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pStyle w:val="864"/>
        <w:ind w:firstLine="0"/>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pStyle w:val="864"/>
        <w:ind w:firstLine="0"/>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pStyle w:val="864"/>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jc w:val="center"/>
        <w:rPr>
          <w:rFonts w:hint="eastAsia" w:ascii="宋体" w:hAnsi="宋体" w:eastAsia="宋体" w:cs="宋体"/>
          <w:b/>
          <w:color w:val="000000"/>
          <w:spacing w:val="76"/>
          <w:sz w:val="156"/>
          <w:highlight w:val="none"/>
        </w:rPr>
      </w:pPr>
      <w:r>
        <w:rPr>
          <w:rFonts w:hint="eastAsia" w:ascii="宋体" w:hAnsi="宋体" w:eastAsia="宋体" w:cs="宋体"/>
          <w:b/>
          <w:color w:val="000000"/>
          <w:spacing w:val="76"/>
          <w:sz w:val="156"/>
          <w:highlight w:val="none"/>
        </w:rPr>
        <w:t xml:space="preserve">招标文件</w:t>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64"/>
        <w:ind w:left="0" w:firstLine="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64"/>
        <w:ind w:left="0" w:firstLine="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JSZC-320300-HWZX-G2026-0608</w:t>
      </w:r>
      <w:r/>
    </w:p>
    <w:p>
      <w:pPr>
        <w:ind w:firstLine="960"/>
        <w:spacing w:line="6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江苏省2025年县域医共体设备更新项目-彩色超声诊断系统（第二批）</w:t>
      </w:r>
      <w:r/>
    </w:p>
    <w:p>
      <w:pPr>
        <w:ind w:firstLine="960"/>
        <w:spacing w:line="6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采 购 人：</w:t>
      </w:r>
      <w:r>
        <w:rPr>
          <w:rFonts w:hint="eastAsia" w:ascii="宋体" w:hAnsi="宋体" w:cs="宋体"/>
          <w:color w:val="000000"/>
          <w:sz w:val="32"/>
          <w:szCs w:val="32"/>
          <w:highlight w:val="none"/>
          <w:lang w:eastAsia="zh-CN"/>
        </w:rPr>
        <w:t xml:space="preserve">徐州市卫生健康委员会</w:t>
      </w:r>
      <w:r/>
    </w:p>
    <w:p>
      <w:pPr>
        <w:ind w:right="-159" w:firstLine="2112"/>
        <w:spacing w:line="30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color w:val="000000"/>
          <w:highlight w:val="none"/>
        </w:rPr>
      </w:pPr>
      <w:r>
        <w:rPr>
          <w:rFonts w:hint="eastAsia"/>
          <w:color w:val="000000"/>
          <w:highlight w:val="none"/>
        </w:rPr>
      </w:r>
      <w:r/>
    </w:p>
    <w:p>
      <w:pPr>
        <w:ind w:right="-159"/>
        <w:jc w:val="center"/>
        <w:spacing w:line="300" w:lineRule="auto"/>
        <w:rPr>
          <w:rFonts w:hint="eastAsia" w:ascii="Times New Roman" w:hAnsi="Times New Roman" w:eastAsia="宋体"/>
          <w:color w:val="auto"/>
          <w:sz w:val="44"/>
          <w:highlight w:val="none"/>
          <w:lang w:eastAsia="zh-CN"/>
        </w:rPr>
      </w:pPr>
      <w:r>
        <w:rPr>
          <w:rFonts w:hint="eastAsia" w:ascii="Times New Roman" w:hAnsi="Times New Roman" w:eastAsia="宋体"/>
          <w:color w:val="auto"/>
          <w:sz w:val="44"/>
          <w:highlight w:val="none"/>
          <w:lang w:eastAsia="zh-CN"/>
        </w:rPr>
        <mc:AlternateContent>
          <mc:Choice Requires="wpg">
            <w:drawing>
              <wp:inline xmlns:wp="http://schemas.openxmlformats.org/drawingml/2006/wordprocessingDrawing" distT="0" distB="0" distL="0" distR="0">
                <wp:extent cx="1511935" cy="103378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9.0pt;height:81.4pt;mso-wrap-distance-left:0.0pt;mso-wrap-distance-top:0.0pt;mso-wrap-distance-right:0.0pt;mso-wrap-distance-bottom:0.0pt;" stroked="f">
                <v:path textboxrect="0,0,0,0"/>
                <v:imagedata r:id="rId16" o:title=""/>
              </v:shape>
            </w:pict>
          </mc:Fallback>
        </mc:AlternateContent>
      </w:r>
      <w:r/>
    </w:p>
    <w:p>
      <w:pPr>
        <w:ind w:right="-159"/>
        <w:jc w:val="center"/>
        <w:spacing w:line="300" w:lineRule="auto"/>
        <w:rPr>
          <w:rFonts w:hint="eastAsia" w:ascii="Times New Roman" w:hAnsi="Times New Roman" w:eastAsia="宋体"/>
          <w:color w:val="auto"/>
          <w:sz w:val="44"/>
          <w:highlight w:val="none"/>
          <w:lang w:eastAsia="zh-CN"/>
        </w:rPr>
      </w:pPr>
      <w:r/>
      <w:bookmarkStart w:id="6" w:name="_GoBack"/>
      <w:r/>
      <w:bookmarkEnd w:id="6"/>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采购代理机构：江苏海外集团国际工程咨询有限公司</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bCs/>
          <w:color w:val="000000"/>
          <w:sz w:val="32"/>
          <w:szCs w:val="32"/>
          <w:highlight w:val="none"/>
        </w:rPr>
        <w:t xml:space="preserve">二〇二</w:t>
      </w:r>
      <w:r>
        <w:rPr>
          <w:rFonts w:hint="eastAsia" w:ascii="宋体" w:hAnsi="宋体" w:eastAsia="宋体" w:cs="宋体"/>
          <w:bCs/>
          <w:color w:val="000000"/>
          <w:sz w:val="32"/>
          <w:szCs w:val="32"/>
          <w:highlight w:val="none"/>
          <w:lang w:val="en-US" w:eastAsia="zh-CN"/>
        </w:rPr>
        <w:t xml:space="preserve">六</w:t>
      </w:r>
      <w:r>
        <w:rPr>
          <w:rFonts w:hint="eastAsia" w:ascii="宋体" w:hAnsi="宋体" w:eastAsia="宋体" w:cs="宋体"/>
          <w:bCs/>
          <w:color w:val="000000"/>
          <w:sz w:val="32"/>
          <w:szCs w:val="32"/>
          <w:highlight w:val="none"/>
        </w:rPr>
        <w:t xml:space="preserve">年</w:t>
      </w:r>
      <w:r>
        <w:rPr>
          <w:rFonts w:hint="eastAsia" w:ascii="宋体" w:hAnsi="宋体" w:cs="宋体"/>
          <w:bCs/>
          <w:color w:val="000000"/>
          <w:sz w:val="32"/>
          <w:szCs w:val="32"/>
          <w:highlight w:val="none"/>
          <w:lang w:val="en-US" w:eastAsia="zh-CN"/>
        </w:rPr>
        <w:t xml:space="preserve">九</w:t>
      </w:r>
      <w:r>
        <w:rPr>
          <w:rFonts w:hint="eastAsia" w:ascii="宋体" w:hAnsi="宋体" w:eastAsia="宋体" w:cs="宋体"/>
          <w:bCs/>
          <w:color w:val="000000"/>
          <w:sz w:val="32"/>
          <w:szCs w:val="32"/>
          <w:highlight w:val="none"/>
        </w:rPr>
        <w:t xml:space="preserve">月</w:t>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highlight w:val="none"/>
        </w:rPr>
        <w:fldChar w:fldCharType="separate"/>
      </w:r>
      <w:r>
        <w:rPr>
          <w:rStyle w:val="913"/>
          <w:rFonts w:hint="eastAsia" w:ascii="宋体" w:hAnsi="宋体" w:eastAsia="宋体" w:cs="宋体"/>
          <w:color w:val="000000"/>
          <w:sz w:val="30"/>
          <w:szCs w:val="30"/>
          <w:highlight w:val="none"/>
        </w:rPr>
        <w:t xml:space="preserve">第一章</w:t>
      </w:r>
      <w:r>
        <w:rPr>
          <w:rStyle w:val="913"/>
          <w:rFonts w:hint="eastAsia" w:ascii="宋体" w:hAnsi="宋体" w:eastAsia="宋体" w:cs="宋体"/>
          <w:color w:val="000000"/>
          <w:sz w:val="30"/>
          <w:szCs w:val="30"/>
          <w:highlight w:val="none"/>
          <w:lang w:val="en-US" w:eastAsia="zh-CN"/>
        </w:rPr>
        <w:t xml:space="preserve"> </w:t>
      </w:r>
      <w:r>
        <w:rPr>
          <w:rStyle w:val="913"/>
          <w:rFonts w:hint="eastAsia" w:ascii="宋体" w:hAnsi="宋体" w:eastAsia="宋体" w:cs="宋体"/>
          <w:color w:val="000000"/>
          <w:sz w:val="30"/>
          <w:szCs w:val="30"/>
          <w:highlight w:val="none"/>
        </w:rPr>
        <w:t xml:space="preserve">投标邀请</w:t>
      </w:r>
      <w:r>
        <w:rPr>
          <w:rStyle w:val="913"/>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highlight w:val="none"/>
        </w:rPr>
        <w:fldChar w:fldCharType="separate"/>
      </w:r>
      <w:r>
        <w:rPr>
          <w:rStyle w:val="913"/>
          <w:rFonts w:hint="eastAsia" w:ascii="宋体" w:hAnsi="宋体" w:eastAsia="宋体" w:cs="宋体"/>
          <w:color w:val="000000"/>
          <w:sz w:val="30"/>
          <w:szCs w:val="30"/>
          <w:highlight w:val="none"/>
        </w:rPr>
        <w:t xml:space="preserve">第二章</w:t>
      </w:r>
      <w:r>
        <w:rPr>
          <w:rStyle w:val="913"/>
          <w:rFonts w:hint="eastAsia" w:ascii="宋体" w:hAnsi="宋体" w:eastAsia="宋体" w:cs="宋体"/>
          <w:color w:val="000000"/>
          <w:sz w:val="30"/>
          <w:szCs w:val="30"/>
          <w:highlight w:val="none"/>
          <w:lang w:val="en-US" w:eastAsia="zh-CN"/>
        </w:rPr>
        <w:t xml:space="preserve"> </w:t>
      </w:r>
      <w:r>
        <w:rPr>
          <w:rStyle w:val="913"/>
          <w:rFonts w:hint="eastAsia" w:ascii="宋体" w:hAnsi="宋体" w:eastAsia="宋体" w:cs="宋体"/>
          <w:color w:val="000000"/>
          <w:sz w:val="30"/>
          <w:szCs w:val="30"/>
          <w:highlight w:val="none"/>
        </w:rPr>
        <w:t xml:space="preserve">投标人须知</w:t>
      </w:r>
      <w:r>
        <w:rPr>
          <w:rStyle w:val="913"/>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highlight w:val="none"/>
        </w:rPr>
        <w:fldChar w:fldCharType="separate"/>
      </w:r>
      <w:r>
        <w:rPr>
          <w:rStyle w:val="913"/>
          <w:rFonts w:hint="eastAsia" w:ascii="宋体" w:hAnsi="宋体" w:eastAsia="宋体" w:cs="宋体"/>
          <w:color w:val="000000"/>
          <w:sz w:val="30"/>
          <w:szCs w:val="30"/>
          <w:highlight w:val="none"/>
        </w:rPr>
        <w:t xml:space="preserve">第三章</w:t>
      </w:r>
      <w:r>
        <w:rPr>
          <w:rStyle w:val="913"/>
          <w:rFonts w:hint="eastAsia" w:ascii="宋体" w:hAnsi="宋体" w:eastAsia="宋体" w:cs="宋体"/>
          <w:color w:val="000000"/>
          <w:sz w:val="30"/>
          <w:szCs w:val="30"/>
          <w:highlight w:val="none"/>
          <w:lang w:val="en-US" w:eastAsia="zh-CN"/>
        </w:rPr>
        <w:t xml:space="preserve"> </w:t>
      </w:r>
      <w:r>
        <w:rPr>
          <w:rStyle w:val="913"/>
          <w:rFonts w:hint="eastAsia" w:ascii="宋体" w:hAnsi="宋体" w:eastAsia="宋体" w:cs="宋体"/>
          <w:color w:val="000000"/>
          <w:sz w:val="30"/>
          <w:szCs w:val="30"/>
          <w:highlight w:val="none"/>
        </w:rPr>
        <w:t xml:space="preserve">投标资料表</w:t>
      </w:r>
      <w:r>
        <w:rPr>
          <w:rStyle w:val="913"/>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highlight w:val="none"/>
        </w:rPr>
        <w:fldChar w:fldCharType="separate"/>
      </w:r>
      <w:r>
        <w:rPr>
          <w:rStyle w:val="913"/>
          <w:rFonts w:hint="eastAsia" w:ascii="宋体" w:hAnsi="宋体" w:eastAsia="宋体" w:cs="宋体"/>
          <w:color w:val="000000"/>
          <w:sz w:val="30"/>
          <w:szCs w:val="30"/>
          <w:highlight w:val="none"/>
        </w:rPr>
        <w:t xml:space="preserve">第四章</w:t>
      </w:r>
      <w:r>
        <w:rPr>
          <w:rStyle w:val="913"/>
          <w:rFonts w:hint="eastAsia" w:ascii="宋体" w:hAnsi="宋体" w:eastAsia="宋体" w:cs="宋体"/>
          <w:color w:val="000000"/>
          <w:sz w:val="30"/>
          <w:szCs w:val="30"/>
          <w:highlight w:val="none"/>
          <w:lang w:val="en-US" w:eastAsia="zh-CN"/>
        </w:rPr>
        <w:t xml:space="preserve"> </w:t>
      </w:r>
      <w:r>
        <w:rPr>
          <w:rStyle w:val="913"/>
          <w:rFonts w:hint="eastAsia" w:ascii="宋体" w:hAnsi="宋体" w:eastAsia="宋体" w:cs="宋体"/>
          <w:color w:val="000000"/>
          <w:sz w:val="30"/>
          <w:szCs w:val="30"/>
          <w:highlight w:val="none"/>
        </w:rPr>
        <w:t xml:space="preserve">评标标准</w:t>
      </w:r>
      <w:r>
        <w:rPr>
          <w:rStyle w:val="913"/>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highlight w:val="none"/>
        </w:rPr>
        <w:fldChar w:fldCharType="separate"/>
      </w:r>
      <w:r>
        <w:rPr>
          <w:rStyle w:val="913"/>
          <w:rFonts w:hint="eastAsia" w:ascii="宋体" w:hAnsi="宋体" w:eastAsia="宋体" w:cs="宋体"/>
          <w:color w:val="000000"/>
          <w:sz w:val="30"/>
          <w:szCs w:val="30"/>
          <w:highlight w:val="none"/>
        </w:rPr>
        <w:t xml:space="preserve">第五章</w:t>
      </w:r>
      <w:r>
        <w:rPr>
          <w:rStyle w:val="913"/>
          <w:rFonts w:hint="eastAsia" w:ascii="宋体" w:hAnsi="宋体" w:eastAsia="宋体" w:cs="宋体"/>
          <w:color w:val="000000"/>
          <w:sz w:val="30"/>
          <w:szCs w:val="30"/>
          <w:highlight w:val="none"/>
          <w:lang w:val="en-US" w:eastAsia="zh-CN"/>
        </w:rPr>
        <w:t xml:space="preserve"> </w:t>
      </w:r>
      <w:r>
        <w:rPr>
          <w:rStyle w:val="913"/>
          <w:rFonts w:hint="eastAsia" w:ascii="宋体" w:hAnsi="宋体" w:eastAsia="宋体" w:cs="宋体"/>
          <w:color w:val="000000"/>
          <w:sz w:val="30"/>
          <w:szCs w:val="30"/>
          <w:highlight w:val="none"/>
        </w:rPr>
        <w:t xml:space="preserve">拟签订的合同文本</w:t>
      </w:r>
      <w:r>
        <w:rPr>
          <w:rStyle w:val="913"/>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highlight w:val="none"/>
        </w:rPr>
        <w:fldChar w:fldCharType="separate"/>
      </w:r>
      <w:r>
        <w:rPr>
          <w:rStyle w:val="913"/>
          <w:rFonts w:hint="eastAsia" w:ascii="宋体" w:hAnsi="宋体" w:eastAsia="宋体" w:cs="宋体"/>
          <w:color w:val="000000"/>
          <w:sz w:val="30"/>
          <w:szCs w:val="30"/>
          <w:highlight w:val="none"/>
        </w:rPr>
        <w:t xml:space="preserve">第六章</w:t>
      </w:r>
      <w:r>
        <w:rPr>
          <w:rStyle w:val="913"/>
          <w:rFonts w:hint="eastAsia" w:ascii="宋体" w:hAnsi="宋体" w:eastAsia="宋体" w:cs="宋体"/>
          <w:color w:val="000000"/>
          <w:sz w:val="30"/>
          <w:szCs w:val="30"/>
          <w:highlight w:val="none"/>
          <w:lang w:val="en-US" w:eastAsia="zh-CN"/>
        </w:rPr>
        <w:t xml:space="preserve"> </w:t>
      </w:r>
      <w:r>
        <w:rPr>
          <w:rStyle w:val="913"/>
          <w:rFonts w:hint="eastAsia" w:ascii="宋体" w:hAnsi="宋体" w:eastAsia="宋体" w:cs="宋体"/>
          <w:color w:val="000000"/>
          <w:sz w:val="30"/>
          <w:szCs w:val="30"/>
          <w:highlight w:val="none"/>
        </w:rPr>
        <w:t xml:space="preserve">采购需求</w:t>
      </w:r>
      <w:r>
        <w:rPr>
          <w:rStyle w:val="913"/>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highlight w:val="none"/>
        </w:rPr>
        <w:fldChar w:fldCharType="separate"/>
      </w:r>
      <w:r>
        <w:rPr>
          <w:rStyle w:val="913"/>
          <w:rFonts w:hint="eastAsia" w:ascii="宋体" w:hAnsi="宋体" w:eastAsia="宋体" w:cs="宋体"/>
          <w:color w:val="000000"/>
          <w:sz w:val="30"/>
          <w:szCs w:val="30"/>
          <w:highlight w:val="none"/>
        </w:rPr>
        <w:t xml:space="preserve">第七章</w:t>
      </w:r>
      <w:r>
        <w:rPr>
          <w:rStyle w:val="913"/>
          <w:rFonts w:hint="eastAsia" w:ascii="宋体" w:hAnsi="宋体" w:eastAsia="宋体" w:cs="宋体"/>
          <w:color w:val="000000"/>
          <w:sz w:val="30"/>
          <w:szCs w:val="30"/>
          <w:highlight w:val="none"/>
          <w:lang w:val="en-US" w:eastAsia="zh-CN"/>
        </w:rPr>
        <w:t xml:space="preserve"> </w:t>
      </w:r>
      <w:r>
        <w:rPr>
          <w:rStyle w:val="913"/>
          <w:rFonts w:hint="eastAsia" w:ascii="宋体" w:hAnsi="宋体" w:eastAsia="宋体" w:cs="宋体"/>
          <w:color w:val="000000"/>
          <w:sz w:val="30"/>
          <w:szCs w:val="30"/>
          <w:highlight w:val="none"/>
        </w:rPr>
        <w:t xml:space="preserve">投标文件相关格式</w:t>
      </w:r>
      <w:r>
        <w:rPr>
          <w:rStyle w:val="913"/>
          <w:rFonts w:hint="eastAsia" w:ascii="宋体" w:hAnsi="宋体" w:eastAsia="宋体" w:cs="宋体"/>
          <w:color w:val="000000"/>
          <w:sz w:val="30"/>
          <w:szCs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240" w:lineRule="auto"/>
        <w:rPr>
          <w:rFonts w:hint="eastAsia" w:ascii="宋体" w:hAnsi="宋体" w:eastAsia="宋体" w:cs="宋体"/>
          <w:b/>
          <w:color w:val="000000"/>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lang w:eastAsia="zh-CN"/>
        </w:rPr>
        <w:t xml:space="preserve">徐州市卫生健康委员会</w:t>
      </w:r>
      <w:r/>
    </w:p>
    <w:p>
      <w:pPr>
        <w:jc w:val="center"/>
        <w:spacing w:line="240" w:lineRule="auto"/>
        <w:rPr>
          <w:rFonts w:hint="eastAsia" w:ascii="宋体" w:hAnsi="宋体" w:eastAsia="宋体" w:cs="宋体"/>
          <w:b/>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highlight w:val="none"/>
        </w:rPr>
        <w:t xml:space="preserve">《</w:t>
      </w:r>
      <w:r>
        <w:rPr>
          <w:rFonts w:hint="eastAsia" w:ascii="宋体" w:hAnsi="宋体" w:cs="宋体"/>
          <w:b/>
          <w:color w:val="000000"/>
          <w:sz w:val="36"/>
          <w:szCs w:val="36"/>
          <w:highlight w:val="none"/>
          <w:lang w:eastAsia="zh-CN"/>
        </w:rPr>
        <w:t xml:space="preserve">江苏省2025年县域医共体设备更新项目-彩色超声诊断系统（第二批）</w:t>
      </w:r>
      <w:r>
        <w:rPr>
          <w:rFonts w:hint="eastAsia" w:ascii="宋体" w:hAnsi="宋体" w:eastAsia="宋体" w:cs="宋体"/>
          <w:b/>
          <w:color w:val="000000"/>
          <w:sz w:val="36"/>
          <w:szCs w:val="36"/>
          <w:highlight w:val="none"/>
        </w:rPr>
        <w:t xml:space="preserve">》</w:t>
      </w:r>
      <w:r/>
    </w:p>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highlight w:val="none"/>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rPr>
        <w:t xml:space="preserve">第一章</w:t>
      </w:r>
      <w:r>
        <w:rPr>
          <w:rFonts w:hint="eastAsia" w:ascii="宋体" w:hAnsi="宋体" w:eastAsia="宋体" w:cs="宋体"/>
          <w:b/>
          <w:color w:val="000000"/>
          <w:sz w:val="30"/>
          <w:szCs w:val="30"/>
          <w:highlight w:val="none"/>
          <w:lang w:val="en-US" w:eastAsia="zh-CN"/>
        </w:rPr>
        <w:t xml:space="preserve"> </w:t>
      </w:r>
      <w:r>
        <w:rPr>
          <w:rFonts w:hint="eastAsia" w:ascii="宋体" w:hAnsi="宋体" w:eastAsia="宋体" w:cs="宋体"/>
          <w:b/>
          <w:color w:val="000000"/>
          <w:sz w:val="30"/>
          <w:szCs w:val="30"/>
          <w:highlight w:val="none"/>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江苏海外集团国际工程咨询有限公司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江苏省2025年县域医共体设备更新项目-彩色超声诊断系统（第二批）</w:t>
      </w:r>
      <w:r>
        <w:rPr>
          <w:rFonts w:hint="eastAsia" w:ascii="宋体" w:hAnsi="宋体" w:eastAsia="宋体" w:cs="宋体"/>
          <w:color w:val="000000"/>
          <w:sz w:val="24"/>
          <w:szCs w:val="24"/>
          <w:highlight w:val="none"/>
          <w:u w:val="none"/>
        </w:rPr>
        <w:t xml:space="preserve">项目</w:t>
      </w:r>
      <w:r>
        <w:rPr>
          <w:rFonts w:hint="eastAsia" w:ascii="宋体" w:hAnsi="宋体" w:eastAsia="宋体" w:cs="宋体"/>
          <w:color w:val="000000"/>
          <w:sz w:val="24"/>
          <w:szCs w:val="24"/>
          <w:highlight w:val="none"/>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一、项目名称和项目编号</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江苏省2025年县域医共体设备更新项目-彩色超声诊断系统（第二批）</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JSZC-320300-HWZX-G2026-0608</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highlight w:val="none"/>
          <w:lang w:val="en-US" w:eastAsia="zh-CN"/>
        </w:rPr>
        <w:t xml:space="preserve">办事指南</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资料下载</w:t>
      </w:r>
      <w:r>
        <w:rPr>
          <w:rFonts w:hint="eastAsia" w:ascii="宋体" w:hAnsi="宋体" w:cs="宋体"/>
          <w:color w:val="000000"/>
          <w:sz w:val="24"/>
          <w:szCs w:val="24"/>
          <w:highlight w:val="none"/>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（三）售价：免费。</w:t>
      </w:r>
      <w:r/>
    </w:p>
    <w:p>
      <w:pPr>
        <w:keepLines w:val="0"/>
        <w:keepNext w:val="0"/>
        <w:pageBreakBefore w:val="0"/>
        <w:spacing w:line="360" w:lineRule="auto"/>
        <w:widowControl w:val="off"/>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（一）投标截止时间：</w:t>
      </w:r>
      <w:r>
        <w:rPr>
          <w:rFonts w:hint="eastAsia" w:ascii="宋体" w:hAnsi="宋体" w:cs="宋体"/>
          <w:b/>
          <w:color w:val="000000"/>
          <w:sz w:val="24"/>
          <w:szCs w:val="24"/>
          <w:highlight w:val="none"/>
          <w:lang w:eastAsia="zh-CN"/>
        </w:rPr>
        <w:t xml:space="preserve">2026</w:t>
      </w:r>
      <w:r>
        <w:rPr>
          <w:rFonts w:hint="eastAsia" w:ascii="宋体" w:hAnsi="宋体" w:cs="宋体"/>
          <w:b/>
          <w:color w:val="000000"/>
          <w:sz w:val="24"/>
          <w:szCs w:val="24"/>
          <w:highlight w:val="none"/>
        </w:rPr>
        <w:t xml:space="preserve">年</w:t>
      </w:r>
      <w:r>
        <w:rPr>
          <w:rFonts w:hint="eastAsia" w:ascii="宋体" w:hAnsi="宋体" w:cs="宋体"/>
          <w:b/>
          <w:color w:val="000000"/>
          <w:sz w:val="24"/>
          <w:szCs w:val="24"/>
          <w:highlight w:val="none"/>
          <w:u w:val="single"/>
        </w:rPr>
        <w:t xml:space="preserve"> 10</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u w:val="single"/>
        </w:rPr>
        <w:t xml:space="preserve"> 23</w:t>
      </w:r>
      <w:r>
        <w:rPr>
          <w:rFonts w:hint="eastAsia" w:ascii="宋体" w:hAnsi="宋体" w:cs="宋体"/>
          <w:b/>
          <w:color w:val="000000"/>
          <w:sz w:val="24"/>
          <w:szCs w:val="24"/>
          <w:highlight w:val="none"/>
          <w:u w:val="single"/>
          <w:lang w:val="en-US" w:eastAsia="zh-CN"/>
        </w:rPr>
        <w:t xml:space="preserve"> </w:t>
      </w:r>
      <w:r>
        <w:rPr>
          <w:rFonts w:hint="eastAsia" w:ascii="宋体" w:hAnsi="宋体" w:cs="宋体"/>
          <w:b/>
          <w:color w:val="000000"/>
          <w:sz w:val="24"/>
          <w:szCs w:val="24"/>
          <w:highlight w:val="none"/>
        </w:rPr>
        <w:t xml:space="preserve">日北京时间09：30</w:t>
      </w:r>
      <w:r>
        <w:rPr>
          <w:rFonts w:hint="eastAsia" w:ascii="宋体" w:hAnsi="宋体" w:cs="宋体"/>
          <w:color w:val="000000"/>
          <w:sz w:val="24"/>
          <w:szCs w:val="24"/>
          <w:highlight w:val="none"/>
        </w:rPr>
        <w:t xml:space="preserve">。</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（二）开标时间：</w:t>
      </w:r>
      <w:r>
        <w:rPr>
          <w:rFonts w:hint="eastAsia" w:ascii="宋体" w:hAnsi="宋体" w:cs="宋体"/>
          <w:b/>
          <w:color w:val="000000"/>
          <w:sz w:val="24"/>
          <w:szCs w:val="24"/>
          <w:highlight w:val="none"/>
          <w:lang w:eastAsia="zh-CN"/>
        </w:rPr>
        <w:t xml:space="preserve">2026</w:t>
      </w:r>
      <w:r>
        <w:rPr>
          <w:rFonts w:hint="eastAsia" w:ascii="宋体" w:hAnsi="宋体" w:cs="宋体"/>
          <w:b/>
          <w:color w:val="000000"/>
          <w:sz w:val="24"/>
          <w:szCs w:val="24"/>
          <w:highlight w:val="none"/>
        </w:rPr>
        <w:t xml:space="preserve">年</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u w:val="single"/>
          <w:lang w:val="en-US" w:eastAsia="zh-CN"/>
        </w:rPr>
        <w:t xml:space="preserve">10</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u w:val="single"/>
        </w:rPr>
        <w:t xml:space="preserve"> 23</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日北京时间09：30</w:t>
      </w:r>
      <w:r>
        <w:rPr>
          <w:rFonts w:hint="eastAsia" w:ascii="宋体" w:hAnsi="宋体" w:cs="宋体"/>
          <w:color w:val="000000"/>
          <w:sz w:val="24"/>
          <w:szCs w:val="24"/>
          <w:highlight w:val="none"/>
        </w:rPr>
        <w:t xml:space="preserve">。</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徐州市卫生健康委员会</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val="en-US" w:eastAsia="zh-CN"/>
        </w:rPr>
        <w:t xml:space="preserve">江苏省徐州市行政中心西区综合楼</w:t>
      </w:r>
      <w:r/>
    </w:p>
    <w:p>
      <w:pPr>
        <w:keepLines w:val="0"/>
        <w:keepNext w:val="0"/>
        <w:pageBreakBefore w:val="0"/>
        <w:spacing w:line="360" w:lineRule="auto"/>
        <w:widowControl w:val="off"/>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cs="宋体"/>
          <w:color w:val="000000"/>
          <w:sz w:val="24"/>
          <w:szCs w:val="24"/>
          <w:highlight w:val="none"/>
          <w:lang w:val="en-US" w:eastAsia="zh-CN"/>
        </w:rPr>
        <w:t xml:space="preserve">张子豪</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（四）联系电话：0516-83821029</w:t>
      </w:r>
      <w:r>
        <w:rPr>
          <w:rFonts w:hint="eastAsia" w:ascii="宋体" w:hAnsi="宋体" w:cs="宋体"/>
          <w:color w:val="000000"/>
          <w:sz w:val="24"/>
          <w:szCs w:val="24"/>
          <w:highlight w:val="none"/>
          <w:lang w:val="en-US" w:eastAsia="zh-CN"/>
        </w:rPr>
        <w:t xml:space="preserve"> </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cs="宋体"/>
          <w:color w:val="000000"/>
          <w:sz w:val="24"/>
          <w:szCs w:val="24"/>
          <w:highlight w:val="none"/>
          <w:lang w:val="en-US" w:eastAsia="zh-CN"/>
        </w:rPr>
        <w:t xml:space="preserve">李文宇</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w:t>
      </w:r>
      <w:r>
        <w:rPr>
          <w:rFonts w:hint="eastAsia" w:ascii="宋体" w:hAnsi="宋体" w:cs="宋体"/>
          <w:color w:val="000000"/>
          <w:sz w:val="24"/>
          <w:szCs w:val="24"/>
          <w:highlight w:val="none"/>
          <w:lang w:eastAsia="zh-CN"/>
        </w:rPr>
        <w:t xml:space="preserve">0516-83999505</w:t>
      </w:r>
      <w:r/>
    </w:p>
    <w:p>
      <w:pPr>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r>
      <w:r/>
    </w:p>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30"/>
          <w:highlight w:val="none"/>
        </w:rPr>
        <w:t xml:space="preserve"> </w:t>
      </w:r>
      <w:r>
        <w:rPr>
          <w:rFonts w:hint="eastAsia" w:ascii="宋体" w:hAnsi="宋体" w:eastAsia="宋体" w:cs="宋体"/>
          <w:b/>
          <w:color w:val="000000"/>
          <w:sz w:val="30"/>
          <w:szCs w:val="30"/>
          <w:highlight w:val="none"/>
        </w:rPr>
        <w:t xml:space="preserve">第二章</w:t>
      </w:r>
      <w:r>
        <w:rPr>
          <w:rFonts w:hint="eastAsia" w:ascii="宋体" w:hAnsi="宋体" w:eastAsia="宋体" w:cs="宋体"/>
          <w:b/>
          <w:color w:val="000000"/>
          <w:sz w:val="30"/>
          <w:szCs w:val="30"/>
          <w:highlight w:val="none"/>
          <w:lang w:val="en-US" w:eastAsia="zh-CN"/>
        </w:rPr>
        <w:t xml:space="preserve"> </w:t>
      </w:r>
      <w:r>
        <w:rPr>
          <w:rFonts w:hint="eastAsia" w:ascii="宋体" w:hAnsi="宋体" w:eastAsia="宋体" w:cs="宋体"/>
          <w:b/>
          <w:color w:val="000000"/>
          <w:sz w:val="30"/>
          <w:szCs w:val="30"/>
          <w:highlight w:val="none"/>
        </w:rPr>
        <w:t xml:space="preserve">投标人须知</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（二十五）开标：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（8）核对评标结果，对有《</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"http://www.caigou2003.com/" \o "http://www.caigou2003.com/" </w:instrText>
      </w:r>
      <w:r>
        <w:rPr>
          <w:rFonts w:hint="eastAsia" w:ascii="宋体" w:hAnsi="宋体" w:eastAsia="宋体" w:cs="宋体"/>
          <w:color w:val="000000"/>
          <w:sz w:val="24"/>
          <w:szCs w:val="24"/>
          <w:highlight w:val="none"/>
        </w:rPr>
        <w:fldChar w:fldCharType="separate"/>
      </w:r>
      <w:r>
        <w:rPr>
          <w:rStyle w:val="913"/>
          <w:rFonts w:hint="eastAsia" w:ascii="宋体" w:hAnsi="宋体" w:eastAsia="宋体" w:cs="宋体"/>
          <w:color w:val="000000"/>
          <w:sz w:val="24"/>
          <w:szCs w:val="24"/>
          <w:highlight w:val="none"/>
          <w:u w:val="none"/>
        </w:rPr>
        <w:t xml:space="preserve">政府采购</w:t>
      </w:r>
      <w:r>
        <w:rPr>
          <w:rStyle w:val="913"/>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000000"/>
          <w:sz w:val="24"/>
          <w:szCs w:val="24"/>
          <w:highlight w:val="none"/>
        </w:rPr>
        <w:fldChar w:fldCharType="separate"/>
      </w:r>
      <w:r>
        <w:rPr>
          <w:rStyle w:val="913"/>
          <w:rFonts w:hint="eastAsia" w:ascii="宋体" w:hAnsi="宋体" w:eastAsia="宋体" w:cs="宋体"/>
          <w:color w:val="000000"/>
          <w:sz w:val="24"/>
          <w:szCs w:val="24"/>
          <w:highlight w:val="none"/>
          <w:u w:val="none"/>
        </w:rPr>
        <w:t xml:space="preserve">最低评标价法</w:t>
      </w:r>
      <w:r>
        <w:rPr>
          <w:rStyle w:val="913"/>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000000"/>
          <w:sz w:val="24"/>
          <w:szCs w:val="24"/>
          <w:highlight w:val="none"/>
        </w:rPr>
        <w:fldChar w:fldCharType="separate"/>
      </w:r>
      <w:r>
        <w:rPr>
          <w:rStyle w:val="913"/>
          <w:rFonts w:hint="eastAsia" w:ascii="宋体" w:hAnsi="宋体" w:eastAsia="宋体" w:cs="宋体"/>
          <w:color w:val="000000"/>
          <w:sz w:val="24"/>
          <w:szCs w:val="24"/>
          <w:highlight w:val="none"/>
          <w:u w:val="none"/>
        </w:rPr>
        <w:t xml:space="preserve">综合评分法</w:t>
      </w:r>
      <w:r>
        <w:rPr>
          <w:rStyle w:val="913"/>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，即投标（响应）报价&lt;全部通过符合性审查供应商投标（响应）报价平均值</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，即投标（响应）报价&lt;通过符合性审查的次低报价供应商投标（响应）报价</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w:t>
      </w:r>
      <w:r>
        <w:rPr>
          <w:rFonts w:hint="eastAsia" w:ascii="宋体" w:hAnsi="宋体" w:eastAsia="宋体" w:cs="宋体"/>
          <w:color w:val="000000"/>
          <w:sz w:val="24"/>
          <w:szCs w:val="24"/>
          <w:highlight w:val="none"/>
        </w:rPr>
        <w:t xml:space="preserve">即投标（响应）报价&lt;采购项目最高限价</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（四十一）电子招标投标交易平台（即“苏采云”系统，网址：http://jszfcg.jsczt.cn/）相关要求是本招标文件的组成部分。</w:t>
      </w:r>
      <w:r>
        <w:rPr>
          <w:rFonts w:hint="eastAsia" w:ascii="宋体" w:hAnsi="宋体" w:eastAsia="宋体" w:cs="宋体"/>
          <w:color w:val="000000"/>
          <w:highlight w:val="none"/>
        </w:rPr>
        <w:br w:type="page" w:clear="all"/>
      </w:r>
      <w:r/>
    </w:p>
    <w:p>
      <w:pPr>
        <w:jc w:val="center"/>
        <w:spacing w:line="360" w:lineRule="auto"/>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rPr>
        <w:t xml:space="preserve">第三章 投标资料表</w:t>
      </w:r>
      <w:r/>
    </w:p>
    <w:p>
      <w:pPr>
        <w:ind w:firstLine="60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903"/>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条款项号</w:t>
            </w:r>
            <w:r/>
          </w:p>
        </w:tc>
        <w:tc>
          <w:tcPr>
            <w:tcMar>
              <w:left w:w="108" w:type="dxa"/>
              <w:top w:w="0" w:type="dxa"/>
              <w:right w:w="108" w:type="dxa"/>
              <w:bottom w:w="0" w:type="dxa"/>
            </w:tcMar>
            <w:tcW w:w="7729"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本项目采购人：</w:t>
            </w:r>
            <w:r>
              <w:rPr>
                <w:rFonts w:hint="eastAsia" w:ascii="宋体" w:hAnsi="宋体" w:cs="宋体"/>
                <w:color w:val="000000"/>
                <w:sz w:val="24"/>
                <w:szCs w:val="24"/>
                <w:highlight w:val="none"/>
                <w:lang w:eastAsia="zh-CN"/>
              </w:rPr>
              <w:t xml:space="preserve">徐州市卫生健康委员会</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采购人确定的采购项目属性：</w:t>
            </w:r>
            <w:r>
              <w:rPr>
                <w:rFonts w:hint="eastAsia" w:ascii="宋体" w:hAnsi="宋体" w:eastAsia="宋体" w:cs="宋体"/>
                <w:b w:val="0"/>
                <w:bCs w:val="0"/>
                <w:color w:val="000000"/>
                <w:sz w:val="24"/>
                <w:szCs w:val="24"/>
                <w:highlight w:val="none"/>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投标人的资格条件：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一、符合《中华人民共和国政府采购法》第二十二条的规定；</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二、所投产品为第二类医疗器械时，投标人具备有效的第二类医疗器械经营备案凭证；所投产品为第三类医疗器械时，投标人具备有效的医疗器械经营许可证；（所投产品管理类别非Ⅱ、Ⅲ类无需提供）；</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三、具有所投产品的有效的医疗器械注册证（所投产品管理类别非Ⅱ、Ⅲ类无需提供）；</w:t>
            </w:r>
            <w:r/>
          </w:p>
          <w:p>
            <w:pPr>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本</w:t>
            </w:r>
            <w:r>
              <w:rPr>
                <w:rFonts w:hint="eastAsia" w:ascii="宋体" w:hAnsi="宋体" w:eastAsia="宋体" w:cs="宋体"/>
                <w:b/>
                <w:color w:val="auto"/>
                <w:sz w:val="24"/>
                <w:szCs w:val="24"/>
                <w:highlight w:val="none"/>
              </w:rPr>
              <w:t xml:space="preserve">项目</w:t>
            </w:r>
            <w:r>
              <w:rPr>
                <w:rFonts w:hint="eastAsia" w:ascii="宋体" w:hAnsi="宋体" w:eastAsia="宋体" w:cs="宋体"/>
                <w:b/>
                <w:color w:val="auto"/>
                <w:sz w:val="24"/>
                <w:szCs w:val="24"/>
                <w:highlight w:val="none"/>
                <w:lang w:val="en-US" w:eastAsia="zh-CN"/>
              </w:rPr>
              <w:t xml:space="preserve">不</w:t>
            </w:r>
            <w:r>
              <w:rPr>
                <w:rFonts w:hint="eastAsia" w:ascii="宋体" w:hAnsi="宋体" w:eastAsia="宋体" w:cs="宋体"/>
                <w:b/>
                <w:color w:val="auto"/>
                <w:sz w:val="24"/>
                <w:szCs w:val="24"/>
                <w:highlight w:val="none"/>
              </w:rPr>
              <w:t xml:space="preserve">属于专门面向中小微企业采购的项目</w:t>
            </w:r>
            <w:r>
              <w:rPr>
                <w:rFonts w:hint="eastAsia" w:ascii="宋体" w:hAnsi="宋体" w:eastAsia="宋体" w:cs="宋体"/>
                <w:b/>
                <w:color w:val="auto"/>
                <w:sz w:val="24"/>
                <w:szCs w:val="24"/>
                <w:highlight w:val="none"/>
                <w:lang w:eastAsia="zh-CN"/>
              </w:rPr>
              <w:t xml:space="preserve">。</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同时明确相关事项如下：</w:t>
            </w:r>
            <w:r/>
          </w:p>
          <w:p>
            <w:pPr>
              <w:ind w:firstLine="2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1、本项目不接受联合体参与采购活动。</w:t>
            </w:r>
            <w:r/>
          </w:p>
          <w:p>
            <w:pPr>
              <w:ind w:firstLine="2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、查询及使用供应商信用记录：</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由采购人查询信用信息。</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查询渠道包括：</w:t>
            </w:r>
            <w:r/>
          </w:p>
          <w:p>
            <w:pPr>
              <w:ind w:firstLine="280"/>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firstLine="280"/>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2、中国政府采购网（www.ccgp.gov.cn）；</w:t>
            </w:r>
            <w:r/>
          </w:p>
          <w:p>
            <w:pPr>
              <w:ind w:firstLine="280"/>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3、“信用江苏”网（http://credit.jiangsu.gov.cn）；</w:t>
            </w:r>
            <w:r/>
          </w:p>
          <w:p>
            <w:pPr>
              <w:ind w:firstLine="280"/>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4、“信用中国（江苏徐州）”（http://www.xuzhoucredit.gov.cn）；</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截止时点（查询环节）：开标后资格审查结束前。</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信用信息查询记录和证据留存的具体方式：网页截屏打印，与其他采购文件一并保存。</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信用信息的使用规则：</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招标代理服务费由中标人支付。按《招标代理服务收费标准》收取（见附件）。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(九)2</w:t>
            </w:r>
            <w:r/>
          </w:p>
        </w:tc>
        <w:tc>
          <w:tcPr>
            <w:tcMar>
              <w:left w:w="108" w:type="dxa"/>
              <w:top w:w="0" w:type="dxa"/>
              <w:right w:w="108" w:type="dxa"/>
              <w:bottom w:w="0" w:type="dxa"/>
            </w:tcMar>
            <w:tcW w:w="7729" w:type="dxa"/>
            <w:vAlign w:val="top"/>
            <w:textDirection w:val="lrTb"/>
            <w:noWrap w:val="false"/>
          </w:tcPr>
          <w:p>
            <w:pPr>
              <w:tabs>
                <w:tab w:val="left" w:pos="576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(九)3</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(十二)1</w:t>
            </w:r>
            <w:r/>
          </w:p>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线上投标文件编制要求：</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1、《开标一览表》（加盖电子签章，政府采购客户端工具输入报价自动生成）；</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2、所投产品的环境标志产品认证证书原件的扫描件（如有）。</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（2）环境标志产品认证证书是否符合要求，采购人评标时查询中国政府采购网（www.ccgp.gov.cn）相关内容后确定。</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3、所投产品的节能产品认证证书原件的扫描件（如有）。</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4、其它（包含但不限于本国产品的声明函等，如有）。</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财务状况报告（即提供投标人的本项目开标时间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提供投标人202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w:t>
            </w:r>
            <w:r>
              <w:rPr>
                <w:rFonts w:hint="eastAsia" w:ascii="宋体" w:hAnsi="宋体" w:eastAsia="宋体" w:cs="宋体"/>
                <w:b/>
                <w:bCs/>
                <w:color w:val="auto"/>
                <w:sz w:val="24"/>
                <w:szCs w:val="24"/>
                <w:highlight w:val="none"/>
              </w:rPr>
              <w:t xml:space="preserve">经审计</w:t>
            </w:r>
            <w:r>
              <w:rPr>
                <w:rFonts w:hint="eastAsia" w:ascii="宋体" w:hAnsi="宋体" w:eastAsia="宋体" w:cs="宋体"/>
                <w:color w:val="auto"/>
                <w:sz w:val="24"/>
                <w:szCs w:val="24"/>
                <w:highlight w:val="none"/>
              </w:rPr>
              <w:t xml:space="preserve">的财务报告扫描件一份；</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财政部门认可的政府采购专业担保机构出具的有效的投标担保函扫描件一份；</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投标人的本项目开标时间（不含开标当月）前6个月内银行出具的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eastAsia="宋体" w:cs="宋体"/>
                <w:color w:val="auto"/>
                <w:sz w:val="24"/>
                <w:szCs w:val="24"/>
                <w:highlight w:val="none"/>
              </w:rPr>
              <w:t xml:space="preserve">一份）；</w:t>
            </w:r>
            <w:r/>
          </w:p>
          <w:p>
            <w:pPr>
              <w:ind w:right="28"/>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投标人的本项目开标时间（不含开标当月）前6个月内任何1个月的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highlight w:val="none"/>
              </w:rPr>
              <w:t xml:space="preserve">即投标文件中提供：</w:t>
            </w:r>
            <w:r/>
          </w:p>
          <w:p>
            <w:pPr>
              <w:pStyle w:val="81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所投产品为第二类医疗器械时，</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投标人有效的第二类医疗器械经营备案凭证</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rPr>
              <w:t xml:space="preserve">；所投产品为第三类医疗器械时，</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投标人有效的医疗器械经营许可证</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rPr>
              <w:t xml:space="preserve">（所投产品管理类别非Ⅱ、Ⅲ类无需提供）</w:t>
            </w:r>
            <w:r>
              <w:rPr>
                <w:rFonts w:hint="eastAsia" w:ascii="宋体" w:hAnsi="宋体" w:eastAsia="宋体" w:cs="宋体"/>
                <w:b w:val="0"/>
                <w:bCs w:val="0"/>
                <w:color w:val="auto"/>
                <w:sz w:val="24"/>
                <w:szCs w:val="24"/>
                <w:highlight w:val="none"/>
                <w:lang w:eastAsia="zh-CN"/>
              </w:rPr>
              <w:t xml:space="preserve">；</w:t>
            </w:r>
            <w:r/>
          </w:p>
          <w:p>
            <w:pPr>
              <w:ind w:right="28"/>
              <w:spacing w:line="24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提供所投产品的有效的医疗器械注册证扫描件（所投产品管理类别非Ⅱ、Ⅲ类无需提供）</w:t>
            </w:r>
            <w:r>
              <w:rPr>
                <w:rFonts w:hint="eastAsia" w:ascii="宋体" w:hAnsi="宋体" w:eastAsia="宋体" w:cs="宋体"/>
                <w:b w:val="0"/>
                <w:bCs w:val="0"/>
                <w:color w:val="auto"/>
                <w:sz w:val="24"/>
                <w:szCs w:val="24"/>
                <w:highlight w:val="none"/>
                <w:lang w:eastAsia="zh-CN"/>
              </w:rPr>
              <w:t xml:space="preserve">；</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）投标人参加政府采购活动前3年内在经营活动中没有重大违法记录的书面声明，加盖</w:t>
            </w:r>
            <w:r>
              <w:rPr>
                <w:rFonts w:hint="eastAsia" w:ascii="宋体" w:hAnsi="宋体" w:eastAsia="宋体" w:cs="宋体"/>
                <w:b/>
                <w:color w:val="auto"/>
                <w:sz w:val="24"/>
                <w:szCs w:val="24"/>
                <w:highlight w:val="none"/>
              </w:rPr>
              <w:t xml:space="preserve">电子签章</w:t>
            </w:r>
            <w:r>
              <w:rPr>
                <w:rFonts w:hint="eastAsia" w:ascii="宋体" w:hAnsi="宋体" w:eastAsia="宋体" w:cs="宋体"/>
                <w:color w:val="auto"/>
                <w:sz w:val="24"/>
                <w:szCs w:val="24"/>
                <w:highlight w:val="none"/>
              </w:rPr>
              <w:t xml:space="preserve">，格式见本文件第七章《投标文件相关格式》。</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三、符合条件（必须提供，否则投标无效）</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(一)报价</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1、《报价符合性审查》。</w:t>
            </w:r>
            <w:r>
              <w:rPr>
                <w:rFonts w:hint="eastAsia" w:ascii="宋体" w:hAnsi="宋体" w:eastAsia="宋体" w:cs="宋体"/>
                <w:b w:val="0"/>
                <w:bCs w:val="0"/>
                <w:color w:val="auto"/>
                <w:sz w:val="24"/>
                <w:szCs w:val="24"/>
                <w:highlight w:val="none"/>
              </w:rPr>
              <w:t xml:space="preserve">属于投标（响应）报价低于采购项目最高限价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%的，即投标（响应）报价&lt;采购项目最高限价×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%，供应商可随投标（响应）文件一并提交相关书面说明及必要的证明材料。</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、《开标一览表》。</w:t>
            </w:r>
            <w:r>
              <w:rPr>
                <w:rFonts w:hint="eastAsia" w:ascii="宋体" w:hAnsi="宋体" w:cs="宋体"/>
                <w:color w:val="auto"/>
                <w:sz w:val="24"/>
                <w:szCs w:val="24"/>
                <w:highlight w:val="none"/>
              </w:rPr>
              <w:t xml:space="preserve">政府采购客户端工具输入报价自动生成。</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（二）商务资信</w:t>
            </w:r>
            <w:r/>
          </w:p>
          <w:p>
            <w:pPr>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《授权委托书》。</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法律、法规和招标文件规定的</w:t>
            </w:r>
            <w:r>
              <w:rPr>
                <w:rFonts w:hint="eastAsia" w:ascii="宋体" w:hAnsi="宋体" w:cs="宋体"/>
                <w:b/>
                <w:bCs/>
                <w:color w:val="auto"/>
                <w:sz w:val="24"/>
                <w:szCs w:val="24"/>
                <w:highlight w:val="none"/>
                <w:lang w:val="en-US" w:eastAsia="zh-CN"/>
              </w:rPr>
              <w:t xml:space="preserve">其他投标</w:t>
            </w:r>
            <w:r>
              <w:rPr>
                <w:rFonts w:hint="eastAsia" w:ascii="宋体" w:hAnsi="宋体" w:eastAsia="宋体" w:cs="宋体"/>
                <w:b/>
                <w:bCs/>
                <w:color w:val="auto"/>
                <w:sz w:val="24"/>
                <w:szCs w:val="24"/>
                <w:highlight w:val="none"/>
                <w:lang w:val="en-US" w:eastAsia="zh-CN"/>
              </w:rPr>
              <w:t xml:space="preserve">无效情形。</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（三）技术响应</w:t>
            </w:r>
            <w:r/>
          </w:p>
          <w:p>
            <w:pP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w:t>
            </w:r>
            <w:r>
              <w:rPr>
                <w:rFonts w:hint="eastAsia" w:ascii="宋体" w:hAnsi="宋体" w:eastAsia="宋体" w:cs="宋体"/>
                <w:b w:val="0"/>
                <w:bCs w:val="0"/>
                <w:color w:val="000000"/>
                <w:sz w:val="24"/>
                <w:szCs w:val="24"/>
                <w:highlight w:val="none"/>
              </w:rPr>
              <w:t xml:space="preserve">（加盖电子签章，格式见招标文件第七章《投标文件相关格式》。）</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四、综合评审评分项</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1、偏离表、所投产品的技术规格</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核心参数、普通参数</w:t>
            </w:r>
            <w:r>
              <w:rPr>
                <w:rFonts w:hint="eastAsia" w:ascii="宋体" w:hAnsi="宋体" w:eastAsia="宋体" w:cs="宋体"/>
                <w:b/>
                <w:bCs/>
                <w:color w:val="000000"/>
                <w:sz w:val="24"/>
                <w:szCs w:val="24"/>
                <w:highlight w:val="none"/>
                <w:lang w:val="en-US" w:eastAsia="zh-CN"/>
              </w:rPr>
              <w:t xml:space="preserve">含相关证明材料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2、所投产品质量、性能评价</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项目实施方案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lang w:val="en-US" w:eastAsia="zh-CN"/>
              </w:rPr>
              <w:t xml:space="preserve">培训</w:t>
            </w:r>
            <w:r>
              <w:rPr>
                <w:rFonts w:hint="eastAsia" w:ascii="宋体" w:hAnsi="宋体" w:eastAsia="宋体" w:cs="宋体"/>
                <w:b/>
                <w:bCs/>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lang w:val="en-US" w:eastAsia="zh-CN"/>
              </w:rPr>
              <w:t xml:space="preserve">故障处理预案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、评分细则中评分得分需提供的相关证明文件扫描件。</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商务部分</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投标人其它证明文件及材料扫描件。</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7"/>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7.9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（二）企业报价折扣证明：</w:t>
            </w:r>
            <w:r/>
          </w:p>
          <w:p>
            <w:pPr>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投标人提供的货物全部由符合政策要求的中小企业制造</w:t>
            </w:r>
            <w:r>
              <w:rPr>
                <w:rFonts w:hint="eastAsia" w:ascii="宋体" w:hAnsi="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eastAsia="zh-CN"/>
              </w:rPr>
              <w:t xml:space="preserve">，提供《中小企业声明函》（填写完整，加盖电子签章，格式见招标文件第七章《投标文件相关格式》，</w:t>
            </w:r>
            <w:r>
              <w:rPr>
                <w:rFonts w:hint="eastAsia" w:ascii="宋体" w:hAnsi="宋体" w:cs="宋体"/>
                <w:b/>
                <w:bCs/>
                <w:color w:val="000000"/>
                <w:sz w:val="24"/>
                <w:szCs w:val="24"/>
                <w:highlight w:val="none"/>
                <w:lang w:val="en-US" w:eastAsia="zh-CN"/>
              </w:rPr>
              <w:t xml:space="preserve">非</w:t>
            </w:r>
            <w:r>
              <w:rPr>
                <w:rFonts w:hint="eastAsia" w:ascii="宋体" w:hAnsi="宋体" w:eastAsia="宋体" w:cs="宋体"/>
                <w:b/>
                <w:bCs/>
                <w:color w:val="000000"/>
                <w:sz w:val="24"/>
                <w:szCs w:val="24"/>
                <w:highlight w:val="none"/>
                <w:lang w:eastAsia="zh-CN"/>
              </w:rPr>
              <w:t xml:space="preserve">必须提供</w:t>
            </w:r>
            <w:r>
              <w:rPr>
                <w:rFonts w:hint="eastAsia" w:ascii="宋体" w:hAnsi="宋体" w:eastAsia="宋体" w:cs="宋体"/>
                <w:b w:val="0"/>
                <w:bCs w:val="0"/>
                <w:color w:val="000000"/>
                <w:sz w:val="24"/>
                <w:szCs w:val="24"/>
                <w:highlight w:val="none"/>
                <w:lang w:eastAsia="zh-CN"/>
              </w:rPr>
              <w:t xml:space="preserve">）。 </w:t>
            </w:r>
            <w:r/>
          </w:p>
          <w:p>
            <w:pPr>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享受政府采购支持政策的残疾人福利性单位应当同时满足以下条件：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①安置的残疾人占本单位在职职工人数的比例不低于25%（含25%），并且安置的残疾人人数不少于10人（含10人）；</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②依法与安置的每位残疾人签订了一年以上（含一年）的劳动合同或服务协议；</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具体以《三部门联合发布关于促进残疾人就业政府采购政策的通知》（财库〔2017〕141号）规定为准。</w:t>
            </w:r>
            <w:r/>
          </w:p>
          <w:p>
            <w:pP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1、投标人应对以上文件的合法性、真实性负责。</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商务条件见：</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一、本文件第四章《评标标准》中《评分细则》。</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)3</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交货和提供服务的时间：见本文件第五章 《拟签订的合同文本》及或本文件第六章《采购需求》。</w:t>
            </w:r>
            <w:r/>
          </w:p>
        </w:tc>
      </w:tr>
      <w:tr>
        <w:trPr>
          <w:jc w:val="center"/>
          <w:trHeight w:val="132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本项目预算金额：</w:t>
            </w:r>
            <w:r>
              <w:rPr>
                <w:rFonts w:hint="eastAsia" w:ascii="宋体" w:hAnsi="宋体" w:cs="宋体"/>
                <w:b/>
                <w:bCs/>
                <w:color w:val="000000"/>
                <w:sz w:val="24"/>
                <w:szCs w:val="24"/>
                <w:highlight w:val="none"/>
                <w:lang w:val="en-US" w:eastAsia="zh-CN"/>
              </w:rPr>
              <w:t xml:space="preserve">1580.00</w:t>
            </w:r>
            <w:r>
              <w:rPr>
                <w:rFonts w:hint="eastAsia" w:ascii="宋体" w:hAnsi="宋体" w:eastAsia="宋体" w:cs="宋体"/>
                <w:b/>
                <w:bCs/>
                <w:color w:val="000000"/>
                <w:sz w:val="24"/>
                <w:szCs w:val="24"/>
                <w:highlight w:val="none"/>
              </w:rPr>
              <w:t xml:space="preserve">万元人民币</w:t>
            </w:r>
            <w:r/>
          </w:p>
          <w:p>
            <w:pP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本项目</w:t>
            </w:r>
            <w:r>
              <w:rPr>
                <w:rFonts w:hint="eastAsia" w:ascii="宋体" w:hAnsi="宋体" w:cs="宋体"/>
                <w:b/>
                <w:bCs/>
                <w:color w:val="000000"/>
                <w:sz w:val="24"/>
                <w:szCs w:val="24"/>
                <w:highlight w:val="none"/>
                <w:lang w:val="en-US" w:eastAsia="zh-CN"/>
              </w:rPr>
              <w:t xml:space="preserve">采购包1</w:t>
            </w:r>
            <w:r>
              <w:rPr>
                <w:rFonts w:hint="eastAsia" w:ascii="宋体" w:hAnsi="宋体" w:eastAsia="宋体" w:cs="宋体"/>
                <w:b/>
                <w:bCs/>
                <w:color w:val="000000"/>
                <w:sz w:val="24"/>
                <w:szCs w:val="24"/>
                <w:highlight w:val="none"/>
              </w:rPr>
              <w:t xml:space="preserve">预算为</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990</w:t>
            </w:r>
            <w:r>
              <w:rPr>
                <w:rFonts w:hint="eastAsia" w:ascii="宋体" w:hAnsi="宋体" w:eastAsia="宋体" w:cs="宋体"/>
                <w:b/>
                <w:bCs/>
                <w:color w:val="000000"/>
                <w:sz w:val="24"/>
                <w:szCs w:val="24"/>
                <w:highlight w:val="none"/>
              </w:rPr>
              <w:t xml:space="preserve">.00万元人民币</w:t>
            </w:r>
            <w:r>
              <w:rPr>
                <w:rFonts w:hint="eastAsia" w:ascii="宋体" w:hAnsi="宋体" w:cs="宋体"/>
                <w:b/>
                <w:bCs/>
                <w:color w:val="000000"/>
                <w:sz w:val="24"/>
                <w:szCs w:val="24"/>
                <w:highlight w:val="none"/>
                <w:lang w:eastAsia="zh-CN"/>
              </w:rPr>
              <w:t xml:space="preserve">；</w:t>
            </w:r>
            <w:r/>
          </w:p>
          <w:p>
            <w:pP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本项目</w:t>
            </w:r>
            <w:r>
              <w:rPr>
                <w:rFonts w:hint="eastAsia" w:ascii="宋体" w:hAnsi="宋体" w:cs="宋体"/>
                <w:b/>
                <w:bCs/>
                <w:color w:val="000000"/>
                <w:sz w:val="24"/>
                <w:szCs w:val="24"/>
                <w:highlight w:val="none"/>
                <w:lang w:val="en-US" w:eastAsia="zh-CN"/>
              </w:rPr>
              <w:t xml:space="preserve">采购包2</w:t>
            </w:r>
            <w:r>
              <w:rPr>
                <w:rFonts w:hint="eastAsia" w:ascii="宋体" w:hAnsi="宋体" w:eastAsia="宋体" w:cs="宋体"/>
                <w:b/>
                <w:bCs/>
                <w:color w:val="000000"/>
                <w:sz w:val="24"/>
                <w:szCs w:val="24"/>
                <w:highlight w:val="none"/>
              </w:rPr>
              <w:t xml:space="preserve">预算为</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200</w:t>
            </w:r>
            <w:r>
              <w:rPr>
                <w:rFonts w:hint="eastAsia" w:ascii="宋体" w:hAnsi="宋体" w:eastAsia="宋体" w:cs="宋体"/>
                <w:b/>
                <w:bCs/>
                <w:color w:val="000000"/>
                <w:sz w:val="24"/>
                <w:szCs w:val="24"/>
                <w:highlight w:val="none"/>
              </w:rPr>
              <w:t xml:space="preserve">.00万元人民币</w:t>
            </w:r>
            <w:r>
              <w:rPr>
                <w:rFonts w:hint="eastAsia" w:ascii="宋体" w:hAnsi="宋体" w:cs="宋体"/>
                <w:b/>
                <w:bCs/>
                <w:color w:val="000000"/>
                <w:sz w:val="24"/>
                <w:szCs w:val="24"/>
                <w:highlight w:val="none"/>
                <w:lang w:eastAsia="zh-CN"/>
              </w:rPr>
              <w:t xml:space="preserve">；</w:t>
            </w:r>
            <w:r/>
          </w:p>
          <w:p>
            <w:pP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本项目</w:t>
            </w:r>
            <w:r>
              <w:rPr>
                <w:rFonts w:hint="eastAsia" w:ascii="宋体" w:hAnsi="宋体" w:cs="宋体"/>
                <w:b/>
                <w:bCs/>
                <w:color w:val="000000"/>
                <w:sz w:val="24"/>
                <w:szCs w:val="24"/>
                <w:highlight w:val="none"/>
                <w:lang w:val="en-US" w:eastAsia="zh-CN"/>
              </w:rPr>
              <w:t xml:space="preserve">采购包3</w:t>
            </w:r>
            <w:r>
              <w:rPr>
                <w:rFonts w:hint="eastAsia" w:ascii="宋体" w:hAnsi="宋体" w:eastAsia="宋体" w:cs="宋体"/>
                <w:b/>
                <w:bCs/>
                <w:color w:val="000000"/>
                <w:sz w:val="24"/>
                <w:szCs w:val="24"/>
                <w:highlight w:val="none"/>
              </w:rPr>
              <w:t xml:space="preserve">预算为</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390</w:t>
            </w:r>
            <w:r>
              <w:rPr>
                <w:rFonts w:hint="eastAsia" w:ascii="宋体" w:hAnsi="宋体" w:eastAsia="宋体" w:cs="宋体"/>
                <w:b/>
                <w:bCs/>
                <w:color w:val="000000"/>
                <w:sz w:val="24"/>
                <w:szCs w:val="24"/>
                <w:highlight w:val="none"/>
              </w:rPr>
              <w:t xml:space="preserve">.00万元人民币</w:t>
            </w:r>
            <w:r>
              <w:rPr>
                <w:rFonts w:hint="eastAsia" w:ascii="宋体" w:hAnsi="宋体" w:cs="宋体"/>
                <w:b/>
                <w:bCs/>
                <w:color w:val="000000"/>
                <w:sz w:val="24"/>
                <w:szCs w:val="24"/>
                <w:highlight w:val="none"/>
                <w:lang w:eastAsia="zh-CN"/>
              </w:rPr>
              <w:t xml:space="preserve">；</w:t>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本项目最高限价：</w:t>
            </w:r>
            <w:r>
              <w:rPr>
                <w:rFonts w:hint="eastAsia" w:ascii="宋体" w:hAnsi="宋体" w:cs="宋体"/>
                <w:b/>
                <w:bCs/>
                <w:color w:val="000000"/>
                <w:sz w:val="24"/>
                <w:szCs w:val="24"/>
                <w:highlight w:val="none"/>
                <w:lang w:val="en-US" w:eastAsia="zh-CN"/>
              </w:rPr>
              <w:t xml:space="preserve">1360.00</w:t>
            </w:r>
            <w:r>
              <w:rPr>
                <w:rFonts w:hint="eastAsia" w:ascii="宋体" w:hAnsi="宋体" w:eastAsia="宋体" w:cs="宋体"/>
                <w:b/>
                <w:bCs/>
                <w:color w:val="000000"/>
                <w:sz w:val="24"/>
                <w:szCs w:val="24"/>
                <w:highlight w:val="none"/>
              </w:rPr>
              <w:t xml:space="preserve">万元人民币</w:t>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本项目采购包1不接受超过</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850</w:t>
            </w:r>
            <w:r>
              <w:rPr>
                <w:rFonts w:hint="eastAsia" w:ascii="宋体" w:hAnsi="宋体" w:eastAsia="宋体" w:cs="宋体"/>
                <w:b/>
                <w:bCs/>
                <w:color w:val="000000"/>
                <w:sz w:val="24"/>
                <w:szCs w:val="24"/>
                <w:highlight w:val="none"/>
              </w:rPr>
              <w:t xml:space="preserve">.00万元人民币的投标报价；</w:t>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本项目采购包2不接受超过</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170</w:t>
            </w:r>
            <w:r>
              <w:rPr>
                <w:rFonts w:hint="eastAsia" w:ascii="宋体" w:hAnsi="宋体" w:eastAsia="宋体" w:cs="宋体"/>
                <w:b/>
                <w:bCs/>
                <w:color w:val="000000"/>
                <w:sz w:val="24"/>
                <w:szCs w:val="24"/>
                <w:highlight w:val="none"/>
              </w:rPr>
              <w:t xml:space="preserve">.00万元人民币的投标报价；</w:t>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本项目采购包3不接受超过</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340</w:t>
            </w:r>
            <w:r>
              <w:rPr>
                <w:rFonts w:hint="eastAsia" w:ascii="宋体" w:hAnsi="宋体" w:eastAsia="宋体" w:cs="宋体"/>
                <w:b/>
                <w:bCs/>
                <w:color w:val="000000"/>
                <w:sz w:val="24"/>
                <w:szCs w:val="24"/>
                <w:highlight w:val="none"/>
              </w:rPr>
              <w:t xml:space="preserve">.00万元人民币的投标报价；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highlight w:val="none"/>
              </w:rPr>
              <w:fldChar w:fldCharType="separate"/>
            </w:r>
            <w:r>
              <w:rPr>
                <w:rStyle w:val="913"/>
                <w:rFonts w:hint="eastAsia" w:ascii="宋体" w:hAnsi="宋体" w:eastAsia="宋体" w:cs="宋体"/>
                <w:color w:val="000000"/>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13"/>
                <w:rFonts w:hint="eastAsia" w:ascii="宋体" w:hAnsi="宋体" w:eastAsia="宋体" w:cs="宋体"/>
                <w:color w:val="000000"/>
                <w:sz w:val="24"/>
                <w:szCs w:val="24"/>
                <w:highlight w:val="none"/>
              </w:rPr>
              <w:fldChar w:fldCharType="end"/>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特别说明：政府采购客户端工具需要导出加密的投标文件（后缀名为</w:t>
            </w:r>
            <w:r>
              <w:rPr>
                <w:rFonts w:hint="eastAsia" w:ascii="宋体" w:hAnsi="宋体" w:eastAsia="宋体" w:cs="宋体"/>
                <w:b/>
                <w:bCs/>
                <w:color w:val="000000"/>
                <w:sz w:val="24"/>
                <w:szCs w:val="24"/>
                <w:highlight w:val="none"/>
              </w:rPr>
              <w:t xml:space="preserve">zip</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投标文件不得超过150M！</w:t>
            </w:r>
            <w:r>
              <w:rPr>
                <w:rFonts w:hint="eastAsia" w:ascii="宋体" w:hAnsi="宋体" w:eastAsia="宋体" w:cs="宋体"/>
                <w:color w:val="000000"/>
                <w:sz w:val="24"/>
                <w:szCs w:val="24"/>
                <w:highlight w:val="none"/>
              </w:rPr>
              <w:t xml:space="preserve">名为</w:t>
            </w:r>
            <w:r>
              <w:rPr>
                <w:rFonts w:hint="eastAsia" w:ascii="宋体" w:hAnsi="宋体" w:eastAsia="宋体" w:cs="宋体"/>
                <w:b/>
                <w:bCs/>
                <w:color w:val="000000"/>
                <w:sz w:val="24"/>
                <w:szCs w:val="24"/>
                <w:highlight w:val="none"/>
              </w:rPr>
              <w:t xml:space="preserve">“.kedt”</w:t>
            </w:r>
            <w:r>
              <w:rPr>
                <w:rFonts w:hint="eastAsia" w:ascii="宋体" w:hAnsi="宋体" w:eastAsia="宋体" w:cs="宋体"/>
                <w:color w:val="000000"/>
                <w:sz w:val="24"/>
                <w:szCs w:val="24"/>
                <w:highlight w:val="none"/>
              </w:rPr>
              <w:t xml:space="preserve">）后，离线编制投标文件。采购文件（后缀名为</w:t>
            </w:r>
            <w:r>
              <w:rPr>
                <w:rFonts w:hint="eastAsia" w:ascii="宋体" w:hAnsi="宋体" w:eastAsia="宋体" w:cs="宋体"/>
                <w:b/>
                <w:bCs/>
                <w:color w:val="000000"/>
                <w:sz w:val="24"/>
                <w:szCs w:val="24"/>
                <w:highlight w:val="none"/>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(十八)</w:t>
            </w:r>
            <w:r>
              <w:rPr>
                <w:rFonts w:hint="eastAsia" w:ascii="宋体" w:hAnsi="宋体" w:eastAsia="宋体" w:cs="宋体"/>
                <w:color w:val="000000"/>
                <w:sz w:val="24"/>
                <w:szCs w:val="24"/>
                <w:highlight w:val="none"/>
                <w:lang w:val="en-US" w:eastAsia="zh-CN"/>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(十九)</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投标文件的提交与接收：</w:t>
            </w:r>
            <w:r>
              <w:rPr>
                <w:rFonts w:hint="eastAsia" w:ascii="宋体" w:hAnsi="宋体" w:eastAsia="宋体" w:cs="宋体"/>
                <w:color w:val="000000"/>
                <w:sz w:val="24"/>
                <w:szCs w:val="24"/>
                <w:highlight w:val="none"/>
              </w:rPr>
              <w:t xml:space="preserve"> </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1、投标文件提交与接收时间：202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10</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u w:val="single"/>
              </w:rPr>
              <w:t xml:space="preserve"> 23</w:t>
            </w:r>
            <w:r>
              <w:rPr>
                <w:rFonts w:hint="eastAsia" w:ascii="宋体" w:hAnsi="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日9：30前。</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2、投标文件提交与接收地点：</w:t>
            </w: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电子投标文件应由其法定代表人或法定代表人授权代表在规定的网上投标时间内，</w:t>
            </w:r>
            <w:r>
              <w:rPr>
                <w:rFonts w:hint="eastAsia" w:ascii="宋体" w:hAnsi="宋体" w:eastAsia="宋体" w:cs="宋体"/>
                <w:b/>
                <w:color w:val="000000"/>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7729" w:type="dxa"/>
            <w:vAlign w:val="top"/>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highlight w:val="none"/>
              </w:rPr>
              <w:t xml:space="preserve">开标时间后</w:t>
            </w:r>
            <w:r>
              <w:rPr>
                <w:rFonts w:hint="eastAsia" w:ascii="宋体" w:hAnsi="宋体" w:cs="宋体"/>
                <w:color w:val="000000"/>
                <w:sz w:val="24"/>
                <w:highlight w:val="none"/>
              </w:rPr>
              <w:t xml:space="preserve">，通过“苏采云”系统（使用“CA数字证书”）解密。解密时限：进入解密环节后，</w:t>
            </w:r>
            <w:r>
              <w:rPr>
                <w:rFonts w:hint="eastAsia" w:ascii="宋体" w:hAnsi="宋体" w:cs="宋体"/>
                <w:b/>
                <w:bCs/>
                <w:color w:val="000000"/>
                <w:sz w:val="24"/>
                <w:highlight w:val="none"/>
              </w:rPr>
              <w:t xml:space="preserve">30分钟内。</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cs="宋体"/>
                <w:bCs/>
                <w:color w:val="000000"/>
                <w:sz w:val="24"/>
                <w:highlight w:val="none"/>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7729" w:type="dxa"/>
            <w:vAlign w:val="top"/>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“苏采云”系统生成开标记录并</w:t>
            </w:r>
            <w:r>
              <w:rPr>
                <w:rFonts w:hint="eastAsia" w:ascii="宋体" w:hAnsi="宋体" w:cs="宋体"/>
                <w:b/>
                <w:bCs/>
                <w:color w:val="000000"/>
                <w:sz w:val="24"/>
                <w:highlight w:val="none"/>
              </w:rPr>
              <w:t xml:space="preserve">向社会公众公布后5分钟内</w:t>
            </w:r>
            <w:r>
              <w:rPr>
                <w:rFonts w:hint="eastAsia" w:ascii="宋体" w:hAnsi="宋体" w:cs="宋体"/>
                <w:color w:val="000000"/>
                <w:sz w:val="24"/>
                <w:highlight w:val="none"/>
              </w:rPr>
              <w:t xml:space="preserve">，投标人通过“苏采云”系统（使用“CA数字证书”）</w:t>
            </w:r>
            <w:r>
              <w:rPr>
                <w:rFonts w:hint="eastAsia" w:ascii="宋体" w:hAnsi="宋体" w:cs="宋体"/>
                <w:b/>
                <w:bCs/>
                <w:color w:val="000000"/>
                <w:sz w:val="24"/>
                <w:highlight w:val="none"/>
              </w:rPr>
              <w:t xml:space="preserve">确认开标过程</w:t>
            </w:r>
            <w:r>
              <w:rPr>
                <w:rFonts w:hint="eastAsia" w:ascii="宋体" w:hAnsi="宋体" w:cs="宋体"/>
                <w:color w:val="000000"/>
                <w:sz w:val="24"/>
                <w:highlight w:val="none"/>
              </w:rPr>
              <w:t xml:space="preserve">。在以上时间内投标人没有确认的，视同该投标人认可开标结果。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shd w:val="clear" w:color="auto" w:fill="auto"/>
            <w:tcMar>
              <w:left w:w="108" w:type="dxa"/>
              <w:top w:w="0" w:type="dxa"/>
              <w:right w:w="108" w:type="dxa"/>
              <w:bottom w:w="0" w:type="dxa"/>
            </w:tcMar>
            <w:tcW w:w="7729" w:type="dxa"/>
            <w:vAlign w:val="top"/>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shd w:val="clear" w:color="auto" w:fill="auto"/>
            <w:tcMar>
              <w:left w:w="108" w:type="dxa"/>
              <w:top w:w="0" w:type="dxa"/>
              <w:right w:w="108" w:type="dxa"/>
              <w:bottom w:w="0" w:type="dxa"/>
            </w:tcMar>
            <w:tcW w:w="7729" w:type="dxa"/>
            <w:vAlign w:val="top"/>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投标文件解密失败的补救方案：无。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(二十五)1</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1、开标时间：</w:t>
            </w:r>
            <w:r>
              <w:rPr>
                <w:rFonts w:hint="eastAsia" w:ascii="宋体" w:hAnsi="宋体" w:eastAsia="宋体" w:cs="宋体"/>
                <w:b/>
                <w:color w:val="000000"/>
                <w:sz w:val="24"/>
                <w:szCs w:val="24"/>
                <w:highlight w:val="none"/>
              </w:rPr>
              <w:t xml:space="preserve">202</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 10</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u w:val="single"/>
              </w:rPr>
              <w:t xml:space="preserve"> 23</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 xml:space="preserve">日09：30（标准时间）</w:t>
            </w:r>
            <w:r/>
          </w:p>
          <w:p>
            <w:pPr>
              <w:keepLines w:val="0"/>
              <w:keepNext w:val="0"/>
              <w:pageBreakBefore w:val="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eastAsia="宋体" w:cs="宋体"/>
                <w:color w:val="000000"/>
                <w:sz w:val="24"/>
                <w:szCs w:val="24"/>
                <w:highlight w:val="none"/>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(二十五)1</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w:t>
            </w:r>
            <w:r/>
          </w:p>
        </w:tc>
        <w:tc>
          <w:tcPr>
            <w:tcMar>
              <w:left w:w="108" w:type="dxa"/>
              <w:top w:w="0" w:type="dxa"/>
              <w:right w:w="108" w:type="dxa"/>
              <w:bottom w:w="0" w:type="dxa"/>
            </w:tcMar>
            <w:tcW w:w="7729" w:type="dxa"/>
            <w:vAlign w:val="top"/>
            <w:textDirection w:val="lrTb"/>
            <w:noWrap w:val="false"/>
          </w:tcPr>
          <w:p>
            <w:pPr>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方案得分顺序排列。</w:t>
            </w:r>
            <w:r/>
          </w:p>
          <w:p>
            <w:pPr>
              <w:jc w:val="lef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eastAsia="宋体" w:cs="宋体"/>
                <w:color w:val="000000"/>
                <w:sz w:val="24"/>
                <w:szCs w:val="24"/>
                <w:highlight w:val="none"/>
                <w:lang w:eastAsia="zh-CN"/>
              </w:rPr>
              <w:t xml:space="preserve">）</w:t>
            </w:r>
            <w:r/>
          </w:p>
        </w:tc>
        <w:tc>
          <w:tcPr>
            <w:tcMar>
              <w:left w:w="108" w:type="dxa"/>
              <w:top w:w="0" w:type="dxa"/>
              <w:right w:w="108" w:type="dxa"/>
              <w:bottom w:w="0" w:type="dxa"/>
            </w:tcMar>
            <w:tcW w:w="7729" w:type="dxa"/>
            <w:vAlign w:val="top"/>
            <w:textDirection w:val="lrTb"/>
            <w:noWrap w:val="false"/>
          </w:tcPr>
          <w:p>
            <w:pPr>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三十</w:t>
            </w:r>
            <w:r>
              <w:rPr>
                <w:rFonts w:hint="eastAsia" w:ascii="宋体" w:hAnsi="宋体" w:eastAsia="宋体" w:cs="宋体"/>
                <w:b w:val="0"/>
                <w:bCs w:val="0"/>
                <w:color w:val="000000"/>
                <w:sz w:val="24"/>
                <w:szCs w:val="24"/>
                <w:highlight w:val="none"/>
                <w:lang w:eastAsia="zh-CN"/>
              </w:rPr>
              <w:t xml:space="preserve">）</w:t>
            </w:r>
            <w:r/>
          </w:p>
        </w:tc>
        <w:tc>
          <w:tcPr>
            <w:tcMar>
              <w:left w:w="108" w:type="dxa"/>
              <w:top w:w="0" w:type="dxa"/>
              <w:right w:w="108" w:type="dxa"/>
              <w:bottom w:w="0" w:type="dxa"/>
            </w:tcMar>
            <w:tcW w:w="7729" w:type="dxa"/>
            <w:vAlign w:val="top"/>
            <w:textDirection w:val="lrTb"/>
            <w:noWrap w:val="false"/>
          </w:tcPr>
          <w:p>
            <w:pPr>
              <w:rPr>
                <w:rFonts w:ascii="宋体" w:hAnsi="宋体" w:cs="宋体"/>
                <w:color w:val="000000"/>
                <w:sz w:val="24"/>
                <w:highlight w:val="none"/>
              </w:rPr>
            </w:pPr>
            <w:r/>
            <w:bookmarkStart w:id="0" w:name="OLE_LINK7"/>
            <w:r/>
            <w:bookmarkStart w:id="1" w:name="OLE_LINK4"/>
            <w:r>
              <w:rPr>
                <w:rFonts w:hint="eastAsia" w:ascii="宋体" w:hAnsi="宋体" w:cs="宋体"/>
                <w:color w:val="000000"/>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highlight w:val="none"/>
              </w:rPr>
              <w:t xml:space="preserve">项目具体成本测算等与报价合理性相关的书面说明及相关证明材料</w:t>
            </w:r>
            <w:r>
              <w:rPr>
                <w:rFonts w:hint="eastAsia" w:ascii="宋体" w:hAnsi="宋体" w:cs="宋体"/>
                <w:color w:val="000000"/>
                <w:sz w:val="24"/>
                <w:highlight w:val="none"/>
              </w:rPr>
              <w:t xml:space="preserve">，对投标（响应）价格作出解释，由评审委员会</w:t>
            </w:r>
            <w:r>
              <w:rPr>
                <w:rFonts w:hint="eastAsia" w:ascii="宋体" w:hAnsi="宋体" w:cs="宋体"/>
                <w:b/>
                <w:color w:val="000000"/>
                <w:sz w:val="24"/>
                <w:highlight w:val="none"/>
              </w:rPr>
              <w:t xml:space="preserve">结合同类产品在主要电商平台的价格、该行业当地薪资水平等情况</w:t>
            </w:r>
            <w:r>
              <w:rPr>
                <w:rFonts w:hint="eastAsia" w:ascii="宋体" w:hAnsi="宋体" w:cs="宋体"/>
                <w:color w:val="000000"/>
                <w:sz w:val="24"/>
                <w:highlight w:val="none"/>
              </w:rPr>
              <w:t xml:space="preserve">，依据专业经验对供应商报价合理性进行判断。投标（响应）供应商</w:t>
            </w:r>
            <w:r>
              <w:rPr>
                <w:rFonts w:hint="eastAsia" w:ascii="宋体" w:hAnsi="宋体" w:cs="宋体"/>
                <w:b/>
                <w:color w:val="000000"/>
                <w:sz w:val="24"/>
                <w:highlight w:val="none"/>
              </w:rPr>
              <w:t xml:space="preserve">不提供书面说明、证明材料，或者提供的书面说明、证明材料不能证明其报价合理性的，评审委员会应当将其作为无效投标（响应）处理。</w:t>
            </w:r>
            <w:bookmarkEnd w:id="0"/>
            <w:r/>
            <w:bookmarkEnd w:id="1"/>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特别说明：“苏采云”系统通过“江苏省政府采购一体化不见面开标大厅</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（三十</w:t>
            </w: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cs="宋体"/>
                <w:b/>
                <w:bCs/>
                <w:color w:val="auto"/>
                <w:sz w:val="24"/>
                <w:szCs w:val="24"/>
                <w:highlight w:val="none"/>
                <w:lang w:val="en-US" w:eastAsia="zh-CN"/>
              </w:rPr>
              <w:t xml:space="preserve">签订合同前，中标人应向各需求单位支付中标金额10%的履约保证金，以支票、汇票、本票或者金融机构、担保机构出具的保函等非现金形式缴纳。履约保证金在设备试运行完成后，经双方书面确认无责任纠纷，1年后无息退还。</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四十</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质疑接收人：</w:t>
            </w:r>
            <w:r>
              <w:rPr>
                <w:rFonts w:hint="eastAsia" w:ascii="宋体" w:hAnsi="宋体" w:cs="宋体"/>
                <w:color w:val="000000"/>
                <w:sz w:val="24"/>
                <w:szCs w:val="24"/>
                <w:highlight w:val="none"/>
                <w:lang w:val="en-US" w:eastAsia="zh-CN"/>
              </w:rPr>
              <w:t xml:space="preserve">李文宇</w:t>
            </w:r>
            <w:r>
              <w:rPr>
                <w:rFonts w:hint="eastAsia" w:ascii="宋体" w:hAnsi="宋体" w:eastAsia="宋体" w:cs="宋体"/>
                <w:color w:val="000000"/>
                <w:sz w:val="24"/>
                <w:szCs w:val="24"/>
                <w:highlight w:val="none"/>
              </w:rPr>
              <w:t xml:space="preserve">      联系电话：</w:t>
            </w:r>
            <w:r>
              <w:rPr>
                <w:rFonts w:hint="eastAsia" w:ascii="宋体" w:hAnsi="宋体" w:cs="宋体"/>
                <w:color w:val="000000"/>
                <w:sz w:val="24"/>
                <w:szCs w:val="24"/>
                <w:highlight w:val="none"/>
                <w:lang w:eastAsia="zh-CN"/>
              </w:rPr>
              <w:t xml:space="preserve">0516-83999505</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地址：徐州市泉山区金山东路北侧徐州软件园C-11号楼1011室</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附加说明</w:t>
            </w:r>
            <w:r/>
          </w:p>
        </w:tc>
        <w:tc>
          <w:tcPr>
            <w:shd w:val="clear" w:color="auto" w:fill="auto"/>
            <w:tcMar>
              <w:left w:w="108" w:type="dxa"/>
              <w:top w:w="0" w:type="dxa"/>
              <w:right w:w="108" w:type="dxa"/>
              <w:bottom w:w="0" w:type="dxa"/>
            </w:tcMar>
            <w:tcW w:w="7729"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ind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right="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highlight w:val="none"/>
        </w:rPr>
      </w:r>
      <w:r/>
    </w:p>
    <w:p>
      <w:pPr>
        <w:ind w:firstLine="60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本章附件：招标代理服务收费标准</w:t>
      </w:r>
      <w:r/>
    </w:p>
    <w:tbl>
      <w:tblPr>
        <w:tblStyle w:val="903"/>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1"/>
      </w:tblGrid>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费率</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5000元</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0.8%</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0.25%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1-10亿元(含10亿元)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0.05%</w:t>
            </w:r>
            <w:r/>
          </w:p>
        </w:tc>
      </w:tr>
      <w:tr>
        <w:trPr>
          <w:trHeight w:val="505"/>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0.01%</w:t>
            </w:r>
            <w:r/>
          </w:p>
        </w:tc>
      </w:tr>
      <w:tr>
        <w:trPr>
          <w:trHeight w:val="51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50亿元以上</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0.005%</w:t>
            </w:r>
            <w:r/>
          </w:p>
        </w:tc>
      </w:tr>
    </w:tbl>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rPr>
          <w:rFonts w:hint="eastAsia" w:ascii="宋体"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6、有分包（分标段）项目按</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rPr>
        <w:t xml:space="preserve">收费。</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8、根据苏财规[2026]1号文件有关规定，本项目代理服务费由中标人支付。标准按照《江苏省政府采购代理服务收费指导意见》（苏政采协【2024】20号）和徐州市政府采购协会发布的《关于发布我市政府采购代理服务行业收费指导价格的通知》文件规定的计算标准计取。由中标人（成交人）在领取中标（成交）通知书前一次性支付给招标代理机构，采购人不支付招标代理服务费。</w:t>
      </w:r>
      <w:r/>
    </w:p>
    <w:p>
      <w:pPr>
        <w:keepLines w:val="0"/>
        <w:keepNext w:val="0"/>
        <w:pageBreakBefore w:val="0"/>
        <w:spacing w:line="44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、账户信息：</w:t>
      </w:r>
      <w:r/>
    </w:p>
    <w:p>
      <w:pPr>
        <w:keepLines w:val="0"/>
        <w:keepNext w:val="0"/>
        <w:pageBreakBefore w:val="0"/>
        <w:spacing w:line="44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开户银行：上海浦东发展银行股份有限公司徐州分行</w:t>
      </w:r>
      <w:r/>
    </w:p>
    <w:p>
      <w:pPr>
        <w:keepLines w:val="0"/>
        <w:keepNext w:val="0"/>
        <w:pageBreakBefore w:val="0"/>
        <w:spacing w:line="44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账号：11110154740005866</w:t>
      </w:r>
      <w:r/>
    </w:p>
    <w:p>
      <w:pPr>
        <w:spacing w:line="400" w:lineRule="exac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highlight w:val="none"/>
        </w:rPr>
      </w:r>
      <w:r/>
    </w:p>
    <w:p>
      <w:pPr>
        <w:numPr>
          <w:ilvl w:val="0"/>
          <w:numId w:val="2"/>
        </w:numPr>
        <w:jc w:val="center"/>
        <w:spacing w:line="360" w:lineRule="auto"/>
        <w:rPr>
          <w:rFonts w:hint="eastAsia" w:ascii="宋体" w:hAnsi="宋体" w:eastAsia="宋体" w:cs="宋体"/>
          <w:b/>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rPr>
        <w:t xml:space="preserve">评标标准</w:t>
      </w:r>
      <w:r/>
    </w:p>
    <w:p>
      <w:pPr>
        <w:jc w:val="both"/>
        <w:spacing w:line="519" w:lineRule="atLeast"/>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采购包1：</w:t>
      </w:r>
      <w:r/>
    </w:p>
    <w:tbl>
      <w:tblPr>
        <w:tblStyle w:val="1121"/>
        <w:tblW w:w="827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6"/>
        <w:gridCol w:w="734"/>
        <w:gridCol w:w="6672"/>
      </w:tblGrid>
      <w:tr>
        <w:trPr>
          <w:jc w:val="center"/>
          <w:trHeight w:val="528"/>
        </w:trPr>
        <w:tc>
          <w:tcPr>
            <w:tcW w:w="866"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类别</w:t>
            </w:r>
            <w:r/>
          </w:p>
        </w:tc>
        <w:tc>
          <w:tcPr>
            <w:tcW w:w="734"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评审项</w:t>
            </w:r>
            <w:r/>
          </w:p>
        </w:tc>
        <w:tc>
          <w:tcPr>
            <w:tcW w:w="6672"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评审规则</w:t>
            </w:r>
            <w:r/>
          </w:p>
        </w:tc>
      </w:tr>
      <w:tr>
        <w:trPr>
          <w:jc w:val="center"/>
          <w:trHeight w:val="1573"/>
        </w:trPr>
        <w:tc>
          <w:tcPr>
            <w:tcW w:w="866"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价格部分</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0</w:t>
            </w:r>
            <w:r>
              <w:rPr>
                <w:rFonts w:ascii="宋体" w:hAnsi="宋体" w:cs="Times New Roman"/>
                <w:bCs/>
                <w:sz w:val="21"/>
                <w:szCs w:val="22"/>
                <w:highlight w:val="none"/>
              </w:rPr>
              <w:t xml:space="preserve">分)</w:t>
            </w:r>
            <w:r/>
          </w:p>
        </w:tc>
        <w:tc>
          <w:tcPr>
            <w:tcW w:w="734"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投标报价</w:t>
            </w:r>
            <w:r/>
          </w:p>
        </w:tc>
        <w:tc>
          <w:tcPr>
            <w:tcW w:w="6672" w:type="dxa"/>
            <w:vAlign w:val="center"/>
            <w:textDirection w:val="lrTb"/>
            <w:noWrap w:val="false"/>
          </w:tcPr>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各投标人价格得分=最低报价（投标人的最低评审价格）÷各投标人评审价格×30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注：</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该投标人的评审价格=《开标一览表》中的“总价”*（100%-10%）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2、政府采购活动中既有本国产品又有非本国产品参与竞争的，依法对本国产品给予价格评审优惠，对本国产品的报价给予20%的价格扣除，用扣除后的价格参与评审。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该投标人的评审价格=《开标一览表》中的“总价”*（100%-20%）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3、上述1、2项评审优惠可同时享受，分别在供应商报价基础上予以扣除，用扣除后的价格参与评审，即该投标人的评审价格=《开标一览表》中的“总价”*（100%-30%）。</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eastAsia="宋体" w:cs="宋体"/>
                <w:highlight w:val="none"/>
              </w:rPr>
              <w:t xml:space="preserve">享受价格评审优惠不改变最终中标价格，政府采购合同仍按照中标供应商的报价签订。</w:t>
            </w:r>
            <w:r/>
          </w:p>
        </w:tc>
      </w:tr>
      <w:tr>
        <w:trPr>
          <w:jc w:val="center"/>
          <w:trHeight w:val="90"/>
        </w:trPr>
        <w:tc>
          <w:tcPr>
            <w:tcW w:w="866" w:type="dxa"/>
            <w:vAlign w:val="center"/>
            <w:vMerge w:val="restart"/>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技术</w:t>
            </w:r>
            <w:r>
              <w:rPr>
                <w:rFonts w:ascii="宋体" w:hAnsi="宋体" w:cs="Times New Roman"/>
                <w:bCs/>
                <w:sz w:val="21"/>
                <w:szCs w:val="22"/>
                <w:highlight w:val="none"/>
              </w:rPr>
              <w:t xml:space="preserve">部分</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(7</w:t>
            </w:r>
            <w:r>
              <w:rPr>
                <w:rFonts w:hint="eastAsia" w:ascii="宋体" w:hAnsi="宋体" w:cs="Times New Roman"/>
                <w:bCs/>
                <w:sz w:val="21"/>
                <w:szCs w:val="22"/>
                <w:highlight w:val="none"/>
              </w:rPr>
              <w:t xml:space="preserve">0</w:t>
            </w:r>
            <w:r>
              <w:rPr>
                <w:rFonts w:ascii="宋体" w:hAnsi="宋体" w:cs="Times New Roman"/>
                <w:bCs/>
                <w:sz w:val="21"/>
                <w:szCs w:val="22"/>
                <w:highlight w:val="none"/>
              </w:rPr>
              <w:t xml:space="preserve">分)</w:t>
            </w:r>
            <w:r/>
          </w:p>
        </w:tc>
        <w:tc>
          <w:tcPr>
            <w:tcW w:w="734"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 w:val="0"/>
                <w:bCs/>
                <w:sz w:val="21"/>
                <w:szCs w:val="21"/>
                <w:highlight w:val="none"/>
              </w:rPr>
            </w:pPr>
            <w:r>
              <w:rPr>
                <w:rFonts w:hint="eastAsia" w:ascii="宋体" w:hAnsi="宋体" w:cs="Calibri"/>
                <w:b w:val="0"/>
                <w:bCs/>
                <w:sz w:val="21"/>
                <w:szCs w:val="21"/>
                <w:highlight w:val="none"/>
              </w:rPr>
              <w:t xml:space="preserve">核心参数</w:t>
            </w:r>
            <w:r>
              <w:rPr>
                <w:rFonts w:ascii="宋体" w:hAnsi="宋体" w:cs="Times New Roman"/>
                <w:bCs/>
                <w:sz w:val="21"/>
                <w:szCs w:val="22"/>
                <w:highlight w:val="none"/>
              </w:rPr>
              <w:t xml:space="preserve">(</w:t>
            </w:r>
            <w:r>
              <w:rPr>
                <w:rFonts w:hint="eastAsia" w:ascii="宋体" w:hAnsi="宋体" w:cs="Times New Roman"/>
                <w:bCs/>
                <w:sz w:val="21"/>
                <w:szCs w:val="22"/>
                <w:highlight w:val="none"/>
                <w:lang w:val="en-US" w:eastAsia="zh-CN"/>
              </w:rPr>
              <w:t xml:space="preserve">35</w:t>
            </w:r>
            <w:r>
              <w:rPr>
                <w:rFonts w:ascii="宋体" w:hAnsi="宋体" w:cs="Times New Roman"/>
                <w:bCs/>
                <w:sz w:val="21"/>
                <w:szCs w:val="22"/>
                <w:highlight w:val="none"/>
              </w:rPr>
              <w:t xml:space="preserve">分)</w:t>
            </w:r>
            <w:r/>
          </w:p>
        </w:tc>
        <w:tc>
          <w:tcPr>
            <w:tcW w:w="6672" w:type="dxa"/>
            <w:vAlign w:val="center"/>
            <w:textDirection w:val="lrTb"/>
            <w:noWrap w:val="false"/>
          </w:tcPr>
          <w:p>
            <w:pPr>
              <w:pStyle w:val="812"/>
              <w:ind w:left="0" w:firstLine="0"/>
              <w:keepLines w:val="0"/>
              <w:keepNext w:val="0"/>
              <w:pageBreakBefore w:val="0"/>
              <w:spacing w:line="288" w:lineRule="auto"/>
              <w:widowControl w:val="off"/>
              <w:rPr>
                <w:rFonts w:hint="default" w:ascii="宋体" w:hAnsi="宋体" w:cs="Calibri"/>
                <w:b w:val="0"/>
                <w:bCs w:val="0"/>
                <w:strike w:val="0"/>
                <w:sz w:val="21"/>
                <w:szCs w:val="21"/>
                <w:highlight w:val="none"/>
                <w:lang w:val="en-US" w:eastAsia="zh-CN"/>
              </w:rPr>
            </w:pPr>
            <w:r>
              <w:rPr>
                <w:rFonts w:hint="eastAsia" w:ascii="宋体" w:hAnsi="宋体" w:cs="Calibri"/>
                <w:b w:val="0"/>
                <w:bCs w:val="0"/>
                <w:strike w:val="0"/>
                <w:sz w:val="21"/>
                <w:szCs w:val="21"/>
                <w:highlight w:val="none"/>
              </w:rPr>
              <w:t xml:space="preserve">（1）</w:t>
            </w:r>
            <w:r>
              <w:rPr>
                <w:rFonts w:hint="eastAsia" w:ascii="宋体" w:hAnsi="宋体" w:cs="Calibri"/>
                <w:b w:val="0"/>
                <w:bCs w:val="0"/>
                <w:strike w:val="0"/>
                <w:sz w:val="21"/>
                <w:szCs w:val="21"/>
                <w:highlight w:val="none"/>
                <w:lang w:val="en-US" w:eastAsia="zh-CN"/>
              </w:rPr>
              <w:t xml:space="preserve">腔内容积探头容积角度：6分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rPr>
            </w:pPr>
            <w:r>
              <w:rPr>
                <w:rFonts w:hint="eastAsia" w:ascii="宋体" w:hAnsi="宋体" w:cs="Calibri"/>
                <w:b w:val="0"/>
                <w:bCs w:val="0"/>
                <w:sz w:val="21"/>
                <w:szCs w:val="21"/>
                <w:highlight w:val="none"/>
              </w:rPr>
              <w:t xml:space="preserve">①</w:t>
            </w:r>
            <w:r>
              <w:rPr>
                <w:rFonts w:hint="eastAsia" w:ascii="宋体" w:hAnsi="宋体" w:cs="Calibri"/>
                <w:b w:val="0"/>
                <w:bCs w:val="0"/>
                <w:sz w:val="21"/>
                <w:szCs w:val="21"/>
                <w:highlight w:val="none"/>
                <w:lang w:val="en-US" w:eastAsia="zh-CN"/>
              </w:rPr>
              <w:t xml:space="preserve">＞</w:t>
            </w:r>
            <w:r>
              <w:rPr>
                <w:rFonts w:hint="eastAsia" w:ascii="宋体" w:hAnsi="宋体" w:cs="Calibri"/>
                <w:b w:val="0"/>
                <w:bCs w:val="0"/>
                <w:strike w:val="0"/>
                <w:sz w:val="21"/>
                <w:szCs w:val="21"/>
                <w:highlight w:val="none"/>
                <w:lang w:val="en-US" w:eastAsia="zh-CN"/>
              </w:rPr>
              <w:t xml:space="preserve">120°腔内容积探头最大容积角度≥110°</w:t>
            </w:r>
            <w:r>
              <w:rPr>
                <w:rFonts w:hint="eastAsia" w:ascii="宋体" w:hAnsi="宋体" w:cs="Calibri"/>
                <w:b w:val="0"/>
                <w:bCs w:val="0"/>
                <w:sz w:val="21"/>
                <w:szCs w:val="21"/>
                <w:highlight w:val="none"/>
              </w:rPr>
              <w:t xml:space="preserve">的得1分；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rPr>
            </w:pPr>
            <w:r>
              <w:rPr>
                <w:rFonts w:hint="eastAsia" w:ascii="宋体" w:hAnsi="宋体" w:cs="Calibri"/>
                <w:b w:val="0"/>
                <w:bCs w:val="0"/>
                <w:sz w:val="21"/>
                <w:szCs w:val="21"/>
                <w:highlight w:val="none"/>
              </w:rPr>
              <w:t xml:space="preserve">②</w:t>
            </w:r>
            <w:r>
              <w:rPr>
                <w:rFonts w:hint="eastAsia" w:ascii="宋体" w:hAnsi="宋体" w:cs="Calibri"/>
                <w:b w:val="0"/>
                <w:bCs w:val="0"/>
                <w:sz w:val="21"/>
                <w:szCs w:val="21"/>
                <w:highlight w:val="none"/>
                <w:lang w:val="en-US" w:eastAsia="zh-CN"/>
              </w:rPr>
              <w:t xml:space="preserve">＞</w:t>
            </w:r>
            <w:r>
              <w:rPr>
                <w:rFonts w:hint="eastAsia" w:ascii="宋体" w:hAnsi="宋体" w:cs="Calibri"/>
                <w:b w:val="0"/>
                <w:bCs w:val="0"/>
                <w:strike w:val="0"/>
                <w:sz w:val="21"/>
                <w:szCs w:val="21"/>
                <w:highlight w:val="none"/>
                <w:lang w:val="en-US" w:eastAsia="zh-CN"/>
              </w:rPr>
              <w:t xml:space="preserve">130°腔内容积探头最大容积角度≥120°</w:t>
            </w:r>
            <w:r>
              <w:rPr>
                <w:rFonts w:hint="eastAsia" w:ascii="宋体" w:hAnsi="宋体" w:cs="Calibri"/>
                <w:b w:val="0"/>
                <w:bCs w:val="0"/>
                <w:sz w:val="21"/>
                <w:szCs w:val="21"/>
                <w:highlight w:val="none"/>
              </w:rPr>
              <w:t xml:space="preserve">的得</w:t>
            </w:r>
            <w:r>
              <w:rPr>
                <w:rFonts w:hint="eastAsia" w:ascii="宋体" w:hAnsi="宋体" w:cs="Calibri"/>
                <w:b w:val="0"/>
                <w:bCs w:val="0"/>
                <w:sz w:val="21"/>
                <w:szCs w:val="21"/>
                <w:highlight w:val="none"/>
                <w:lang w:val="en-US" w:eastAsia="zh-CN"/>
              </w:rPr>
              <w:t xml:space="preserve">3</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hint="default"/>
                <w:b w:val="0"/>
                <w:bCs w:val="0"/>
                <w:highlight w:val="none"/>
                <w:lang w:val="en-US" w:eastAsia="zh-CN"/>
              </w:rPr>
            </w:pPr>
            <w:r>
              <w:rPr>
                <w:rFonts w:hint="eastAsia" w:ascii="宋体" w:hAnsi="宋体" w:cs="Calibri"/>
                <w:b w:val="0"/>
                <w:bCs w:val="0"/>
                <w:sz w:val="21"/>
                <w:szCs w:val="21"/>
                <w:highlight w:val="none"/>
              </w:rPr>
              <w:t xml:space="preserve">③</w:t>
            </w:r>
            <w:r>
              <w:rPr>
                <w:rFonts w:hint="eastAsia" w:ascii="宋体" w:hAnsi="宋体" w:cs="Calibri"/>
                <w:b w:val="0"/>
                <w:bCs w:val="0"/>
                <w:strike w:val="0"/>
                <w:sz w:val="21"/>
                <w:szCs w:val="21"/>
                <w:highlight w:val="none"/>
                <w:lang w:val="en-US" w:eastAsia="zh-CN"/>
              </w:rPr>
              <w:t xml:space="preserve">腔内容积探头最大容积角度≥130°</w:t>
            </w:r>
            <w:r>
              <w:rPr>
                <w:rFonts w:hint="eastAsia" w:ascii="宋体" w:hAnsi="宋体" w:cs="Calibri"/>
                <w:b w:val="0"/>
                <w:bCs w:val="0"/>
                <w:sz w:val="21"/>
                <w:szCs w:val="21"/>
                <w:highlight w:val="none"/>
              </w:rPr>
              <w:t xml:space="preserve">的得</w:t>
            </w:r>
            <w:r>
              <w:rPr>
                <w:rFonts w:hint="eastAsia" w:ascii="宋体" w:hAnsi="宋体" w:cs="Calibri"/>
                <w:b w:val="0"/>
                <w:bCs w:val="0"/>
                <w:sz w:val="21"/>
                <w:szCs w:val="21"/>
                <w:highlight w:val="none"/>
                <w:lang w:val="en-US" w:eastAsia="zh-CN"/>
              </w:rPr>
              <w:t xml:space="preserve">6</w:t>
            </w:r>
            <w:r>
              <w:rPr>
                <w:rFonts w:hint="eastAsia" w:ascii="宋体" w:hAnsi="宋体" w:cs="Calibri"/>
                <w:b w:val="0"/>
                <w:bCs w:val="0"/>
                <w:sz w:val="21"/>
                <w:szCs w:val="21"/>
                <w:highlight w:val="none"/>
              </w:rPr>
              <w:t xml:space="preserve">分。本项最高得</w:t>
            </w:r>
            <w:r>
              <w:rPr>
                <w:rFonts w:hint="eastAsia" w:ascii="宋体" w:hAnsi="宋体" w:cs="Calibri"/>
                <w:b w:val="0"/>
                <w:bCs w:val="0"/>
                <w:sz w:val="21"/>
                <w:szCs w:val="21"/>
                <w:highlight w:val="none"/>
                <w:lang w:val="en-US" w:eastAsia="zh-CN"/>
              </w:rPr>
              <w:t xml:space="preserve">6</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（2）卵泡智能容积成像技术：</w:t>
            </w:r>
            <w:r>
              <w:rPr>
                <w:rFonts w:hint="eastAsia" w:ascii="宋体" w:hAnsi="宋体" w:cs="Calibri"/>
                <w:b w:val="0"/>
                <w:bCs w:val="0"/>
                <w:sz w:val="21"/>
                <w:szCs w:val="21"/>
                <w:highlight w:val="none"/>
                <w:lang w:val="en-US" w:eastAsia="zh-CN"/>
              </w:rPr>
              <w:t xml:space="preserve">3</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①具有自动测量功能的得</w:t>
            </w:r>
            <w:r>
              <w:rPr>
                <w:rFonts w:hint="eastAsia" w:ascii="宋体" w:hAnsi="宋体" w:cs="Calibri"/>
                <w:b w:val="0"/>
                <w:bCs w:val="0"/>
                <w:sz w:val="21"/>
                <w:szCs w:val="21"/>
                <w:highlight w:val="none"/>
                <w:lang w:val="en-US" w:eastAsia="zh-CN"/>
              </w:rPr>
              <w:t xml:space="preserve">1</w:t>
            </w:r>
            <w:r>
              <w:rPr>
                <w:rFonts w:hint="eastAsia" w:ascii="宋体" w:hAnsi="宋体" w:cs="Calibri"/>
                <w:b w:val="0"/>
                <w:bCs w:val="0"/>
                <w:sz w:val="21"/>
                <w:szCs w:val="21"/>
                <w:highlight w:val="none"/>
              </w:rPr>
              <w:t xml:space="preserve">分；②具有彩色编码功能的得</w:t>
            </w:r>
            <w:r>
              <w:rPr>
                <w:rFonts w:hint="eastAsia" w:ascii="宋体" w:hAnsi="宋体" w:cs="Calibri"/>
                <w:b w:val="0"/>
                <w:bCs w:val="0"/>
                <w:sz w:val="21"/>
                <w:szCs w:val="21"/>
                <w:highlight w:val="none"/>
                <w:lang w:val="en-US" w:eastAsia="zh-CN"/>
              </w:rPr>
              <w:t xml:space="preserve">1</w:t>
            </w:r>
            <w:r>
              <w:rPr>
                <w:rFonts w:hint="eastAsia" w:ascii="宋体" w:hAnsi="宋体" w:cs="Calibri"/>
                <w:b w:val="0"/>
                <w:bCs w:val="0"/>
                <w:sz w:val="21"/>
                <w:szCs w:val="21"/>
                <w:highlight w:val="none"/>
              </w:rPr>
              <w:t xml:space="preserve">分；③具有体积大小排序及计数功能的得</w:t>
            </w:r>
            <w:r>
              <w:rPr>
                <w:rFonts w:hint="eastAsia" w:ascii="宋体" w:hAnsi="宋体" w:cs="Calibri"/>
                <w:b w:val="0"/>
                <w:bCs w:val="0"/>
                <w:sz w:val="21"/>
                <w:szCs w:val="21"/>
                <w:highlight w:val="none"/>
                <w:lang w:val="en-US" w:eastAsia="zh-CN"/>
              </w:rPr>
              <w:t xml:space="preserve">1</w:t>
            </w:r>
            <w:r>
              <w:rPr>
                <w:rFonts w:hint="eastAsia" w:ascii="宋体" w:hAnsi="宋体" w:cs="Calibri"/>
                <w:b w:val="0"/>
                <w:bCs w:val="0"/>
                <w:sz w:val="21"/>
                <w:szCs w:val="21"/>
                <w:highlight w:val="none"/>
              </w:rPr>
              <w:t xml:space="preserve">分。本项最高得</w:t>
            </w:r>
            <w:r>
              <w:rPr>
                <w:rFonts w:hint="eastAsia" w:ascii="宋体" w:hAnsi="宋体" w:cs="Calibri"/>
                <w:b w:val="0"/>
                <w:bCs w:val="0"/>
                <w:sz w:val="21"/>
                <w:szCs w:val="21"/>
                <w:highlight w:val="none"/>
                <w:lang w:val="en-US" w:eastAsia="zh-CN"/>
              </w:rPr>
              <w:t xml:space="preserve">3</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（3）断层超声显像技术：</w:t>
            </w:r>
            <w:r>
              <w:rPr>
                <w:rFonts w:hint="eastAsia" w:ascii="宋体" w:hAnsi="宋体" w:cs="Calibri"/>
                <w:b w:val="0"/>
                <w:bCs w:val="0"/>
                <w:sz w:val="21"/>
                <w:szCs w:val="21"/>
                <w:highlight w:val="none"/>
                <w:lang w:eastAsia="zh-CN"/>
              </w:rPr>
              <w:t xml:space="preserve">6</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rPr>
            </w:pPr>
            <w:r>
              <w:rPr>
                <w:rFonts w:hint="eastAsia" w:ascii="宋体" w:hAnsi="宋体" w:cs="Calibri"/>
                <w:b w:val="0"/>
                <w:bCs w:val="0"/>
                <w:sz w:val="21"/>
                <w:szCs w:val="21"/>
                <w:highlight w:val="none"/>
              </w:rPr>
              <w:t xml:space="preserve">①0.2mm＜最小层厚≤0.5mm的得1分；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rPr>
            </w:pPr>
            <w:r>
              <w:rPr>
                <w:rFonts w:hint="eastAsia" w:ascii="宋体" w:hAnsi="宋体" w:cs="Calibri"/>
                <w:b w:val="0"/>
                <w:bCs w:val="0"/>
                <w:sz w:val="21"/>
                <w:szCs w:val="21"/>
                <w:highlight w:val="none"/>
              </w:rPr>
              <w:t xml:space="preserve">②0.1mm＜最小层厚≤0.2mm的得</w:t>
            </w:r>
            <w:r>
              <w:rPr>
                <w:rFonts w:hint="eastAsia" w:ascii="宋体" w:hAnsi="宋体" w:cs="Calibri"/>
                <w:b w:val="0"/>
                <w:bCs w:val="0"/>
                <w:sz w:val="21"/>
                <w:szCs w:val="21"/>
                <w:highlight w:val="none"/>
                <w:lang w:eastAsia="zh-CN"/>
              </w:rPr>
              <w:t xml:space="preserve">3</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③最小层厚≤0.1mm的得</w:t>
            </w:r>
            <w:r>
              <w:rPr>
                <w:rFonts w:hint="eastAsia" w:ascii="宋体" w:hAnsi="宋体" w:cs="Calibri"/>
                <w:b w:val="0"/>
                <w:bCs w:val="0"/>
                <w:sz w:val="21"/>
                <w:szCs w:val="21"/>
                <w:highlight w:val="none"/>
                <w:lang w:eastAsia="zh-CN"/>
              </w:rPr>
              <w:t xml:space="preserve">6</w:t>
            </w:r>
            <w:r>
              <w:rPr>
                <w:rFonts w:hint="eastAsia" w:ascii="宋体" w:hAnsi="宋体" w:cs="Calibri"/>
                <w:b w:val="0"/>
                <w:bCs w:val="0"/>
                <w:sz w:val="21"/>
                <w:szCs w:val="21"/>
                <w:highlight w:val="none"/>
              </w:rPr>
              <w:t xml:space="preserve">分。本项最高得</w:t>
            </w:r>
            <w:r>
              <w:rPr>
                <w:rFonts w:hint="eastAsia" w:ascii="宋体" w:hAnsi="宋体" w:cs="Calibri"/>
                <w:b w:val="0"/>
                <w:bCs w:val="0"/>
                <w:sz w:val="21"/>
                <w:szCs w:val="21"/>
                <w:highlight w:val="none"/>
                <w:lang w:eastAsia="zh-CN"/>
              </w:rPr>
              <w:t xml:space="preserve">6</w:t>
            </w:r>
            <w:r>
              <w:rPr>
                <w:rFonts w:hint="eastAsia" w:ascii="宋体" w:hAnsi="宋体" w:cs="Calibri"/>
                <w:b w:val="0"/>
                <w:bCs w:val="0"/>
                <w:sz w:val="21"/>
                <w:szCs w:val="21"/>
                <w:highlight w:val="none"/>
              </w:rPr>
              <w:t xml:space="preserve">分。 </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（4）妇产智能测量功能：3分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①具有自动NT测量功能的得1分；②具有自动IT测量功能的得1分；③具有智能盆底测量功能的得1分。本项最高得3分。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（5）胎儿心脏测量与分析软件技术：</w:t>
            </w:r>
            <w:r>
              <w:rPr>
                <w:rFonts w:hint="eastAsia" w:ascii="宋体" w:hAnsi="宋体" w:cs="Calibri"/>
                <w:b w:val="0"/>
                <w:bCs w:val="0"/>
                <w:sz w:val="21"/>
                <w:szCs w:val="21"/>
                <w:highlight w:val="none"/>
                <w:lang w:val="en-US" w:eastAsia="zh-CN"/>
              </w:rPr>
              <w:t xml:space="preserve">6</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①具有时间空间相关容积成像技术的得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分；②具有时间空间相关容积成像技术</w:t>
            </w:r>
            <w:r>
              <w:rPr>
                <w:rFonts w:hint="eastAsia" w:ascii="宋体" w:hAnsi="宋体" w:cs="Calibri"/>
                <w:b w:val="0"/>
                <w:bCs w:val="0"/>
                <w:sz w:val="21"/>
                <w:szCs w:val="21"/>
                <w:highlight w:val="none"/>
                <w:lang w:val="en-US" w:eastAsia="zh-CN"/>
              </w:rPr>
              <w:t xml:space="preserve">支持解剖M型</w:t>
            </w:r>
            <w:r>
              <w:rPr>
                <w:rFonts w:hint="eastAsia" w:ascii="宋体" w:hAnsi="宋体" w:cs="Calibri"/>
                <w:b w:val="0"/>
                <w:bCs w:val="0"/>
                <w:sz w:val="21"/>
                <w:szCs w:val="21"/>
                <w:highlight w:val="none"/>
              </w:rPr>
              <w:t xml:space="preserve">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分；③具有</w:t>
            </w:r>
            <w:r>
              <w:rPr>
                <w:rFonts w:hint="eastAsia" w:ascii="宋体" w:hAnsi="宋体" w:cs="Calibri"/>
                <w:b w:val="0"/>
                <w:bCs w:val="0"/>
                <w:sz w:val="21"/>
                <w:szCs w:val="21"/>
                <w:highlight w:val="none"/>
                <w:lang w:val="en-US" w:eastAsia="zh-CN"/>
              </w:rPr>
              <w:t xml:space="preserve">凸</w:t>
            </w:r>
            <w:r>
              <w:rPr>
                <w:rFonts w:hint="eastAsia" w:ascii="宋体" w:hAnsi="宋体" w:cs="Calibri"/>
                <w:b w:val="0"/>
                <w:bCs w:val="0"/>
                <w:sz w:val="21"/>
                <w:szCs w:val="21"/>
                <w:highlight w:val="none"/>
              </w:rPr>
              <w:t xml:space="preserve">阵探头支持连续多普勒测量胎儿心脏技术的得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分。本项最高得</w:t>
            </w:r>
            <w:r>
              <w:rPr>
                <w:rFonts w:hint="eastAsia" w:ascii="宋体" w:hAnsi="宋体" w:cs="Calibri"/>
                <w:b w:val="0"/>
                <w:bCs w:val="0"/>
                <w:sz w:val="21"/>
                <w:szCs w:val="21"/>
                <w:highlight w:val="none"/>
                <w:lang w:val="en-US" w:eastAsia="zh-CN"/>
              </w:rPr>
              <w:t xml:space="preserve">6</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（6）血流成像技术：</w:t>
            </w:r>
            <w:r>
              <w:rPr>
                <w:rFonts w:hint="eastAsia" w:ascii="宋体" w:hAnsi="宋体" w:cs="Calibri"/>
                <w:b w:val="0"/>
                <w:bCs w:val="0"/>
                <w:sz w:val="21"/>
                <w:szCs w:val="21"/>
                <w:highlight w:val="none"/>
                <w:lang w:val="en-US" w:eastAsia="zh-CN"/>
              </w:rPr>
              <w:t xml:space="preserve">1</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①</w:t>
            </w:r>
            <w:r>
              <w:rPr>
                <w:rFonts w:hint="eastAsia" w:ascii="宋体" w:hAnsi="宋体" w:cs="Calibri"/>
                <w:b w:val="0"/>
                <w:bCs w:val="0"/>
                <w:sz w:val="21"/>
                <w:szCs w:val="21"/>
                <w:highlight w:val="none"/>
                <w:lang w:val="en-US" w:eastAsia="zh-CN"/>
              </w:rPr>
              <w:t xml:space="preserve">二维线阵探头支持CW连续多普勒成像技术</w:t>
            </w:r>
            <w:r>
              <w:rPr>
                <w:rFonts w:hint="eastAsia" w:ascii="宋体" w:hAnsi="宋体" w:cs="Calibri"/>
                <w:b w:val="0"/>
                <w:bCs w:val="0"/>
                <w:sz w:val="21"/>
                <w:szCs w:val="21"/>
                <w:highlight w:val="none"/>
              </w:rPr>
              <w:t xml:space="preserve">的得</w:t>
            </w:r>
            <w:r>
              <w:rPr>
                <w:rFonts w:hint="eastAsia" w:ascii="宋体" w:hAnsi="宋体" w:cs="Calibri"/>
                <w:b w:val="0"/>
                <w:bCs w:val="0"/>
                <w:sz w:val="21"/>
                <w:szCs w:val="21"/>
                <w:highlight w:val="none"/>
                <w:lang w:val="en-US" w:eastAsia="zh-CN"/>
              </w:rPr>
              <w:t xml:space="preserve">0.5</w:t>
            </w:r>
            <w:r>
              <w:rPr>
                <w:rFonts w:hint="eastAsia" w:ascii="宋体" w:hAnsi="宋体" w:cs="Calibri"/>
                <w:b w:val="0"/>
                <w:bCs w:val="0"/>
                <w:sz w:val="21"/>
                <w:szCs w:val="21"/>
                <w:highlight w:val="none"/>
              </w:rPr>
              <w:t xml:space="preserve">分；②</w:t>
            </w:r>
            <w:r>
              <w:rPr>
                <w:rFonts w:hint="eastAsia" w:ascii="宋体" w:hAnsi="宋体" w:cs="Calibri"/>
                <w:b w:val="0"/>
                <w:bCs w:val="0"/>
                <w:sz w:val="21"/>
                <w:szCs w:val="21"/>
                <w:highlight w:val="none"/>
                <w:lang w:val="en-US" w:eastAsia="zh-CN"/>
              </w:rPr>
              <w:t xml:space="preserve">具备</w:t>
            </w:r>
            <w:r>
              <w:rPr>
                <w:rFonts w:hint="eastAsia" w:ascii="宋体" w:hAnsi="宋体" w:cs="Calibri"/>
                <w:b w:val="0"/>
                <w:bCs w:val="0"/>
                <w:sz w:val="21"/>
                <w:szCs w:val="21"/>
                <w:highlight w:val="none"/>
              </w:rPr>
              <w:t xml:space="preserve">二维立体血流成像技术的得</w:t>
            </w:r>
            <w:r>
              <w:rPr>
                <w:rFonts w:hint="eastAsia" w:ascii="宋体" w:hAnsi="宋体" w:cs="Calibri"/>
                <w:b w:val="0"/>
                <w:bCs w:val="0"/>
                <w:sz w:val="21"/>
                <w:szCs w:val="21"/>
                <w:highlight w:val="none"/>
                <w:lang w:val="en-US" w:eastAsia="zh-CN"/>
              </w:rPr>
              <w:t xml:space="preserve">0.5</w:t>
            </w:r>
            <w:r>
              <w:rPr>
                <w:rFonts w:hint="eastAsia" w:ascii="宋体" w:hAnsi="宋体" w:cs="Calibri"/>
                <w:b w:val="0"/>
                <w:bCs w:val="0"/>
                <w:sz w:val="21"/>
                <w:szCs w:val="21"/>
                <w:highlight w:val="none"/>
              </w:rPr>
              <w:t xml:space="preserve">分。本项最高得</w:t>
            </w:r>
            <w:r>
              <w:rPr>
                <w:rFonts w:hint="eastAsia" w:ascii="宋体" w:hAnsi="宋体" w:cs="Calibri"/>
                <w:b w:val="0"/>
                <w:bCs w:val="0"/>
                <w:sz w:val="21"/>
                <w:szCs w:val="21"/>
                <w:highlight w:val="none"/>
                <w:lang w:val="en-US" w:eastAsia="zh-CN"/>
              </w:rPr>
              <w:t xml:space="preserve">1</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（7）造影及穿刺：</w:t>
            </w:r>
            <w:r>
              <w:rPr>
                <w:rFonts w:hint="eastAsia" w:ascii="宋体" w:hAnsi="宋体" w:cs="Calibri"/>
                <w:b w:val="0"/>
                <w:bCs w:val="0"/>
                <w:sz w:val="21"/>
                <w:szCs w:val="21"/>
                <w:highlight w:val="none"/>
                <w:lang w:val="en-US" w:eastAsia="zh-CN"/>
              </w:rPr>
              <w:t xml:space="preserve">4</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rPr>
            </w:pPr>
            <w:r>
              <w:rPr>
                <w:rFonts w:hint="eastAsia" w:ascii="宋体" w:hAnsi="宋体" w:cs="Calibri"/>
                <w:b w:val="0"/>
                <w:bCs w:val="0"/>
                <w:sz w:val="21"/>
                <w:szCs w:val="21"/>
                <w:highlight w:val="none"/>
              </w:rPr>
              <w:t xml:space="preserve">①具有四维穿刺引导功能的得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w:t>
            </w:r>
            <w:r/>
          </w:p>
          <w:p>
            <w:pPr>
              <w:keepLines w:val="0"/>
              <w:keepNext w:val="0"/>
              <w:pageBreakBefore w:val="0"/>
              <w:spacing w:line="288" w:lineRule="auto"/>
              <w:widowControl w:val="off"/>
              <w:rPr>
                <w:highlight w:val="none"/>
              </w:rPr>
            </w:pPr>
            <w:r>
              <w:rPr>
                <w:rFonts w:hint="eastAsia" w:ascii="宋体" w:hAnsi="宋体" w:cs="Calibri"/>
                <w:b w:val="0"/>
                <w:bCs w:val="0"/>
                <w:sz w:val="21"/>
                <w:szCs w:val="21"/>
                <w:highlight w:val="none"/>
                <w:lang w:val="en-US" w:eastAsia="zh-CN"/>
              </w:rPr>
              <w:t xml:space="preserve">②</w:t>
            </w:r>
            <w:r>
              <w:rPr>
                <w:rFonts w:hint="eastAsia" w:ascii="宋体" w:hAnsi="宋体" w:cs="Calibri"/>
                <w:b w:val="0"/>
                <w:bCs w:val="0"/>
                <w:sz w:val="21"/>
                <w:szCs w:val="21"/>
                <w:highlight w:val="none"/>
              </w:rPr>
              <w:t xml:space="preserve">具有四维输卵管超声造影功能的得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rPr>
            </w:pPr>
            <w:r>
              <w:rPr>
                <w:rFonts w:hint="eastAsia" w:ascii="宋体" w:hAnsi="宋体" w:cs="Calibri"/>
                <w:b w:val="0"/>
                <w:bCs w:val="0"/>
                <w:sz w:val="21"/>
                <w:szCs w:val="21"/>
                <w:highlight w:val="none"/>
              </w:rPr>
              <w:t xml:space="preserve">本项最高得</w:t>
            </w:r>
            <w:r>
              <w:rPr>
                <w:rFonts w:hint="eastAsia" w:ascii="宋体" w:hAnsi="宋体" w:cs="Calibri"/>
                <w:b w:val="0"/>
                <w:bCs w:val="0"/>
                <w:sz w:val="21"/>
                <w:szCs w:val="21"/>
                <w:highlight w:val="none"/>
                <w:lang w:val="en-US" w:eastAsia="zh-CN"/>
              </w:rPr>
              <w:t xml:space="preserve">4</w:t>
            </w:r>
            <w:r>
              <w:rPr>
                <w:rFonts w:hint="eastAsia" w:ascii="宋体" w:hAnsi="宋体" w:cs="Calibri"/>
                <w:b w:val="0"/>
                <w:bCs w:val="0"/>
                <w:sz w:val="21"/>
                <w:szCs w:val="21"/>
                <w:highlight w:val="none"/>
              </w:rPr>
              <w:t xml:space="preserve">分。</w:t>
            </w:r>
            <w:r/>
          </w:p>
          <w:p>
            <w:pPr>
              <w:pStyle w:val="812"/>
              <w:numPr>
                <w:ilvl w:val="0"/>
                <w:numId w:val="0"/>
              </w:numPr>
              <w:ind w:left="0" w:firstLine="0"/>
              <w:keepLines w:val="0"/>
              <w:keepNext w:val="0"/>
              <w:pageBreakBefore w:val="0"/>
              <w:spacing w:line="288" w:lineRule="auto"/>
              <w:widowControl w:val="off"/>
              <w:rPr>
                <w:rFonts w:hint="eastAsia" w:ascii="宋体" w:hAnsi="宋体" w:cs="Calibri"/>
                <w:b w:val="0"/>
                <w:bCs w:val="0"/>
                <w:sz w:val="21"/>
                <w:szCs w:val="21"/>
                <w:highlight w:val="none"/>
                <w:lang w:val="en-US" w:eastAsia="zh-CN"/>
              </w:rPr>
            </w:pPr>
            <w:r>
              <w:rPr>
                <w:rFonts w:hint="eastAsia" w:ascii="宋体" w:hAnsi="宋体" w:eastAsia="宋体" w:cs="Calibri"/>
                <w:b w:val="0"/>
                <w:bCs w:val="0"/>
                <w:sz w:val="21"/>
                <w:szCs w:val="21"/>
                <w:highlight w:val="none"/>
                <w:lang w:val="en-US" w:eastAsia="zh-CN" w:bidi="ar-SA"/>
              </w:rPr>
              <w:t xml:space="preserve">（8）</w:t>
            </w:r>
            <w:r>
              <w:rPr>
                <w:rFonts w:hint="eastAsia" w:ascii="宋体" w:hAnsi="宋体" w:cs="Calibri"/>
                <w:b w:val="0"/>
                <w:bCs w:val="0"/>
                <w:sz w:val="21"/>
                <w:szCs w:val="21"/>
                <w:highlight w:val="none"/>
                <w:lang w:val="en-US" w:eastAsia="zh-CN"/>
              </w:rPr>
              <w:t xml:space="preserve">智能胎儿脊柱成像技术：6分</w:t>
            </w:r>
            <w:r/>
          </w:p>
          <w:p>
            <w:pPr>
              <w:pStyle w:val="812"/>
              <w:numPr>
                <w:ilvl w:val="-1"/>
                <w:numId w:val="0"/>
              </w:numPr>
              <w:ind w:left="0" w:firstLine="0"/>
              <w:keepLines w:val="0"/>
              <w:keepNext w:val="0"/>
              <w:pageBreakBefore w:val="0"/>
              <w:spacing w:line="288" w:lineRule="auto"/>
              <w:widowControl w:val="off"/>
              <w:rPr>
                <w:rFonts w:hint="default" w:ascii="宋体" w:hAnsi="宋体" w:eastAsia="宋体" w:cs="Calibri"/>
                <w:b w:val="0"/>
                <w:bCs w:val="0"/>
                <w:sz w:val="21"/>
                <w:szCs w:val="21"/>
                <w:highlight w:val="none"/>
                <w:lang w:val="en-US" w:eastAsia="zh-CN"/>
              </w:rPr>
            </w:pPr>
            <w:r>
              <w:rPr>
                <w:rFonts w:hint="eastAsia" w:ascii="宋体" w:hAnsi="宋体" w:cs="Calibri"/>
                <w:b w:val="0"/>
                <w:bCs w:val="0"/>
                <w:sz w:val="21"/>
                <w:szCs w:val="21"/>
                <w:highlight w:val="none"/>
              </w:rPr>
              <w:t xml:space="preserve">①</w:t>
            </w:r>
            <w:r>
              <w:rPr>
                <w:rFonts w:hint="eastAsia" w:ascii="宋体" w:hAnsi="宋体" w:cs="Calibri"/>
                <w:b w:val="0"/>
                <w:bCs w:val="0"/>
                <w:sz w:val="21"/>
                <w:szCs w:val="21"/>
                <w:highlight w:val="none"/>
                <w:lang w:val="en-US" w:eastAsia="zh-CN"/>
              </w:rPr>
              <w:t xml:space="preserve">二维成像模式下通过触摸屏描记，快速自动获取胎儿脊柱冠状切面图像的得2分；②支持一键式输出3D打印≥5种格式的得2分；③可支持L型线阵探头的得2分。</w:t>
            </w:r>
            <w:r>
              <w:rPr>
                <w:rFonts w:hint="eastAsia" w:ascii="宋体" w:hAnsi="宋体" w:cs="Calibri"/>
                <w:b w:val="0"/>
                <w:bCs w:val="0"/>
                <w:sz w:val="21"/>
                <w:szCs w:val="21"/>
                <w:highlight w:val="none"/>
              </w:rPr>
              <w:t xml:space="preserve">本项最高得</w:t>
            </w:r>
            <w:r>
              <w:rPr>
                <w:rFonts w:hint="eastAsia" w:ascii="宋体" w:hAnsi="宋体" w:cs="Calibri"/>
                <w:b w:val="0"/>
                <w:bCs w:val="0"/>
                <w:sz w:val="21"/>
                <w:szCs w:val="21"/>
                <w:highlight w:val="none"/>
                <w:lang w:val="en-US" w:eastAsia="zh-CN"/>
              </w:rPr>
              <w:t xml:space="preserve">6</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共</w:t>
            </w:r>
            <w:r>
              <w:rPr>
                <w:rFonts w:hint="eastAsia" w:ascii="宋体" w:hAnsi="宋体" w:cs="Calibri"/>
                <w:b w:val="0"/>
                <w:bCs w:val="0"/>
                <w:sz w:val="21"/>
                <w:szCs w:val="21"/>
                <w:highlight w:val="none"/>
                <w:lang w:val="en-US" w:eastAsia="zh-CN"/>
              </w:rPr>
              <w:t xml:space="preserve">35</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b/>
                <w:sz w:val="21"/>
                <w:highlight w:val="none"/>
              </w:rPr>
              <w:t xml:space="preserve">注：(1)核心参数需提供以下任意一种证明材料：1.具备</w:t>
            </w:r>
            <w:r>
              <w:rPr>
                <w:rFonts w:hint="eastAsia" w:ascii="宋体" w:hAnsi="宋体" w:cs="Calibri"/>
                <w:b/>
                <w:sz w:val="21"/>
                <w:highlight w:val="none"/>
                <w:lang w:val="en-US" w:eastAsia="zh-CN"/>
              </w:rPr>
              <w:t xml:space="preserve">有资质的第三方检验机构出具的</w:t>
            </w:r>
            <w:r>
              <w:rPr>
                <w:rFonts w:hint="eastAsia" w:ascii="宋体" w:hAnsi="宋体" w:cs="Calibri"/>
                <w:b/>
                <w:sz w:val="21"/>
                <w:highlight w:val="none"/>
              </w:rPr>
              <w:t xml:space="preserve">检测报告复印件并加盖投标单位公章；2.功能官网截图和链接</w:t>
            </w:r>
            <w:r>
              <w:rPr>
                <w:rFonts w:hint="eastAsia" w:ascii="宋体" w:hAnsi="宋体" w:cs="Calibri"/>
                <w:b/>
                <w:sz w:val="21"/>
                <w:highlight w:val="none"/>
                <w:lang w:val="en-US" w:eastAsia="zh-CN"/>
              </w:rPr>
              <w:t xml:space="preserve">或机器实际图像附图证明</w:t>
            </w:r>
            <w:r>
              <w:rPr>
                <w:rFonts w:hint="eastAsia" w:ascii="宋体" w:hAnsi="宋体" w:cs="Calibri"/>
                <w:b/>
                <w:sz w:val="21"/>
                <w:highlight w:val="none"/>
              </w:rPr>
              <w:t xml:space="preserve">，相关证明材料复印件并加盖投标单位公章；3.技术参数彩页或药监备案的说明书证明文件复印件并加盖投标单位公章。(2)核心参数需在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r>
      <w:tr>
        <w:trPr>
          <w:jc w:val="center"/>
          <w:trHeight w:val="2096"/>
        </w:trPr>
        <w:tc>
          <w:tcPr>
            <w:tcW w:w="866"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734" w:type="dxa"/>
            <w:vAlign w:val="center"/>
            <w:textDirection w:val="lrTb"/>
            <w:noWrap w:val="false"/>
          </w:tcPr>
          <w:p>
            <w:pPr>
              <w:ind w:left="0"/>
              <w:jc w:val="center"/>
              <w:keepLines w:val="0"/>
              <w:keepNext w:val="0"/>
              <w:pageBreakBefore w:val="0"/>
              <w:spacing w:line="288" w:lineRule="auto"/>
              <w:widowControl w:val="off"/>
              <w:rPr>
                <w:rFonts w:hint="default" w:ascii="宋体" w:hAnsi="宋体" w:eastAsia="宋体" w:cs="Times New Roman"/>
                <w:b w:val="0"/>
                <w:bCs/>
                <w:sz w:val="21"/>
                <w:szCs w:val="22"/>
                <w:highlight w:val="none"/>
                <w:lang w:val="en-US" w:eastAsia="zh-CN"/>
              </w:rPr>
            </w:pPr>
            <w:r>
              <w:rPr>
                <w:rFonts w:hint="eastAsia" w:ascii="宋体" w:hAnsi="宋体" w:cs="Calibri"/>
                <w:b w:val="0"/>
                <w:bCs/>
                <w:sz w:val="21"/>
                <w:szCs w:val="21"/>
                <w:highlight w:val="none"/>
              </w:rPr>
              <w:t xml:space="preserve">普通参数</w:t>
            </w:r>
            <w:r>
              <w:rPr>
                <w:rFonts w:hint="eastAsia" w:ascii="宋体" w:hAnsi="宋体" w:cs="Calibri"/>
                <w:b w:val="0"/>
                <w:bCs/>
                <w:sz w:val="21"/>
                <w:szCs w:val="21"/>
                <w:highlight w:val="none"/>
                <w:lang w:val="en-US" w:eastAsia="zh-CN"/>
              </w:rPr>
              <w:t xml:space="preserve">(8分)</w:t>
            </w:r>
            <w:r/>
          </w:p>
        </w:tc>
        <w:tc>
          <w:tcPr>
            <w:tcW w:w="6672" w:type="dxa"/>
            <w:vAlign w:val="center"/>
            <w:textDirection w:val="lrTb"/>
            <w:noWrap w:val="false"/>
          </w:tcPr>
          <w:p>
            <w:pPr>
              <w:ind w:left="0"/>
              <w:keepLines w:val="0"/>
              <w:keepNext w:val="0"/>
              <w:pageBreakBefore w:val="0"/>
              <w:spacing w:line="288" w:lineRule="auto"/>
              <w:widowControl w:val="off"/>
              <w:rPr>
                <w:rFonts w:hint="eastAsia" w:ascii="宋体" w:hAnsi="宋体" w:cs="Calibri"/>
                <w:sz w:val="21"/>
                <w:highlight w:val="none"/>
                <w:lang w:eastAsia="zh-CN"/>
              </w:rPr>
            </w:pPr>
            <w:r>
              <w:rPr>
                <w:rFonts w:hint="eastAsia" w:ascii="宋体" w:hAnsi="宋体" w:cs="Calibri"/>
                <w:sz w:val="21"/>
                <w:highlight w:val="none"/>
              </w:rPr>
              <w:t xml:space="preserve">技术参数中普通参数(共1</w:t>
            </w:r>
            <w:r>
              <w:rPr>
                <w:rFonts w:hint="eastAsia" w:ascii="宋体" w:hAnsi="宋体" w:cs="Calibri"/>
                <w:sz w:val="21"/>
                <w:highlight w:val="none"/>
                <w:lang w:val="en-US" w:eastAsia="zh-CN"/>
              </w:rPr>
              <w:t xml:space="preserve">5</w:t>
            </w:r>
            <w:r>
              <w:rPr>
                <w:rFonts w:hint="eastAsia" w:ascii="宋体" w:hAnsi="宋体" w:cs="Calibri"/>
                <w:sz w:val="21"/>
                <w:highlight w:val="none"/>
              </w:rPr>
              <w:t xml:space="preserve">条)，</w:t>
            </w:r>
            <w:r>
              <w:rPr>
                <w:rFonts w:hint="eastAsia" w:ascii="宋体" w:hAnsi="宋体" w:cs="Calibri"/>
                <w:sz w:val="21"/>
                <w:highlight w:val="none"/>
                <w:lang w:val="en-US" w:eastAsia="zh-CN"/>
              </w:rPr>
              <w:t xml:space="preserve">全部满足得8分，若</w:t>
            </w:r>
            <w:r>
              <w:rPr>
                <w:rFonts w:hint="eastAsia" w:ascii="宋体" w:hAnsi="宋体" w:cs="Calibri"/>
                <w:sz w:val="21"/>
                <w:highlight w:val="none"/>
              </w:rPr>
              <w:t xml:space="preserve">出现</w:t>
            </w:r>
            <w:r>
              <w:rPr>
                <w:rFonts w:hint="eastAsia" w:ascii="宋体" w:hAnsi="宋体" w:cs="Calibri"/>
                <w:sz w:val="21"/>
                <w:highlight w:val="none"/>
                <w:lang w:val="en-US" w:eastAsia="zh-CN"/>
              </w:rPr>
              <w:t xml:space="preserve">任何一项</w:t>
            </w:r>
            <w:r>
              <w:rPr>
                <w:rFonts w:hint="eastAsia" w:ascii="宋体" w:hAnsi="宋体" w:cs="Calibri"/>
                <w:sz w:val="21"/>
                <w:highlight w:val="none"/>
              </w:rPr>
              <w:t xml:space="preserve">负偏离</w:t>
            </w:r>
            <w:r>
              <w:rPr>
                <w:rFonts w:hint="eastAsia" w:ascii="宋体" w:hAnsi="宋体" w:cs="Calibri"/>
                <w:sz w:val="21"/>
                <w:highlight w:val="none"/>
                <w:lang w:val="en-US" w:eastAsia="zh-CN"/>
              </w:rPr>
              <w:t xml:space="preserve">则不得分</w:t>
            </w:r>
            <w:r>
              <w:rPr>
                <w:rFonts w:hint="eastAsia" w:ascii="宋体" w:hAnsi="宋体" w:cs="Calibri"/>
                <w:sz w:val="21"/>
                <w:highlight w:val="none"/>
                <w:lang w:eastAsia="zh-CN"/>
              </w:rPr>
              <w:t xml:space="preserve">；</w:t>
            </w:r>
            <w:r/>
          </w:p>
          <w:p>
            <w:pPr>
              <w:ind w:left="0"/>
              <w:keepLines w:val="0"/>
              <w:keepNext w:val="0"/>
              <w:pageBreakBefore w:val="0"/>
              <w:spacing w:line="288" w:lineRule="auto"/>
              <w:widowControl w:val="off"/>
              <w:rPr>
                <w:rFonts w:ascii="宋体" w:hAnsi="宋体" w:cs="Calibri"/>
                <w:sz w:val="21"/>
                <w:highlight w:val="none"/>
              </w:rPr>
            </w:pPr>
            <w:r>
              <w:rPr>
                <w:rFonts w:hint="eastAsia" w:ascii="宋体" w:hAnsi="宋体" w:cs="Calibri"/>
                <w:sz w:val="21"/>
                <w:highlight w:val="none"/>
              </w:rPr>
              <w:t xml:space="preserve">本项最高得</w:t>
            </w:r>
            <w:r>
              <w:rPr>
                <w:rFonts w:hint="eastAsia" w:ascii="宋体" w:hAnsi="宋体" w:cs="Calibri"/>
                <w:sz w:val="21"/>
                <w:highlight w:val="none"/>
                <w:lang w:val="en-US" w:eastAsia="zh-CN"/>
              </w:rPr>
              <w:t xml:space="preserve">8</w:t>
            </w:r>
            <w:r>
              <w:rPr>
                <w:rFonts w:hint="eastAsia" w:ascii="宋体" w:hAnsi="宋体" w:cs="Calibri"/>
                <w:sz w:val="21"/>
                <w:highlight w:val="none"/>
              </w:rPr>
              <w:t xml:space="preserve">分。</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b/>
                <w:sz w:val="21"/>
                <w:highlight w:val="none"/>
              </w:rPr>
              <w:t xml:space="preserve">注：(1)普通参数需提供以下任意一种证明材料：1.具备</w:t>
            </w:r>
            <w:r>
              <w:rPr>
                <w:rFonts w:hint="eastAsia" w:ascii="宋体" w:hAnsi="宋体" w:cs="Calibri"/>
                <w:b/>
                <w:sz w:val="21"/>
                <w:highlight w:val="none"/>
                <w:lang w:val="en-US" w:eastAsia="zh-CN"/>
              </w:rPr>
              <w:t xml:space="preserve">有资质的第三方检验机构出具的</w:t>
            </w:r>
            <w:r>
              <w:rPr>
                <w:rFonts w:hint="eastAsia" w:ascii="宋体" w:hAnsi="宋体" w:cs="Calibri"/>
                <w:b/>
                <w:sz w:val="21"/>
                <w:highlight w:val="none"/>
              </w:rPr>
              <w:t xml:space="preserve">检测报告复印件并加盖投标单位公章；2.功能官网截图和链接</w:t>
            </w:r>
            <w:r>
              <w:rPr>
                <w:rFonts w:hint="eastAsia" w:ascii="宋体" w:hAnsi="宋体" w:cs="Calibri"/>
                <w:b/>
                <w:sz w:val="21"/>
                <w:highlight w:val="none"/>
                <w:lang w:val="en-US" w:eastAsia="zh-CN"/>
              </w:rPr>
              <w:t xml:space="preserve">或机器实际图像附图证明</w:t>
            </w:r>
            <w:r>
              <w:rPr>
                <w:rFonts w:hint="eastAsia" w:ascii="宋体" w:hAnsi="宋体" w:cs="Calibri"/>
                <w:b/>
                <w:sz w:val="21"/>
                <w:highlight w:val="none"/>
              </w:rPr>
              <w:t xml:space="preserve">，相关证明材料复印件并加盖投标单位公章；3.技术参数彩页或药监备案的说明书证明文件复印件并加盖投标单位公章。(2)普通参数需在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r>
      <w:tr>
        <w:trPr>
          <w:jc w:val="center"/>
          <w:trHeight w:val="653"/>
        </w:trPr>
        <w:tc>
          <w:tcPr>
            <w:tcW w:w="866"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734" w:type="dxa"/>
            <w:vAlign w:val="center"/>
            <w:textDirection w:val="lrTb"/>
            <w:noWrap w:val="false"/>
          </w:tcPr>
          <w:p>
            <w:pPr>
              <w:ind w:left="0"/>
              <w:jc w:val="center"/>
              <w:keepLines w:val="0"/>
              <w:keepNext w:val="0"/>
              <w:pageBreakBefore w:val="0"/>
              <w:spacing w:line="288" w:lineRule="auto"/>
              <w:widowControl w:val="off"/>
              <w:rPr>
                <w:rFonts w:hint="eastAsia" w:ascii="宋体" w:hAnsi="宋体" w:cs="Times New Roman"/>
                <w:b w:val="0"/>
                <w:bCs/>
                <w:sz w:val="21"/>
                <w:szCs w:val="22"/>
                <w:highlight w:val="none"/>
                <w:lang w:val="en-US" w:eastAsia="zh-CN"/>
              </w:rPr>
            </w:pPr>
            <w:r>
              <w:rPr>
                <w:rFonts w:hint="eastAsia" w:ascii="宋体" w:hAnsi="宋体" w:cs="Times New Roman"/>
                <w:b w:val="0"/>
                <w:bCs/>
                <w:sz w:val="21"/>
                <w:szCs w:val="22"/>
                <w:highlight w:val="none"/>
                <w:lang w:val="en-US" w:eastAsia="zh-CN"/>
              </w:rPr>
              <w:t xml:space="preserve">所投产品质量、性能评价</w:t>
            </w:r>
            <w:r/>
          </w:p>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Times New Roman"/>
                <w:b w:val="0"/>
                <w:bCs/>
                <w:sz w:val="21"/>
                <w:szCs w:val="22"/>
                <w:highlight w:val="none"/>
                <w:lang w:val="en-US" w:eastAsia="zh-CN"/>
              </w:rPr>
              <w:t xml:space="preserve">（10分）</w:t>
            </w:r>
            <w:r/>
          </w:p>
        </w:tc>
        <w:tc>
          <w:tcPr>
            <w:tcW w:w="6672" w:type="dxa"/>
            <w:vAlign w:val="center"/>
            <w:textDirection w:val="lrTb"/>
            <w:noWrap w:val="false"/>
          </w:tcPr>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根据投标人提供的偏离表、产品手册、产品实样照片、检测报告、功能详解、技术说明等，对所投产品的性能稳定性、质量可靠性、技术先进性及配置合理性等方面进行综合评价。</w:t>
            </w:r>
            <w:r/>
          </w:p>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1.性能稳定性及设备配置（4分）：性能参数优于采购需求、核心配置合理完善的得4分；设备配置较为齐全，性能较稳定，全部参数达到采购需求最低要求2分；性能不稳定或配置不合理的得1分；</w:t>
            </w:r>
            <w:r/>
          </w:p>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2.质量可靠性（2分）：质量可靠性高、整机与探头工艺优良的得2分；产品质量可靠性一般、存在一定故障风险的得1.5分；质量可靠性程度较差的得1分。</w:t>
            </w:r>
            <w:r/>
          </w:p>
          <w:p>
            <w:pPr>
              <w:ind w:left="0"/>
              <w:keepLines w:val="0"/>
              <w:keepNext w:val="0"/>
              <w:pageBreakBefore w:val="0"/>
              <w:spacing w:line="288" w:lineRule="auto"/>
              <w:widowControl w:val="off"/>
              <w:rPr>
                <w:rFonts w:hint="default"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3.技术先进性（4分）：技术处于行业领先水平，有核心技术或创新，具备明显竞争优势，得4分；技术较为先进，部分特性领先，得2分；技术符合当前行业一般水平，满足基本技术要求，得1分；</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Calibri"/>
                <w:sz w:val="21"/>
                <w:szCs w:val="21"/>
                <w:highlight w:val="none"/>
                <w:lang w:val="en-US" w:eastAsia="zh-CN" w:bidi="ar"/>
              </w:rPr>
              <w:t xml:space="preserve">本项最高得10分，最低得0分。</w:t>
            </w:r>
            <w:r/>
          </w:p>
        </w:tc>
      </w:tr>
      <w:tr>
        <w:trPr>
          <w:jc w:val="center"/>
          <w:trHeight w:val="1208"/>
        </w:trPr>
        <w:tc>
          <w:tcPr>
            <w:tcW w:w="866"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Calibri"/>
                <w:b/>
                <w:bCs/>
                <w:sz w:val="21"/>
                <w:szCs w:val="22"/>
                <w:highlight w:val="none"/>
              </w:rPr>
            </w:pPr>
            <w:r>
              <w:rPr>
                <w:rFonts w:ascii="宋体" w:hAnsi="宋体" w:cs="Calibri"/>
                <w:b/>
                <w:bCs/>
                <w:sz w:val="21"/>
                <w:szCs w:val="22"/>
                <w:highlight w:val="none"/>
              </w:rPr>
            </w:r>
            <w:r/>
          </w:p>
        </w:tc>
        <w:tc>
          <w:tcPr>
            <w:shd w:val="clear" w:color="auto" w:fill="auto"/>
            <w:tcW w:w="734" w:type="dxa"/>
            <w:vAlign w:val="center"/>
            <w:textDirection w:val="lrTb"/>
            <w:noWrap w:val="false"/>
          </w:tcPr>
          <w:p>
            <w:pPr>
              <w:ind w:left="0"/>
              <w:jc w:val="center"/>
              <w:keepLines w:val="0"/>
              <w:keepNext w:val="0"/>
              <w:pageBreakBefore w:val="0"/>
              <w:spacing w:line="288" w:lineRule="auto"/>
              <w:widowControl w:val="off"/>
              <w:rPr>
                <w:rFonts w:hint="default" w:ascii="宋体" w:hAnsi="宋体" w:eastAsia="宋体" w:cs="Times New Roman"/>
                <w:b w:val="0"/>
                <w:bCs/>
                <w:sz w:val="21"/>
                <w:szCs w:val="22"/>
                <w:highlight w:val="none"/>
                <w:lang w:val="en-US" w:eastAsia="zh-CN" w:bidi="ar-SA"/>
              </w:rPr>
            </w:pPr>
            <w:r>
              <w:rPr>
                <w:rFonts w:hint="eastAsia" w:ascii="宋体" w:hAnsi="宋体" w:cs="Times New Roman"/>
                <w:b w:val="0"/>
                <w:bCs/>
                <w:sz w:val="21"/>
                <w:szCs w:val="22"/>
                <w:highlight w:val="none"/>
              </w:rPr>
              <w:t xml:space="preserve">安装实施方案</w:t>
            </w:r>
            <w:r>
              <w:rPr>
                <w:rFonts w:ascii="宋体" w:hAnsi="宋体" w:cs="Times New Roman"/>
                <w:bCs/>
                <w:sz w:val="21"/>
                <w:szCs w:val="22"/>
                <w:highlight w:val="none"/>
              </w:rPr>
              <w:t xml:space="preserve">(</w:t>
            </w:r>
            <w:r>
              <w:rPr>
                <w:rFonts w:hint="eastAsia" w:ascii="宋体" w:hAnsi="宋体" w:cs="Times New Roman"/>
                <w:bCs/>
                <w:sz w:val="21"/>
                <w:szCs w:val="22"/>
                <w:highlight w:val="none"/>
                <w:lang w:val="en-US" w:eastAsia="zh-CN"/>
              </w:rPr>
              <w:t xml:space="preserve">6</w:t>
            </w:r>
            <w:r>
              <w:rPr>
                <w:rFonts w:ascii="宋体" w:hAnsi="宋体" w:cs="Times New Roman"/>
                <w:bCs/>
                <w:sz w:val="21"/>
                <w:szCs w:val="22"/>
                <w:highlight w:val="none"/>
              </w:rPr>
              <w:t xml:space="preserve">分)</w:t>
            </w:r>
            <w:r/>
          </w:p>
        </w:tc>
        <w:tc>
          <w:tcPr>
            <w:shd w:val="clear" w:color="auto" w:fill="auto"/>
            <w:tcW w:w="6672" w:type="dxa"/>
            <w:vAlign w:val="center"/>
            <w:textDirection w:val="lrTb"/>
            <w:noWrap w:val="false"/>
          </w:tcPr>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投标单位根据本项目特点，制定项目实施方案。</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（1）交货期工序安排（包括不限于物流规划、交货期优化方案、产品保护方案等）；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（2）产品质量控制（包括不限于生产工艺把控、装配质量控制、质检流程等）；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（3）安装调试方案(包括不限于进度控制、电气连接、单机及联动调试等)；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（4）人员配置(包括不限于团队构成、专业人员资质等)；</w:t>
            </w:r>
            <w:r/>
          </w:p>
          <w:p>
            <w:pPr>
              <w:ind w:left="0"/>
              <w:keepLines w:val="0"/>
              <w:keepNext w:val="0"/>
              <w:pageBreakBefore w:val="0"/>
              <w:spacing w:line="288" w:lineRule="auto"/>
              <w:widowControl w:val="off"/>
              <w:rPr>
                <w:rFonts w:hint="default" w:ascii="宋体" w:hAnsi="宋体" w:eastAsia="宋体" w:cs="Times New Roman"/>
                <w:bCs/>
                <w:sz w:val="21"/>
                <w:szCs w:val="22"/>
                <w:highlight w:val="none"/>
                <w:lang w:val="en-US" w:eastAsia="zh-CN" w:bidi="ar-SA"/>
              </w:rPr>
            </w:pPr>
            <w:r>
              <w:rPr>
                <w:rFonts w:hint="eastAsia" w:ascii="宋体" w:hAnsi="宋体" w:cs="Calibri"/>
                <w:sz w:val="21"/>
                <w:szCs w:val="21"/>
                <w:highlight w:val="none"/>
                <w:lang w:bidi="ar"/>
              </w:rPr>
              <w:t xml:space="preserve">上述每项应逐条叙述，内容全面详实、条理清晰、切实可行的得</w:t>
            </w:r>
            <w:r>
              <w:rPr>
                <w:rFonts w:hint="eastAsia" w:ascii="宋体" w:hAnsi="宋体" w:cs="Calibri"/>
                <w:sz w:val="21"/>
                <w:szCs w:val="21"/>
                <w:highlight w:val="none"/>
                <w:lang w:val="en-US" w:eastAsia="zh-CN" w:bidi="ar"/>
              </w:rPr>
              <w:t xml:space="preserve">1.5</w:t>
            </w:r>
            <w:r>
              <w:rPr>
                <w:rFonts w:hint="eastAsia" w:ascii="宋体" w:hAnsi="宋体" w:cs="Calibri"/>
                <w:sz w:val="21"/>
                <w:szCs w:val="21"/>
                <w:highlight w:val="none"/>
                <w:lang w:bidi="ar"/>
              </w:rPr>
              <w:t xml:space="preserve">分；内容基本完整，条理较为清晰、具有一定的可行性的得1分；每项叙述内容完全脱离采购需求或未作完整叙述的不得分。本项最高得</w:t>
            </w:r>
            <w:r>
              <w:rPr>
                <w:rFonts w:hint="eastAsia" w:ascii="宋体" w:hAnsi="宋体" w:cs="Calibri"/>
                <w:sz w:val="21"/>
                <w:szCs w:val="21"/>
                <w:highlight w:val="none"/>
                <w:lang w:val="en-US" w:eastAsia="zh-CN" w:bidi="ar"/>
              </w:rPr>
              <w:t xml:space="preserve">6</w:t>
            </w:r>
            <w:r>
              <w:rPr>
                <w:rFonts w:hint="eastAsia" w:ascii="宋体" w:hAnsi="宋体" w:cs="Calibri"/>
                <w:sz w:val="21"/>
                <w:szCs w:val="21"/>
                <w:highlight w:val="none"/>
                <w:lang w:bidi="ar"/>
              </w:rPr>
              <w:t xml:space="preserve">分。</w:t>
            </w:r>
            <w:r/>
          </w:p>
        </w:tc>
      </w:tr>
      <w:tr>
        <w:trPr>
          <w:jc w:val="center"/>
          <w:trHeight w:val="486"/>
        </w:trPr>
        <w:tc>
          <w:tcPr>
            <w:tcW w:w="866"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Calibri"/>
                <w:b/>
                <w:bCs/>
                <w:sz w:val="21"/>
                <w:szCs w:val="22"/>
                <w:highlight w:val="none"/>
              </w:rPr>
            </w:pPr>
            <w:r>
              <w:rPr>
                <w:rFonts w:ascii="宋体" w:hAnsi="宋体" w:cs="Calibri"/>
                <w:b/>
                <w:bCs/>
                <w:sz w:val="21"/>
                <w:szCs w:val="22"/>
                <w:highlight w:val="none"/>
              </w:rPr>
            </w:r>
            <w:r/>
          </w:p>
        </w:tc>
        <w:tc>
          <w:tcPr>
            <w:tcW w:w="734"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Calibri"/>
                <w:sz w:val="21"/>
                <w:szCs w:val="21"/>
                <w:highlight w:val="none"/>
                <w:lang w:bidi="ar"/>
              </w:rPr>
              <w:t xml:space="preserve">培训方案</w:t>
            </w:r>
            <w:r>
              <w:rPr>
                <w:rFonts w:hint="eastAsia" w:ascii="宋体" w:hAnsi="宋体" w:cs="Calibri"/>
                <w:sz w:val="21"/>
                <w:szCs w:val="21"/>
                <w:highlight w:val="none"/>
                <w:lang w:eastAsia="zh-CN" w:bidi="ar"/>
              </w:rPr>
              <w:t xml:space="preserve">（</w:t>
            </w:r>
            <w:r>
              <w:rPr>
                <w:rFonts w:hint="eastAsia" w:ascii="宋体" w:hAnsi="宋体" w:cs="Calibri"/>
                <w:sz w:val="21"/>
                <w:szCs w:val="21"/>
                <w:highlight w:val="none"/>
                <w:lang w:val="en-US" w:eastAsia="zh-CN" w:bidi="ar"/>
              </w:rPr>
              <w:t xml:space="preserve">4分</w:t>
            </w:r>
            <w:r>
              <w:rPr>
                <w:rFonts w:hint="eastAsia" w:ascii="宋体" w:hAnsi="宋体" w:cs="Calibri"/>
                <w:sz w:val="21"/>
                <w:szCs w:val="21"/>
                <w:highlight w:val="none"/>
                <w:lang w:eastAsia="zh-CN" w:bidi="ar"/>
              </w:rPr>
              <w:t xml:space="preserve">）</w:t>
            </w:r>
            <w:r/>
          </w:p>
        </w:tc>
        <w:tc>
          <w:tcPr>
            <w:tcW w:w="6672" w:type="dxa"/>
            <w:vAlign w:val="center"/>
            <w:textDirection w:val="lrTb"/>
            <w:noWrap w:val="false"/>
          </w:tcPr>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投标单位根据本项目特点，制定培训方案。</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（1）培训内容及方法计划（包括不限于培训周期计划、培训方式、培训产品介绍等）；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（2）负责培训人员情况（包括不限于培训老师名单、师资介绍、培训老师管理等）；</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Calibri"/>
                <w:sz w:val="21"/>
                <w:szCs w:val="21"/>
                <w:highlight w:val="none"/>
                <w:lang w:bidi="ar"/>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hint="eastAsia" w:ascii="宋体" w:hAnsi="宋体" w:cs="Calibri"/>
                <w:sz w:val="21"/>
                <w:szCs w:val="21"/>
                <w:highlight w:val="none"/>
                <w:lang w:val="en-US" w:eastAsia="zh-CN" w:bidi="ar"/>
              </w:rPr>
              <w:t xml:space="preserve">4</w:t>
            </w:r>
            <w:r>
              <w:rPr>
                <w:rFonts w:hint="eastAsia" w:ascii="宋体" w:hAnsi="宋体" w:cs="Calibri"/>
                <w:sz w:val="21"/>
                <w:szCs w:val="21"/>
                <w:highlight w:val="none"/>
                <w:lang w:bidi="ar"/>
              </w:rPr>
              <w:t xml:space="preserve">分。</w:t>
            </w:r>
            <w:r/>
          </w:p>
        </w:tc>
      </w:tr>
      <w:tr>
        <w:trPr>
          <w:jc w:val="center"/>
          <w:trHeight w:val="2096"/>
        </w:trPr>
        <w:tc>
          <w:tcPr>
            <w:tcW w:w="866"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Calibri"/>
                <w:b/>
                <w:bCs/>
                <w:sz w:val="21"/>
                <w:szCs w:val="22"/>
                <w:highlight w:val="none"/>
              </w:rPr>
            </w:pPr>
            <w:r>
              <w:rPr>
                <w:rFonts w:ascii="宋体" w:hAnsi="宋体" w:cs="Calibri"/>
                <w:b/>
                <w:bCs/>
                <w:sz w:val="21"/>
                <w:szCs w:val="22"/>
                <w:highlight w:val="none"/>
              </w:rPr>
            </w:r>
            <w:r/>
          </w:p>
        </w:tc>
        <w:tc>
          <w:tcPr>
            <w:tcW w:w="734" w:type="dxa"/>
            <w:vAlign w:val="center"/>
            <w:textDirection w:val="lrTb"/>
            <w:noWrap w:val="false"/>
          </w:tcPr>
          <w:p>
            <w:pPr>
              <w:ind w:left="0"/>
              <w:jc w:val="center"/>
              <w:keepLines w:val="0"/>
              <w:keepNext w:val="0"/>
              <w:pageBreakBefore w:val="0"/>
              <w:spacing w:line="288" w:lineRule="auto"/>
              <w:widowControl w:val="off"/>
              <w:rPr>
                <w:rFonts w:ascii="宋体" w:hAnsi="宋体" w:cs="Calibri"/>
                <w:b w:val="0"/>
                <w:bCs/>
                <w:sz w:val="21"/>
                <w:szCs w:val="22"/>
                <w:highlight w:val="none"/>
              </w:rPr>
            </w:pPr>
            <w:r>
              <w:rPr>
                <w:rFonts w:hint="eastAsia" w:ascii="宋体" w:hAnsi="宋体" w:cs="Calibri"/>
                <w:sz w:val="21"/>
                <w:highlight w:val="none"/>
              </w:rPr>
              <w:t xml:space="preserve">故障处理预案</w:t>
            </w:r>
            <w:r>
              <w:rPr>
                <w:rFonts w:hint="eastAsia" w:ascii="宋体" w:hAnsi="宋体" w:cs="Calibri"/>
                <w:sz w:val="21"/>
                <w:highlight w:val="none"/>
                <w:lang w:eastAsia="zh-CN"/>
              </w:rPr>
              <w:t xml:space="preserve">（</w:t>
            </w:r>
            <w:r>
              <w:rPr>
                <w:rFonts w:hint="eastAsia" w:ascii="宋体" w:hAnsi="宋体" w:cs="Calibri"/>
                <w:sz w:val="21"/>
                <w:highlight w:val="none"/>
                <w:lang w:val="en-US" w:eastAsia="zh-CN"/>
              </w:rPr>
              <w:t xml:space="preserve">4分</w:t>
            </w:r>
            <w:r>
              <w:rPr>
                <w:rFonts w:hint="eastAsia" w:ascii="宋体" w:hAnsi="宋体" w:cs="Calibri"/>
                <w:sz w:val="21"/>
                <w:highlight w:val="none"/>
                <w:lang w:eastAsia="zh-CN"/>
              </w:rPr>
              <w:t xml:space="preserve">）</w:t>
            </w:r>
            <w:r/>
          </w:p>
        </w:tc>
        <w:tc>
          <w:tcPr>
            <w:tcW w:w="6672" w:type="dxa"/>
            <w:vAlign w:val="center"/>
            <w:textDirection w:val="lrTb"/>
            <w:noWrap w:val="false"/>
          </w:tcPr>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投标单位根据本项目特点，制定处理方案。</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w:t>
            </w:r>
            <w:r>
              <w:rPr>
                <w:rFonts w:hint="eastAsia" w:ascii="宋体" w:hAnsi="宋体" w:cs="Times New Roman"/>
                <w:bCs/>
                <w:sz w:val="21"/>
                <w:szCs w:val="22"/>
                <w:highlight w:val="none"/>
                <w:lang w:val="en-US" w:eastAsia="zh-CN"/>
              </w:rPr>
              <w:t xml:space="preserve">1</w:t>
            </w:r>
            <w:r>
              <w:rPr>
                <w:rFonts w:hint="eastAsia" w:ascii="宋体" w:hAnsi="宋体" w:cs="Times New Roman"/>
                <w:bCs/>
                <w:sz w:val="21"/>
                <w:szCs w:val="22"/>
                <w:highlight w:val="none"/>
              </w:rPr>
              <w:t xml:space="preserve">）响应速度及处理流程（包括不限于处理故障信息、定位故障原因、排除故障等）；</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w:t>
            </w:r>
            <w:r>
              <w:rPr>
                <w:rFonts w:hint="eastAsia" w:ascii="宋体" w:hAnsi="宋体" w:cs="Times New Roman"/>
                <w:bCs/>
                <w:sz w:val="21"/>
                <w:szCs w:val="22"/>
                <w:highlight w:val="none"/>
                <w:lang w:val="en-US" w:eastAsia="zh-CN"/>
              </w:rPr>
              <w:t xml:space="preserve">2</w:t>
            </w:r>
            <w:r>
              <w:rPr>
                <w:rFonts w:hint="eastAsia" w:ascii="宋体" w:hAnsi="宋体" w:cs="Times New Roman"/>
                <w:bCs/>
                <w:sz w:val="21"/>
                <w:szCs w:val="22"/>
                <w:highlight w:val="none"/>
              </w:rPr>
              <w:t xml:space="preserve">）资源调配和协调及支援能力（包括不限于物力资源调配、人力资源调配、组织协调方案等</w:t>
            </w:r>
            <w:r>
              <w:rPr>
                <w:rFonts w:hint="eastAsia" w:ascii="宋体" w:hAnsi="宋体" w:cs="Times New Roman"/>
                <w:bCs/>
                <w:sz w:val="21"/>
                <w:szCs w:val="22"/>
                <w:highlight w:val="none"/>
                <w:lang w:val="en-US" w:eastAsia="zh-CN"/>
              </w:rPr>
              <w:t xml:space="preserve">   </w:t>
            </w:r>
            <w:r>
              <w:rPr>
                <w:rFonts w:hint="eastAsia" w:ascii="宋体" w:hAnsi="宋体" w:cs="Times New Roman"/>
                <w:bCs/>
                <w:sz w:val="21"/>
                <w:szCs w:val="22"/>
                <w:highlight w:val="none"/>
              </w:rPr>
              <w:t xml:space="preserve">）；</w:t>
            </w:r>
            <w:r/>
          </w:p>
          <w:p>
            <w:pPr>
              <w:ind w:left="0"/>
              <w:keepLines w:val="0"/>
              <w:keepNext w:val="0"/>
              <w:pageBreakBefore w:val="0"/>
              <w:spacing w:line="288" w:lineRule="auto"/>
              <w:widowControl w:val="off"/>
              <w:rPr>
                <w:rFonts w:ascii="宋体" w:hAnsi="宋体" w:cs="Calibri"/>
                <w:highlight w:val="none"/>
              </w:rPr>
            </w:pPr>
            <w:r>
              <w:rPr>
                <w:rFonts w:hint="eastAsia" w:ascii="宋体" w:hAnsi="宋体" w:cs="Times New Roman"/>
                <w:bCs/>
                <w:sz w:val="21"/>
                <w:szCs w:val="22"/>
                <w:highlight w:val="none"/>
              </w:rPr>
              <w:t xml:space="preserve">上述每项应逐条叙述，内容全面详实、条理清晰、切实可行的得</w:t>
            </w:r>
            <w:r>
              <w:rPr>
                <w:rFonts w:hint="default" w:ascii="宋体" w:hAnsi="宋体" w:cs="Times New Roman"/>
                <w:bCs/>
                <w:sz w:val="21"/>
                <w:szCs w:val="22"/>
                <w:highlight w:val="none"/>
                <w:lang w:val="en-US"/>
              </w:rPr>
              <w:t xml:space="preserve">2</w:t>
            </w:r>
            <w:r>
              <w:rPr>
                <w:rFonts w:hint="eastAsia" w:ascii="宋体" w:hAnsi="宋体" w:cs="Times New Roman"/>
                <w:bCs/>
                <w:sz w:val="21"/>
                <w:szCs w:val="22"/>
                <w:highlight w:val="none"/>
              </w:rPr>
              <w:t xml:space="preserve">分；内容基本完整，条理较为清晰、具有一定的可行性的得</w:t>
            </w:r>
            <w:r>
              <w:rPr>
                <w:rFonts w:hint="default" w:ascii="宋体" w:hAnsi="宋体" w:cs="Times New Roman"/>
                <w:bCs/>
                <w:sz w:val="21"/>
                <w:szCs w:val="22"/>
                <w:highlight w:val="none"/>
                <w:lang w:val="en-US"/>
              </w:rPr>
              <w:t xml:space="preserve">1</w:t>
            </w:r>
            <w:r>
              <w:rPr>
                <w:rFonts w:hint="eastAsia" w:ascii="宋体" w:hAnsi="宋体" w:cs="Times New Roman"/>
                <w:bCs/>
                <w:sz w:val="21"/>
                <w:szCs w:val="22"/>
                <w:highlight w:val="none"/>
              </w:rPr>
              <w:t xml:space="preserve">分；每项叙述内容完全脱离采购需求或未作完整叙述的不得分。本项最高得</w:t>
            </w:r>
            <w:r>
              <w:rPr>
                <w:rFonts w:hint="eastAsia" w:ascii="宋体" w:hAnsi="宋体" w:cs="Times New Roman"/>
                <w:bCs/>
                <w:sz w:val="21"/>
                <w:szCs w:val="22"/>
                <w:highlight w:val="none"/>
                <w:lang w:val="en-US" w:eastAsia="zh-CN"/>
              </w:rPr>
              <w:t xml:space="preserve">4</w:t>
            </w:r>
            <w:r>
              <w:rPr>
                <w:rFonts w:hint="eastAsia" w:ascii="宋体" w:hAnsi="宋体" w:cs="Times New Roman"/>
                <w:bCs/>
                <w:sz w:val="21"/>
                <w:szCs w:val="22"/>
                <w:highlight w:val="none"/>
              </w:rPr>
              <w:t xml:space="preserve">分。</w:t>
            </w:r>
            <w:r/>
          </w:p>
        </w:tc>
      </w:tr>
      <w:tr>
        <w:trPr>
          <w:jc w:val="center"/>
          <w:trHeight w:val="555"/>
        </w:trPr>
        <w:tc>
          <w:tcPr>
            <w:tcW w:w="866"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734"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Calibri"/>
                <w:sz w:val="21"/>
                <w:highlight w:val="none"/>
                <w:lang w:val="en-US" w:eastAsia="zh-CN"/>
              </w:rPr>
              <w:t xml:space="preserve">拟投产品业绩（3分）</w:t>
            </w:r>
            <w:r/>
          </w:p>
        </w:tc>
        <w:tc>
          <w:tcPr>
            <w:tcW w:w="6672" w:type="dxa"/>
            <w:vAlign w:val="center"/>
            <w:textDirection w:val="lrTb"/>
            <w:noWrap w:val="false"/>
          </w:tcPr>
          <w:p>
            <w:pPr>
              <w:ind w:left="0"/>
              <w:keepLines w:val="0"/>
              <w:keepNext w:val="0"/>
              <w:pageBreakBefore w:val="0"/>
              <w:spacing w:line="288" w:lineRule="auto"/>
              <w:widowControl w:val="off"/>
              <w:rPr>
                <w:rFonts w:hint="eastAsia" w:ascii="宋体" w:hAnsi="宋体" w:cs="Times New Roman"/>
                <w:bCs/>
                <w:sz w:val="21"/>
                <w:szCs w:val="22"/>
                <w:highlight w:val="none"/>
              </w:rPr>
            </w:pPr>
            <w:r>
              <w:rPr>
                <w:rFonts w:hint="eastAsia" w:ascii="宋体" w:hAnsi="宋体" w:cs="Times New Roman"/>
                <w:bCs/>
                <w:sz w:val="21"/>
                <w:szCs w:val="22"/>
                <w:highlight w:val="none"/>
              </w:rPr>
              <w:t xml:space="preserve">投标文件中提供所投设备的销售合同，合同签订日期在2023年1月1日以后的合同，每份销售合同得</w:t>
            </w:r>
            <w:r>
              <w:rPr>
                <w:rFonts w:hint="eastAsia" w:ascii="宋体" w:hAnsi="宋体" w:cs="Times New Roman"/>
                <w:bCs/>
                <w:sz w:val="21"/>
                <w:szCs w:val="22"/>
                <w:highlight w:val="none"/>
                <w:lang w:val="en-US" w:eastAsia="zh-CN"/>
              </w:rPr>
              <w:t xml:space="preserve">1</w:t>
            </w:r>
            <w:r>
              <w:rPr>
                <w:rFonts w:hint="eastAsia" w:ascii="宋体" w:hAnsi="宋体" w:cs="Times New Roman"/>
                <w:bCs/>
                <w:sz w:val="21"/>
                <w:szCs w:val="22"/>
                <w:highlight w:val="none"/>
              </w:rPr>
              <w:t xml:space="preserve">分，本项最高得</w:t>
            </w:r>
            <w:r>
              <w:rPr>
                <w:rFonts w:hint="eastAsia" w:ascii="宋体" w:hAnsi="宋体" w:cs="Times New Roman"/>
                <w:bCs/>
                <w:sz w:val="21"/>
                <w:szCs w:val="22"/>
                <w:highlight w:val="none"/>
                <w:lang w:val="en-US" w:eastAsia="zh-CN"/>
              </w:rPr>
              <w:t xml:space="preserve">3</w:t>
            </w:r>
            <w:r>
              <w:rPr>
                <w:rFonts w:hint="eastAsia" w:ascii="宋体" w:hAnsi="宋体" w:cs="Times New Roman"/>
                <w:bCs/>
                <w:sz w:val="21"/>
                <w:szCs w:val="22"/>
                <w:highlight w:val="none"/>
              </w:rPr>
              <w:t xml:space="preserve">分。</w:t>
            </w:r>
            <w:r/>
          </w:p>
          <w:p>
            <w:pPr>
              <w:keepLines w:val="0"/>
              <w:keepNext w:val="0"/>
              <w:pageBreakBefore w:val="0"/>
              <w:spacing w:line="288" w:lineRule="auto"/>
              <w:widowControl w:val="off"/>
              <w:rPr>
                <w:rFonts w:ascii="宋体" w:hAnsi="宋体" w:cs="Times New Roman"/>
                <w:b/>
                <w:bCs/>
                <w:sz w:val="21"/>
                <w:szCs w:val="22"/>
                <w:highlight w:val="none"/>
              </w:rPr>
            </w:pPr>
            <w:r>
              <w:rPr>
                <w:rFonts w:hint="eastAsia" w:ascii="宋体" w:hAnsi="宋体" w:cs="Calibri"/>
                <w:b/>
                <w:sz w:val="21"/>
                <w:szCs w:val="21"/>
                <w:highlight w:val="none"/>
              </w:rPr>
              <w:t xml:space="preserve">注：</w:t>
            </w:r>
            <w:r>
              <w:rPr>
                <w:rFonts w:hint="eastAsia" w:ascii="宋体" w:hAnsi="宋体" w:cs="Calibri"/>
                <w:b/>
                <w:bCs/>
                <w:sz w:val="21"/>
                <w:szCs w:val="22"/>
                <w:highlight w:val="none"/>
              </w:rPr>
              <w:t xml:space="preserve">投标文件中须提供合同复印件及对应合同任意一期销售发票复印件并加盖投标单位公章，不提供不得分。</w:t>
            </w:r>
            <w:r>
              <w:rPr>
                <w:rFonts w:hint="eastAsia" w:ascii="宋体" w:hAnsi="宋体" w:cs="Calibri"/>
                <w:b/>
                <w:bCs/>
                <w:sz w:val="21"/>
                <w:szCs w:val="22"/>
                <w:highlight w:val="none"/>
                <w:lang w:val="en-US" w:eastAsia="zh-CN"/>
              </w:rPr>
              <w:t xml:space="preserve">时间</w:t>
            </w:r>
            <w:r>
              <w:rPr>
                <w:rFonts w:hint="eastAsia" w:ascii="宋体" w:hAnsi="宋体" w:cs="Calibri"/>
                <w:b/>
                <w:bCs/>
                <w:sz w:val="21"/>
                <w:szCs w:val="22"/>
                <w:highlight w:val="none"/>
              </w:rPr>
              <w:t xml:space="preserve">以签订合同日期为准</w:t>
            </w:r>
            <w:r>
              <w:rPr>
                <w:rFonts w:hint="eastAsia" w:ascii="宋体" w:hAnsi="宋体" w:cs="Times New Roman"/>
                <w:b/>
                <w:bCs/>
                <w:sz w:val="21"/>
                <w:szCs w:val="22"/>
                <w:highlight w:val="none"/>
              </w:rPr>
              <w:t xml:space="preserve">。</w:t>
            </w:r>
            <w:r/>
          </w:p>
        </w:tc>
      </w:tr>
    </w:tbl>
    <w:p>
      <w:pPr>
        <w:ind w:firstLine="6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本章说明：本项目采用综合评分法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结果保留2位小数</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p>
    <w:p>
      <w:pPr>
        <w:jc w:val="both"/>
        <w:spacing w:line="519" w:lineRule="atLeast"/>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采购包2：</w:t>
      </w:r>
      <w:r/>
    </w:p>
    <w:tbl>
      <w:tblPr>
        <w:tblStyle w:val="1121"/>
        <w:tblW w:w="81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7"/>
        <w:gridCol w:w="900"/>
        <w:gridCol w:w="6350"/>
      </w:tblGrid>
      <w:tr>
        <w:trPr>
          <w:jc w:val="center"/>
          <w:trHeight w:val="539"/>
        </w:trPr>
        <w:tc>
          <w:tcPr>
            <w:tcW w:w="867"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类别</w:t>
            </w:r>
            <w:r/>
          </w:p>
        </w:tc>
        <w:tc>
          <w:tcPr>
            <w:tcW w:w="900"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评审项</w:t>
            </w:r>
            <w:r/>
          </w:p>
        </w:tc>
        <w:tc>
          <w:tcPr>
            <w:tcW w:w="6350"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评审规则</w:t>
            </w:r>
            <w:r/>
          </w:p>
        </w:tc>
      </w:tr>
      <w:tr>
        <w:trPr>
          <w:jc w:val="center"/>
          <w:trHeight w:val="1607"/>
        </w:trPr>
        <w:tc>
          <w:tcPr>
            <w:tcW w:w="867"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价格部分</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0</w:t>
            </w:r>
            <w:r>
              <w:rPr>
                <w:rFonts w:ascii="宋体" w:hAnsi="宋体" w:cs="Times New Roman"/>
                <w:bCs/>
                <w:sz w:val="21"/>
                <w:szCs w:val="22"/>
                <w:highlight w:val="none"/>
              </w:rPr>
              <w:t xml:space="preserve">分)</w:t>
            </w:r>
            <w:r/>
          </w:p>
        </w:tc>
        <w:tc>
          <w:tcPr>
            <w:tcW w:w="900"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投标报价</w:t>
            </w:r>
            <w:r/>
          </w:p>
        </w:tc>
        <w:tc>
          <w:tcPr>
            <w:tcW w:w="6350" w:type="dxa"/>
            <w:vAlign w:val="center"/>
            <w:textDirection w:val="lrTb"/>
            <w:noWrap w:val="false"/>
          </w:tcPr>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各投标人价格得分=最低报价（投标人的最低评审价格）÷各投标人评审价格×30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注：</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该投标人的评审价格=《开标一览表》中的“总价”*（100%-10%）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2、政府采购活动中既有本国产品又有非本国产品参与竞争的，依法对本国产品给予价格评审优惠，对本国产品的报价给予20%的价格扣除，用扣除后的价格参与评审。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该投标人的评审价格=《开标一览表》中的“总价”*（100%-20%）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3、上述1、2项评审优惠可同时享受，分别在供应商报价基础上予以扣除，用扣除后的价格参与评审，即该投标人的评审价格=《开标一览表》中的“总价”*（100%-30%）。</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eastAsia="宋体" w:cs="宋体"/>
                <w:highlight w:val="none"/>
              </w:rPr>
              <w:t xml:space="preserve">享受价格评审优惠不改变最终中标价格，政府采购合同仍按照中标供应商的报价签订。</w:t>
            </w:r>
            <w:r/>
          </w:p>
        </w:tc>
      </w:tr>
      <w:tr>
        <w:trPr>
          <w:jc w:val="center"/>
          <w:trHeight w:val="1340"/>
        </w:trPr>
        <w:tc>
          <w:tcPr>
            <w:tcW w:w="867" w:type="dxa"/>
            <w:vAlign w:val="center"/>
            <w:vMerge w:val="restart"/>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技术</w:t>
            </w:r>
            <w:r>
              <w:rPr>
                <w:rFonts w:ascii="宋体" w:hAnsi="宋体" w:cs="Times New Roman"/>
                <w:bCs/>
                <w:sz w:val="21"/>
                <w:szCs w:val="22"/>
                <w:highlight w:val="none"/>
              </w:rPr>
              <w:t xml:space="preserve">部分</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(7</w:t>
            </w:r>
            <w:r>
              <w:rPr>
                <w:rFonts w:hint="eastAsia" w:ascii="宋体" w:hAnsi="宋体" w:cs="Times New Roman"/>
                <w:bCs/>
                <w:sz w:val="21"/>
                <w:szCs w:val="22"/>
                <w:highlight w:val="none"/>
              </w:rPr>
              <w:t xml:space="preserve">0</w:t>
            </w:r>
            <w:r>
              <w:rPr>
                <w:rFonts w:ascii="宋体" w:hAnsi="宋体" w:cs="Times New Roman"/>
                <w:bCs/>
                <w:sz w:val="21"/>
                <w:szCs w:val="22"/>
                <w:highlight w:val="none"/>
              </w:rPr>
              <w:t xml:space="preserve">分)</w:t>
            </w:r>
            <w:r/>
          </w:p>
        </w:tc>
        <w:tc>
          <w:tcPr>
            <w:tcW w:w="900" w:type="dxa"/>
            <w:vAlign w:val="center"/>
            <w:textDirection w:val="lrTb"/>
            <w:noWrap w:val="false"/>
          </w:tcPr>
          <w:p>
            <w:pPr>
              <w:ind w:left="0"/>
              <w:jc w:val="center"/>
              <w:keepLines w:val="0"/>
              <w:keepNext w:val="0"/>
              <w:pageBreakBefore w:val="0"/>
              <w:spacing w:line="288" w:lineRule="auto"/>
              <w:widowControl w:val="off"/>
              <w:rPr>
                <w:rFonts w:hint="eastAsia" w:ascii="宋体" w:hAnsi="宋体" w:eastAsia="宋体" w:cs="Times New Roman"/>
                <w:b w:val="0"/>
                <w:bCs/>
                <w:sz w:val="21"/>
                <w:szCs w:val="21"/>
                <w:highlight w:val="none"/>
                <w:lang w:eastAsia="zh-CN"/>
              </w:rPr>
            </w:pPr>
            <w:r>
              <w:rPr>
                <w:rFonts w:hint="eastAsia" w:ascii="宋体" w:hAnsi="宋体" w:cs="Calibri"/>
                <w:b w:val="0"/>
                <w:bCs/>
                <w:sz w:val="21"/>
                <w:szCs w:val="21"/>
                <w:highlight w:val="none"/>
              </w:rPr>
              <w:t xml:space="preserve">核心参数</w:t>
            </w:r>
            <w:r>
              <w:rPr>
                <w:rFonts w:hint="eastAsia" w:ascii="宋体" w:hAnsi="宋体" w:cs="Calibri"/>
                <w:b w:val="0"/>
                <w:bCs/>
                <w:sz w:val="21"/>
                <w:szCs w:val="21"/>
                <w:highlight w:val="none"/>
                <w:lang w:eastAsia="zh-CN"/>
              </w:rPr>
              <w:t xml:space="preserve">（</w:t>
            </w:r>
            <w:r>
              <w:rPr>
                <w:rFonts w:hint="eastAsia" w:ascii="宋体" w:hAnsi="宋体" w:cs="Calibri"/>
                <w:b w:val="0"/>
                <w:bCs/>
                <w:sz w:val="21"/>
                <w:szCs w:val="21"/>
                <w:highlight w:val="none"/>
                <w:lang w:val="en-US" w:eastAsia="zh-CN"/>
              </w:rPr>
              <w:t xml:space="preserve">34分</w:t>
            </w:r>
            <w:r>
              <w:rPr>
                <w:rFonts w:hint="eastAsia" w:ascii="宋体" w:hAnsi="宋体" w:cs="Calibri"/>
                <w:b w:val="0"/>
                <w:bCs/>
                <w:sz w:val="21"/>
                <w:szCs w:val="21"/>
                <w:highlight w:val="none"/>
                <w:lang w:eastAsia="zh-CN"/>
              </w:rPr>
              <w:t xml:space="preserve">）</w:t>
            </w:r>
            <w:r/>
          </w:p>
        </w:tc>
        <w:tc>
          <w:tcPr>
            <w:tcW w:w="6350" w:type="dxa"/>
            <w:vAlign w:val="center"/>
            <w:textDirection w:val="lrTb"/>
            <w:noWrap w:val="false"/>
          </w:tcPr>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（1）探头最大扫描深度：</w:t>
            </w:r>
            <w:r>
              <w:rPr>
                <w:rFonts w:hint="eastAsia" w:ascii="宋体" w:hAnsi="宋体" w:cs="Calibri"/>
                <w:sz w:val="21"/>
                <w:szCs w:val="21"/>
                <w:highlight w:val="none"/>
                <w:lang w:val="en-US" w:eastAsia="zh-CN"/>
              </w:rPr>
              <w:t xml:space="preserve">2</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rPr>
            </w:pPr>
            <w:r>
              <w:rPr>
                <w:rFonts w:hint="eastAsia" w:ascii="宋体" w:hAnsi="宋体" w:cs="Calibri"/>
                <w:sz w:val="21"/>
                <w:szCs w:val="21"/>
                <w:highlight w:val="none"/>
              </w:rPr>
              <w:t xml:space="preserve">①45cm≤探</w:t>
            </w:r>
            <w:r>
              <w:rPr>
                <w:rFonts w:hint="eastAsia" w:ascii="宋体" w:hAnsi="宋体" w:cs="Calibri"/>
                <w:b w:val="0"/>
                <w:bCs w:val="0"/>
                <w:sz w:val="21"/>
                <w:szCs w:val="21"/>
                <w:highlight w:val="none"/>
              </w:rPr>
              <w:t xml:space="preserve">头最大扫描深度＜50cm的得</w:t>
            </w:r>
            <w:r>
              <w:rPr>
                <w:rFonts w:hint="eastAsia" w:ascii="宋体" w:hAnsi="宋体" w:cs="Calibri"/>
                <w:b w:val="0"/>
                <w:bCs w:val="0"/>
                <w:sz w:val="21"/>
                <w:szCs w:val="21"/>
                <w:highlight w:val="none"/>
                <w:lang w:val="en-US" w:eastAsia="zh-CN"/>
              </w:rPr>
              <w:t xml:space="preserve">0.5</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rPr>
            </w:pPr>
            <w:r>
              <w:rPr>
                <w:rFonts w:hint="eastAsia" w:ascii="宋体" w:hAnsi="宋体" w:cs="Calibri"/>
                <w:b w:val="0"/>
                <w:bCs w:val="0"/>
                <w:sz w:val="21"/>
                <w:szCs w:val="21"/>
                <w:highlight w:val="none"/>
              </w:rPr>
              <w:t xml:space="preserve">②50cm≤探头最大扫描深度＜55cm的得</w:t>
            </w:r>
            <w:r>
              <w:rPr>
                <w:rFonts w:hint="eastAsia" w:ascii="宋体" w:hAnsi="宋体" w:cs="Calibri"/>
                <w:b w:val="0"/>
                <w:bCs w:val="0"/>
                <w:sz w:val="21"/>
                <w:szCs w:val="21"/>
                <w:highlight w:val="none"/>
                <w:lang w:val="en-US" w:eastAsia="zh-CN"/>
              </w:rPr>
              <w:t xml:space="preserve">1</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③探头最大扫描深度≥55cm的得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分。本项最高得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（2）血管测量：</w:t>
            </w:r>
            <w:r>
              <w:rPr>
                <w:rFonts w:hint="eastAsia" w:ascii="宋体" w:hAnsi="宋体" w:cs="Calibri"/>
                <w:b w:val="0"/>
                <w:bCs w:val="0"/>
                <w:sz w:val="21"/>
                <w:szCs w:val="21"/>
                <w:highlight w:val="none"/>
                <w:lang w:val="en-US" w:eastAsia="zh-CN"/>
              </w:rPr>
              <w:t xml:space="preserve">1</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b w:val="0"/>
                <w:bCs w:val="0"/>
                <w:highlight w:val="none"/>
              </w:rPr>
            </w:pPr>
            <w:r>
              <w:rPr>
                <w:rFonts w:hint="eastAsia" w:ascii="宋体" w:hAnsi="宋体" w:cs="Calibri"/>
                <w:b w:val="0"/>
                <w:bCs w:val="0"/>
                <w:sz w:val="21"/>
                <w:szCs w:val="21"/>
                <w:highlight w:val="none"/>
              </w:rPr>
              <w:t xml:space="preserve">①具有血管内中膜厚度自动测量功能的得</w:t>
            </w:r>
            <w:r>
              <w:rPr>
                <w:rFonts w:hint="eastAsia" w:ascii="宋体" w:hAnsi="宋体" w:cs="Calibri"/>
                <w:b w:val="0"/>
                <w:bCs w:val="0"/>
                <w:sz w:val="21"/>
                <w:szCs w:val="21"/>
                <w:highlight w:val="none"/>
                <w:lang w:val="en-US" w:eastAsia="zh-CN"/>
              </w:rPr>
              <w:t xml:space="preserve">0.5</w:t>
            </w:r>
            <w:r>
              <w:rPr>
                <w:rFonts w:hint="eastAsia" w:ascii="宋体" w:hAnsi="宋体" w:cs="Calibri"/>
                <w:b w:val="0"/>
                <w:bCs w:val="0"/>
                <w:sz w:val="21"/>
                <w:szCs w:val="21"/>
                <w:highlight w:val="none"/>
              </w:rPr>
              <w:t xml:space="preserve">分；②具有颈动脉流速自动测量功能</w:t>
            </w:r>
            <w:r>
              <w:rPr>
                <w:rFonts w:hint="eastAsia" w:ascii="宋体" w:hAnsi="宋体" w:cs="Calibri"/>
                <w:b w:val="0"/>
                <w:bCs w:val="0"/>
                <w:sz w:val="21"/>
                <w:szCs w:val="21"/>
                <w:highlight w:val="none"/>
                <w:lang w:val="en-US" w:eastAsia="zh-CN"/>
              </w:rPr>
              <w:t xml:space="preserve">及</w:t>
            </w:r>
            <w:r>
              <w:rPr>
                <w:rFonts w:hint="eastAsia" w:ascii="宋体" w:hAnsi="宋体" w:cs="Calibri"/>
                <w:b w:val="0"/>
                <w:bCs w:val="0"/>
                <w:sz w:val="21"/>
                <w:szCs w:val="21"/>
                <w:highlight w:val="none"/>
              </w:rPr>
              <w:t xml:space="preserve">颈内动脉/颈总动脉速度比自动测量功能的得</w:t>
            </w:r>
            <w:r>
              <w:rPr>
                <w:rFonts w:hint="eastAsia" w:ascii="宋体" w:hAnsi="宋体" w:cs="Calibri"/>
                <w:b w:val="0"/>
                <w:bCs w:val="0"/>
                <w:sz w:val="21"/>
                <w:szCs w:val="21"/>
                <w:highlight w:val="none"/>
                <w:lang w:val="en-US" w:eastAsia="zh-CN"/>
              </w:rPr>
              <w:t xml:space="preserve">0.5</w:t>
            </w:r>
            <w:r>
              <w:rPr>
                <w:rFonts w:hint="eastAsia" w:ascii="宋体" w:hAnsi="宋体" w:cs="Calibri"/>
                <w:b w:val="0"/>
                <w:bCs w:val="0"/>
                <w:sz w:val="21"/>
                <w:szCs w:val="21"/>
                <w:highlight w:val="none"/>
              </w:rPr>
              <w:t xml:space="preserve">分。本项最高得</w:t>
            </w:r>
            <w:r>
              <w:rPr>
                <w:rFonts w:hint="eastAsia" w:ascii="宋体" w:hAnsi="宋体" w:cs="Calibri"/>
                <w:b w:val="0"/>
                <w:bCs w:val="0"/>
                <w:sz w:val="21"/>
                <w:szCs w:val="21"/>
                <w:highlight w:val="none"/>
                <w:lang w:val="en-US" w:eastAsia="zh-CN"/>
              </w:rPr>
              <w:t xml:space="preserve">1</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（3）</w:t>
            </w:r>
            <w:r>
              <w:rPr>
                <w:rFonts w:hint="eastAsia" w:ascii="宋体" w:hAnsi="宋体"/>
                <w:b w:val="0"/>
                <w:bCs w:val="0"/>
                <w:sz w:val="21"/>
                <w:highlight w:val="none"/>
              </w:rPr>
              <w:t xml:space="preserve">单晶体探头数量</w:t>
            </w:r>
            <w:r>
              <w:rPr>
                <w:rFonts w:hint="eastAsia" w:ascii="宋体" w:hAnsi="宋体" w:cs="Calibri"/>
                <w:b w:val="0"/>
                <w:bCs w:val="0"/>
                <w:sz w:val="21"/>
                <w:szCs w:val="21"/>
                <w:highlight w:val="none"/>
              </w:rPr>
              <w:t xml:space="preserve">：</w:t>
            </w:r>
            <w:r>
              <w:rPr>
                <w:rFonts w:hint="eastAsia" w:ascii="宋体" w:hAnsi="宋体" w:cs="Calibri"/>
                <w:b w:val="0"/>
                <w:bCs w:val="0"/>
                <w:sz w:val="21"/>
                <w:szCs w:val="21"/>
                <w:highlight w:val="none"/>
                <w:lang w:val="en-US" w:eastAsia="zh-CN"/>
              </w:rPr>
              <w:t xml:space="preserve">4</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eastAsiaTheme="minorEastAsia"/>
                <w:b w:val="0"/>
                <w:bCs w:val="0"/>
                <w:sz w:val="21"/>
                <w:szCs w:val="21"/>
                <w:highlight w:val="none"/>
                <w:lang w:val="en-US" w:eastAsia="zh-CN"/>
              </w:rPr>
            </w:pPr>
            <w:r>
              <w:rPr>
                <w:rFonts w:hint="eastAsia" w:ascii="宋体" w:hAnsi="宋体"/>
                <w:b w:val="0"/>
                <w:bCs w:val="0"/>
                <w:sz w:val="21"/>
                <w:highlight w:val="none"/>
              </w:rPr>
              <w:t xml:space="preserve">①单晶体探头数量</w:t>
            </w:r>
            <w:r>
              <w:rPr>
                <w:rFonts w:hint="eastAsia" w:ascii="宋体" w:hAnsi="宋体"/>
                <w:b w:val="0"/>
                <w:bCs w:val="0"/>
                <w:sz w:val="21"/>
                <w:highlight w:val="none"/>
                <w:lang w:val="en-US" w:eastAsia="zh-CN"/>
              </w:rPr>
              <w:t xml:space="preserve">3</w:t>
            </w:r>
            <w:r>
              <w:rPr>
                <w:rFonts w:hint="eastAsia" w:ascii="宋体" w:hAnsi="宋体"/>
                <w:b w:val="0"/>
                <w:bCs w:val="0"/>
                <w:sz w:val="21"/>
                <w:highlight w:val="none"/>
              </w:rPr>
              <w:t xml:space="preserve">个的得1分；②单晶体探头数量</w:t>
            </w:r>
            <w:r>
              <w:rPr>
                <w:rFonts w:hint="eastAsia" w:ascii="宋体" w:hAnsi="宋体"/>
                <w:b w:val="0"/>
                <w:bCs w:val="0"/>
                <w:sz w:val="21"/>
                <w:highlight w:val="none"/>
                <w:lang w:val="en-US" w:eastAsia="zh-CN"/>
              </w:rPr>
              <w:t xml:space="preserve">4</w:t>
            </w:r>
            <w:r>
              <w:rPr>
                <w:rFonts w:hint="eastAsia" w:ascii="宋体" w:hAnsi="宋体"/>
                <w:b w:val="0"/>
                <w:bCs w:val="0"/>
                <w:sz w:val="21"/>
                <w:highlight w:val="none"/>
              </w:rPr>
              <w:t xml:space="preserve">个的得2分；③单晶体探头数量≥</w:t>
            </w:r>
            <w:r>
              <w:rPr>
                <w:rFonts w:hint="eastAsia" w:ascii="宋体" w:hAnsi="宋体"/>
                <w:b w:val="0"/>
                <w:bCs w:val="0"/>
                <w:sz w:val="21"/>
                <w:highlight w:val="none"/>
                <w:lang w:val="en-US" w:eastAsia="zh-CN"/>
              </w:rPr>
              <w:t xml:space="preserve">5</w:t>
            </w:r>
            <w:r>
              <w:rPr>
                <w:rFonts w:hint="eastAsia" w:ascii="宋体" w:hAnsi="宋体"/>
                <w:b w:val="0"/>
                <w:bCs w:val="0"/>
                <w:sz w:val="21"/>
                <w:highlight w:val="none"/>
              </w:rPr>
              <w:t xml:space="preserve">个的得</w:t>
            </w:r>
            <w:r>
              <w:rPr>
                <w:rFonts w:hint="eastAsia" w:ascii="宋体" w:hAnsi="宋体"/>
                <w:b w:val="0"/>
                <w:bCs w:val="0"/>
                <w:sz w:val="21"/>
                <w:highlight w:val="none"/>
                <w:lang w:val="en-US" w:eastAsia="zh-CN"/>
              </w:rPr>
              <w:t xml:space="preserve">4</w:t>
            </w:r>
            <w:r>
              <w:rPr>
                <w:rFonts w:hint="eastAsia" w:ascii="宋体" w:hAnsi="宋体"/>
                <w:b w:val="0"/>
                <w:bCs w:val="0"/>
                <w:sz w:val="21"/>
                <w:highlight w:val="none"/>
              </w:rPr>
              <w:t xml:space="preserve">分；本项最高得</w:t>
            </w:r>
            <w:r>
              <w:rPr>
                <w:rFonts w:hint="eastAsia" w:ascii="宋体" w:hAnsi="宋体"/>
                <w:b w:val="0"/>
                <w:bCs w:val="0"/>
                <w:sz w:val="21"/>
                <w:highlight w:val="none"/>
                <w:lang w:val="en-US" w:eastAsia="zh-CN"/>
              </w:rPr>
              <w:t xml:space="preserve">4</w:t>
            </w:r>
            <w:r>
              <w:rPr>
                <w:rFonts w:hint="eastAsia" w:ascii="宋体" w:hAnsi="宋体"/>
                <w:b w:val="0"/>
                <w:bCs w:val="0"/>
                <w:sz w:val="21"/>
                <w:highlight w:val="none"/>
              </w:rPr>
              <w:t xml:space="preserve">分</w:t>
            </w:r>
            <w:r>
              <w:rPr>
                <w:rFonts w:hint="eastAsia" w:ascii="宋体" w:hAnsi="宋体" w:cs="Calibri"/>
                <w:b w:val="0"/>
                <w:bCs w:val="0"/>
                <w:sz w:val="21"/>
                <w:szCs w:val="21"/>
                <w:highlight w:val="none"/>
              </w:rPr>
              <w:t xml:space="preserve"> 。</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（4）造影感兴趣区域定量分析：</w:t>
            </w:r>
            <w:r>
              <w:rPr>
                <w:rFonts w:hint="eastAsia" w:ascii="宋体" w:hAnsi="宋体" w:cs="Calibri"/>
                <w:b w:val="0"/>
                <w:bCs w:val="0"/>
                <w:sz w:val="21"/>
                <w:szCs w:val="21"/>
                <w:highlight w:val="none"/>
                <w:lang w:val="en-US" w:eastAsia="zh-CN"/>
              </w:rPr>
              <w:t xml:space="preserve">7</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rPr>
            </w:pPr>
            <w:r>
              <w:rPr>
                <w:rFonts w:hint="eastAsia" w:ascii="宋体" w:hAnsi="宋体" w:cs="Calibri"/>
                <w:b w:val="0"/>
                <w:bCs w:val="0"/>
                <w:sz w:val="21"/>
                <w:szCs w:val="21"/>
                <w:highlight w:val="none"/>
              </w:rPr>
              <w:t xml:space="preserve">①6个≤感兴趣区域定量分析＜8个的得1分；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rPr>
            </w:pPr>
            <w:r>
              <w:rPr>
                <w:rFonts w:hint="eastAsia" w:ascii="宋体" w:hAnsi="宋体" w:cs="Calibri"/>
                <w:b w:val="0"/>
                <w:bCs w:val="0"/>
                <w:sz w:val="21"/>
                <w:szCs w:val="21"/>
                <w:highlight w:val="none"/>
              </w:rPr>
              <w:t xml:space="preserve">②8个≤感兴趣区域定量分析＜10个的得</w:t>
            </w:r>
            <w:r>
              <w:rPr>
                <w:rFonts w:hint="eastAsia" w:ascii="宋体" w:hAnsi="宋体" w:cs="Calibri"/>
                <w:b w:val="0"/>
                <w:bCs w:val="0"/>
                <w:sz w:val="21"/>
                <w:szCs w:val="21"/>
                <w:highlight w:val="none"/>
                <w:lang w:val="en-US" w:eastAsia="zh-CN"/>
              </w:rPr>
              <w:t xml:space="preserve">1</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lang w:eastAsia="zh-CN"/>
              </w:rPr>
            </w:pPr>
            <w:r>
              <w:rPr>
                <w:rFonts w:hint="eastAsia" w:ascii="宋体" w:hAnsi="宋体" w:cs="Calibri"/>
                <w:b w:val="0"/>
                <w:bCs w:val="0"/>
                <w:sz w:val="21"/>
                <w:szCs w:val="21"/>
                <w:highlight w:val="none"/>
              </w:rPr>
              <w:t xml:space="preserve">③感兴趣区域定量分析≥10个的得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w:t>
            </w:r>
            <w:r>
              <w:rPr>
                <w:rFonts w:hint="eastAsia" w:ascii="宋体" w:hAnsi="宋体" w:cs="Calibri"/>
                <w:b w:val="0"/>
                <w:bCs w:val="0"/>
                <w:sz w:val="21"/>
                <w:szCs w:val="21"/>
                <w:highlight w:val="none"/>
                <w:lang w:eastAsia="zh-CN"/>
              </w:rPr>
              <w:t xml:space="preserve">；</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lang w:val="en-US" w:eastAsia="zh-CN"/>
              </w:rPr>
            </w:pPr>
            <w:r>
              <w:rPr>
                <w:rFonts w:hint="eastAsia" w:ascii="宋体" w:hAnsi="宋体" w:cs="Calibri"/>
                <w:b w:val="0"/>
                <w:bCs w:val="0"/>
                <w:sz w:val="21"/>
                <w:szCs w:val="21"/>
                <w:highlight w:val="none"/>
                <w:lang w:val="en-US" w:eastAsia="zh-CN"/>
              </w:rPr>
              <w:t xml:space="preserve">④具备心肌声学造影及</w:t>
            </w:r>
            <w:r>
              <w:rPr>
                <w:rFonts w:hint="eastAsia" w:ascii="宋体" w:hAnsi="宋体"/>
                <w:b w:val="0"/>
                <w:bCs w:val="0"/>
                <w:sz w:val="21"/>
                <w:highlight w:val="none"/>
              </w:rPr>
              <w:t xml:space="preserve">自动心肌应变定量分析及左心室</w:t>
            </w:r>
            <w:r>
              <w:rPr>
                <w:rFonts w:hint="eastAsia" w:ascii="宋体" w:hAnsi="宋体"/>
                <w:b w:val="0"/>
                <w:bCs w:val="0"/>
                <w:sz w:val="21"/>
                <w:highlight w:val="none"/>
                <w:lang w:val="en-US" w:eastAsia="zh-CN"/>
              </w:rPr>
              <w:t xml:space="preserve">、右心室、左心房</w:t>
            </w:r>
            <w:r>
              <w:rPr>
                <w:rFonts w:hint="eastAsia" w:ascii="宋体" w:hAnsi="宋体"/>
                <w:b w:val="0"/>
                <w:bCs w:val="0"/>
                <w:sz w:val="21"/>
                <w:highlight w:val="none"/>
              </w:rPr>
              <w:t xml:space="preserve">自动定量分析功能的得</w:t>
            </w:r>
            <w:r>
              <w:rPr>
                <w:rFonts w:hint="eastAsia" w:ascii="宋体" w:hAnsi="宋体" w:cs="Calibri"/>
                <w:b w:val="0"/>
                <w:bCs w:val="0"/>
                <w:sz w:val="21"/>
                <w:szCs w:val="21"/>
                <w:highlight w:val="none"/>
                <w:lang w:val="en-US" w:eastAsia="zh-CN"/>
              </w:rPr>
              <w:t xml:space="preserve">的得4分；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lang w:val="en-US" w:eastAsia="zh-CN"/>
              </w:rPr>
              <w:t xml:space="preserve">注：</w:t>
            </w:r>
            <w:r>
              <w:rPr>
                <w:rFonts w:hint="eastAsia" w:ascii="宋体" w:hAnsi="宋体" w:cs="Calibri"/>
                <w:b w:val="0"/>
                <w:bCs w:val="0"/>
                <w:sz w:val="21"/>
                <w:szCs w:val="21"/>
                <w:highlight w:val="none"/>
                <w:lang w:eastAsia="zh-CN"/>
              </w:rPr>
              <w:t xml:space="preserve">同时具备</w:t>
            </w:r>
            <w:r>
              <w:rPr>
                <w:rFonts w:hint="eastAsia" w:ascii="宋体" w:hAnsi="宋体" w:cs="Calibri"/>
                <w:b w:val="0"/>
                <w:bCs w:val="0"/>
                <w:sz w:val="21"/>
                <w:szCs w:val="21"/>
                <w:highlight w:val="none"/>
              </w:rPr>
              <w:t xml:space="preserve">③</w:t>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lang w:val="en-US" w:eastAsia="zh-CN"/>
              </w:rPr>
              <w:t xml:space="preserve">④项技术</w:t>
            </w:r>
            <w:r>
              <w:rPr>
                <w:rFonts w:hint="eastAsia" w:ascii="宋体" w:hAnsi="宋体" w:cs="Calibri"/>
                <w:b w:val="0"/>
                <w:bCs w:val="0"/>
                <w:sz w:val="21"/>
                <w:szCs w:val="21"/>
                <w:highlight w:val="none"/>
              </w:rPr>
              <w:t xml:space="preserve">的</w:t>
            </w:r>
            <w:r>
              <w:rPr>
                <w:rFonts w:hint="eastAsia" w:ascii="宋体" w:hAnsi="宋体" w:cs="Calibri"/>
                <w:b w:val="0"/>
                <w:bCs w:val="0"/>
                <w:sz w:val="21"/>
                <w:szCs w:val="21"/>
                <w:highlight w:val="none"/>
                <w:lang w:val="en-US" w:eastAsia="zh-CN"/>
              </w:rPr>
              <w:t xml:space="preserve">额外得1分。</w:t>
            </w:r>
            <w:r>
              <w:rPr>
                <w:rFonts w:hint="eastAsia" w:ascii="宋体" w:hAnsi="宋体" w:cs="Calibri"/>
                <w:b w:val="0"/>
                <w:bCs w:val="0"/>
                <w:sz w:val="21"/>
                <w:szCs w:val="21"/>
                <w:highlight w:val="none"/>
              </w:rPr>
              <w:t xml:space="preserve">本项最高得</w:t>
            </w:r>
            <w:r>
              <w:rPr>
                <w:rFonts w:hint="eastAsia" w:ascii="宋体" w:hAnsi="宋体" w:cs="Calibri"/>
                <w:b w:val="0"/>
                <w:bCs w:val="0"/>
                <w:sz w:val="21"/>
                <w:szCs w:val="21"/>
                <w:highlight w:val="none"/>
                <w:lang w:val="en-US" w:eastAsia="zh-CN"/>
              </w:rPr>
              <w:t xml:space="preserve">7</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（5）智能心肌运动定量，基于斑点追踪技术：</w:t>
            </w:r>
            <w:r>
              <w:rPr>
                <w:rFonts w:hint="eastAsia" w:ascii="宋体" w:hAnsi="宋体" w:cs="Calibri"/>
                <w:b w:val="0"/>
                <w:bCs w:val="0"/>
                <w:sz w:val="21"/>
                <w:szCs w:val="21"/>
                <w:highlight w:val="none"/>
                <w:lang w:val="en-US" w:eastAsia="zh-CN"/>
              </w:rPr>
              <w:t xml:space="preserve">5</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rPr>
            </w:pPr>
            <w:r>
              <w:rPr>
                <w:rFonts w:hint="eastAsia" w:ascii="宋体" w:hAnsi="宋体" w:cs="Calibri"/>
                <w:b w:val="0"/>
                <w:bCs w:val="0"/>
                <w:sz w:val="21"/>
                <w:szCs w:val="21"/>
                <w:highlight w:val="none"/>
              </w:rPr>
              <w:t xml:space="preserve">①提供16段牛眼图的得</w:t>
            </w:r>
            <w:r>
              <w:rPr>
                <w:rFonts w:hint="eastAsia" w:ascii="宋体" w:hAnsi="宋体" w:cs="Calibri"/>
                <w:b w:val="0"/>
                <w:bCs w:val="0"/>
                <w:sz w:val="21"/>
                <w:szCs w:val="21"/>
                <w:highlight w:val="none"/>
                <w:lang w:val="en-US" w:eastAsia="zh-CN"/>
              </w:rPr>
              <w:t xml:space="preserve">0.5</w:t>
            </w:r>
            <w:r>
              <w:rPr>
                <w:rFonts w:hint="eastAsia" w:ascii="宋体" w:hAnsi="宋体" w:cs="Calibri"/>
                <w:b w:val="0"/>
                <w:bCs w:val="0"/>
                <w:sz w:val="21"/>
                <w:szCs w:val="21"/>
                <w:highlight w:val="none"/>
              </w:rPr>
              <w:t xml:space="preserve">分；②提供17段牛眼图的得</w:t>
            </w:r>
            <w:r>
              <w:rPr>
                <w:rFonts w:hint="eastAsia" w:ascii="宋体" w:hAnsi="宋体" w:cs="Calibri"/>
                <w:b w:val="0"/>
                <w:bCs w:val="0"/>
                <w:sz w:val="21"/>
                <w:szCs w:val="21"/>
                <w:highlight w:val="none"/>
                <w:lang w:val="en-US" w:eastAsia="zh-CN"/>
              </w:rPr>
              <w:t xml:space="preserve">1.5</w:t>
            </w:r>
            <w:r>
              <w:rPr>
                <w:rFonts w:hint="eastAsia" w:ascii="宋体" w:hAnsi="宋体" w:cs="Calibri"/>
                <w:b w:val="0"/>
                <w:bCs w:val="0"/>
                <w:sz w:val="21"/>
                <w:szCs w:val="21"/>
                <w:highlight w:val="none"/>
              </w:rPr>
              <w:t xml:space="preserve">分；③提供18段或以上牛眼图的得</w:t>
            </w:r>
            <w:r>
              <w:rPr>
                <w:rFonts w:hint="eastAsia" w:ascii="宋体" w:hAnsi="宋体" w:cs="Calibri"/>
                <w:b w:val="0"/>
                <w:bCs w:val="0"/>
                <w:sz w:val="21"/>
                <w:szCs w:val="21"/>
                <w:highlight w:val="none"/>
                <w:lang w:val="en-US" w:eastAsia="zh-CN"/>
              </w:rPr>
              <w:t xml:space="preserve">3</w:t>
            </w:r>
            <w:r>
              <w:rPr>
                <w:rFonts w:hint="eastAsia" w:ascii="宋体" w:hAnsi="宋体" w:cs="Calibri"/>
                <w:b w:val="0"/>
                <w:bCs w:val="0"/>
                <w:sz w:val="21"/>
                <w:szCs w:val="21"/>
                <w:highlight w:val="none"/>
              </w:rPr>
              <w:t xml:space="preserve">分</w:t>
            </w:r>
            <w:r>
              <w:rPr>
                <w:rFonts w:hint="eastAsia" w:ascii="宋体" w:hAnsi="宋体" w:cs="Calibri"/>
                <w:b w:val="0"/>
                <w:bCs w:val="0"/>
                <w:sz w:val="21"/>
                <w:szCs w:val="21"/>
                <w:highlight w:val="none"/>
                <w:lang w:eastAsia="zh-CN"/>
              </w:rPr>
              <w:t xml:space="preserve">。本项最高得</w:t>
            </w:r>
            <w:r>
              <w:rPr>
                <w:rFonts w:hint="eastAsia" w:ascii="宋体" w:hAnsi="宋体" w:cs="Calibri"/>
                <w:b w:val="0"/>
                <w:bCs w:val="0"/>
                <w:sz w:val="21"/>
                <w:szCs w:val="21"/>
                <w:highlight w:val="none"/>
                <w:lang w:val="en-US" w:eastAsia="zh-CN"/>
              </w:rPr>
              <w:t xml:space="preserve">5</w:t>
            </w:r>
            <w:r>
              <w:rPr>
                <w:rFonts w:hint="eastAsia" w:ascii="宋体" w:hAnsi="宋体" w:cs="Calibri"/>
                <w:b w:val="0"/>
                <w:bCs w:val="0"/>
                <w:sz w:val="21"/>
                <w:szCs w:val="21"/>
                <w:highlight w:val="none"/>
                <w:lang w:eastAsia="zh-CN"/>
              </w:rPr>
              <w:t xml:space="preserve">分。</w:t>
            </w:r>
            <w:r/>
          </w:p>
          <w:p>
            <w:pPr>
              <w:ind w:left="0"/>
              <w:jc w:val="left"/>
              <w:keepLines w:val="0"/>
              <w:keepNext w:val="0"/>
              <w:pageBreakBefore w:val="0"/>
              <w:spacing w:line="288" w:lineRule="auto"/>
              <w:widowControl w:val="off"/>
              <w:rPr>
                <w:rFonts w:ascii="宋体" w:hAnsi="宋体" w:cs="Calibri"/>
                <w:b w:val="0"/>
                <w:bCs w:val="0"/>
                <w:strike w:val="0"/>
                <w:sz w:val="21"/>
                <w:szCs w:val="21"/>
                <w:highlight w:val="none"/>
              </w:rPr>
            </w:pPr>
            <w:r>
              <w:rPr>
                <w:rFonts w:hint="eastAsia" w:ascii="宋体" w:hAnsi="宋体" w:cs="Calibri"/>
                <w:b w:val="0"/>
                <w:bCs w:val="0"/>
                <w:strike w:val="0"/>
                <w:sz w:val="21"/>
                <w:szCs w:val="21"/>
                <w:highlight w:val="none"/>
              </w:rPr>
              <w:t xml:space="preserve">（6）多平面成像：</w:t>
            </w:r>
            <w:r>
              <w:rPr>
                <w:rFonts w:hint="eastAsia" w:ascii="宋体" w:hAnsi="宋体" w:cs="Calibri"/>
                <w:b w:val="0"/>
                <w:bCs w:val="0"/>
                <w:strike w:val="0"/>
                <w:sz w:val="21"/>
                <w:szCs w:val="21"/>
                <w:highlight w:val="none"/>
                <w:lang w:eastAsia="zh-CN"/>
              </w:rPr>
              <w:t xml:space="preserve">8</w:t>
            </w:r>
            <w:r>
              <w:rPr>
                <w:rFonts w:hint="eastAsia" w:ascii="宋体" w:hAnsi="宋体" w:cs="Calibri"/>
                <w:b w:val="0"/>
                <w:bCs w:val="0"/>
                <w:strike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b w:val="0"/>
                <w:bCs w:val="0"/>
                <w:strike w:val="0"/>
                <w:sz w:val="21"/>
                <w:szCs w:val="21"/>
                <w:highlight w:val="none"/>
              </w:rPr>
            </w:pPr>
            <w:r>
              <w:rPr>
                <w:rFonts w:hint="eastAsia" w:ascii="宋体" w:hAnsi="宋体" w:cs="Calibri"/>
                <w:b w:val="0"/>
                <w:bCs w:val="0"/>
                <w:strike w:val="0"/>
                <w:sz w:val="21"/>
                <w:szCs w:val="21"/>
                <w:highlight w:val="none"/>
              </w:rPr>
              <w:t xml:space="preserve">①具有实时双平面成像功能的得</w:t>
            </w:r>
            <w:r>
              <w:rPr>
                <w:rFonts w:hint="eastAsia" w:ascii="宋体" w:hAnsi="宋体" w:cs="Calibri"/>
                <w:b w:val="0"/>
                <w:bCs w:val="0"/>
                <w:strike w:val="0"/>
                <w:sz w:val="21"/>
                <w:szCs w:val="21"/>
                <w:highlight w:val="none"/>
                <w:lang w:eastAsia="zh-CN"/>
              </w:rPr>
              <w:t xml:space="preserve">2</w:t>
            </w:r>
            <w:r>
              <w:rPr>
                <w:rFonts w:hint="eastAsia" w:ascii="宋体" w:hAnsi="宋体" w:cs="Calibri"/>
                <w:b w:val="0"/>
                <w:bCs w:val="0"/>
                <w:strike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b w:val="0"/>
                <w:bCs w:val="0"/>
                <w:strike w:val="0"/>
                <w:sz w:val="21"/>
                <w:szCs w:val="21"/>
                <w:highlight w:val="none"/>
              </w:rPr>
            </w:pPr>
            <w:r>
              <w:rPr>
                <w:rFonts w:hint="eastAsia" w:ascii="宋体" w:hAnsi="宋体" w:cs="Calibri"/>
                <w:b w:val="0"/>
                <w:bCs w:val="0"/>
                <w:strike w:val="0"/>
                <w:sz w:val="21"/>
                <w:szCs w:val="21"/>
                <w:highlight w:val="none"/>
              </w:rPr>
              <w:t xml:space="preserve">②具有实时三平面成像功能的得</w:t>
            </w:r>
            <w:r>
              <w:rPr>
                <w:rFonts w:hint="eastAsia" w:ascii="宋体" w:hAnsi="宋体" w:cs="Calibri"/>
                <w:b w:val="0"/>
                <w:bCs w:val="0"/>
                <w:strike w:val="0"/>
                <w:sz w:val="21"/>
                <w:szCs w:val="21"/>
                <w:highlight w:val="none"/>
                <w:lang w:eastAsia="zh-CN"/>
              </w:rPr>
              <w:t xml:space="preserve">2</w:t>
            </w:r>
            <w:r>
              <w:rPr>
                <w:rFonts w:hint="eastAsia" w:ascii="宋体" w:hAnsi="宋体" w:cs="Calibri"/>
                <w:b w:val="0"/>
                <w:bCs w:val="0"/>
                <w:strike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b w:val="0"/>
                <w:bCs w:val="0"/>
                <w:strike w:val="0"/>
                <w:sz w:val="21"/>
                <w:szCs w:val="21"/>
                <w:highlight w:val="none"/>
                <w:lang w:eastAsia="zh-CN"/>
              </w:rPr>
            </w:pPr>
            <w:r>
              <w:rPr>
                <w:rFonts w:hint="eastAsia" w:ascii="宋体" w:hAnsi="宋体" w:cs="Calibri"/>
                <w:b w:val="0"/>
                <w:bCs w:val="0"/>
                <w:strike w:val="0"/>
                <w:sz w:val="21"/>
                <w:szCs w:val="21"/>
                <w:highlight w:val="none"/>
              </w:rPr>
              <w:t xml:space="preserve">③具有实时双容积成像功能的得</w:t>
            </w:r>
            <w:r>
              <w:rPr>
                <w:rFonts w:hint="eastAsia" w:ascii="宋体" w:hAnsi="宋体" w:cs="Calibri"/>
                <w:b w:val="0"/>
                <w:bCs w:val="0"/>
                <w:strike w:val="0"/>
                <w:sz w:val="21"/>
                <w:szCs w:val="21"/>
                <w:highlight w:val="none"/>
                <w:lang w:eastAsia="zh-CN"/>
              </w:rPr>
              <w:t xml:space="preserve">2</w:t>
            </w:r>
            <w:r>
              <w:rPr>
                <w:rFonts w:hint="eastAsia" w:ascii="宋体" w:hAnsi="宋体" w:cs="Calibri"/>
                <w:b w:val="0"/>
                <w:bCs w:val="0"/>
                <w:strike w:val="0"/>
                <w:sz w:val="21"/>
                <w:szCs w:val="21"/>
                <w:highlight w:val="none"/>
              </w:rPr>
              <w:t xml:space="preserve">分</w:t>
            </w:r>
            <w:r>
              <w:rPr>
                <w:rFonts w:hint="eastAsia" w:ascii="宋体" w:hAnsi="宋体" w:cs="Calibri"/>
                <w:b w:val="0"/>
                <w:bCs w:val="0"/>
                <w:strike w:val="0"/>
                <w:sz w:val="21"/>
                <w:szCs w:val="21"/>
                <w:highlight w:val="none"/>
                <w:lang w:eastAsia="zh-CN"/>
              </w:rPr>
              <w:t xml:space="preserve">；</w:t>
            </w:r>
            <w:r/>
          </w:p>
          <w:p>
            <w:pPr>
              <w:ind w:left="0"/>
              <w:jc w:val="left"/>
              <w:keepLines w:val="0"/>
              <w:keepNext w:val="0"/>
              <w:pageBreakBefore w:val="0"/>
              <w:spacing w:line="288" w:lineRule="auto"/>
              <w:widowControl w:val="off"/>
              <w:rPr>
                <w:b w:val="0"/>
                <w:bCs w:val="0"/>
                <w:strike w:val="0"/>
                <w:highlight w:val="none"/>
              </w:rPr>
            </w:pPr>
            <w:r>
              <w:rPr>
                <w:rFonts w:hint="eastAsia" w:ascii="宋体" w:hAnsi="宋体" w:cs="Calibri"/>
                <w:b w:val="0"/>
                <w:bCs w:val="0"/>
                <w:sz w:val="21"/>
                <w:szCs w:val="21"/>
                <w:highlight w:val="none"/>
                <w:lang w:val="en-US" w:eastAsia="zh-CN"/>
              </w:rPr>
              <w:t xml:space="preserve">注：</w:t>
            </w:r>
            <w:r>
              <w:rPr>
                <w:rFonts w:hint="eastAsia" w:ascii="宋体" w:hAnsi="宋体" w:cs="Calibri"/>
                <w:b w:val="0"/>
                <w:bCs w:val="0"/>
                <w:sz w:val="21"/>
                <w:szCs w:val="21"/>
                <w:highlight w:val="none"/>
                <w:lang w:eastAsia="zh-CN"/>
              </w:rPr>
              <w:t xml:space="preserve">同时具备</w:t>
            </w:r>
            <w:r>
              <w:rPr>
                <w:rFonts w:hint="eastAsia" w:ascii="宋体" w:hAnsi="宋体" w:cs="Calibri"/>
                <w:b w:val="0"/>
                <w:bCs w:val="0"/>
                <w:sz w:val="21"/>
                <w:szCs w:val="21"/>
                <w:highlight w:val="none"/>
              </w:rPr>
              <w:t xml:space="preserve">①</w:t>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rPr>
              <w:fldChar w:fldCharType="begin"/>
            </w:r>
            <w:r>
              <w:rPr>
                <w:rFonts w:hint="eastAsia" w:ascii="宋体" w:hAnsi="宋体" w:cs="Calibri"/>
                <w:b w:val="0"/>
                <w:bCs w:val="0"/>
                <w:sz w:val="21"/>
                <w:szCs w:val="21"/>
                <w:highlight w:val="none"/>
              </w:rPr>
              <w:instrText xml:space="preserve"> = 2 \* GB3 </w:instrText>
            </w:r>
            <w:r>
              <w:rPr>
                <w:rFonts w:hint="eastAsia" w:ascii="宋体" w:hAnsi="宋体" w:cs="Calibri"/>
                <w:b w:val="0"/>
                <w:bCs w:val="0"/>
                <w:sz w:val="21"/>
                <w:szCs w:val="21"/>
                <w:highlight w:val="none"/>
              </w:rPr>
              <w:fldChar w:fldCharType="separate"/>
            </w:r>
            <w:r>
              <w:rPr>
                <w:rFonts w:hint="eastAsia" w:ascii="宋体" w:hAnsi="宋体" w:cs="Calibri"/>
                <w:b w:val="0"/>
                <w:bCs w:val="0"/>
                <w:sz w:val="21"/>
                <w:szCs w:val="21"/>
                <w:highlight w:val="none"/>
              </w:rPr>
              <w:t xml:space="preserve">②</w:t>
            </w:r>
            <w:r>
              <w:rPr>
                <w:rFonts w:hint="eastAsia" w:ascii="宋体" w:hAnsi="宋体" w:cs="Calibri"/>
                <w:b w:val="0"/>
                <w:bCs w:val="0"/>
                <w:sz w:val="21"/>
                <w:szCs w:val="21"/>
                <w:highlight w:val="none"/>
              </w:rPr>
              <w:fldChar w:fldCharType="end"/>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lang w:val="en-US" w:eastAsia="zh-CN"/>
              </w:rPr>
              <w:t xml:space="preserve">③项技术</w:t>
            </w:r>
            <w:r>
              <w:rPr>
                <w:rFonts w:hint="eastAsia" w:ascii="宋体" w:hAnsi="宋体" w:cs="Calibri"/>
                <w:b w:val="0"/>
                <w:bCs w:val="0"/>
                <w:sz w:val="21"/>
                <w:szCs w:val="21"/>
                <w:highlight w:val="none"/>
              </w:rPr>
              <w:t xml:space="preserve">的</w:t>
            </w:r>
            <w:r>
              <w:rPr>
                <w:rFonts w:hint="eastAsia" w:ascii="宋体" w:hAnsi="宋体" w:cs="Calibri"/>
                <w:b w:val="0"/>
                <w:bCs w:val="0"/>
                <w:sz w:val="21"/>
                <w:szCs w:val="21"/>
                <w:highlight w:val="none"/>
                <w:lang w:val="en-US" w:eastAsia="zh-CN"/>
              </w:rPr>
              <w:t xml:space="preserve">额外得2分</w:t>
            </w:r>
            <w:r>
              <w:rPr>
                <w:rFonts w:hint="eastAsia" w:ascii="宋体" w:hAnsi="宋体" w:cs="Calibri"/>
                <w:b w:val="0"/>
                <w:bCs w:val="0"/>
                <w:sz w:val="21"/>
                <w:szCs w:val="21"/>
                <w:highlight w:val="none"/>
              </w:rPr>
              <w:t xml:space="preserve">。</w:t>
            </w:r>
            <w:r>
              <w:rPr>
                <w:rFonts w:hint="eastAsia" w:ascii="宋体" w:hAnsi="宋体" w:cs="Calibri"/>
                <w:b w:val="0"/>
                <w:bCs w:val="0"/>
                <w:strike w:val="0"/>
                <w:sz w:val="21"/>
                <w:szCs w:val="21"/>
                <w:highlight w:val="none"/>
              </w:rPr>
              <w:t xml:space="preserve">本项最高得</w:t>
            </w:r>
            <w:r>
              <w:rPr>
                <w:rFonts w:hint="eastAsia" w:ascii="宋体" w:hAnsi="宋体" w:cs="Calibri"/>
                <w:b w:val="0"/>
                <w:bCs w:val="0"/>
                <w:strike w:val="0"/>
                <w:sz w:val="21"/>
                <w:szCs w:val="21"/>
                <w:highlight w:val="none"/>
                <w:lang w:eastAsia="zh-CN"/>
              </w:rPr>
              <w:t xml:space="preserve">8</w:t>
            </w:r>
            <w:r>
              <w:rPr>
                <w:rFonts w:hint="eastAsia" w:ascii="宋体" w:hAnsi="宋体" w:cs="Calibri"/>
                <w:b w:val="0"/>
                <w:bCs w:val="0"/>
                <w:strike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w:t>
            </w:r>
            <w:r>
              <w:rPr>
                <w:rFonts w:hint="eastAsia" w:ascii="宋体" w:hAnsi="宋体" w:cs="Calibri"/>
                <w:b w:val="0"/>
                <w:bCs w:val="0"/>
                <w:sz w:val="21"/>
                <w:szCs w:val="21"/>
                <w:highlight w:val="none"/>
                <w:lang w:val="en-US" w:eastAsia="zh-CN"/>
              </w:rPr>
              <w:t xml:space="preserve">7</w:t>
            </w:r>
            <w:r>
              <w:rPr>
                <w:rFonts w:hint="eastAsia" w:ascii="宋体" w:hAnsi="宋体" w:cs="Calibri"/>
                <w:b w:val="0"/>
                <w:bCs w:val="0"/>
                <w:sz w:val="21"/>
                <w:szCs w:val="21"/>
                <w:highlight w:val="none"/>
              </w:rPr>
              <w:t xml:space="preserve">）高级心脏功能综合评估软件包：3分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①支持AI自动心功能测量（LVEF/EDV/ESV）的得1分；②组织多普勒室壁运动同步性分析（速度-时间曲线及达峰时间离散度）的得1分；③左心房容积（LA Volume）及左心室质量指数（LVMI）自动定量功能的得1分。本项最高得3分。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w:t>
            </w:r>
            <w:r>
              <w:rPr>
                <w:rFonts w:hint="eastAsia" w:ascii="宋体" w:hAnsi="宋体" w:cs="Calibri"/>
                <w:b w:val="0"/>
                <w:bCs w:val="0"/>
                <w:sz w:val="21"/>
                <w:szCs w:val="21"/>
                <w:highlight w:val="none"/>
                <w:lang w:val="en-US" w:eastAsia="zh-CN"/>
              </w:rPr>
              <w:t xml:space="preserve">8</w:t>
            </w:r>
            <w:r>
              <w:rPr>
                <w:rFonts w:hint="eastAsia" w:ascii="宋体" w:hAnsi="宋体" w:cs="Calibri"/>
                <w:b w:val="0"/>
                <w:bCs w:val="0"/>
                <w:sz w:val="21"/>
                <w:szCs w:val="21"/>
                <w:highlight w:val="none"/>
              </w:rPr>
              <w:t xml:space="preserve">）特殊造影技术：</w:t>
            </w:r>
            <w:r>
              <w:rPr>
                <w:rFonts w:hint="eastAsia" w:ascii="宋体" w:hAnsi="宋体" w:cs="Calibri"/>
                <w:b w:val="0"/>
                <w:bCs w:val="0"/>
                <w:sz w:val="21"/>
                <w:szCs w:val="21"/>
                <w:highlight w:val="none"/>
                <w:lang w:val="en-US" w:eastAsia="zh-CN"/>
              </w:rPr>
              <w:t xml:space="preserve">4</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①支持高帧率造影技术的得1分；②支持超分辨造影微血流技术的得1分；③支持超分辨造影微血流显影状态下显示时间跟踪识别功能的得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分。本项最高得</w:t>
            </w:r>
            <w:r>
              <w:rPr>
                <w:rFonts w:hint="eastAsia" w:ascii="宋体" w:hAnsi="宋体" w:cs="Calibri"/>
                <w:b w:val="0"/>
                <w:bCs w:val="0"/>
                <w:sz w:val="21"/>
                <w:szCs w:val="21"/>
                <w:highlight w:val="none"/>
                <w:lang w:val="en-US" w:eastAsia="zh-CN"/>
              </w:rPr>
              <w:t xml:space="preserve">4</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共</w:t>
            </w:r>
            <w:r>
              <w:rPr>
                <w:rFonts w:hint="eastAsia" w:ascii="宋体" w:hAnsi="宋体" w:cs="Calibri"/>
                <w:b w:val="0"/>
                <w:bCs w:val="0"/>
                <w:sz w:val="21"/>
                <w:szCs w:val="21"/>
                <w:highlight w:val="none"/>
                <w:lang w:val="en-US" w:eastAsia="zh-CN"/>
              </w:rPr>
              <w:t xml:space="preserve">34</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b/>
                <w:sz w:val="21"/>
                <w:highlight w:val="none"/>
              </w:rPr>
              <w:t xml:space="preserve">注：(1)核心参数需提供以下任意一种证明材料：1.具备</w:t>
            </w:r>
            <w:r>
              <w:rPr>
                <w:rFonts w:hint="eastAsia" w:ascii="宋体" w:hAnsi="宋体" w:cs="Calibri"/>
                <w:b/>
                <w:sz w:val="21"/>
                <w:highlight w:val="none"/>
                <w:lang w:val="en-US" w:eastAsia="zh-CN"/>
              </w:rPr>
              <w:t xml:space="preserve">有资质的第三方检验机构出具的</w:t>
            </w:r>
            <w:r>
              <w:rPr>
                <w:rFonts w:hint="eastAsia" w:ascii="宋体" w:hAnsi="宋体" w:cs="Calibri"/>
                <w:b/>
                <w:sz w:val="21"/>
                <w:highlight w:val="none"/>
              </w:rPr>
              <w:t xml:space="preserve">检测报告复印件并加盖投标单位公章；2.功能官网截图和链接</w:t>
            </w:r>
            <w:r>
              <w:rPr>
                <w:rFonts w:hint="eastAsia" w:ascii="宋体" w:hAnsi="宋体" w:cs="Calibri"/>
                <w:b/>
                <w:sz w:val="21"/>
                <w:highlight w:val="none"/>
                <w:lang w:val="en-US" w:eastAsia="zh-CN"/>
              </w:rPr>
              <w:t xml:space="preserve">或机器实际图像附图证明</w:t>
            </w:r>
            <w:r>
              <w:rPr>
                <w:rFonts w:hint="eastAsia" w:ascii="宋体" w:hAnsi="宋体" w:cs="Calibri"/>
                <w:b/>
                <w:sz w:val="21"/>
                <w:highlight w:val="none"/>
              </w:rPr>
              <w:t xml:space="preserve">，相关证明材料复印件并加盖投标单位公章；3.技术参数彩页或药监备案的说明书证明文件复印件并加盖投标单位公章。(2)核心参数需在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r>
      <w:tr>
        <w:trPr>
          <w:jc w:val="center"/>
          <w:trHeight w:val="2142"/>
        </w:trPr>
        <w:tc>
          <w:tcPr>
            <w:tcW w:w="86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900" w:type="dxa"/>
            <w:vAlign w:val="center"/>
            <w:textDirection w:val="lrTb"/>
            <w:noWrap w:val="false"/>
          </w:tcPr>
          <w:p>
            <w:pPr>
              <w:ind w:left="0"/>
              <w:jc w:val="center"/>
              <w:keepLines w:val="0"/>
              <w:keepNext w:val="0"/>
              <w:pageBreakBefore w:val="0"/>
              <w:spacing w:line="288" w:lineRule="auto"/>
              <w:widowControl w:val="off"/>
              <w:rPr>
                <w:rFonts w:hint="eastAsia" w:ascii="宋体" w:hAnsi="宋体" w:eastAsia="宋体" w:cs="Times New Roman"/>
                <w:b w:val="0"/>
                <w:bCs/>
                <w:sz w:val="21"/>
                <w:szCs w:val="22"/>
                <w:highlight w:val="none"/>
                <w:lang w:eastAsia="zh-CN"/>
              </w:rPr>
            </w:pPr>
            <w:r>
              <w:rPr>
                <w:rFonts w:hint="eastAsia" w:ascii="宋体" w:hAnsi="宋体" w:cs="Calibri"/>
                <w:b w:val="0"/>
                <w:bCs/>
                <w:sz w:val="21"/>
                <w:szCs w:val="21"/>
                <w:highlight w:val="none"/>
              </w:rPr>
              <w:t xml:space="preserve">普通参数</w:t>
            </w:r>
            <w:r>
              <w:rPr>
                <w:rFonts w:hint="eastAsia" w:ascii="宋体" w:hAnsi="宋体" w:cs="Calibri"/>
                <w:b w:val="0"/>
                <w:bCs/>
                <w:sz w:val="21"/>
                <w:szCs w:val="21"/>
                <w:highlight w:val="none"/>
                <w:lang w:eastAsia="zh-CN"/>
              </w:rPr>
              <w:t xml:space="preserve">（</w:t>
            </w:r>
            <w:r>
              <w:rPr>
                <w:rFonts w:hint="eastAsia" w:ascii="宋体" w:hAnsi="宋体" w:cs="Calibri"/>
                <w:b w:val="0"/>
                <w:bCs/>
                <w:sz w:val="21"/>
                <w:szCs w:val="21"/>
                <w:highlight w:val="none"/>
                <w:lang w:val="en-US" w:eastAsia="zh-CN"/>
              </w:rPr>
              <w:t xml:space="preserve">9分</w:t>
            </w:r>
            <w:r>
              <w:rPr>
                <w:rFonts w:hint="eastAsia" w:ascii="宋体" w:hAnsi="宋体" w:cs="Calibri"/>
                <w:b w:val="0"/>
                <w:bCs/>
                <w:sz w:val="21"/>
                <w:szCs w:val="21"/>
                <w:highlight w:val="none"/>
                <w:lang w:eastAsia="zh-CN"/>
              </w:rPr>
              <w:t xml:space="preserve">）</w:t>
            </w:r>
            <w:r/>
          </w:p>
        </w:tc>
        <w:tc>
          <w:tcPr>
            <w:tcW w:w="6350" w:type="dxa"/>
            <w:vAlign w:val="center"/>
            <w:textDirection w:val="lrTb"/>
            <w:noWrap w:val="false"/>
          </w:tcPr>
          <w:p>
            <w:pPr>
              <w:ind w:left="0"/>
              <w:keepLines w:val="0"/>
              <w:keepNext w:val="0"/>
              <w:pageBreakBefore w:val="0"/>
              <w:spacing w:line="288" w:lineRule="auto"/>
              <w:widowControl w:val="off"/>
              <w:rPr>
                <w:rFonts w:hint="eastAsia" w:ascii="宋体" w:hAnsi="宋体" w:cs="Calibri"/>
                <w:sz w:val="21"/>
                <w:highlight w:val="none"/>
                <w:lang w:eastAsia="zh-CN"/>
              </w:rPr>
            </w:pPr>
            <w:r>
              <w:rPr>
                <w:rFonts w:hint="eastAsia" w:ascii="宋体" w:hAnsi="宋体" w:cs="Calibri"/>
                <w:sz w:val="21"/>
                <w:highlight w:val="none"/>
              </w:rPr>
              <w:t xml:space="preserve">技术参数中普通参数(共1</w:t>
            </w:r>
            <w:r>
              <w:rPr>
                <w:rFonts w:hint="eastAsia" w:ascii="宋体" w:hAnsi="宋体" w:cs="Calibri"/>
                <w:sz w:val="21"/>
                <w:highlight w:val="none"/>
                <w:lang w:val="en-US" w:eastAsia="zh-CN"/>
              </w:rPr>
              <w:t xml:space="preserve">5</w:t>
            </w:r>
            <w:r>
              <w:rPr>
                <w:rFonts w:hint="eastAsia" w:ascii="宋体" w:hAnsi="宋体" w:cs="Calibri"/>
                <w:sz w:val="21"/>
                <w:highlight w:val="none"/>
              </w:rPr>
              <w:t xml:space="preserve">条)，若出现负偏离</w:t>
            </w:r>
            <w:r>
              <w:rPr>
                <w:rFonts w:hint="eastAsia" w:ascii="宋体" w:hAnsi="宋体" w:cs="Calibri"/>
                <w:sz w:val="21"/>
                <w:highlight w:val="none"/>
                <w:lang w:val="en-US" w:eastAsia="zh-CN"/>
              </w:rPr>
              <w:t xml:space="preserve">则不得</w:t>
            </w:r>
            <w:r>
              <w:rPr>
                <w:rFonts w:hint="eastAsia" w:ascii="宋体" w:hAnsi="宋体" w:cs="Calibri"/>
                <w:sz w:val="21"/>
                <w:highlight w:val="none"/>
              </w:rPr>
              <w:t xml:space="preserve">分</w:t>
            </w:r>
            <w:r>
              <w:rPr>
                <w:rFonts w:hint="eastAsia" w:ascii="宋体" w:hAnsi="宋体" w:cs="Calibri"/>
                <w:sz w:val="21"/>
                <w:highlight w:val="none"/>
                <w:lang w:eastAsia="zh-CN"/>
              </w:rPr>
              <w:t xml:space="preserve">；</w:t>
            </w:r>
            <w:r/>
          </w:p>
          <w:p>
            <w:pPr>
              <w:ind w:left="0"/>
              <w:keepLines w:val="0"/>
              <w:keepNext w:val="0"/>
              <w:pageBreakBefore w:val="0"/>
              <w:spacing w:line="288" w:lineRule="auto"/>
              <w:widowControl w:val="off"/>
              <w:rPr>
                <w:rFonts w:ascii="宋体" w:hAnsi="宋体" w:cs="Calibri"/>
                <w:sz w:val="21"/>
                <w:highlight w:val="none"/>
              </w:rPr>
            </w:pPr>
            <w:r>
              <w:rPr>
                <w:rFonts w:hint="eastAsia" w:ascii="宋体" w:hAnsi="宋体" w:cs="Calibri"/>
                <w:sz w:val="21"/>
                <w:highlight w:val="none"/>
              </w:rPr>
              <w:t xml:space="preserve">本项最高得</w:t>
            </w:r>
            <w:r>
              <w:rPr>
                <w:rFonts w:hint="eastAsia" w:ascii="宋体" w:hAnsi="宋体" w:cs="Calibri"/>
                <w:sz w:val="21"/>
                <w:highlight w:val="none"/>
                <w:lang w:val="en-US" w:eastAsia="zh-CN"/>
              </w:rPr>
              <w:t xml:space="preserve">9</w:t>
            </w:r>
            <w:r>
              <w:rPr>
                <w:rFonts w:hint="eastAsia" w:ascii="宋体" w:hAnsi="宋体" w:cs="Calibri"/>
                <w:sz w:val="21"/>
                <w:highlight w:val="none"/>
              </w:rPr>
              <w:t xml:space="preserve">分。</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b/>
                <w:sz w:val="21"/>
                <w:highlight w:val="none"/>
              </w:rPr>
              <w:t xml:space="preserve">注：(1)普通参数需提供以下任意一种证明材料：1.具备</w:t>
            </w:r>
            <w:r>
              <w:rPr>
                <w:rFonts w:hint="eastAsia" w:ascii="宋体" w:hAnsi="宋体" w:cs="Calibri"/>
                <w:b/>
                <w:sz w:val="21"/>
                <w:highlight w:val="none"/>
                <w:lang w:val="en-US" w:eastAsia="zh-CN"/>
              </w:rPr>
              <w:t xml:space="preserve">有资质的第三方检验机构出具的</w:t>
            </w:r>
            <w:r>
              <w:rPr>
                <w:rFonts w:hint="eastAsia" w:ascii="宋体" w:hAnsi="宋体" w:cs="Calibri"/>
                <w:b/>
                <w:sz w:val="21"/>
                <w:highlight w:val="none"/>
              </w:rPr>
              <w:t xml:space="preserve">检测报告复印件并加盖投标单位公章；2.功能官网截图和链接</w:t>
            </w:r>
            <w:r>
              <w:rPr>
                <w:rFonts w:hint="eastAsia" w:ascii="宋体" w:hAnsi="宋体" w:cs="Calibri"/>
                <w:b/>
                <w:sz w:val="21"/>
                <w:highlight w:val="none"/>
                <w:lang w:val="en-US" w:eastAsia="zh-CN"/>
              </w:rPr>
              <w:t xml:space="preserve">或机器实际图像附图证明</w:t>
            </w:r>
            <w:r>
              <w:rPr>
                <w:rFonts w:hint="eastAsia" w:ascii="宋体" w:hAnsi="宋体" w:cs="Calibri"/>
                <w:b/>
                <w:sz w:val="21"/>
                <w:highlight w:val="none"/>
              </w:rPr>
              <w:t xml:space="preserve">，相关证明材料复印件并加盖投标单位公章；3.技术参数彩页或药监备案的说明书证明文件复印件并加盖投标单位公章。(2)普通参数需在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r>
      <w:tr>
        <w:trPr>
          <w:jc w:val="center"/>
          <w:trHeight w:val="735"/>
        </w:trPr>
        <w:tc>
          <w:tcPr>
            <w:tcW w:w="86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900" w:type="dxa"/>
            <w:vAlign w:val="center"/>
            <w:textDirection w:val="lrTb"/>
            <w:noWrap w:val="false"/>
          </w:tcPr>
          <w:p>
            <w:pPr>
              <w:ind w:left="0"/>
              <w:jc w:val="center"/>
              <w:keepLines w:val="0"/>
              <w:keepNext w:val="0"/>
              <w:pageBreakBefore w:val="0"/>
              <w:spacing w:line="288" w:lineRule="auto"/>
              <w:widowControl w:val="off"/>
              <w:rPr>
                <w:rFonts w:hint="eastAsia" w:ascii="宋体" w:hAnsi="宋体" w:cs="Times New Roman"/>
                <w:b w:val="0"/>
                <w:bCs/>
                <w:sz w:val="21"/>
                <w:szCs w:val="22"/>
                <w:highlight w:val="none"/>
                <w:lang w:val="en-US" w:eastAsia="zh-CN"/>
              </w:rPr>
            </w:pPr>
            <w:r>
              <w:rPr>
                <w:rFonts w:hint="eastAsia" w:ascii="宋体" w:hAnsi="宋体" w:cs="Times New Roman"/>
                <w:b w:val="0"/>
                <w:bCs/>
                <w:sz w:val="21"/>
                <w:szCs w:val="22"/>
                <w:highlight w:val="none"/>
                <w:lang w:val="en-US" w:eastAsia="zh-CN"/>
              </w:rPr>
              <w:t xml:space="preserve">所投产品质量、性能评价</w:t>
            </w:r>
            <w:r/>
          </w:p>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Times New Roman"/>
                <w:b w:val="0"/>
                <w:bCs/>
                <w:sz w:val="21"/>
                <w:szCs w:val="22"/>
                <w:highlight w:val="none"/>
                <w:lang w:val="en-US" w:eastAsia="zh-CN"/>
              </w:rPr>
              <w:t xml:space="preserve">（10分）</w:t>
            </w:r>
            <w:r/>
          </w:p>
        </w:tc>
        <w:tc>
          <w:tcPr>
            <w:tcW w:w="6350" w:type="dxa"/>
            <w:vAlign w:val="center"/>
            <w:textDirection w:val="lrTb"/>
            <w:noWrap w:val="false"/>
          </w:tcPr>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根据投标人提供的偏离表、产品手册、产品实样照片、检测报告、功能详解、技术说明等，对所投产品的性能稳定性、质量可靠性、技术先进性及配置合理性等方面进行综合评价。</w:t>
            </w:r>
            <w:r/>
          </w:p>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1.性能稳定性及设备配置（4分）：性能参数优于采购需求、核心配置合理完善的得4分；设备配置较为齐全，性能较稳定，全部参数达到采购需求最低要求2分；性能不稳定或配置不合理的得1分；</w:t>
            </w:r>
            <w:r/>
          </w:p>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2.质量可靠性（2分）：质量可靠性高、整机与探头工艺优良的得2分；产品质量可靠性一般、存在一定故障风险的得1.5分；质量可靠性程度较差的得1分。</w:t>
            </w:r>
            <w:r/>
          </w:p>
          <w:p>
            <w:pPr>
              <w:ind w:left="0"/>
              <w:keepLines w:val="0"/>
              <w:keepNext w:val="0"/>
              <w:pageBreakBefore w:val="0"/>
              <w:spacing w:line="288" w:lineRule="auto"/>
              <w:widowControl w:val="off"/>
              <w:rPr>
                <w:rFonts w:hint="default"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3.技术先进性（4分）：技术处于行业领先水平，有核心技术或创新，具备明显竞争优势，得4分；技术较为先进，部分特性领先，得2分；技术符合当前行业一般水平，满足基本技术要求，得1分；</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Calibri"/>
                <w:sz w:val="21"/>
                <w:szCs w:val="21"/>
                <w:highlight w:val="none"/>
                <w:lang w:val="en-US" w:eastAsia="zh-CN" w:bidi="ar"/>
              </w:rPr>
              <w:t xml:space="preserve">本项最高得10分，最低得0分。</w:t>
            </w:r>
            <w:r/>
          </w:p>
        </w:tc>
      </w:tr>
      <w:tr>
        <w:trPr>
          <w:jc w:val="center"/>
          <w:trHeight w:val="672"/>
        </w:trPr>
        <w:tc>
          <w:tcPr>
            <w:tcW w:w="86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Calibri"/>
                <w:b/>
                <w:bCs/>
                <w:sz w:val="21"/>
                <w:szCs w:val="22"/>
                <w:highlight w:val="none"/>
              </w:rPr>
            </w:pPr>
            <w:r>
              <w:rPr>
                <w:rFonts w:ascii="宋体" w:hAnsi="宋体" w:cs="Calibri"/>
                <w:b/>
                <w:bCs/>
                <w:sz w:val="21"/>
                <w:szCs w:val="22"/>
                <w:highlight w:val="none"/>
              </w:rPr>
            </w:r>
            <w:r/>
          </w:p>
        </w:tc>
        <w:tc>
          <w:tcPr>
            <w:tcW w:w="900" w:type="dxa"/>
            <w:vAlign w:val="center"/>
            <w:textDirection w:val="lrTb"/>
            <w:noWrap w:val="false"/>
          </w:tcPr>
          <w:p>
            <w:pPr>
              <w:ind w:left="0"/>
              <w:jc w:val="center"/>
              <w:keepLines w:val="0"/>
              <w:keepNext w:val="0"/>
              <w:pageBreakBefore w:val="0"/>
              <w:spacing w:line="288" w:lineRule="auto"/>
              <w:widowControl w:val="off"/>
              <w:rPr>
                <w:rFonts w:ascii="宋体" w:hAnsi="宋体" w:cs="Calibri"/>
                <w:b w:val="0"/>
                <w:bCs/>
                <w:sz w:val="21"/>
                <w:szCs w:val="22"/>
                <w:highlight w:val="none"/>
              </w:rPr>
            </w:pPr>
            <w:r>
              <w:rPr>
                <w:rFonts w:hint="eastAsia" w:ascii="宋体" w:hAnsi="宋体" w:cs="Times New Roman"/>
                <w:b w:val="0"/>
                <w:bCs/>
                <w:sz w:val="21"/>
                <w:szCs w:val="22"/>
                <w:highlight w:val="none"/>
              </w:rPr>
              <w:t xml:space="preserve">安装实施方案</w:t>
            </w:r>
            <w:r>
              <w:rPr>
                <w:rFonts w:ascii="宋体" w:hAnsi="宋体" w:cs="Times New Roman"/>
                <w:bCs/>
                <w:sz w:val="21"/>
                <w:szCs w:val="22"/>
                <w:highlight w:val="none"/>
              </w:rPr>
              <w:t xml:space="preserve">(</w:t>
            </w:r>
            <w:r>
              <w:rPr>
                <w:rFonts w:hint="eastAsia" w:ascii="宋体" w:hAnsi="宋体" w:cs="Times New Roman"/>
                <w:bCs/>
                <w:sz w:val="21"/>
                <w:szCs w:val="22"/>
                <w:highlight w:val="none"/>
                <w:lang w:val="en-US" w:eastAsia="zh-CN"/>
              </w:rPr>
              <w:t xml:space="preserve">6</w:t>
            </w:r>
            <w:r>
              <w:rPr>
                <w:rFonts w:ascii="宋体" w:hAnsi="宋体" w:cs="Times New Roman"/>
                <w:bCs/>
                <w:sz w:val="21"/>
                <w:szCs w:val="22"/>
                <w:highlight w:val="none"/>
              </w:rPr>
              <w:t xml:space="preserve">分)</w:t>
            </w:r>
            <w:r/>
          </w:p>
        </w:tc>
        <w:tc>
          <w:tcPr>
            <w:tcW w:w="6350" w:type="dxa"/>
            <w:vAlign w:val="center"/>
            <w:textDirection w:val="lrTb"/>
            <w:noWrap w:val="false"/>
          </w:tcPr>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投标单位根据本项目特点，制定项目实施方案。</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（1）交货期工序安排（包括不限于物流规划、交货期优化方案、产品保护方案等）；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（2）产品质量控制（包括不限于生产工艺把控、装配质量控制、质检流程等）；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（3）安装调试方案(包括不限于进度控制、电气连接、单机及联动调试等)；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（4）人员配置(包括不限于团队构成、专业人员资质等)；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上述每项应逐条叙述，内容全面详实、条理清晰、切实可行的得</w:t>
            </w:r>
            <w:r>
              <w:rPr>
                <w:rFonts w:hint="eastAsia" w:ascii="宋体" w:hAnsi="宋体" w:cs="Calibri"/>
                <w:sz w:val="21"/>
                <w:szCs w:val="21"/>
                <w:highlight w:val="none"/>
                <w:lang w:val="en-US" w:eastAsia="zh-CN" w:bidi="ar"/>
              </w:rPr>
              <w:t xml:space="preserve">1.5</w:t>
            </w:r>
            <w:r>
              <w:rPr>
                <w:rFonts w:hint="eastAsia" w:ascii="宋体" w:hAnsi="宋体" w:cs="Calibri"/>
                <w:sz w:val="21"/>
                <w:szCs w:val="21"/>
                <w:highlight w:val="none"/>
                <w:lang w:bidi="ar"/>
              </w:rPr>
              <w:t xml:space="preserve">分；内容基本完整，条理较为清晰、具有一定的可行性的得1分；每项叙述内容完全脱离采购需求或未作完整叙述的不得分。本项最高得</w:t>
            </w:r>
            <w:r>
              <w:rPr>
                <w:rFonts w:hint="eastAsia" w:ascii="宋体" w:hAnsi="宋体" w:cs="Calibri"/>
                <w:sz w:val="21"/>
                <w:szCs w:val="21"/>
                <w:highlight w:val="none"/>
                <w:lang w:val="en-US" w:eastAsia="zh-CN" w:bidi="ar"/>
              </w:rPr>
              <w:t xml:space="preserve">6</w:t>
            </w:r>
            <w:r>
              <w:rPr>
                <w:rFonts w:hint="eastAsia" w:ascii="宋体" w:hAnsi="宋体" w:cs="Calibri"/>
                <w:sz w:val="21"/>
                <w:szCs w:val="21"/>
                <w:highlight w:val="none"/>
                <w:lang w:bidi="ar"/>
              </w:rPr>
              <w:t xml:space="preserve">分。</w:t>
            </w:r>
            <w:r/>
          </w:p>
        </w:tc>
      </w:tr>
      <w:tr>
        <w:trPr>
          <w:jc w:val="center"/>
          <w:trHeight w:val="2142"/>
        </w:trPr>
        <w:tc>
          <w:tcPr>
            <w:tcW w:w="86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Calibri"/>
                <w:b/>
                <w:bCs/>
                <w:sz w:val="21"/>
                <w:szCs w:val="22"/>
                <w:highlight w:val="none"/>
              </w:rPr>
            </w:pPr>
            <w:r>
              <w:rPr>
                <w:rFonts w:ascii="宋体" w:hAnsi="宋体" w:cs="Calibri"/>
                <w:b/>
                <w:bCs/>
                <w:sz w:val="21"/>
                <w:szCs w:val="22"/>
                <w:highlight w:val="none"/>
              </w:rPr>
            </w:r>
            <w:r/>
          </w:p>
        </w:tc>
        <w:tc>
          <w:tcPr>
            <w:tcW w:w="900"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Calibri"/>
                <w:sz w:val="21"/>
                <w:szCs w:val="21"/>
                <w:highlight w:val="none"/>
                <w:lang w:bidi="ar"/>
              </w:rPr>
              <w:t xml:space="preserve">培训方案</w:t>
            </w:r>
            <w:r>
              <w:rPr>
                <w:rFonts w:hint="eastAsia" w:ascii="宋体" w:hAnsi="宋体" w:cs="Calibri"/>
                <w:sz w:val="21"/>
                <w:szCs w:val="21"/>
                <w:highlight w:val="none"/>
                <w:lang w:eastAsia="zh-CN" w:bidi="ar"/>
              </w:rPr>
              <w:t xml:space="preserve">（</w:t>
            </w:r>
            <w:r>
              <w:rPr>
                <w:rFonts w:hint="eastAsia" w:ascii="宋体" w:hAnsi="宋体" w:cs="Calibri"/>
                <w:sz w:val="21"/>
                <w:szCs w:val="21"/>
                <w:highlight w:val="none"/>
                <w:lang w:val="en-US" w:eastAsia="zh-CN" w:bidi="ar"/>
              </w:rPr>
              <w:t xml:space="preserve">4分</w:t>
            </w:r>
            <w:r>
              <w:rPr>
                <w:rFonts w:hint="eastAsia" w:ascii="宋体" w:hAnsi="宋体" w:cs="Calibri"/>
                <w:sz w:val="21"/>
                <w:szCs w:val="21"/>
                <w:highlight w:val="none"/>
                <w:lang w:eastAsia="zh-CN" w:bidi="ar"/>
              </w:rPr>
              <w:t xml:space="preserve">）</w:t>
            </w:r>
            <w:r/>
          </w:p>
        </w:tc>
        <w:tc>
          <w:tcPr>
            <w:tcW w:w="6350" w:type="dxa"/>
            <w:vAlign w:val="center"/>
            <w:textDirection w:val="lrTb"/>
            <w:noWrap w:val="false"/>
          </w:tcPr>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投标单位根据本项目特点，制定培训方案。</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（1）培训内容及方法计划（包括不限于培训周期计划、培训方式、培训产品介绍等）；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（2）负责培训人员情况（包括不限于培训老师名单、师资介绍、培训老师管理等）；</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Calibri"/>
                <w:sz w:val="21"/>
                <w:szCs w:val="21"/>
                <w:highlight w:val="none"/>
                <w:lang w:bidi="ar"/>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hint="eastAsia" w:ascii="宋体" w:hAnsi="宋体" w:cs="Calibri"/>
                <w:sz w:val="21"/>
                <w:szCs w:val="21"/>
                <w:highlight w:val="none"/>
                <w:lang w:val="en-US" w:eastAsia="zh-CN" w:bidi="ar"/>
              </w:rPr>
              <w:t xml:space="preserve">4</w:t>
            </w:r>
            <w:r>
              <w:rPr>
                <w:rFonts w:hint="eastAsia" w:ascii="宋体" w:hAnsi="宋体" w:cs="Calibri"/>
                <w:sz w:val="21"/>
                <w:szCs w:val="21"/>
                <w:highlight w:val="none"/>
                <w:lang w:bidi="ar"/>
              </w:rPr>
              <w:t xml:space="preserve">分。</w:t>
            </w:r>
            <w:r/>
          </w:p>
        </w:tc>
      </w:tr>
      <w:tr>
        <w:trPr>
          <w:jc w:val="center"/>
          <w:trHeight w:val="2676"/>
        </w:trPr>
        <w:tc>
          <w:tcPr>
            <w:tcW w:w="86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Calibri"/>
                <w:b/>
                <w:bCs/>
                <w:sz w:val="21"/>
                <w:szCs w:val="22"/>
                <w:highlight w:val="none"/>
              </w:rPr>
            </w:pPr>
            <w:r>
              <w:rPr>
                <w:rFonts w:ascii="宋体" w:hAnsi="宋体" w:cs="Calibri"/>
                <w:b/>
                <w:bCs/>
                <w:sz w:val="21"/>
                <w:szCs w:val="22"/>
                <w:highlight w:val="none"/>
              </w:rPr>
            </w:r>
            <w:r/>
          </w:p>
        </w:tc>
        <w:tc>
          <w:tcPr>
            <w:tcW w:w="900" w:type="dxa"/>
            <w:vAlign w:val="center"/>
            <w:textDirection w:val="lrTb"/>
            <w:noWrap w:val="false"/>
          </w:tcPr>
          <w:p>
            <w:pPr>
              <w:ind w:left="0"/>
              <w:jc w:val="center"/>
              <w:keepLines w:val="0"/>
              <w:keepNext w:val="0"/>
              <w:pageBreakBefore w:val="0"/>
              <w:spacing w:line="288" w:lineRule="auto"/>
              <w:widowControl w:val="off"/>
              <w:rPr>
                <w:rFonts w:ascii="宋体" w:hAnsi="宋体" w:cs="Calibri"/>
                <w:b w:val="0"/>
                <w:bCs/>
                <w:sz w:val="21"/>
                <w:szCs w:val="22"/>
                <w:highlight w:val="none"/>
              </w:rPr>
            </w:pPr>
            <w:r>
              <w:rPr>
                <w:rFonts w:hint="eastAsia" w:ascii="宋体" w:hAnsi="宋体" w:cs="Calibri"/>
                <w:sz w:val="21"/>
                <w:highlight w:val="none"/>
              </w:rPr>
              <w:t xml:space="preserve">故障处理预案</w:t>
            </w:r>
            <w:r>
              <w:rPr>
                <w:rFonts w:hint="eastAsia" w:ascii="宋体" w:hAnsi="宋体" w:cs="Calibri"/>
                <w:sz w:val="21"/>
                <w:highlight w:val="none"/>
                <w:lang w:eastAsia="zh-CN"/>
              </w:rPr>
              <w:t xml:space="preserve">（</w:t>
            </w:r>
            <w:r>
              <w:rPr>
                <w:rFonts w:hint="eastAsia" w:ascii="宋体" w:hAnsi="宋体" w:cs="Calibri"/>
                <w:sz w:val="21"/>
                <w:highlight w:val="none"/>
                <w:lang w:val="en-US" w:eastAsia="zh-CN"/>
              </w:rPr>
              <w:t xml:space="preserve">4分</w:t>
            </w:r>
            <w:r>
              <w:rPr>
                <w:rFonts w:hint="eastAsia" w:ascii="宋体" w:hAnsi="宋体" w:cs="Calibri"/>
                <w:sz w:val="21"/>
                <w:highlight w:val="none"/>
                <w:lang w:eastAsia="zh-CN"/>
              </w:rPr>
              <w:t xml:space="preserve">）</w:t>
            </w:r>
            <w:r/>
          </w:p>
        </w:tc>
        <w:tc>
          <w:tcPr>
            <w:tcW w:w="6350" w:type="dxa"/>
            <w:vAlign w:val="center"/>
            <w:textDirection w:val="lrTb"/>
            <w:noWrap w:val="false"/>
          </w:tcPr>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投标单位根据本项目特点，制定处理方案。</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w:t>
            </w:r>
            <w:r>
              <w:rPr>
                <w:rFonts w:hint="eastAsia" w:ascii="宋体" w:hAnsi="宋体" w:cs="Times New Roman"/>
                <w:bCs/>
                <w:sz w:val="21"/>
                <w:szCs w:val="22"/>
                <w:highlight w:val="none"/>
                <w:lang w:val="en-US" w:eastAsia="zh-CN"/>
              </w:rPr>
              <w:t xml:space="preserve">1</w:t>
            </w:r>
            <w:r>
              <w:rPr>
                <w:rFonts w:hint="eastAsia" w:ascii="宋体" w:hAnsi="宋体" w:cs="Times New Roman"/>
                <w:bCs/>
                <w:sz w:val="21"/>
                <w:szCs w:val="22"/>
                <w:highlight w:val="none"/>
              </w:rPr>
              <w:t xml:space="preserve">）响应速度及处理流程（包括不限于处理故障信息、定位故障原因、排除故障等）；</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w:t>
            </w:r>
            <w:r>
              <w:rPr>
                <w:rFonts w:hint="eastAsia" w:ascii="宋体" w:hAnsi="宋体" w:cs="Times New Roman"/>
                <w:bCs/>
                <w:sz w:val="21"/>
                <w:szCs w:val="22"/>
                <w:highlight w:val="none"/>
                <w:lang w:val="en-US" w:eastAsia="zh-CN"/>
              </w:rPr>
              <w:t xml:space="preserve">2</w:t>
            </w:r>
            <w:r>
              <w:rPr>
                <w:rFonts w:hint="eastAsia" w:ascii="宋体" w:hAnsi="宋体" w:cs="Times New Roman"/>
                <w:bCs/>
                <w:sz w:val="21"/>
                <w:szCs w:val="22"/>
                <w:highlight w:val="none"/>
              </w:rPr>
              <w:t xml:space="preserve">）资源调配和协调及支援能力（包括不限于物力资源调配、人力资源调配、组织协调方案等</w:t>
            </w:r>
            <w:r>
              <w:rPr>
                <w:rFonts w:hint="eastAsia" w:ascii="宋体" w:hAnsi="宋体" w:cs="Times New Roman"/>
                <w:bCs/>
                <w:sz w:val="21"/>
                <w:szCs w:val="22"/>
                <w:highlight w:val="none"/>
                <w:lang w:val="en-US" w:eastAsia="zh-CN"/>
              </w:rPr>
              <w:t xml:space="preserve">   </w:t>
            </w:r>
            <w:r>
              <w:rPr>
                <w:rFonts w:hint="eastAsia" w:ascii="宋体" w:hAnsi="宋体" w:cs="Times New Roman"/>
                <w:bCs/>
                <w:sz w:val="21"/>
                <w:szCs w:val="22"/>
                <w:highlight w:val="none"/>
              </w:rPr>
              <w:t xml:space="preserve">）；</w:t>
            </w:r>
            <w:r/>
          </w:p>
          <w:p>
            <w:pPr>
              <w:ind w:left="0"/>
              <w:keepLines w:val="0"/>
              <w:keepNext w:val="0"/>
              <w:pageBreakBefore w:val="0"/>
              <w:spacing w:line="288" w:lineRule="auto"/>
              <w:widowControl w:val="off"/>
              <w:rPr>
                <w:rFonts w:ascii="宋体" w:hAnsi="宋体" w:cs="Calibri"/>
                <w:highlight w:val="none"/>
              </w:rPr>
            </w:pPr>
            <w:r>
              <w:rPr>
                <w:rFonts w:hint="eastAsia" w:ascii="宋体" w:hAnsi="宋体" w:cs="Times New Roman"/>
                <w:bCs/>
                <w:sz w:val="21"/>
                <w:szCs w:val="22"/>
                <w:highlight w:val="none"/>
              </w:rPr>
              <w:t xml:space="preserve">上述每项应逐条叙述，内容全面详实、条理清晰、切实可行的得</w:t>
            </w:r>
            <w:r>
              <w:rPr>
                <w:rFonts w:hint="default" w:ascii="宋体" w:hAnsi="宋体" w:cs="Times New Roman"/>
                <w:bCs/>
                <w:sz w:val="21"/>
                <w:szCs w:val="22"/>
                <w:highlight w:val="none"/>
                <w:lang w:val="en-US"/>
              </w:rPr>
              <w:t xml:space="preserve">2</w:t>
            </w:r>
            <w:r>
              <w:rPr>
                <w:rFonts w:hint="eastAsia" w:ascii="宋体" w:hAnsi="宋体" w:cs="Times New Roman"/>
                <w:bCs/>
                <w:sz w:val="21"/>
                <w:szCs w:val="22"/>
                <w:highlight w:val="none"/>
              </w:rPr>
              <w:t xml:space="preserve">分；内容基本完整，条理较为清晰、具有一定的可行性的得</w:t>
            </w:r>
            <w:r>
              <w:rPr>
                <w:rFonts w:hint="default" w:ascii="宋体" w:hAnsi="宋体" w:cs="Times New Roman"/>
                <w:bCs/>
                <w:sz w:val="21"/>
                <w:szCs w:val="22"/>
                <w:highlight w:val="none"/>
                <w:lang w:val="en-US"/>
              </w:rPr>
              <w:t xml:space="preserve">1</w:t>
            </w:r>
            <w:r>
              <w:rPr>
                <w:rFonts w:hint="eastAsia" w:ascii="宋体" w:hAnsi="宋体" w:cs="Times New Roman"/>
                <w:bCs/>
                <w:sz w:val="21"/>
                <w:szCs w:val="22"/>
                <w:highlight w:val="none"/>
              </w:rPr>
              <w:t xml:space="preserve">分；每项叙述内容完全脱离采购需求或未作完整叙述的不得分。本项最高得</w:t>
            </w:r>
            <w:r>
              <w:rPr>
                <w:rFonts w:hint="eastAsia" w:ascii="宋体" w:hAnsi="宋体" w:cs="Times New Roman"/>
                <w:bCs/>
                <w:sz w:val="21"/>
                <w:szCs w:val="22"/>
                <w:highlight w:val="none"/>
                <w:lang w:val="en-US" w:eastAsia="zh-CN"/>
              </w:rPr>
              <w:t xml:space="preserve">4</w:t>
            </w:r>
            <w:r>
              <w:rPr>
                <w:rFonts w:hint="eastAsia" w:ascii="宋体" w:hAnsi="宋体" w:cs="Times New Roman"/>
                <w:bCs/>
                <w:sz w:val="21"/>
                <w:szCs w:val="22"/>
                <w:highlight w:val="none"/>
              </w:rPr>
              <w:t xml:space="preserve">分。</w:t>
            </w:r>
            <w:r/>
          </w:p>
        </w:tc>
      </w:tr>
      <w:tr>
        <w:trPr>
          <w:jc w:val="center"/>
          <w:trHeight w:val="1078"/>
        </w:trPr>
        <w:tc>
          <w:tcPr>
            <w:tcW w:w="86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900"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Calibri"/>
                <w:sz w:val="21"/>
                <w:highlight w:val="none"/>
                <w:lang w:val="en-US" w:eastAsia="zh-CN"/>
              </w:rPr>
              <w:t xml:space="preserve">拟投产品业绩（3分）</w:t>
            </w:r>
            <w:r/>
          </w:p>
        </w:tc>
        <w:tc>
          <w:tcPr>
            <w:tcW w:w="6350" w:type="dxa"/>
            <w:vAlign w:val="center"/>
            <w:textDirection w:val="lrTb"/>
            <w:noWrap w:val="false"/>
          </w:tcPr>
          <w:p>
            <w:pPr>
              <w:ind w:left="0"/>
              <w:keepLines w:val="0"/>
              <w:keepNext w:val="0"/>
              <w:pageBreakBefore w:val="0"/>
              <w:spacing w:line="288" w:lineRule="auto"/>
              <w:widowControl w:val="off"/>
              <w:rPr>
                <w:rFonts w:hint="eastAsia" w:ascii="宋体" w:hAnsi="宋体" w:cs="Times New Roman"/>
                <w:bCs/>
                <w:sz w:val="21"/>
                <w:szCs w:val="22"/>
                <w:highlight w:val="none"/>
              </w:rPr>
            </w:pPr>
            <w:r>
              <w:rPr>
                <w:rFonts w:hint="eastAsia" w:ascii="宋体" w:hAnsi="宋体" w:cs="Times New Roman"/>
                <w:bCs/>
                <w:sz w:val="21"/>
                <w:szCs w:val="22"/>
                <w:highlight w:val="none"/>
              </w:rPr>
              <w:t xml:space="preserve">投标文件中提供所投设备的销售合同，合同签订日期在2023年1月1日以后的合同，每份销售合同得</w:t>
            </w:r>
            <w:r>
              <w:rPr>
                <w:rFonts w:hint="eastAsia" w:ascii="宋体" w:hAnsi="宋体" w:cs="Times New Roman"/>
                <w:bCs/>
                <w:sz w:val="21"/>
                <w:szCs w:val="22"/>
                <w:highlight w:val="none"/>
                <w:lang w:val="en-US" w:eastAsia="zh-CN"/>
              </w:rPr>
              <w:t xml:space="preserve">1</w:t>
            </w:r>
            <w:r>
              <w:rPr>
                <w:rFonts w:hint="eastAsia" w:ascii="宋体" w:hAnsi="宋体" w:cs="Times New Roman"/>
                <w:bCs/>
                <w:sz w:val="21"/>
                <w:szCs w:val="22"/>
                <w:highlight w:val="none"/>
              </w:rPr>
              <w:t xml:space="preserve">分，本项最高得</w:t>
            </w:r>
            <w:r>
              <w:rPr>
                <w:rFonts w:hint="eastAsia" w:ascii="宋体" w:hAnsi="宋体" w:cs="Times New Roman"/>
                <w:bCs/>
                <w:sz w:val="21"/>
                <w:szCs w:val="22"/>
                <w:highlight w:val="none"/>
                <w:lang w:val="en-US" w:eastAsia="zh-CN"/>
              </w:rPr>
              <w:t xml:space="preserve">3</w:t>
            </w:r>
            <w:r>
              <w:rPr>
                <w:rFonts w:hint="eastAsia" w:ascii="宋体" w:hAnsi="宋体" w:cs="Times New Roman"/>
                <w:bCs/>
                <w:sz w:val="21"/>
                <w:szCs w:val="22"/>
                <w:highlight w:val="none"/>
              </w:rPr>
              <w:t xml:space="preserve">分。</w:t>
            </w:r>
            <w:r/>
          </w:p>
          <w:p>
            <w:pPr>
              <w:keepLines w:val="0"/>
              <w:keepNext w:val="0"/>
              <w:pageBreakBefore w:val="0"/>
              <w:spacing w:line="288" w:lineRule="auto"/>
              <w:widowControl w:val="off"/>
              <w:rPr>
                <w:rFonts w:ascii="宋体" w:hAnsi="宋体" w:cs="Times New Roman"/>
                <w:b/>
                <w:bCs/>
                <w:sz w:val="21"/>
                <w:szCs w:val="22"/>
                <w:highlight w:val="none"/>
              </w:rPr>
            </w:pPr>
            <w:r>
              <w:rPr>
                <w:rFonts w:hint="eastAsia" w:ascii="宋体" w:hAnsi="宋体" w:cs="Calibri"/>
                <w:b/>
                <w:sz w:val="21"/>
                <w:szCs w:val="21"/>
                <w:highlight w:val="none"/>
              </w:rPr>
              <w:t xml:space="preserve">注：</w:t>
            </w:r>
            <w:r>
              <w:rPr>
                <w:rFonts w:hint="eastAsia" w:ascii="宋体" w:hAnsi="宋体" w:cs="Calibri"/>
                <w:b/>
                <w:bCs/>
                <w:sz w:val="21"/>
                <w:szCs w:val="22"/>
                <w:highlight w:val="none"/>
              </w:rPr>
              <w:t xml:space="preserve">投标文件中须提供合同复印件及对应合同任意一期销售发票复印件并加盖投标单位公章，不提供不得分。</w:t>
            </w:r>
            <w:r>
              <w:rPr>
                <w:rFonts w:hint="eastAsia" w:ascii="宋体" w:hAnsi="宋体" w:cs="Calibri"/>
                <w:b/>
                <w:bCs/>
                <w:sz w:val="21"/>
                <w:szCs w:val="22"/>
                <w:highlight w:val="none"/>
                <w:lang w:val="en-US" w:eastAsia="zh-CN"/>
              </w:rPr>
              <w:t xml:space="preserve">时间</w:t>
            </w:r>
            <w:r>
              <w:rPr>
                <w:rFonts w:hint="eastAsia" w:ascii="宋体" w:hAnsi="宋体" w:cs="Calibri"/>
                <w:b/>
                <w:bCs/>
                <w:sz w:val="21"/>
                <w:szCs w:val="22"/>
                <w:highlight w:val="none"/>
              </w:rPr>
              <w:t xml:space="preserve">以签订合同日期为准</w:t>
            </w:r>
            <w:r>
              <w:rPr>
                <w:rFonts w:hint="eastAsia" w:ascii="宋体" w:hAnsi="宋体" w:cs="Times New Roman"/>
                <w:b/>
                <w:bCs/>
                <w:sz w:val="21"/>
                <w:szCs w:val="22"/>
                <w:highlight w:val="none"/>
              </w:rPr>
              <w:t xml:space="preserve">。</w:t>
            </w:r>
            <w:r/>
          </w:p>
        </w:tc>
      </w:tr>
    </w:tbl>
    <w:p>
      <w:pPr>
        <w:ind w:firstLine="6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本章说明：本项目采用综合评分法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结果保留2位小数</w:t>
      </w:r>
      <w:r/>
    </w:p>
    <w:p>
      <w:pPr>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br w:type="page" w:clear="all"/>
      </w:r>
      <w:r/>
    </w:p>
    <w:p>
      <w:pPr>
        <w:jc w:val="both"/>
        <w:spacing w:line="519" w:lineRule="atLeast"/>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采购包3：</w:t>
      </w:r>
      <w:r/>
    </w:p>
    <w:tbl>
      <w:tblPr>
        <w:tblStyle w:val="1121"/>
        <w:tblW w:w="816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7"/>
        <w:gridCol w:w="1000"/>
        <w:gridCol w:w="6260"/>
      </w:tblGrid>
      <w:tr>
        <w:trPr>
          <w:jc w:val="center"/>
          <w:trHeight w:val="550"/>
        </w:trPr>
        <w:tc>
          <w:tcPr>
            <w:tcW w:w="907"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类别</w:t>
            </w:r>
            <w:r/>
          </w:p>
        </w:tc>
        <w:tc>
          <w:tcPr>
            <w:tcW w:w="1000"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评审项</w:t>
            </w:r>
            <w:r/>
          </w:p>
        </w:tc>
        <w:tc>
          <w:tcPr>
            <w:tcW w:w="6260"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评审规则</w:t>
            </w:r>
            <w:r/>
          </w:p>
        </w:tc>
      </w:tr>
      <w:tr>
        <w:trPr>
          <w:jc w:val="center"/>
          <w:trHeight w:val="1640"/>
        </w:trPr>
        <w:tc>
          <w:tcPr>
            <w:tcW w:w="907"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价格部分</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0</w:t>
            </w:r>
            <w:r>
              <w:rPr>
                <w:rFonts w:ascii="宋体" w:hAnsi="宋体" w:cs="Times New Roman"/>
                <w:bCs/>
                <w:sz w:val="21"/>
                <w:szCs w:val="22"/>
                <w:highlight w:val="none"/>
              </w:rPr>
              <w:t xml:space="preserve">分)</w:t>
            </w:r>
            <w:r/>
          </w:p>
        </w:tc>
        <w:tc>
          <w:tcPr>
            <w:tcW w:w="1000"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投标报价</w:t>
            </w:r>
            <w:r/>
          </w:p>
        </w:tc>
        <w:tc>
          <w:tcPr>
            <w:tcW w:w="6260" w:type="dxa"/>
            <w:vAlign w:val="center"/>
            <w:textDirection w:val="lrTb"/>
            <w:noWrap w:val="false"/>
          </w:tcPr>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各投标人价格得分=最低报价（投标人的最低评审价格）÷各投标人评审价格×30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注：</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该投标人的评审价格=《开标一览表》中的“总价”*（100%-10%）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2、政府采购活动中既有本国产品又有非本国产品参与竞争的，依法对本国产品给予价格评审优惠，对本国产品的报价给予20%的价格扣除，用扣除后的价格参与评审。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该投标人的评审价格=《开标一览表》中的“总价”*（100%-20%）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3、上述1、2项评审优惠可同时享受，分别在供应商报价基础上予以扣除，用扣除后的价格参与评审，即该投标人的评审价格=《开标一览表》中的“总价”*（100%-30%）。</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eastAsia="宋体" w:cs="宋体"/>
                <w:highlight w:val="none"/>
              </w:rPr>
              <w:t xml:space="preserve">享受价格评审优惠不改变最终中标价格，政府采购合同仍按照中标供应商的报价签订。</w:t>
            </w:r>
            <w:r/>
          </w:p>
        </w:tc>
      </w:tr>
      <w:tr>
        <w:trPr>
          <w:jc w:val="center"/>
          <w:trHeight w:val="90"/>
        </w:trPr>
        <w:tc>
          <w:tcPr>
            <w:tcW w:w="907" w:type="dxa"/>
            <w:vAlign w:val="center"/>
            <w:vMerge w:val="restart"/>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技术</w:t>
            </w:r>
            <w:r>
              <w:rPr>
                <w:rFonts w:ascii="宋体" w:hAnsi="宋体" w:cs="Times New Roman"/>
                <w:bCs/>
                <w:sz w:val="21"/>
                <w:szCs w:val="22"/>
                <w:highlight w:val="none"/>
              </w:rPr>
              <w:t xml:space="preserve">部分</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(7</w:t>
            </w:r>
            <w:r>
              <w:rPr>
                <w:rFonts w:hint="eastAsia" w:ascii="宋体" w:hAnsi="宋体" w:cs="Times New Roman"/>
                <w:bCs/>
                <w:sz w:val="21"/>
                <w:szCs w:val="22"/>
                <w:highlight w:val="none"/>
              </w:rPr>
              <w:t xml:space="preserve">0</w:t>
            </w:r>
            <w:r>
              <w:rPr>
                <w:rFonts w:ascii="宋体" w:hAnsi="宋体" w:cs="Times New Roman"/>
                <w:bCs/>
                <w:sz w:val="21"/>
                <w:szCs w:val="22"/>
                <w:highlight w:val="none"/>
              </w:rPr>
              <w:t xml:space="preserve">分)</w:t>
            </w:r>
            <w:r/>
          </w:p>
        </w:tc>
        <w:tc>
          <w:tcPr>
            <w:tcW w:w="1000" w:type="dxa"/>
            <w:vAlign w:val="center"/>
            <w:textDirection w:val="lrTb"/>
            <w:noWrap w:val="false"/>
          </w:tcPr>
          <w:p>
            <w:pPr>
              <w:ind w:left="0"/>
              <w:jc w:val="center"/>
              <w:keepLines w:val="0"/>
              <w:keepNext w:val="0"/>
              <w:pageBreakBefore w:val="0"/>
              <w:spacing w:line="288" w:lineRule="auto"/>
              <w:widowControl w:val="off"/>
              <w:rPr>
                <w:rFonts w:hint="eastAsia" w:ascii="宋体" w:hAnsi="宋体" w:eastAsia="宋体" w:cs="Times New Roman"/>
                <w:b w:val="0"/>
                <w:bCs/>
                <w:sz w:val="21"/>
                <w:szCs w:val="21"/>
                <w:highlight w:val="none"/>
                <w:lang w:eastAsia="zh-CN"/>
              </w:rPr>
            </w:pPr>
            <w:r>
              <w:rPr>
                <w:rFonts w:hint="eastAsia" w:ascii="宋体" w:hAnsi="宋体" w:cs="Calibri"/>
                <w:b w:val="0"/>
                <w:bCs/>
                <w:sz w:val="21"/>
                <w:szCs w:val="21"/>
                <w:highlight w:val="none"/>
              </w:rPr>
              <w:t xml:space="preserve">核心参数</w:t>
            </w:r>
            <w:r>
              <w:rPr>
                <w:rFonts w:hint="eastAsia" w:ascii="宋体" w:hAnsi="宋体" w:cs="Calibri"/>
                <w:b w:val="0"/>
                <w:bCs/>
                <w:sz w:val="21"/>
                <w:szCs w:val="21"/>
                <w:highlight w:val="none"/>
                <w:lang w:eastAsia="zh-CN"/>
              </w:rPr>
              <w:t xml:space="preserve">（</w:t>
            </w:r>
            <w:r>
              <w:rPr>
                <w:rFonts w:hint="eastAsia" w:ascii="宋体" w:hAnsi="宋体" w:cs="Calibri"/>
                <w:b w:val="0"/>
                <w:bCs/>
                <w:sz w:val="21"/>
                <w:szCs w:val="21"/>
                <w:highlight w:val="none"/>
                <w:lang w:val="en-US" w:eastAsia="zh-CN"/>
              </w:rPr>
              <w:t xml:space="preserve">34分</w:t>
            </w:r>
            <w:r>
              <w:rPr>
                <w:rFonts w:hint="eastAsia" w:ascii="宋体" w:hAnsi="宋体" w:cs="Calibri"/>
                <w:b w:val="0"/>
                <w:bCs/>
                <w:sz w:val="21"/>
                <w:szCs w:val="21"/>
                <w:highlight w:val="none"/>
                <w:lang w:eastAsia="zh-CN"/>
              </w:rPr>
              <w:t xml:space="preserve">）</w:t>
            </w:r>
            <w:r/>
          </w:p>
        </w:tc>
        <w:tc>
          <w:tcPr>
            <w:tcW w:w="6260" w:type="dxa"/>
            <w:vAlign w:val="center"/>
            <w:textDirection w:val="lrTb"/>
            <w:noWrap w:val="false"/>
          </w:tcPr>
          <w:p>
            <w:pPr>
              <w:ind w:left="0"/>
              <w:jc w:val="left"/>
              <w:keepLines w:val="0"/>
              <w:keepNext w:val="0"/>
              <w:pageBreakBefore w:val="0"/>
              <w:spacing w:line="288" w:lineRule="auto"/>
              <w:widowControl w:val="off"/>
              <w:rPr>
                <w:rFonts w:ascii="宋体" w:hAnsi="宋体" w:cs="Calibri"/>
                <w:strike w:val="0"/>
                <w:sz w:val="21"/>
                <w:szCs w:val="21"/>
                <w:highlight w:val="none"/>
              </w:rPr>
            </w:pPr>
            <w:r>
              <w:rPr>
                <w:rFonts w:hint="eastAsia" w:ascii="宋体" w:hAnsi="宋体" w:cs="Calibri"/>
                <w:strike w:val="0"/>
                <w:sz w:val="21"/>
                <w:szCs w:val="21"/>
                <w:highlight w:val="none"/>
              </w:rPr>
              <w:t xml:space="preserve">（1）探头最大扫描深度：</w:t>
            </w:r>
            <w:r>
              <w:rPr>
                <w:rFonts w:hint="eastAsia" w:ascii="宋体" w:hAnsi="宋体" w:cs="Calibri"/>
                <w:strike w:val="0"/>
                <w:sz w:val="21"/>
                <w:szCs w:val="21"/>
                <w:highlight w:val="none"/>
                <w:lang w:val="en-US" w:eastAsia="zh-CN"/>
              </w:rPr>
              <w:t xml:space="preserve">3</w:t>
            </w:r>
            <w:r>
              <w:rPr>
                <w:rFonts w:hint="eastAsia" w:ascii="宋体" w:hAnsi="宋体" w:cs="Calibri"/>
                <w:strike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strike w:val="0"/>
                <w:sz w:val="21"/>
                <w:szCs w:val="21"/>
                <w:highlight w:val="none"/>
              </w:rPr>
            </w:pPr>
            <w:r>
              <w:rPr>
                <w:rFonts w:hint="eastAsia" w:ascii="宋体" w:hAnsi="宋体" w:cs="Calibri"/>
                <w:strike w:val="0"/>
                <w:sz w:val="21"/>
                <w:szCs w:val="21"/>
                <w:highlight w:val="none"/>
              </w:rPr>
              <w:t xml:space="preserve">①45cm≤探头最大扫描深度＜50cm的得1分；</w:t>
            </w:r>
            <w:r/>
          </w:p>
          <w:p>
            <w:pPr>
              <w:ind w:left="0"/>
              <w:jc w:val="left"/>
              <w:keepLines w:val="0"/>
              <w:keepNext w:val="0"/>
              <w:pageBreakBefore w:val="0"/>
              <w:spacing w:line="288" w:lineRule="auto"/>
              <w:widowControl w:val="off"/>
              <w:rPr>
                <w:rFonts w:hint="eastAsia" w:ascii="宋体" w:hAnsi="宋体" w:cs="Calibri"/>
                <w:strike w:val="0"/>
                <w:sz w:val="21"/>
                <w:szCs w:val="21"/>
                <w:highlight w:val="none"/>
              </w:rPr>
            </w:pPr>
            <w:r>
              <w:rPr>
                <w:rFonts w:hint="eastAsia" w:ascii="宋体" w:hAnsi="宋体" w:cs="Calibri"/>
                <w:strike w:val="0"/>
                <w:sz w:val="21"/>
                <w:szCs w:val="21"/>
                <w:highlight w:val="none"/>
              </w:rPr>
              <w:t xml:space="preserve">②50cm≤探头最大扫描深度＜55cm的得2分；</w:t>
            </w:r>
            <w:r/>
          </w:p>
          <w:p>
            <w:pPr>
              <w:ind w:left="0"/>
              <w:jc w:val="left"/>
              <w:keepLines w:val="0"/>
              <w:keepNext w:val="0"/>
              <w:pageBreakBefore w:val="0"/>
              <w:spacing w:line="288" w:lineRule="auto"/>
              <w:widowControl w:val="off"/>
              <w:rPr>
                <w:rFonts w:ascii="宋体" w:hAnsi="宋体" w:cs="Calibri"/>
                <w:strike w:val="0"/>
                <w:sz w:val="21"/>
                <w:szCs w:val="21"/>
                <w:highlight w:val="none"/>
              </w:rPr>
            </w:pPr>
            <w:r>
              <w:rPr>
                <w:rFonts w:hint="eastAsia" w:ascii="宋体" w:hAnsi="宋体" w:cs="Calibri"/>
                <w:strike w:val="0"/>
                <w:sz w:val="21"/>
                <w:szCs w:val="21"/>
                <w:highlight w:val="none"/>
              </w:rPr>
              <w:t xml:space="preserve">③探头最大扫描深度≥55cm的得</w:t>
            </w:r>
            <w:r>
              <w:rPr>
                <w:rFonts w:hint="eastAsia" w:ascii="宋体" w:hAnsi="宋体" w:cs="Calibri"/>
                <w:strike w:val="0"/>
                <w:sz w:val="21"/>
                <w:szCs w:val="21"/>
                <w:highlight w:val="none"/>
                <w:lang w:val="en-US" w:eastAsia="zh-CN"/>
              </w:rPr>
              <w:t xml:space="preserve">3</w:t>
            </w:r>
            <w:r>
              <w:rPr>
                <w:rFonts w:hint="eastAsia" w:ascii="宋体" w:hAnsi="宋体" w:cs="Calibri"/>
                <w:strike w:val="0"/>
                <w:sz w:val="21"/>
                <w:szCs w:val="21"/>
                <w:highlight w:val="none"/>
              </w:rPr>
              <w:t xml:space="preserve">分。本项最高得</w:t>
            </w:r>
            <w:r>
              <w:rPr>
                <w:rFonts w:hint="eastAsia" w:ascii="宋体" w:hAnsi="宋体" w:cs="Calibri"/>
                <w:strike w:val="0"/>
                <w:sz w:val="21"/>
                <w:szCs w:val="21"/>
                <w:highlight w:val="none"/>
                <w:lang w:val="en-US" w:eastAsia="zh-CN"/>
              </w:rPr>
              <w:t xml:space="preserve">3</w:t>
            </w:r>
            <w:r>
              <w:rPr>
                <w:rFonts w:hint="eastAsia" w:ascii="宋体" w:hAnsi="宋体" w:cs="Calibri"/>
                <w:strike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（2）血管测量：</w:t>
            </w:r>
            <w:r>
              <w:rPr>
                <w:rFonts w:hint="eastAsia" w:ascii="宋体" w:hAnsi="宋体" w:cs="Calibri"/>
                <w:sz w:val="21"/>
                <w:szCs w:val="21"/>
                <w:highlight w:val="none"/>
                <w:lang w:val="en-US" w:eastAsia="zh-CN"/>
              </w:rPr>
              <w:t xml:space="preserve">1</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highlight w:val="none"/>
              </w:rPr>
            </w:pPr>
            <w:r>
              <w:rPr>
                <w:rFonts w:hint="eastAsia" w:ascii="宋体" w:hAnsi="宋体" w:cs="Calibri"/>
                <w:sz w:val="21"/>
                <w:szCs w:val="21"/>
                <w:highlight w:val="none"/>
              </w:rPr>
              <w:t xml:space="preserve">①具有血管内中膜厚度自动测量功能的得</w:t>
            </w:r>
            <w:r>
              <w:rPr>
                <w:rFonts w:hint="eastAsia" w:ascii="宋体" w:hAnsi="宋体" w:cs="Calibri"/>
                <w:sz w:val="21"/>
                <w:szCs w:val="21"/>
                <w:highlight w:val="none"/>
                <w:lang w:val="en-US" w:eastAsia="zh-CN"/>
              </w:rPr>
              <w:t xml:space="preserve">0.5</w:t>
            </w:r>
            <w:r>
              <w:rPr>
                <w:rFonts w:hint="eastAsia" w:ascii="宋体" w:hAnsi="宋体" w:cs="Calibri"/>
                <w:sz w:val="21"/>
                <w:szCs w:val="21"/>
                <w:highlight w:val="none"/>
              </w:rPr>
              <w:t xml:space="preserve">分；②具有颈动脉流速自动测量功能</w:t>
            </w:r>
            <w:r>
              <w:rPr>
                <w:rFonts w:hint="eastAsia" w:ascii="宋体" w:hAnsi="宋体" w:cs="Calibri"/>
                <w:sz w:val="21"/>
                <w:szCs w:val="21"/>
                <w:highlight w:val="none"/>
                <w:lang w:val="en-US" w:eastAsia="zh-CN"/>
              </w:rPr>
              <w:t xml:space="preserve">及</w:t>
            </w:r>
            <w:r>
              <w:rPr>
                <w:rFonts w:hint="eastAsia" w:ascii="宋体" w:hAnsi="宋体" w:cs="Calibri"/>
                <w:sz w:val="21"/>
                <w:szCs w:val="21"/>
                <w:highlight w:val="none"/>
              </w:rPr>
              <w:t xml:space="preserve">颈内动脉/颈总动脉速度比自动测量功能的得</w:t>
            </w:r>
            <w:r>
              <w:rPr>
                <w:rFonts w:hint="eastAsia" w:ascii="宋体" w:hAnsi="宋体" w:cs="Calibri"/>
                <w:sz w:val="21"/>
                <w:szCs w:val="21"/>
                <w:highlight w:val="none"/>
                <w:lang w:val="en-US" w:eastAsia="zh-CN"/>
              </w:rPr>
              <w:t xml:space="preserve">0.5</w:t>
            </w:r>
            <w:r>
              <w:rPr>
                <w:rFonts w:hint="eastAsia" w:ascii="宋体" w:hAnsi="宋体" w:cs="Calibri"/>
                <w:sz w:val="21"/>
                <w:szCs w:val="21"/>
                <w:highlight w:val="none"/>
              </w:rPr>
              <w:t xml:space="preserve">分。本项最高得</w:t>
            </w:r>
            <w:r>
              <w:rPr>
                <w:rFonts w:hint="eastAsia" w:ascii="宋体" w:hAnsi="宋体" w:cs="Calibri"/>
                <w:sz w:val="21"/>
                <w:szCs w:val="21"/>
                <w:highlight w:val="none"/>
                <w:lang w:val="en-US" w:eastAsia="zh-CN"/>
              </w:rPr>
              <w:t xml:space="preserve">1</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（3）</w:t>
            </w:r>
            <w:r>
              <w:rPr>
                <w:rFonts w:hint="eastAsia" w:ascii="宋体" w:hAnsi="宋体"/>
                <w:sz w:val="21"/>
                <w:highlight w:val="none"/>
              </w:rPr>
              <w:t xml:space="preserve">单晶体探头数量</w:t>
            </w:r>
            <w:r>
              <w:rPr>
                <w:rFonts w:hint="eastAsia" w:ascii="宋体" w:hAnsi="宋体" w:cs="Calibri"/>
                <w:sz w:val="21"/>
                <w:szCs w:val="21"/>
                <w:highlight w:val="none"/>
              </w:rPr>
              <w:t xml:space="preserve">：</w:t>
            </w:r>
            <w:r>
              <w:rPr>
                <w:rFonts w:hint="eastAsia" w:ascii="宋体" w:hAnsi="宋体" w:cs="Calibri"/>
                <w:sz w:val="21"/>
                <w:szCs w:val="21"/>
                <w:highlight w:val="none"/>
                <w:lang w:val="en-US" w:eastAsia="zh-CN"/>
              </w:rPr>
              <w:t xml:space="preserve">3</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eastAsiaTheme="minorEastAsia"/>
                <w:sz w:val="21"/>
                <w:szCs w:val="21"/>
                <w:highlight w:val="none"/>
                <w:lang w:val="en-US" w:eastAsia="zh-CN"/>
              </w:rPr>
            </w:pPr>
            <w:r>
              <w:rPr>
                <w:rFonts w:hint="eastAsia" w:ascii="宋体" w:hAnsi="宋体"/>
                <w:sz w:val="21"/>
                <w:highlight w:val="none"/>
              </w:rPr>
              <w:t xml:space="preserve">①单晶体探头数量</w:t>
            </w:r>
            <w:r>
              <w:rPr>
                <w:rFonts w:hint="eastAsia" w:ascii="宋体" w:hAnsi="宋体"/>
                <w:sz w:val="21"/>
                <w:highlight w:val="none"/>
                <w:lang w:val="en-US" w:eastAsia="zh-CN"/>
              </w:rPr>
              <w:t xml:space="preserve">4</w:t>
            </w:r>
            <w:r>
              <w:rPr>
                <w:rFonts w:hint="eastAsia" w:ascii="宋体" w:hAnsi="宋体"/>
                <w:sz w:val="21"/>
                <w:highlight w:val="none"/>
              </w:rPr>
              <w:t xml:space="preserve">个的得1分；②单晶体探头数量≥</w:t>
            </w:r>
            <w:r>
              <w:rPr>
                <w:rFonts w:hint="eastAsia" w:ascii="宋体" w:hAnsi="宋体"/>
                <w:sz w:val="21"/>
                <w:highlight w:val="none"/>
                <w:lang w:val="en-US" w:eastAsia="zh-CN"/>
              </w:rPr>
              <w:t xml:space="preserve">5</w:t>
            </w:r>
            <w:r>
              <w:rPr>
                <w:rFonts w:hint="eastAsia" w:ascii="宋体" w:hAnsi="宋体"/>
                <w:sz w:val="21"/>
                <w:highlight w:val="none"/>
              </w:rPr>
              <w:t xml:space="preserve">个的得</w:t>
            </w:r>
            <w:r>
              <w:rPr>
                <w:rFonts w:hint="eastAsia" w:ascii="宋体" w:hAnsi="宋体"/>
                <w:sz w:val="21"/>
                <w:highlight w:val="none"/>
                <w:lang w:val="en-US" w:eastAsia="zh-CN"/>
              </w:rPr>
              <w:t xml:space="preserve">3</w:t>
            </w:r>
            <w:r>
              <w:rPr>
                <w:rFonts w:hint="eastAsia" w:ascii="宋体" w:hAnsi="宋体"/>
                <w:sz w:val="21"/>
                <w:highlight w:val="none"/>
              </w:rPr>
              <w:t xml:space="preserve">分；</w:t>
            </w:r>
            <w:r>
              <w:rPr>
                <w:rFonts w:hint="eastAsia" w:ascii="宋体" w:hAnsi="宋体"/>
                <w:sz w:val="21"/>
                <w:highlight w:val="none"/>
                <w:lang w:val="en-US" w:eastAsia="zh-CN"/>
              </w:rPr>
              <w:t xml:space="preserve">。</w:t>
            </w:r>
            <w:r>
              <w:rPr>
                <w:rFonts w:hint="eastAsia" w:ascii="宋体" w:hAnsi="宋体"/>
                <w:sz w:val="21"/>
                <w:highlight w:val="none"/>
              </w:rPr>
              <w:t xml:space="preserve">本项最高得</w:t>
            </w:r>
            <w:r>
              <w:rPr>
                <w:rFonts w:hint="eastAsia" w:ascii="宋体" w:hAnsi="宋体"/>
                <w:sz w:val="21"/>
                <w:highlight w:val="none"/>
                <w:lang w:val="en-US" w:eastAsia="zh-CN"/>
              </w:rPr>
              <w:t xml:space="preserve">3</w:t>
            </w:r>
            <w:r>
              <w:rPr>
                <w:rFonts w:hint="eastAsia" w:ascii="宋体" w:hAnsi="宋体"/>
                <w:sz w:val="21"/>
                <w:highlight w:val="none"/>
              </w:rPr>
              <w:t xml:space="preserve">分</w:t>
            </w:r>
            <w:r>
              <w:rPr>
                <w:rFonts w:hint="eastAsia" w:ascii="宋体" w:hAnsi="宋体" w:cs="Calibri"/>
                <w:sz w:val="21"/>
                <w:szCs w:val="21"/>
                <w:highlight w:val="none"/>
              </w:rPr>
              <w:t xml:space="preserve"> 。</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（4）造影感兴趣区域定量分析：</w:t>
            </w:r>
            <w:r>
              <w:rPr>
                <w:rFonts w:hint="eastAsia" w:ascii="宋体" w:hAnsi="宋体" w:cs="Calibri"/>
                <w:sz w:val="21"/>
                <w:szCs w:val="21"/>
                <w:highlight w:val="none"/>
                <w:lang w:val="en-US" w:eastAsia="zh-CN"/>
              </w:rPr>
              <w:t xml:space="preserve">6</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sz w:val="21"/>
                <w:szCs w:val="21"/>
                <w:highlight w:val="none"/>
                <w:lang w:eastAsia="zh-CN"/>
              </w:rPr>
            </w:pPr>
            <w:r>
              <w:rPr>
                <w:rFonts w:hint="eastAsia" w:ascii="宋体" w:hAnsi="宋体" w:cs="Calibri"/>
                <w:sz w:val="21"/>
                <w:szCs w:val="21"/>
                <w:highlight w:val="none"/>
              </w:rPr>
              <w:t xml:space="preserve">①6个≤感兴趣区域定量分析＜8个的得</w:t>
            </w:r>
            <w:r>
              <w:rPr>
                <w:rFonts w:hint="eastAsia" w:ascii="宋体" w:hAnsi="宋体" w:cs="Calibri"/>
                <w:sz w:val="21"/>
                <w:szCs w:val="21"/>
                <w:highlight w:val="none"/>
                <w:lang w:val="en-US" w:eastAsia="zh-CN"/>
              </w:rPr>
              <w:t xml:space="preserve">0.5</w:t>
            </w:r>
            <w:r>
              <w:rPr>
                <w:rFonts w:hint="eastAsia" w:ascii="宋体" w:hAnsi="宋体" w:cs="Calibri"/>
                <w:sz w:val="21"/>
                <w:szCs w:val="21"/>
                <w:highlight w:val="none"/>
              </w:rPr>
              <w:t xml:space="preserve">分；②8个≤感兴趣区域定量分析＜10个的得</w:t>
            </w:r>
            <w:r>
              <w:rPr>
                <w:rFonts w:hint="eastAsia" w:ascii="宋体" w:hAnsi="宋体" w:cs="Calibri"/>
                <w:sz w:val="21"/>
                <w:szCs w:val="21"/>
                <w:highlight w:val="none"/>
                <w:lang w:val="en-US" w:eastAsia="zh-CN"/>
              </w:rPr>
              <w:t xml:space="preserve">1</w:t>
            </w:r>
            <w:r>
              <w:rPr>
                <w:rFonts w:hint="eastAsia" w:ascii="宋体" w:hAnsi="宋体" w:cs="Calibri"/>
                <w:sz w:val="21"/>
                <w:szCs w:val="21"/>
                <w:highlight w:val="none"/>
              </w:rPr>
              <w:t xml:space="preserve">分；③感兴趣区域定量分析≥10个的得</w:t>
            </w:r>
            <w:r>
              <w:rPr>
                <w:rFonts w:hint="eastAsia" w:ascii="宋体" w:hAnsi="宋体" w:cs="Calibri"/>
                <w:sz w:val="21"/>
                <w:szCs w:val="21"/>
                <w:highlight w:val="none"/>
                <w:lang w:val="en-US" w:eastAsia="zh-CN"/>
              </w:rPr>
              <w:t xml:space="preserve">2</w:t>
            </w:r>
            <w:r>
              <w:rPr>
                <w:rFonts w:hint="eastAsia" w:ascii="宋体" w:hAnsi="宋体" w:cs="Calibri"/>
                <w:sz w:val="21"/>
                <w:szCs w:val="21"/>
                <w:highlight w:val="none"/>
              </w:rPr>
              <w:t xml:space="preserve">分。④具备心肌声学造影及定量分析功能的得</w:t>
            </w:r>
            <w:r>
              <w:rPr>
                <w:rFonts w:hint="eastAsia" w:ascii="宋体" w:hAnsi="宋体" w:cs="Calibri"/>
                <w:sz w:val="21"/>
                <w:szCs w:val="21"/>
                <w:highlight w:val="none"/>
                <w:lang w:val="en-US" w:eastAsia="zh-CN"/>
              </w:rPr>
              <w:t xml:space="preserve">2</w:t>
            </w:r>
            <w:r>
              <w:rPr>
                <w:rFonts w:hint="eastAsia" w:ascii="宋体" w:hAnsi="宋体" w:cs="Calibri"/>
                <w:sz w:val="21"/>
                <w:szCs w:val="21"/>
                <w:highlight w:val="none"/>
              </w:rPr>
              <w:t xml:space="preserve">分</w:t>
            </w:r>
            <w:r>
              <w:rPr>
                <w:rFonts w:hint="eastAsia" w:ascii="宋体" w:hAnsi="宋体" w:cs="Calibri"/>
                <w:sz w:val="21"/>
                <w:szCs w:val="21"/>
                <w:highlight w:val="none"/>
                <w:lang w:eastAsia="zh-CN"/>
              </w:rPr>
              <w:t xml:space="preserve">；</w:t>
            </w:r>
            <w:r/>
          </w:p>
          <w:p>
            <w:pPr>
              <w:ind w:left="0"/>
              <w:jc w:val="left"/>
              <w:keepLines w:val="0"/>
              <w:keepNext w:val="0"/>
              <w:pageBreakBefore w:val="0"/>
              <w:spacing w:line="288" w:lineRule="auto"/>
              <w:widowControl w:val="off"/>
              <w:rPr>
                <w:rFonts w:hint="eastAsia" w:ascii="宋体" w:hAnsi="宋体" w:cs="Calibri"/>
                <w:sz w:val="21"/>
                <w:szCs w:val="21"/>
                <w:highlight w:val="none"/>
              </w:rPr>
            </w:pPr>
            <w:r>
              <w:rPr>
                <w:rFonts w:hint="eastAsia" w:ascii="宋体" w:hAnsi="宋体" w:cs="Calibri"/>
                <w:sz w:val="21"/>
                <w:szCs w:val="21"/>
                <w:highlight w:val="none"/>
                <w:lang w:val="en-US" w:eastAsia="zh-CN"/>
              </w:rPr>
              <w:t xml:space="preserve">注：</w:t>
            </w:r>
            <w:r>
              <w:rPr>
                <w:rFonts w:hint="eastAsia" w:ascii="宋体" w:hAnsi="宋体" w:cs="Calibri"/>
                <w:sz w:val="21"/>
                <w:szCs w:val="21"/>
                <w:highlight w:val="none"/>
                <w:lang w:eastAsia="zh-CN"/>
              </w:rPr>
              <w:t xml:space="preserve">同时具备③、④两项的额外</w:t>
            </w:r>
            <w:r>
              <w:rPr>
                <w:rFonts w:hint="eastAsia" w:ascii="宋体" w:hAnsi="宋体" w:cs="Calibri"/>
                <w:sz w:val="21"/>
                <w:szCs w:val="21"/>
                <w:highlight w:val="none"/>
                <w:lang w:val="en-US" w:eastAsia="zh-CN"/>
              </w:rPr>
              <w:t xml:space="preserve">得</w:t>
            </w:r>
            <w:r>
              <w:rPr>
                <w:rFonts w:hint="eastAsia" w:ascii="宋体" w:hAnsi="宋体" w:cs="Calibri"/>
                <w:sz w:val="21"/>
                <w:szCs w:val="21"/>
                <w:highlight w:val="none"/>
                <w:lang w:eastAsia="zh-CN"/>
              </w:rPr>
              <w:t xml:space="preserve">2分。</w:t>
            </w:r>
            <w:r>
              <w:rPr>
                <w:rFonts w:hint="eastAsia" w:ascii="宋体" w:hAnsi="宋体" w:cs="Calibri"/>
                <w:sz w:val="21"/>
                <w:szCs w:val="21"/>
                <w:highlight w:val="none"/>
              </w:rPr>
              <w:t xml:space="preserve">本项最高得</w:t>
            </w:r>
            <w:r>
              <w:rPr>
                <w:rFonts w:hint="eastAsia" w:ascii="宋体" w:hAnsi="宋体" w:cs="Calibri"/>
                <w:sz w:val="21"/>
                <w:szCs w:val="21"/>
                <w:highlight w:val="none"/>
                <w:lang w:val="en-US" w:eastAsia="zh-CN"/>
              </w:rPr>
              <w:t xml:space="preserve">6</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（5）智能心肌运动定量，基于斑点追踪技术：</w:t>
            </w:r>
            <w:r>
              <w:rPr>
                <w:rFonts w:hint="eastAsia" w:ascii="宋体" w:hAnsi="宋体" w:cs="Calibri"/>
                <w:sz w:val="21"/>
                <w:szCs w:val="21"/>
                <w:highlight w:val="none"/>
                <w:lang w:val="en-US" w:eastAsia="zh-CN"/>
              </w:rPr>
              <w:t xml:space="preserve">5</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highlight w:val="none"/>
              </w:rPr>
            </w:pPr>
            <w:r>
              <w:rPr>
                <w:rFonts w:hint="eastAsia" w:ascii="宋体" w:hAnsi="宋体" w:cs="Calibri"/>
                <w:sz w:val="21"/>
                <w:szCs w:val="21"/>
                <w:highlight w:val="none"/>
              </w:rPr>
              <w:t xml:space="preserve">①提供16段牛眼图的得</w:t>
            </w:r>
            <w:r>
              <w:rPr>
                <w:rFonts w:hint="eastAsia" w:ascii="宋体" w:hAnsi="宋体" w:cs="Calibri"/>
                <w:sz w:val="21"/>
                <w:szCs w:val="21"/>
                <w:highlight w:val="none"/>
                <w:lang w:val="en-US" w:eastAsia="zh-CN"/>
              </w:rPr>
              <w:t xml:space="preserve">0.5</w:t>
            </w:r>
            <w:r>
              <w:rPr>
                <w:rFonts w:hint="eastAsia" w:ascii="宋体" w:hAnsi="宋体" w:cs="Calibri"/>
                <w:sz w:val="21"/>
                <w:szCs w:val="21"/>
                <w:highlight w:val="none"/>
              </w:rPr>
              <w:t xml:space="preserve">分；②提供17段牛眼图的得</w:t>
            </w:r>
            <w:r>
              <w:rPr>
                <w:rFonts w:hint="eastAsia" w:ascii="宋体" w:hAnsi="宋体" w:cs="Calibri"/>
                <w:sz w:val="21"/>
                <w:szCs w:val="21"/>
                <w:highlight w:val="none"/>
                <w:lang w:val="en-US" w:eastAsia="zh-CN"/>
              </w:rPr>
              <w:t xml:space="preserve">1.5</w:t>
            </w:r>
            <w:r>
              <w:rPr>
                <w:rFonts w:hint="eastAsia" w:ascii="宋体" w:hAnsi="宋体" w:cs="Calibri"/>
                <w:sz w:val="21"/>
                <w:szCs w:val="21"/>
                <w:highlight w:val="none"/>
              </w:rPr>
              <w:t xml:space="preserve">分；③提供18段或以上牛眼图的得</w:t>
            </w:r>
            <w:r>
              <w:rPr>
                <w:rFonts w:hint="eastAsia" w:ascii="宋体" w:hAnsi="宋体" w:cs="Calibri"/>
                <w:sz w:val="21"/>
                <w:szCs w:val="21"/>
                <w:highlight w:val="none"/>
                <w:lang w:val="en-US" w:eastAsia="zh-CN"/>
              </w:rPr>
              <w:t xml:space="preserve">3</w:t>
            </w:r>
            <w:r>
              <w:rPr>
                <w:rFonts w:hint="eastAsia" w:ascii="宋体" w:hAnsi="宋体" w:cs="Calibri"/>
                <w:sz w:val="21"/>
                <w:szCs w:val="21"/>
                <w:highlight w:val="none"/>
              </w:rPr>
              <w:t xml:space="preserve">分。本项最高得</w:t>
            </w:r>
            <w:r>
              <w:rPr>
                <w:rFonts w:hint="eastAsia" w:ascii="宋体" w:hAnsi="宋体" w:cs="Calibri"/>
                <w:sz w:val="21"/>
                <w:szCs w:val="21"/>
                <w:highlight w:val="none"/>
                <w:lang w:val="en-US" w:eastAsia="zh-CN"/>
              </w:rPr>
              <w:t xml:space="preserve">5</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（6）高级心脏功能综合评估软件包：</w:t>
            </w:r>
            <w:r>
              <w:rPr>
                <w:rFonts w:hint="eastAsia" w:ascii="宋体" w:hAnsi="宋体" w:cs="Calibri"/>
                <w:sz w:val="21"/>
                <w:szCs w:val="21"/>
                <w:highlight w:val="none"/>
                <w:lang w:val="en-US" w:eastAsia="zh-CN"/>
              </w:rPr>
              <w:t xml:space="preserve">3</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①支持AI自动心功能测量（LVEF/EDV/ESV）的得1分；②组织多普勒室壁运动同步性分析（速度-时间曲线及达峰时间离散度）的得1</w:t>
            </w:r>
            <w:r>
              <w:rPr>
                <w:rFonts w:hint="eastAsia" w:ascii="宋体" w:hAnsi="宋体" w:cs="Calibri"/>
                <w:sz w:val="21"/>
                <w:szCs w:val="21"/>
                <w:highlight w:val="none"/>
                <w:lang w:val="en-US" w:eastAsia="zh-CN"/>
              </w:rPr>
              <w:t xml:space="preserve">.</w:t>
            </w:r>
            <w:r>
              <w:rPr>
                <w:rFonts w:hint="eastAsia" w:ascii="宋体" w:hAnsi="宋体" w:cs="Calibri"/>
                <w:sz w:val="21"/>
                <w:szCs w:val="21"/>
                <w:highlight w:val="none"/>
              </w:rPr>
              <w:t xml:space="preserve">分；③左心房容积（LA Volume）及左心室质量指数（LVMI）自动定量功能的得</w:t>
            </w:r>
            <w:r>
              <w:rPr>
                <w:rFonts w:hint="eastAsia" w:ascii="宋体" w:hAnsi="宋体" w:cs="Calibri"/>
                <w:sz w:val="21"/>
                <w:szCs w:val="21"/>
                <w:highlight w:val="none"/>
                <w:lang w:val="en-US" w:eastAsia="zh-CN"/>
              </w:rPr>
              <w:t xml:space="preserve">1</w:t>
            </w:r>
            <w:r>
              <w:rPr>
                <w:rFonts w:hint="eastAsia" w:ascii="宋体" w:hAnsi="宋体" w:cs="Calibri"/>
                <w:sz w:val="21"/>
                <w:szCs w:val="21"/>
                <w:highlight w:val="none"/>
              </w:rPr>
              <w:t xml:space="preserve">分。本项最高得</w:t>
            </w:r>
            <w:r>
              <w:rPr>
                <w:rFonts w:hint="eastAsia" w:ascii="宋体" w:hAnsi="宋体" w:cs="Calibri"/>
                <w:sz w:val="21"/>
                <w:szCs w:val="21"/>
                <w:highlight w:val="none"/>
                <w:lang w:val="en-US" w:eastAsia="zh-CN"/>
              </w:rPr>
              <w:t xml:space="preserve">3</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（7）</w:t>
            </w:r>
            <w:r>
              <w:rPr>
                <w:rFonts w:hint="eastAsia" w:ascii="宋体" w:hAnsi="宋体"/>
                <w:sz w:val="21"/>
                <w:highlight w:val="none"/>
              </w:rPr>
              <w:t xml:space="preserve">血流成像技术</w:t>
            </w:r>
            <w:r>
              <w:rPr>
                <w:rFonts w:hint="eastAsia" w:ascii="宋体" w:hAnsi="宋体" w:cs="Calibri"/>
                <w:sz w:val="21"/>
                <w:szCs w:val="21"/>
                <w:highlight w:val="none"/>
              </w:rPr>
              <w:t xml:space="preserve">：</w:t>
            </w:r>
            <w:r>
              <w:rPr>
                <w:rFonts w:hint="eastAsia" w:ascii="宋体" w:hAnsi="宋体" w:cs="Calibri"/>
                <w:sz w:val="21"/>
                <w:szCs w:val="21"/>
                <w:highlight w:val="none"/>
                <w:lang w:val="en-US" w:eastAsia="zh-CN"/>
              </w:rPr>
              <w:t xml:space="preserve">1</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①</w:t>
            </w:r>
            <w:r>
              <w:rPr>
                <w:rFonts w:hint="eastAsia" w:ascii="宋体" w:hAnsi="宋体"/>
                <w:sz w:val="21"/>
                <w:highlight w:val="none"/>
              </w:rPr>
              <w:t xml:space="preserve">具有二维低速血流成像技术</w:t>
            </w:r>
            <w:r>
              <w:rPr>
                <w:rFonts w:hint="eastAsia" w:ascii="宋体" w:hAnsi="宋体" w:cs="Calibri"/>
                <w:sz w:val="21"/>
                <w:szCs w:val="21"/>
                <w:highlight w:val="none"/>
              </w:rPr>
              <w:t xml:space="preserve">的得</w:t>
            </w:r>
            <w:r>
              <w:rPr>
                <w:rFonts w:hint="eastAsia" w:ascii="宋体" w:hAnsi="宋体" w:cs="Calibri"/>
                <w:sz w:val="21"/>
                <w:szCs w:val="21"/>
                <w:highlight w:val="none"/>
                <w:lang w:val="en-US" w:eastAsia="zh-CN"/>
              </w:rPr>
              <w:t xml:space="preserve">0.5</w:t>
            </w:r>
            <w:r>
              <w:rPr>
                <w:rFonts w:hint="eastAsia" w:ascii="宋体" w:hAnsi="宋体" w:cs="Calibri"/>
                <w:sz w:val="21"/>
                <w:szCs w:val="21"/>
                <w:highlight w:val="none"/>
              </w:rPr>
              <w:t xml:space="preserve">分；</w:t>
            </w:r>
            <w:r>
              <w:rPr>
                <w:rFonts w:hint="eastAsia" w:ascii="宋体" w:hAnsi="宋体" w:cs="Calibri"/>
                <w:sz w:val="21"/>
                <w:szCs w:val="21"/>
                <w:highlight w:val="none"/>
                <w:lang w:val="en-US" w:eastAsia="zh-CN"/>
              </w:rPr>
              <w:t xml:space="preserve">②</w:t>
            </w:r>
            <w:r>
              <w:rPr>
                <w:rFonts w:hint="eastAsia" w:ascii="宋体" w:hAnsi="宋体"/>
                <w:sz w:val="21"/>
                <w:highlight w:val="none"/>
              </w:rPr>
              <w:t xml:space="preserve">具有二维立体血流成像技术</w:t>
            </w:r>
            <w:r>
              <w:rPr>
                <w:rFonts w:hint="eastAsia" w:ascii="宋体" w:hAnsi="宋体" w:cs="Calibri"/>
                <w:sz w:val="21"/>
                <w:szCs w:val="21"/>
                <w:highlight w:val="none"/>
              </w:rPr>
              <w:t xml:space="preserve">的得</w:t>
            </w:r>
            <w:r>
              <w:rPr>
                <w:rFonts w:hint="eastAsia" w:ascii="宋体" w:hAnsi="宋体" w:cs="Calibri"/>
                <w:sz w:val="21"/>
                <w:szCs w:val="21"/>
                <w:highlight w:val="none"/>
                <w:lang w:val="en-US" w:eastAsia="zh-CN"/>
              </w:rPr>
              <w:t xml:space="preserve">0.5</w:t>
            </w:r>
            <w:r>
              <w:rPr>
                <w:rFonts w:hint="eastAsia" w:ascii="宋体" w:hAnsi="宋体" w:cs="Calibri"/>
                <w:sz w:val="21"/>
                <w:szCs w:val="21"/>
                <w:highlight w:val="none"/>
              </w:rPr>
              <w:t xml:space="preserve">分。本项最高得</w:t>
            </w:r>
            <w:r>
              <w:rPr>
                <w:rFonts w:hint="eastAsia" w:ascii="宋体" w:hAnsi="宋体" w:cs="Calibri"/>
                <w:sz w:val="21"/>
                <w:szCs w:val="21"/>
                <w:highlight w:val="none"/>
                <w:lang w:val="en-US" w:eastAsia="zh-CN"/>
              </w:rPr>
              <w:t xml:space="preserve">1</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w:t>
            </w:r>
            <w:r>
              <w:rPr>
                <w:rFonts w:hint="eastAsia" w:ascii="宋体" w:hAnsi="宋体" w:cs="Calibri"/>
                <w:sz w:val="21"/>
                <w:szCs w:val="21"/>
                <w:highlight w:val="none"/>
                <w:lang w:val="en-US" w:eastAsia="zh-CN"/>
              </w:rPr>
              <w:t xml:space="preserve">8</w:t>
            </w:r>
            <w:r>
              <w:rPr>
                <w:rFonts w:hint="eastAsia" w:ascii="宋体" w:hAnsi="宋体" w:cs="Calibri"/>
                <w:sz w:val="21"/>
                <w:szCs w:val="21"/>
                <w:highlight w:val="none"/>
              </w:rPr>
              <w:t xml:space="preserve">）特殊造影技术：</w:t>
            </w:r>
            <w:r>
              <w:rPr>
                <w:rFonts w:hint="eastAsia" w:ascii="宋体" w:hAnsi="宋体" w:cs="Calibri"/>
                <w:sz w:val="21"/>
                <w:szCs w:val="21"/>
                <w:highlight w:val="none"/>
                <w:lang w:val="en-US" w:eastAsia="zh-CN"/>
              </w:rPr>
              <w:t xml:space="preserve">4</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sz w:val="21"/>
                <w:szCs w:val="21"/>
                <w:highlight w:val="none"/>
              </w:rPr>
            </w:pPr>
            <w:r>
              <w:rPr>
                <w:rFonts w:hint="eastAsia" w:ascii="宋体" w:hAnsi="宋体" w:cs="Calibri"/>
                <w:sz w:val="21"/>
                <w:szCs w:val="21"/>
                <w:highlight w:val="none"/>
              </w:rPr>
              <w:t xml:space="preserve">①支持高帧率造影技术的得</w:t>
            </w:r>
            <w:r>
              <w:rPr>
                <w:rFonts w:hint="eastAsia" w:ascii="宋体" w:hAnsi="宋体" w:cs="Calibri"/>
                <w:sz w:val="21"/>
                <w:szCs w:val="21"/>
                <w:highlight w:val="none"/>
                <w:lang w:val="en-US" w:eastAsia="zh-CN"/>
              </w:rPr>
              <w:t xml:space="preserve">1</w:t>
            </w:r>
            <w:r>
              <w:rPr>
                <w:rFonts w:hint="eastAsia" w:ascii="宋体" w:hAnsi="宋体" w:cs="Calibri"/>
                <w:sz w:val="21"/>
                <w:szCs w:val="21"/>
                <w:highlight w:val="none"/>
              </w:rPr>
              <w:t xml:space="preserve">分；②支持超分辨造影微血流技术的得</w:t>
            </w:r>
            <w:r>
              <w:rPr>
                <w:rFonts w:hint="eastAsia" w:ascii="宋体" w:hAnsi="宋体" w:cs="Calibri"/>
                <w:sz w:val="21"/>
                <w:szCs w:val="21"/>
                <w:highlight w:val="none"/>
                <w:lang w:val="en-US" w:eastAsia="zh-CN"/>
              </w:rPr>
              <w:t xml:space="preserve">1</w:t>
            </w:r>
            <w:r>
              <w:rPr>
                <w:rFonts w:hint="eastAsia" w:ascii="宋体" w:hAnsi="宋体" w:cs="Calibri"/>
                <w:sz w:val="21"/>
                <w:szCs w:val="21"/>
                <w:highlight w:val="none"/>
              </w:rPr>
              <w:t xml:space="preserve">分；③支持超分辨造影微血流显影状态下显示时间跟踪识别功能的得</w:t>
            </w:r>
            <w:r>
              <w:rPr>
                <w:rFonts w:hint="eastAsia" w:ascii="宋体" w:hAnsi="宋体" w:cs="Calibri"/>
                <w:sz w:val="21"/>
                <w:szCs w:val="21"/>
                <w:highlight w:val="none"/>
                <w:lang w:val="en-US" w:eastAsia="zh-CN"/>
              </w:rPr>
              <w:t xml:space="preserve">1</w:t>
            </w:r>
            <w:r>
              <w:rPr>
                <w:rFonts w:hint="eastAsia" w:ascii="宋体" w:hAnsi="宋体" w:cs="Calibri"/>
                <w:sz w:val="21"/>
                <w:szCs w:val="21"/>
                <w:highlight w:val="none"/>
              </w:rPr>
              <w:t xml:space="preserve">分</w:t>
            </w:r>
            <w:r>
              <w:rPr>
                <w:rFonts w:hint="eastAsia" w:ascii="宋体" w:hAnsi="宋体" w:cs="Calibri"/>
                <w:sz w:val="21"/>
                <w:szCs w:val="21"/>
                <w:highlight w:val="none"/>
                <w:lang w:eastAsia="zh-CN"/>
              </w:rPr>
              <w:t xml:space="preserve">；</w:t>
            </w:r>
            <w:r>
              <w:rPr>
                <w:rFonts w:hint="eastAsia" w:ascii="宋体" w:hAnsi="宋体" w:cs="Calibri"/>
                <w:sz w:val="21"/>
                <w:szCs w:val="21"/>
                <w:highlight w:val="none"/>
                <w:lang w:val="en-US" w:eastAsia="zh-CN"/>
              </w:rPr>
              <w:t xml:space="preserve">注：</w:t>
            </w:r>
            <w:r>
              <w:rPr>
                <w:rFonts w:hint="eastAsia" w:ascii="宋体" w:hAnsi="宋体" w:cs="Calibri"/>
                <w:sz w:val="21"/>
                <w:szCs w:val="21"/>
                <w:highlight w:val="none"/>
                <w:lang w:eastAsia="zh-CN"/>
              </w:rPr>
              <w:t xml:space="preserve">同时具备</w:t>
            </w:r>
            <w:r>
              <w:rPr>
                <w:rFonts w:hint="eastAsia" w:ascii="宋体" w:hAnsi="宋体" w:cs="Calibri"/>
                <w:sz w:val="21"/>
                <w:szCs w:val="21"/>
                <w:highlight w:val="none"/>
              </w:rPr>
              <w:t xml:space="preserve">①</w:t>
            </w:r>
            <w:r>
              <w:rPr>
                <w:rFonts w:hint="eastAsia" w:ascii="宋体" w:hAnsi="宋体" w:cs="Calibri"/>
                <w:sz w:val="21"/>
                <w:szCs w:val="21"/>
                <w:highlight w:val="none"/>
                <w:lang w:eastAsia="zh-CN"/>
              </w:rPr>
              <w:t xml:space="preserve">、</w:t>
            </w:r>
            <w:r>
              <w:rPr>
                <w:rFonts w:hint="eastAsia" w:ascii="宋体" w:hAnsi="宋体" w:cs="Calibri"/>
                <w:sz w:val="21"/>
                <w:szCs w:val="21"/>
                <w:highlight w:val="none"/>
              </w:rPr>
              <w:fldChar w:fldCharType="begin"/>
            </w:r>
            <w:r>
              <w:rPr>
                <w:rFonts w:hint="eastAsia" w:ascii="宋体" w:hAnsi="宋体" w:cs="Calibri"/>
                <w:sz w:val="21"/>
                <w:szCs w:val="21"/>
                <w:highlight w:val="none"/>
              </w:rPr>
              <w:instrText xml:space="preserve"> = 2 \* GB3 </w:instrText>
            </w:r>
            <w:r>
              <w:rPr>
                <w:rFonts w:hint="eastAsia" w:ascii="宋体" w:hAnsi="宋体" w:cs="Calibri"/>
                <w:sz w:val="21"/>
                <w:szCs w:val="21"/>
                <w:highlight w:val="none"/>
              </w:rPr>
              <w:fldChar w:fldCharType="separate"/>
            </w:r>
            <w:r>
              <w:rPr>
                <w:rFonts w:hint="eastAsia" w:ascii="宋体" w:hAnsi="宋体" w:cs="Calibri"/>
                <w:sz w:val="21"/>
                <w:szCs w:val="21"/>
                <w:highlight w:val="none"/>
              </w:rPr>
              <w:t xml:space="preserve">②</w:t>
            </w:r>
            <w:r>
              <w:rPr>
                <w:rFonts w:hint="eastAsia" w:ascii="宋体" w:hAnsi="宋体" w:cs="Calibri"/>
                <w:sz w:val="21"/>
                <w:szCs w:val="21"/>
                <w:highlight w:val="none"/>
              </w:rPr>
              <w:fldChar w:fldCharType="end"/>
            </w:r>
            <w:r>
              <w:rPr>
                <w:rFonts w:hint="eastAsia" w:ascii="宋体" w:hAnsi="宋体" w:cs="Calibri"/>
                <w:sz w:val="21"/>
                <w:szCs w:val="21"/>
                <w:highlight w:val="none"/>
                <w:lang w:eastAsia="zh-CN"/>
              </w:rPr>
              <w:t xml:space="preserve">、</w:t>
            </w:r>
            <w:r>
              <w:rPr>
                <w:rFonts w:hint="eastAsia" w:ascii="宋体" w:hAnsi="宋体" w:cs="Calibri"/>
                <w:sz w:val="21"/>
                <w:szCs w:val="21"/>
                <w:highlight w:val="none"/>
              </w:rPr>
              <w:fldChar w:fldCharType="begin"/>
            </w:r>
            <w:r>
              <w:rPr>
                <w:rFonts w:hint="eastAsia" w:ascii="宋体" w:hAnsi="宋体" w:cs="Calibri"/>
                <w:sz w:val="21"/>
                <w:szCs w:val="21"/>
                <w:highlight w:val="none"/>
              </w:rPr>
              <w:instrText xml:space="preserve"> = 3 \* GB3 </w:instrText>
            </w:r>
            <w:r>
              <w:rPr>
                <w:rFonts w:hint="eastAsia" w:ascii="宋体" w:hAnsi="宋体" w:cs="Calibri"/>
                <w:sz w:val="21"/>
                <w:szCs w:val="21"/>
                <w:highlight w:val="none"/>
              </w:rPr>
              <w:fldChar w:fldCharType="separate"/>
            </w:r>
            <w:r>
              <w:rPr>
                <w:rFonts w:hint="eastAsia" w:ascii="宋体" w:hAnsi="宋体" w:cs="Calibri"/>
                <w:sz w:val="21"/>
                <w:szCs w:val="21"/>
                <w:highlight w:val="none"/>
              </w:rPr>
              <w:t xml:space="preserve">③</w:t>
            </w:r>
            <w:r>
              <w:rPr>
                <w:rFonts w:hint="eastAsia" w:ascii="宋体" w:hAnsi="宋体" w:cs="Calibri"/>
                <w:sz w:val="21"/>
                <w:szCs w:val="21"/>
                <w:highlight w:val="none"/>
              </w:rPr>
              <w:fldChar w:fldCharType="end"/>
            </w:r>
            <w:r>
              <w:rPr>
                <w:rFonts w:hint="eastAsia" w:ascii="宋体" w:hAnsi="宋体" w:cs="Calibri"/>
                <w:sz w:val="21"/>
                <w:szCs w:val="21"/>
                <w:highlight w:val="none"/>
                <w:lang w:val="en-US" w:eastAsia="zh-CN"/>
              </w:rPr>
              <w:t xml:space="preserve">项技术</w:t>
            </w:r>
            <w:r>
              <w:rPr>
                <w:rFonts w:hint="eastAsia" w:ascii="宋体" w:hAnsi="宋体" w:cs="Calibri"/>
                <w:sz w:val="21"/>
                <w:szCs w:val="21"/>
                <w:highlight w:val="none"/>
              </w:rPr>
              <w:t xml:space="preserve">的</w:t>
            </w:r>
            <w:r>
              <w:rPr>
                <w:rFonts w:hint="eastAsia" w:ascii="宋体" w:hAnsi="宋体" w:cs="Calibri"/>
                <w:sz w:val="21"/>
                <w:szCs w:val="21"/>
                <w:highlight w:val="none"/>
                <w:lang w:val="en-US" w:eastAsia="zh-CN"/>
              </w:rPr>
              <w:t xml:space="preserve">额外得1分</w:t>
            </w:r>
            <w:r>
              <w:rPr>
                <w:rFonts w:hint="eastAsia" w:ascii="宋体" w:hAnsi="宋体" w:cs="Calibri"/>
                <w:sz w:val="21"/>
                <w:szCs w:val="21"/>
                <w:highlight w:val="none"/>
              </w:rPr>
              <w:t xml:space="preserve">。</w:t>
            </w:r>
            <w:r/>
          </w:p>
          <w:p>
            <w:pPr>
              <w:ind w:left="0"/>
              <w:jc w:val="left"/>
              <w:keepLines w:val="0"/>
              <w:keepNext w:val="0"/>
              <w:pageBreakBefore w:val="0"/>
              <w:spacing w:line="288" w:lineRule="auto"/>
              <w:widowControl w:val="off"/>
              <w:rPr>
                <w:rFonts w:hint="eastAsia" w:ascii="宋体" w:hAnsi="宋体" w:cs="Calibri"/>
                <w:sz w:val="21"/>
                <w:szCs w:val="21"/>
                <w:highlight w:val="none"/>
              </w:rPr>
            </w:pPr>
            <w:r>
              <w:rPr>
                <w:rFonts w:hint="eastAsia" w:ascii="宋体" w:hAnsi="宋体" w:cs="Calibri"/>
                <w:sz w:val="21"/>
                <w:szCs w:val="21"/>
                <w:highlight w:val="none"/>
              </w:rPr>
              <w:t xml:space="preserve">本项最高得</w:t>
            </w:r>
            <w:r>
              <w:rPr>
                <w:rFonts w:hint="eastAsia" w:ascii="宋体" w:hAnsi="宋体" w:cs="Calibri"/>
                <w:sz w:val="21"/>
                <w:szCs w:val="21"/>
                <w:highlight w:val="none"/>
                <w:lang w:val="en-US" w:eastAsia="zh-CN"/>
              </w:rPr>
              <w:t xml:space="preserve">4</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w:t>
            </w:r>
            <w:r>
              <w:rPr>
                <w:rFonts w:hint="eastAsia" w:ascii="宋体" w:hAnsi="宋体" w:cs="Calibri"/>
                <w:b w:val="0"/>
                <w:bCs w:val="0"/>
                <w:sz w:val="21"/>
                <w:szCs w:val="21"/>
                <w:highlight w:val="none"/>
                <w:lang w:val="en-US" w:eastAsia="zh-CN"/>
              </w:rPr>
              <w:t xml:space="preserve">9</w:t>
            </w:r>
            <w:r>
              <w:rPr>
                <w:rFonts w:hint="eastAsia" w:ascii="宋体" w:hAnsi="宋体" w:cs="Calibri"/>
                <w:b w:val="0"/>
                <w:bCs w:val="0"/>
                <w:sz w:val="21"/>
                <w:szCs w:val="21"/>
                <w:highlight w:val="none"/>
              </w:rPr>
              <w:t xml:space="preserve">）介入穿刺功能：</w:t>
            </w:r>
            <w:r>
              <w:rPr>
                <w:rFonts w:hint="eastAsia" w:ascii="宋体" w:hAnsi="宋体" w:cs="Calibri"/>
                <w:b w:val="0"/>
                <w:bCs w:val="0"/>
                <w:sz w:val="21"/>
                <w:szCs w:val="21"/>
                <w:highlight w:val="none"/>
                <w:lang w:val="en-US" w:eastAsia="zh-CN"/>
              </w:rPr>
              <w:t xml:space="preserve">4</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lang w:eastAsia="zh-CN"/>
              </w:rPr>
            </w:pPr>
            <w:r>
              <w:rPr>
                <w:rFonts w:hint="eastAsia" w:ascii="宋体" w:hAnsi="宋体" w:cs="Calibri"/>
                <w:b w:val="0"/>
                <w:bCs w:val="0"/>
                <w:sz w:val="21"/>
                <w:szCs w:val="21"/>
                <w:highlight w:val="none"/>
              </w:rPr>
              <w:t xml:space="preserve">①具有实时融合导航功能的得1分；②具有血管增强显影技术的得1分；③具有</w:t>
            </w:r>
            <w:r>
              <w:rPr>
                <w:rFonts w:hint="eastAsia" w:ascii="宋体" w:hAnsi="宋体" w:cs="Calibri"/>
                <w:b w:val="0"/>
                <w:bCs w:val="0"/>
                <w:sz w:val="21"/>
                <w:szCs w:val="21"/>
                <w:highlight w:val="none"/>
                <w:lang w:val="en-US" w:eastAsia="zh-CN"/>
              </w:rPr>
              <w:t xml:space="preserve">穿刺针针尖增强显影技术</w:t>
            </w:r>
            <w:r>
              <w:rPr>
                <w:rFonts w:hint="eastAsia" w:ascii="宋体" w:hAnsi="宋体" w:cs="Calibri"/>
                <w:b w:val="0"/>
                <w:bCs w:val="0"/>
                <w:sz w:val="21"/>
                <w:szCs w:val="21"/>
                <w:highlight w:val="none"/>
              </w:rPr>
              <w:t xml:space="preserve">的得1分</w:t>
            </w:r>
            <w:r>
              <w:rPr>
                <w:rFonts w:hint="eastAsia" w:ascii="宋体" w:hAnsi="宋体" w:cs="Calibri"/>
                <w:b w:val="0"/>
                <w:bCs w:val="0"/>
                <w:sz w:val="21"/>
                <w:szCs w:val="21"/>
                <w:highlight w:val="none"/>
                <w:lang w:eastAsia="zh-CN"/>
              </w:rPr>
              <w:t xml:space="preserve">；</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rPr>
            </w:pPr>
            <w:r>
              <w:rPr>
                <w:rFonts w:hint="eastAsia" w:ascii="宋体" w:hAnsi="宋体" w:cs="Calibri"/>
                <w:b w:val="0"/>
                <w:bCs w:val="0"/>
                <w:sz w:val="21"/>
                <w:szCs w:val="21"/>
                <w:highlight w:val="none"/>
                <w:lang w:val="en-US" w:eastAsia="zh-CN"/>
              </w:rPr>
              <w:t xml:space="preserve">注：</w:t>
            </w:r>
            <w:r>
              <w:rPr>
                <w:rFonts w:hint="eastAsia" w:ascii="宋体" w:hAnsi="宋体" w:cs="Calibri"/>
                <w:b w:val="0"/>
                <w:bCs w:val="0"/>
                <w:sz w:val="21"/>
                <w:szCs w:val="21"/>
                <w:highlight w:val="none"/>
                <w:lang w:eastAsia="zh-CN"/>
              </w:rPr>
              <w:t xml:space="preserve">同时具备</w:t>
            </w:r>
            <w:r>
              <w:rPr>
                <w:rFonts w:hint="eastAsia" w:ascii="宋体" w:hAnsi="宋体" w:cs="Calibri"/>
                <w:b w:val="0"/>
                <w:bCs w:val="0"/>
                <w:sz w:val="21"/>
                <w:szCs w:val="21"/>
                <w:highlight w:val="none"/>
              </w:rPr>
              <w:t xml:space="preserve">①</w:t>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rPr>
              <w:fldChar w:fldCharType="begin"/>
            </w:r>
            <w:r>
              <w:rPr>
                <w:rFonts w:hint="eastAsia" w:ascii="宋体" w:hAnsi="宋体" w:cs="Calibri"/>
                <w:b w:val="0"/>
                <w:bCs w:val="0"/>
                <w:sz w:val="21"/>
                <w:szCs w:val="21"/>
                <w:highlight w:val="none"/>
              </w:rPr>
              <w:instrText xml:space="preserve"> = 2 \* GB3 </w:instrText>
            </w:r>
            <w:r>
              <w:rPr>
                <w:rFonts w:hint="eastAsia" w:ascii="宋体" w:hAnsi="宋体" w:cs="Calibri"/>
                <w:b w:val="0"/>
                <w:bCs w:val="0"/>
                <w:sz w:val="21"/>
                <w:szCs w:val="21"/>
                <w:highlight w:val="none"/>
              </w:rPr>
              <w:fldChar w:fldCharType="separate"/>
            </w:r>
            <w:r>
              <w:rPr>
                <w:rFonts w:hint="eastAsia" w:ascii="宋体" w:hAnsi="宋体" w:cs="Calibri"/>
                <w:b w:val="0"/>
                <w:bCs w:val="0"/>
                <w:sz w:val="21"/>
                <w:szCs w:val="21"/>
                <w:highlight w:val="none"/>
              </w:rPr>
              <w:t xml:space="preserve">②</w:t>
            </w:r>
            <w:r>
              <w:rPr>
                <w:rFonts w:hint="eastAsia" w:ascii="宋体" w:hAnsi="宋体" w:cs="Calibri"/>
                <w:b w:val="0"/>
                <w:bCs w:val="0"/>
                <w:sz w:val="21"/>
                <w:szCs w:val="21"/>
                <w:highlight w:val="none"/>
              </w:rPr>
              <w:fldChar w:fldCharType="end"/>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rPr>
              <w:fldChar w:fldCharType="begin"/>
            </w:r>
            <w:r>
              <w:rPr>
                <w:rFonts w:hint="eastAsia" w:ascii="宋体" w:hAnsi="宋体" w:cs="Calibri"/>
                <w:b w:val="0"/>
                <w:bCs w:val="0"/>
                <w:sz w:val="21"/>
                <w:szCs w:val="21"/>
                <w:highlight w:val="none"/>
              </w:rPr>
              <w:instrText xml:space="preserve"> = 3 \* GB3 </w:instrText>
            </w:r>
            <w:r>
              <w:rPr>
                <w:rFonts w:hint="eastAsia" w:ascii="宋体" w:hAnsi="宋体" w:cs="Calibri"/>
                <w:b w:val="0"/>
                <w:bCs w:val="0"/>
                <w:sz w:val="21"/>
                <w:szCs w:val="21"/>
                <w:highlight w:val="none"/>
              </w:rPr>
              <w:fldChar w:fldCharType="separate"/>
            </w:r>
            <w:r>
              <w:rPr>
                <w:rFonts w:hint="eastAsia" w:ascii="宋体" w:hAnsi="宋体" w:cs="Calibri"/>
                <w:b w:val="0"/>
                <w:bCs w:val="0"/>
                <w:sz w:val="21"/>
                <w:szCs w:val="21"/>
                <w:highlight w:val="none"/>
              </w:rPr>
              <w:t xml:space="preserve">③</w:t>
            </w:r>
            <w:r>
              <w:rPr>
                <w:rFonts w:hint="eastAsia" w:ascii="宋体" w:hAnsi="宋体" w:cs="Calibri"/>
                <w:b w:val="0"/>
                <w:bCs w:val="0"/>
                <w:sz w:val="21"/>
                <w:szCs w:val="21"/>
                <w:highlight w:val="none"/>
              </w:rPr>
              <w:fldChar w:fldCharType="end"/>
            </w:r>
            <w:r>
              <w:rPr>
                <w:rFonts w:hint="eastAsia" w:ascii="宋体" w:hAnsi="宋体" w:cs="Calibri"/>
                <w:b w:val="0"/>
                <w:bCs w:val="0"/>
                <w:sz w:val="21"/>
                <w:szCs w:val="21"/>
                <w:highlight w:val="none"/>
                <w:lang w:val="en-US" w:eastAsia="zh-CN"/>
              </w:rPr>
              <w:t xml:space="preserve">项技术</w:t>
            </w:r>
            <w:r>
              <w:rPr>
                <w:rFonts w:hint="eastAsia" w:ascii="宋体" w:hAnsi="宋体" w:cs="Calibri"/>
                <w:b w:val="0"/>
                <w:bCs w:val="0"/>
                <w:sz w:val="21"/>
                <w:szCs w:val="21"/>
                <w:highlight w:val="none"/>
              </w:rPr>
              <w:t xml:space="preserve">的</w:t>
            </w:r>
            <w:r>
              <w:rPr>
                <w:rFonts w:hint="eastAsia" w:ascii="宋体" w:hAnsi="宋体" w:cs="Calibri"/>
                <w:b w:val="0"/>
                <w:bCs w:val="0"/>
                <w:sz w:val="21"/>
                <w:szCs w:val="21"/>
                <w:highlight w:val="none"/>
                <w:lang w:val="en-US" w:eastAsia="zh-CN"/>
              </w:rPr>
              <w:t xml:space="preserve">额外得1分</w:t>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rPr>
              <w:t xml:space="preserve">本项最高得</w:t>
            </w:r>
            <w:r>
              <w:rPr>
                <w:rFonts w:hint="eastAsia" w:ascii="宋体" w:hAnsi="宋体" w:cs="Calibri"/>
                <w:b w:val="0"/>
                <w:bCs w:val="0"/>
                <w:sz w:val="21"/>
                <w:szCs w:val="21"/>
                <w:highlight w:val="none"/>
                <w:lang w:val="en-US" w:eastAsia="zh-CN"/>
              </w:rPr>
              <w:t xml:space="preserve">4</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lang w:val="en-US" w:eastAsia="zh-CN"/>
              </w:rPr>
            </w:pPr>
            <w:r>
              <w:rPr>
                <w:rFonts w:hint="eastAsia" w:ascii="宋体" w:hAnsi="宋体" w:cs="Calibri"/>
                <w:b w:val="0"/>
                <w:bCs w:val="0"/>
                <w:sz w:val="21"/>
                <w:szCs w:val="21"/>
                <w:highlight w:val="none"/>
              </w:rPr>
              <w:t xml:space="preserve">（</w:t>
            </w:r>
            <w:r>
              <w:rPr>
                <w:rFonts w:hint="eastAsia" w:ascii="宋体" w:hAnsi="宋体" w:cs="Calibri"/>
                <w:b w:val="0"/>
                <w:bCs w:val="0"/>
                <w:sz w:val="21"/>
                <w:szCs w:val="21"/>
                <w:highlight w:val="none"/>
                <w:lang w:val="en-US" w:eastAsia="zh-CN"/>
              </w:rPr>
              <w:t xml:space="preserve">10</w:t>
            </w:r>
            <w:r>
              <w:rPr>
                <w:rFonts w:hint="eastAsia" w:ascii="宋体" w:hAnsi="宋体" w:cs="Calibri"/>
                <w:b w:val="0"/>
                <w:bCs w:val="0"/>
                <w:sz w:val="21"/>
                <w:szCs w:val="21"/>
                <w:highlight w:val="none"/>
              </w:rPr>
              <w:t xml:space="preserve">）单晶体高频线阵探头阵元数</w:t>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lang w:val="en-US" w:eastAsia="zh-CN"/>
              </w:rPr>
              <w:t xml:space="preserve">4分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lang w:eastAsia="zh-CN"/>
              </w:rPr>
            </w:pPr>
            <w:r>
              <w:rPr>
                <w:rFonts w:hint="eastAsia" w:ascii="宋体" w:hAnsi="宋体" w:cs="Calibri"/>
                <w:b w:val="0"/>
                <w:bCs w:val="0"/>
                <w:sz w:val="21"/>
                <w:szCs w:val="21"/>
                <w:highlight w:val="none"/>
                <w:lang w:val="en-US" w:eastAsia="zh-CN"/>
              </w:rPr>
              <w:t xml:space="preserve">①单晶体高频线阵探头阵元数≥1000的得1分；②单晶体高频线阵探头阵元数≥1500的得2分；③单晶体高频线阵探头阵元数≥1900的得4分</w:t>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rPr>
              <w:t xml:space="preserve">本项最高得</w:t>
            </w:r>
            <w:r>
              <w:rPr>
                <w:rFonts w:hint="eastAsia" w:ascii="宋体" w:hAnsi="宋体" w:cs="Calibri"/>
                <w:b w:val="0"/>
                <w:bCs w:val="0"/>
                <w:sz w:val="21"/>
                <w:szCs w:val="21"/>
                <w:highlight w:val="none"/>
                <w:lang w:val="en-US" w:eastAsia="zh-CN"/>
              </w:rPr>
              <w:t xml:space="preserve">4</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共</w:t>
            </w:r>
            <w:r>
              <w:rPr>
                <w:rFonts w:hint="eastAsia" w:ascii="宋体" w:hAnsi="宋体" w:cs="Calibri"/>
                <w:sz w:val="21"/>
                <w:szCs w:val="21"/>
                <w:highlight w:val="none"/>
                <w:lang w:val="en-US" w:eastAsia="zh-CN"/>
              </w:rPr>
              <w:t xml:space="preserve">34</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b/>
                <w:sz w:val="21"/>
                <w:highlight w:val="none"/>
              </w:rPr>
              <w:t xml:space="preserve">注：(1)核心参数需提供以下任意一种证明材料：1.具备</w:t>
            </w:r>
            <w:r>
              <w:rPr>
                <w:rFonts w:hint="eastAsia" w:ascii="宋体" w:hAnsi="宋体" w:cs="Calibri"/>
                <w:b/>
                <w:sz w:val="21"/>
                <w:highlight w:val="none"/>
                <w:lang w:val="en-US" w:eastAsia="zh-CN"/>
              </w:rPr>
              <w:t xml:space="preserve">有资质的第三方检验机构出具的</w:t>
            </w:r>
            <w:r>
              <w:rPr>
                <w:rFonts w:hint="eastAsia" w:ascii="宋体" w:hAnsi="宋体" w:cs="Calibri"/>
                <w:b/>
                <w:sz w:val="21"/>
                <w:highlight w:val="none"/>
              </w:rPr>
              <w:t xml:space="preserve">检测报告复印件并加盖投标单位公章；2.功能官网截图和链接</w:t>
            </w:r>
            <w:r>
              <w:rPr>
                <w:rFonts w:hint="eastAsia" w:ascii="宋体" w:hAnsi="宋体" w:cs="Calibri"/>
                <w:b/>
                <w:sz w:val="21"/>
                <w:highlight w:val="none"/>
                <w:lang w:val="en-US" w:eastAsia="zh-CN"/>
              </w:rPr>
              <w:t xml:space="preserve">或机器实际图像附图证明</w:t>
            </w:r>
            <w:r>
              <w:rPr>
                <w:rFonts w:hint="eastAsia" w:ascii="宋体" w:hAnsi="宋体" w:cs="Calibri"/>
                <w:b/>
                <w:sz w:val="21"/>
                <w:highlight w:val="none"/>
              </w:rPr>
              <w:t xml:space="preserve">，相关证明材料复印件并加盖投标单位公章；3.技术参数彩页或药监备案的说明书证明文件复印件并加盖投标单位公章。(2)核心参数需在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r>
      <w:tr>
        <w:trPr>
          <w:jc w:val="center"/>
          <w:trHeight w:val="1130"/>
        </w:trPr>
        <w:tc>
          <w:tcPr>
            <w:tcW w:w="90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1000"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Calibri"/>
                <w:b w:val="0"/>
                <w:bCs/>
                <w:sz w:val="21"/>
                <w:szCs w:val="21"/>
                <w:highlight w:val="none"/>
              </w:rPr>
              <w:t xml:space="preserve">普通参数</w:t>
            </w:r>
            <w:r/>
          </w:p>
        </w:tc>
        <w:tc>
          <w:tcPr>
            <w:tcW w:w="6260" w:type="dxa"/>
            <w:vAlign w:val="center"/>
            <w:textDirection w:val="lrTb"/>
            <w:noWrap w:val="false"/>
          </w:tcPr>
          <w:p>
            <w:pPr>
              <w:ind w:left="0"/>
              <w:keepLines w:val="0"/>
              <w:keepNext w:val="0"/>
              <w:pageBreakBefore w:val="0"/>
              <w:spacing w:line="288" w:lineRule="auto"/>
              <w:widowControl w:val="off"/>
              <w:rPr>
                <w:highlight w:val="none"/>
              </w:rPr>
            </w:pPr>
            <w:r>
              <w:rPr>
                <w:rFonts w:hint="eastAsia" w:ascii="宋体" w:hAnsi="宋体" w:cs="Calibri"/>
                <w:sz w:val="21"/>
                <w:highlight w:val="none"/>
              </w:rPr>
              <w:t xml:space="preserve">技术参数中普通参数(共1</w:t>
            </w:r>
            <w:r>
              <w:rPr>
                <w:rFonts w:hint="eastAsia" w:ascii="宋体" w:hAnsi="宋体" w:cs="Calibri"/>
                <w:sz w:val="21"/>
                <w:highlight w:val="none"/>
                <w:lang w:val="en-US" w:eastAsia="zh-CN"/>
              </w:rPr>
              <w:t xml:space="preserve">5</w:t>
            </w:r>
            <w:r>
              <w:rPr>
                <w:rFonts w:hint="eastAsia" w:ascii="宋体" w:hAnsi="宋体" w:cs="Calibri"/>
                <w:sz w:val="21"/>
                <w:highlight w:val="none"/>
              </w:rPr>
              <w:t xml:space="preserve">条)，</w:t>
            </w:r>
            <w:r>
              <w:rPr>
                <w:rFonts w:hint="eastAsia" w:ascii="宋体" w:hAnsi="宋体" w:cs="Calibri"/>
                <w:sz w:val="21"/>
                <w:highlight w:val="none"/>
                <w:lang w:val="en-US" w:eastAsia="zh-CN"/>
              </w:rPr>
              <w:t xml:space="preserve">全部满足得9分，若</w:t>
            </w:r>
            <w:r>
              <w:rPr>
                <w:rFonts w:hint="eastAsia" w:ascii="宋体" w:hAnsi="宋体" w:cs="Calibri"/>
                <w:sz w:val="21"/>
                <w:highlight w:val="none"/>
              </w:rPr>
              <w:t xml:space="preserve">出现</w:t>
            </w:r>
            <w:r>
              <w:rPr>
                <w:rFonts w:hint="eastAsia" w:ascii="宋体" w:hAnsi="宋体" w:cs="Calibri"/>
                <w:sz w:val="21"/>
                <w:highlight w:val="none"/>
                <w:lang w:val="en-US" w:eastAsia="zh-CN"/>
              </w:rPr>
              <w:t xml:space="preserve">任何一项</w:t>
            </w:r>
            <w:r>
              <w:rPr>
                <w:rFonts w:hint="eastAsia" w:ascii="宋体" w:hAnsi="宋体" w:cs="Calibri"/>
                <w:sz w:val="21"/>
                <w:highlight w:val="none"/>
              </w:rPr>
              <w:t xml:space="preserve">负偏离</w:t>
            </w:r>
            <w:r>
              <w:rPr>
                <w:rFonts w:hint="eastAsia" w:ascii="宋体" w:hAnsi="宋体" w:cs="Calibri"/>
                <w:sz w:val="21"/>
                <w:highlight w:val="none"/>
                <w:lang w:val="en-US" w:eastAsia="zh-CN"/>
              </w:rPr>
              <w:t xml:space="preserve">则不得分</w:t>
            </w:r>
            <w:r>
              <w:rPr>
                <w:rFonts w:hint="eastAsia" w:ascii="宋体" w:hAnsi="宋体" w:cs="Calibri"/>
                <w:sz w:val="21"/>
                <w:highlight w:val="none"/>
                <w:lang w:eastAsia="zh-CN"/>
              </w:rPr>
              <w:t xml:space="preserve">；</w:t>
            </w:r>
            <w:r/>
          </w:p>
          <w:p>
            <w:pPr>
              <w:ind w:left="0"/>
              <w:keepLines w:val="0"/>
              <w:keepNext w:val="0"/>
              <w:pageBreakBefore w:val="0"/>
              <w:spacing w:line="288" w:lineRule="auto"/>
              <w:widowControl w:val="off"/>
              <w:rPr>
                <w:rFonts w:ascii="宋体" w:hAnsi="宋体" w:cs="Calibri"/>
                <w:sz w:val="21"/>
                <w:highlight w:val="none"/>
              </w:rPr>
            </w:pPr>
            <w:r>
              <w:rPr>
                <w:rFonts w:hint="eastAsia" w:ascii="宋体" w:hAnsi="宋体" w:cs="Calibri"/>
                <w:sz w:val="21"/>
                <w:highlight w:val="none"/>
              </w:rPr>
              <w:t xml:space="preserve">本项最高得</w:t>
            </w:r>
            <w:r>
              <w:rPr>
                <w:rFonts w:hint="eastAsia" w:ascii="宋体" w:hAnsi="宋体" w:cs="Calibri"/>
                <w:sz w:val="21"/>
                <w:highlight w:val="none"/>
                <w:lang w:val="en-US" w:eastAsia="zh-CN"/>
              </w:rPr>
              <w:t xml:space="preserve">9</w:t>
            </w:r>
            <w:r>
              <w:rPr>
                <w:rFonts w:hint="eastAsia" w:ascii="宋体" w:hAnsi="宋体" w:cs="Calibri"/>
                <w:sz w:val="21"/>
                <w:highlight w:val="none"/>
              </w:rPr>
              <w:t xml:space="preserve">分。</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b/>
                <w:sz w:val="21"/>
                <w:highlight w:val="none"/>
              </w:rPr>
              <w:t xml:space="preserve">注：(1)普通参数需提供以下任意一种证明材料：1.具备</w:t>
            </w:r>
            <w:r>
              <w:rPr>
                <w:rFonts w:hint="eastAsia" w:ascii="宋体" w:hAnsi="宋体" w:cs="Calibri"/>
                <w:b/>
                <w:sz w:val="21"/>
                <w:highlight w:val="none"/>
                <w:lang w:val="en-US" w:eastAsia="zh-CN"/>
              </w:rPr>
              <w:t xml:space="preserve">有资质的第三方检验机构出具的</w:t>
            </w:r>
            <w:r>
              <w:rPr>
                <w:rFonts w:hint="eastAsia" w:ascii="宋体" w:hAnsi="宋体" w:cs="Calibri"/>
                <w:b/>
                <w:sz w:val="21"/>
                <w:highlight w:val="none"/>
              </w:rPr>
              <w:t xml:space="preserve">检测报告复印件并加盖投标单位公章；2.功能官网截图和链接</w:t>
            </w:r>
            <w:r>
              <w:rPr>
                <w:rFonts w:hint="eastAsia" w:ascii="宋体" w:hAnsi="宋体" w:cs="Calibri"/>
                <w:b/>
                <w:sz w:val="21"/>
                <w:highlight w:val="none"/>
                <w:lang w:val="en-US" w:eastAsia="zh-CN"/>
              </w:rPr>
              <w:t xml:space="preserve">或机器实际图像附图证明</w:t>
            </w:r>
            <w:r>
              <w:rPr>
                <w:rFonts w:hint="eastAsia" w:ascii="宋体" w:hAnsi="宋体" w:cs="Calibri"/>
                <w:b/>
                <w:sz w:val="21"/>
                <w:highlight w:val="none"/>
              </w:rPr>
              <w:t xml:space="preserve">，相关证明材料复印件并加盖投标单位公章；3.技术参数彩页或药监备案的说明书证明文件复印件并加盖投标单位公章。(2)普通参数需在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r>
      <w:tr>
        <w:trPr>
          <w:jc w:val="center"/>
          <w:trHeight w:val="558"/>
        </w:trPr>
        <w:tc>
          <w:tcPr>
            <w:tcW w:w="90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1000" w:type="dxa"/>
            <w:vAlign w:val="center"/>
            <w:textDirection w:val="lrTb"/>
            <w:noWrap w:val="false"/>
          </w:tcPr>
          <w:p>
            <w:pPr>
              <w:ind w:left="0"/>
              <w:jc w:val="center"/>
              <w:keepLines w:val="0"/>
              <w:keepNext w:val="0"/>
              <w:pageBreakBefore w:val="0"/>
              <w:spacing w:line="288" w:lineRule="auto"/>
              <w:widowControl w:val="off"/>
              <w:rPr>
                <w:rFonts w:hint="eastAsia" w:ascii="宋体" w:hAnsi="宋体" w:cs="Times New Roman"/>
                <w:b w:val="0"/>
                <w:bCs/>
                <w:sz w:val="21"/>
                <w:szCs w:val="22"/>
                <w:highlight w:val="none"/>
                <w:lang w:val="en-US" w:eastAsia="zh-CN"/>
              </w:rPr>
            </w:pPr>
            <w:r>
              <w:rPr>
                <w:rFonts w:hint="eastAsia" w:ascii="宋体" w:hAnsi="宋体" w:cs="Times New Roman"/>
                <w:b w:val="0"/>
                <w:bCs/>
                <w:sz w:val="21"/>
                <w:szCs w:val="22"/>
                <w:highlight w:val="none"/>
                <w:lang w:val="en-US" w:eastAsia="zh-CN"/>
              </w:rPr>
              <w:t xml:space="preserve">所投产品质量、性能评价</w:t>
            </w:r>
            <w:r/>
          </w:p>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Times New Roman"/>
                <w:b w:val="0"/>
                <w:bCs/>
                <w:sz w:val="21"/>
                <w:szCs w:val="22"/>
                <w:highlight w:val="none"/>
                <w:lang w:val="en-US" w:eastAsia="zh-CN"/>
              </w:rPr>
              <w:t xml:space="preserve">（10分）</w:t>
            </w:r>
            <w:r/>
          </w:p>
        </w:tc>
        <w:tc>
          <w:tcPr>
            <w:tcW w:w="6260" w:type="dxa"/>
            <w:vAlign w:val="center"/>
            <w:textDirection w:val="lrTb"/>
            <w:noWrap w:val="false"/>
          </w:tcPr>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根据投标人提供的偏离表、产品手册、产品实样照片、检测报告、功能详解、技术说明等，对所投产品的性能稳定性、质量可靠性、技术先进性及配置合理性等方面进行综合评价。</w:t>
            </w:r>
            <w:r/>
          </w:p>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1.性能稳定性及设备配置（4分）：性能参数优于采购需求、核心配置合理完善的得4分；设备配置较为齐全，性能较稳定，全部参数达到采购需求最低要求2分；性能不稳定或配置不合理的得1分；</w:t>
            </w:r>
            <w:r/>
          </w:p>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2.质量可靠性（2分）：质量可靠性高、整机与探头工艺优良的得2分；产品质量可靠性一般、存在一定故障风险的得1.5分；质量可靠性程度较差的得1分。</w:t>
            </w:r>
            <w:r/>
          </w:p>
          <w:p>
            <w:pPr>
              <w:ind w:left="0"/>
              <w:keepLines w:val="0"/>
              <w:keepNext w:val="0"/>
              <w:pageBreakBefore w:val="0"/>
              <w:spacing w:line="288" w:lineRule="auto"/>
              <w:widowControl w:val="off"/>
              <w:rPr>
                <w:rFonts w:hint="default"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3.技术先进性（4分）：技术处于行业领先水平，有核心技术或创新，具备明显竞争优势，得4分；技术较为先进，部分特性领先，得2分；技术符合当前行业一般水平，满足基本技术要求，得1分；</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Calibri"/>
                <w:sz w:val="21"/>
                <w:szCs w:val="21"/>
                <w:highlight w:val="none"/>
                <w:lang w:val="en-US" w:eastAsia="zh-CN" w:bidi="ar"/>
              </w:rPr>
              <w:t xml:space="preserve">本项最高得10分，最低得0分。</w:t>
            </w:r>
            <w:r/>
          </w:p>
        </w:tc>
      </w:tr>
      <w:tr>
        <w:trPr>
          <w:jc w:val="center"/>
          <w:trHeight w:val="703"/>
        </w:trPr>
        <w:tc>
          <w:tcPr>
            <w:tcW w:w="90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Calibri"/>
                <w:b/>
                <w:bCs/>
                <w:sz w:val="21"/>
                <w:szCs w:val="22"/>
                <w:highlight w:val="none"/>
              </w:rPr>
            </w:pPr>
            <w:r>
              <w:rPr>
                <w:rFonts w:ascii="宋体" w:hAnsi="宋体" w:cs="Calibri"/>
                <w:b/>
                <w:bCs/>
                <w:sz w:val="21"/>
                <w:szCs w:val="22"/>
                <w:highlight w:val="none"/>
              </w:rPr>
            </w:r>
            <w:r/>
          </w:p>
        </w:tc>
        <w:tc>
          <w:tcPr>
            <w:tcW w:w="1000" w:type="dxa"/>
            <w:vAlign w:val="center"/>
            <w:textDirection w:val="lrTb"/>
            <w:noWrap w:val="false"/>
          </w:tcPr>
          <w:p>
            <w:pPr>
              <w:ind w:left="0"/>
              <w:jc w:val="center"/>
              <w:keepLines w:val="0"/>
              <w:keepNext w:val="0"/>
              <w:pageBreakBefore w:val="0"/>
              <w:spacing w:line="288" w:lineRule="auto"/>
              <w:widowControl w:val="off"/>
              <w:rPr>
                <w:rFonts w:ascii="宋体" w:hAnsi="宋体" w:cs="Calibri"/>
                <w:b w:val="0"/>
                <w:bCs/>
                <w:sz w:val="21"/>
                <w:szCs w:val="22"/>
                <w:highlight w:val="none"/>
              </w:rPr>
            </w:pPr>
            <w:r>
              <w:rPr>
                <w:rFonts w:hint="eastAsia" w:ascii="宋体" w:hAnsi="宋体" w:cs="Times New Roman"/>
                <w:b w:val="0"/>
                <w:bCs/>
                <w:sz w:val="21"/>
                <w:szCs w:val="22"/>
                <w:highlight w:val="none"/>
              </w:rPr>
              <w:t xml:space="preserve">安装实施方案</w:t>
            </w:r>
            <w:r>
              <w:rPr>
                <w:rFonts w:ascii="宋体" w:hAnsi="宋体" w:cs="Times New Roman"/>
                <w:bCs/>
                <w:sz w:val="21"/>
                <w:szCs w:val="22"/>
                <w:highlight w:val="none"/>
              </w:rPr>
              <w:t xml:space="preserve">(</w:t>
            </w:r>
            <w:r>
              <w:rPr>
                <w:rFonts w:hint="eastAsia" w:ascii="宋体" w:hAnsi="宋体" w:cs="Times New Roman"/>
                <w:bCs/>
                <w:sz w:val="21"/>
                <w:szCs w:val="22"/>
                <w:highlight w:val="none"/>
                <w:lang w:val="en-US" w:eastAsia="zh-CN"/>
              </w:rPr>
              <w:t xml:space="preserve">6</w:t>
            </w:r>
            <w:r>
              <w:rPr>
                <w:rFonts w:ascii="宋体" w:hAnsi="宋体" w:cs="Times New Roman"/>
                <w:bCs/>
                <w:sz w:val="21"/>
                <w:szCs w:val="22"/>
                <w:highlight w:val="none"/>
              </w:rPr>
              <w:t xml:space="preserve">分)</w:t>
            </w:r>
            <w:r/>
          </w:p>
        </w:tc>
        <w:tc>
          <w:tcPr>
            <w:tcW w:w="6260" w:type="dxa"/>
            <w:vAlign w:val="center"/>
            <w:textDirection w:val="lrTb"/>
            <w:noWrap w:val="false"/>
          </w:tcPr>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投标单位根据本项目特点，制定项目实施方案。</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（1）交货期工序安排（包括不限于物流规划、交货期优化方案、产品保护方案等）；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（2）产品质量控制（包括不限于生产工艺把控、装配质量控制、质检流程等）；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（3）安装调试方案(包括不限于进度控制、电气连接、单机及联动调试等)；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（4）人员配置(包括不限于团队构成、专业人员资质等)；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上述每项应逐条叙述，内容全面详实、条理清晰、切实可行的得</w:t>
            </w:r>
            <w:r>
              <w:rPr>
                <w:rFonts w:hint="eastAsia" w:ascii="宋体" w:hAnsi="宋体" w:cs="Calibri"/>
                <w:sz w:val="21"/>
                <w:szCs w:val="21"/>
                <w:highlight w:val="none"/>
                <w:lang w:val="en-US" w:eastAsia="zh-CN" w:bidi="ar"/>
              </w:rPr>
              <w:t xml:space="preserve">1.5</w:t>
            </w:r>
            <w:r>
              <w:rPr>
                <w:rFonts w:hint="eastAsia" w:ascii="宋体" w:hAnsi="宋体" w:cs="Calibri"/>
                <w:sz w:val="21"/>
                <w:szCs w:val="21"/>
                <w:highlight w:val="none"/>
                <w:lang w:bidi="ar"/>
              </w:rPr>
              <w:t xml:space="preserve">分；内容基本完整，条理较为清晰、具有一定的可行性的得1分；每项叙述内容完全脱离采购需求或未作完整叙述的不得分。本项最高得</w:t>
            </w:r>
            <w:r>
              <w:rPr>
                <w:rFonts w:hint="eastAsia" w:ascii="宋体" w:hAnsi="宋体" w:cs="Calibri"/>
                <w:sz w:val="21"/>
                <w:szCs w:val="21"/>
                <w:highlight w:val="none"/>
                <w:lang w:val="en-US" w:eastAsia="zh-CN" w:bidi="ar"/>
              </w:rPr>
              <w:t xml:space="preserve">6</w:t>
            </w:r>
            <w:r>
              <w:rPr>
                <w:rFonts w:hint="eastAsia" w:ascii="宋体" w:hAnsi="宋体" w:cs="Calibri"/>
                <w:sz w:val="21"/>
                <w:szCs w:val="21"/>
                <w:highlight w:val="none"/>
                <w:lang w:bidi="ar"/>
              </w:rPr>
              <w:t xml:space="preserve">分。</w:t>
            </w:r>
            <w:r/>
          </w:p>
        </w:tc>
      </w:tr>
      <w:tr>
        <w:trPr>
          <w:jc w:val="center"/>
          <w:trHeight w:val="1368"/>
        </w:trPr>
        <w:tc>
          <w:tcPr>
            <w:tcW w:w="90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Calibri"/>
                <w:b/>
                <w:bCs/>
                <w:sz w:val="21"/>
                <w:szCs w:val="22"/>
                <w:highlight w:val="none"/>
              </w:rPr>
            </w:pPr>
            <w:r>
              <w:rPr>
                <w:rFonts w:ascii="宋体" w:hAnsi="宋体" w:cs="Calibri"/>
                <w:b/>
                <w:bCs/>
                <w:sz w:val="21"/>
                <w:szCs w:val="22"/>
                <w:highlight w:val="none"/>
              </w:rPr>
            </w:r>
            <w:r/>
          </w:p>
        </w:tc>
        <w:tc>
          <w:tcPr>
            <w:tcW w:w="1000"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Calibri"/>
                <w:sz w:val="21"/>
                <w:szCs w:val="21"/>
                <w:highlight w:val="none"/>
                <w:lang w:bidi="ar"/>
              </w:rPr>
              <w:t xml:space="preserve">培训方案</w:t>
            </w:r>
            <w:r>
              <w:rPr>
                <w:rFonts w:hint="eastAsia" w:ascii="宋体" w:hAnsi="宋体" w:cs="Calibri"/>
                <w:sz w:val="21"/>
                <w:szCs w:val="21"/>
                <w:highlight w:val="none"/>
                <w:lang w:eastAsia="zh-CN" w:bidi="ar"/>
              </w:rPr>
              <w:t xml:space="preserve">（</w:t>
            </w:r>
            <w:r>
              <w:rPr>
                <w:rFonts w:hint="eastAsia" w:ascii="宋体" w:hAnsi="宋体" w:cs="Calibri"/>
                <w:sz w:val="21"/>
                <w:szCs w:val="21"/>
                <w:highlight w:val="none"/>
                <w:lang w:val="en-US" w:eastAsia="zh-CN" w:bidi="ar"/>
              </w:rPr>
              <w:t xml:space="preserve">4分</w:t>
            </w:r>
            <w:r>
              <w:rPr>
                <w:rFonts w:hint="eastAsia" w:ascii="宋体" w:hAnsi="宋体" w:cs="Calibri"/>
                <w:sz w:val="21"/>
                <w:szCs w:val="21"/>
                <w:highlight w:val="none"/>
                <w:lang w:eastAsia="zh-CN" w:bidi="ar"/>
              </w:rPr>
              <w:t xml:space="preserve">）</w:t>
            </w:r>
            <w:r/>
          </w:p>
        </w:tc>
        <w:tc>
          <w:tcPr>
            <w:tcW w:w="6260" w:type="dxa"/>
            <w:vAlign w:val="center"/>
            <w:textDirection w:val="lrTb"/>
            <w:noWrap w:val="false"/>
          </w:tcPr>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投标单位根据本项目特点，制定培训方案。</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（1）培训内容及方法计划（包括不限于培训周期计划、培训方式、培训产品介绍等）；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（2）负责培训人员情况（包括不限于培训老师名单、师资介绍、培训老师管理等）；</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Calibri"/>
                <w:sz w:val="21"/>
                <w:szCs w:val="21"/>
                <w:highlight w:val="none"/>
                <w:lang w:bidi="ar"/>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hint="eastAsia" w:ascii="宋体" w:hAnsi="宋体" w:cs="Calibri"/>
                <w:sz w:val="21"/>
                <w:szCs w:val="21"/>
                <w:highlight w:val="none"/>
                <w:lang w:val="en-US" w:eastAsia="zh-CN" w:bidi="ar"/>
              </w:rPr>
              <w:t xml:space="preserve">4</w:t>
            </w:r>
            <w:r>
              <w:rPr>
                <w:rFonts w:hint="eastAsia" w:ascii="宋体" w:hAnsi="宋体" w:cs="Calibri"/>
                <w:sz w:val="21"/>
                <w:szCs w:val="21"/>
                <w:highlight w:val="none"/>
                <w:lang w:bidi="ar"/>
              </w:rPr>
              <w:t xml:space="preserve">分。</w:t>
            </w:r>
            <w:r/>
          </w:p>
        </w:tc>
      </w:tr>
      <w:tr>
        <w:trPr>
          <w:jc w:val="center"/>
          <w:trHeight w:val="856"/>
        </w:trPr>
        <w:tc>
          <w:tcPr>
            <w:tcW w:w="90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Calibri"/>
                <w:b/>
                <w:bCs/>
                <w:sz w:val="21"/>
                <w:szCs w:val="22"/>
                <w:highlight w:val="none"/>
              </w:rPr>
            </w:pPr>
            <w:r>
              <w:rPr>
                <w:rFonts w:ascii="宋体" w:hAnsi="宋体" w:cs="Calibri"/>
                <w:b/>
                <w:bCs/>
                <w:sz w:val="21"/>
                <w:szCs w:val="22"/>
                <w:highlight w:val="none"/>
              </w:rPr>
            </w:r>
            <w:r/>
          </w:p>
        </w:tc>
        <w:tc>
          <w:tcPr>
            <w:tcW w:w="1000" w:type="dxa"/>
            <w:vAlign w:val="center"/>
            <w:textDirection w:val="lrTb"/>
            <w:noWrap w:val="false"/>
          </w:tcPr>
          <w:p>
            <w:pPr>
              <w:ind w:left="0"/>
              <w:jc w:val="center"/>
              <w:keepLines w:val="0"/>
              <w:keepNext w:val="0"/>
              <w:pageBreakBefore w:val="0"/>
              <w:spacing w:line="288" w:lineRule="auto"/>
              <w:widowControl w:val="off"/>
              <w:rPr>
                <w:rFonts w:ascii="宋体" w:hAnsi="宋体" w:cs="Calibri"/>
                <w:b w:val="0"/>
                <w:bCs/>
                <w:sz w:val="21"/>
                <w:szCs w:val="22"/>
                <w:highlight w:val="none"/>
              </w:rPr>
            </w:pPr>
            <w:r>
              <w:rPr>
                <w:rFonts w:hint="eastAsia" w:ascii="宋体" w:hAnsi="宋体" w:cs="Calibri"/>
                <w:sz w:val="21"/>
                <w:highlight w:val="none"/>
              </w:rPr>
              <w:t xml:space="preserve">故障处理预案</w:t>
            </w:r>
            <w:r>
              <w:rPr>
                <w:rFonts w:hint="eastAsia" w:ascii="宋体" w:hAnsi="宋体" w:cs="Calibri"/>
                <w:sz w:val="21"/>
                <w:highlight w:val="none"/>
                <w:lang w:eastAsia="zh-CN"/>
              </w:rPr>
              <w:t xml:space="preserve">（</w:t>
            </w:r>
            <w:r>
              <w:rPr>
                <w:rFonts w:hint="eastAsia" w:ascii="宋体" w:hAnsi="宋体" w:cs="Calibri"/>
                <w:sz w:val="21"/>
                <w:highlight w:val="none"/>
                <w:lang w:val="en-US" w:eastAsia="zh-CN"/>
              </w:rPr>
              <w:t xml:space="preserve">4分</w:t>
            </w:r>
            <w:r>
              <w:rPr>
                <w:rFonts w:hint="eastAsia" w:ascii="宋体" w:hAnsi="宋体" w:cs="Calibri"/>
                <w:sz w:val="21"/>
                <w:highlight w:val="none"/>
                <w:lang w:eastAsia="zh-CN"/>
              </w:rPr>
              <w:t xml:space="preserve">）</w:t>
            </w:r>
            <w:r/>
          </w:p>
        </w:tc>
        <w:tc>
          <w:tcPr>
            <w:tcW w:w="6260" w:type="dxa"/>
            <w:vAlign w:val="center"/>
            <w:textDirection w:val="lrTb"/>
            <w:noWrap w:val="false"/>
          </w:tcPr>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投标单位根据本项目特点，制定处理方案。</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w:t>
            </w:r>
            <w:r>
              <w:rPr>
                <w:rFonts w:hint="eastAsia" w:ascii="宋体" w:hAnsi="宋体" w:cs="Times New Roman"/>
                <w:bCs/>
                <w:sz w:val="21"/>
                <w:szCs w:val="22"/>
                <w:highlight w:val="none"/>
                <w:lang w:val="en-US" w:eastAsia="zh-CN"/>
              </w:rPr>
              <w:t xml:space="preserve">1</w:t>
            </w:r>
            <w:r>
              <w:rPr>
                <w:rFonts w:hint="eastAsia" w:ascii="宋体" w:hAnsi="宋体" w:cs="Times New Roman"/>
                <w:bCs/>
                <w:sz w:val="21"/>
                <w:szCs w:val="22"/>
                <w:highlight w:val="none"/>
              </w:rPr>
              <w:t xml:space="preserve">）响应速度及处理流程（包括不限于处理故障信息、定位故障原因、排除故障等）；</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w:t>
            </w:r>
            <w:r>
              <w:rPr>
                <w:rFonts w:hint="eastAsia" w:ascii="宋体" w:hAnsi="宋体" w:cs="Times New Roman"/>
                <w:bCs/>
                <w:sz w:val="21"/>
                <w:szCs w:val="22"/>
                <w:highlight w:val="none"/>
                <w:lang w:val="en-US" w:eastAsia="zh-CN"/>
              </w:rPr>
              <w:t xml:space="preserve">2</w:t>
            </w:r>
            <w:r>
              <w:rPr>
                <w:rFonts w:hint="eastAsia" w:ascii="宋体" w:hAnsi="宋体" w:cs="Times New Roman"/>
                <w:bCs/>
                <w:sz w:val="21"/>
                <w:szCs w:val="22"/>
                <w:highlight w:val="none"/>
              </w:rPr>
              <w:t xml:space="preserve">）资源调配和协调及支援能力（包括不限于物力资源调配、人力资源调配、组织协调方案等</w:t>
            </w:r>
            <w:r>
              <w:rPr>
                <w:rFonts w:hint="eastAsia" w:ascii="宋体" w:hAnsi="宋体" w:cs="Times New Roman"/>
                <w:bCs/>
                <w:sz w:val="21"/>
                <w:szCs w:val="22"/>
                <w:highlight w:val="none"/>
                <w:lang w:val="en-US" w:eastAsia="zh-CN"/>
              </w:rPr>
              <w:t xml:space="preserve">   </w:t>
            </w:r>
            <w:r>
              <w:rPr>
                <w:rFonts w:hint="eastAsia" w:ascii="宋体" w:hAnsi="宋体" w:cs="Times New Roman"/>
                <w:bCs/>
                <w:sz w:val="21"/>
                <w:szCs w:val="22"/>
                <w:highlight w:val="none"/>
              </w:rPr>
              <w:t xml:space="preserve">）；</w:t>
            </w:r>
            <w:r/>
          </w:p>
          <w:p>
            <w:pPr>
              <w:ind w:left="0"/>
              <w:keepLines w:val="0"/>
              <w:keepNext w:val="0"/>
              <w:pageBreakBefore w:val="0"/>
              <w:spacing w:line="288" w:lineRule="auto"/>
              <w:widowControl w:val="off"/>
              <w:rPr>
                <w:rFonts w:ascii="宋体" w:hAnsi="宋体" w:cs="Calibri"/>
                <w:highlight w:val="none"/>
              </w:rPr>
            </w:pPr>
            <w:r>
              <w:rPr>
                <w:rFonts w:hint="eastAsia" w:ascii="宋体" w:hAnsi="宋体" w:cs="Times New Roman"/>
                <w:bCs/>
                <w:sz w:val="21"/>
                <w:szCs w:val="22"/>
                <w:highlight w:val="none"/>
              </w:rPr>
              <w:t xml:space="preserve">上述每项应逐条叙述，内容全面详实、条理清晰、切实可行的得</w:t>
            </w:r>
            <w:r>
              <w:rPr>
                <w:rFonts w:hint="default" w:ascii="宋体" w:hAnsi="宋体" w:cs="Times New Roman"/>
                <w:bCs/>
                <w:sz w:val="21"/>
                <w:szCs w:val="22"/>
                <w:highlight w:val="none"/>
                <w:lang w:val="en-US"/>
              </w:rPr>
              <w:t xml:space="preserve">2</w:t>
            </w:r>
            <w:r>
              <w:rPr>
                <w:rFonts w:hint="eastAsia" w:ascii="宋体" w:hAnsi="宋体" w:cs="Times New Roman"/>
                <w:bCs/>
                <w:sz w:val="21"/>
                <w:szCs w:val="22"/>
                <w:highlight w:val="none"/>
              </w:rPr>
              <w:t xml:space="preserve">分；内容基本完整，条理较为清晰、具有一定的可行性的得</w:t>
            </w:r>
            <w:r>
              <w:rPr>
                <w:rFonts w:hint="default" w:ascii="宋体" w:hAnsi="宋体" w:cs="Times New Roman"/>
                <w:bCs/>
                <w:sz w:val="21"/>
                <w:szCs w:val="22"/>
                <w:highlight w:val="none"/>
                <w:lang w:val="en-US"/>
              </w:rPr>
              <w:t xml:space="preserve">1</w:t>
            </w:r>
            <w:r>
              <w:rPr>
                <w:rFonts w:hint="eastAsia" w:ascii="宋体" w:hAnsi="宋体" w:cs="Times New Roman"/>
                <w:bCs/>
                <w:sz w:val="21"/>
                <w:szCs w:val="22"/>
                <w:highlight w:val="none"/>
              </w:rPr>
              <w:t xml:space="preserve">分；每项叙述内容完全脱离采购需求或未作完整叙述的不得分。本项最高得</w:t>
            </w:r>
            <w:r>
              <w:rPr>
                <w:rFonts w:hint="eastAsia" w:ascii="宋体" w:hAnsi="宋体" w:cs="Times New Roman"/>
                <w:bCs/>
                <w:sz w:val="21"/>
                <w:szCs w:val="22"/>
                <w:highlight w:val="none"/>
                <w:lang w:val="en-US" w:eastAsia="zh-CN"/>
              </w:rPr>
              <w:t xml:space="preserve">4</w:t>
            </w:r>
            <w:r>
              <w:rPr>
                <w:rFonts w:hint="eastAsia" w:ascii="宋体" w:hAnsi="宋体" w:cs="Times New Roman"/>
                <w:bCs/>
                <w:sz w:val="21"/>
                <w:szCs w:val="22"/>
                <w:highlight w:val="none"/>
              </w:rPr>
              <w:t xml:space="preserve">分。</w:t>
            </w:r>
            <w:r/>
          </w:p>
        </w:tc>
      </w:tr>
      <w:tr>
        <w:trPr>
          <w:jc w:val="center"/>
          <w:trHeight w:val="1100"/>
        </w:trPr>
        <w:tc>
          <w:tcPr>
            <w:tcW w:w="90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1000"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Calibri"/>
                <w:sz w:val="21"/>
                <w:highlight w:val="none"/>
                <w:lang w:val="en-US" w:eastAsia="zh-CN"/>
              </w:rPr>
              <w:t xml:space="preserve">拟投产品业绩（3分）</w:t>
            </w:r>
            <w:r/>
          </w:p>
        </w:tc>
        <w:tc>
          <w:tcPr>
            <w:shd w:val="clear" w:color="auto" w:fill="auto"/>
            <w:tcW w:w="6260" w:type="dxa"/>
            <w:vAlign w:val="center"/>
            <w:textDirection w:val="lrTb"/>
            <w:noWrap w:val="false"/>
          </w:tcPr>
          <w:p>
            <w:pPr>
              <w:ind w:left="0"/>
              <w:keepLines w:val="0"/>
              <w:keepNext w:val="0"/>
              <w:pageBreakBefore w:val="0"/>
              <w:spacing w:line="288" w:lineRule="auto"/>
              <w:widowControl w:val="off"/>
              <w:rPr>
                <w:rFonts w:hint="eastAsia" w:ascii="宋体" w:hAnsi="宋体" w:cs="Times New Roman"/>
                <w:bCs/>
                <w:sz w:val="21"/>
                <w:szCs w:val="22"/>
                <w:highlight w:val="none"/>
              </w:rPr>
            </w:pPr>
            <w:r>
              <w:rPr>
                <w:rFonts w:hint="eastAsia" w:ascii="宋体" w:hAnsi="宋体" w:cs="Times New Roman"/>
                <w:bCs/>
                <w:sz w:val="21"/>
                <w:szCs w:val="22"/>
                <w:highlight w:val="none"/>
              </w:rPr>
              <w:t xml:space="preserve">投标文件中提供所投设备的销售合同，合同签订日期在2023年1月1日以后的合同，每份销售合同得</w:t>
            </w:r>
            <w:r>
              <w:rPr>
                <w:rFonts w:hint="eastAsia" w:ascii="宋体" w:hAnsi="宋体" w:cs="Times New Roman"/>
                <w:bCs/>
                <w:sz w:val="21"/>
                <w:szCs w:val="22"/>
                <w:highlight w:val="none"/>
                <w:lang w:val="en-US" w:eastAsia="zh-CN"/>
              </w:rPr>
              <w:t xml:space="preserve">1</w:t>
            </w:r>
            <w:r>
              <w:rPr>
                <w:rFonts w:hint="eastAsia" w:ascii="宋体" w:hAnsi="宋体" w:cs="Times New Roman"/>
                <w:bCs/>
                <w:sz w:val="21"/>
                <w:szCs w:val="22"/>
                <w:highlight w:val="none"/>
              </w:rPr>
              <w:t xml:space="preserve">分，本项最高得</w:t>
            </w:r>
            <w:r>
              <w:rPr>
                <w:rFonts w:hint="eastAsia" w:ascii="宋体" w:hAnsi="宋体" w:cs="Times New Roman"/>
                <w:bCs/>
                <w:sz w:val="21"/>
                <w:szCs w:val="22"/>
                <w:highlight w:val="none"/>
                <w:lang w:val="en-US" w:eastAsia="zh-CN"/>
              </w:rPr>
              <w:t xml:space="preserve">3</w:t>
            </w:r>
            <w:r>
              <w:rPr>
                <w:rFonts w:hint="eastAsia" w:ascii="宋体" w:hAnsi="宋体" w:cs="Times New Roman"/>
                <w:bCs/>
                <w:sz w:val="21"/>
                <w:szCs w:val="22"/>
                <w:highlight w:val="none"/>
              </w:rPr>
              <w:t xml:space="preserve">分。</w:t>
            </w:r>
            <w:r/>
          </w:p>
          <w:p>
            <w:pPr>
              <w:keepLines w:val="0"/>
              <w:keepNext w:val="0"/>
              <w:pageBreakBefore w:val="0"/>
              <w:spacing w:line="288" w:lineRule="auto"/>
              <w:widowControl w:val="off"/>
              <w:rPr>
                <w:rFonts w:ascii="宋体" w:hAnsi="宋体" w:cs="Times New Roman" w:eastAsiaTheme="minorEastAsia"/>
                <w:b/>
                <w:bCs/>
                <w:sz w:val="21"/>
                <w:szCs w:val="22"/>
                <w:highlight w:val="none"/>
                <w:lang w:val="en-US" w:eastAsia="zh-CN" w:bidi="ar-SA"/>
              </w:rPr>
            </w:pPr>
            <w:r>
              <w:rPr>
                <w:rFonts w:hint="eastAsia" w:ascii="宋体" w:hAnsi="宋体" w:cs="Calibri"/>
                <w:b/>
                <w:sz w:val="21"/>
                <w:szCs w:val="21"/>
                <w:highlight w:val="none"/>
              </w:rPr>
              <w:t xml:space="preserve">注：</w:t>
            </w:r>
            <w:r>
              <w:rPr>
                <w:rFonts w:hint="eastAsia" w:ascii="宋体" w:hAnsi="宋体" w:cs="Calibri"/>
                <w:b/>
                <w:bCs/>
                <w:sz w:val="21"/>
                <w:szCs w:val="22"/>
                <w:highlight w:val="none"/>
              </w:rPr>
              <w:t xml:space="preserve">投标文件中须提供合同复印件及对应合同任意一期销售发票复印件并加盖投标单位公章，不提供不得分。</w:t>
            </w:r>
            <w:r>
              <w:rPr>
                <w:rFonts w:hint="eastAsia" w:ascii="宋体" w:hAnsi="宋体" w:cs="Calibri"/>
                <w:b/>
                <w:bCs/>
                <w:sz w:val="21"/>
                <w:szCs w:val="22"/>
                <w:highlight w:val="none"/>
                <w:lang w:val="en-US" w:eastAsia="zh-CN"/>
              </w:rPr>
              <w:t xml:space="preserve">时间</w:t>
            </w:r>
            <w:r>
              <w:rPr>
                <w:rFonts w:hint="eastAsia" w:ascii="宋体" w:hAnsi="宋体" w:cs="Calibri"/>
                <w:b/>
                <w:bCs/>
                <w:sz w:val="21"/>
                <w:szCs w:val="22"/>
                <w:highlight w:val="none"/>
              </w:rPr>
              <w:t xml:space="preserve">以签订合同日期为准</w:t>
            </w:r>
            <w:r>
              <w:rPr>
                <w:rFonts w:hint="eastAsia" w:ascii="宋体" w:hAnsi="宋体" w:cs="Times New Roman"/>
                <w:b/>
                <w:bCs/>
                <w:sz w:val="21"/>
                <w:szCs w:val="22"/>
                <w:highlight w:val="none"/>
              </w:rPr>
              <w:t xml:space="preserve">。</w:t>
            </w:r>
            <w:r/>
          </w:p>
        </w:tc>
      </w:tr>
    </w:tbl>
    <w:p>
      <w:pPr>
        <w:ind w:firstLine="6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本章说明：本项目采用综合评分法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结果保留2位小数</w:t>
      </w:r>
      <w:r/>
    </w:p>
    <w:p>
      <w:pPr>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br w:type="page" w:clear="all"/>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第五章 拟签订的合同文本</w:t>
      </w:r>
      <w:r/>
    </w:p>
    <w:p>
      <w:pPr>
        <w:rPr>
          <w:rFonts w:hint="eastAsia" w:ascii="宋体" w:hAnsi="宋体" w:eastAsia="宋体" w:cs="宋体"/>
          <w:b/>
          <w:color w:val="000000"/>
          <w:sz w:val="52"/>
          <w:szCs w:val="36"/>
          <w:highlight w:val="none"/>
        </w:rPr>
      </w:pPr>
      <w:r>
        <w:rPr>
          <w:rFonts w:hint="eastAsia" w:ascii="宋体" w:hAnsi="宋体" w:eastAsia="宋体" w:cs="宋体"/>
          <w:b/>
          <w:color w:val="000000"/>
          <w:sz w:val="52"/>
          <w:szCs w:val="36"/>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政 府 采 购 合 同</w:t>
      </w:r>
      <w:r/>
    </w:p>
    <w:p>
      <w:pPr>
        <w:jc w:val="lef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left"/>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项目编号：</w:t>
      </w:r>
      <w:r>
        <w:rPr>
          <w:rFonts w:hint="eastAsia" w:ascii="宋体" w:hAnsi="宋体" w:cs="宋体"/>
          <w:b/>
          <w:color w:val="000000"/>
          <w:sz w:val="30"/>
          <w:szCs w:val="30"/>
          <w:highlight w:val="none"/>
          <w:lang w:eastAsia="zh-CN"/>
        </w:rPr>
        <w:t xml:space="preserve">JSZC-320300-HWZX-G2026-0608</w:t>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项目名称：</w:t>
      </w:r>
      <w:r>
        <w:rPr>
          <w:rFonts w:hint="eastAsia" w:ascii="宋体" w:hAnsi="宋体" w:cs="宋体"/>
          <w:b/>
          <w:color w:val="000000"/>
          <w:sz w:val="30"/>
          <w:szCs w:val="30"/>
          <w:highlight w:val="none"/>
          <w:lang w:eastAsia="zh-CN"/>
        </w:rPr>
        <w:t xml:space="preserve">江苏省2025年县域医共体设备更新项目-彩色超声诊断系统（第二批）</w:t>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采购单位：</w:t>
      </w:r>
      <w:r>
        <w:rPr>
          <w:rFonts w:hint="eastAsia" w:ascii="宋体" w:hAnsi="宋体" w:cs="宋体"/>
          <w:b/>
          <w:color w:val="000000"/>
          <w:sz w:val="30"/>
          <w:szCs w:val="30"/>
          <w:highlight w:val="none"/>
          <w:lang w:eastAsia="zh-CN"/>
        </w:rPr>
        <w:t xml:space="preserve">徐州市卫生健康委员会</w:t>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中标供应商（乙方）：</w:t>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签订日期：    年  月  日</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40"/>
        <w:ind w:left="0" w:right="0"/>
        <w:spacing w:after="0"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40"/>
        <w:ind w:left="0" w:right="0"/>
        <w:spacing w:after="0"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友情提醒：采购人与中标、成交供应商应当在中标、成交通知书发出之日起三十日内，按照采购文件确定的事项签订政府采购合同。</w:t>
      </w:r>
      <w:r/>
    </w:p>
    <w:p>
      <w:pPr>
        <w:pStyle w:val="840"/>
        <w:ind w:left="0" w:right="0"/>
        <w:spacing w:after="0" w:line="360" w:lineRule="auto"/>
        <w:rPr>
          <w:rFonts w:hint="eastAsia" w:ascii="宋体" w:hAnsi="宋体" w:eastAsia="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合同通用条款</w:t>
      </w:r>
      <w:r/>
    </w:p>
    <w:p>
      <w:pPr>
        <w:ind w:firstLine="600"/>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ind w:firstLine="600"/>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第一条    定义</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第二条    合同范围</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第三条    价格</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第四条    支付</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第五条    交货</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第六条    包装和标记</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第七条    技术资料</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第八条    安装</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第九条    验收</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第十条    售后服务和技术培训</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第十一条  索赔</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第十二条  不可抗力</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第十三条  合同的终止</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第十四条  争议的解决</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第十五条  适用法律</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第十六条  权利保证</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第十七条  保密</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第十八条  合同生效及其他</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eastAsia="宋体" w:cs="宋体"/>
          <w:color w:val="000000"/>
          <w:sz w:val="30"/>
          <w:szCs w:val="30"/>
          <w:highlight w:val="none"/>
        </w:rPr>
        <w:t xml:space="preserve">合同通用条款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定义</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除本合同上下文中另有规定外，下列各词语定义如下：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1.1“买方”见《合同专用条款》。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1.2“卖方”见《合同专用条款》。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1.3“工作现场”见《合同专用条款》。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1.4“合同标的”见合同附件4。</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1.7“安装”是指有关合同标的、备件和材料的安装工作。</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1.8“试运行”是指为验明合同标的的技术性能，在安装完毕后对合同标的进行的测试。</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1.10“合同货币”见《合同专用条款》。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1.11“合同价格”见合同附件4。</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1.12“合同生效日”见《合同协议书》（合同附件1）第5 条。</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1.13“日”是指日历天数。</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1.14“月”是指日历月数。</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1.15“采购需求” 见合同附件6。</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第二条 合同范围</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2.2数量：见招标文件第六章《采购需求》中“三、数量要求”。</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第三条 价格</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合同总价见《合同专用条款》。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合同总价是固定价格。</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第四条 支付（采购资金的支付方式、时间、条件）</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第五条 交货（货物、服务提供的时间、地点、方式）</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5.1交货期限、批次和交货条件见《合同专用条款》。</w:t>
      </w:r>
      <w:r/>
    </w:p>
    <w:p>
      <w:pPr>
        <w:ind w:firstLine="480"/>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5.2交货地点见《合同专用条款》。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5.4卖方应按下列规定交付合同标的：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5.4.1卖方负责将合同标的送至《合同专用条款》规定的交货地点。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5.4.2买方出具的收据日期是合同标的的实际交货日期。</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第六条 包装与标记</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6.1除非合同中另有规定，合同标的应保持产品制造企业原包装完好。</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6.2在合同标的的每件包装中都应附有下列单据： </w:t>
      </w:r>
      <w:r/>
    </w:p>
    <w:p>
      <w:pPr>
        <w:ind w:firstLine="480"/>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A. 装箱明细单； </w:t>
      </w:r>
      <w:r/>
    </w:p>
    <w:p>
      <w:pPr>
        <w:ind w:firstLine="480"/>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B. 质量合格证； </w:t>
      </w:r>
      <w:r/>
    </w:p>
    <w:p>
      <w:pPr>
        <w:ind w:firstLine="480"/>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C. 技术资料。</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第七条 技术资料</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 技术资料交付的期限和方式见《合同专用条款》。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第八条 安装</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 合同标的的安装期限见《合同专用条款》。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 项目实施方案见合同附件7。</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第九条 验收</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9.1合同标的的试运行、验收见《合同专用条款》。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9.3验收标准（验收要求、验收标准和程序）：见合同附件5。</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第十条 售后服务和技术培训</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10.1售后服务和技术培训见合同附件3。</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第十一条 索赔</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 卖方替换不符合合同规定的合同标的。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 按质量低劣的程度、买方受损害的程度及损失的数额对合同标的进行降价。</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 拒收合同标的。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D. 赔偿由卖方违约引起的其他损失。</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第十二条 不可抗力</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 合同标的未能达到合同附件2 规定的技术性能；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第十四条 争议的解决</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第十五条 适用法律</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 本合同的执行和争议的解决适用中华人民共和国的法律并按中华人民共和国的法律进行解释。</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第十六条  权利保证</w:t>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第十七条  保密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17.3卖方应当采取适当有效的方式保护所获取的上述秘密。</w:t>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第十八条 合同生效及其他</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 本合同在合同协议书（合同附件1）规定的条件全部满足后生效。</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 合同双方各自承担与本合同有关的应负税费。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18.5对本合同的任何补充、增添或修改以书面方式进行。</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30"/>
          <w:szCs w:val="30"/>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szCs w:val="30"/>
          <w:highlight w:val="none"/>
        </w:rPr>
      </w:r>
      <w:r/>
    </w:p>
    <w:p>
      <w:pPr>
        <w:ind w:firstLine="6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依照《中华人民共和国民法典》《中华人民共和国产品质量法》《医疗器械监督管理条例》等法律法规的相关规定，双方就</w:t>
      </w:r>
      <w:r>
        <w:rPr>
          <w:rFonts w:hint="eastAsia" w:ascii="宋体" w:hAnsi="宋体" w:cs="宋体"/>
          <w:bCs/>
          <w:sz w:val="24"/>
          <w:szCs w:val="24"/>
          <w:highlight w:val="none"/>
          <w:u w:val="single"/>
          <w:lang w:val="en-US" w:eastAsia="zh-CN"/>
        </w:rPr>
        <w:t xml:space="preserve">                 （项目名称）</w:t>
      </w:r>
      <w:r>
        <w:rPr>
          <w:rFonts w:hint="eastAsia" w:ascii="宋体" w:hAnsi="宋体" w:eastAsia="宋体" w:cs="宋体"/>
          <w:bCs/>
          <w:sz w:val="24"/>
          <w:szCs w:val="24"/>
          <w:highlight w:val="none"/>
        </w:rPr>
        <w:t xml:space="preserve">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numPr>
          <w:ilvl w:val="0"/>
          <w:numId w:val="2"/>
        </w:numPr>
        <w:ind w:left="0" w:firstLine="442"/>
        <w:keepLines w:val="0"/>
        <w:keepNext w:val="0"/>
        <w:pageBreakBefore w:val="0"/>
        <w:spacing w:line="360" w:lineRule="exact"/>
        <w:widowControl w:val="off"/>
        <w:rPr>
          <w:rStyle w:val="920"/>
          <w:rFonts w:hint="eastAsia" w:ascii="宋体" w:hAnsi="宋体" w:eastAsia="宋体" w:cs="宋体"/>
          <w:b/>
          <w:color w:val="000000"/>
          <w:sz w:val="24"/>
          <w:szCs w:val="24"/>
          <w:highlight w:val="none"/>
        </w:rPr>
      </w:pPr>
      <w:r>
        <w:rPr>
          <w:rFonts w:hint="eastAsia" w:ascii="宋体" w:hAnsi="宋体" w:eastAsia="宋体" w:cs="宋体"/>
          <w:b/>
          <w:sz w:val="24"/>
          <w:szCs w:val="24"/>
          <w:highlight w:val="none"/>
        </w:rPr>
        <w:t xml:space="preserve">合同标的</w:t>
      </w:r>
      <w:r/>
    </w:p>
    <w:p>
      <w:pPr>
        <w:ind w:left="0"/>
        <w:keepLines w:val="0"/>
        <w:keepNext w:val="0"/>
        <w:pageBreakBefore w:val="0"/>
        <w:spacing w:line="360" w:lineRule="exact"/>
        <w:widowControl w:val="off"/>
        <w:rPr>
          <w:rStyle w:val="920"/>
          <w:rFonts w:hint="eastAsia" w:ascii="宋体" w:hAnsi="宋体" w:eastAsia="宋体" w:cs="宋体"/>
          <w:color w:val="000000"/>
          <w:sz w:val="24"/>
          <w:szCs w:val="24"/>
          <w:highlight w:val="none"/>
        </w:rPr>
      </w:pPr>
      <w:r>
        <w:rPr>
          <w:rStyle w:val="920"/>
          <w:rFonts w:hint="eastAsia" w:ascii="宋体" w:hAnsi="宋体" w:eastAsia="宋体" w:cs="宋体"/>
          <w:color w:val="000000"/>
          <w:sz w:val="24"/>
          <w:szCs w:val="24"/>
          <w:highlight w:val="none"/>
        </w:rPr>
        <w:t xml:space="preserve">1.1产品名称、型号、规格、数量及价款</w:t>
      </w:r>
      <w:r/>
    </w:p>
    <w:tbl>
      <w:tblPr>
        <w:tblStyle w:val="807"/>
        <w:tblW w:w="8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140"/>
        <w:gridCol w:w="1305"/>
        <w:gridCol w:w="1230"/>
        <w:gridCol w:w="975"/>
        <w:gridCol w:w="1020"/>
        <w:gridCol w:w="1005"/>
        <w:gridCol w:w="1186"/>
      </w:tblGrid>
      <w:tr>
        <w:trPr>
          <w:jc w:val="center"/>
          <w:trHeight w:val="489"/>
        </w:trPr>
        <w:tc>
          <w:tcPr>
            <w:tcW w:w="795"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产品名称</w:t>
            </w:r>
            <w:r/>
          </w:p>
        </w:tc>
        <w:tc>
          <w:tcPr>
            <w:tcW w:w="1140"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品牌名称</w:t>
            </w:r>
            <w:r/>
          </w:p>
        </w:tc>
        <w:tc>
          <w:tcPr>
            <w:tcW w:w="1305"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规格/型号</w:t>
            </w:r>
            <w:r/>
          </w:p>
        </w:tc>
        <w:tc>
          <w:tcPr>
            <w:tcW w:w="1230" w:type="dxa"/>
            <w:vAlign w:val="center"/>
            <w:textDirection w:val="lrTb"/>
            <w:noWrap w:val="false"/>
          </w:tcPr>
          <w:p>
            <w:pPr>
              <w:ind w:firstLine="0"/>
              <w:jc w:val="both"/>
              <w:keepLines w:val="0"/>
              <w:keepNext w:val="0"/>
              <w:pageBreakBefore w:val="0"/>
              <w:widowControl w:val="off"/>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生产厂家</w:t>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单价（元）</w:t>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bidi="ar"/>
              </w:rPr>
              <w:t xml:space="preserve">数量</w:t>
            </w:r>
            <w:r/>
          </w:p>
        </w:tc>
        <w:tc>
          <w:tcPr>
            <w:tcW w:w="1005"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金额（元）</w:t>
            </w:r>
            <w:r/>
          </w:p>
        </w:tc>
        <w:tc>
          <w:tcPr>
            <w:tcW w:w="1186"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注册证编号</w:t>
            </w:r>
            <w:r/>
          </w:p>
        </w:tc>
      </w:tr>
      <w:tr>
        <w:trPr>
          <w:jc w:val="center"/>
          <w:trHeight w:val="46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jc w:val="center"/>
          <w:trHeight w:val="422"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jc w:val="center"/>
          <w:trHeight w:val="42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w:t>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jc w:val="center"/>
          <w:trHeight w:val="537"/>
        </w:trPr>
        <w:tc>
          <w:tcPr>
            <w:gridSpan w:val="8"/>
            <w:tcW w:w="8656" w:type="dxa"/>
            <w:vAlign w:val="center"/>
            <w:textDirection w:val="lrTb"/>
            <w:noWrap w:val="false"/>
          </w:tcPr>
          <w:p>
            <w:pPr>
              <w:ind w:firstLine="0"/>
              <w:jc w:val="left"/>
              <w:keepLines w:val="0"/>
              <w:keepNext w:val="0"/>
              <w:pageBreakBefore w:val="0"/>
              <w:widowControl w:val="off"/>
              <w:rPr>
                <w:rFonts w:hint="eastAsia" w:ascii="宋体" w:hAnsi="宋体" w:eastAsia="宋体" w:cs="宋体"/>
                <w:b/>
                <w:sz w:val="24"/>
                <w:szCs w:val="24"/>
                <w:highlight w:val="none"/>
                <w:lang w:bidi="ar"/>
              </w:rPr>
            </w:pPr>
            <w:r>
              <w:rPr>
                <w:rFonts w:hint="eastAsia" w:ascii="宋体" w:hAnsi="宋体" w:eastAsia="宋体" w:cs="宋体"/>
                <w:b/>
                <w:sz w:val="24"/>
                <w:szCs w:val="24"/>
                <w:highlight w:val="none"/>
                <w:lang w:bidi="ar"/>
              </w:rPr>
              <w:t xml:space="preserve">合计（大写）：人民币</w:t>
            </w:r>
            <w:r>
              <w:rPr>
                <w:rFonts w:hint="eastAsia" w:ascii="宋体" w:hAnsi="宋体" w:cs="宋体"/>
                <w:b/>
                <w:sz w:val="24"/>
                <w:szCs w:val="24"/>
                <w:highlight w:val="none"/>
                <w:lang w:eastAsia="zh-CN" w:bidi="ar"/>
              </w:rPr>
              <w:t xml:space="preserve">（</w:t>
            </w:r>
            <w:r>
              <w:rPr>
                <w:rFonts w:hint="eastAsia" w:ascii="宋体" w:hAnsi="宋体" w:cs="宋体"/>
                <w:b/>
                <w:sz w:val="24"/>
                <w:szCs w:val="24"/>
                <w:highlight w:val="none"/>
                <w:lang w:val="en-US" w:eastAsia="zh-CN" w:bidi="ar"/>
              </w:rPr>
              <w:t xml:space="preserve">大写</w:t>
            </w:r>
            <w:r>
              <w:rPr>
                <w:rFonts w:hint="eastAsia" w:ascii="宋体" w:hAnsi="宋体" w:cs="宋体"/>
                <w:b/>
                <w:sz w:val="24"/>
                <w:szCs w:val="24"/>
                <w:highlight w:val="none"/>
                <w:lang w:eastAsia="zh-CN" w:bidi="ar"/>
              </w:rPr>
              <w:t xml:space="preserve">）</w:t>
            </w:r>
            <w:r>
              <w:rPr>
                <w:rFonts w:hint="eastAsia" w:ascii="宋体" w:hAnsi="宋体" w:eastAsia="宋体" w:cs="宋体"/>
                <w:b/>
                <w:sz w:val="24"/>
                <w:szCs w:val="24"/>
                <w:highlight w:val="none"/>
                <w:u w:val="single"/>
                <w:lang w:bidi="ar"/>
              </w:rPr>
              <w:t xml:space="preserve">       </w:t>
            </w:r>
            <w:r>
              <w:rPr>
                <w:rFonts w:hint="eastAsia" w:ascii="宋体" w:hAnsi="宋体" w:cs="宋体"/>
                <w:b/>
                <w:sz w:val="24"/>
                <w:szCs w:val="24"/>
                <w:highlight w:val="none"/>
                <w:u w:val="single"/>
                <w:lang w:val="en-US" w:eastAsia="zh-CN" w:bidi="ar"/>
              </w:rPr>
              <w:t xml:space="preserve"> </w:t>
            </w:r>
            <w:r>
              <w:rPr>
                <w:rFonts w:hint="eastAsia" w:ascii="宋体" w:hAnsi="宋体" w:eastAsia="宋体" w:cs="宋体"/>
                <w:b/>
                <w:sz w:val="24"/>
                <w:szCs w:val="24"/>
                <w:highlight w:val="none"/>
                <w:lang w:bidi="ar"/>
              </w:rPr>
              <w:t xml:space="preserve">元整</w:t>
            </w:r>
            <w:r>
              <w:rPr>
                <w:rFonts w:hint="eastAsia" w:ascii="宋体" w:hAnsi="宋体" w:cs="宋体"/>
                <w:b/>
                <w:sz w:val="24"/>
                <w:szCs w:val="24"/>
                <w:highlight w:val="none"/>
                <w:lang w:eastAsia="zh-CN" w:bidi="ar"/>
              </w:rPr>
              <w:t xml:space="preserve">，</w:t>
            </w:r>
            <w:r>
              <w:rPr>
                <w:rFonts w:hint="eastAsia" w:ascii="宋体" w:hAnsi="宋体" w:cs="宋体"/>
                <w:b/>
                <w:sz w:val="24"/>
                <w:szCs w:val="24"/>
                <w:highlight w:val="none"/>
                <w:u w:val="single"/>
                <w:lang w:val="en-US" w:eastAsia="zh-CN" w:bidi="ar"/>
              </w:rPr>
              <w:t xml:space="preserve"> （小写）          </w:t>
            </w:r>
            <w:r>
              <w:rPr>
                <w:rFonts w:hint="eastAsia" w:ascii="宋体" w:hAnsi="宋体" w:eastAsia="宋体" w:cs="宋体"/>
                <w:b/>
                <w:sz w:val="24"/>
                <w:szCs w:val="24"/>
                <w:highlight w:val="none"/>
                <w:lang w:bidi="ar"/>
              </w:rPr>
              <w:t xml:space="preserve">（含税含运费）</w:t>
            </w:r>
            <w:r/>
          </w:p>
        </w:tc>
      </w:tr>
    </w:tbl>
    <w:p>
      <w:pPr>
        <w:pStyle w:val="819"/>
        <w:ind w:firstLine="44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2"/>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p>
    <w:p>
      <w:pPr>
        <w:ind w:firstLine="482"/>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2"/>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2"/>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sz w:val="24"/>
          <w:szCs w:val="24"/>
          <w:highlight w:val="none"/>
        </w:rPr>
      </w:pPr>
      <w:r>
        <w:rPr>
          <w:rFonts w:hint="eastAsia" w:ascii="宋体" w:hAnsi="宋体" w:eastAsia="宋体" w:cs="宋体"/>
          <w:b/>
          <w:sz w:val="24"/>
          <w:szCs w:val="24"/>
          <w:highlight w:val="none"/>
        </w:rPr>
        <w:t xml:space="preserve">2.交货方法、交货期限、到货地点及风险转移</w:t>
      </w:r>
      <w:r/>
    </w:p>
    <w:p>
      <w:pPr>
        <w:pStyle w:val="1116"/>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2.1交货期：自本合同签订生效之日起</w:t>
      </w:r>
      <w:r>
        <w:rPr>
          <w:rFonts w:hint="eastAsia" w:ascii="宋体" w:hAnsi="宋体" w:eastAsia="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日内送达</w:t>
      </w:r>
      <w:r>
        <w:rPr>
          <w:rFonts w:hint="eastAsia" w:ascii="宋体" w:hAnsi="宋体" w:cs="宋体"/>
          <w:bCs/>
          <w:sz w:val="24"/>
          <w:szCs w:val="24"/>
          <w:highlight w:val="none"/>
          <w:lang w:val="en-US" w:eastAsia="zh-CN"/>
        </w:rPr>
        <w:t xml:space="preserve">甲方</w:t>
      </w:r>
      <w:r>
        <w:rPr>
          <w:rFonts w:hint="eastAsia" w:ascii="宋体" w:hAnsi="宋体" w:eastAsia="宋体" w:cs="宋体"/>
          <w:bCs/>
          <w:sz w:val="24"/>
          <w:szCs w:val="24"/>
          <w:highlight w:val="none"/>
        </w:rPr>
        <w:t xml:space="preserve">指定地点，并安装调试完毕并投入使用。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2.2</w:t>
      </w:r>
      <w:r>
        <w:rPr>
          <w:rFonts w:hint="eastAsia" w:ascii="宋体" w:hAnsi="宋体" w:eastAsia="宋体" w:cs="宋体"/>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sz w:val="24"/>
          <w:szCs w:val="24"/>
          <w:highlight w:val="none"/>
        </w:rPr>
        <w:t xml:space="preserve">甲方指定的到货地点：</w:t>
      </w:r>
      <w:r>
        <w:rPr>
          <w:rFonts w:hint="eastAsia" w:ascii="宋体" w:hAnsi="宋体" w:cs="宋体"/>
          <w:sz w:val="24"/>
          <w:szCs w:val="24"/>
          <w:highlight w:val="none"/>
          <w:u w:val="single"/>
          <w:lang w:val="en-US" w:eastAsia="zh-CN"/>
        </w:rPr>
        <w:t xml:space="preserve">                            </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2.4</w:t>
      </w:r>
      <w:r>
        <w:rPr>
          <w:rFonts w:hint="eastAsia" w:ascii="宋体" w:hAnsi="宋体" w:eastAsia="宋体" w:cs="宋体"/>
          <w:sz w:val="24"/>
          <w:szCs w:val="24"/>
          <w:highlight w:val="none"/>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3. 货物包装及质量保证</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eastAsia="宋体" w:cs="宋体"/>
          <w:b w:val="0"/>
          <w:bCs/>
          <w:color w:val="auto"/>
          <w:sz w:val="24"/>
          <w:szCs w:val="24"/>
          <w:highlight w:val="none"/>
          <w:lang w:eastAsia="zh-CN"/>
        </w:rPr>
        <w:t xml:space="preserve">及其他</w:t>
      </w:r>
      <w:r>
        <w:rPr>
          <w:rFonts w:hint="eastAsia" w:ascii="宋体" w:hAnsi="宋体" w:eastAsia="宋体" w:cs="宋体"/>
          <w:b w:val="0"/>
          <w:bCs/>
          <w:color w:val="auto"/>
          <w:sz w:val="24"/>
          <w:szCs w:val="24"/>
          <w:highlight w:val="none"/>
        </w:rPr>
        <w:t xml:space="preserve">与本合同项下货物有关的任何单证和资料。</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3.5 乙方保证提供的设备在正确安装、正常使用和保养条件下，具有良好性能。货物验收后，在质量保证期内，乙方对由于设计、工艺或者材料的缺陷所发生的任何不足或故障承担责任，所产生的费用和损失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4.交货物验收、异议</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4.1货物到达甲方指定到货地点后</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日内，甲、乙双方共同进行验收</w:t>
      </w:r>
      <w:r>
        <w:rPr>
          <w:rFonts w:hint="eastAsia" w:ascii="宋体" w:hAnsi="宋体" w:eastAsia="宋体" w:cs="宋体"/>
          <w:b w:val="0"/>
          <w:bCs/>
          <w:color w:val="auto"/>
          <w:sz w:val="24"/>
          <w:szCs w:val="24"/>
          <w:highlight w:val="none"/>
          <w:lang w:eastAsia="zh-CN"/>
        </w:rPr>
        <w:t xml:space="preserve">。</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提交验收申请，甲、乙双方共同进行验收。</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4.5如甲方未按规定期限提出书面异议的，视为所交货物符合合同规定，但货物存在隐蔽瑕疵或者对质量保证期另有规定的除外。</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4.6乙方在接到甲方书面异议后，应在三日内提出处理意见，否则，即视为默认甲方提出的异议和处理意见，乙方应照此执行。</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5. 安装、调试与验收</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5.2乙方提供设备安装和维修所需的专用工具和辅助材料。</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5.5设备安装、调试产品正常运行后，各项指标和参数应符合验收标准。甲方有权委托中国有资格单位或机构对设备性能、精度进行校核。甲方签字确认的《验收合格证明》为验收合格的唯一凭证。</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5.6乙方免费提供全套技术资料（产品使用手册、维修说明书、操作说明书等），如技术资料不全，甲方有权不支付货款。</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5.7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5.8乙方所供设备如验收不合格，根据甲方的要求，乙方必须无条件换货或退货，由此引起的一切损失由乙方承担。</w:t>
      </w:r>
      <w:r/>
    </w:p>
    <w:p>
      <w:pPr>
        <w:ind w:left="0" w:right="0" w:firstLine="48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6. 付款方式</w:t>
      </w:r>
      <w:r/>
    </w:p>
    <w:p>
      <w:pPr>
        <w:ind w:left="0" w:right="0" w:firstLine="44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本合同总金额为人民币大写金额</w:t>
      </w:r>
      <w:r>
        <w:rPr>
          <w:rFonts w:ascii="宋体" w:hAnsi="宋体" w:eastAsia="宋体" w:cs="宋体"/>
          <w:b/>
          <w:color w:val="auto"/>
          <w:sz w:val="24"/>
          <w:szCs w:val="24"/>
          <w:highlight w:val="none"/>
          <w:u w:val="single"/>
        </w:rPr>
        <w:t xml:space="preserve">     </w:t>
      </w:r>
      <w:r>
        <w:rPr>
          <w:rFonts w:ascii="宋体" w:hAnsi="宋体" w:eastAsia="宋体" w:cs="宋体"/>
          <w:b/>
          <w:color w:val="auto"/>
          <w:sz w:val="24"/>
          <w:szCs w:val="24"/>
          <w:highlight w:val="none"/>
        </w:rPr>
        <w:t xml:space="preserve">元（小写金额：</w:t>
      </w:r>
      <w:r>
        <w:rPr>
          <w:rFonts w:ascii="宋体" w:hAnsi="宋体" w:eastAsia="宋体" w:cs="宋体"/>
          <w:b/>
          <w:color w:val="auto"/>
          <w:sz w:val="24"/>
          <w:szCs w:val="24"/>
          <w:highlight w:val="none"/>
          <w:u w:val="single"/>
        </w:rPr>
        <w:t xml:space="preserve">     </w:t>
      </w:r>
      <w:r>
        <w:rPr>
          <w:rFonts w:ascii="宋体" w:hAnsi="宋体" w:eastAsia="宋体" w:cs="宋体"/>
          <w:b/>
          <w:color w:val="auto"/>
          <w:sz w:val="24"/>
          <w:szCs w:val="24"/>
          <w:highlight w:val="none"/>
        </w:rPr>
        <w:t xml:space="preserve">元）。</w:t>
      </w:r>
      <w:r/>
    </w:p>
    <w:p>
      <w:pPr>
        <w:ind w:left="0" w:right="0" w:firstLine="44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本项目首付款比例不低于合同价款的30%，财政拨款部分为预付款。具体首付款比例金额根据各个需求单位跟财政部门拨付的资金额度与中标金额的比例换算确定。（本项目由徐州市卫生健康委员会统一组织招标。各需求单位依据本项目中标结果，与对应中标供应商分别订立采购合同。各个需求单位具体金额不一致）</w:t>
      </w:r>
      <w:r/>
    </w:p>
    <w:p>
      <w:pPr>
        <w:ind w:left="0" w:right="0" w:firstLine="48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6.1付款方式一：提交预付款保函的</w:t>
      </w:r>
      <w:r/>
    </w:p>
    <w:p>
      <w:pPr>
        <w:ind w:left="0" w:right="0" w:firstLine="48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6.1.1合同价款的百分之</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%)，即¥（    ），</w:t>
      </w:r>
      <w:r>
        <w:rPr>
          <w:rFonts w:ascii="宋体" w:hAnsi="宋体" w:eastAsia="宋体" w:cs="宋体"/>
          <w:b/>
          <w:color w:val="auto"/>
          <w:sz w:val="24"/>
          <w:szCs w:val="24"/>
          <w:highlight w:val="none"/>
        </w:rPr>
        <w:t xml:space="preserve">本项目首付款比例不低于合同价款的30%，财政拨款部分为预付款。具体首付款比例金额根据各个需求单位跟财政部门拨付的资金额度与中标金额的比例换算确定。</w:t>
      </w:r>
      <w:r>
        <w:rPr>
          <w:rFonts w:ascii="宋体" w:hAnsi="宋体" w:eastAsia="宋体" w:cs="宋体"/>
          <w:color w:val="auto"/>
          <w:sz w:val="24"/>
          <w:szCs w:val="24"/>
          <w:highlight w:val="none"/>
        </w:rPr>
        <w:t xml:space="preserve">大写：人民币（）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ind w:left="0" w:right="0" w:firstLine="48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6.1.2 合同总价的百分之</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ind w:left="0" w:right="0" w:firstLine="48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left="0" w:right="0" w:firstLine="48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6.2付款方式二</w:t>
      </w:r>
      <w:r>
        <w:rPr>
          <w:rFonts w:ascii="宋体" w:hAnsi="宋体" w:eastAsia="宋体" w:cs="宋体"/>
          <w:color w:val="auto"/>
          <w:sz w:val="24"/>
          <w:szCs w:val="24"/>
          <w:highlight w:val="none"/>
        </w:rPr>
        <w:t xml:space="preserve">：</w:t>
      </w:r>
      <w:r>
        <w:rPr>
          <w:rFonts w:ascii="宋体" w:hAnsi="宋体" w:eastAsia="宋体" w:cs="宋体"/>
          <w:b/>
          <w:color w:val="auto"/>
          <w:sz w:val="24"/>
          <w:szCs w:val="24"/>
          <w:highlight w:val="none"/>
        </w:rPr>
        <w:t xml:space="preserve">不提交预付款保函的</w:t>
      </w:r>
      <w:r/>
    </w:p>
    <w:p>
      <w:pPr>
        <w:ind w:left="0" w:right="0" w:firstLine="48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6.2.1合同价款的百分之</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%)，即¥（    ），</w:t>
      </w:r>
      <w:r>
        <w:rPr>
          <w:rFonts w:ascii="宋体" w:hAnsi="宋体" w:eastAsia="宋体" w:cs="宋体"/>
          <w:b/>
          <w:color w:val="auto"/>
          <w:sz w:val="24"/>
          <w:szCs w:val="24"/>
          <w:highlight w:val="none"/>
        </w:rPr>
        <w:t xml:space="preserve">本项目首付款比例不低于合同价款的30%，财政拨款部分为预付款。具体首付款比例金额根据各个需求单位跟财政部门拨付的资金额度与中标金额的比例换算确定。</w:t>
      </w:r>
      <w:r>
        <w:rPr>
          <w:rFonts w:ascii="宋体" w:hAnsi="宋体" w:eastAsia="宋体" w:cs="宋体"/>
          <w:color w:val="auto"/>
          <w:sz w:val="24"/>
          <w:szCs w:val="24"/>
          <w:highlight w:val="none"/>
        </w:rPr>
        <w:t xml:space="preserve">大写：人民币（   ）元整，在双方签订合同后15日内，由甲方根据审批流程办理政府采购资金结算手续，经审核后符合支付条件的，乙方向甲方开具相应金额的正式发票，甲方收到发票后15日内，将款项支付给乙方。</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6.2.2 合同总价的百分之</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%)，即¥（    ），大写：人民币（   ）元整，合同标的全部交付并安装完毕并验收后15日</w:t>
      </w:r>
      <w:r>
        <w:rPr>
          <w:rFonts w:ascii="宋体" w:hAnsi="宋体" w:eastAsia="宋体" w:cs="宋体"/>
          <w:color w:val="000000"/>
          <w:sz w:val="24"/>
          <w:szCs w:val="24"/>
          <w:highlight w:val="none"/>
        </w:rPr>
        <w:t xml:space="preserve">内，由甲方根据审批流程办理政府采购资金结算手续，经审核后符合支付条件的，乙方向甲方开具相应金额的正式发票，甲方收到发票后15日内，将款项支付给乙方。</w:t>
      </w:r>
      <w:r/>
    </w:p>
    <w:p>
      <w:pPr>
        <w:ind w:left="0" w:right="0" w:firstLine="560"/>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乙方需提交的支付文件包括：</w:t>
      </w:r>
      <w:r/>
    </w:p>
    <w:p>
      <w:pPr>
        <w:ind w:left="0" w:right="0" w:firstLine="560"/>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（1）乙方出具的正式发票；</w:t>
      </w:r>
      <w:r/>
    </w:p>
    <w:p>
      <w:pPr>
        <w:ind w:left="0" w:right="0" w:firstLine="560"/>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（2）发票查验单。        </w:t>
      </w:r>
      <w:r/>
    </w:p>
    <w:p>
      <w:pPr>
        <w:ind w:left="0" w:right="0" w:firstLine="560"/>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6.3 履约保证金退还的方式、时间、条件和不予退还的情形：签订合同前，中标人应向各需求单位支付中标金额10%的履约保证金，以支票、汇票、本票或者金融机构、担保机构出具的保函等非现金形式缴纳。履约保证金在设备试运行完成后，经双方书面确认无责任纠纷，1年后无息退还。。</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6.4 合同约定的乙方账户：</w:t>
      </w:r>
      <w:r/>
    </w:p>
    <w:p>
      <w:pPr>
        <w:ind w:left="0" w:right="0" w:firstLine="482"/>
        <w:keepLines w:val="0"/>
        <w:keepNext w:val="0"/>
        <w:pageBreakBefore w:val="0"/>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开户银行：</w:t>
      </w:r>
      <w:r/>
    </w:p>
    <w:p>
      <w:pPr>
        <w:ind w:left="0" w:right="0" w:firstLine="482"/>
        <w:keepLines w:val="0"/>
        <w:keepNext w:val="0"/>
        <w:pageBreakBefore w:val="0"/>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银行账号：</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7.质量保证期及售后服务</w:t>
      </w:r>
      <w:r/>
    </w:p>
    <w:p>
      <w:pPr>
        <w:pStyle w:val="1120"/>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highlight w:val="none"/>
        </w:rPr>
      </w:pPr>
      <w:r>
        <w:rPr>
          <w:rFonts w:hint="eastAsia" w:ascii="宋体" w:hAnsi="宋体" w:eastAsia="宋体" w:cs="宋体"/>
          <w:b/>
          <w:color w:val="000000"/>
          <w:spacing w:val="0"/>
          <w:sz w:val="24"/>
          <w:szCs w:val="24"/>
          <w:highlight w:val="none"/>
        </w:rPr>
        <w:t xml:space="preserve">7.1质量保证期：</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质保</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年，从验收合格之日起计算，终身维护。</w:t>
      </w:r>
      <w:r>
        <w:rPr>
          <w:rFonts w:hint="eastAsia" w:ascii="宋体" w:hAnsi="宋体" w:eastAsia="宋体" w:cs="宋体"/>
          <w:bCs/>
          <w:color w:val="000000"/>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120"/>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bidi="zh-CN"/>
        </w:rPr>
        <w:t xml:space="preserve">7.2质保期间如属产品质量引起的配件损坏，一切维修换件保养费用和备品备件，均由乙方免费提供和更换；</w:t>
      </w:r>
      <w:r/>
    </w:p>
    <w:p>
      <w:pPr>
        <w:pStyle w:val="1120"/>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zh-CN"/>
        </w:rPr>
        <w:t xml:space="preserve">7.3</w:t>
      </w:r>
      <w:r>
        <w:rPr>
          <w:rFonts w:hint="eastAsia" w:ascii="宋体" w:hAnsi="宋体" w:eastAsia="宋体" w:cs="宋体"/>
          <w:color w:val="000000"/>
          <w:sz w:val="24"/>
          <w:szCs w:val="24"/>
          <w:highlight w:val="none"/>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7.4如设备发生故障，乙方在接到甲方报修电话后</w:t>
      </w:r>
      <w:r>
        <w:rPr>
          <w:rFonts w:hint="eastAsia" w:ascii="宋体" w:hAnsi="宋体" w:cs="宋体"/>
          <w:color w:val="000000"/>
          <w:sz w:val="24"/>
          <w:szCs w:val="24"/>
          <w:highlight w:val="none"/>
          <w:u w:val="single"/>
          <w:lang w:val="en-US" w:eastAsia="zh-CN"/>
        </w:rPr>
        <w:t xml:space="preserve">  1 </w:t>
      </w:r>
      <w:r>
        <w:rPr>
          <w:rFonts w:hint="eastAsia" w:ascii="宋体" w:hAnsi="宋体" w:eastAsia="宋体" w:cs="宋体"/>
          <w:color w:val="000000"/>
          <w:sz w:val="24"/>
          <w:szCs w:val="24"/>
          <w:highlight w:val="none"/>
        </w:rPr>
        <w:t xml:space="preserve">小时内予以响应，</w:t>
      </w:r>
      <w:r>
        <w:rPr>
          <w:rFonts w:hint="eastAsia" w:ascii="宋体" w:hAnsi="宋体" w:cs="宋体"/>
          <w:color w:val="000000"/>
          <w:sz w:val="24"/>
          <w:szCs w:val="24"/>
          <w:highlight w:val="none"/>
          <w:u w:val="single"/>
          <w:lang w:val="en-US" w:eastAsia="zh-CN"/>
        </w:rPr>
        <w:t xml:space="preserve"> 24 </w:t>
      </w:r>
      <w:r>
        <w:rPr>
          <w:rFonts w:hint="eastAsia" w:ascii="宋体" w:hAnsi="宋体" w:eastAsia="宋体" w:cs="宋体"/>
          <w:color w:val="000000"/>
          <w:sz w:val="24"/>
          <w:szCs w:val="24"/>
          <w:highlight w:val="none"/>
        </w:rPr>
        <w:t xml:space="preserve">小时内到达现场解决问题。故障不能现场排除的，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7.5质保期内，设备如因故障维修超过2天，按1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2延长质保期（具体时间，按天数算）。</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7.8软件终身免费升级，并及时提供设备新功能和临床应用资料。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7.9质保期后维修时，如更换配件，只收取配件费，且配件费提供优惠价格（不高于八折），不</w:t>
      </w:r>
      <w:r>
        <w:rPr>
          <w:rFonts w:hint="eastAsia" w:ascii="宋体" w:hAnsi="宋体" w:eastAsia="宋体" w:cs="宋体"/>
          <w:color w:val="000000"/>
          <w:sz w:val="24"/>
          <w:szCs w:val="24"/>
          <w:highlight w:val="none"/>
        </w:rPr>
        <w:t xml:space="preserve">得收取上门服务费及差旅费（需附配件价格清单）。维修好后6个月内，对仪器设备再次发生同样的故障并且需要更换同样零配件时，乙方承诺免费维修及更换零配件。</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7.10质保期后，如甲方需延长保修时间，乙方质保费不得高于第一年销售合同里单台设备全额的</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，年度定期预防性维护保养次数不少于4次。</w:t>
      </w:r>
      <w:r>
        <w:rPr>
          <w:highlight w:val="none"/>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技术培训</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8.1产品验收合格后，</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选派专业技术人员对</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的相关人员进行技术培训，保证被培训人员能掌握操作方法和</w:t>
      </w:r>
      <w:r>
        <w:rPr>
          <w:rFonts w:hint="eastAsia" w:ascii="宋体" w:hAnsi="宋体" w:eastAsia="宋体" w:cs="宋体"/>
          <w:color w:val="auto"/>
          <w:sz w:val="24"/>
          <w:szCs w:val="24"/>
          <w:highlight w:val="none"/>
          <w:lang w:val="en-US" w:eastAsia="zh-CN"/>
        </w:rPr>
        <w:t xml:space="preserve">日常</w:t>
      </w:r>
      <w:r>
        <w:rPr>
          <w:rFonts w:hint="eastAsia" w:ascii="宋体" w:hAnsi="宋体" w:eastAsia="宋体" w:cs="宋体"/>
          <w:color w:val="auto"/>
          <w:sz w:val="24"/>
          <w:szCs w:val="24"/>
          <w:highlight w:val="none"/>
        </w:rPr>
        <w:t xml:space="preserve">维护。</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免费提供相关培训和产品的相关资料及演示视频等，并配备相应的操作流程、注意事项及保养方法</w:t>
      </w:r>
      <w:r>
        <w:rPr>
          <w:rFonts w:hint="eastAsia" w:ascii="宋体" w:hAnsi="宋体" w:eastAsia="宋体" w:cs="宋体"/>
          <w:color w:val="auto"/>
          <w:sz w:val="24"/>
          <w:szCs w:val="24"/>
          <w:highlight w:val="none"/>
          <w:lang w:val="en-US" w:eastAsia="zh-CN"/>
        </w:rPr>
        <w:t xml:space="preserve">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9．知识产权 </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9.2本合同价包含所有应向所有权人支付的专利权、商标权或其他知识产权的一切相关费用。</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10.违约责任</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10.1乙方的违约责任：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向甲方支付违约金，并赔偿因此造成的损失。</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10.2.1非乙方供货质量问题，甲方中途不得退货，否则甲方应按合同总额的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向乙方支付违约金。</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11.不可抗力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17"/>
        <w:ind w:firstLine="472"/>
        <w:spacing w:before="0" w:beforeAutospacing="0" w:after="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12.</w:t>
      </w:r>
      <w:r>
        <w:rPr>
          <w:rFonts w:hint="eastAsia" w:ascii="宋体" w:hAnsi="宋体" w:eastAsia="宋体" w:cs="宋体"/>
          <w:b/>
          <w:color w:val="auto"/>
          <w:sz w:val="24"/>
          <w:szCs w:val="24"/>
          <w:highlight w:val="none"/>
        </w:rPr>
        <w:t xml:space="preserve">争议解决方法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eastAsia="zh-CN"/>
        </w:rPr>
        <w:t xml:space="preserve">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13.2本合同壹式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，具有同等法律效力</w:t>
      </w:r>
      <w:r>
        <w:rPr>
          <w:rFonts w:hint="eastAsia" w:ascii="宋体" w:hAnsi="宋体" w:eastAsia="宋体" w:cs="宋体"/>
          <w:color w:val="auto"/>
          <w:sz w:val="24"/>
          <w:szCs w:val="24"/>
          <w:highlight w:val="none"/>
        </w:rPr>
        <w:t xml:space="preserve">。</w:t>
      </w:r>
      <w:r/>
    </w:p>
    <w:p>
      <w:pPr>
        <w:ind w:left="0" w:firstLine="4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firstLine="44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14.合同附件</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（下页为合同签署页）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rPr>
          <w:rFonts w:hint="eastAsia" w:ascii="宋体" w:hAnsi="宋体" w:eastAsia="宋体" w:cs="宋体"/>
          <w:color w:val="f79646" w:themeColor="accent6"/>
          <w:sz w:val="24"/>
          <w:szCs w:val="24"/>
          <w:highlight w:val="none"/>
        </w:rPr>
        <w:t xml:space="preserve"> </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委托代理人：                         委托代理人: </w:t>
      </w:r>
      <w:r>
        <w:rPr>
          <w:rFonts w:hint="eastAsia" w:ascii="宋体" w:hAnsi="宋体" w:eastAsia="宋体" w:cs="宋体"/>
          <w:color w:val="auto"/>
          <w:sz w:val="24"/>
          <w:szCs w:val="24"/>
          <w:highlight w:val="none"/>
          <w:lang w:val="en-US" w:eastAsia="zh-CN"/>
        </w:rPr>
        <w:t xml:space="preserve">   </w:t>
      </w:r>
      <w:r/>
    </w:p>
    <w:p>
      <w:pPr>
        <w:jc w:val="left"/>
        <w:spacing w:line="360" w:lineRule="auto"/>
        <w:tabs>
          <w:tab w:val="left" w:pos="467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                             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话：</w:t>
      </w:r>
      <w:r/>
    </w:p>
    <w:p>
      <w:pPr>
        <w:ind w:left="4556" w:hanging="3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 户 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账 号：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签订日期： </w:t>
      </w:r>
      <w:r/>
    </w:p>
    <w:p>
      <w:pPr>
        <w:jc w:val="center"/>
        <w:rPr>
          <w:rFonts w:hint="eastAsia" w:ascii="宋体" w:hAnsi="宋体" w:eastAsia="宋体" w:cs="宋体"/>
          <w:b/>
          <w:bCs/>
          <w:color w:val="auto"/>
          <w:sz w:val="22"/>
          <w:szCs w:val="22"/>
          <w:highlight w:val="none"/>
        </w:rPr>
        <w:sectPr>
          <w:footnotePr/>
          <w:endnotePr/>
          <w:type w:val="nextPage"/>
          <w:pgSz w:w="11906" w:h="16838" w:orient="portrait"/>
          <w:pgMar w:top="1417" w:right="1417" w:bottom="1361" w:left="1701" w:header="851" w:footer="992" w:gutter="0"/>
          <w:cols w:num="1" w:sep="0" w:space="0" w:equalWidth="1"/>
          <w:docGrid w:linePitch="360"/>
        </w:sectPr>
      </w:pPr>
      <w:r>
        <w:rPr>
          <w:rFonts w:hint="eastAsia" w:ascii="宋体" w:hAnsi="宋体" w:eastAsia="宋体" w:cs="宋体"/>
          <w:b/>
          <w:bCs/>
          <w:color w:val="auto"/>
          <w:sz w:val="22"/>
          <w:szCs w:val="22"/>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合同附件</w:t>
      </w:r>
      <w:r/>
    </w:p>
    <w:p>
      <w:pPr>
        <w:jc w:val="left"/>
        <w:tabs>
          <w:tab w:val="left" w:pos="75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ind w:firstLine="0"/>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合同附件1：合同协议书</w:t>
      </w:r>
      <w:r/>
    </w:p>
    <w:p>
      <w:pPr>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r>
      <w:r/>
    </w:p>
    <w:p>
      <w:pPr>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合同附件2：</w:t>
      </w:r>
      <w:r>
        <w:rPr>
          <w:rFonts w:hint="eastAsia" w:ascii="宋体" w:hAnsi="宋体" w:cs="宋体"/>
          <w:b w:val="0"/>
          <w:bCs w:val="0"/>
          <w:color w:val="000000" w:themeColor="text1"/>
          <w:sz w:val="24"/>
          <w:highlight w:val="none"/>
          <w:lang w:val="en-US" w:eastAsia="zh-CN"/>
        </w:rPr>
        <w:t xml:space="preserve">授权书</w:t>
      </w:r>
      <w:r/>
    </w:p>
    <w:p>
      <w:pPr>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r>
      <w:r/>
    </w:p>
    <w:p>
      <w:pPr>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合同附件3：售后服务</w:t>
      </w:r>
      <w:r>
        <w:rPr>
          <w:rFonts w:hint="eastAsia" w:ascii="宋体" w:hAnsi="宋体" w:cs="宋体"/>
          <w:b w:val="0"/>
          <w:bCs w:val="0"/>
          <w:color w:val="000000" w:themeColor="text1"/>
          <w:sz w:val="24"/>
          <w:highlight w:val="none"/>
          <w:lang w:eastAsia="zh-CN"/>
        </w:rPr>
        <w:t xml:space="preserve">（</w:t>
      </w:r>
      <w:r>
        <w:rPr>
          <w:rFonts w:hint="eastAsia" w:ascii="宋体" w:hAnsi="宋体" w:cs="宋体"/>
          <w:b w:val="0"/>
          <w:bCs w:val="0"/>
          <w:color w:val="000000" w:themeColor="text1"/>
          <w:sz w:val="24"/>
          <w:highlight w:val="none"/>
          <w:lang w:val="en-US" w:eastAsia="zh-CN"/>
        </w:rPr>
        <w:t xml:space="preserve">包含原厂质保证明材料</w:t>
      </w:r>
      <w:r>
        <w:rPr>
          <w:rFonts w:hint="eastAsia" w:ascii="宋体" w:hAnsi="宋体" w:cs="宋体"/>
          <w:b w:val="0"/>
          <w:bCs w:val="0"/>
          <w:color w:val="000000" w:themeColor="text1"/>
          <w:sz w:val="24"/>
          <w:highlight w:val="none"/>
          <w:lang w:eastAsia="zh-CN"/>
        </w:rPr>
        <w:t xml:space="preserve">）</w:t>
      </w:r>
      <w:r/>
    </w:p>
    <w:p>
      <w:pPr>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(要求见招标文件第六章《采购需求》；合同见卖方投标文件中《售后服务方案》。)</w:t>
      </w:r>
      <w:r/>
    </w:p>
    <w:p>
      <w:pPr>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r>
      <w:r/>
    </w:p>
    <w:p>
      <w:pPr>
        <w:rPr>
          <w:rFonts w:hint="eastAsia" w:ascii="宋体" w:hAnsi="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合同附件</w:t>
      </w:r>
      <w:r>
        <w:rPr>
          <w:rFonts w:hint="eastAsia" w:ascii="宋体" w:hAnsi="宋体" w:eastAsia="宋体" w:cs="宋体"/>
          <w:b w:val="0"/>
          <w:bCs w:val="0"/>
          <w:color w:val="000000" w:themeColor="text1"/>
          <w:sz w:val="24"/>
          <w:highlight w:val="none"/>
          <w:lang w:val="en-US" w:eastAsia="zh-CN"/>
        </w:rPr>
        <w:t xml:space="preserve">4</w:t>
      </w:r>
      <w:r>
        <w:rPr>
          <w:rFonts w:hint="eastAsia" w:ascii="宋体" w:hAnsi="宋体" w:eastAsia="宋体" w:cs="宋体"/>
          <w:b w:val="0"/>
          <w:bCs w:val="0"/>
          <w:color w:val="000000" w:themeColor="text1"/>
          <w:sz w:val="24"/>
          <w:highlight w:val="none"/>
        </w:rPr>
        <w:t xml:space="preserve">：</w:t>
      </w:r>
      <w:r>
        <w:rPr>
          <w:rFonts w:hint="eastAsia" w:ascii="宋体" w:hAnsi="宋体" w:cs="宋体"/>
          <w:b w:val="0"/>
          <w:bCs w:val="0"/>
          <w:color w:val="000000" w:themeColor="text1"/>
          <w:sz w:val="24"/>
          <w:highlight w:val="none"/>
          <w:lang w:val="en-US" w:eastAsia="zh-CN"/>
        </w:rPr>
        <w:t xml:space="preserve">配置清单、注册证、技术规格和技术性能(参数)</w:t>
      </w:r>
      <w:r/>
    </w:p>
    <w:p>
      <w:pPr>
        <w:rPr>
          <w:rFonts w:hint="default" w:ascii="宋体" w:hAnsi="宋体" w:eastAsia="宋体" w:cs="宋体"/>
          <w:b w:val="0"/>
          <w:bCs w:val="0"/>
          <w:color w:val="000000" w:themeColor="text1"/>
          <w:sz w:val="24"/>
          <w:highlight w:val="none"/>
        </w:rPr>
      </w:pPr>
      <w:r>
        <w:rPr>
          <w:rFonts w:hint="eastAsia" w:ascii="宋体" w:hAnsi="宋体" w:cs="宋体"/>
          <w:b w:val="0"/>
          <w:bCs w:val="0"/>
          <w:color w:val="000000" w:themeColor="text1"/>
          <w:sz w:val="24"/>
          <w:highlight w:val="none"/>
          <w:lang w:val="en-US" w:eastAsia="zh-CN"/>
        </w:rPr>
        <w:t xml:space="preserve">(要求见招标文件第六章《采购需求》；合同见卖方投标文件中《技术规格说明》。)</w:t>
      </w:r>
      <w:r/>
    </w:p>
    <w:p>
      <w:pPr>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r>
      <w:r/>
    </w:p>
    <w:p>
      <w:pPr>
        <w:rPr>
          <w:rFonts w:hint="eastAsia" w:ascii="宋体" w:hAnsi="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合同附件</w:t>
      </w:r>
      <w:r>
        <w:rPr>
          <w:rFonts w:hint="eastAsia" w:ascii="宋体" w:hAnsi="宋体" w:eastAsia="宋体" w:cs="宋体"/>
          <w:b w:val="0"/>
          <w:bCs w:val="0"/>
          <w:color w:val="000000" w:themeColor="text1"/>
          <w:sz w:val="24"/>
          <w:highlight w:val="none"/>
          <w:lang w:val="en-US" w:eastAsia="zh-CN"/>
        </w:rPr>
        <w:t xml:space="preserve">5</w:t>
      </w:r>
      <w:r>
        <w:rPr>
          <w:rFonts w:hint="eastAsia" w:ascii="宋体" w:hAnsi="宋体" w:eastAsia="宋体" w:cs="宋体"/>
          <w:b w:val="0"/>
          <w:bCs w:val="0"/>
          <w:color w:val="000000" w:themeColor="text1"/>
          <w:sz w:val="24"/>
          <w:highlight w:val="none"/>
        </w:rPr>
        <w:t xml:space="preserve">：</w:t>
      </w:r>
      <w:r>
        <w:rPr>
          <w:rFonts w:hint="eastAsia" w:ascii="宋体" w:hAnsi="宋体" w:cs="宋体"/>
          <w:b w:val="0"/>
          <w:bCs w:val="0"/>
          <w:color w:val="000000" w:themeColor="text1"/>
          <w:sz w:val="24"/>
          <w:highlight w:val="none"/>
          <w:lang w:val="en-US" w:eastAsia="zh-CN"/>
        </w:rPr>
        <w:t xml:space="preserve">生产厂家及中标公司资质（三证）</w:t>
      </w:r>
      <w:r/>
    </w:p>
    <w:p>
      <w:pPr>
        <w:rPr>
          <w:rFonts w:hint="eastAsia" w:ascii="宋体" w:hAnsi="宋体" w:cs="宋体"/>
          <w:b w:val="0"/>
          <w:bCs w:val="0"/>
          <w:color w:val="000000" w:themeColor="text1"/>
          <w:sz w:val="24"/>
          <w:highlight w:val="none"/>
        </w:rPr>
      </w:pPr>
      <w:r>
        <w:rPr>
          <w:rFonts w:hint="eastAsia" w:ascii="宋体" w:hAnsi="宋体" w:cs="宋体"/>
          <w:b w:val="0"/>
          <w:bCs w:val="0"/>
          <w:color w:val="000000" w:themeColor="text1"/>
          <w:sz w:val="24"/>
          <w:highlight w:val="none"/>
        </w:rPr>
      </w:r>
      <w:r/>
    </w:p>
    <w:p>
      <w:pPr>
        <w:rPr>
          <w:rFonts w:hint="default" w:ascii="宋体" w:hAnsi="宋体" w:cs="宋体"/>
          <w:b w:val="0"/>
          <w:bCs w:val="0"/>
          <w:color w:val="000000" w:themeColor="text1"/>
          <w:sz w:val="24"/>
          <w:highlight w:val="none"/>
        </w:rPr>
      </w:pPr>
      <w:r>
        <w:rPr>
          <w:rFonts w:hint="eastAsia" w:ascii="宋体" w:hAnsi="宋体" w:cs="宋体"/>
          <w:b w:val="0"/>
          <w:bCs w:val="0"/>
          <w:color w:val="000000" w:themeColor="text1"/>
          <w:sz w:val="24"/>
          <w:highlight w:val="none"/>
          <w:lang w:val="en-US" w:eastAsia="zh-CN"/>
        </w:rPr>
        <w:t xml:space="preserve">合同附件6：依据甲方制度要求需要提供的其它文件</w:t>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default" w:ascii="宋体" w:hAnsi="宋体" w:cs="宋体"/>
          <w:b w:val="0"/>
          <w:bCs w:val="0"/>
          <w:color w:val="000000" w:themeColor="text1"/>
          <w:sz w:val="24"/>
          <w:highlight w:val="none"/>
        </w:rPr>
      </w:pPr>
      <w:r>
        <w:rPr>
          <w:rFonts w:hint="eastAsia" w:ascii="宋体" w:hAnsi="宋体" w:cs="宋体"/>
          <w:b w:val="0"/>
          <w:bCs w:val="0"/>
          <w:color w:val="000000" w:themeColor="text1"/>
          <w:sz w:val="24"/>
          <w:highlight w:val="none"/>
          <w:lang w:val="en-US" w:eastAsia="zh-CN"/>
        </w:rPr>
        <w:t xml:space="preserve">合同附件7：项目实施方案(要求见招标文件第六章《采购需求》；合同见卖方投标文件中《项目实施方案》。)</w:t>
      </w:r>
      <w:r/>
    </w:p>
    <w:p>
      <w:pPr>
        <w:rPr>
          <w:rFonts w:hint="eastAsia" w:ascii="宋体" w:hAnsi="宋体" w:cs="宋体"/>
          <w:color w:val="f79646" w:themeColor="accent6"/>
          <w:sz w:val="24"/>
          <w:highlight w:val="none"/>
          <w:lang w:val="en-US" w:eastAsia="zh-CN"/>
        </w:rPr>
      </w:pPr>
      <w:r>
        <w:rPr>
          <w:rFonts w:hint="eastAsia" w:ascii="宋体" w:hAnsi="宋体" w:cs="宋体"/>
          <w:color w:val="f79646" w:themeColor="accent6"/>
          <w:sz w:val="24"/>
          <w:highlight w:val="none"/>
          <w:lang w:val="en-US" w:eastAsia="zh-CN"/>
        </w:rPr>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合同附件1：</w:t>
      </w:r>
      <w:r/>
    </w:p>
    <w:p>
      <w:pPr>
        <w:ind w:firstLine="0"/>
        <w:jc w:val="center"/>
        <w:spacing w:line="24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合同协议书</w:t>
      </w:r>
      <w:r/>
    </w:p>
    <w:p>
      <w:pPr>
        <w:ind w:firstLine="0"/>
        <w:jc w:val="right"/>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合同编号:____________ </w:t>
      </w:r>
      <w:r/>
    </w:p>
    <w:p>
      <w:pPr>
        <w:ind w:firstLine="0"/>
        <w:jc w:val="right"/>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签字日期:____________ </w:t>
      </w:r>
      <w:r/>
    </w:p>
    <w:p>
      <w:pPr>
        <w:ind w:firstLine="0"/>
        <w:jc w:val="right"/>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签字地点:____________ </w:t>
      </w:r>
      <w:r/>
    </w:p>
    <w:p>
      <w:pPr>
        <w:ind w:firstLine="41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59"/>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（买方名称）（以下简称“买方”）已接受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（卖方名称）（以下简称“卖方”）对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）的投标。买方和卖方共同达成如下协议。</w:t>
      </w:r>
      <w:r/>
    </w:p>
    <w:p>
      <w:pPr>
        <w:numPr>
          <w:ilvl w:val="0"/>
          <w:numId w:val="3"/>
        </w:num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本合同协议书中的词语和术语的含义与合同条款中定义的相同。</w:t>
      </w:r>
      <w:r/>
    </w:p>
    <w:p>
      <w:pPr>
        <w:ind w:firstLine="36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以下文件应构成买方和卖方之间达成的合同，若各文件之间存在含糊不清或互相冲突之处，优先顺序应按下列文件顺序解释。</w:t>
      </w:r>
      <w:r/>
    </w:p>
    <w:p>
      <w:pPr>
        <w:ind w:left="420"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合同协议书</w:t>
      </w:r>
      <w:r/>
    </w:p>
    <w:p>
      <w:pPr>
        <w:ind w:left="420"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中标通知书</w:t>
      </w:r>
      <w:r/>
    </w:p>
    <w:p>
      <w:pPr>
        <w:ind w:left="420"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合同专用条款</w:t>
      </w:r>
      <w:r/>
    </w:p>
    <w:p>
      <w:pPr>
        <w:ind w:left="420"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合同通用条款</w:t>
      </w:r>
      <w:r/>
    </w:p>
    <w:p>
      <w:pPr>
        <w:ind w:left="420"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除合同附件1外的合同附件</w:t>
      </w:r>
      <w:r/>
    </w:p>
    <w:p>
      <w:pPr>
        <w:ind w:left="420"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其他文件</w:t>
      </w:r>
      <w:r/>
    </w:p>
    <w:p>
      <w:pPr>
        <w:ind w:firstLine="54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firstLine="54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firstLine="54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本合同在下列条件全部满足后生效，生效日期以下列条件全部满足的最晚日期为准： </w:t>
      </w:r>
      <w:r/>
    </w:p>
    <w:p>
      <w:pPr>
        <w:ind w:firstLine="480"/>
        <w:jc w:val="left"/>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（1）双方加盖公章或合同专用章； </w:t>
      </w:r>
      <w:r/>
    </w:p>
    <w:p>
      <w:pPr>
        <w:ind w:firstLine="54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（2）甲方收到乙方交纳的人民币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元的履约保证金（合同金额的10%），以支票、汇票、本票或者金融机构、担保机构出具的保函等非现金形式缴纳。履约保证金在乙方按合同安装调试完毕，设备试运行完成后，经双方书面确认无责任纠纷，15个工作日无息退还。</w:t>
      </w:r>
      <w:r/>
    </w:p>
    <w:p>
      <w:pPr>
        <w:ind w:firstLine="480"/>
        <w:jc w:val="both"/>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 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份，具有同等法律效力，买方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份，卖方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lang w:eastAsia="zh-CN"/>
        </w:rPr>
        <w:t xml:space="preserve">。</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7.本合同其他未尽事宜及与采购文件有矛盾之处，以采购文件[项目编号：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]为准。</w:t>
      </w:r>
      <w:r/>
    </w:p>
    <w:p>
      <w:pPr>
        <w:ind w:firstLine="36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买方和卖方由其正式授权代表于上述所写日期和地点签订本合同。</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买方（签章）：____________________________________  </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____________________ </w:t>
      </w:r>
      <w:r/>
    </w:p>
    <w:p>
      <w:pPr>
        <w:ind w:firstLine="336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卖方（签章）： ____________________________________ </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____________________ </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jc w:val="center"/>
        <w:spacing w:line="360" w:lineRule="auto"/>
        <w:rPr>
          <w:rStyle w:val="1082"/>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第六章</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采购需求</w:t>
      </w:r>
      <w:bookmarkStart w:id="2" w:name="_Toc322457054"/>
      <w:r/>
      <w:bookmarkEnd w:id="2"/>
      <w:r/>
      <w:bookmarkStart w:id="3" w:name="_Toc324452802"/>
      <w:r/>
      <w:bookmarkEnd w:id="3"/>
      <w:r/>
      <w:r/>
    </w:p>
    <w:p>
      <w:pPr>
        <w:pStyle w:val="841"/>
        <w:jc w:val="left"/>
        <w:keepLines w:val="0"/>
        <w:keepNext w:val="0"/>
        <w:pageBreakBefore w:val="0"/>
        <w:spacing w:line="360" w:lineRule="auto"/>
        <w:widowControl w:val="off"/>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一、本项目不属于专门面向中小微企业采购的项目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不接受进口产品投标。</w:t>
      </w:r>
      <w:r/>
    </w:p>
    <w:p>
      <w:pPr>
        <w:pStyle w:val="841"/>
        <w:jc w:val="left"/>
        <w:keepLines w:val="0"/>
        <w:keepNext w:val="0"/>
        <w:pageBreakBefore w:val="0"/>
        <w:spacing w:line="360" w:lineRule="auto"/>
        <w:widowControl w:val="off"/>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二、本项目</w:t>
      </w:r>
      <w:r>
        <w:rPr>
          <w:rFonts w:hint="eastAsia" w:ascii="宋体" w:hAnsi="宋体" w:eastAsia="宋体" w:cs="宋体"/>
          <w:b/>
          <w:bCs/>
          <w:color w:val="000000"/>
          <w:sz w:val="24"/>
          <w:szCs w:val="24"/>
          <w:highlight w:val="none"/>
          <w:lang w:val="en-US" w:eastAsia="zh-CN"/>
        </w:rPr>
        <w:t xml:space="preserve">最高限价：</w:t>
      </w:r>
      <w:r/>
    </w:p>
    <w:p>
      <w:pPr>
        <w:pStyle w:val="841"/>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本项目采购包1不接受超过：850.00万元人民币的投标报价；</w:t>
      </w:r>
      <w:r/>
    </w:p>
    <w:p>
      <w:pPr>
        <w:pStyle w:val="841"/>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本项目采购包2不接受超过：170.00万元人民币的投标报价；</w:t>
      </w:r>
      <w:r/>
    </w:p>
    <w:p>
      <w:pPr>
        <w:pStyle w:val="841"/>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本项目采购包3不接受超过：340.00万元人民币的投标报价；</w:t>
      </w:r>
      <w:r/>
    </w:p>
    <w:p>
      <w:pPr>
        <w:pStyle w:val="841"/>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、项目说明</w:t>
      </w:r>
      <w:r/>
    </w:p>
    <w:p>
      <w:pPr>
        <w:pStyle w:val="841"/>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采购人：</w:t>
      </w:r>
      <w:r>
        <w:rPr>
          <w:rFonts w:hint="eastAsia" w:ascii="宋体" w:hAnsi="宋体" w:eastAsia="宋体" w:cs="宋体"/>
          <w:b w:val="0"/>
          <w:bCs w:val="0"/>
          <w:color w:val="000000"/>
          <w:sz w:val="24"/>
          <w:szCs w:val="24"/>
          <w:highlight w:val="none"/>
          <w:lang w:eastAsia="zh-CN"/>
        </w:rPr>
        <w:t xml:space="preserve">徐州市卫生健康委员会</w:t>
      </w:r>
      <w:r>
        <w:rPr>
          <w:rFonts w:hint="eastAsia" w:ascii="宋体" w:hAnsi="宋体" w:eastAsia="宋体" w:cs="宋体"/>
          <w:b w:val="0"/>
          <w:bCs w:val="0"/>
          <w:color w:val="000000"/>
          <w:sz w:val="24"/>
          <w:szCs w:val="24"/>
          <w:highlight w:val="none"/>
        </w:rPr>
        <w:t xml:space="preserve">。</w:t>
      </w:r>
      <w:r/>
    </w:p>
    <w:p>
      <w:pPr>
        <w:pStyle w:val="841"/>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项目名称</w:t>
      </w:r>
      <w:r>
        <w:rPr>
          <w:rFonts w:hint="eastAsia" w:ascii="宋体" w:hAnsi="宋体" w:eastAsia="宋体" w:cs="宋体"/>
          <w:b w:val="0"/>
          <w:bCs w:val="0"/>
          <w:color w:val="000000"/>
          <w:sz w:val="24"/>
          <w:szCs w:val="24"/>
          <w:highlight w:val="none"/>
          <w:lang w:eastAsia="zh-CN"/>
        </w:rPr>
        <w:t xml:space="preserve">：江苏省2025年县域医共体设备更新项目-彩色超声诊断系统（第二批）。</w:t>
      </w:r>
      <w:r/>
    </w:p>
    <w:p>
      <w:pPr>
        <w:pStyle w:val="841"/>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3、采购包划分：本项目共分为3个采购包。</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4933"/>
        <w:gridCol w:w="1275"/>
      </w:tblGrid>
      <w:tr>
        <w:trPr>
          <w:trHeight w:val="464"/>
        </w:trPr>
        <w:tc>
          <w:tcPr>
            <w:tcW w:w="2011" w:type="dxa"/>
            <w:vAlign w:val="bottom"/>
            <w:textDirection w:val="lrTb"/>
            <w:noWrap w:val="false"/>
          </w:tcPr>
          <w:p>
            <w:pPr>
              <w:pStyle w:val="812"/>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采购包名称</w:t>
            </w:r>
            <w:r/>
          </w:p>
        </w:tc>
        <w:tc>
          <w:tcPr>
            <w:tcW w:w="4933" w:type="dxa"/>
            <w:vAlign w:val="bottom"/>
            <w:textDirection w:val="lrTb"/>
            <w:noWrap w:val="false"/>
          </w:tcPr>
          <w:p>
            <w:pPr>
              <w:pStyle w:val="812"/>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设备名称</w:t>
            </w:r>
            <w:r/>
          </w:p>
        </w:tc>
        <w:tc>
          <w:tcPr>
            <w:tcW w:w="1275" w:type="dxa"/>
            <w:vAlign w:val="bottom"/>
            <w:textDirection w:val="lrTb"/>
            <w:noWrap w:val="false"/>
          </w:tcPr>
          <w:p>
            <w:pPr>
              <w:pStyle w:val="812"/>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数量</w:t>
            </w:r>
            <w:r/>
          </w:p>
        </w:tc>
      </w:tr>
      <w:tr>
        <w:trPr>
          <w:trHeight w:val="464"/>
        </w:trPr>
        <w:tc>
          <w:tcPr>
            <w:tcW w:w="2011" w:type="dxa"/>
            <w:vAlign w:val="bottom"/>
            <w:textDirection w:val="lrTb"/>
            <w:noWrap w:val="false"/>
          </w:tcPr>
          <w:p>
            <w:pPr>
              <w:pStyle w:val="812"/>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采购包1</w:t>
            </w:r>
            <w:r/>
          </w:p>
        </w:tc>
        <w:tc>
          <w:tcPr>
            <w:tcW w:w="4933" w:type="dxa"/>
            <w:vAlign w:val="bottom"/>
            <w:textDirection w:val="lrTb"/>
            <w:noWrap w:val="false"/>
          </w:tcPr>
          <w:p>
            <w:pPr>
              <w:pStyle w:val="812"/>
              <w:ind w:left="0" w:firstLine="0"/>
              <w:jc w:val="center"/>
              <w:keepLines w:val="0"/>
              <w:keepNext w:val="0"/>
              <w:pageBreakBefore w:val="0"/>
              <w:spacing w:after="0"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cs="Times New Roman"/>
                <w:b w:val="0"/>
                <w:bCs w:val="0"/>
                <w:sz w:val="24"/>
                <w:szCs w:val="24"/>
                <w:highlight w:val="none"/>
              </w:rPr>
              <w:t xml:space="preserve">妇产高端</w:t>
            </w:r>
            <w:r>
              <w:rPr>
                <w:rFonts w:hint="eastAsia" w:ascii="宋体" w:hAnsi="宋体" w:cs="Times New Roman"/>
                <w:b w:val="0"/>
                <w:bCs w:val="0"/>
                <w:sz w:val="24"/>
                <w:szCs w:val="24"/>
                <w:highlight w:val="none"/>
                <w:lang w:val="en-US" w:eastAsia="zh-CN"/>
              </w:rPr>
              <w:t xml:space="preserve">-</w:t>
            </w:r>
            <w:r>
              <w:rPr>
                <w:rFonts w:hint="eastAsia" w:ascii="宋体" w:hAnsi="宋体" w:cs="Times New Roman"/>
                <w:b w:val="0"/>
                <w:bCs w:val="0"/>
                <w:sz w:val="24"/>
                <w:szCs w:val="24"/>
                <w:highlight w:val="none"/>
                <w:lang w:eastAsia="zh-CN"/>
              </w:rPr>
              <w:t xml:space="preserve">彩色超声诊断系统</w:t>
            </w:r>
            <w:r/>
          </w:p>
        </w:tc>
        <w:tc>
          <w:tcPr>
            <w:tcW w:w="1275" w:type="dxa"/>
            <w:vAlign w:val="bottom"/>
            <w:textDirection w:val="lrTb"/>
            <w:noWrap w:val="false"/>
          </w:tcPr>
          <w:p>
            <w:pPr>
              <w:pStyle w:val="812"/>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5台</w:t>
            </w:r>
            <w:r/>
          </w:p>
        </w:tc>
      </w:tr>
      <w:tr>
        <w:trPr>
          <w:trHeight w:val="464"/>
        </w:trPr>
        <w:tc>
          <w:tcPr>
            <w:tcW w:w="2011" w:type="dxa"/>
            <w:vAlign w:val="bottom"/>
            <w:textDirection w:val="lrTb"/>
            <w:noWrap w:val="false"/>
          </w:tcPr>
          <w:p>
            <w:pPr>
              <w:pStyle w:val="812"/>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采购包2</w:t>
            </w:r>
            <w:r/>
          </w:p>
        </w:tc>
        <w:tc>
          <w:tcPr>
            <w:tcW w:w="4933" w:type="dxa"/>
            <w:vAlign w:val="bottom"/>
            <w:textDirection w:val="lrTb"/>
            <w:noWrap w:val="false"/>
          </w:tcPr>
          <w:p>
            <w:pPr>
              <w:pStyle w:val="812"/>
              <w:ind w:left="0" w:firstLine="0"/>
              <w:jc w:val="center"/>
              <w:keepLines w:val="0"/>
              <w:keepNext w:val="0"/>
              <w:pageBreakBefore w:val="0"/>
              <w:spacing w:after="0"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心脏-</w:t>
            </w:r>
            <w:r>
              <w:rPr>
                <w:rFonts w:hint="eastAsia" w:ascii="宋体" w:hAnsi="宋体" w:cs="Times New Roman"/>
                <w:b w:val="0"/>
                <w:bCs w:val="0"/>
                <w:sz w:val="24"/>
                <w:szCs w:val="24"/>
                <w:highlight w:val="none"/>
                <w:lang w:eastAsia="zh-CN"/>
              </w:rPr>
              <w:t xml:space="preserve">彩色超声诊断系统</w:t>
            </w:r>
            <w:r/>
          </w:p>
        </w:tc>
        <w:tc>
          <w:tcPr>
            <w:tcW w:w="1275" w:type="dxa"/>
            <w:vAlign w:val="bottom"/>
            <w:textDirection w:val="lrTb"/>
            <w:noWrap w:val="false"/>
          </w:tcPr>
          <w:p>
            <w:pPr>
              <w:pStyle w:val="812"/>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1台</w:t>
            </w:r>
            <w:r/>
          </w:p>
        </w:tc>
      </w:tr>
      <w:tr>
        <w:trPr>
          <w:trHeight w:val="474"/>
        </w:trPr>
        <w:tc>
          <w:tcPr>
            <w:tcW w:w="2011" w:type="dxa"/>
            <w:vAlign w:val="bottom"/>
            <w:textDirection w:val="lrTb"/>
            <w:noWrap w:val="false"/>
          </w:tcPr>
          <w:p>
            <w:pPr>
              <w:pStyle w:val="812"/>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采购包3</w:t>
            </w:r>
            <w:r/>
          </w:p>
        </w:tc>
        <w:tc>
          <w:tcPr>
            <w:tcW w:w="4933" w:type="dxa"/>
            <w:vAlign w:val="bottom"/>
            <w:textDirection w:val="lrTb"/>
            <w:noWrap w:val="false"/>
          </w:tcPr>
          <w:p>
            <w:pPr>
              <w:pStyle w:val="812"/>
              <w:ind w:left="0" w:firstLine="0"/>
              <w:jc w:val="center"/>
              <w:keepLines w:val="0"/>
              <w:keepNext w:val="0"/>
              <w:pageBreakBefore w:val="0"/>
              <w:spacing w:after="0"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cs="Times New Roman"/>
                <w:b w:val="0"/>
                <w:bCs w:val="0"/>
                <w:sz w:val="24"/>
                <w:szCs w:val="24"/>
                <w:highlight w:val="none"/>
              </w:rPr>
              <w:t xml:space="preserve">全身</w:t>
            </w:r>
            <w:r>
              <w:rPr>
                <w:rFonts w:hint="eastAsia" w:ascii="宋体" w:hAnsi="宋体" w:cs="Times New Roman"/>
                <w:b w:val="0"/>
                <w:bCs w:val="0"/>
                <w:sz w:val="24"/>
                <w:szCs w:val="24"/>
                <w:highlight w:val="none"/>
                <w:lang w:val="en-US" w:eastAsia="zh-CN"/>
              </w:rPr>
              <w:t xml:space="preserve">/全身</w:t>
            </w:r>
            <w:r>
              <w:rPr>
                <w:rFonts w:hint="eastAsia" w:ascii="宋体" w:hAnsi="宋体" w:cs="Times New Roman"/>
                <w:b w:val="0"/>
                <w:bCs w:val="0"/>
                <w:sz w:val="24"/>
                <w:szCs w:val="24"/>
                <w:highlight w:val="none"/>
              </w:rPr>
              <w:t xml:space="preserve">偏心脏型</w:t>
            </w:r>
            <w:r>
              <w:rPr>
                <w:rFonts w:hint="eastAsia" w:ascii="宋体" w:hAnsi="宋体" w:cs="Times New Roman"/>
                <w:b w:val="0"/>
                <w:bCs w:val="0"/>
                <w:sz w:val="24"/>
                <w:szCs w:val="24"/>
                <w:highlight w:val="none"/>
                <w:lang w:val="en-US" w:eastAsia="zh-CN"/>
              </w:rPr>
              <w:t xml:space="preserve">-</w:t>
            </w:r>
            <w:r>
              <w:rPr>
                <w:rFonts w:hint="eastAsia" w:ascii="宋体" w:hAnsi="宋体" w:cs="Times New Roman"/>
                <w:b w:val="0"/>
                <w:bCs w:val="0"/>
                <w:sz w:val="24"/>
                <w:szCs w:val="24"/>
                <w:highlight w:val="none"/>
                <w:lang w:eastAsia="zh-CN"/>
              </w:rPr>
              <w:t xml:space="preserve">彩色超声诊断系统</w:t>
            </w:r>
            <w:r/>
          </w:p>
        </w:tc>
        <w:tc>
          <w:tcPr>
            <w:tcW w:w="1275" w:type="dxa"/>
            <w:vAlign w:val="bottom"/>
            <w:textDirection w:val="lrTb"/>
            <w:noWrap w:val="false"/>
          </w:tcPr>
          <w:p>
            <w:pPr>
              <w:pStyle w:val="812"/>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2台</w:t>
            </w:r>
            <w:r/>
          </w:p>
        </w:tc>
      </w:tr>
    </w:tbl>
    <w:p>
      <w:pPr>
        <w:pStyle w:val="841"/>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841"/>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四、</w:t>
      </w:r>
      <w:r>
        <w:rPr>
          <w:rFonts w:hint="eastAsia" w:ascii="宋体" w:hAnsi="宋体" w:eastAsia="宋体" w:cs="宋体"/>
          <w:b/>
          <w:bCs/>
          <w:color w:val="000000"/>
          <w:sz w:val="24"/>
          <w:szCs w:val="24"/>
          <w:highlight w:val="none"/>
          <w:lang w:val="en-US" w:eastAsia="zh-CN"/>
        </w:rPr>
        <w:t xml:space="preserve">采购清单、配置要求及技术参数要求：</w:t>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采购包1：</w:t>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采购清单：</w:t>
      </w:r>
      <w:r/>
    </w:p>
    <w:tbl>
      <w:tblPr>
        <w:tblStyle w:val="829"/>
        <w:tblW w:w="496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15"/>
        <w:gridCol w:w="2386"/>
        <w:gridCol w:w="744"/>
        <w:gridCol w:w="3202"/>
      </w:tblGrid>
      <w:tr>
        <w:trPr>
          <w:cantSplit/>
          <w:jc w:val="center"/>
          <w:trHeight w:val="547"/>
        </w:trPr>
        <w:tc>
          <w:tcPr>
            <w:tcW w:w="1161"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单位名称</w:t>
            </w:r>
            <w:r/>
          </w:p>
        </w:tc>
        <w:tc>
          <w:tcPr>
            <w:tcW w:w="1446"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设备名称</w:t>
            </w:r>
            <w:r/>
          </w:p>
        </w:tc>
        <w:tc>
          <w:tcPr>
            <w:tcW w:w="451"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数量（台）</w:t>
            </w:r>
            <w:r/>
          </w:p>
        </w:tc>
        <w:tc>
          <w:tcPr>
            <w:tcW w:w="1940" w:type="pct"/>
            <w:vAlign w:val="center"/>
            <w:textDirection w:val="lrTb"/>
            <w:noWrap w:val="false"/>
          </w:tcPr>
          <w:p>
            <w:pPr>
              <w:pStyle w:val="812"/>
              <w:ind w:left="0" w:firstLine="0"/>
              <w:jc w:val="center"/>
              <w:spacing w:after="0"/>
              <w:widowControl w:val="off"/>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交货地点</w:t>
            </w:r>
            <w:r/>
          </w:p>
        </w:tc>
      </w:tr>
      <w:tr>
        <w:trPr>
          <w:jc w:val="center"/>
          <w:trHeight w:val="547"/>
        </w:trPr>
        <w:tc>
          <w:tcPr>
            <w:tcW w:w="1161" w:type="pct"/>
            <w:vAlign w:val="center"/>
            <w:textDirection w:val="lrTb"/>
            <w:noWrap w:val="false"/>
          </w:tcPr>
          <w:p>
            <w:pPr>
              <w:pStyle w:val="812"/>
              <w:ind w:left="0" w:firstLine="0"/>
              <w:jc w:val="center"/>
              <w:spacing w:after="0"/>
              <w:widowControl w:val="off"/>
              <w:rPr>
                <w:rFonts w:ascii="宋体" w:hAnsi="宋体"/>
                <w:sz w:val="21"/>
                <w:szCs w:val="21"/>
                <w:highlight w:val="none"/>
              </w:rPr>
            </w:pPr>
            <w:r/>
            <w:bookmarkStart w:id="4" w:name="_Hlk215479097"/>
            <w:r>
              <w:rPr>
                <w:rFonts w:hint="eastAsia" w:ascii="宋体" w:hAnsi="宋体"/>
                <w:sz w:val="21"/>
                <w:szCs w:val="21"/>
                <w:highlight w:val="none"/>
              </w:rPr>
              <w:t xml:space="preserve">睢宁县中医院</w:t>
            </w:r>
            <w:r/>
          </w:p>
        </w:tc>
        <w:tc>
          <w:tcPr>
            <w:tcW w:w="1446" w:type="pct"/>
            <w:vAlign w:val="center"/>
            <w:textDirection w:val="lrTb"/>
            <w:noWrap w:val="false"/>
          </w:tcPr>
          <w:p>
            <w:pPr>
              <w:pStyle w:val="812"/>
              <w:ind w:left="0" w:firstLine="0"/>
              <w:jc w:val="center"/>
              <w:spacing w:after="0"/>
              <w:widowControl w:val="off"/>
              <w:rPr>
                <w:rFonts w:hint="eastAsia" w:ascii="宋体" w:hAnsi="宋体" w:eastAsia="宋体"/>
                <w:b w:val="0"/>
                <w:bCs/>
                <w:sz w:val="21"/>
                <w:szCs w:val="21"/>
                <w:highlight w:val="none"/>
                <w:lang w:eastAsia="zh-CN"/>
              </w:rPr>
            </w:pPr>
            <w:r>
              <w:rPr>
                <w:rFonts w:hint="eastAsia" w:ascii="宋体" w:hAnsi="宋体"/>
                <w:b w:val="0"/>
                <w:bCs/>
                <w:sz w:val="21"/>
                <w:szCs w:val="21"/>
                <w:highlight w:val="none"/>
                <w:lang w:eastAsia="zh-CN"/>
              </w:rPr>
              <w:t xml:space="preserve">彩色超声诊断系统</w:t>
            </w:r>
            <w:r/>
          </w:p>
        </w:tc>
        <w:tc>
          <w:tcPr>
            <w:tcW w:w="451"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ascii="宋体" w:hAnsi="宋体"/>
                <w:sz w:val="21"/>
                <w:szCs w:val="21"/>
                <w:highlight w:val="none"/>
              </w:rPr>
              <w:t xml:space="preserve">1</w:t>
            </w:r>
            <w:r/>
          </w:p>
        </w:tc>
        <w:tc>
          <w:tcPr>
            <w:tcW w:w="1940"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睢宁县八一东路75号（睢宁县中医院门诊楼2楼彩超室）</w:t>
            </w:r>
            <w:r/>
          </w:p>
        </w:tc>
      </w:tr>
      <w:tr>
        <w:trPr>
          <w:jc w:val="center"/>
          <w:trHeight w:val="547"/>
        </w:trPr>
        <w:tc>
          <w:tcPr>
            <w:tcW w:w="1161" w:type="pct"/>
            <w:vAlign w:val="center"/>
            <w:textDirection w:val="lrTb"/>
            <w:noWrap w:val="false"/>
          </w:tcPr>
          <w:p>
            <w:pPr>
              <w:pStyle w:val="812"/>
              <w:ind w:left="0" w:firstLine="0"/>
              <w:jc w:val="center"/>
              <w:spacing w:after="0"/>
              <w:widowControl w:val="off"/>
              <w:rPr>
                <w:rFonts w:hint="eastAsia" w:ascii="宋体" w:hAnsi="宋体"/>
                <w:sz w:val="21"/>
                <w:szCs w:val="21"/>
                <w:highlight w:val="none"/>
              </w:rPr>
            </w:pPr>
            <w:r>
              <w:rPr>
                <w:rFonts w:hint="eastAsia" w:ascii="宋体" w:hAnsi="宋体"/>
                <w:sz w:val="21"/>
                <w:szCs w:val="21"/>
                <w:highlight w:val="none"/>
              </w:rPr>
              <w:t xml:space="preserve">丰县妇幼保健院</w:t>
            </w:r>
            <w:r/>
          </w:p>
        </w:tc>
        <w:tc>
          <w:tcPr>
            <w:tcW w:w="1446" w:type="pct"/>
            <w:vAlign w:val="center"/>
            <w:textDirection w:val="lrTb"/>
            <w:noWrap w:val="false"/>
          </w:tcPr>
          <w:p>
            <w:pPr>
              <w:pStyle w:val="812"/>
              <w:ind w:left="0" w:firstLine="0"/>
              <w:jc w:val="center"/>
              <w:spacing w:after="0"/>
              <w:widowControl w:val="off"/>
              <w:rPr>
                <w:rFonts w:hint="eastAsia" w:ascii="宋体" w:hAnsi="宋体" w:eastAsia="宋体"/>
                <w:b w:val="0"/>
                <w:bCs/>
                <w:sz w:val="21"/>
                <w:szCs w:val="21"/>
                <w:highlight w:val="none"/>
                <w:lang w:eastAsia="zh-CN"/>
              </w:rPr>
            </w:pPr>
            <w:r>
              <w:rPr>
                <w:rFonts w:hint="eastAsia" w:ascii="宋体" w:hAnsi="宋体"/>
                <w:b w:val="0"/>
                <w:bCs/>
                <w:sz w:val="21"/>
                <w:szCs w:val="21"/>
                <w:highlight w:val="none"/>
                <w:lang w:eastAsia="zh-CN"/>
              </w:rPr>
              <w:t xml:space="preserve">彩色超声诊断系统</w:t>
            </w:r>
            <w:r/>
          </w:p>
        </w:tc>
        <w:tc>
          <w:tcPr>
            <w:tcW w:w="451" w:type="pct"/>
            <w:vAlign w:val="center"/>
            <w:textDirection w:val="lrTb"/>
            <w:noWrap w:val="false"/>
          </w:tcPr>
          <w:p>
            <w:pPr>
              <w:pStyle w:val="812"/>
              <w:ind w:left="0" w:firstLine="0"/>
              <w:jc w:val="center"/>
              <w:spacing w:after="0"/>
              <w:widowControl w:val="off"/>
              <w:rPr>
                <w:rFonts w:hint="eastAsia" w:ascii="宋体" w:hAnsi="宋体" w:eastAsiaTheme="minorEastAsia"/>
                <w:sz w:val="21"/>
                <w:szCs w:val="21"/>
                <w:highlight w:val="none"/>
                <w:lang w:val="en-US" w:eastAsia="zh-CN"/>
              </w:rPr>
            </w:pPr>
            <w:r>
              <w:rPr>
                <w:rFonts w:hint="eastAsia" w:ascii="宋体" w:hAnsi="宋体"/>
                <w:sz w:val="21"/>
                <w:szCs w:val="21"/>
                <w:highlight w:val="none"/>
                <w:lang w:val="en-US" w:eastAsia="zh-CN"/>
              </w:rPr>
              <w:t xml:space="preserve">2</w:t>
            </w:r>
            <w:r/>
          </w:p>
        </w:tc>
        <w:tc>
          <w:tcPr>
            <w:tcW w:w="1940" w:type="pct"/>
            <w:vAlign w:val="center"/>
            <w:textDirection w:val="lrTb"/>
            <w:noWrap w:val="false"/>
          </w:tcPr>
          <w:p>
            <w:pPr>
              <w:pStyle w:val="812"/>
              <w:ind w:left="0" w:firstLine="0"/>
              <w:jc w:val="center"/>
              <w:spacing w:after="0"/>
              <w:widowControl w:val="off"/>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丰县中阳大道东延伸段310号（丰县妇幼保健院五楼）</w:t>
            </w:r>
            <w:r/>
          </w:p>
        </w:tc>
      </w:tr>
      <w:tr>
        <w:trPr>
          <w:jc w:val="center"/>
          <w:trHeight w:val="277"/>
        </w:trPr>
        <w:tc>
          <w:tcPr>
            <w:tcW w:w="1161" w:type="pct"/>
            <w:vAlign w:val="center"/>
            <w:textDirection w:val="lrTb"/>
            <w:noWrap w:val="false"/>
          </w:tcPr>
          <w:p>
            <w:pPr>
              <w:pStyle w:val="812"/>
              <w:ind w:left="0" w:firstLine="0"/>
              <w:jc w:val="center"/>
              <w:spacing w:after="0"/>
              <w:widowControl w:val="off"/>
              <w:rPr>
                <w:rFonts w:hint="eastAsia" w:ascii="宋体" w:hAnsi="宋体"/>
                <w:sz w:val="21"/>
                <w:szCs w:val="21"/>
                <w:highlight w:val="none"/>
              </w:rPr>
            </w:pPr>
            <w:r>
              <w:rPr>
                <w:rFonts w:hint="eastAsia" w:ascii="宋体" w:hAnsi="宋体"/>
                <w:sz w:val="21"/>
                <w:szCs w:val="21"/>
                <w:highlight w:val="none"/>
              </w:rPr>
              <w:t xml:space="preserve">沛县人民医院</w:t>
            </w:r>
            <w:r/>
          </w:p>
        </w:tc>
        <w:tc>
          <w:tcPr>
            <w:tcW w:w="1446" w:type="pct"/>
            <w:vAlign w:val="center"/>
            <w:textDirection w:val="lrTb"/>
            <w:noWrap w:val="false"/>
          </w:tcPr>
          <w:p>
            <w:pPr>
              <w:pStyle w:val="812"/>
              <w:ind w:left="0" w:firstLine="0"/>
              <w:jc w:val="center"/>
              <w:spacing w:after="0"/>
              <w:widowControl w:val="off"/>
              <w:rPr>
                <w:rFonts w:hint="eastAsia" w:ascii="宋体" w:hAnsi="宋体" w:eastAsia="宋体"/>
                <w:b w:val="0"/>
                <w:bCs/>
                <w:sz w:val="21"/>
                <w:szCs w:val="21"/>
                <w:highlight w:val="none"/>
                <w:lang w:eastAsia="zh-CN"/>
              </w:rPr>
            </w:pPr>
            <w:r>
              <w:rPr>
                <w:rFonts w:hint="eastAsia" w:ascii="宋体" w:hAnsi="宋体"/>
                <w:b w:val="0"/>
                <w:bCs/>
                <w:sz w:val="21"/>
                <w:szCs w:val="21"/>
                <w:highlight w:val="none"/>
                <w:lang w:eastAsia="zh-CN"/>
              </w:rPr>
              <w:t xml:space="preserve">彩色超声诊断系统</w:t>
            </w:r>
            <w:r/>
          </w:p>
        </w:tc>
        <w:tc>
          <w:tcPr>
            <w:tcW w:w="451" w:type="pct"/>
            <w:vAlign w:val="center"/>
            <w:textDirection w:val="lrTb"/>
            <w:noWrap w:val="false"/>
          </w:tcPr>
          <w:p>
            <w:pPr>
              <w:pStyle w:val="812"/>
              <w:ind w:left="0" w:firstLine="0"/>
              <w:jc w:val="center"/>
              <w:spacing w:after="0"/>
              <w:widowControl w:val="off"/>
              <w:rPr>
                <w:rFonts w:hint="eastAsia" w:ascii="宋体" w:hAnsi="宋体" w:eastAsiaTheme="minorEastAsia"/>
                <w:sz w:val="21"/>
                <w:szCs w:val="21"/>
                <w:highlight w:val="none"/>
                <w:lang w:val="en-US" w:eastAsia="zh-CN"/>
              </w:rPr>
            </w:pPr>
            <w:r>
              <w:rPr>
                <w:rFonts w:hint="eastAsia" w:ascii="宋体" w:hAnsi="宋体"/>
                <w:sz w:val="21"/>
                <w:szCs w:val="21"/>
                <w:highlight w:val="none"/>
                <w:lang w:val="en-US" w:eastAsia="zh-CN"/>
              </w:rPr>
              <w:t xml:space="preserve">1</w:t>
            </w:r>
            <w:r/>
          </w:p>
        </w:tc>
        <w:tc>
          <w:tcPr>
            <w:tcW w:w="1940" w:type="pct"/>
            <w:vAlign w:val="center"/>
            <w:textDirection w:val="lrTb"/>
            <w:noWrap w:val="false"/>
          </w:tcPr>
          <w:p>
            <w:pPr>
              <w:pStyle w:val="812"/>
              <w:ind w:left="0" w:firstLine="0"/>
              <w:jc w:val="center"/>
              <w:spacing w:after="0"/>
              <w:widowControl w:val="off"/>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沛县人民医院设备科仓库</w:t>
            </w:r>
            <w:r/>
          </w:p>
        </w:tc>
      </w:tr>
      <w:tr>
        <w:trPr>
          <w:jc w:val="center"/>
          <w:trHeight w:val="277"/>
        </w:trPr>
        <w:tc>
          <w:tcPr>
            <w:tcW w:w="1161" w:type="pct"/>
            <w:vAlign w:val="center"/>
            <w:textDirection w:val="lrTb"/>
            <w:noWrap w:val="false"/>
          </w:tcPr>
          <w:p>
            <w:pPr>
              <w:pStyle w:val="812"/>
              <w:ind w:left="0" w:firstLine="0"/>
              <w:jc w:val="center"/>
              <w:spacing w:after="0"/>
              <w:widowControl w:val="off"/>
              <w:rPr>
                <w:rFonts w:hint="eastAsia" w:ascii="宋体" w:hAnsi="宋体"/>
                <w:sz w:val="21"/>
                <w:szCs w:val="21"/>
                <w:highlight w:val="none"/>
              </w:rPr>
            </w:pPr>
            <w:r>
              <w:rPr>
                <w:rFonts w:hint="eastAsia" w:ascii="宋体" w:hAnsi="宋体"/>
                <w:sz w:val="21"/>
                <w:szCs w:val="21"/>
                <w:highlight w:val="none"/>
              </w:rPr>
              <w:t xml:space="preserve">丰县中医院</w:t>
            </w:r>
            <w:r/>
          </w:p>
        </w:tc>
        <w:tc>
          <w:tcPr>
            <w:tcW w:w="1446" w:type="pct"/>
            <w:vAlign w:val="center"/>
            <w:textDirection w:val="lrTb"/>
            <w:noWrap w:val="false"/>
          </w:tcPr>
          <w:p>
            <w:pPr>
              <w:pStyle w:val="812"/>
              <w:ind w:left="0" w:firstLine="0"/>
              <w:jc w:val="center"/>
              <w:spacing w:after="0"/>
              <w:widowControl w:val="off"/>
              <w:rPr>
                <w:rFonts w:hint="eastAsia" w:ascii="宋体" w:hAnsi="宋体" w:eastAsia="宋体"/>
                <w:b w:val="0"/>
                <w:bCs/>
                <w:sz w:val="21"/>
                <w:szCs w:val="21"/>
                <w:highlight w:val="none"/>
                <w:lang w:eastAsia="zh-CN"/>
              </w:rPr>
            </w:pPr>
            <w:r>
              <w:rPr>
                <w:rFonts w:hint="eastAsia" w:ascii="宋体" w:hAnsi="宋体"/>
                <w:b w:val="0"/>
                <w:bCs/>
                <w:sz w:val="21"/>
                <w:szCs w:val="21"/>
                <w:highlight w:val="none"/>
                <w:lang w:eastAsia="zh-CN"/>
              </w:rPr>
              <w:t xml:space="preserve">彩色超声诊断系统</w:t>
            </w:r>
            <w:r/>
          </w:p>
        </w:tc>
        <w:tc>
          <w:tcPr>
            <w:tcW w:w="451" w:type="pct"/>
            <w:vAlign w:val="center"/>
            <w:textDirection w:val="lrTb"/>
            <w:noWrap w:val="false"/>
          </w:tcPr>
          <w:p>
            <w:pPr>
              <w:pStyle w:val="812"/>
              <w:ind w:left="0" w:firstLine="0"/>
              <w:jc w:val="center"/>
              <w:spacing w:after="0"/>
              <w:widowControl w:val="off"/>
              <w:rPr>
                <w:rFonts w:hint="eastAsia" w:ascii="宋体" w:hAnsi="宋体" w:eastAsiaTheme="minorEastAsia"/>
                <w:sz w:val="21"/>
                <w:szCs w:val="21"/>
                <w:highlight w:val="none"/>
                <w:lang w:val="en-US" w:eastAsia="zh-CN"/>
              </w:rPr>
            </w:pPr>
            <w:r>
              <w:rPr>
                <w:rFonts w:hint="eastAsia" w:ascii="宋体" w:hAnsi="宋体"/>
                <w:sz w:val="21"/>
                <w:szCs w:val="21"/>
                <w:highlight w:val="none"/>
                <w:lang w:val="en-US" w:eastAsia="zh-CN"/>
              </w:rPr>
              <w:t xml:space="preserve">1</w:t>
            </w:r>
            <w:r/>
          </w:p>
        </w:tc>
        <w:tc>
          <w:tcPr>
            <w:tcW w:w="1940" w:type="pct"/>
            <w:vAlign w:val="center"/>
            <w:textDirection w:val="lrTb"/>
            <w:noWrap w:val="false"/>
          </w:tcPr>
          <w:p>
            <w:pPr>
              <w:pStyle w:val="812"/>
              <w:ind w:left="0" w:firstLine="0"/>
              <w:jc w:val="center"/>
              <w:spacing w:after="0"/>
              <w:widowControl w:val="off"/>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丰县中医医院老院区二楼彩超室</w:t>
            </w:r>
            <w:bookmarkEnd w:id="4"/>
            <w:r/>
            <w:r/>
          </w:p>
        </w:tc>
      </w:tr>
      <w:tr>
        <w:trPr>
          <w:jc w:val="center"/>
          <w:trHeight w:val="285"/>
        </w:trPr>
        <w:tc>
          <w:tcPr>
            <w:gridSpan w:val="2"/>
            <w:tcW w:w="2607"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小计</w:t>
            </w:r>
            <w:r/>
          </w:p>
        </w:tc>
        <w:tc>
          <w:tcPr>
            <w:gridSpan w:val="2"/>
            <w:tcW w:w="2392" w:type="pct"/>
            <w:vAlign w:val="center"/>
            <w:textDirection w:val="lrTb"/>
            <w:noWrap w:val="false"/>
          </w:tcPr>
          <w:p>
            <w:pPr>
              <w:pStyle w:val="812"/>
              <w:ind w:left="0" w:firstLine="0"/>
              <w:jc w:val="center"/>
              <w:spacing w:after="0"/>
              <w:widowControl w:val="off"/>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5</w:t>
            </w:r>
            <w:r/>
          </w:p>
        </w:tc>
      </w:tr>
    </w:tbl>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clear="all"/>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配套探头要求：</w:t>
      </w:r>
      <w:r/>
    </w:p>
    <w:tbl>
      <w:tblPr>
        <w:tblStyle w:val="829"/>
        <w:tblW w:w="522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612"/>
        <w:gridCol w:w="1367"/>
        <w:gridCol w:w="650"/>
        <w:gridCol w:w="579"/>
        <w:gridCol w:w="636"/>
        <w:gridCol w:w="612"/>
        <w:gridCol w:w="614"/>
        <w:gridCol w:w="614"/>
      </w:tblGrid>
      <w:tr>
        <w:trPr>
          <w:cantSplit/>
          <w:jc w:val="center"/>
          <w:trHeight w:val="1500"/>
        </w:trPr>
        <w:tc>
          <w:tcPr>
            <w:tcW w:w="2078" w:type="pct"/>
            <w:vAlign w:val="center"/>
            <w:textDirection w:val="lrTb"/>
            <w:noWrap w:val="false"/>
          </w:tcPr>
          <w:p>
            <w:pPr>
              <w:pStyle w:val="812"/>
              <w:ind w:left="0" w:firstLine="0"/>
              <w:jc w:val="center"/>
              <w:spacing w:after="0"/>
              <w:widowControl w:val="off"/>
              <w:rPr>
                <w:rFonts w:ascii="宋体" w:hAnsi="宋体"/>
                <w:sz w:val="21"/>
                <w:szCs w:val="21"/>
                <w:highlight w:val="none"/>
              </w:rPr>
            </w:pPr>
            <w:r/>
            <w:bookmarkStart w:id="5" w:name="_Hlk203744128"/>
            <w:r>
              <w:rPr>
                <w:rFonts w:hint="eastAsia" w:ascii="宋体" w:hAnsi="宋体"/>
                <w:sz w:val="21"/>
                <w:szCs w:val="21"/>
                <w:highlight w:val="none"/>
              </w:rPr>
              <w:t xml:space="preserve">单位名称</w:t>
            </w:r>
            <w:r/>
          </w:p>
        </w:tc>
        <w:tc>
          <w:tcPr>
            <w:tcW w:w="786" w:type="pct"/>
            <w:vAlign w:val="center"/>
            <w:textDirection w:val="tbRlV"/>
            <w:noWrap w:val="false"/>
          </w:tcPr>
          <w:p>
            <w:pPr>
              <w:pStyle w:val="812"/>
              <w:ind w:left="113" w:right="113" w:firstLine="0"/>
              <w:jc w:val="center"/>
              <w:spacing w:after="0"/>
              <w:widowControl w:val="off"/>
              <w:rPr>
                <w:rFonts w:hint="eastAsia" w:ascii="宋体" w:hAnsi="宋体" w:eastAsiaTheme="minorEastAsia"/>
                <w:sz w:val="21"/>
                <w:szCs w:val="21"/>
                <w:highlight w:val="none"/>
                <w:lang w:eastAsia="zh-CN"/>
              </w:rPr>
            </w:pPr>
            <w:r>
              <w:rPr>
                <w:rFonts w:hint="eastAsia" w:ascii="宋体" w:hAnsi="宋体" w:cs="宋体"/>
                <w:sz w:val="21"/>
                <w:szCs w:val="21"/>
                <w:highlight w:val="none"/>
                <w:lang w:bidi="ar"/>
              </w:rPr>
              <w:t xml:space="preserve">腹部凸阵</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val="en-US" w:eastAsia="zh-CN" w:bidi="ar"/>
              </w:rPr>
              <w:t xml:space="preserve">用于肥胖患者</w:t>
            </w:r>
            <w:r>
              <w:rPr>
                <w:rFonts w:hint="eastAsia" w:ascii="宋体" w:hAnsi="宋体" w:cs="宋体"/>
                <w:sz w:val="21"/>
                <w:szCs w:val="21"/>
                <w:highlight w:val="none"/>
                <w:lang w:eastAsia="zh-CN" w:bidi="ar"/>
              </w:rPr>
              <w:t xml:space="preserve">）</w:t>
            </w:r>
            <w:r/>
          </w:p>
        </w:tc>
        <w:tc>
          <w:tcPr>
            <w:tcW w:w="374" w:type="pct"/>
            <w:vAlign w:val="center"/>
            <w:textDirection w:val="tbRlV"/>
            <w:noWrap w:val="false"/>
          </w:tcPr>
          <w:p>
            <w:pPr>
              <w:ind w:left="113"/>
              <w:jc w:val="center"/>
              <w:spacing w:after="0" w:line="240" w:lineRule="auto"/>
              <w:widowControl/>
              <w:rPr>
                <w:rFonts w:hint="default" w:ascii="宋体" w:hAnsi="宋体" w:eastAsiaTheme="minorEastAsia"/>
                <w:sz w:val="21"/>
                <w:szCs w:val="21"/>
                <w:highlight w:val="none"/>
                <w:lang w:val="en-US" w:eastAsia="zh-CN"/>
              </w:rPr>
            </w:pPr>
            <w:r>
              <w:rPr>
                <w:rFonts w:hint="eastAsia" w:ascii="宋体" w:hAnsi="宋体" w:cs="宋体"/>
                <w:sz w:val="21"/>
                <w:szCs w:val="21"/>
                <w:highlight w:val="none"/>
                <w:lang w:bidi="ar"/>
              </w:rPr>
              <w:t xml:space="preserve">腹部凸阵</w:t>
            </w:r>
            <w:r/>
          </w:p>
        </w:tc>
        <w:tc>
          <w:tcPr>
            <w:shd w:val="clear" w:color="auto" w:fill="auto"/>
            <w:tcW w:w="333" w:type="pct"/>
            <w:vAlign w:val="center"/>
            <w:textDirection w:val="tbRlV"/>
            <w:noWrap w:val="false"/>
          </w:tcPr>
          <w:p>
            <w:pPr>
              <w:ind w:left="113"/>
              <w:jc w:val="center"/>
              <w:spacing w:after="0" w:line="240" w:lineRule="auto"/>
              <w:widowControl/>
              <w:rPr>
                <w:rFonts w:hint="default" w:ascii="宋体" w:hAnsi="宋体" w:eastAsiaTheme="minorEastAsia" w:cstheme="minorBidi"/>
                <w:sz w:val="21"/>
                <w:szCs w:val="21"/>
                <w:highlight w:val="none"/>
                <w:lang w:val="en-US" w:eastAsia="zh-CN" w:bidi="ar-SA"/>
              </w:rPr>
            </w:pPr>
            <w:r>
              <w:rPr>
                <w:rFonts w:hint="eastAsia" w:ascii="宋体" w:hAnsi="宋体"/>
                <w:sz w:val="21"/>
                <w:szCs w:val="21"/>
                <w:highlight w:val="none"/>
                <w:lang w:val="en-US" w:eastAsia="zh-CN"/>
              </w:rPr>
              <w:t xml:space="preserve">腹部容积探头</w:t>
            </w:r>
            <w:r/>
          </w:p>
        </w:tc>
        <w:tc>
          <w:tcPr>
            <w:shd w:val="clear" w:color="auto" w:fill="auto"/>
            <w:tcW w:w="366" w:type="pct"/>
            <w:vAlign w:val="center"/>
            <w:textDirection w:val="tbRlV"/>
            <w:noWrap w:val="false"/>
          </w:tcPr>
          <w:p>
            <w:pPr>
              <w:ind w:left="113"/>
              <w:jc w:val="center"/>
              <w:spacing w:after="0" w:line="240" w:lineRule="auto"/>
              <w:widowControl/>
              <w:rPr>
                <w:rFonts w:ascii="宋体" w:hAnsi="宋体" w:eastAsiaTheme="minorEastAsia" w:cstheme="minorBidi"/>
                <w:sz w:val="21"/>
                <w:szCs w:val="21"/>
                <w:highlight w:val="none"/>
                <w:lang w:val="en-US" w:eastAsia="zh-CN" w:bidi="ar-SA"/>
              </w:rPr>
            </w:pPr>
            <w:r>
              <w:rPr>
                <w:rFonts w:hint="eastAsia" w:ascii="宋体" w:hAnsi="宋体"/>
                <w:sz w:val="21"/>
                <w:szCs w:val="21"/>
                <w:highlight w:val="none"/>
                <w:lang w:bidi="ar"/>
              </w:rPr>
              <w:t xml:space="preserve">高频线阵</w:t>
            </w:r>
            <w:r/>
          </w:p>
        </w:tc>
        <w:tc>
          <w:tcPr>
            <w:shd w:val="clear" w:color="auto" w:fill="auto"/>
            <w:tcW w:w="352" w:type="pct"/>
            <w:vAlign w:val="center"/>
            <w:textDirection w:val="tbRlV"/>
            <w:noWrap w:val="false"/>
          </w:tcPr>
          <w:p>
            <w:pPr>
              <w:pStyle w:val="812"/>
              <w:ind w:left="113" w:right="113" w:firstLine="0"/>
              <w:jc w:val="center"/>
              <w:spacing w:after="0"/>
              <w:widowControl w:val="off"/>
              <w:rPr>
                <w:rFonts w:hint="default" w:ascii="宋体" w:hAnsi="宋体" w:cs="Times New Roman" w:eastAsiaTheme="minorEastAsia"/>
                <w:sz w:val="21"/>
                <w:szCs w:val="21"/>
                <w:highlight w:val="none"/>
                <w:lang w:val="en-US" w:eastAsia="zh-CN" w:bidi="ar-SA"/>
              </w:rPr>
            </w:pPr>
            <w:r>
              <w:rPr>
                <w:rFonts w:hint="eastAsia" w:ascii="宋体" w:hAnsi="宋体" w:cs="宋体"/>
                <w:sz w:val="21"/>
                <w:szCs w:val="21"/>
                <w:highlight w:val="none"/>
                <w:lang w:bidi="ar"/>
              </w:rPr>
              <w:t xml:space="preserve">腔内探头</w:t>
            </w:r>
            <w:r/>
          </w:p>
        </w:tc>
        <w:tc>
          <w:tcPr>
            <w:shd w:val="clear" w:color="auto" w:fill="auto"/>
            <w:tcW w:w="353" w:type="pct"/>
            <w:vAlign w:val="center"/>
            <w:textDirection w:val="tbRlV"/>
            <w:noWrap w:val="false"/>
          </w:tcPr>
          <w:p>
            <w:pPr>
              <w:ind w:left="113"/>
              <w:jc w:val="center"/>
              <w:spacing w:after="0" w:line="240" w:lineRule="auto"/>
              <w:widowControl/>
              <w:rPr>
                <w:rFonts w:hint="eastAsia" w:ascii="宋体" w:hAnsi="宋体" w:eastAsiaTheme="minorEastAsia" w:cstheme="minorBidi"/>
                <w:sz w:val="21"/>
                <w:szCs w:val="21"/>
                <w:highlight w:val="none"/>
                <w:lang w:val="en-US" w:eastAsia="zh-CN" w:bidi="ar-SA"/>
              </w:rPr>
            </w:pPr>
            <w:r>
              <w:rPr>
                <w:rFonts w:hint="eastAsia" w:ascii="宋体" w:hAnsi="宋体" w:cstheme="minorBidi"/>
                <w:sz w:val="21"/>
                <w:szCs w:val="21"/>
                <w:highlight w:val="none"/>
                <w:lang w:val="en-US" w:eastAsia="zh-CN" w:bidi="ar-SA"/>
              </w:rPr>
              <w:t xml:space="preserve">腔内容积探头</w:t>
            </w:r>
            <w:r/>
          </w:p>
        </w:tc>
        <w:tc>
          <w:tcPr>
            <w:shd w:val="clear" w:color="auto" w:fill="auto"/>
            <w:tcW w:w="353" w:type="pct"/>
            <w:vAlign w:val="center"/>
            <w:textDirection w:val="tbRlV"/>
            <w:noWrap w:val="false"/>
          </w:tcPr>
          <w:p>
            <w:pPr>
              <w:ind w:left="113"/>
              <w:jc w:val="center"/>
              <w:spacing w:after="0" w:line="240" w:lineRule="auto"/>
              <w:widowControl/>
              <w:rPr>
                <w:rFonts w:hint="eastAsia" w:ascii="宋体" w:hAnsi="宋体" w:eastAsiaTheme="minorEastAsia" w:cstheme="minorBidi"/>
                <w:sz w:val="21"/>
                <w:szCs w:val="21"/>
                <w:highlight w:val="none"/>
                <w:lang w:val="en-US" w:eastAsia="zh-CN" w:bidi="ar-SA"/>
              </w:rPr>
            </w:pPr>
            <w:r>
              <w:rPr>
                <w:rFonts w:hint="eastAsia" w:ascii="宋体" w:hAnsi="宋体"/>
                <w:sz w:val="21"/>
                <w:szCs w:val="21"/>
                <w:highlight w:val="none"/>
                <w:lang w:bidi="ar"/>
              </w:rPr>
              <w:t xml:space="preserve">成人心脏探头</w:t>
            </w:r>
            <w:r/>
          </w:p>
        </w:tc>
      </w:tr>
      <w:tr>
        <w:trPr>
          <w:jc w:val="center"/>
        </w:trPr>
        <w:tc>
          <w:tcPr>
            <w:tcW w:w="2078"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睢宁县中医院</w:t>
            </w:r>
            <w:r/>
          </w:p>
        </w:tc>
        <w:tc>
          <w:tcPr>
            <w:tcW w:w="786"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ascii="宋体" w:hAnsi="宋体"/>
                <w:sz w:val="21"/>
                <w:szCs w:val="21"/>
                <w:highlight w:val="none"/>
              </w:rPr>
            </w:r>
            <w:r/>
          </w:p>
        </w:tc>
        <w:tc>
          <w:tcPr>
            <w:tcW w:w="374" w:type="pct"/>
            <w:vAlign w:val="center"/>
            <w:textDirection w:val="lrTb"/>
            <w:noWrap w:val="false"/>
          </w:tcPr>
          <w:p>
            <w:pPr>
              <w:pStyle w:val="812"/>
              <w:ind w:left="0" w:firstLine="0"/>
              <w:jc w:val="center"/>
              <w:spacing w:after="0"/>
              <w:widowControl w:val="off"/>
              <w:rPr>
                <w:rFonts w:hint="default" w:ascii="宋体" w:hAnsi="宋体" w:eastAsiaTheme="minorEastAsia"/>
                <w:sz w:val="21"/>
                <w:szCs w:val="21"/>
                <w:highlight w:val="none"/>
                <w:lang w:val="en-US" w:eastAsia="zh-CN"/>
              </w:rPr>
            </w:pPr>
            <w:r>
              <w:rPr>
                <w:rFonts w:hint="eastAsia" w:ascii="宋体" w:hAnsi="宋体"/>
                <w:sz w:val="21"/>
                <w:szCs w:val="21"/>
                <w:highlight w:val="none"/>
                <w:lang w:val="en-US" w:eastAsia="zh-CN"/>
              </w:rPr>
              <w:t xml:space="preserve">1</w:t>
            </w:r>
            <w:r/>
          </w:p>
        </w:tc>
        <w:tc>
          <w:tcPr>
            <w:tcW w:w="333" w:type="pct"/>
            <w:vAlign w:val="center"/>
            <w:textDirection w:val="lrTb"/>
            <w:noWrap w:val="false"/>
          </w:tcPr>
          <w:p>
            <w:pPr>
              <w:pStyle w:val="812"/>
              <w:ind w:left="0" w:firstLine="0"/>
              <w:jc w:val="center"/>
              <w:spacing w:after="0"/>
              <w:widowControl w:val="off"/>
              <w:rPr>
                <w:rFonts w:hint="default" w:ascii="宋体" w:hAnsi="宋体" w:eastAsiaTheme="minorEastAsia"/>
                <w:sz w:val="21"/>
                <w:szCs w:val="21"/>
                <w:highlight w:val="none"/>
                <w:lang w:val="en-US" w:eastAsia="zh-CN"/>
              </w:rPr>
            </w:pPr>
            <w:r>
              <w:rPr>
                <w:rFonts w:hint="eastAsia" w:ascii="宋体" w:hAnsi="宋体"/>
                <w:sz w:val="21"/>
                <w:szCs w:val="21"/>
                <w:highlight w:val="none"/>
                <w:lang w:val="en-US" w:eastAsia="zh-CN"/>
              </w:rPr>
              <w:t xml:space="preserve">1</w:t>
            </w:r>
            <w:r/>
          </w:p>
        </w:tc>
        <w:tc>
          <w:tcPr>
            <w:tcW w:w="366" w:type="pct"/>
            <w:vAlign w:val="center"/>
            <w:textDirection w:val="lrTb"/>
            <w:noWrap w:val="false"/>
          </w:tcPr>
          <w:p>
            <w:pPr>
              <w:pStyle w:val="812"/>
              <w:ind w:left="0" w:firstLine="0"/>
              <w:jc w:val="center"/>
              <w:spacing w:after="0"/>
              <w:widowControl w:val="off"/>
              <w:rPr>
                <w:rFonts w:hint="default" w:ascii="宋体" w:hAnsi="宋体" w:eastAsiaTheme="minorEastAsia"/>
                <w:sz w:val="21"/>
                <w:szCs w:val="21"/>
                <w:highlight w:val="none"/>
                <w:lang w:val="en-US" w:eastAsia="zh-CN"/>
              </w:rPr>
            </w:pPr>
            <w:r>
              <w:rPr>
                <w:rFonts w:hint="eastAsia" w:ascii="宋体" w:hAnsi="宋体"/>
                <w:sz w:val="21"/>
                <w:szCs w:val="21"/>
                <w:highlight w:val="none"/>
                <w:lang w:val="en-US" w:eastAsia="zh-CN"/>
              </w:rPr>
              <w:t xml:space="preserve">1</w:t>
            </w:r>
            <w:r/>
          </w:p>
        </w:tc>
        <w:tc>
          <w:tcPr>
            <w:tcW w:w="352" w:type="pct"/>
            <w:vAlign w:val="center"/>
            <w:textDirection w:val="lrTb"/>
            <w:noWrap w:val="false"/>
          </w:tcPr>
          <w:p>
            <w:pPr>
              <w:pStyle w:val="812"/>
              <w:ind w:left="0" w:firstLine="0"/>
              <w:jc w:val="center"/>
              <w:spacing w:after="0"/>
              <w:widowControl w:val="off"/>
              <w:rPr>
                <w:rFonts w:hint="default" w:ascii="宋体" w:hAnsi="宋体" w:eastAsiaTheme="minorEastAsia"/>
                <w:sz w:val="21"/>
                <w:szCs w:val="21"/>
                <w:highlight w:val="none"/>
                <w:lang w:val="en-US" w:eastAsia="zh-CN"/>
              </w:rPr>
            </w:pPr>
            <w:r>
              <w:rPr>
                <w:rFonts w:hint="eastAsia" w:ascii="宋体" w:hAnsi="宋体"/>
                <w:sz w:val="21"/>
                <w:szCs w:val="21"/>
                <w:highlight w:val="none"/>
                <w:lang w:val="en-US" w:eastAsia="zh-CN"/>
              </w:rPr>
              <w:t xml:space="preserve">1</w:t>
            </w:r>
            <w:r/>
          </w:p>
        </w:tc>
        <w:tc>
          <w:tcPr>
            <w:tcW w:w="353" w:type="pct"/>
            <w:vAlign w:val="center"/>
            <w:textDirection w:val="lrTb"/>
            <w:noWrap w:val="false"/>
          </w:tcPr>
          <w:p>
            <w:pPr>
              <w:pStyle w:val="812"/>
              <w:ind w:left="0" w:firstLine="0"/>
              <w:jc w:val="center"/>
              <w:spacing w:after="0"/>
              <w:widowControl w:val="off"/>
              <w:rPr>
                <w:rFonts w:hint="default" w:ascii="宋体" w:hAnsi="宋体"/>
                <w:sz w:val="21"/>
                <w:szCs w:val="21"/>
                <w:highlight w:val="none"/>
                <w:lang w:val="en-US" w:eastAsia="zh-CN"/>
              </w:rPr>
            </w:pPr>
            <w:r>
              <w:rPr>
                <w:rFonts w:hint="eastAsia" w:ascii="宋体" w:hAnsi="宋体"/>
                <w:sz w:val="21"/>
                <w:szCs w:val="21"/>
                <w:highlight w:val="none"/>
                <w:lang w:val="en-US" w:eastAsia="zh-CN"/>
              </w:rPr>
              <w:t xml:space="preserve">1</w:t>
            </w:r>
            <w:r/>
          </w:p>
        </w:tc>
        <w:tc>
          <w:tcPr>
            <w:tcW w:w="353" w:type="pct"/>
            <w:vAlign w:val="center"/>
            <w:textDirection w:val="lrTb"/>
            <w:noWrap w:val="false"/>
          </w:tcPr>
          <w:p>
            <w:pPr>
              <w:pStyle w:val="812"/>
              <w:ind w:left="0" w:firstLine="0"/>
              <w:jc w:val="center"/>
              <w:spacing w:after="0"/>
              <w:widowControl w:val="off"/>
              <w:rPr>
                <w:rFonts w:hint="eastAsia" w:ascii="宋体" w:hAnsi="宋体"/>
                <w:sz w:val="21"/>
                <w:szCs w:val="21"/>
                <w:highlight w:val="none"/>
                <w:lang w:val="en-US" w:eastAsia="zh-CN"/>
              </w:rPr>
            </w:pPr>
            <w:r>
              <w:rPr>
                <w:rFonts w:hint="eastAsia" w:ascii="宋体" w:hAnsi="宋体"/>
                <w:sz w:val="21"/>
                <w:szCs w:val="21"/>
                <w:highlight w:val="none"/>
                <w:lang w:val="en-US" w:eastAsia="zh-CN"/>
              </w:rPr>
            </w:r>
            <w:r/>
          </w:p>
        </w:tc>
      </w:tr>
      <w:tr>
        <w:trPr>
          <w:jc w:val="center"/>
        </w:trPr>
        <w:tc>
          <w:tcPr>
            <w:tcW w:w="2078" w:type="pct"/>
            <w:vAlign w:val="center"/>
            <w:textDirection w:val="lrTb"/>
            <w:noWrap w:val="false"/>
          </w:tcPr>
          <w:p>
            <w:pPr>
              <w:pStyle w:val="812"/>
              <w:ind w:left="0" w:firstLine="0"/>
              <w:jc w:val="center"/>
              <w:spacing w:after="0"/>
              <w:widowControl w:val="off"/>
              <w:rPr>
                <w:rFonts w:hint="eastAsia" w:ascii="宋体" w:hAnsi="宋体"/>
                <w:sz w:val="21"/>
                <w:szCs w:val="21"/>
                <w:highlight w:val="none"/>
              </w:rPr>
            </w:pPr>
            <w:r>
              <w:rPr>
                <w:rFonts w:hint="eastAsia" w:ascii="宋体" w:hAnsi="宋体"/>
                <w:sz w:val="21"/>
                <w:szCs w:val="21"/>
                <w:highlight w:val="none"/>
              </w:rPr>
              <w:t xml:space="preserve">丰县妇幼保健院</w:t>
            </w:r>
            <w:r/>
          </w:p>
        </w:tc>
        <w:tc>
          <w:tcPr>
            <w:tcW w:w="786" w:type="pct"/>
            <w:vAlign w:val="center"/>
            <w:textDirection w:val="lrTb"/>
            <w:noWrap w:val="false"/>
          </w:tcPr>
          <w:p>
            <w:pPr>
              <w:pStyle w:val="812"/>
              <w:ind w:left="0" w:firstLine="0"/>
              <w:jc w:val="center"/>
              <w:spacing w:after="0"/>
              <w:widowControl w:val="off"/>
              <w:rPr>
                <w:rFonts w:hint="eastAsia" w:ascii="宋体" w:hAnsi="宋体" w:eastAsiaTheme="minorEastAsia"/>
                <w:sz w:val="21"/>
                <w:szCs w:val="21"/>
                <w:highlight w:val="none"/>
                <w:lang w:val="en-US" w:eastAsia="zh-CN"/>
              </w:rPr>
            </w:pPr>
            <w:r>
              <w:rPr>
                <w:rFonts w:hint="eastAsia" w:ascii="宋体" w:hAnsi="宋体"/>
                <w:sz w:val="21"/>
                <w:szCs w:val="21"/>
                <w:highlight w:val="none"/>
                <w:lang w:val="en-US" w:eastAsia="zh-CN"/>
              </w:rPr>
              <w:t xml:space="preserve">1</w:t>
            </w:r>
            <w:r/>
          </w:p>
        </w:tc>
        <w:tc>
          <w:tcPr>
            <w:shd w:val="clear" w:color="auto" w:fill="auto"/>
            <w:tcW w:w="374" w:type="pct"/>
            <w:vAlign w:val="center"/>
            <w:textDirection w:val="lrTb"/>
            <w:noWrap w:val="false"/>
          </w:tcPr>
          <w:p>
            <w:pPr>
              <w:pStyle w:val="812"/>
              <w:ind w:left="0" w:firstLine="0"/>
              <w:jc w:val="center"/>
              <w:spacing w:after="0"/>
              <w:widowControl w:val="off"/>
              <w:rPr>
                <w:rFonts w:hint="eastAsia" w:ascii="宋体" w:hAnsi="宋体" w:cs="Times New Roman" w:eastAsiaTheme="minorEastAsia"/>
                <w:sz w:val="21"/>
                <w:szCs w:val="21"/>
                <w:highlight w:val="none"/>
                <w:lang w:val="en-US" w:eastAsia="zh-CN" w:bidi="ar-SA"/>
              </w:rPr>
            </w:pPr>
            <w:r>
              <w:rPr>
                <w:rFonts w:hint="eastAsia" w:ascii="宋体" w:hAnsi="宋体"/>
                <w:sz w:val="21"/>
                <w:szCs w:val="21"/>
                <w:highlight w:val="none"/>
                <w:lang w:val="en-US" w:eastAsia="zh-CN"/>
              </w:rPr>
              <w:t xml:space="preserve">2</w:t>
            </w:r>
            <w:r/>
          </w:p>
        </w:tc>
        <w:tc>
          <w:tcPr>
            <w:shd w:val="clear" w:color="auto" w:fill="auto"/>
            <w:tcW w:w="333" w:type="pct"/>
            <w:vAlign w:val="center"/>
            <w:textDirection w:val="lrTb"/>
            <w:noWrap w:val="false"/>
          </w:tcPr>
          <w:p>
            <w:pPr>
              <w:pStyle w:val="812"/>
              <w:ind w:left="0" w:firstLine="0"/>
              <w:jc w:val="center"/>
              <w:spacing w:after="0"/>
              <w:widowControl w:val="off"/>
              <w:rPr>
                <w:rFonts w:hint="eastAsia" w:ascii="宋体" w:hAnsi="宋体" w:cs="Times New Roman" w:eastAsiaTheme="minorEastAsia"/>
                <w:sz w:val="21"/>
                <w:szCs w:val="21"/>
                <w:highlight w:val="none"/>
                <w:lang w:val="en-US" w:eastAsia="zh-CN" w:bidi="ar-SA"/>
              </w:rPr>
            </w:pPr>
            <w:r>
              <w:rPr>
                <w:rFonts w:hint="eastAsia" w:ascii="宋体" w:hAnsi="宋体"/>
                <w:sz w:val="21"/>
                <w:szCs w:val="21"/>
                <w:highlight w:val="none"/>
                <w:lang w:val="en-US" w:eastAsia="zh-CN"/>
              </w:rPr>
              <w:t xml:space="preserve">2</w:t>
            </w:r>
            <w:r/>
          </w:p>
        </w:tc>
        <w:tc>
          <w:tcPr>
            <w:shd w:val="clear" w:color="auto" w:fill="auto"/>
            <w:tcW w:w="366" w:type="pct"/>
            <w:vAlign w:val="center"/>
            <w:textDirection w:val="lrTb"/>
            <w:noWrap w:val="false"/>
          </w:tcPr>
          <w:p>
            <w:pPr>
              <w:pStyle w:val="812"/>
              <w:ind w:left="0" w:firstLine="0"/>
              <w:jc w:val="center"/>
              <w:spacing w:after="0"/>
              <w:widowControl w:val="off"/>
              <w:rPr>
                <w:rFonts w:hint="eastAsia" w:ascii="宋体" w:hAnsi="宋体" w:cs="Times New Roman" w:eastAsiaTheme="minorEastAsia"/>
                <w:sz w:val="21"/>
                <w:szCs w:val="21"/>
                <w:highlight w:val="none"/>
                <w:lang w:val="en-US" w:eastAsia="zh-CN" w:bidi="ar-SA"/>
              </w:rPr>
            </w:pPr>
            <w:r>
              <w:rPr>
                <w:rFonts w:hint="eastAsia" w:ascii="宋体" w:hAnsi="宋体"/>
                <w:sz w:val="21"/>
                <w:szCs w:val="21"/>
                <w:highlight w:val="none"/>
                <w:lang w:val="en-US" w:eastAsia="zh-CN"/>
              </w:rPr>
              <w:t xml:space="preserve">2</w:t>
            </w:r>
            <w:r/>
          </w:p>
        </w:tc>
        <w:tc>
          <w:tcPr>
            <w:shd w:val="clear" w:color="auto" w:fill="auto"/>
            <w:tcW w:w="352" w:type="pct"/>
            <w:vAlign w:val="center"/>
            <w:textDirection w:val="lrTb"/>
            <w:noWrap w:val="false"/>
          </w:tcPr>
          <w:p>
            <w:pPr>
              <w:pStyle w:val="812"/>
              <w:ind w:left="0" w:firstLine="0"/>
              <w:jc w:val="center"/>
              <w:spacing w:after="0"/>
              <w:widowControl w:val="off"/>
              <w:rPr>
                <w:rFonts w:hint="eastAsia" w:ascii="宋体" w:hAnsi="宋体" w:cs="Times New Roman" w:eastAsiaTheme="minorEastAsia"/>
                <w:sz w:val="21"/>
                <w:szCs w:val="21"/>
                <w:highlight w:val="none"/>
                <w:lang w:val="en-US" w:eastAsia="zh-CN" w:bidi="ar-SA"/>
              </w:rPr>
            </w:pPr>
            <w:r>
              <w:rPr>
                <w:rFonts w:hint="eastAsia" w:ascii="宋体" w:hAnsi="宋体"/>
                <w:sz w:val="21"/>
                <w:szCs w:val="21"/>
                <w:highlight w:val="none"/>
                <w:lang w:val="en-US" w:eastAsia="zh-CN"/>
              </w:rPr>
              <w:t xml:space="preserve">2</w:t>
            </w:r>
            <w:r/>
          </w:p>
        </w:tc>
        <w:tc>
          <w:tcPr>
            <w:shd w:val="clear" w:color="auto" w:fill="auto"/>
            <w:tcW w:w="353" w:type="pct"/>
            <w:vAlign w:val="center"/>
            <w:textDirection w:val="lrTb"/>
            <w:noWrap w:val="false"/>
          </w:tcPr>
          <w:p>
            <w:pPr>
              <w:pStyle w:val="812"/>
              <w:ind w:left="0" w:firstLine="0"/>
              <w:jc w:val="center"/>
              <w:spacing w:after="0"/>
              <w:widowControl w:val="off"/>
              <w:rPr>
                <w:rFonts w:hint="eastAsia" w:ascii="宋体" w:hAnsi="宋体" w:cs="Times New Roman" w:eastAsiaTheme="minorEastAsia"/>
                <w:sz w:val="21"/>
                <w:szCs w:val="21"/>
                <w:highlight w:val="none"/>
                <w:lang w:val="en-US" w:eastAsia="zh-CN" w:bidi="ar-SA"/>
              </w:rPr>
            </w:pPr>
            <w:r>
              <w:rPr>
                <w:rFonts w:hint="eastAsia" w:ascii="宋体" w:hAnsi="宋体"/>
                <w:sz w:val="21"/>
                <w:szCs w:val="21"/>
                <w:highlight w:val="none"/>
                <w:lang w:val="en-US" w:eastAsia="zh-CN"/>
              </w:rPr>
              <w:t xml:space="preserve">1</w:t>
            </w:r>
            <w:r/>
          </w:p>
        </w:tc>
        <w:tc>
          <w:tcPr>
            <w:tcW w:w="353" w:type="pct"/>
            <w:vAlign w:val="center"/>
            <w:textDirection w:val="lrTb"/>
            <w:noWrap w:val="false"/>
          </w:tcPr>
          <w:p>
            <w:pPr>
              <w:pStyle w:val="812"/>
              <w:ind w:left="0" w:firstLine="0"/>
              <w:jc w:val="center"/>
              <w:spacing w:after="0"/>
              <w:widowControl w:val="off"/>
              <w:rPr>
                <w:rFonts w:hint="default" w:ascii="宋体" w:hAnsi="宋体"/>
                <w:sz w:val="21"/>
                <w:szCs w:val="21"/>
                <w:highlight w:val="none"/>
                <w:lang w:val="en-US" w:eastAsia="zh-CN"/>
              </w:rPr>
            </w:pPr>
            <w:r>
              <w:rPr>
                <w:rFonts w:hint="eastAsia" w:ascii="宋体" w:hAnsi="宋体"/>
                <w:sz w:val="21"/>
                <w:szCs w:val="21"/>
                <w:highlight w:val="none"/>
                <w:lang w:val="en-US" w:eastAsia="zh-CN"/>
              </w:rPr>
              <w:t xml:space="preserve">1</w:t>
            </w:r>
            <w:r/>
          </w:p>
        </w:tc>
      </w:tr>
      <w:tr>
        <w:trPr>
          <w:jc w:val="center"/>
        </w:trPr>
        <w:tc>
          <w:tcPr>
            <w:tcW w:w="2078" w:type="pct"/>
            <w:vAlign w:val="center"/>
            <w:textDirection w:val="lrTb"/>
            <w:noWrap w:val="false"/>
          </w:tcPr>
          <w:p>
            <w:pPr>
              <w:pStyle w:val="812"/>
              <w:ind w:left="0" w:firstLine="0"/>
              <w:jc w:val="center"/>
              <w:spacing w:after="0"/>
              <w:widowControl w:val="off"/>
              <w:rPr>
                <w:rFonts w:hint="eastAsia" w:ascii="宋体" w:hAnsi="宋体"/>
                <w:sz w:val="21"/>
                <w:szCs w:val="21"/>
                <w:highlight w:val="none"/>
              </w:rPr>
            </w:pPr>
            <w:r>
              <w:rPr>
                <w:rFonts w:hint="eastAsia" w:ascii="宋体" w:hAnsi="宋体"/>
                <w:sz w:val="21"/>
                <w:szCs w:val="21"/>
                <w:highlight w:val="none"/>
              </w:rPr>
              <w:t xml:space="preserve">沛县人民医院</w:t>
            </w:r>
            <w:r/>
          </w:p>
        </w:tc>
        <w:tc>
          <w:tcPr>
            <w:shd w:val="clear" w:color="auto" w:fill="auto"/>
            <w:tcW w:w="786" w:type="pct"/>
            <w:vAlign w:val="center"/>
            <w:textDirection w:val="lrTb"/>
            <w:noWrap w:val="false"/>
          </w:tcPr>
          <w:p>
            <w:pPr>
              <w:pStyle w:val="812"/>
              <w:ind w:left="0" w:firstLine="0"/>
              <w:jc w:val="center"/>
              <w:spacing w:after="0"/>
              <w:widowControl w:val="off"/>
              <w:rPr>
                <w:rFonts w:hint="eastAsia" w:ascii="宋体" w:hAnsi="宋体" w:cs="Times New Roman" w:eastAsiaTheme="minorEastAsia"/>
                <w:sz w:val="21"/>
                <w:szCs w:val="21"/>
                <w:highlight w:val="none"/>
                <w:lang w:val="en-US" w:eastAsia="zh-CN" w:bidi="ar-SA"/>
              </w:rPr>
            </w:pPr>
            <w:r>
              <w:rPr>
                <w:rFonts w:hint="eastAsia" w:ascii="宋体" w:hAnsi="宋体"/>
                <w:sz w:val="21"/>
                <w:szCs w:val="21"/>
                <w:highlight w:val="none"/>
                <w:lang w:val="en-US" w:eastAsia="zh-CN"/>
              </w:rPr>
              <w:t xml:space="preserve">1</w:t>
            </w:r>
            <w:r/>
          </w:p>
        </w:tc>
        <w:tc>
          <w:tcPr>
            <w:shd w:val="clear" w:color="auto" w:fill="auto"/>
            <w:tcW w:w="374" w:type="pct"/>
            <w:vAlign w:val="center"/>
            <w:textDirection w:val="lrTb"/>
            <w:noWrap w:val="false"/>
          </w:tcPr>
          <w:p>
            <w:pPr>
              <w:pStyle w:val="812"/>
              <w:ind w:left="0" w:firstLine="0"/>
              <w:jc w:val="center"/>
              <w:spacing w:after="0"/>
              <w:widowControl w:val="off"/>
              <w:rPr>
                <w:rFonts w:hint="default" w:ascii="宋体" w:hAnsi="宋体" w:cs="Times New Roman" w:eastAsiaTheme="minorEastAsia"/>
                <w:sz w:val="21"/>
                <w:szCs w:val="21"/>
                <w:highlight w:val="none"/>
                <w:lang w:val="en-US" w:eastAsia="zh-CN" w:bidi="ar-SA"/>
              </w:rPr>
            </w:pPr>
            <w:r>
              <w:rPr>
                <w:rFonts w:hint="eastAsia" w:ascii="宋体" w:hAnsi="宋体"/>
                <w:sz w:val="21"/>
                <w:szCs w:val="21"/>
                <w:highlight w:val="none"/>
                <w:lang w:val="en-US" w:eastAsia="zh-CN"/>
              </w:rPr>
              <w:t xml:space="preserve">1</w:t>
            </w:r>
            <w:r/>
          </w:p>
        </w:tc>
        <w:tc>
          <w:tcPr>
            <w:shd w:val="clear" w:color="auto" w:fill="auto"/>
            <w:tcW w:w="333" w:type="pct"/>
            <w:vAlign w:val="center"/>
            <w:textDirection w:val="lrTb"/>
            <w:noWrap w:val="false"/>
          </w:tcPr>
          <w:p>
            <w:pPr>
              <w:pStyle w:val="812"/>
              <w:ind w:left="0" w:firstLine="0"/>
              <w:jc w:val="center"/>
              <w:spacing w:after="0"/>
              <w:widowControl w:val="off"/>
              <w:rPr>
                <w:rFonts w:hint="default" w:ascii="宋体" w:hAnsi="宋体" w:cs="Times New Roman" w:eastAsiaTheme="minorEastAsia"/>
                <w:sz w:val="21"/>
                <w:szCs w:val="21"/>
                <w:highlight w:val="none"/>
                <w:lang w:val="en-US" w:eastAsia="zh-CN" w:bidi="ar-SA"/>
              </w:rPr>
            </w:pPr>
            <w:r>
              <w:rPr>
                <w:rFonts w:hint="eastAsia" w:ascii="宋体" w:hAnsi="宋体"/>
                <w:sz w:val="21"/>
                <w:szCs w:val="21"/>
                <w:highlight w:val="none"/>
                <w:lang w:val="en-US" w:eastAsia="zh-CN"/>
              </w:rPr>
              <w:t xml:space="preserve">1</w:t>
            </w:r>
            <w:r/>
          </w:p>
        </w:tc>
        <w:tc>
          <w:tcPr>
            <w:shd w:val="clear" w:color="auto" w:fill="auto"/>
            <w:tcW w:w="366" w:type="pct"/>
            <w:vAlign w:val="center"/>
            <w:textDirection w:val="lrTb"/>
            <w:noWrap w:val="false"/>
          </w:tcPr>
          <w:p>
            <w:pPr>
              <w:pStyle w:val="812"/>
              <w:ind w:left="0" w:firstLine="0"/>
              <w:jc w:val="center"/>
              <w:spacing w:after="0"/>
              <w:widowControl w:val="off"/>
              <w:rPr>
                <w:rFonts w:hint="default" w:ascii="宋体" w:hAnsi="宋体" w:cs="Times New Roman" w:eastAsiaTheme="minorEastAsia"/>
                <w:sz w:val="21"/>
                <w:szCs w:val="21"/>
                <w:highlight w:val="none"/>
                <w:lang w:val="en-US" w:eastAsia="zh-CN" w:bidi="ar-SA"/>
              </w:rPr>
            </w:pPr>
            <w:r>
              <w:rPr>
                <w:rFonts w:hint="eastAsia" w:ascii="宋体" w:hAnsi="宋体"/>
                <w:sz w:val="21"/>
                <w:szCs w:val="21"/>
                <w:highlight w:val="none"/>
                <w:lang w:val="en-US" w:eastAsia="zh-CN"/>
              </w:rPr>
              <w:t xml:space="preserve">1</w:t>
            </w:r>
            <w:r/>
          </w:p>
        </w:tc>
        <w:tc>
          <w:tcPr>
            <w:shd w:val="clear" w:color="auto" w:fill="auto"/>
            <w:tcW w:w="352" w:type="pct"/>
            <w:vAlign w:val="center"/>
            <w:textDirection w:val="lrTb"/>
            <w:noWrap w:val="false"/>
          </w:tcPr>
          <w:p>
            <w:pPr>
              <w:pStyle w:val="812"/>
              <w:ind w:left="0" w:firstLine="0"/>
              <w:jc w:val="center"/>
              <w:spacing w:after="0"/>
              <w:widowControl w:val="off"/>
              <w:rPr>
                <w:rFonts w:hint="default" w:ascii="宋体" w:hAnsi="宋体" w:cs="Times New Roman" w:eastAsiaTheme="minorEastAsia"/>
                <w:sz w:val="21"/>
                <w:szCs w:val="21"/>
                <w:highlight w:val="none"/>
                <w:lang w:val="en-US" w:eastAsia="zh-CN" w:bidi="ar-SA"/>
              </w:rPr>
            </w:pPr>
            <w:r>
              <w:rPr>
                <w:rFonts w:hint="eastAsia" w:ascii="宋体" w:hAnsi="宋体"/>
                <w:sz w:val="21"/>
                <w:szCs w:val="21"/>
                <w:highlight w:val="none"/>
                <w:lang w:val="en-US" w:eastAsia="zh-CN"/>
              </w:rPr>
              <w:t xml:space="preserve">1</w:t>
            </w:r>
            <w:r/>
          </w:p>
        </w:tc>
        <w:tc>
          <w:tcPr>
            <w:tcW w:w="353" w:type="pct"/>
            <w:vAlign w:val="center"/>
            <w:textDirection w:val="lrTb"/>
            <w:noWrap w:val="false"/>
          </w:tcPr>
          <w:p>
            <w:pPr>
              <w:pStyle w:val="812"/>
              <w:ind w:left="0" w:firstLine="0"/>
              <w:jc w:val="center"/>
              <w:spacing w:after="0"/>
              <w:widowControl w:val="off"/>
              <w:rPr>
                <w:rFonts w:hint="eastAsia" w:ascii="宋体" w:hAnsi="宋体"/>
                <w:sz w:val="21"/>
                <w:szCs w:val="21"/>
                <w:highlight w:val="none"/>
                <w:lang w:val="en-US" w:eastAsia="zh-CN"/>
              </w:rPr>
            </w:pPr>
            <w:r>
              <w:rPr>
                <w:rFonts w:hint="eastAsia" w:ascii="宋体" w:hAnsi="宋体"/>
                <w:sz w:val="21"/>
                <w:szCs w:val="21"/>
                <w:highlight w:val="none"/>
                <w:lang w:val="en-US" w:eastAsia="zh-CN"/>
              </w:rPr>
            </w:r>
            <w:r/>
          </w:p>
        </w:tc>
        <w:tc>
          <w:tcPr>
            <w:tcW w:w="353" w:type="pct"/>
            <w:vAlign w:val="center"/>
            <w:textDirection w:val="lrTb"/>
            <w:noWrap w:val="false"/>
          </w:tcPr>
          <w:p>
            <w:pPr>
              <w:pStyle w:val="812"/>
              <w:ind w:left="0" w:firstLine="0"/>
              <w:jc w:val="center"/>
              <w:spacing w:after="0"/>
              <w:widowControl w:val="off"/>
              <w:rPr>
                <w:rFonts w:hint="eastAsia" w:ascii="宋体" w:hAnsi="宋体"/>
                <w:sz w:val="21"/>
                <w:szCs w:val="21"/>
                <w:highlight w:val="none"/>
                <w:lang w:val="en-US" w:eastAsia="zh-CN"/>
              </w:rPr>
            </w:pPr>
            <w:r>
              <w:rPr>
                <w:rFonts w:hint="eastAsia" w:ascii="宋体" w:hAnsi="宋体"/>
                <w:sz w:val="21"/>
                <w:szCs w:val="21"/>
                <w:highlight w:val="none"/>
                <w:lang w:val="en-US" w:eastAsia="zh-CN"/>
              </w:rPr>
            </w:r>
            <w:r/>
          </w:p>
        </w:tc>
      </w:tr>
      <w:tr>
        <w:trPr>
          <w:jc w:val="center"/>
        </w:trPr>
        <w:tc>
          <w:tcPr>
            <w:tcW w:w="2078" w:type="pct"/>
            <w:vAlign w:val="center"/>
            <w:textDirection w:val="lrTb"/>
            <w:noWrap w:val="false"/>
          </w:tcPr>
          <w:p>
            <w:pPr>
              <w:pStyle w:val="812"/>
              <w:ind w:left="0" w:firstLine="0"/>
              <w:jc w:val="center"/>
              <w:spacing w:after="0"/>
              <w:widowControl w:val="off"/>
              <w:rPr>
                <w:rFonts w:hint="eastAsia" w:ascii="宋体" w:hAnsi="宋体"/>
                <w:sz w:val="21"/>
                <w:szCs w:val="21"/>
                <w:highlight w:val="none"/>
              </w:rPr>
            </w:pPr>
            <w:r>
              <w:rPr>
                <w:rFonts w:hint="eastAsia" w:ascii="宋体" w:hAnsi="宋体"/>
                <w:sz w:val="21"/>
                <w:szCs w:val="21"/>
                <w:highlight w:val="none"/>
              </w:rPr>
              <w:t xml:space="preserve">丰县中医院</w:t>
            </w:r>
            <w:r/>
          </w:p>
        </w:tc>
        <w:tc>
          <w:tcPr>
            <w:tcW w:w="786" w:type="pct"/>
            <w:vAlign w:val="center"/>
            <w:textDirection w:val="lrTb"/>
            <w:noWrap w:val="false"/>
          </w:tcPr>
          <w:p>
            <w:pPr>
              <w:pStyle w:val="812"/>
              <w:ind w:left="0" w:firstLine="0"/>
              <w:jc w:val="center"/>
              <w:spacing w:after="0"/>
              <w:widowControl w:val="off"/>
              <w:rPr>
                <w:rFonts w:hint="eastAsia" w:ascii="宋体" w:hAnsi="宋体" w:eastAsiaTheme="minorEastAsia"/>
                <w:sz w:val="21"/>
                <w:szCs w:val="21"/>
                <w:highlight w:val="none"/>
                <w:lang w:val="en-US" w:eastAsia="zh-CN"/>
              </w:rPr>
            </w:pPr>
            <w:r>
              <w:rPr>
                <w:rFonts w:hint="eastAsia" w:ascii="宋体" w:hAnsi="宋体" w:eastAsiaTheme="minorEastAsia"/>
                <w:sz w:val="21"/>
                <w:szCs w:val="21"/>
                <w:highlight w:val="none"/>
                <w:lang w:val="en-US" w:eastAsia="zh-CN"/>
              </w:rPr>
            </w:r>
            <w:r/>
          </w:p>
        </w:tc>
        <w:tc>
          <w:tcPr>
            <w:tcW w:w="374" w:type="pct"/>
            <w:vAlign w:val="center"/>
            <w:textDirection w:val="lrTb"/>
            <w:noWrap w:val="false"/>
          </w:tcPr>
          <w:p>
            <w:pPr>
              <w:pStyle w:val="812"/>
              <w:ind w:left="0" w:firstLine="0"/>
              <w:jc w:val="center"/>
              <w:spacing w:after="0"/>
              <w:widowControl w:val="off"/>
              <w:rPr>
                <w:rFonts w:hint="default" w:ascii="宋体" w:hAnsi="宋体"/>
                <w:sz w:val="21"/>
                <w:szCs w:val="21"/>
                <w:highlight w:val="none"/>
                <w:lang w:val="en-US" w:eastAsia="zh-CN"/>
              </w:rPr>
            </w:pPr>
            <w:r>
              <w:rPr>
                <w:rFonts w:hint="eastAsia" w:ascii="宋体" w:hAnsi="宋体"/>
                <w:sz w:val="21"/>
                <w:szCs w:val="21"/>
                <w:highlight w:val="none"/>
                <w:lang w:val="en-US" w:eastAsia="zh-CN"/>
              </w:rPr>
              <w:t xml:space="preserve">1</w:t>
            </w:r>
            <w:r/>
          </w:p>
        </w:tc>
        <w:tc>
          <w:tcPr>
            <w:shd w:val="clear" w:color="auto" w:fill="auto"/>
            <w:tcW w:w="333" w:type="pct"/>
            <w:vAlign w:val="center"/>
            <w:textDirection w:val="lrTb"/>
            <w:noWrap w:val="false"/>
          </w:tcPr>
          <w:p>
            <w:pPr>
              <w:pStyle w:val="812"/>
              <w:ind w:left="0" w:firstLine="0"/>
              <w:jc w:val="center"/>
              <w:spacing w:after="0"/>
              <w:widowControl w:val="off"/>
              <w:rPr>
                <w:rFonts w:hint="default" w:ascii="宋体" w:hAnsi="宋体" w:cs="Times New Roman" w:eastAsiaTheme="minorEastAsia"/>
                <w:sz w:val="21"/>
                <w:szCs w:val="21"/>
                <w:highlight w:val="none"/>
                <w:lang w:val="en-US" w:eastAsia="zh-CN" w:bidi="ar-SA"/>
              </w:rPr>
            </w:pPr>
            <w:r>
              <w:rPr>
                <w:rFonts w:hint="eastAsia" w:ascii="宋体" w:hAnsi="宋体" w:cs="Times New Roman"/>
                <w:sz w:val="21"/>
                <w:szCs w:val="21"/>
                <w:highlight w:val="none"/>
                <w:lang w:val="en-US" w:eastAsia="zh-CN" w:bidi="ar-SA"/>
              </w:rPr>
              <w:t xml:space="preserve">1</w:t>
            </w:r>
            <w:r/>
          </w:p>
        </w:tc>
        <w:tc>
          <w:tcPr>
            <w:shd w:val="clear" w:color="auto" w:fill="auto"/>
            <w:tcW w:w="366" w:type="pct"/>
            <w:vAlign w:val="center"/>
            <w:textDirection w:val="lrTb"/>
            <w:noWrap w:val="false"/>
          </w:tcPr>
          <w:p>
            <w:pPr>
              <w:pStyle w:val="812"/>
              <w:ind w:left="0" w:firstLine="0"/>
              <w:jc w:val="center"/>
              <w:spacing w:after="0"/>
              <w:widowControl w:val="off"/>
              <w:rPr>
                <w:rFonts w:hint="default" w:ascii="宋体" w:hAnsi="宋体" w:cs="Times New Roman" w:eastAsiaTheme="minorEastAsia"/>
                <w:sz w:val="21"/>
                <w:szCs w:val="21"/>
                <w:highlight w:val="none"/>
                <w:lang w:val="en-US" w:eastAsia="zh-CN" w:bidi="ar-SA"/>
              </w:rPr>
            </w:pPr>
            <w:r>
              <w:rPr>
                <w:rFonts w:hint="eastAsia" w:ascii="宋体" w:hAnsi="宋体" w:cs="Times New Roman"/>
                <w:sz w:val="21"/>
                <w:szCs w:val="21"/>
                <w:highlight w:val="none"/>
                <w:lang w:val="en-US" w:eastAsia="zh-CN" w:bidi="ar-SA"/>
              </w:rPr>
              <w:t xml:space="preserve">1</w:t>
            </w:r>
            <w:r/>
          </w:p>
        </w:tc>
        <w:tc>
          <w:tcPr>
            <w:shd w:val="clear" w:color="auto" w:fill="auto"/>
            <w:tcW w:w="352" w:type="pct"/>
            <w:vAlign w:val="center"/>
            <w:textDirection w:val="lrTb"/>
            <w:noWrap w:val="false"/>
          </w:tcPr>
          <w:p>
            <w:pPr>
              <w:pStyle w:val="812"/>
              <w:ind w:left="0" w:firstLine="0"/>
              <w:jc w:val="center"/>
              <w:spacing w:after="0"/>
              <w:widowControl w:val="off"/>
              <w:rPr>
                <w:rFonts w:hint="default" w:ascii="宋体" w:hAnsi="宋体" w:cs="Times New Roman" w:eastAsiaTheme="minorEastAsia"/>
                <w:sz w:val="21"/>
                <w:szCs w:val="21"/>
                <w:highlight w:val="none"/>
                <w:lang w:val="en-US" w:eastAsia="zh-CN" w:bidi="ar-SA"/>
              </w:rPr>
            </w:pPr>
            <w:r>
              <w:rPr>
                <w:rFonts w:hint="eastAsia" w:ascii="宋体" w:hAnsi="宋体" w:cs="Times New Roman"/>
                <w:sz w:val="21"/>
                <w:szCs w:val="21"/>
                <w:highlight w:val="none"/>
                <w:lang w:val="en-US" w:eastAsia="zh-CN" w:bidi="ar-SA"/>
              </w:rPr>
              <w:t xml:space="preserve">1</w:t>
            </w:r>
            <w:r/>
          </w:p>
        </w:tc>
        <w:tc>
          <w:tcPr>
            <w:tcW w:w="353" w:type="pct"/>
            <w:vAlign w:val="center"/>
            <w:textDirection w:val="lrTb"/>
            <w:noWrap w:val="false"/>
          </w:tcPr>
          <w:p>
            <w:pPr>
              <w:pStyle w:val="812"/>
              <w:ind w:left="0" w:firstLine="0"/>
              <w:jc w:val="center"/>
              <w:spacing w:after="0"/>
              <w:widowControl w:val="off"/>
              <w:rPr>
                <w:rFonts w:hint="default" w:ascii="宋体" w:hAnsi="宋体"/>
                <w:sz w:val="21"/>
                <w:szCs w:val="21"/>
                <w:highlight w:val="none"/>
                <w:lang w:val="en-US" w:eastAsia="zh-CN"/>
              </w:rPr>
            </w:pPr>
            <w:r>
              <w:rPr>
                <w:rFonts w:hint="eastAsia" w:ascii="宋体" w:hAnsi="宋体"/>
                <w:sz w:val="21"/>
                <w:szCs w:val="21"/>
                <w:highlight w:val="none"/>
                <w:lang w:val="en-US" w:eastAsia="zh-CN"/>
              </w:rPr>
              <w:t xml:space="preserve">1</w:t>
            </w:r>
            <w:r/>
          </w:p>
        </w:tc>
        <w:tc>
          <w:tcPr>
            <w:tcW w:w="353" w:type="pct"/>
            <w:vAlign w:val="center"/>
            <w:textDirection w:val="lrTb"/>
            <w:noWrap w:val="false"/>
          </w:tcPr>
          <w:p>
            <w:pPr>
              <w:pStyle w:val="812"/>
              <w:ind w:left="0" w:firstLine="0"/>
              <w:jc w:val="center"/>
              <w:spacing w:after="0"/>
              <w:widowControl w:val="off"/>
              <w:rPr>
                <w:rFonts w:hint="default" w:ascii="宋体" w:hAnsi="宋体"/>
                <w:sz w:val="21"/>
                <w:szCs w:val="21"/>
                <w:highlight w:val="none"/>
                <w:lang w:val="en-US" w:eastAsia="zh-CN"/>
              </w:rPr>
            </w:pPr>
            <w:r>
              <w:rPr>
                <w:rFonts w:hint="eastAsia" w:ascii="宋体" w:hAnsi="宋体"/>
                <w:sz w:val="21"/>
                <w:szCs w:val="21"/>
                <w:highlight w:val="none"/>
                <w:lang w:val="en-US" w:eastAsia="zh-CN"/>
              </w:rPr>
              <w:t xml:space="preserve">1</w:t>
            </w:r>
            <w:r/>
          </w:p>
        </w:tc>
      </w:tr>
      <w:tr>
        <w:trPr>
          <w:jc w:val="center"/>
        </w:trPr>
        <w:tc>
          <w:tcPr>
            <w:tcW w:w="2078"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小计</w:t>
            </w:r>
            <w:r/>
          </w:p>
        </w:tc>
        <w:tc>
          <w:tcPr>
            <w:tcW w:w="786" w:type="pct"/>
            <w:vAlign w:val="center"/>
            <w:textDirection w:val="lrTb"/>
            <w:noWrap w:val="false"/>
          </w:tcPr>
          <w:p>
            <w:pPr>
              <w:pStyle w:val="812"/>
              <w:ind w:left="0" w:firstLine="0"/>
              <w:jc w:val="center"/>
              <w:spacing w:after="0"/>
              <w:widowControl w:val="off"/>
              <w:rPr>
                <w:rFonts w:hint="default" w:ascii="宋体" w:hAnsi="宋体" w:eastAsiaTheme="minorEastAsia"/>
                <w:sz w:val="21"/>
                <w:szCs w:val="21"/>
                <w:highlight w:val="none"/>
                <w:lang w:val="en-US" w:eastAsia="zh-CN"/>
              </w:rPr>
            </w:pPr>
            <w:r>
              <w:rPr>
                <w:rFonts w:hint="eastAsia" w:ascii="宋体" w:hAnsi="宋体"/>
                <w:sz w:val="21"/>
                <w:szCs w:val="21"/>
                <w:highlight w:val="none"/>
                <w:lang w:val="en-US" w:eastAsia="zh-CN"/>
              </w:rPr>
              <w:t xml:space="preserve">2</w:t>
            </w:r>
            <w:r/>
          </w:p>
        </w:tc>
        <w:tc>
          <w:tcPr>
            <w:tcW w:w="374" w:type="pct"/>
            <w:vAlign w:val="center"/>
            <w:textDirection w:val="lrTb"/>
            <w:noWrap w:val="false"/>
          </w:tcPr>
          <w:p>
            <w:pPr>
              <w:pStyle w:val="812"/>
              <w:ind w:left="0" w:firstLine="0"/>
              <w:jc w:val="center"/>
              <w:spacing w:after="0"/>
              <w:widowControl w:val="off"/>
              <w:rPr>
                <w:rFonts w:hint="default" w:ascii="宋体" w:hAnsi="宋体" w:eastAsiaTheme="minorEastAsia"/>
                <w:sz w:val="21"/>
                <w:szCs w:val="21"/>
                <w:highlight w:val="none"/>
                <w:lang w:val="en-US" w:eastAsia="zh-CN"/>
              </w:rPr>
            </w:pPr>
            <w:r>
              <w:rPr>
                <w:rFonts w:hint="eastAsia" w:ascii="宋体" w:hAnsi="宋体"/>
                <w:sz w:val="21"/>
                <w:szCs w:val="21"/>
                <w:highlight w:val="none"/>
                <w:lang w:val="en-US" w:eastAsia="zh-CN"/>
              </w:rPr>
              <w:t xml:space="preserve">5</w:t>
            </w:r>
            <w:r/>
          </w:p>
        </w:tc>
        <w:tc>
          <w:tcPr>
            <w:tcW w:w="333" w:type="pct"/>
            <w:vAlign w:val="center"/>
            <w:textDirection w:val="lrTb"/>
            <w:noWrap w:val="false"/>
          </w:tcPr>
          <w:p>
            <w:pPr>
              <w:pStyle w:val="812"/>
              <w:ind w:left="0" w:firstLine="0"/>
              <w:jc w:val="center"/>
              <w:spacing w:after="0"/>
              <w:widowControl w:val="off"/>
              <w:rPr>
                <w:rFonts w:hint="default" w:ascii="宋体" w:hAnsi="宋体" w:eastAsiaTheme="minorEastAsia"/>
                <w:sz w:val="21"/>
                <w:szCs w:val="21"/>
                <w:highlight w:val="none"/>
                <w:lang w:val="en-US" w:eastAsia="zh-CN"/>
              </w:rPr>
            </w:pPr>
            <w:r>
              <w:rPr>
                <w:rFonts w:hint="eastAsia" w:ascii="宋体" w:hAnsi="宋体"/>
                <w:sz w:val="21"/>
                <w:szCs w:val="21"/>
                <w:highlight w:val="none"/>
                <w:lang w:val="en-US" w:eastAsia="zh-CN"/>
              </w:rPr>
              <w:t xml:space="preserve">5</w:t>
            </w:r>
            <w:r/>
          </w:p>
        </w:tc>
        <w:tc>
          <w:tcPr>
            <w:tcW w:w="366" w:type="pct"/>
            <w:vAlign w:val="center"/>
            <w:textDirection w:val="lrTb"/>
            <w:noWrap w:val="false"/>
          </w:tcPr>
          <w:p>
            <w:pPr>
              <w:pStyle w:val="812"/>
              <w:ind w:left="0" w:firstLine="0"/>
              <w:jc w:val="center"/>
              <w:spacing w:after="0"/>
              <w:widowControl w:val="off"/>
              <w:rPr>
                <w:rFonts w:hint="default" w:ascii="宋体" w:hAnsi="宋体" w:eastAsiaTheme="minorEastAsia"/>
                <w:sz w:val="21"/>
                <w:szCs w:val="21"/>
                <w:highlight w:val="none"/>
                <w:lang w:val="en-US" w:eastAsia="zh-CN"/>
              </w:rPr>
            </w:pPr>
            <w:r>
              <w:rPr>
                <w:rFonts w:hint="eastAsia" w:ascii="宋体" w:hAnsi="宋体"/>
                <w:sz w:val="21"/>
                <w:szCs w:val="21"/>
                <w:highlight w:val="none"/>
                <w:lang w:val="en-US" w:eastAsia="zh-CN"/>
              </w:rPr>
              <w:t xml:space="preserve">5</w:t>
            </w:r>
            <w:bookmarkEnd w:id="5"/>
            <w:r/>
            <w:r/>
          </w:p>
        </w:tc>
        <w:tc>
          <w:tcPr>
            <w:tcW w:w="352" w:type="pct"/>
            <w:vAlign w:val="center"/>
            <w:textDirection w:val="lrTb"/>
            <w:noWrap w:val="false"/>
          </w:tcPr>
          <w:p>
            <w:pPr>
              <w:pStyle w:val="812"/>
              <w:ind w:left="0" w:firstLine="0"/>
              <w:jc w:val="center"/>
              <w:spacing w:after="0"/>
              <w:widowControl w:val="off"/>
              <w:rPr>
                <w:rFonts w:hint="default" w:ascii="宋体" w:hAnsi="宋体" w:eastAsiaTheme="minorEastAsia"/>
                <w:sz w:val="21"/>
                <w:szCs w:val="21"/>
                <w:highlight w:val="none"/>
                <w:lang w:val="en-US" w:eastAsia="zh-CN"/>
              </w:rPr>
            </w:pPr>
            <w:r>
              <w:rPr>
                <w:rFonts w:hint="eastAsia" w:ascii="宋体" w:hAnsi="宋体"/>
                <w:sz w:val="21"/>
                <w:szCs w:val="21"/>
                <w:highlight w:val="none"/>
                <w:lang w:val="en-US" w:eastAsia="zh-CN"/>
              </w:rPr>
              <w:t xml:space="preserve">5</w:t>
            </w:r>
            <w:r/>
          </w:p>
        </w:tc>
        <w:tc>
          <w:tcPr>
            <w:tcW w:w="353" w:type="pct"/>
            <w:vAlign w:val="center"/>
            <w:textDirection w:val="lrTb"/>
            <w:noWrap w:val="false"/>
          </w:tcPr>
          <w:p>
            <w:pPr>
              <w:pStyle w:val="812"/>
              <w:ind w:left="0" w:firstLine="0"/>
              <w:jc w:val="center"/>
              <w:spacing w:after="0"/>
              <w:widowControl w:val="off"/>
              <w:rPr>
                <w:rFonts w:hint="default" w:ascii="宋体" w:hAnsi="宋体"/>
                <w:sz w:val="21"/>
                <w:szCs w:val="21"/>
                <w:highlight w:val="none"/>
                <w:lang w:val="en-US" w:eastAsia="zh-CN"/>
              </w:rPr>
            </w:pPr>
            <w:r>
              <w:rPr>
                <w:rFonts w:hint="eastAsia" w:ascii="宋体" w:hAnsi="宋体"/>
                <w:sz w:val="21"/>
                <w:szCs w:val="21"/>
                <w:highlight w:val="none"/>
                <w:lang w:val="en-US" w:eastAsia="zh-CN"/>
              </w:rPr>
              <w:t xml:space="preserve">3</w:t>
            </w:r>
            <w:r/>
          </w:p>
        </w:tc>
        <w:tc>
          <w:tcPr>
            <w:tcW w:w="353" w:type="pct"/>
            <w:vAlign w:val="center"/>
            <w:textDirection w:val="lrTb"/>
            <w:noWrap w:val="false"/>
          </w:tcPr>
          <w:p>
            <w:pPr>
              <w:pStyle w:val="812"/>
              <w:ind w:left="0" w:firstLine="0"/>
              <w:jc w:val="center"/>
              <w:spacing w:after="0"/>
              <w:widowControl w:val="off"/>
              <w:rPr>
                <w:rFonts w:hint="default" w:ascii="宋体" w:hAnsi="宋体"/>
                <w:sz w:val="21"/>
                <w:szCs w:val="21"/>
                <w:highlight w:val="none"/>
                <w:lang w:val="en-US" w:eastAsia="zh-CN"/>
              </w:rPr>
            </w:pPr>
            <w:r>
              <w:rPr>
                <w:rFonts w:hint="eastAsia" w:ascii="宋体" w:hAnsi="宋体"/>
                <w:sz w:val="21"/>
                <w:szCs w:val="21"/>
                <w:highlight w:val="none"/>
                <w:lang w:val="en-US" w:eastAsia="zh-CN"/>
              </w:rPr>
              <w:t xml:space="preserve">2</w:t>
            </w:r>
            <w:r/>
          </w:p>
        </w:tc>
      </w:tr>
    </w:tbl>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实质性响应内容：</w:t>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32"/>
          <w:highlight w:val="none"/>
        </w:rPr>
      </w:pPr>
      <w:r>
        <w:rPr>
          <w:rFonts w:hint="eastAsia" w:ascii="宋体" w:hAnsi="宋体" w:eastAsia="宋体" w:cs="宋体"/>
          <w:b w:val="0"/>
          <w:bCs/>
          <w:sz w:val="24"/>
          <w:szCs w:val="32"/>
          <w:highlight w:val="none"/>
        </w:rPr>
        <w:t xml:space="preserve">1.产品具备</w:t>
      </w:r>
      <w:r>
        <w:rPr>
          <w:rFonts w:hint="eastAsia" w:ascii="宋体" w:hAnsi="宋体" w:eastAsia="宋体" w:cs="宋体"/>
          <w:b w:val="0"/>
          <w:bCs/>
          <w:sz w:val="24"/>
          <w:szCs w:val="32"/>
          <w:highlight w:val="none"/>
          <w:lang w:val="en-US" w:eastAsia="zh-CN"/>
        </w:rPr>
        <w:t xml:space="preserve">三类</w:t>
      </w:r>
      <w:r>
        <w:rPr>
          <w:rFonts w:hint="eastAsia" w:ascii="宋体" w:hAnsi="宋体" w:eastAsia="宋体" w:cs="宋体"/>
          <w:b w:val="0"/>
          <w:bCs/>
          <w:sz w:val="24"/>
          <w:szCs w:val="32"/>
          <w:highlight w:val="none"/>
        </w:rPr>
        <w:t xml:space="preserve">《医疗器械注册证》，投标文件中需提供产品的医疗器械注册证复印件、药监部门审批的有效的产品技术要求复印件、药监部门备案的适用有效的说明书，上述文件资料加盖公章，否则视为未实质性响应。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32"/>
          <w:highlight w:val="none"/>
        </w:rPr>
      </w:pPr>
      <w:r>
        <w:rPr>
          <w:rFonts w:hint="eastAsia" w:ascii="宋体" w:hAnsi="宋体" w:eastAsia="宋体" w:cs="宋体"/>
          <w:b w:val="0"/>
          <w:bCs/>
          <w:sz w:val="24"/>
          <w:szCs w:val="32"/>
          <w:highlight w:val="none"/>
        </w:rPr>
        <w:t xml:space="preserve">2.具有实时三维成像功能，投标文件中需提供白皮书上的功能截图并加盖</w:t>
      </w:r>
      <w:r>
        <w:rPr>
          <w:rFonts w:hint="eastAsia" w:ascii="宋体" w:hAnsi="宋体" w:eastAsia="宋体" w:cs="宋体"/>
          <w:b w:val="0"/>
          <w:bCs/>
          <w:sz w:val="24"/>
          <w:szCs w:val="32"/>
          <w:highlight w:val="none"/>
          <w:lang w:val="en-US" w:eastAsia="zh-CN"/>
        </w:rPr>
        <w:t xml:space="preserve">生产企业</w:t>
      </w:r>
      <w:r>
        <w:rPr>
          <w:rFonts w:hint="eastAsia" w:ascii="宋体" w:hAnsi="宋体" w:eastAsia="宋体" w:cs="宋体"/>
          <w:b w:val="0"/>
          <w:bCs/>
          <w:sz w:val="24"/>
          <w:szCs w:val="32"/>
          <w:highlight w:val="none"/>
        </w:rPr>
        <w:t xml:space="preserve">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32"/>
          <w:highlight w:val="none"/>
        </w:rPr>
      </w:pPr>
      <w:r>
        <w:rPr>
          <w:rFonts w:hint="eastAsia" w:ascii="宋体" w:hAnsi="宋体" w:eastAsia="宋体" w:cs="宋体"/>
          <w:b w:val="0"/>
          <w:bCs/>
          <w:sz w:val="24"/>
          <w:szCs w:val="32"/>
          <w:highlight w:val="none"/>
        </w:rPr>
        <w:t xml:space="preserve">3.超高频探头阵元数≥1000阵元，投标文件中需提供白皮书上的功能截图和药监局备案的说明书证明文件复印件并加盖</w:t>
      </w:r>
      <w:r>
        <w:rPr>
          <w:rFonts w:hint="eastAsia" w:ascii="宋体" w:hAnsi="宋体" w:eastAsia="宋体" w:cs="宋体"/>
          <w:b w:val="0"/>
          <w:bCs/>
          <w:sz w:val="24"/>
          <w:szCs w:val="32"/>
          <w:highlight w:val="none"/>
          <w:lang w:val="en-US" w:eastAsia="zh-CN"/>
        </w:rPr>
        <w:t xml:space="preserve">生产企业</w:t>
      </w:r>
      <w:r>
        <w:rPr>
          <w:rFonts w:hint="eastAsia" w:ascii="宋体" w:hAnsi="宋体" w:eastAsia="宋体" w:cs="宋体"/>
          <w:b w:val="0"/>
          <w:bCs/>
          <w:sz w:val="24"/>
          <w:szCs w:val="32"/>
          <w:highlight w:val="none"/>
        </w:rPr>
        <w:t xml:space="preserve">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32"/>
          <w:highlight w:val="none"/>
        </w:rPr>
      </w:pPr>
      <w:r>
        <w:rPr>
          <w:rFonts w:hint="eastAsia" w:ascii="宋体" w:hAnsi="宋体" w:eastAsia="宋体" w:cs="宋体"/>
          <w:b w:val="0"/>
          <w:bCs/>
          <w:sz w:val="24"/>
          <w:szCs w:val="32"/>
          <w:highlight w:val="none"/>
          <w:lang w:val="en-US" w:eastAsia="zh-CN"/>
        </w:rPr>
        <w:t xml:space="preserve">4</w:t>
      </w:r>
      <w:r>
        <w:rPr>
          <w:rFonts w:hint="eastAsia" w:ascii="宋体" w:hAnsi="宋体" w:cs="宋体"/>
          <w:b w:val="0"/>
          <w:bCs/>
          <w:sz w:val="24"/>
          <w:szCs w:val="32"/>
          <w:highlight w:val="none"/>
          <w:lang w:val="en-US" w:eastAsia="zh-CN"/>
        </w:rPr>
        <w:t xml:space="preserve">.</w:t>
      </w:r>
      <w:r>
        <w:rPr>
          <w:rFonts w:hint="eastAsia" w:ascii="宋体" w:hAnsi="宋体" w:eastAsia="宋体" w:cs="宋体"/>
          <w:sz w:val="24"/>
          <w:szCs w:val="24"/>
          <w:highlight w:val="none"/>
          <w:lang w:val="en-US" w:eastAsia="zh-CN" w:bidi="ar-SA"/>
        </w:rPr>
        <w:t xml:space="preserve">具备剪切波弹性成像技术，投标文件中需提供《医疗器械注册证》附件：</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产品技术要求</w:t>
      </w:r>
      <w:r>
        <w:rPr>
          <w:rFonts w:hint="eastAsia" w:ascii="宋体" w:hAnsi="宋体" w:cs="宋体"/>
          <w:sz w:val="24"/>
          <w:szCs w:val="24"/>
          <w:highlight w:val="none"/>
          <w:lang w:val="en-US" w:eastAsia="zh-CN" w:bidi="ar-SA"/>
        </w:rPr>
        <w:t xml:space="preserve">》</w:t>
      </w:r>
      <w:r>
        <w:rPr>
          <w:rFonts w:hint="eastAsia" w:ascii="宋体" w:hAnsi="宋体" w:eastAsia="宋体" w:cs="宋体"/>
          <w:b w:val="0"/>
          <w:bCs/>
          <w:sz w:val="24"/>
          <w:szCs w:val="32"/>
          <w:highlight w:val="none"/>
          <w:lang w:val="en-US" w:eastAsia="zh-CN"/>
        </w:rPr>
        <w:t xml:space="preserve">及白皮书上的功能截图并加盖生产企业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32"/>
          <w:highlight w:val="none"/>
        </w:rPr>
      </w:pPr>
      <w:r>
        <w:rPr>
          <w:rFonts w:hint="eastAsia" w:ascii="宋体" w:hAnsi="宋体" w:eastAsia="宋体" w:cs="宋体"/>
          <w:b w:val="0"/>
          <w:bCs/>
          <w:sz w:val="24"/>
          <w:szCs w:val="32"/>
          <w:highlight w:val="none"/>
          <w:lang w:val="en-US" w:eastAsia="zh-CN"/>
        </w:rPr>
        <w:t xml:space="preserve">5</w:t>
      </w:r>
      <w:r>
        <w:rPr>
          <w:rFonts w:hint="eastAsia" w:ascii="宋体" w:hAnsi="宋体" w:eastAsia="宋体" w:cs="宋体"/>
          <w:b w:val="0"/>
          <w:bCs/>
          <w:sz w:val="24"/>
          <w:szCs w:val="32"/>
          <w:highlight w:val="none"/>
        </w:rPr>
        <w:t xml:space="preserve">.配置电脑端3D或4D容积数据离线处理软件，该软件实现与主机相同的超声影像数据分析功能，满足科研教学等临床需求，投标文件中需提供白皮书上的功能截图</w:t>
      </w:r>
      <w:r>
        <w:rPr>
          <w:rFonts w:hint="eastAsia" w:ascii="宋体" w:hAnsi="宋体" w:cs="宋体"/>
          <w:b w:val="0"/>
          <w:bCs/>
          <w:sz w:val="24"/>
          <w:szCs w:val="32"/>
          <w:highlight w:val="none"/>
          <w:lang w:val="en-US" w:eastAsia="zh-CN"/>
        </w:rPr>
        <w:t xml:space="preserve">或</w:t>
      </w:r>
      <w:r>
        <w:rPr>
          <w:rFonts w:hint="eastAsia" w:ascii="宋体" w:hAnsi="宋体" w:eastAsia="宋体" w:cs="宋体"/>
          <w:b w:val="0"/>
          <w:bCs/>
          <w:sz w:val="24"/>
          <w:szCs w:val="32"/>
          <w:highlight w:val="none"/>
        </w:rPr>
        <w:t xml:space="preserve">电脑端3D或4D容积数据离线分析界面截图证明文件并加盖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32"/>
          <w:highlight w:val="none"/>
        </w:rPr>
      </w:pPr>
      <w:r>
        <w:rPr>
          <w:rFonts w:hint="eastAsia" w:ascii="宋体" w:hAnsi="宋体" w:eastAsia="宋体" w:cs="宋体"/>
          <w:b w:val="0"/>
          <w:bCs/>
          <w:sz w:val="24"/>
          <w:szCs w:val="32"/>
          <w:highlight w:val="none"/>
          <w:lang w:val="en-US" w:eastAsia="zh-CN"/>
        </w:rPr>
        <w:t xml:space="preserve">6</w:t>
      </w:r>
      <w:r>
        <w:rPr>
          <w:rFonts w:hint="eastAsia" w:ascii="宋体" w:hAnsi="宋体" w:eastAsia="宋体" w:cs="宋体"/>
          <w:b w:val="0"/>
          <w:bCs/>
          <w:sz w:val="24"/>
          <w:szCs w:val="32"/>
          <w:highlight w:val="none"/>
        </w:rPr>
        <w:t xml:space="preserve">.支持胎儿心脏容积导航技术，可以从胎心容积数据中进行多切面的快速处理和智能切割，自动获取胎儿心脏检查的≥6个标准切面，投标文件中需提供相关功能的屏幕截图和白皮书上的功能截图并加盖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32"/>
          <w:highlight w:val="none"/>
        </w:rPr>
      </w:pPr>
      <w:r>
        <w:rPr>
          <w:rFonts w:hint="eastAsia" w:ascii="宋体" w:hAnsi="宋体" w:eastAsia="宋体" w:cs="宋体"/>
          <w:b w:val="0"/>
          <w:bCs/>
          <w:sz w:val="24"/>
          <w:szCs w:val="32"/>
          <w:highlight w:val="none"/>
          <w:lang w:val="en-US" w:eastAsia="zh-CN"/>
        </w:rPr>
        <w:t xml:space="preserve">7</w:t>
      </w:r>
      <w:r>
        <w:rPr>
          <w:rFonts w:hint="eastAsia" w:ascii="宋体" w:hAnsi="宋体" w:eastAsia="宋体" w:cs="宋体"/>
          <w:b w:val="0"/>
          <w:bCs/>
          <w:sz w:val="24"/>
          <w:szCs w:val="32"/>
          <w:highlight w:val="none"/>
        </w:rPr>
        <w:t xml:space="preserve">.投标单位需提供承诺函，承诺中标后5个工作日向</w:t>
      </w:r>
      <w:r>
        <w:rPr>
          <w:rFonts w:hint="eastAsia" w:ascii="宋体" w:hAnsi="宋体" w:eastAsia="宋体" w:cs="宋体"/>
          <w:b w:val="0"/>
          <w:bCs/>
          <w:sz w:val="24"/>
          <w:szCs w:val="32"/>
          <w:highlight w:val="none"/>
          <w:lang w:val="en-US" w:eastAsia="zh-CN"/>
        </w:rPr>
        <w:t xml:space="preserve">徐州</w:t>
      </w:r>
      <w:r>
        <w:rPr>
          <w:rFonts w:hint="eastAsia" w:ascii="宋体" w:hAnsi="宋体" w:eastAsia="宋体" w:cs="宋体"/>
          <w:b w:val="0"/>
          <w:bCs/>
          <w:sz w:val="24"/>
          <w:szCs w:val="32"/>
          <w:highlight w:val="none"/>
        </w:rPr>
        <w:t xml:space="preserve">市卫生健康委员会</w:t>
      </w:r>
      <w:r>
        <w:rPr>
          <w:rFonts w:hint="eastAsia" w:ascii="宋体" w:hAnsi="宋体" w:eastAsia="宋体" w:cs="宋体"/>
          <w:b w:val="0"/>
          <w:bCs/>
          <w:sz w:val="24"/>
          <w:szCs w:val="32"/>
          <w:highlight w:val="none"/>
        </w:rPr>
        <w:t xml:space="preserve">提供中标产品《产品技术标准（白皮书）》原件并加盖生产厂家公章，否则视为未实质性响应。</w:t>
      </w:r>
      <w:r>
        <w:rPr>
          <w:rFonts w:hint="eastAsia" w:ascii="宋体" w:hAnsi="宋体" w:eastAsia="宋体" w:cs="宋体"/>
          <w:sz w:val="24"/>
          <w:szCs w:val="24"/>
          <w:highlight w:val="none"/>
          <w:lang w:val="en-US" w:eastAsia="zh-CN"/>
        </w:rPr>
        <w:t xml:space="preserve">（提供承诺函，格式自拟）</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32"/>
          <w:highlight w:val="none"/>
        </w:rPr>
      </w:pPr>
      <w:r>
        <w:rPr>
          <w:rFonts w:hint="eastAsia" w:ascii="宋体" w:hAnsi="宋体" w:eastAsia="宋体" w:cs="宋体"/>
          <w:b w:val="0"/>
          <w:bCs/>
          <w:sz w:val="24"/>
          <w:szCs w:val="32"/>
          <w:highlight w:val="none"/>
          <w:lang w:val="en-US" w:eastAsia="zh-CN"/>
        </w:rPr>
        <w:t xml:space="preserve">8</w:t>
      </w:r>
      <w:r>
        <w:rPr>
          <w:rFonts w:hint="eastAsia" w:ascii="宋体" w:hAnsi="宋体" w:eastAsia="宋体" w:cs="宋体"/>
          <w:b w:val="0"/>
          <w:bCs/>
          <w:sz w:val="24"/>
          <w:szCs w:val="32"/>
          <w:highlight w:val="none"/>
        </w:rPr>
        <w:t xml:space="preserve">.提供原厂免费质保期</w:t>
      </w:r>
      <w:r>
        <w:rPr>
          <w:rFonts w:hint="eastAsia" w:ascii="宋体" w:hAnsi="宋体"/>
          <w:b w:val="0"/>
          <w:bCs/>
          <w:sz w:val="24"/>
          <w:szCs w:val="24"/>
          <w:highlight w:val="none"/>
          <w:lang w:eastAsia="zh-CN"/>
        </w:rPr>
        <w:t xml:space="preserve">（</w:t>
      </w:r>
      <w:r>
        <w:rPr>
          <w:rFonts w:hint="eastAsia" w:ascii="宋体" w:hAnsi="宋体"/>
          <w:b w:val="0"/>
          <w:bCs/>
          <w:sz w:val="24"/>
          <w:szCs w:val="24"/>
          <w:highlight w:val="none"/>
          <w:lang w:val="en-US" w:eastAsia="zh-CN"/>
        </w:rPr>
        <w:t xml:space="preserve">含探头</w:t>
      </w:r>
      <w:r>
        <w:rPr>
          <w:rFonts w:hint="eastAsia" w:ascii="宋体" w:hAnsi="宋体"/>
          <w:b w:val="0"/>
          <w:bCs/>
          <w:sz w:val="24"/>
          <w:szCs w:val="24"/>
          <w:highlight w:val="none"/>
          <w:lang w:eastAsia="zh-CN"/>
        </w:rPr>
        <w:t xml:space="preserve">）</w:t>
      </w:r>
      <w:r>
        <w:rPr>
          <w:rFonts w:hint="eastAsia" w:ascii="宋体" w:hAnsi="宋体" w:eastAsia="宋体" w:cs="宋体"/>
          <w:b w:val="0"/>
          <w:bCs/>
          <w:sz w:val="24"/>
          <w:szCs w:val="32"/>
          <w:highlight w:val="none"/>
        </w:rPr>
        <w:t xml:space="preserve">≥5年</w:t>
      </w:r>
      <w:r>
        <w:rPr>
          <w:rFonts w:hint="eastAsia" w:ascii="宋体" w:hAnsi="宋体" w:cs="宋体"/>
          <w:b w:val="0"/>
          <w:bCs/>
          <w:sz w:val="24"/>
          <w:szCs w:val="32"/>
          <w:highlight w:val="none"/>
          <w:lang w:eastAsia="zh-CN"/>
        </w:rPr>
        <w:t xml:space="preserve">，</w:t>
      </w:r>
      <w:r>
        <w:rPr>
          <w:rFonts w:hint="eastAsia" w:ascii="宋体" w:hAnsi="宋体" w:eastAsia="宋体" w:cs="宋体"/>
          <w:color w:val="000000"/>
          <w:sz w:val="24"/>
          <w:szCs w:val="24"/>
          <w:highlight w:val="none"/>
        </w:rPr>
        <w:t xml:space="preserve">年度定期预防性维护保养次数不少于4次</w:t>
      </w:r>
      <w:r>
        <w:rPr>
          <w:rFonts w:hint="eastAsia" w:ascii="宋体" w:hAnsi="宋体" w:cs="宋体"/>
          <w:color w:val="000000"/>
          <w:sz w:val="24"/>
          <w:szCs w:val="24"/>
          <w:highlight w:val="none"/>
          <w:lang w:val="en-US" w:eastAsia="zh-CN"/>
        </w:rPr>
        <w:t xml:space="preserve">并保留记录，</w:t>
      </w:r>
      <w:r>
        <w:rPr>
          <w:rFonts w:hint="eastAsia" w:ascii="宋体" w:hAnsi="宋体" w:eastAsia="宋体" w:cs="宋体"/>
          <w:b w:val="0"/>
          <w:bCs/>
          <w:sz w:val="24"/>
          <w:szCs w:val="32"/>
          <w:highlight w:val="none"/>
        </w:rPr>
        <w:t xml:space="preserve">投标单位需提供承诺函并加盖投标单位公章，否则视为未实质性响应。</w:t>
      </w:r>
      <w:r>
        <w:rPr>
          <w:rFonts w:hint="eastAsia" w:ascii="宋体" w:hAnsi="宋体" w:eastAsia="宋体" w:cs="宋体"/>
          <w:sz w:val="24"/>
          <w:szCs w:val="24"/>
          <w:highlight w:val="none"/>
          <w:lang w:val="en-US" w:eastAsia="zh-CN"/>
        </w:rPr>
        <w:t xml:space="preserve">（提供承诺函，格式自拟）</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32"/>
          <w:highlight w:val="none"/>
        </w:rPr>
      </w:pPr>
      <w:r>
        <w:rPr>
          <w:rFonts w:hint="eastAsia" w:ascii="宋体" w:hAnsi="宋体" w:eastAsia="宋体" w:cs="宋体"/>
          <w:b w:val="0"/>
          <w:bCs/>
          <w:sz w:val="24"/>
          <w:szCs w:val="32"/>
          <w:highlight w:val="none"/>
          <w:lang w:val="en-US" w:eastAsia="zh-CN"/>
        </w:rPr>
        <w:t xml:space="preserve">9.</w:t>
      </w:r>
      <w:r>
        <w:rPr>
          <w:rFonts w:hint="eastAsia" w:ascii="宋体" w:hAnsi="宋体" w:eastAsia="宋体" w:cs="宋体"/>
          <w:b w:val="0"/>
          <w:bCs/>
          <w:sz w:val="24"/>
          <w:szCs w:val="32"/>
          <w:highlight w:val="none"/>
        </w:rPr>
        <w:t xml:space="preserve">保修期结束后应</w:t>
      </w:r>
      <w:r>
        <w:rPr>
          <w:rFonts w:hint="eastAsia" w:ascii="宋体" w:hAnsi="宋体" w:eastAsia="宋体" w:cs="宋体"/>
          <w:b w:val="0"/>
          <w:bCs/>
          <w:sz w:val="24"/>
          <w:szCs w:val="32"/>
          <w:highlight w:val="none"/>
          <w:lang w:val="en-US" w:eastAsia="zh-CN"/>
        </w:rPr>
        <w:t xml:space="preserve">保证</w:t>
      </w:r>
      <w:r>
        <w:rPr>
          <w:rFonts w:hint="eastAsia" w:ascii="宋体" w:hAnsi="宋体" w:eastAsia="宋体" w:cs="宋体"/>
          <w:b w:val="0"/>
          <w:bCs/>
          <w:sz w:val="24"/>
          <w:szCs w:val="32"/>
          <w:highlight w:val="none"/>
        </w:rPr>
        <w:t xml:space="preserve">原厂整机年维保费（包括所有零配件以及所配置的全部第三方产品以及人工服务）不得高于</w:t>
      </w:r>
      <w:r>
        <w:rPr>
          <w:rFonts w:hint="eastAsia" w:ascii="宋体" w:hAnsi="宋体" w:eastAsia="宋体" w:cs="宋体"/>
          <w:b w:val="0"/>
          <w:bCs/>
          <w:sz w:val="24"/>
          <w:szCs w:val="32"/>
          <w:highlight w:val="none"/>
          <w:lang w:eastAsia="zh-CN"/>
        </w:rPr>
        <w:t xml:space="preserve">相应分项报价的7%</w:t>
      </w:r>
      <w:r>
        <w:rPr>
          <w:rFonts w:hint="eastAsia" w:ascii="宋体" w:hAnsi="宋体" w:eastAsia="宋体" w:cs="宋体"/>
          <w:b w:val="0"/>
          <w:bCs/>
          <w:sz w:val="24"/>
          <w:szCs w:val="32"/>
          <w:highlight w:val="none"/>
        </w:rPr>
        <w:t xml:space="preserve">，并根据医院实际需求</w:t>
      </w:r>
      <w:r>
        <w:rPr>
          <w:rFonts w:hint="eastAsia" w:ascii="宋体" w:hAnsi="宋体" w:eastAsia="宋体" w:cs="宋体"/>
          <w:b w:val="0"/>
          <w:bCs/>
          <w:sz w:val="24"/>
          <w:szCs w:val="32"/>
          <w:highlight w:val="none"/>
          <w:lang w:val="en-US" w:eastAsia="zh-CN"/>
        </w:rPr>
        <w:t xml:space="preserve">进行</w:t>
      </w:r>
      <w:r>
        <w:rPr>
          <w:rFonts w:hint="eastAsia" w:ascii="宋体" w:hAnsi="宋体" w:eastAsia="宋体" w:cs="宋体"/>
          <w:b w:val="0"/>
          <w:bCs/>
          <w:sz w:val="24"/>
          <w:szCs w:val="32"/>
          <w:highlight w:val="none"/>
        </w:rPr>
        <w:t xml:space="preserve">协商，但须按照相关法律法规及流程执行。</w:t>
      </w:r>
      <w:r>
        <w:rPr>
          <w:rFonts w:hint="eastAsia" w:ascii="宋体" w:hAnsi="宋体" w:eastAsia="宋体" w:cs="宋体"/>
          <w:sz w:val="24"/>
          <w:szCs w:val="24"/>
          <w:highlight w:val="none"/>
          <w:lang w:val="en-US" w:eastAsia="zh-CN"/>
        </w:rPr>
        <w:t xml:space="preserve">（提供承诺函，格式自拟）</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32"/>
          <w:highlight w:val="none"/>
        </w:rPr>
      </w:pPr>
      <w:r>
        <w:rPr>
          <w:rFonts w:hint="eastAsia" w:ascii="宋体" w:hAnsi="宋体" w:eastAsia="宋体" w:cs="宋体"/>
          <w:b w:val="0"/>
          <w:bCs/>
          <w:sz w:val="24"/>
          <w:szCs w:val="32"/>
          <w:highlight w:val="none"/>
          <w:lang w:val="en-US" w:eastAsia="zh-CN"/>
        </w:rPr>
        <w:t xml:space="preserve">10</w:t>
      </w:r>
      <w:r>
        <w:rPr>
          <w:rFonts w:hint="eastAsia" w:ascii="宋体" w:hAnsi="宋体" w:eastAsia="宋体" w:cs="宋体"/>
          <w:b w:val="0"/>
          <w:bCs/>
          <w:sz w:val="24"/>
          <w:szCs w:val="32"/>
          <w:highlight w:val="none"/>
        </w:rPr>
        <w:t xml:space="preserve">.探头规格满足各家医院功能需求。投标单位需提供承诺函并加盖投标单位公章，否则视为未实质性响应。</w:t>
      </w:r>
      <w:r>
        <w:rPr>
          <w:rFonts w:hint="eastAsia" w:ascii="宋体" w:hAnsi="宋体" w:eastAsia="宋体" w:cs="宋体"/>
          <w:sz w:val="24"/>
          <w:szCs w:val="24"/>
          <w:highlight w:val="none"/>
          <w:lang w:val="en-US" w:eastAsia="zh-CN"/>
        </w:rPr>
        <w:t xml:space="preserve">（提供承诺函，格式自拟）</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32"/>
          <w:highlight w:val="none"/>
        </w:rPr>
      </w:pPr>
      <w:r>
        <w:rPr>
          <w:rFonts w:hint="eastAsia" w:ascii="宋体" w:hAnsi="宋体" w:eastAsia="宋体" w:cs="宋体"/>
          <w:b w:val="0"/>
          <w:bCs/>
          <w:sz w:val="24"/>
          <w:szCs w:val="32"/>
          <w:highlight w:val="none"/>
          <w:lang w:val="en-US" w:eastAsia="zh-CN"/>
        </w:rPr>
        <w:t xml:space="preserve">11</w:t>
      </w:r>
      <w:r>
        <w:rPr>
          <w:rFonts w:hint="eastAsia" w:ascii="宋体" w:hAnsi="宋体" w:eastAsia="宋体" w:cs="宋体"/>
          <w:b w:val="0"/>
          <w:bCs/>
          <w:sz w:val="24"/>
          <w:szCs w:val="32"/>
          <w:highlight w:val="none"/>
        </w:rPr>
        <w:t xml:space="preserve">.配备该机型所有软件，且为最新版本，并具有升级能力。投标单位需提供承诺函并加盖投标单位公章，否则视为未实质性响应。</w:t>
      </w:r>
      <w:r>
        <w:rPr>
          <w:rFonts w:hint="eastAsia" w:ascii="宋体" w:hAnsi="宋体" w:eastAsia="宋体" w:cs="宋体"/>
          <w:sz w:val="24"/>
          <w:szCs w:val="24"/>
          <w:highlight w:val="none"/>
          <w:lang w:val="en-US" w:eastAsia="zh-CN"/>
        </w:rPr>
        <w:t xml:space="preserve">（提供承诺函，格式自拟）</w:t>
      </w:r>
      <w:r>
        <w:rPr>
          <w:highlight w:val="none"/>
        </w:rPr>
      </w:r>
      <w:r/>
    </w:p>
    <w:p>
      <w:pPr>
        <w:pStyle w:val="81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sz w:val="24"/>
          <w:szCs w:val="32"/>
          <w:highlight w:val="none"/>
        </w:rPr>
        <w:t xml:space="preserve">1</w:t>
      </w:r>
      <w:r>
        <w:rPr>
          <w:rFonts w:hint="eastAsia" w:ascii="宋体" w:hAnsi="宋体" w:eastAsia="宋体" w:cs="宋体"/>
          <w:b w:val="0"/>
          <w:bCs/>
          <w:sz w:val="24"/>
          <w:szCs w:val="32"/>
          <w:highlight w:val="none"/>
          <w:lang w:val="en-US" w:eastAsia="zh-CN"/>
        </w:rPr>
        <w:t xml:space="preserve">2</w:t>
      </w:r>
      <w:r>
        <w:rPr>
          <w:rFonts w:hint="eastAsia" w:ascii="宋体" w:hAnsi="宋体" w:eastAsia="宋体" w:cs="宋体"/>
          <w:b w:val="0"/>
          <w:bCs/>
          <w:sz w:val="24"/>
          <w:szCs w:val="32"/>
          <w:highlight w:val="none"/>
        </w:rPr>
        <w:t xml:space="preserve">.</w:t>
      </w:r>
      <w:r>
        <w:rPr>
          <w:rFonts w:hint="eastAsia" w:ascii="宋体" w:hAnsi="宋体" w:eastAsia="宋体" w:cs="宋体"/>
          <w:sz w:val="24"/>
          <w:szCs w:val="24"/>
          <w:highlight w:val="none"/>
          <w:lang w:val="en-US" w:eastAsia="zh-CN"/>
        </w:rPr>
        <w:t xml:space="preserve">每台设备配备超声图文工作站（含高清采集卡</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打印机</w:t>
      </w:r>
      <w:r>
        <w:rPr>
          <w:rFonts w:hint="eastAsia" w:ascii="宋体" w:hAnsi="宋体" w:eastAsia="宋体" w:cs="宋体"/>
          <w:sz w:val="24"/>
          <w:szCs w:val="24"/>
          <w:highlight w:val="none"/>
          <w:lang w:val="en-US" w:eastAsia="zh-CN"/>
        </w:rPr>
        <w:t xml:space="preserve">），和院内系统连接保证临床使用</w:t>
      </w:r>
      <w:r>
        <w:rPr>
          <w:rFonts w:hint="eastAsia" w:ascii="宋体" w:hAnsi="宋体" w:cs="宋体"/>
          <w:sz w:val="24"/>
          <w:szCs w:val="24"/>
          <w:highlight w:val="none"/>
          <w:lang w:val="en-US" w:eastAsia="zh-CN"/>
        </w:rPr>
        <w:t xml:space="preserve">，并承担接口费用</w:t>
      </w:r>
      <w:r>
        <w:rPr>
          <w:rFonts w:hint="eastAsia" w:ascii="宋体" w:hAnsi="宋体" w:eastAsia="宋体" w:cs="宋体"/>
          <w:sz w:val="24"/>
          <w:szCs w:val="24"/>
          <w:highlight w:val="none"/>
          <w:lang w:val="en-US" w:eastAsia="zh-CN"/>
        </w:rPr>
        <w:t xml:space="preserve">。（提供承诺函，格式自拟）</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28"/>
          <w:highlight w:val="none"/>
        </w:rPr>
      </w:pPr>
      <w:r>
        <w:rPr>
          <w:rFonts w:hint="eastAsia" w:ascii="宋体" w:hAnsi="宋体" w:eastAsia="宋体" w:cs="宋体"/>
          <w:b w:val="0"/>
          <w:bCs/>
          <w:sz w:val="24"/>
          <w:szCs w:val="32"/>
          <w:highlight w:val="none"/>
        </w:rPr>
        <w:t xml:space="preserve">注：上述1.-</w:t>
      </w:r>
      <w:r>
        <w:rPr>
          <w:rFonts w:hint="eastAsia" w:ascii="宋体" w:hAnsi="宋体" w:eastAsia="宋体" w:cs="宋体"/>
          <w:b w:val="0"/>
          <w:bCs/>
          <w:sz w:val="24"/>
          <w:szCs w:val="32"/>
          <w:highlight w:val="none"/>
          <w:lang w:val="en-US" w:eastAsia="zh-CN"/>
        </w:rPr>
        <w:t xml:space="preserve">6</w:t>
      </w:r>
      <w:r>
        <w:rPr>
          <w:rFonts w:hint="eastAsia" w:ascii="宋体" w:hAnsi="宋体" w:eastAsia="宋体" w:cs="宋体"/>
          <w:b w:val="0"/>
          <w:bCs/>
          <w:sz w:val="24"/>
          <w:szCs w:val="32"/>
          <w:highlight w:val="none"/>
        </w:rPr>
        <w:t xml:space="preserve">.项按要求提供证明材料；</w:t>
      </w:r>
      <w:r>
        <w:rPr>
          <w:rFonts w:hint="eastAsia" w:ascii="宋体" w:hAnsi="宋体" w:eastAsia="宋体" w:cs="宋体"/>
          <w:b w:val="0"/>
          <w:bCs/>
          <w:sz w:val="24"/>
          <w:szCs w:val="32"/>
          <w:highlight w:val="none"/>
          <w:lang w:val="en-US" w:eastAsia="zh-CN"/>
        </w:rPr>
        <w:t xml:space="preserve">7</w:t>
      </w:r>
      <w:r>
        <w:rPr>
          <w:rFonts w:hint="eastAsia" w:ascii="宋体" w:hAnsi="宋体" w:eastAsia="宋体" w:cs="宋体"/>
          <w:b w:val="0"/>
          <w:bCs/>
          <w:sz w:val="24"/>
          <w:szCs w:val="32"/>
          <w:highlight w:val="none"/>
        </w:rPr>
        <w:t xml:space="preserve">.-1</w:t>
      </w:r>
      <w:r>
        <w:rPr>
          <w:rFonts w:hint="eastAsia" w:ascii="宋体" w:hAnsi="宋体" w:eastAsia="宋体" w:cs="宋体"/>
          <w:b w:val="0"/>
          <w:bCs/>
          <w:sz w:val="24"/>
          <w:szCs w:val="32"/>
          <w:highlight w:val="none"/>
          <w:lang w:val="en-US" w:eastAsia="zh-CN"/>
        </w:rPr>
        <w:t xml:space="preserve">2</w:t>
      </w:r>
      <w:r>
        <w:rPr>
          <w:rFonts w:hint="eastAsia" w:ascii="宋体" w:hAnsi="宋体" w:eastAsia="宋体" w:cs="宋体"/>
          <w:b w:val="0"/>
          <w:bCs/>
          <w:sz w:val="24"/>
          <w:szCs w:val="32"/>
          <w:highlight w:val="none"/>
        </w:rPr>
        <w:t xml:space="preserve">.项提供承诺函，承诺满足相关要求，承诺函格式自拟，未按要求提供证明材料或承诺函视为未实质性响应</w:t>
      </w:r>
      <w:r>
        <w:rPr>
          <w:rFonts w:hint="eastAsia" w:ascii="宋体" w:hAnsi="宋体" w:eastAsia="宋体" w:cs="宋体"/>
          <w:b w:val="0"/>
          <w:bCs/>
          <w:sz w:val="24"/>
          <w:szCs w:val="28"/>
          <w:highlight w:val="none"/>
        </w:rPr>
        <w:t xml:space="preserve">。</w:t>
      </w:r>
      <w:r>
        <w:rPr>
          <w:highlight w:val="none"/>
        </w:rPr>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技术参数要求：</w:t>
      </w:r>
      <w:r>
        <w:rPr>
          <w:highlight w:val="none"/>
        </w:rPr>
      </w:r>
      <w:r/>
    </w:p>
    <w:p>
      <w:pPr>
        <w:ind w:left="0" w:firstLine="0"/>
        <w:keepLines w:val="0"/>
        <w:keepNext w:val="0"/>
        <w:pageBreakBefore w:val="0"/>
        <w:spacing w:line="360" w:lineRule="auto"/>
        <w:widowControl w:val="off"/>
        <w:tabs>
          <w:tab w:val="left" w:pos="0" w:leader="none"/>
        </w:tabs>
        <w:rPr>
          <w:rFonts w:hint="eastAsia" w:ascii="宋体" w:hAnsi="宋体" w:eastAsia="宋体"/>
          <w:sz w:val="24"/>
          <w:szCs w:val="32"/>
          <w:highlight w:val="none"/>
        </w:rPr>
      </w:pPr>
      <w:r>
        <w:rPr>
          <w:rFonts w:hint="eastAsia" w:ascii="宋体" w:hAnsi="宋体"/>
          <w:sz w:val="24"/>
          <w:szCs w:val="32"/>
          <w:highlight w:val="none"/>
        </w:rPr>
        <w:t xml:space="preserve">普通参数</w:t>
      </w:r>
      <w:r>
        <w:rPr>
          <w:rFonts w:hint="eastAsia" w:ascii="宋体" w:hAnsi="宋体"/>
          <w:sz w:val="24"/>
          <w:szCs w:val="32"/>
          <w:highlight w:val="none"/>
          <w:lang w:eastAsia="zh-CN"/>
        </w:rPr>
        <w:t xml:space="preserve">：</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1.主机屏幕 ≥</w:t>
      </w:r>
      <w:r>
        <w:rPr>
          <w:rFonts w:hint="eastAsia" w:ascii="宋体" w:hAnsi="宋体"/>
          <w:strike w:val="0"/>
          <w:sz w:val="24"/>
          <w:szCs w:val="32"/>
          <w:highlight w:val="none"/>
          <w:lang w:val="en-US" w:eastAsia="zh-CN"/>
        </w:rPr>
        <w:t xml:space="preserve">23</w:t>
      </w:r>
      <w:r>
        <w:rPr>
          <w:rFonts w:hint="eastAsia" w:ascii="宋体" w:hAnsi="宋体"/>
          <w:sz w:val="24"/>
          <w:szCs w:val="32"/>
          <w:highlight w:val="none"/>
        </w:rPr>
        <w:t xml:space="preserve">英寸，触摸屏≥1</w:t>
      </w:r>
      <w:r>
        <w:rPr>
          <w:rFonts w:hint="eastAsia" w:ascii="宋体" w:hAnsi="宋体"/>
          <w:sz w:val="24"/>
          <w:szCs w:val="32"/>
          <w:highlight w:val="none"/>
          <w:lang w:val="en-US" w:eastAsia="zh-CN"/>
        </w:rPr>
        <w:t xml:space="preserve">5</w:t>
      </w:r>
      <w:r>
        <w:rPr>
          <w:rFonts w:hint="eastAsia" w:ascii="宋体" w:hAnsi="宋体"/>
          <w:sz w:val="24"/>
          <w:szCs w:val="32"/>
          <w:highlight w:val="none"/>
        </w:rPr>
        <w:t xml:space="preserve">英寸。</w:t>
      </w:r>
      <w:r>
        <w:rPr>
          <w:highlight w:val="none"/>
        </w:rPr>
      </w:r>
      <w:r/>
    </w:p>
    <w:p>
      <w:pPr>
        <w:ind w:left="0" w:firstLine="0"/>
        <w:keepLines w:val="0"/>
        <w:keepNext w:val="0"/>
        <w:pageBreakBefore w:val="0"/>
        <w:spacing w:line="360" w:lineRule="auto"/>
        <w:widowControl w:val="off"/>
        <w:tabs>
          <w:tab w:val="left" w:pos="0" w:leader="none"/>
        </w:tabs>
        <w:rPr>
          <w:rFonts w:hint="default" w:eastAsia="宋体"/>
          <w:sz w:val="24"/>
          <w:szCs w:val="32"/>
          <w:highlight w:val="none"/>
        </w:rPr>
      </w:pPr>
      <w:r>
        <w:rPr>
          <w:rFonts w:hint="eastAsia" w:ascii="宋体" w:hAnsi="宋体"/>
          <w:sz w:val="24"/>
          <w:szCs w:val="32"/>
          <w:highlight w:val="none"/>
        </w:rPr>
        <w:t xml:space="preserve">2.探头接口≥4个，全激活可互换。</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3.TGC ≥8段，LGC≥8段</w:t>
      </w:r>
      <w:r>
        <w:rPr>
          <w:rFonts w:hint="eastAsia" w:ascii="宋体" w:hAnsi="宋体"/>
          <w:sz w:val="24"/>
          <w:szCs w:val="32"/>
          <w:highlight w:val="none"/>
          <w:lang w:val="en-US" w:eastAsia="zh-CN"/>
        </w:rPr>
        <w:t xml:space="preserve">或自动调节</w:t>
      </w:r>
      <w:r>
        <w:rPr>
          <w:rFonts w:hint="eastAsia" w:ascii="宋体" w:hAnsi="宋体"/>
          <w:sz w:val="24"/>
          <w:szCs w:val="32"/>
          <w:highlight w:val="none"/>
        </w:rPr>
        <w:t xml:space="preserve">。</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4.</w:t>
      </w:r>
      <w:r>
        <w:rPr>
          <w:rFonts w:hint="eastAsia" w:ascii="宋体" w:hAnsi="宋体"/>
          <w:strike w:val="0"/>
          <w:sz w:val="24"/>
          <w:szCs w:val="32"/>
          <w:highlight w:val="none"/>
        </w:rPr>
        <w:t xml:space="preserve">数字式全程动态聚焦</w:t>
      </w:r>
      <w:r>
        <w:rPr>
          <w:rFonts w:hint="eastAsia" w:ascii="宋体" w:hAnsi="宋体"/>
          <w:sz w:val="24"/>
          <w:szCs w:val="32"/>
          <w:highlight w:val="none"/>
          <w:lang w:val="en-US" w:eastAsia="zh-CN"/>
        </w:rPr>
        <w:t xml:space="preserve">或全域</w:t>
      </w:r>
      <w:r>
        <w:rPr>
          <w:rFonts w:hint="eastAsia" w:ascii="宋体" w:hAnsi="宋体"/>
          <w:sz w:val="24"/>
          <w:szCs w:val="32"/>
          <w:highlight w:val="none"/>
        </w:rPr>
        <w:t xml:space="preserve">聚焦</w:t>
      </w:r>
      <w:r>
        <w:rPr>
          <w:rFonts w:hint="eastAsia" w:ascii="宋体" w:hAnsi="宋体"/>
          <w:sz w:val="24"/>
          <w:szCs w:val="32"/>
          <w:highlight w:val="none"/>
          <w:lang w:eastAsia="zh-CN"/>
        </w:rPr>
        <w:t xml:space="preserve">，</w:t>
      </w:r>
      <w:r>
        <w:rPr>
          <w:rFonts w:hint="eastAsia" w:ascii="宋体" w:hAnsi="宋体"/>
          <w:sz w:val="24"/>
          <w:szCs w:val="32"/>
          <w:highlight w:val="none"/>
          <w:lang w:val="en-US" w:eastAsia="zh-CN"/>
        </w:rPr>
        <w:t xml:space="preserve">无聚焦点/带</w:t>
      </w:r>
      <w:r>
        <w:rPr>
          <w:rFonts w:hint="eastAsia" w:ascii="宋体" w:hAnsi="宋体"/>
          <w:sz w:val="24"/>
          <w:szCs w:val="32"/>
          <w:highlight w:val="none"/>
        </w:rPr>
        <w:t xml:space="preserve">。</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5.具备二次谐波技术及脉冲反向谐波技术。</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6.图像储存，硬盘≥1TB ，USB接口输出。</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7.支持压缩和高清DICOM图像传输。</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8.最大测量速度：PW:血流速度最大≥9m/s，CW:血流速度最大≥19m/s。</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9.零位移动：≥8级。</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10.具有妇产科相关测量与分析软件。</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11.具有弹性成像技术。</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12.</w:t>
      </w:r>
      <w:r>
        <w:rPr>
          <w:rFonts w:hint="eastAsia" w:ascii="宋体" w:hAnsi="宋体"/>
          <w:strike w:val="0"/>
          <w:sz w:val="24"/>
          <w:szCs w:val="32"/>
          <w:highlight w:val="none"/>
        </w:rPr>
        <w:t xml:space="preserve">具有宽景成像技术</w:t>
      </w:r>
      <w:r>
        <w:rPr>
          <w:rFonts w:hint="eastAsia" w:ascii="宋体" w:hAnsi="宋体"/>
          <w:sz w:val="24"/>
          <w:szCs w:val="32"/>
          <w:highlight w:val="none"/>
        </w:rPr>
        <w:t xml:space="preserve">。</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13.具有三维自动容积测量技术。</w:t>
      </w:r>
      <w:r>
        <w:rPr>
          <w:highlight w:val="none"/>
        </w:rPr>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rPr>
        <w:t xml:space="preserve">14.具有三维图像自由曲线断层切割技术。</w:t>
      </w:r>
      <w:r>
        <w:rPr>
          <w:highlight w:val="none"/>
        </w:rPr>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lang w:val="en-US" w:eastAsia="zh-CN"/>
        </w:rPr>
        <w:t xml:space="preserve">15.探头智能激活技术（拿取探头，自动激活进入扫描）</w:t>
      </w:r>
      <w:r>
        <w:rPr>
          <w:highlight w:val="none"/>
        </w:rPr>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rPr>
      </w:r>
      <w:r>
        <w:rPr>
          <w:highlight w:val="none"/>
        </w:rPr>
      </w:r>
      <w:r/>
    </w:p>
    <w:p>
      <w:pPr>
        <w:ind w:left="0" w:firstLine="0"/>
        <w:keepLines w:val="0"/>
        <w:keepNext w:val="0"/>
        <w:pageBreakBefore w:val="0"/>
        <w:spacing w:line="360" w:lineRule="auto"/>
        <w:widowControl w:val="off"/>
        <w:tabs>
          <w:tab w:val="left" w:pos="0" w:leader="none"/>
        </w:tabs>
        <w:rPr>
          <w:rFonts w:hint="eastAsia" w:ascii="宋体" w:hAnsi="宋体" w:eastAsia="宋体"/>
          <w:sz w:val="24"/>
          <w:szCs w:val="32"/>
          <w:highlight w:val="none"/>
        </w:rPr>
      </w:pPr>
      <w:r>
        <w:rPr>
          <w:rFonts w:hint="eastAsia" w:ascii="宋体" w:hAnsi="宋体"/>
          <w:sz w:val="24"/>
          <w:szCs w:val="32"/>
          <w:highlight w:val="none"/>
        </w:rPr>
        <w:t xml:space="preserve">核心参数</w:t>
      </w:r>
      <w:r>
        <w:rPr>
          <w:rFonts w:hint="eastAsia" w:ascii="宋体" w:hAnsi="宋体"/>
          <w:sz w:val="24"/>
          <w:szCs w:val="32"/>
          <w:highlight w:val="none"/>
          <w:lang w:eastAsia="zh-CN"/>
        </w:rPr>
        <w:t xml:space="preserve">：</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1.</w:t>
      </w:r>
      <w:r>
        <w:rPr>
          <w:rFonts w:hint="eastAsia" w:ascii="宋体" w:hAnsi="宋体"/>
          <w:sz w:val="24"/>
          <w:szCs w:val="32"/>
          <w:highlight w:val="none"/>
          <w:lang w:val="en-US" w:eastAsia="zh-CN"/>
        </w:rPr>
        <w:t xml:space="preserve">腔内容积探头容积角度≥110°</w:t>
      </w:r>
      <w:r>
        <w:rPr>
          <w:rFonts w:hint="eastAsia" w:ascii="宋体" w:hAnsi="宋体"/>
          <w:sz w:val="24"/>
          <w:szCs w:val="32"/>
          <w:highlight w:val="none"/>
        </w:rPr>
        <w:t xml:space="preserve">。</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2.具有卵泡智能容积成像技术。</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3.断层超声显像技术：最小层厚≤0.5mm。</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4.具有妇产智能测量功能。</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5.具有胎儿心脏测量与分析软件技术。</w:t>
      </w:r>
      <w:r>
        <w:rPr>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6.血流成像技术满足临床需求。</w:t>
      </w:r>
      <w:r>
        <w:rPr>
          <w:highlight w:val="none"/>
        </w:rPr>
      </w:r>
      <w:r/>
    </w:p>
    <w:p>
      <w:pPr>
        <w:ind w:left="0" w:firstLine="0"/>
        <w:keepLines w:val="0"/>
        <w:keepNext w:val="0"/>
        <w:pageBreakBefore w:val="0"/>
        <w:spacing w:line="360" w:lineRule="auto"/>
        <w:widowControl w:val="off"/>
        <w:tabs>
          <w:tab w:val="left" w:pos="0" w:leader="none"/>
        </w:tabs>
        <w:rPr>
          <w:sz w:val="24"/>
          <w:szCs w:val="32"/>
          <w:highlight w:val="none"/>
        </w:rPr>
      </w:pPr>
      <w:r>
        <w:rPr>
          <w:rFonts w:hint="eastAsia" w:ascii="宋体" w:hAnsi="宋体"/>
          <w:sz w:val="24"/>
          <w:szCs w:val="32"/>
          <w:highlight w:val="none"/>
        </w:rPr>
        <w:t xml:space="preserve">7.造影及穿刺功能满足临床需求。</w:t>
      </w:r>
      <w:r>
        <w:rPr>
          <w:highlight w:val="none"/>
        </w:rPr>
      </w:r>
      <w:r/>
    </w:p>
    <w:p>
      <w:pPr>
        <w:ind w:firstLine="0"/>
        <w:keepLines w:val="0"/>
        <w:keepNext w:val="0"/>
        <w:pageBreakBefore w:val="0"/>
        <w:spacing w:line="360" w:lineRule="auto"/>
        <w:widowControl w:val="off"/>
        <w:tabs>
          <w:tab w:val="left" w:pos="0" w:leader="none"/>
        </w:tabs>
        <w:rPr>
          <w:rFonts w:hint="eastAsia" w:ascii="宋体" w:hAnsi="宋体" w:eastAsia="宋体" w:cs="Times New Roman"/>
          <w:b w:val="0"/>
          <w:bCs w:val="0"/>
          <w:sz w:val="24"/>
          <w:szCs w:val="32"/>
          <w:highlight w:val="none"/>
        </w:rPr>
      </w:pPr>
      <w:r>
        <w:rPr>
          <w:rFonts w:hint="eastAsia" w:ascii="宋体" w:hAnsi="宋体" w:cs="Times New Roman"/>
          <w:b w:val="0"/>
          <w:bCs w:val="0"/>
          <w:sz w:val="24"/>
          <w:szCs w:val="32"/>
          <w:highlight w:val="none"/>
          <w:lang w:val="en-US" w:eastAsia="zh-CN"/>
        </w:rPr>
        <w:t xml:space="preserve">8.</w:t>
      </w:r>
      <w:r>
        <w:rPr>
          <w:rFonts w:hint="eastAsia" w:ascii="宋体" w:hAnsi="宋体" w:cs="Calibri"/>
          <w:b w:val="0"/>
          <w:bCs w:val="0"/>
          <w:sz w:val="24"/>
          <w:szCs w:val="24"/>
          <w:highlight w:val="none"/>
          <w:lang w:val="en-US" w:eastAsia="zh-CN"/>
        </w:rPr>
        <w:t xml:space="preserve">智能胎儿脊柱成像技术满足临床需求</w:t>
      </w:r>
      <w:r>
        <w:rPr>
          <w:rFonts w:hint="eastAsia" w:ascii="宋体" w:hAnsi="宋体"/>
          <w:sz w:val="24"/>
          <w:szCs w:val="32"/>
          <w:highlight w:val="none"/>
        </w:rPr>
        <w:t xml:space="preserve">。</w:t>
      </w:r>
      <w:r>
        <w:rPr>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采购包2：</w:t>
      </w:r>
      <w:r>
        <w:rPr>
          <w:highlight w:val="none"/>
        </w:rPr>
      </w:r>
      <w:r/>
    </w:p>
    <w:p>
      <w:pPr>
        <w:spacing w:line="360" w:lineRule="auto"/>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采购清单：</w:t>
      </w:r>
      <w:r>
        <w:rPr>
          <w:highlight w:val="none"/>
        </w:rPr>
      </w:r>
      <w:r/>
    </w:p>
    <w:tbl>
      <w:tblPr>
        <w:tblStyle w:val="829"/>
        <w:tblW w:w="49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254"/>
        <w:gridCol w:w="2191"/>
        <w:gridCol w:w="1001"/>
        <w:gridCol w:w="2728"/>
      </w:tblGrid>
      <w:tr>
        <w:trPr>
          <w:cantSplit/>
          <w:jc w:val="center"/>
          <w:trHeight w:val="613"/>
        </w:trPr>
        <w:tc>
          <w:tcPr>
            <w:tcW w:w="1379"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单位名称</w:t>
            </w:r>
            <w:r>
              <w:rPr>
                <w:highlight w:val="none"/>
              </w:rPr>
            </w:r>
            <w:r/>
          </w:p>
        </w:tc>
        <w:tc>
          <w:tcPr>
            <w:tcW w:w="1340"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设备名称</w:t>
            </w:r>
            <w:r>
              <w:rPr>
                <w:highlight w:val="none"/>
              </w:rPr>
            </w:r>
            <w:r/>
          </w:p>
        </w:tc>
        <w:tc>
          <w:tcPr>
            <w:tcW w:w="612"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数量（台）</w:t>
            </w:r>
            <w:r>
              <w:rPr>
                <w:highlight w:val="none"/>
              </w:rPr>
            </w:r>
            <w:r/>
          </w:p>
        </w:tc>
        <w:tc>
          <w:tcPr>
            <w:tcW w:w="1667" w:type="pct"/>
            <w:vAlign w:val="center"/>
            <w:textDirection w:val="lrTb"/>
            <w:noWrap w:val="false"/>
          </w:tcPr>
          <w:p>
            <w:pPr>
              <w:pStyle w:val="812"/>
              <w:ind w:left="0" w:firstLine="0"/>
              <w:jc w:val="center"/>
              <w:spacing w:after="0"/>
              <w:widowControl w:val="off"/>
              <w:rPr>
                <w:rFonts w:hint="default" w:ascii="宋体" w:hAnsi="宋体" w:eastAsia="宋体"/>
                <w:sz w:val="21"/>
                <w:szCs w:val="21"/>
                <w:highlight w:val="none"/>
              </w:rPr>
            </w:pPr>
            <w:r>
              <w:rPr>
                <w:rFonts w:hint="eastAsia" w:ascii="宋体" w:hAnsi="宋体"/>
                <w:sz w:val="21"/>
                <w:szCs w:val="21"/>
                <w:highlight w:val="none"/>
                <w:lang w:val="en-US" w:eastAsia="zh-CN"/>
              </w:rPr>
              <w:t xml:space="preserve">交货地点</w:t>
            </w:r>
            <w:r>
              <w:rPr>
                <w:highlight w:val="none"/>
              </w:rPr>
            </w:r>
            <w:r/>
          </w:p>
        </w:tc>
      </w:tr>
      <w:tr>
        <w:trPr>
          <w:jc w:val="center"/>
          <w:trHeight w:val="613"/>
        </w:trPr>
        <w:tc>
          <w:tcPr>
            <w:tcW w:w="1379"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丰县中医院</w:t>
            </w:r>
            <w:r>
              <w:rPr>
                <w:highlight w:val="none"/>
              </w:rPr>
            </w:r>
            <w:r/>
          </w:p>
        </w:tc>
        <w:tc>
          <w:tcPr>
            <w:tcW w:w="1340" w:type="pct"/>
            <w:vAlign w:val="center"/>
            <w:textDirection w:val="lrTb"/>
            <w:noWrap w:val="false"/>
          </w:tcPr>
          <w:p>
            <w:pPr>
              <w:pStyle w:val="812"/>
              <w:ind w:left="0" w:firstLine="0"/>
              <w:jc w:val="center"/>
              <w:spacing w:after="0"/>
              <w:widowControl w:val="off"/>
              <w:rPr>
                <w:rFonts w:hint="eastAsia" w:ascii="宋体" w:hAnsi="宋体" w:eastAsia="宋体"/>
                <w:b w:val="0"/>
                <w:bCs/>
                <w:sz w:val="21"/>
                <w:szCs w:val="21"/>
                <w:highlight w:val="none"/>
              </w:rPr>
            </w:pPr>
            <w:r>
              <w:rPr>
                <w:rFonts w:hint="eastAsia" w:ascii="宋体" w:hAnsi="宋体"/>
                <w:b w:val="0"/>
                <w:bCs/>
                <w:sz w:val="21"/>
                <w:szCs w:val="21"/>
                <w:highlight w:val="none"/>
                <w:lang w:eastAsia="zh-CN"/>
              </w:rPr>
              <w:t xml:space="preserve">彩色超声诊断系统</w:t>
            </w:r>
            <w:r>
              <w:rPr>
                <w:highlight w:val="none"/>
              </w:rPr>
            </w:r>
            <w:r/>
          </w:p>
        </w:tc>
        <w:tc>
          <w:tcPr>
            <w:tcW w:w="612"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ascii="宋体" w:hAnsi="宋体"/>
                <w:sz w:val="21"/>
                <w:szCs w:val="21"/>
                <w:highlight w:val="none"/>
              </w:rPr>
              <w:t xml:space="preserve">1</w:t>
            </w:r>
            <w:r>
              <w:rPr>
                <w:highlight w:val="none"/>
              </w:rPr>
            </w:r>
            <w:r/>
          </w:p>
        </w:tc>
        <w:tc>
          <w:tcPr>
            <w:tcW w:w="1667"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丰县中医医院老院区二楼彩超室</w:t>
            </w:r>
            <w:r>
              <w:rPr>
                <w:highlight w:val="none"/>
              </w:rPr>
            </w:r>
            <w:r/>
          </w:p>
        </w:tc>
      </w:tr>
      <w:tr>
        <w:trPr>
          <w:jc w:val="center"/>
          <w:trHeight w:val="433"/>
        </w:trPr>
        <w:tc>
          <w:tcPr>
            <w:gridSpan w:val="2"/>
            <w:tcW w:w="2719"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小计</w:t>
            </w:r>
            <w:r>
              <w:rPr>
                <w:highlight w:val="none"/>
              </w:rPr>
            </w:r>
            <w:r/>
          </w:p>
        </w:tc>
        <w:tc>
          <w:tcPr>
            <w:gridSpan w:val="2"/>
            <w:tcW w:w="2280" w:type="pct"/>
            <w:vAlign w:val="center"/>
            <w:textDirection w:val="lrTb"/>
            <w:noWrap w:val="false"/>
          </w:tcPr>
          <w:p>
            <w:pPr>
              <w:pStyle w:val="812"/>
              <w:ind w:left="0" w:firstLine="0"/>
              <w:jc w:val="center"/>
              <w:spacing w:after="0"/>
              <w:widowControl w:val="off"/>
              <w:rPr>
                <w:rFonts w:hint="eastAsia" w:ascii="宋体" w:hAnsi="宋体"/>
                <w:sz w:val="21"/>
                <w:szCs w:val="21"/>
                <w:highlight w:val="none"/>
              </w:rPr>
            </w:pPr>
            <w:r>
              <w:rPr>
                <w:rFonts w:hint="eastAsia" w:ascii="宋体" w:hAnsi="宋体"/>
                <w:sz w:val="21"/>
                <w:szCs w:val="21"/>
                <w:highlight w:val="none"/>
                <w:lang w:val="en-US" w:eastAsia="zh-CN"/>
              </w:rPr>
              <w:t xml:space="preserve">1</w:t>
            </w:r>
            <w:r>
              <w:rPr>
                <w:highlight w:val="none"/>
              </w:rPr>
            </w:r>
            <w:r/>
          </w:p>
        </w:tc>
      </w:tr>
    </w:tbl>
    <w:p>
      <w:pPr>
        <w:pStyle w:val="841"/>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r>
      <w:r>
        <w:rPr>
          <w:highlight w:val="none"/>
        </w:rPr>
      </w:r>
      <w:r/>
    </w:p>
    <w:p>
      <w:pPr>
        <w:spacing w:line="360" w:lineRule="auto"/>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配套探头要求：</w:t>
      </w:r>
      <w:r>
        <w:rPr>
          <w:highlight w:val="none"/>
        </w:rPr>
      </w:r>
      <w:r/>
    </w:p>
    <w:tbl>
      <w:tblPr>
        <w:tblStyle w:val="829"/>
        <w:tblW w:w="50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422"/>
        <w:gridCol w:w="736"/>
        <w:gridCol w:w="673"/>
        <w:gridCol w:w="658"/>
        <w:gridCol w:w="643"/>
        <w:gridCol w:w="634"/>
        <w:gridCol w:w="594"/>
      </w:tblGrid>
      <w:tr>
        <w:trPr>
          <w:cantSplit/>
          <w:jc w:val="center"/>
          <w:trHeight w:val="1500"/>
        </w:trPr>
        <w:tc>
          <w:tcPr>
            <w:tcW w:w="2643"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单位名称</w:t>
            </w:r>
            <w:r>
              <w:rPr>
                <w:highlight w:val="none"/>
              </w:rPr>
            </w:r>
            <w:r/>
          </w:p>
        </w:tc>
        <w:tc>
          <w:tcPr>
            <w:tcW w:w="440" w:type="pct"/>
            <w:vAlign w:val="center"/>
            <w:textDirection w:val="tbRlV"/>
            <w:noWrap w:val="false"/>
          </w:tcPr>
          <w:p>
            <w:pPr>
              <w:pStyle w:val="812"/>
              <w:ind w:left="113" w:right="113" w:firstLine="0"/>
              <w:jc w:val="center"/>
              <w:spacing w:after="0"/>
              <w:widowControl w:val="off"/>
              <w:rPr>
                <w:rFonts w:ascii="宋体" w:hAnsi="宋体"/>
                <w:sz w:val="21"/>
                <w:szCs w:val="21"/>
                <w:highlight w:val="none"/>
              </w:rPr>
            </w:pPr>
            <w:r>
              <w:rPr>
                <w:rFonts w:hint="eastAsia" w:ascii="宋体" w:hAnsi="宋体" w:cs="宋体"/>
                <w:sz w:val="21"/>
                <w:szCs w:val="21"/>
                <w:highlight w:val="none"/>
                <w:lang w:bidi="ar"/>
              </w:rPr>
              <w:t xml:space="preserve">腹部凸阵</w:t>
            </w:r>
            <w:r>
              <w:rPr>
                <w:highlight w:val="none"/>
              </w:rPr>
            </w:r>
            <w:r/>
          </w:p>
        </w:tc>
        <w:tc>
          <w:tcPr>
            <w:tcW w:w="402" w:type="pct"/>
            <w:vAlign w:val="center"/>
            <w:textDirection w:val="tbRlV"/>
            <w:noWrap w:val="false"/>
          </w:tcPr>
          <w:p>
            <w:pPr>
              <w:ind w:left="113"/>
              <w:jc w:val="center"/>
              <w:spacing w:after="0" w:line="240" w:lineRule="auto"/>
              <w:widowControl/>
              <w:rPr>
                <w:rFonts w:hint="eastAsia" w:ascii="宋体" w:hAnsi="宋体"/>
                <w:sz w:val="21"/>
                <w:szCs w:val="21"/>
                <w:highlight w:val="none"/>
              </w:rPr>
            </w:pPr>
            <w:r>
              <w:rPr>
                <w:rFonts w:hint="eastAsia" w:ascii="宋体" w:hAnsi="宋体"/>
                <w:sz w:val="21"/>
                <w:szCs w:val="21"/>
                <w:highlight w:val="none"/>
                <w:lang w:bidi="ar"/>
              </w:rPr>
              <w:t xml:space="preserve">高频线阵</w:t>
            </w:r>
            <w:r>
              <w:rPr>
                <w:highlight w:val="none"/>
              </w:rPr>
            </w:r>
            <w:r/>
          </w:p>
          <w:p>
            <w:pPr>
              <w:ind w:left="113"/>
              <w:jc w:val="center"/>
              <w:spacing w:after="0" w:line="240" w:lineRule="auto"/>
              <w:widowControl/>
              <w:rPr>
                <w:rFonts w:hint="eastAsia" w:ascii="宋体" w:hAnsi="宋体" w:eastAsiaTheme="minorEastAsia"/>
                <w:sz w:val="21"/>
                <w:szCs w:val="21"/>
                <w:highlight w:val="none"/>
              </w:rPr>
            </w:pPr>
            <w:r>
              <w:rPr>
                <w:rFonts w:hint="eastAsia" w:ascii="宋体" w:hAnsi="宋体"/>
                <w:sz w:val="21"/>
                <w:szCs w:val="21"/>
                <w:highlight w:val="none"/>
                <w:lang w:eastAsia="zh-CN" w:bidi="ar"/>
              </w:rPr>
              <w:t xml:space="preserve">（</w:t>
            </w:r>
            <w:r>
              <w:rPr>
                <w:rFonts w:hint="eastAsia" w:ascii="宋体" w:hAnsi="宋体"/>
                <w:sz w:val="21"/>
                <w:szCs w:val="21"/>
                <w:highlight w:val="none"/>
                <w:lang w:val="en-US" w:eastAsia="zh-CN" w:bidi="ar"/>
              </w:rPr>
              <w:t xml:space="preserve">血管</w:t>
            </w:r>
            <w:r>
              <w:rPr>
                <w:rFonts w:hint="eastAsia" w:ascii="宋体" w:hAnsi="宋体"/>
                <w:sz w:val="21"/>
                <w:szCs w:val="21"/>
                <w:highlight w:val="none"/>
                <w:lang w:eastAsia="zh-CN" w:bidi="ar"/>
              </w:rPr>
              <w:t xml:space="preserve">）</w:t>
            </w:r>
            <w:r>
              <w:rPr>
                <w:highlight w:val="none"/>
              </w:rPr>
            </w:r>
            <w:r/>
          </w:p>
        </w:tc>
        <w:tc>
          <w:tcPr>
            <w:shd w:val="clear" w:color="auto" w:fill="auto"/>
            <w:tcW w:w="393" w:type="pct"/>
            <w:vAlign w:val="center"/>
            <w:textDirection w:val="tbRlV"/>
            <w:noWrap w:val="false"/>
          </w:tcPr>
          <w:p>
            <w:pPr>
              <w:ind w:left="113"/>
              <w:jc w:val="center"/>
              <w:spacing w:after="0" w:line="240" w:lineRule="auto"/>
              <w:widowControl/>
              <w:rPr>
                <w:rFonts w:hint="eastAsia" w:ascii="宋体" w:hAnsi="宋体"/>
                <w:sz w:val="21"/>
                <w:szCs w:val="21"/>
                <w:highlight w:val="none"/>
              </w:rPr>
            </w:pPr>
            <w:r>
              <w:rPr>
                <w:rFonts w:hint="eastAsia" w:ascii="宋体" w:hAnsi="宋体"/>
                <w:sz w:val="21"/>
                <w:szCs w:val="21"/>
                <w:highlight w:val="none"/>
                <w:lang w:val="en-US" w:eastAsia="zh-CN" w:bidi="ar"/>
              </w:rPr>
              <w:t xml:space="preserve">高频线阵</w:t>
            </w:r>
            <w:r>
              <w:rPr>
                <w:highlight w:val="none"/>
              </w:rPr>
            </w:r>
            <w:r/>
          </w:p>
          <w:p>
            <w:pPr>
              <w:ind w:left="113"/>
              <w:jc w:val="center"/>
              <w:spacing w:after="0" w:line="240" w:lineRule="auto"/>
              <w:widowControl/>
              <w:rPr>
                <w:rFonts w:hint="eastAsia" w:ascii="宋体" w:hAnsi="宋体" w:eastAsiaTheme="minorEastAsia" w:cstheme="minorBidi"/>
                <w:sz w:val="21"/>
                <w:szCs w:val="21"/>
                <w:highlight w:val="none"/>
              </w:rPr>
            </w:pPr>
            <w:r>
              <w:rPr>
                <w:rFonts w:hint="eastAsia" w:ascii="宋体" w:hAnsi="宋体"/>
                <w:sz w:val="21"/>
                <w:szCs w:val="21"/>
                <w:highlight w:val="none"/>
                <w:lang w:val="en-US" w:eastAsia="zh-CN" w:bidi="ar"/>
              </w:rPr>
              <w:t xml:space="preserve">（小器官）</w:t>
            </w:r>
            <w:r>
              <w:rPr>
                <w:highlight w:val="none"/>
              </w:rPr>
            </w:r>
            <w:r/>
          </w:p>
        </w:tc>
        <w:tc>
          <w:tcPr>
            <w:shd w:val="clear" w:color="auto" w:fill="auto"/>
            <w:tcW w:w="384" w:type="pct"/>
            <w:vAlign w:val="center"/>
            <w:textDirection w:val="tbRlV"/>
            <w:noWrap w:val="false"/>
          </w:tcPr>
          <w:p>
            <w:pPr>
              <w:ind w:left="113"/>
              <w:jc w:val="center"/>
              <w:spacing w:after="0" w:line="240" w:lineRule="auto"/>
              <w:widowControl/>
              <w:rPr>
                <w:rFonts w:hint="eastAsia" w:ascii="宋体" w:hAnsi="宋体" w:eastAsiaTheme="minorEastAsia" w:cstheme="minorBidi"/>
                <w:sz w:val="21"/>
                <w:szCs w:val="21"/>
                <w:highlight w:val="none"/>
              </w:rPr>
            </w:pPr>
            <w:r>
              <w:rPr>
                <w:rFonts w:hint="eastAsia" w:ascii="宋体" w:hAnsi="宋体"/>
                <w:sz w:val="21"/>
                <w:szCs w:val="21"/>
                <w:highlight w:val="none"/>
                <w:lang w:bidi="ar"/>
              </w:rPr>
              <w:t xml:space="preserve">成人心脏探头</w:t>
            </w:r>
            <w:r>
              <w:rPr>
                <w:highlight w:val="none"/>
              </w:rPr>
            </w:r>
            <w:r/>
          </w:p>
        </w:tc>
        <w:tc>
          <w:tcPr>
            <w:shd w:val="clear" w:color="auto" w:fill="auto"/>
            <w:tcW w:w="379" w:type="pct"/>
            <w:vAlign w:val="center"/>
            <w:textDirection w:val="tbRlV"/>
            <w:noWrap w:val="false"/>
          </w:tcPr>
          <w:p>
            <w:pPr>
              <w:ind w:left="113"/>
              <w:jc w:val="center"/>
              <w:spacing w:after="0" w:line="240" w:lineRule="auto"/>
              <w:widowControl/>
              <w:rPr>
                <w:rFonts w:hint="eastAsia" w:ascii="宋体" w:hAnsi="宋体" w:eastAsiaTheme="minorEastAsia" w:cstheme="minorBidi"/>
                <w:sz w:val="21"/>
                <w:szCs w:val="21"/>
                <w:highlight w:val="none"/>
              </w:rPr>
            </w:pPr>
            <w:r>
              <w:rPr>
                <w:rFonts w:hint="eastAsia" w:ascii="宋体" w:hAnsi="宋体"/>
                <w:sz w:val="21"/>
                <w:szCs w:val="21"/>
                <w:highlight w:val="none"/>
                <w:lang w:bidi="ar"/>
              </w:rPr>
              <w:t xml:space="preserve">小儿心脏探头</w:t>
            </w:r>
            <w:r>
              <w:rPr>
                <w:highlight w:val="none"/>
              </w:rPr>
            </w:r>
            <w:r/>
          </w:p>
        </w:tc>
        <w:tc>
          <w:tcPr>
            <w:shd w:val="clear" w:color="auto" w:fill="auto"/>
            <w:tcW w:w="355" w:type="pct"/>
            <w:vAlign w:val="center"/>
            <w:textDirection w:val="tbRlV"/>
            <w:noWrap w:val="false"/>
          </w:tcPr>
          <w:p>
            <w:pPr>
              <w:pStyle w:val="812"/>
              <w:ind w:left="113" w:right="113" w:firstLine="0"/>
              <w:jc w:val="center"/>
              <w:spacing w:after="0"/>
              <w:widowControl w:val="off"/>
              <w:rPr>
                <w:rFonts w:hint="eastAsia" w:ascii="宋体" w:hAnsi="宋体" w:cs="Times New Roman" w:eastAsiaTheme="minorEastAsia"/>
                <w:sz w:val="21"/>
                <w:szCs w:val="21"/>
                <w:highlight w:val="none"/>
              </w:rPr>
            </w:pPr>
            <w:r>
              <w:rPr>
                <w:rFonts w:hint="eastAsia" w:ascii="宋体" w:hAnsi="宋体"/>
                <w:sz w:val="21"/>
                <w:szCs w:val="21"/>
                <w:highlight w:val="none"/>
              </w:rPr>
              <w:t xml:space="preserve">心脏四维探头（经胸）</w:t>
            </w:r>
            <w:r>
              <w:rPr>
                <w:highlight w:val="none"/>
              </w:rPr>
            </w:r>
            <w:r/>
          </w:p>
        </w:tc>
      </w:tr>
      <w:tr>
        <w:trPr>
          <w:jc w:val="center"/>
        </w:trPr>
        <w:tc>
          <w:tcPr>
            <w:tcW w:w="2643"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丰县中医院</w:t>
            </w:r>
            <w:r>
              <w:rPr>
                <w:highlight w:val="none"/>
              </w:rPr>
            </w:r>
            <w:r/>
          </w:p>
        </w:tc>
        <w:tc>
          <w:tcPr>
            <w:tcW w:w="440"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1</w:t>
            </w:r>
            <w:r>
              <w:rPr>
                <w:highlight w:val="none"/>
              </w:rPr>
            </w:r>
            <w:r/>
          </w:p>
        </w:tc>
        <w:tc>
          <w:tcPr>
            <w:tcW w:w="402" w:type="pct"/>
            <w:vAlign w:val="center"/>
            <w:textDirection w:val="lrTb"/>
            <w:noWrap w:val="false"/>
          </w:tcPr>
          <w:p>
            <w:pPr>
              <w:pStyle w:val="812"/>
              <w:ind w:left="0" w:firstLine="0"/>
              <w:jc w:val="center"/>
              <w:spacing w:after="0"/>
              <w:widowControl w:val="off"/>
              <w:rPr>
                <w:rFonts w:hint="eastAsia" w:ascii="宋体" w:hAnsi="宋体" w:eastAsiaTheme="minorEastAsia"/>
                <w:sz w:val="21"/>
                <w:szCs w:val="21"/>
                <w:highlight w:val="none"/>
              </w:rPr>
            </w:pPr>
            <w:r>
              <w:rPr>
                <w:rFonts w:hint="eastAsia" w:ascii="宋体" w:hAnsi="宋体"/>
                <w:sz w:val="21"/>
                <w:szCs w:val="21"/>
                <w:highlight w:val="none"/>
                <w:lang w:val="en-US" w:eastAsia="zh-CN"/>
              </w:rPr>
              <w:t xml:space="preserve">1</w:t>
            </w:r>
            <w:r>
              <w:rPr>
                <w:highlight w:val="none"/>
              </w:rPr>
            </w:r>
            <w:r/>
          </w:p>
        </w:tc>
        <w:tc>
          <w:tcPr>
            <w:shd w:val="clear" w:color="auto" w:fill="auto"/>
            <w:tcW w:w="393" w:type="pct"/>
            <w:vAlign w:val="center"/>
            <w:textDirection w:val="lrTb"/>
            <w:noWrap w:val="false"/>
          </w:tcPr>
          <w:p>
            <w:pPr>
              <w:pStyle w:val="812"/>
              <w:ind w:left="0" w:firstLine="0"/>
              <w:jc w:val="center"/>
              <w:spacing w:after="0"/>
              <w:widowControl w:val="off"/>
              <w:rPr>
                <w:rFonts w:hint="eastAsia" w:ascii="宋体" w:hAnsi="宋体" w:cs="Times New Roman" w:eastAsiaTheme="minorEastAsia"/>
                <w:sz w:val="21"/>
                <w:szCs w:val="21"/>
                <w:highlight w:val="none"/>
              </w:rPr>
            </w:pPr>
            <w:r>
              <w:rPr>
                <w:rFonts w:hint="eastAsia" w:ascii="宋体" w:hAnsi="宋体"/>
                <w:sz w:val="21"/>
                <w:szCs w:val="21"/>
                <w:highlight w:val="none"/>
                <w:lang w:val="en-US" w:eastAsia="zh-CN"/>
              </w:rPr>
              <w:t xml:space="preserve">1</w:t>
            </w:r>
            <w:r>
              <w:rPr>
                <w:highlight w:val="none"/>
              </w:rPr>
            </w:r>
            <w:r/>
          </w:p>
        </w:tc>
        <w:tc>
          <w:tcPr>
            <w:shd w:val="clear" w:color="auto" w:fill="auto"/>
            <w:tcW w:w="384" w:type="pct"/>
            <w:vAlign w:val="center"/>
            <w:textDirection w:val="lrTb"/>
            <w:noWrap w:val="false"/>
          </w:tcPr>
          <w:p>
            <w:pPr>
              <w:pStyle w:val="812"/>
              <w:ind w:left="0" w:firstLine="0"/>
              <w:jc w:val="center"/>
              <w:spacing w:after="0"/>
              <w:widowControl w:val="off"/>
              <w:rPr>
                <w:rFonts w:hint="eastAsia" w:ascii="宋体" w:hAnsi="宋体" w:cs="Times New Roman" w:eastAsiaTheme="minorEastAsia"/>
                <w:sz w:val="21"/>
                <w:szCs w:val="21"/>
                <w:highlight w:val="none"/>
              </w:rPr>
            </w:pPr>
            <w:r>
              <w:rPr>
                <w:rFonts w:hint="eastAsia" w:ascii="宋体" w:hAnsi="宋体"/>
                <w:sz w:val="21"/>
                <w:szCs w:val="21"/>
                <w:highlight w:val="none"/>
                <w:lang w:val="en-US" w:eastAsia="zh-CN"/>
              </w:rPr>
              <w:t xml:space="preserve">1</w:t>
            </w:r>
            <w:r>
              <w:rPr>
                <w:highlight w:val="none"/>
              </w:rPr>
            </w:r>
            <w:r/>
          </w:p>
        </w:tc>
        <w:tc>
          <w:tcPr>
            <w:shd w:val="clear" w:color="auto" w:fill="auto"/>
            <w:tcW w:w="379" w:type="pct"/>
            <w:vAlign w:val="center"/>
            <w:textDirection w:val="lrTb"/>
            <w:noWrap w:val="false"/>
          </w:tcPr>
          <w:p>
            <w:pPr>
              <w:pStyle w:val="812"/>
              <w:ind w:left="0" w:firstLine="0"/>
              <w:jc w:val="center"/>
              <w:spacing w:after="0"/>
              <w:widowControl w:val="off"/>
              <w:rPr>
                <w:rFonts w:hint="eastAsia" w:ascii="宋体" w:hAnsi="宋体" w:cs="Times New Roman" w:eastAsiaTheme="minorEastAsia"/>
                <w:sz w:val="21"/>
                <w:szCs w:val="21"/>
                <w:highlight w:val="none"/>
              </w:rPr>
            </w:pPr>
            <w:r>
              <w:rPr>
                <w:rFonts w:hint="eastAsia" w:ascii="宋体" w:hAnsi="宋体"/>
                <w:sz w:val="21"/>
                <w:szCs w:val="21"/>
                <w:highlight w:val="none"/>
                <w:lang w:val="en-US" w:eastAsia="zh-CN"/>
              </w:rPr>
              <w:t xml:space="preserve">1</w:t>
            </w:r>
            <w:r>
              <w:rPr>
                <w:highlight w:val="none"/>
              </w:rPr>
            </w:r>
            <w:r/>
          </w:p>
        </w:tc>
        <w:tc>
          <w:tcPr>
            <w:shd w:val="clear" w:color="auto" w:fill="auto"/>
            <w:tcW w:w="355" w:type="pct"/>
            <w:vAlign w:val="center"/>
            <w:textDirection w:val="lrTb"/>
            <w:noWrap w:val="false"/>
          </w:tcPr>
          <w:p>
            <w:pPr>
              <w:pStyle w:val="812"/>
              <w:ind w:left="0" w:firstLine="0"/>
              <w:jc w:val="center"/>
              <w:spacing w:after="0"/>
              <w:widowControl w:val="off"/>
              <w:rPr>
                <w:rFonts w:hint="eastAsia" w:ascii="宋体" w:hAnsi="宋体" w:cs="Times New Roman" w:eastAsiaTheme="minorEastAsia"/>
                <w:sz w:val="21"/>
                <w:szCs w:val="21"/>
                <w:highlight w:val="none"/>
              </w:rPr>
            </w:pPr>
            <w:r>
              <w:rPr>
                <w:rFonts w:hint="eastAsia" w:ascii="宋体" w:hAnsi="宋体"/>
                <w:sz w:val="21"/>
                <w:szCs w:val="21"/>
                <w:highlight w:val="none"/>
                <w:lang w:val="en-US" w:eastAsia="zh-CN"/>
              </w:rPr>
              <w:t xml:space="preserve">1</w:t>
            </w:r>
            <w:r>
              <w:rPr>
                <w:highlight w:val="none"/>
              </w:rPr>
            </w:r>
            <w:r/>
          </w:p>
        </w:tc>
      </w:tr>
      <w:tr>
        <w:trPr>
          <w:jc w:val="center"/>
        </w:trPr>
        <w:tc>
          <w:tcPr>
            <w:tcW w:w="2643"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小计</w:t>
            </w:r>
            <w:r>
              <w:rPr>
                <w:highlight w:val="none"/>
              </w:rPr>
            </w:r>
            <w:r/>
          </w:p>
        </w:tc>
        <w:tc>
          <w:tcPr>
            <w:tcW w:w="440" w:type="pct"/>
            <w:vAlign w:val="center"/>
            <w:textDirection w:val="lrTb"/>
            <w:noWrap w:val="false"/>
          </w:tcPr>
          <w:p>
            <w:pPr>
              <w:pStyle w:val="812"/>
              <w:ind w:left="0" w:firstLine="0"/>
              <w:jc w:val="center"/>
              <w:spacing w:after="0"/>
              <w:widowControl w:val="off"/>
              <w:rPr>
                <w:rFonts w:hint="eastAsia" w:ascii="宋体" w:hAnsi="宋体" w:eastAsiaTheme="minorEastAsia"/>
                <w:sz w:val="21"/>
                <w:szCs w:val="21"/>
                <w:highlight w:val="none"/>
              </w:rPr>
            </w:pPr>
            <w:r>
              <w:rPr>
                <w:rFonts w:hint="eastAsia" w:ascii="宋体" w:hAnsi="宋体"/>
                <w:sz w:val="21"/>
                <w:szCs w:val="21"/>
                <w:highlight w:val="none"/>
                <w:lang w:val="en-US" w:eastAsia="zh-CN"/>
              </w:rPr>
              <w:t xml:space="preserve">1</w:t>
            </w:r>
            <w:r>
              <w:rPr>
                <w:highlight w:val="none"/>
              </w:rPr>
            </w:r>
            <w:r/>
          </w:p>
        </w:tc>
        <w:tc>
          <w:tcPr>
            <w:tcW w:w="402" w:type="pct"/>
            <w:vAlign w:val="center"/>
            <w:textDirection w:val="lrTb"/>
            <w:noWrap w:val="false"/>
          </w:tcPr>
          <w:p>
            <w:pPr>
              <w:pStyle w:val="812"/>
              <w:ind w:left="0" w:firstLine="0"/>
              <w:jc w:val="center"/>
              <w:spacing w:after="0"/>
              <w:widowControl w:val="off"/>
              <w:rPr>
                <w:rFonts w:hint="eastAsia" w:ascii="宋体" w:hAnsi="宋体" w:eastAsiaTheme="minorEastAsia"/>
                <w:sz w:val="21"/>
                <w:szCs w:val="21"/>
                <w:highlight w:val="none"/>
              </w:rPr>
            </w:pPr>
            <w:r>
              <w:rPr>
                <w:rFonts w:hint="eastAsia" w:ascii="宋体" w:hAnsi="宋体"/>
                <w:sz w:val="21"/>
                <w:szCs w:val="21"/>
                <w:highlight w:val="none"/>
                <w:lang w:val="en-US" w:eastAsia="zh-CN"/>
              </w:rPr>
              <w:t xml:space="preserve">1</w:t>
            </w:r>
            <w:r>
              <w:rPr>
                <w:highlight w:val="none"/>
              </w:rPr>
            </w:r>
            <w:r/>
          </w:p>
        </w:tc>
        <w:tc>
          <w:tcPr>
            <w:shd w:val="clear" w:color="auto" w:fill="auto"/>
            <w:tcW w:w="393" w:type="pct"/>
            <w:vAlign w:val="center"/>
            <w:textDirection w:val="lrTb"/>
            <w:noWrap w:val="false"/>
          </w:tcPr>
          <w:p>
            <w:pPr>
              <w:pStyle w:val="812"/>
              <w:ind w:left="0" w:firstLine="0"/>
              <w:jc w:val="center"/>
              <w:spacing w:after="0"/>
              <w:widowControl w:val="off"/>
              <w:rPr>
                <w:rFonts w:hint="eastAsia" w:ascii="宋体" w:hAnsi="宋体" w:cs="Times New Roman" w:eastAsiaTheme="minorEastAsia"/>
                <w:sz w:val="21"/>
                <w:szCs w:val="21"/>
                <w:highlight w:val="none"/>
              </w:rPr>
            </w:pPr>
            <w:r>
              <w:rPr>
                <w:rFonts w:hint="eastAsia" w:ascii="宋体" w:hAnsi="宋体"/>
                <w:sz w:val="21"/>
                <w:szCs w:val="21"/>
                <w:highlight w:val="none"/>
                <w:lang w:val="en-US" w:eastAsia="zh-CN"/>
              </w:rPr>
              <w:t xml:space="preserve">1</w:t>
            </w:r>
            <w:r>
              <w:rPr>
                <w:highlight w:val="none"/>
              </w:rPr>
            </w:r>
            <w:r/>
          </w:p>
        </w:tc>
        <w:tc>
          <w:tcPr>
            <w:shd w:val="clear" w:color="auto" w:fill="auto"/>
            <w:tcW w:w="384" w:type="pct"/>
            <w:vAlign w:val="center"/>
            <w:textDirection w:val="lrTb"/>
            <w:noWrap w:val="false"/>
          </w:tcPr>
          <w:p>
            <w:pPr>
              <w:pStyle w:val="812"/>
              <w:ind w:left="0" w:firstLine="0"/>
              <w:jc w:val="center"/>
              <w:spacing w:after="0"/>
              <w:widowControl w:val="off"/>
              <w:rPr>
                <w:rFonts w:hint="eastAsia" w:ascii="宋体" w:hAnsi="宋体" w:cs="Times New Roman" w:eastAsiaTheme="minorEastAsia"/>
                <w:sz w:val="21"/>
                <w:szCs w:val="21"/>
                <w:highlight w:val="none"/>
              </w:rPr>
            </w:pPr>
            <w:r>
              <w:rPr>
                <w:rFonts w:hint="eastAsia" w:ascii="宋体" w:hAnsi="宋体"/>
                <w:sz w:val="21"/>
                <w:szCs w:val="21"/>
                <w:highlight w:val="none"/>
                <w:lang w:val="en-US" w:eastAsia="zh-CN"/>
              </w:rPr>
              <w:t xml:space="preserve">1</w:t>
            </w:r>
            <w:r>
              <w:rPr>
                <w:highlight w:val="none"/>
              </w:rPr>
            </w:r>
            <w:r/>
          </w:p>
        </w:tc>
        <w:tc>
          <w:tcPr>
            <w:shd w:val="clear" w:color="auto" w:fill="auto"/>
            <w:tcW w:w="379" w:type="pct"/>
            <w:vAlign w:val="center"/>
            <w:textDirection w:val="lrTb"/>
            <w:noWrap w:val="false"/>
          </w:tcPr>
          <w:p>
            <w:pPr>
              <w:pStyle w:val="812"/>
              <w:ind w:left="0" w:firstLine="0"/>
              <w:jc w:val="center"/>
              <w:spacing w:after="0"/>
              <w:widowControl w:val="off"/>
              <w:rPr>
                <w:rFonts w:hint="eastAsia" w:ascii="宋体" w:hAnsi="宋体" w:cs="Times New Roman" w:eastAsiaTheme="minorEastAsia"/>
                <w:sz w:val="21"/>
                <w:szCs w:val="21"/>
                <w:highlight w:val="none"/>
              </w:rPr>
            </w:pPr>
            <w:r>
              <w:rPr>
                <w:rFonts w:hint="eastAsia" w:ascii="宋体" w:hAnsi="宋体"/>
                <w:sz w:val="21"/>
                <w:szCs w:val="21"/>
                <w:highlight w:val="none"/>
                <w:lang w:val="en-US" w:eastAsia="zh-CN"/>
              </w:rPr>
              <w:t xml:space="preserve">1</w:t>
            </w:r>
            <w:r>
              <w:rPr>
                <w:highlight w:val="none"/>
              </w:rPr>
            </w:r>
            <w:r/>
          </w:p>
        </w:tc>
        <w:tc>
          <w:tcPr>
            <w:shd w:val="clear" w:color="auto" w:fill="auto"/>
            <w:tcW w:w="355" w:type="pct"/>
            <w:vAlign w:val="center"/>
            <w:textDirection w:val="lrTb"/>
            <w:noWrap w:val="false"/>
          </w:tcPr>
          <w:p>
            <w:pPr>
              <w:pStyle w:val="812"/>
              <w:ind w:left="0" w:firstLine="0"/>
              <w:jc w:val="center"/>
              <w:spacing w:after="0"/>
              <w:widowControl w:val="off"/>
              <w:rPr>
                <w:rFonts w:hint="eastAsia" w:ascii="宋体" w:hAnsi="宋体" w:cs="Times New Roman" w:eastAsiaTheme="minorEastAsia"/>
                <w:sz w:val="21"/>
                <w:szCs w:val="21"/>
                <w:highlight w:val="none"/>
              </w:rPr>
            </w:pPr>
            <w:r>
              <w:rPr>
                <w:rFonts w:hint="eastAsia" w:ascii="宋体" w:hAnsi="宋体"/>
                <w:sz w:val="21"/>
                <w:szCs w:val="21"/>
                <w:highlight w:val="none"/>
                <w:lang w:val="en-US" w:eastAsia="zh-CN"/>
              </w:rPr>
              <w:t xml:space="preserve">1</w:t>
            </w:r>
            <w:r>
              <w:rPr>
                <w:highlight w:val="none"/>
              </w:rPr>
            </w:r>
            <w:r/>
          </w:p>
        </w:tc>
      </w:tr>
    </w:tbl>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r>
      <w:r>
        <w:rPr>
          <w:highlight w:val="none"/>
        </w:rPr>
      </w:r>
      <w:r/>
    </w:p>
    <w:p>
      <w:pPr>
        <w:keepLines w:val="0"/>
        <w:keepNext w:val="0"/>
        <w:pageBreakBefore w:val="0"/>
        <w:spacing w:line="360" w:lineRule="auto"/>
        <w:widowControl w:val="off"/>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实质性响应内容：</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1.产品具备</w:t>
      </w:r>
      <w:r>
        <w:rPr>
          <w:rFonts w:hint="eastAsia" w:ascii="宋体" w:hAnsi="宋体" w:eastAsia="宋体" w:cs="宋体"/>
          <w:b w:val="0"/>
          <w:bCs/>
          <w:sz w:val="24"/>
          <w:szCs w:val="24"/>
          <w:highlight w:val="none"/>
          <w:lang w:val="en-US" w:eastAsia="zh-CN"/>
        </w:rPr>
        <w:t xml:space="preserve">三类</w:t>
      </w:r>
      <w:r>
        <w:rPr>
          <w:rFonts w:hint="eastAsia" w:ascii="宋体" w:hAnsi="宋体" w:eastAsia="宋体" w:cs="宋体"/>
          <w:b w:val="0"/>
          <w:bCs/>
          <w:sz w:val="24"/>
          <w:szCs w:val="24"/>
          <w:highlight w:val="none"/>
        </w:rPr>
        <w:t xml:space="preserve">《医疗器械注册证》，投标文件中需提供产品的医疗器械注册证复印件、药监部门审批的有效的产品技术要求复印件、药监部门备案的适用有效的说明书，上述文件资料加盖公章，否则视为未实质性响应。</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探头具备内置手势感应单元（即可以完成探头切换和成像条件的切换）或内置磁导航定位单元（即进行和CT、MRI融合导航时无需给探头安装磁导航组件，全面内置于探头内），投标文件中需提供白皮书上的功能截图并加盖</w:t>
      </w:r>
      <w:r>
        <w:rPr>
          <w:rFonts w:hint="eastAsia" w:ascii="宋体" w:hAnsi="宋体" w:eastAsia="宋体" w:cs="宋体"/>
          <w:b w:val="0"/>
          <w:bCs/>
          <w:sz w:val="24"/>
          <w:szCs w:val="24"/>
          <w:highlight w:val="none"/>
          <w:lang w:val="en-US" w:eastAsia="zh-CN"/>
        </w:rPr>
        <w:t xml:space="preserve">生产企业</w:t>
      </w:r>
      <w:r>
        <w:rPr>
          <w:rFonts w:hint="eastAsia" w:ascii="宋体" w:hAnsi="宋体" w:eastAsia="宋体" w:cs="宋体"/>
          <w:b w:val="0"/>
          <w:bCs/>
          <w:sz w:val="24"/>
          <w:szCs w:val="24"/>
          <w:highlight w:val="none"/>
        </w:rPr>
        <w:t xml:space="preserve">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highlight w:val="none"/>
        </w:rPr>
      </w:r>
      <w:r/>
    </w:p>
    <w:p>
      <w:pPr>
        <w:pStyle w:val="812"/>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配备</w:t>
      </w:r>
      <w:r>
        <w:rPr>
          <w:rFonts w:hint="eastAsia" w:ascii="宋体" w:hAnsi="宋体" w:eastAsia="宋体" w:cs="宋体"/>
          <w:b w:val="0"/>
          <w:bCs/>
          <w:sz w:val="24"/>
          <w:szCs w:val="24"/>
          <w:highlight w:val="none"/>
        </w:rPr>
        <w:t xml:space="preserve">心脏四维探头（经胸），投标文件中需提供白皮书上的功能截图并加盖</w:t>
      </w:r>
      <w:r>
        <w:rPr>
          <w:rFonts w:hint="eastAsia" w:ascii="宋体" w:hAnsi="宋体" w:eastAsia="宋体" w:cs="宋体"/>
          <w:b w:val="0"/>
          <w:bCs/>
          <w:sz w:val="24"/>
          <w:szCs w:val="24"/>
          <w:highlight w:val="none"/>
          <w:lang w:val="en-US" w:eastAsia="zh-CN"/>
        </w:rPr>
        <w:t xml:space="preserve">生产企业</w:t>
      </w:r>
      <w:r>
        <w:rPr>
          <w:rFonts w:hint="eastAsia" w:ascii="宋体" w:hAnsi="宋体" w:eastAsia="宋体" w:cs="宋体"/>
          <w:b w:val="0"/>
          <w:bCs/>
          <w:sz w:val="24"/>
          <w:szCs w:val="24"/>
          <w:highlight w:val="none"/>
        </w:rPr>
        <w:t xml:space="preserve">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4</w:t>
      </w:r>
      <w:r>
        <w:rPr>
          <w:rFonts w:hint="eastAsia" w:ascii="宋体" w:hAnsi="宋体" w:cs="宋体"/>
          <w:b w:val="0"/>
          <w:bCs/>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具备剪切波弹性成像技术，投标文件中需提供《医疗器械注册证》附件：</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产品技术要求</w:t>
      </w:r>
      <w:r>
        <w:rPr>
          <w:rFonts w:hint="eastAsia" w:ascii="宋体" w:hAnsi="宋体" w:cs="宋体"/>
          <w:sz w:val="24"/>
          <w:szCs w:val="24"/>
          <w:highlight w:val="none"/>
          <w:lang w:val="en-US" w:eastAsia="zh-CN" w:bidi="ar-SA"/>
        </w:rPr>
        <w:t xml:space="preserve">》</w:t>
      </w:r>
      <w:r>
        <w:rPr>
          <w:rFonts w:hint="eastAsia" w:ascii="宋体" w:hAnsi="宋体" w:eastAsia="宋体" w:cs="宋体"/>
          <w:b w:val="0"/>
          <w:bCs/>
          <w:sz w:val="24"/>
          <w:szCs w:val="24"/>
          <w:highlight w:val="none"/>
          <w:lang w:val="en-US" w:eastAsia="zh-CN"/>
        </w:rPr>
        <w:t xml:space="preserve">及白皮书上的功能截图并加盖生产企业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.投标单位需提供承诺函，承诺中标后5个工作日向</w:t>
      </w:r>
      <w:r>
        <w:rPr>
          <w:rFonts w:hint="eastAsia" w:ascii="宋体" w:hAnsi="宋体" w:eastAsia="宋体" w:cs="宋体"/>
          <w:b w:val="0"/>
          <w:bCs/>
          <w:sz w:val="24"/>
          <w:szCs w:val="24"/>
          <w:highlight w:val="none"/>
          <w:lang w:val="en-US" w:eastAsia="zh-CN"/>
        </w:rPr>
        <w:t xml:space="preserve">徐州</w:t>
      </w:r>
      <w:r>
        <w:rPr>
          <w:rFonts w:hint="eastAsia" w:ascii="宋体" w:hAnsi="宋体" w:eastAsia="宋体" w:cs="宋体"/>
          <w:b w:val="0"/>
          <w:bCs/>
          <w:sz w:val="24"/>
          <w:szCs w:val="24"/>
          <w:highlight w:val="none"/>
        </w:rPr>
        <w:t xml:space="preserve">市卫生健康委员会提供中标产品《产品技术标准（白皮书）》原件并加盖生产厂家公章，否则视为未实质性响应。</w:t>
      </w:r>
      <w:r>
        <w:rPr>
          <w:rFonts w:hint="eastAsia" w:ascii="宋体" w:hAnsi="宋体" w:eastAsia="宋体" w:cs="宋体"/>
          <w:sz w:val="24"/>
          <w:szCs w:val="24"/>
          <w:highlight w:val="none"/>
          <w:lang w:val="en-US" w:eastAsia="zh-CN"/>
        </w:rPr>
        <w:t xml:space="preserve">（提供承诺函，格式自拟）</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.提供原厂免费质保期</w:t>
      </w:r>
      <w:r>
        <w:rPr>
          <w:rFonts w:hint="eastAsia" w:ascii="宋体" w:hAnsi="宋体"/>
          <w:b w:val="0"/>
          <w:bCs/>
          <w:sz w:val="24"/>
          <w:szCs w:val="24"/>
          <w:highlight w:val="none"/>
          <w:lang w:eastAsia="zh-CN"/>
        </w:rPr>
        <w:t xml:space="preserve">（</w:t>
      </w:r>
      <w:r>
        <w:rPr>
          <w:rFonts w:hint="eastAsia" w:ascii="宋体" w:hAnsi="宋体"/>
          <w:b w:val="0"/>
          <w:bCs/>
          <w:sz w:val="24"/>
          <w:szCs w:val="24"/>
          <w:highlight w:val="none"/>
          <w:lang w:val="en-US" w:eastAsia="zh-CN"/>
        </w:rPr>
        <w:t xml:space="preserve">含探头</w:t>
      </w:r>
      <w:r>
        <w:rPr>
          <w:rFonts w:hint="eastAsia" w:ascii="宋体" w:hAnsi="宋体"/>
          <w:b w:val="0"/>
          <w:bCs/>
          <w:sz w:val="24"/>
          <w:szCs w:val="24"/>
          <w:highlight w:val="none"/>
          <w:lang w:eastAsia="zh-CN"/>
        </w:rPr>
        <w:t xml:space="preserve">）</w:t>
      </w:r>
      <w:r>
        <w:rPr>
          <w:rFonts w:hint="eastAsia" w:ascii="宋体" w:hAnsi="宋体" w:eastAsia="宋体" w:cs="宋体"/>
          <w:b w:val="0"/>
          <w:bCs/>
          <w:sz w:val="24"/>
          <w:szCs w:val="24"/>
          <w:highlight w:val="none"/>
        </w:rPr>
        <w:t xml:space="preserve">≥5年</w:t>
      </w:r>
      <w:r>
        <w:rPr>
          <w:rFonts w:hint="eastAsia" w:ascii="宋体" w:hAnsi="宋体" w:cs="宋体"/>
          <w:b w:val="0"/>
          <w:bCs/>
          <w:sz w:val="24"/>
          <w:szCs w:val="24"/>
          <w:highlight w:val="none"/>
          <w:lang w:eastAsia="zh-CN"/>
        </w:rPr>
        <w:t xml:space="preserve">，</w:t>
      </w:r>
      <w:r>
        <w:rPr>
          <w:rFonts w:hint="eastAsia" w:ascii="宋体" w:hAnsi="宋体" w:eastAsia="宋体" w:cs="宋体"/>
          <w:color w:val="000000"/>
          <w:sz w:val="24"/>
          <w:szCs w:val="24"/>
          <w:highlight w:val="none"/>
        </w:rPr>
        <w:t xml:space="preserve">年度定期预防性维护保养次数不少于4次</w:t>
      </w:r>
      <w:r>
        <w:rPr>
          <w:rFonts w:hint="eastAsia" w:ascii="宋体" w:hAnsi="宋体" w:cs="宋体"/>
          <w:color w:val="000000"/>
          <w:sz w:val="24"/>
          <w:szCs w:val="24"/>
          <w:highlight w:val="none"/>
          <w:lang w:val="en-US" w:eastAsia="zh-CN"/>
        </w:rPr>
        <w:t xml:space="preserve">并保留记录，</w:t>
      </w:r>
      <w:r>
        <w:rPr>
          <w:rFonts w:hint="eastAsia" w:ascii="宋体" w:hAnsi="宋体" w:eastAsia="宋体" w:cs="宋体"/>
          <w:b w:val="0"/>
          <w:bCs/>
          <w:sz w:val="24"/>
          <w:szCs w:val="24"/>
          <w:highlight w:val="none"/>
        </w:rPr>
        <w:t xml:space="preserve">投标单位需提供承诺函并加盖投标单位公章，否则视为未实质性响应。</w:t>
      </w:r>
      <w:r>
        <w:rPr>
          <w:rFonts w:hint="eastAsia" w:ascii="宋体" w:hAnsi="宋体" w:eastAsia="宋体" w:cs="宋体"/>
          <w:sz w:val="24"/>
          <w:szCs w:val="24"/>
          <w:highlight w:val="none"/>
          <w:lang w:val="en-US" w:eastAsia="zh-CN"/>
        </w:rPr>
        <w:t xml:space="preserve">（提供承诺函，格式自拟）</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7.</w:t>
      </w:r>
      <w:r>
        <w:rPr>
          <w:rFonts w:hint="eastAsia" w:ascii="宋体" w:hAnsi="宋体" w:eastAsia="宋体" w:cs="宋体"/>
          <w:b w:val="0"/>
          <w:bCs/>
          <w:sz w:val="24"/>
          <w:szCs w:val="24"/>
          <w:highlight w:val="none"/>
        </w:rPr>
        <w:t xml:space="preserve">保修期结束后应</w:t>
      </w:r>
      <w:r>
        <w:rPr>
          <w:rFonts w:hint="eastAsia" w:ascii="宋体" w:hAnsi="宋体" w:eastAsia="宋体" w:cs="宋体"/>
          <w:b w:val="0"/>
          <w:bCs/>
          <w:sz w:val="24"/>
          <w:szCs w:val="24"/>
          <w:highlight w:val="none"/>
          <w:lang w:val="en-US" w:eastAsia="zh-CN"/>
        </w:rPr>
        <w:t xml:space="preserve">保证</w:t>
      </w:r>
      <w:r>
        <w:rPr>
          <w:rFonts w:hint="eastAsia" w:ascii="宋体" w:hAnsi="宋体" w:eastAsia="宋体" w:cs="宋体"/>
          <w:b w:val="0"/>
          <w:bCs/>
          <w:sz w:val="24"/>
          <w:szCs w:val="24"/>
          <w:highlight w:val="none"/>
        </w:rPr>
        <w:t xml:space="preserve">原厂整机年维保费（包括所有零配件以及所配置的全部第三方产品以及人工服务）不得高于</w:t>
      </w:r>
      <w:r>
        <w:rPr>
          <w:rFonts w:hint="eastAsia" w:ascii="宋体" w:hAnsi="宋体" w:eastAsia="宋体" w:cs="宋体"/>
          <w:b w:val="0"/>
          <w:bCs/>
          <w:sz w:val="24"/>
          <w:szCs w:val="24"/>
          <w:highlight w:val="none"/>
          <w:lang w:eastAsia="zh-CN"/>
        </w:rPr>
        <w:t xml:space="preserve">相应分项报价的7%</w:t>
      </w:r>
      <w:r>
        <w:rPr>
          <w:rFonts w:hint="eastAsia" w:ascii="宋体" w:hAnsi="宋体" w:eastAsia="宋体" w:cs="宋体"/>
          <w:b w:val="0"/>
          <w:bCs/>
          <w:sz w:val="24"/>
          <w:szCs w:val="24"/>
          <w:highlight w:val="none"/>
        </w:rPr>
        <w:t xml:space="preserve">，并根据医院实际需求</w:t>
      </w:r>
      <w:r>
        <w:rPr>
          <w:rFonts w:hint="eastAsia" w:ascii="宋体" w:hAnsi="宋体" w:eastAsia="宋体" w:cs="宋体"/>
          <w:b w:val="0"/>
          <w:bCs/>
          <w:sz w:val="24"/>
          <w:szCs w:val="24"/>
          <w:highlight w:val="none"/>
          <w:lang w:val="en-US" w:eastAsia="zh-CN"/>
        </w:rPr>
        <w:t xml:space="preserve">进行</w:t>
      </w:r>
      <w:r>
        <w:rPr>
          <w:rFonts w:hint="eastAsia" w:ascii="宋体" w:hAnsi="宋体" w:eastAsia="宋体" w:cs="宋体"/>
          <w:b w:val="0"/>
          <w:bCs/>
          <w:sz w:val="24"/>
          <w:szCs w:val="24"/>
          <w:highlight w:val="none"/>
        </w:rPr>
        <w:t xml:space="preserve">协商，但须按照相关法律法规及流程执行。</w:t>
      </w:r>
      <w:r>
        <w:rPr>
          <w:rFonts w:hint="eastAsia" w:ascii="宋体" w:hAnsi="宋体" w:eastAsia="宋体" w:cs="宋体"/>
          <w:sz w:val="24"/>
          <w:szCs w:val="24"/>
          <w:highlight w:val="none"/>
          <w:lang w:val="en-US" w:eastAsia="zh-CN"/>
        </w:rPr>
        <w:t xml:space="preserve">（提供承诺函，格式自拟）</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.探头规格满足各家医院功能需求。投标单位需提供承诺函并加盖投标单位公章，否则视为未实质性响应。</w:t>
      </w:r>
      <w:r>
        <w:rPr>
          <w:rFonts w:hint="eastAsia" w:ascii="宋体" w:hAnsi="宋体" w:eastAsia="宋体" w:cs="宋体"/>
          <w:sz w:val="24"/>
          <w:szCs w:val="24"/>
          <w:highlight w:val="none"/>
          <w:lang w:val="en-US" w:eastAsia="zh-CN"/>
        </w:rPr>
        <w:t xml:space="preserve">（提供承诺函，格式自拟）</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9</w:t>
      </w:r>
      <w:r>
        <w:rPr>
          <w:rFonts w:hint="eastAsia" w:ascii="宋体" w:hAnsi="宋体" w:eastAsia="宋体" w:cs="宋体"/>
          <w:b w:val="0"/>
          <w:bCs/>
          <w:sz w:val="24"/>
          <w:szCs w:val="24"/>
          <w:highlight w:val="none"/>
        </w:rPr>
        <w:t xml:space="preserve">.配备该机型所有软件，且为最新版本，并具有升级能力。投标单位需提供承诺函并加盖投标单位公章，否则视为未实质性响应。</w:t>
      </w:r>
      <w:r>
        <w:rPr>
          <w:rFonts w:hint="eastAsia" w:ascii="宋体" w:hAnsi="宋体" w:eastAsia="宋体" w:cs="宋体"/>
          <w:sz w:val="24"/>
          <w:szCs w:val="24"/>
          <w:highlight w:val="none"/>
          <w:lang w:val="en-US" w:eastAsia="zh-CN"/>
        </w:rPr>
        <w:t xml:space="preserve">（提供承诺函，格式自拟）</w:t>
      </w:r>
      <w:r>
        <w:rPr>
          <w:highlight w:val="none"/>
        </w:rPr>
      </w:r>
      <w:r/>
    </w:p>
    <w:p>
      <w:pPr>
        <w:pStyle w:val="81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sz w:val="24"/>
          <w:szCs w:val="24"/>
          <w:highlight w:val="none"/>
          <w:lang w:val="en-US" w:eastAsia="zh-CN"/>
        </w:rPr>
        <w:t xml:space="preserve">10</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highlight w:val="none"/>
          <w:lang w:val="en-US" w:eastAsia="zh-CN"/>
        </w:rPr>
        <w:t xml:space="preserve">每台设备配备超声图文工作站（含高清采集卡</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打印机</w:t>
      </w:r>
      <w:r>
        <w:rPr>
          <w:rFonts w:hint="eastAsia" w:ascii="宋体" w:hAnsi="宋体" w:eastAsia="宋体" w:cs="宋体"/>
          <w:sz w:val="24"/>
          <w:szCs w:val="24"/>
          <w:highlight w:val="none"/>
          <w:lang w:val="en-US" w:eastAsia="zh-CN"/>
        </w:rPr>
        <w:t xml:space="preserve">），和院内系统连接保证临床使用</w:t>
      </w:r>
      <w:r>
        <w:rPr>
          <w:rFonts w:hint="eastAsia" w:ascii="宋体" w:hAnsi="宋体" w:cs="宋体"/>
          <w:sz w:val="24"/>
          <w:szCs w:val="24"/>
          <w:highlight w:val="none"/>
          <w:lang w:val="en-US" w:eastAsia="zh-CN"/>
        </w:rPr>
        <w:t xml:space="preserve">，并承担接口费用</w:t>
      </w:r>
      <w:r>
        <w:rPr>
          <w:rFonts w:hint="eastAsia" w:ascii="宋体" w:hAnsi="宋体" w:eastAsia="宋体" w:cs="宋体"/>
          <w:sz w:val="24"/>
          <w:szCs w:val="24"/>
          <w:highlight w:val="none"/>
          <w:lang w:val="en-US" w:eastAsia="zh-CN"/>
        </w:rPr>
        <w:t xml:space="preserve">。（提供承诺函，格式自拟）</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注：上述1.-</w:t>
      </w: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.项按要求提供证明材料；</w:t>
      </w: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-10</w:t>
      </w:r>
      <w:r>
        <w:rPr>
          <w:rFonts w:hint="eastAsia" w:ascii="宋体" w:hAnsi="宋体" w:eastAsia="宋体" w:cs="宋体"/>
          <w:b w:val="0"/>
          <w:bCs/>
          <w:sz w:val="24"/>
          <w:szCs w:val="24"/>
          <w:highlight w:val="none"/>
        </w:rPr>
        <w:t xml:space="preserve">项提供承诺函，承诺满足相关要求，承诺函格式自拟，未按要求提供证明材料或承诺函视为未实质性响应。</w:t>
      </w:r>
      <w:r/>
    </w:p>
    <w:p>
      <w:pPr>
        <w:keepLines w:val="0"/>
        <w:keepNext w:val="0"/>
        <w:pageBreakBefore w:val="0"/>
        <w:spacing w:line="360" w:lineRule="auto"/>
        <w:widowControl w:val="off"/>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w:t>
      </w:r>
      <w: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clear="all"/>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技术参数要求：</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普通参数</w:t>
      </w:r>
      <w:r>
        <w:rPr>
          <w:rFonts w:hint="eastAsia" w:ascii="宋体" w:hAnsi="宋体" w:eastAsia="宋体" w:cs="宋体"/>
          <w:sz w:val="24"/>
          <w:szCs w:val="24"/>
          <w:highlight w:val="none"/>
          <w:lang w:eastAsia="zh-CN"/>
        </w:rPr>
        <w:t xml:space="preserve">：</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1.主机屏幕≥</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英寸，触摸屏≥12英寸。</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2.探头接口≥4个，全激活可互换。</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3.TGC≥8段，LGC≥8段</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或自动调节</w:t>
      </w:r>
      <w:r>
        <w:rPr>
          <w:rFonts w:hint="eastAsia" w:ascii="宋体" w:hAnsi="宋体" w:eastAsia="宋体" w:cs="宋体"/>
          <w:sz w:val="24"/>
          <w:szCs w:val="24"/>
          <w:highlight w:val="none"/>
        </w:rPr>
        <w:t xml:space="preserve">。</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4.数字式全程动态聚焦</w:t>
      </w:r>
      <w:r>
        <w:rPr>
          <w:rFonts w:hint="eastAsia" w:ascii="宋体" w:hAnsi="宋体" w:eastAsia="宋体" w:cs="宋体"/>
          <w:sz w:val="24"/>
          <w:szCs w:val="24"/>
          <w:highlight w:val="none"/>
          <w:lang w:val="en-US" w:eastAsia="zh-CN"/>
        </w:rPr>
        <w:t xml:space="preserve">或全域</w:t>
      </w:r>
      <w:r>
        <w:rPr>
          <w:rFonts w:hint="eastAsia" w:ascii="宋体" w:hAnsi="宋体" w:eastAsia="宋体" w:cs="宋体"/>
          <w:sz w:val="24"/>
          <w:szCs w:val="24"/>
          <w:highlight w:val="none"/>
        </w:rPr>
        <w:t xml:space="preserve">聚焦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无聚焦点/带</w:t>
      </w:r>
      <w:r>
        <w:rPr>
          <w:rFonts w:hint="eastAsia" w:ascii="宋体" w:hAnsi="宋体" w:eastAsia="宋体" w:cs="宋体"/>
          <w:sz w:val="24"/>
          <w:szCs w:val="24"/>
          <w:highlight w:val="none"/>
        </w:rPr>
        <w:t xml:space="preserve">。</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5.具备二次谐波技术及脉冲反向谐波技术。</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6.图像储存，硬盘≥1TB ，USB接口输出。</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7.支持压缩和高清DICOM图像传输。</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8.最大测量速度：PW:血流速度最大≥8.6m/s ，CW:血流速度最大≥21m/s。</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9.零位移动：≥8级。</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10.宽景成像技术。</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.配备常规造影技术及随机造影分析软件。</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.具备智能扫查一键优化技术，具备腹部、心脏</w:t>
      </w:r>
      <w:r>
        <w:rPr>
          <w:rFonts w:hint="eastAsia" w:ascii="宋体" w:hAnsi="宋体" w:eastAsia="宋体" w:cs="宋体"/>
          <w:strike w:val="0"/>
          <w:sz w:val="24"/>
          <w:szCs w:val="24"/>
          <w:highlight w:val="none"/>
        </w:rPr>
        <w:t xml:space="preserve">、</w:t>
      </w:r>
      <w:r>
        <w:rPr>
          <w:rFonts w:hint="eastAsia" w:ascii="宋体" w:hAnsi="宋体" w:eastAsia="宋体" w:cs="宋体"/>
          <w:strike w:val="0"/>
          <w:sz w:val="24"/>
          <w:szCs w:val="24"/>
          <w:highlight w:val="none"/>
          <w:lang w:val="en-US" w:eastAsia="zh-CN"/>
        </w:rPr>
        <w:t xml:space="preserve">妇产、</w:t>
      </w:r>
      <w:r>
        <w:rPr>
          <w:rFonts w:hint="eastAsia" w:ascii="宋体" w:hAnsi="宋体" w:eastAsia="宋体" w:cs="宋体"/>
          <w:strike w:val="0"/>
          <w:sz w:val="24"/>
          <w:szCs w:val="24"/>
          <w:highlight w:val="none"/>
        </w:rPr>
        <w:t xml:space="preserve">血</w:t>
      </w:r>
      <w:r>
        <w:rPr>
          <w:rFonts w:hint="eastAsia" w:ascii="宋体" w:hAnsi="宋体" w:eastAsia="宋体" w:cs="宋体"/>
          <w:sz w:val="24"/>
          <w:szCs w:val="24"/>
          <w:highlight w:val="none"/>
        </w:rPr>
        <w:t xml:space="preserve">管、小器官等测量分析软件包。</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.具备低速血流成像技术。</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14.动态范围≥360db。</w:t>
      </w:r>
      <w:r/>
    </w:p>
    <w:p>
      <w:pPr>
        <w:pStyle w:val="812"/>
        <w:ind w:left="0" w:firstLine="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15.支持三维经食道探头。</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核心参数</w:t>
      </w:r>
      <w:r>
        <w:rPr>
          <w:rFonts w:hint="eastAsia" w:ascii="宋体" w:hAnsi="宋体" w:eastAsia="宋体" w:cs="宋体"/>
          <w:sz w:val="24"/>
          <w:szCs w:val="24"/>
          <w:highlight w:val="none"/>
          <w:lang w:eastAsia="zh-CN"/>
        </w:rPr>
        <w:t xml:space="preserve">：</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1.探头最大扫描深度≥45cm。</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2.血管测量功能满足临床需求。</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3.至少</w:t>
      </w:r>
      <w:r>
        <w:rPr>
          <w:rFonts w:hint="eastAsia" w:ascii="宋体" w:hAnsi="宋体" w:eastAsia="宋体" w:cs="宋体"/>
          <w:sz w:val="24"/>
          <w:szCs w:val="24"/>
          <w:highlight w:val="none"/>
          <w:lang w:val="en-US" w:eastAsia="zh-CN"/>
        </w:rPr>
        <w:t xml:space="preserve">配</w:t>
      </w:r>
      <w:r>
        <w:rPr>
          <w:rFonts w:hint="eastAsia" w:ascii="宋体" w:hAnsi="宋体" w:eastAsia="宋体" w:cs="宋体"/>
          <w:sz w:val="24"/>
          <w:szCs w:val="24"/>
          <w:highlight w:val="none"/>
        </w:rPr>
        <w:t xml:space="preserve">备</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个单晶体探头。</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4.造影感兴趣区域定量分析≥6个。</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5.智能心肌运动定量，基于斑点追踪技术，至少提供16段牛眼图。</w:t>
      </w:r>
      <w:r/>
    </w:p>
    <w:p>
      <w:pPr>
        <w:pStyle w:val="812"/>
        <w:ind w:left="0"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多平面成像满足临床需求</w:t>
      </w:r>
      <w:r>
        <w:rPr>
          <w:rFonts w:hint="eastAsia" w:ascii="宋体" w:hAnsi="宋体" w:eastAsia="宋体" w:cs="宋体"/>
          <w:sz w:val="24"/>
          <w:szCs w:val="24"/>
          <w:highlight w:val="none"/>
          <w:lang w:eastAsia="zh-CN"/>
        </w:rPr>
        <w:t xml:space="preserve">。</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trike w:val="0"/>
          <w:sz w:val="24"/>
          <w:szCs w:val="24"/>
          <w:highlight w:val="none"/>
          <w:lang w:val="en-US" w:eastAsia="zh-CN"/>
        </w:rPr>
        <w:t xml:space="preserve">具有高级心脏功能综合评估软件包</w:t>
      </w:r>
      <w:r>
        <w:rPr>
          <w:rFonts w:hint="eastAsia" w:ascii="宋体" w:hAnsi="宋体" w:eastAsia="宋体" w:cs="宋体"/>
          <w:sz w:val="24"/>
          <w:szCs w:val="24"/>
          <w:highlight w:val="none"/>
        </w:rPr>
        <w:t xml:space="preserve">。</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.特殊造影技术满足临床需求。</w:t>
      </w:r>
      <w: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clear="all"/>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采购包3：</w:t>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采购清单：</w:t>
      </w:r>
      <w:r/>
    </w:p>
    <w:tbl>
      <w:tblPr>
        <w:tblStyle w:val="829"/>
        <w:tblW w:w="520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082"/>
        <w:gridCol w:w="2275"/>
        <w:gridCol w:w="1145"/>
        <w:gridCol w:w="2154"/>
      </w:tblGrid>
      <w:tr>
        <w:trPr>
          <w:cantSplit/>
          <w:jc w:val="center"/>
          <w:trHeight w:val="283"/>
        </w:trPr>
        <w:tc>
          <w:tcPr>
            <w:tcW w:w="1780"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单位名称</w:t>
            </w:r>
            <w:r/>
          </w:p>
        </w:tc>
        <w:tc>
          <w:tcPr>
            <w:tcW w:w="1314"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设备名称</w:t>
            </w:r>
            <w:r/>
          </w:p>
        </w:tc>
        <w:tc>
          <w:tcPr>
            <w:tcW w:w="661"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数量（台）</w:t>
            </w:r>
            <w:r/>
          </w:p>
        </w:tc>
        <w:tc>
          <w:tcPr>
            <w:tcW w:w="1243" w:type="pct"/>
            <w:vAlign w:val="center"/>
            <w:textDirection w:val="lrTb"/>
            <w:noWrap w:val="false"/>
          </w:tcPr>
          <w:p>
            <w:pPr>
              <w:pStyle w:val="812"/>
              <w:ind w:left="0" w:firstLine="0"/>
              <w:jc w:val="center"/>
              <w:spacing w:after="0"/>
              <w:widowControl w:val="off"/>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交货地点</w:t>
            </w:r>
            <w:r/>
          </w:p>
        </w:tc>
      </w:tr>
      <w:tr>
        <w:trPr>
          <w:jc w:val="center"/>
        </w:trPr>
        <w:tc>
          <w:tcPr>
            <w:tcW w:w="1780"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沛县人民医院</w:t>
            </w:r>
            <w:r/>
          </w:p>
        </w:tc>
        <w:tc>
          <w:tcPr>
            <w:tcW w:w="1314" w:type="pct"/>
            <w:vAlign w:val="center"/>
            <w:textDirection w:val="lrTb"/>
            <w:noWrap w:val="false"/>
          </w:tcPr>
          <w:p>
            <w:pPr>
              <w:pStyle w:val="812"/>
              <w:ind w:left="0" w:firstLine="0"/>
              <w:jc w:val="center"/>
              <w:spacing w:after="0"/>
              <w:widowControl w:val="off"/>
              <w:rPr>
                <w:rFonts w:hint="eastAsia" w:ascii="宋体" w:hAnsi="宋体" w:eastAsia="宋体"/>
                <w:b w:val="0"/>
                <w:bCs/>
                <w:sz w:val="21"/>
                <w:szCs w:val="21"/>
                <w:highlight w:val="none"/>
                <w:lang w:eastAsia="zh-CN"/>
              </w:rPr>
            </w:pPr>
            <w:r>
              <w:rPr>
                <w:rFonts w:hint="eastAsia" w:ascii="宋体" w:hAnsi="宋体"/>
                <w:b w:val="0"/>
                <w:bCs/>
                <w:sz w:val="21"/>
                <w:szCs w:val="21"/>
                <w:highlight w:val="none"/>
                <w:lang w:eastAsia="zh-CN"/>
              </w:rPr>
              <w:t xml:space="preserve">彩色超声诊断系统</w:t>
            </w:r>
            <w:r/>
          </w:p>
        </w:tc>
        <w:tc>
          <w:tcPr>
            <w:tcW w:w="661"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ascii="宋体" w:hAnsi="宋体"/>
                <w:sz w:val="21"/>
                <w:szCs w:val="21"/>
                <w:highlight w:val="none"/>
              </w:rPr>
              <w:t xml:space="preserve">1</w:t>
            </w:r>
            <w:r/>
          </w:p>
        </w:tc>
        <w:tc>
          <w:tcPr>
            <w:tcW w:w="1243"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沛县人民医院设备科仓库</w:t>
            </w:r>
            <w:r/>
          </w:p>
        </w:tc>
      </w:tr>
      <w:tr>
        <w:trPr>
          <w:jc w:val="center"/>
        </w:trPr>
        <w:tc>
          <w:tcPr>
            <w:shd w:val="clear" w:color="auto" w:fill="auto"/>
            <w:tcW w:w="1780" w:type="pct"/>
            <w:vAlign w:val="center"/>
            <w:textDirection w:val="lrTb"/>
            <w:noWrap w:val="false"/>
          </w:tcPr>
          <w:p>
            <w:pPr>
              <w:pStyle w:val="812"/>
              <w:ind w:left="0" w:firstLine="0"/>
              <w:jc w:val="center"/>
              <w:spacing w:after="0"/>
              <w:widowControl w:val="off"/>
              <w:rPr>
                <w:rFonts w:hint="eastAsia" w:ascii="宋体" w:hAnsi="宋体" w:eastAsia="宋体" w:cs="Times New Roman"/>
                <w:sz w:val="21"/>
                <w:szCs w:val="21"/>
                <w:highlight w:val="none"/>
                <w:lang w:val="en-US" w:eastAsia="zh-CN" w:bidi="ar-SA"/>
              </w:rPr>
            </w:pPr>
            <w:r>
              <w:rPr>
                <w:rFonts w:hint="eastAsia"/>
                <w:highlight w:val="none"/>
              </w:rPr>
              <w:t xml:space="preserve">睢宁县中医院</w:t>
            </w:r>
            <w:r/>
          </w:p>
        </w:tc>
        <w:tc>
          <w:tcPr>
            <w:shd w:val="clear" w:color="auto" w:fill="auto"/>
            <w:tcW w:w="1314" w:type="pct"/>
            <w:vAlign w:val="center"/>
            <w:textDirection w:val="lrTb"/>
            <w:noWrap w:val="false"/>
          </w:tcPr>
          <w:p>
            <w:pPr>
              <w:pStyle w:val="812"/>
              <w:ind w:left="0" w:firstLine="0"/>
              <w:jc w:val="center"/>
              <w:spacing w:after="0"/>
              <w:widowControl w:val="off"/>
              <w:rPr>
                <w:rFonts w:hint="eastAsia" w:ascii="宋体" w:hAnsi="宋体" w:eastAsia="宋体" w:cs="Times New Roman"/>
                <w:b w:val="0"/>
                <w:bCs/>
                <w:sz w:val="21"/>
                <w:szCs w:val="21"/>
                <w:highlight w:val="none"/>
                <w:lang w:val="en-US" w:eastAsia="zh-CN" w:bidi="ar-SA"/>
              </w:rPr>
            </w:pPr>
            <w:r>
              <w:rPr>
                <w:rFonts w:hint="eastAsia" w:ascii="宋体" w:hAnsi="宋体"/>
                <w:b w:val="0"/>
                <w:bCs/>
                <w:sz w:val="21"/>
                <w:szCs w:val="21"/>
                <w:highlight w:val="none"/>
                <w:lang w:eastAsia="zh-CN"/>
              </w:rPr>
              <w:t xml:space="preserve">彩色超声诊断系统</w:t>
            </w:r>
            <w:r/>
          </w:p>
        </w:tc>
        <w:tc>
          <w:tcPr>
            <w:shd w:val="clear" w:color="auto" w:fill="auto"/>
            <w:tcW w:w="661" w:type="pct"/>
            <w:vAlign w:val="center"/>
            <w:textDirection w:val="lrTb"/>
            <w:noWrap w:val="false"/>
          </w:tcPr>
          <w:p>
            <w:pPr>
              <w:pStyle w:val="812"/>
              <w:ind w:left="0" w:firstLine="0"/>
              <w:jc w:val="center"/>
              <w:spacing w:after="0"/>
              <w:widowControl w:val="off"/>
              <w:rPr>
                <w:rFonts w:hint="default" w:ascii="宋体" w:hAnsi="宋体" w:eastAsia="宋体" w:cs="Times New Roman"/>
                <w:sz w:val="21"/>
                <w:szCs w:val="21"/>
                <w:highlight w:val="none"/>
                <w:lang w:val="en-US" w:eastAsia="zh-CN" w:bidi="ar-SA"/>
              </w:rPr>
            </w:pPr>
            <w:r>
              <w:rPr>
                <w:rFonts w:ascii="宋体" w:hAnsi="宋体"/>
                <w:sz w:val="21"/>
                <w:szCs w:val="21"/>
                <w:highlight w:val="none"/>
              </w:rPr>
              <w:t xml:space="preserve">1</w:t>
            </w:r>
            <w:r/>
          </w:p>
        </w:tc>
        <w:tc>
          <w:tcPr>
            <w:shd w:val="clear" w:color="auto" w:fill="auto"/>
            <w:tcW w:w="1243" w:type="pct"/>
            <w:vAlign w:val="center"/>
            <w:textDirection w:val="lrTb"/>
            <w:noWrap w:val="false"/>
          </w:tcPr>
          <w:p>
            <w:pPr>
              <w:pStyle w:val="812"/>
              <w:ind w:left="0" w:firstLine="0"/>
              <w:jc w:val="center"/>
              <w:spacing w:after="0"/>
              <w:widowControl w:val="off"/>
              <w:rPr>
                <w:rFonts w:hint="default" w:ascii="宋体" w:hAnsi="宋体" w:eastAsia="宋体"/>
                <w:sz w:val="21"/>
                <w:szCs w:val="21"/>
                <w:highlight w:val="none"/>
                <w:lang w:val="en-US" w:eastAsia="zh-CN"/>
              </w:rPr>
            </w:pPr>
            <w:r>
              <w:rPr>
                <w:rFonts w:hint="eastAsia" w:ascii="宋体" w:hAnsi="宋体"/>
                <w:sz w:val="21"/>
                <w:szCs w:val="21"/>
                <w:highlight w:val="none"/>
              </w:rPr>
              <w:t xml:space="preserve">睢宁县八一东路75号（睢宁县中医院门诊楼2楼彩超室）</w:t>
            </w:r>
            <w:r/>
          </w:p>
        </w:tc>
      </w:tr>
      <w:tr>
        <w:trPr>
          <w:jc w:val="center"/>
        </w:trPr>
        <w:tc>
          <w:tcPr>
            <w:gridSpan w:val="2"/>
            <w:tcW w:w="3094"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小计</w:t>
            </w:r>
            <w:r/>
          </w:p>
        </w:tc>
        <w:tc>
          <w:tcPr>
            <w:gridSpan w:val="2"/>
            <w:tcW w:w="1905" w:type="pct"/>
            <w:vAlign w:val="center"/>
            <w:textDirection w:val="lrTb"/>
            <w:noWrap w:val="false"/>
          </w:tcPr>
          <w:p>
            <w:pPr>
              <w:pStyle w:val="812"/>
              <w:ind w:left="0" w:firstLine="0"/>
              <w:jc w:val="center"/>
              <w:spacing w:after="0"/>
              <w:widowControl w:val="off"/>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2</w:t>
            </w:r>
            <w:r/>
          </w:p>
        </w:tc>
      </w:tr>
    </w:tbl>
    <w:p>
      <w:pPr>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配套探头要求：</w:t>
      </w:r>
      <w:r/>
    </w:p>
    <w:tbl>
      <w:tblPr>
        <w:tblStyle w:val="829"/>
        <w:tblW w:w="51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231"/>
        <w:gridCol w:w="691"/>
        <w:gridCol w:w="631"/>
        <w:gridCol w:w="561"/>
        <w:gridCol w:w="619"/>
        <w:gridCol w:w="597"/>
        <w:gridCol w:w="598"/>
        <w:gridCol w:w="598"/>
      </w:tblGrid>
      <w:tr>
        <w:trPr>
          <w:cantSplit/>
          <w:jc w:val="center"/>
          <w:trHeight w:val="1373"/>
        </w:trPr>
        <w:tc>
          <w:tcPr>
            <w:tcW w:w="2480"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单位名称</w:t>
            </w:r>
            <w:r/>
          </w:p>
        </w:tc>
        <w:tc>
          <w:tcPr>
            <w:tcW w:w="405" w:type="pct"/>
            <w:vAlign w:val="center"/>
            <w:textDirection w:val="tbRlV"/>
            <w:noWrap w:val="false"/>
          </w:tcPr>
          <w:p>
            <w:pPr>
              <w:pStyle w:val="812"/>
              <w:ind w:left="113" w:right="113" w:firstLine="0"/>
              <w:jc w:val="center"/>
              <w:spacing w:after="0"/>
              <w:widowControl w:val="off"/>
              <w:rPr>
                <w:rFonts w:ascii="宋体" w:hAnsi="宋体"/>
                <w:sz w:val="21"/>
                <w:szCs w:val="21"/>
                <w:highlight w:val="none"/>
              </w:rPr>
            </w:pPr>
            <w:r>
              <w:rPr>
                <w:rFonts w:hint="eastAsia" w:ascii="宋体" w:hAnsi="宋体" w:cs="宋体"/>
                <w:sz w:val="21"/>
                <w:szCs w:val="21"/>
                <w:highlight w:val="none"/>
                <w:lang w:bidi="ar"/>
              </w:rPr>
              <w:t xml:space="preserve">腹部凸阵</w:t>
            </w:r>
            <w:r/>
          </w:p>
        </w:tc>
        <w:tc>
          <w:tcPr>
            <w:tcW w:w="370" w:type="pct"/>
            <w:vAlign w:val="center"/>
            <w:textDirection w:val="tbRlV"/>
            <w:noWrap w:val="false"/>
          </w:tcPr>
          <w:p>
            <w:pPr>
              <w:ind w:left="113"/>
              <w:jc w:val="center"/>
              <w:spacing w:after="0" w:line="240" w:lineRule="auto"/>
              <w:widowControl/>
              <w:rPr>
                <w:rFonts w:hint="eastAsia" w:ascii="宋体" w:hAnsi="宋体"/>
                <w:sz w:val="21"/>
                <w:szCs w:val="21"/>
                <w:highlight w:val="none"/>
                <w:lang w:bidi="ar"/>
              </w:rPr>
            </w:pPr>
            <w:r>
              <w:rPr>
                <w:rFonts w:hint="eastAsia" w:ascii="宋体" w:hAnsi="宋体"/>
                <w:sz w:val="21"/>
                <w:szCs w:val="21"/>
                <w:highlight w:val="none"/>
                <w:lang w:bidi="ar"/>
              </w:rPr>
              <w:t xml:space="preserve">高频线阵</w:t>
            </w:r>
            <w:r/>
          </w:p>
          <w:p>
            <w:pPr>
              <w:ind w:left="113"/>
              <w:jc w:val="center"/>
              <w:spacing w:after="0" w:line="240" w:lineRule="auto"/>
              <w:widowControl/>
              <w:rPr>
                <w:rFonts w:hint="eastAsia" w:ascii="宋体" w:hAnsi="宋体" w:eastAsia="宋体"/>
                <w:sz w:val="21"/>
                <w:szCs w:val="21"/>
                <w:highlight w:val="none"/>
                <w:lang w:eastAsia="zh-CN"/>
              </w:rPr>
            </w:pPr>
            <w:r>
              <w:rPr>
                <w:rFonts w:hint="eastAsia" w:ascii="宋体" w:hAnsi="宋体"/>
                <w:sz w:val="21"/>
                <w:szCs w:val="21"/>
                <w:highlight w:val="none"/>
                <w:lang w:eastAsia="zh-CN" w:bidi="ar"/>
              </w:rPr>
              <w:t xml:space="preserve">（</w:t>
            </w:r>
            <w:r>
              <w:rPr>
                <w:rFonts w:hint="eastAsia" w:ascii="宋体" w:hAnsi="宋体"/>
                <w:sz w:val="21"/>
                <w:szCs w:val="21"/>
                <w:highlight w:val="none"/>
                <w:lang w:val="en-US" w:eastAsia="zh-CN" w:bidi="ar"/>
              </w:rPr>
              <w:t xml:space="preserve">血管</w:t>
            </w:r>
            <w:r>
              <w:rPr>
                <w:rFonts w:hint="eastAsia" w:ascii="宋体" w:hAnsi="宋体"/>
                <w:sz w:val="21"/>
                <w:szCs w:val="21"/>
                <w:highlight w:val="none"/>
                <w:lang w:eastAsia="zh-CN" w:bidi="ar"/>
              </w:rPr>
              <w:t xml:space="preserve">）</w:t>
            </w:r>
            <w:r/>
          </w:p>
        </w:tc>
        <w:tc>
          <w:tcPr>
            <w:tcW w:w="329" w:type="pct"/>
            <w:vAlign w:val="center"/>
            <w:textDirection w:val="tbRlV"/>
            <w:noWrap w:val="false"/>
          </w:tcPr>
          <w:p>
            <w:pPr>
              <w:pStyle w:val="812"/>
              <w:ind w:left="113" w:right="113" w:firstLine="0"/>
              <w:jc w:val="center"/>
              <w:spacing w:after="0"/>
              <w:widowControl w:val="off"/>
              <w:rPr>
                <w:rFonts w:ascii="宋体" w:hAnsi="宋体"/>
                <w:sz w:val="21"/>
                <w:szCs w:val="21"/>
                <w:highlight w:val="none"/>
              </w:rPr>
            </w:pPr>
            <w:r>
              <w:rPr>
                <w:rFonts w:hint="eastAsia" w:ascii="宋体" w:hAnsi="宋体" w:cs="宋体"/>
                <w:sz w:val="21"/>
                <w:szCs w:val="21"/>
                <w:highlight w:val="none"/>
                <w:lang w:bidi="ar"/>
              </w:rPr>
              <w:t xml:space="preserve">腔内探头</w:t>
            </w:r>
            <w:r/>
          </w:p>
        </w:tc>
        <w:tc>
          <w:tcPr>
            <w:tcW w:w="363" w:type="pct"/>
            <w:vAlign w:val="center"/>
            <w:textDirection w:val="tbRlV"/>
            <w:noWrap w:val="false"/>
          </w:tcPr>
          <w:p>
            <w:pPr>
              <w:ind w:left="113"/>
              <w:jc w:val="center"/>
              <w:spacing w:after="0" w:line="240" w:lineRule="auto"/>
              <w:widowControl/>
              <w:rPr>
                <w:rFonts w:ascii="宋体" w:hAnsi="宋体"/>
                <w:sz w:val="21"/>
                <w:szCs w:val="21"/>
                <w:highlight w:val="none"/>
              </w:rPr>
            </w:pPr>
            <w:r>
              <w:rPr>
                <w:rFonts w:hint="eastAsia" w:ascii="宋体" w:hAnsi="宋体"/>
                <w:sz w:val="21"/>
                <w:szCs w:val="21"/>
                <w:highlight w:val="none"/>
                <w:lang w:bidi="ar"/>
              </w:rPr>
              <w:t xml:space="preserve">成人心脏探头</w:t>
            </w:r>
            <w:r/>
          </w:p>
        </w:tc>
        <w:tc>
          <w:tcPr>
            <w:tcW w:w="350" w:type="pct"/>
            <w:vAlign w:val="center"/>
            <w:textDirection w:val="tbRlV"/>
            <w:noWrap w:val="false"/>
          </w:tcPr>
          <w:p>
            <w:pPr>
              <w:ind w:left="113"/>
              <w:jc w:val="center"/>
              <w:spacing w:after="0" w:line="240" w:lineRule="auto"/>
              <w:widowControl/>
              <w:rPr>
                <w:rFonts w:ascii="宋体" w:hAnsi="宋体"/>
                <w:sz w:val="21"/>
                <w:szCs w:val="21"/>
                <w:highlight w:val="none"/>
              </w:rPr>
            </w:pPr>
            <w:r>
              <w:rPr>
                <w:rFonts w:hint="eastAsia" w:ascii="宋体" w:hAnsi="宋体"/>
                <w:sz w:val="21"/>
                <w:szCs w:val="21"/>
                <w:highlight w:val="none"/>
                <w:lang w:bidi="ar"/>
              </w:rPr>
              <w:t xml:space="preserve">小儿心脏探头</w:t>
            </w:r>
            <w:r/>
          </w:p>
        </w:tc>
        <w:tc>
          <w:tcPr>
            <w:tcW w:w="350" w:type="pct"/>
            <w:vAlign w:val="center"/>
            <w:textDirection w:val="tbRlV"/>
            <w:noWrap w:val="false"/>
          </w:tcPr>
          <w:p>
            <w:pPr>
              <w:ind w:left="113"/>
              <w:jc w:val="center"/>
              <w:spacing w:after="0" w:line="240" w:lineRule="auto"/>
              <w:widowControl/>
              <w:rPr>
                <w:rFonts w:ascii="宋体" w:hAnsi="宋体" w:cs="Calibri"/>
                <w:b w:val="0"/>
                <w:bCs w:val="0"/>
                <w:sz w:val="21"/>
                <w:szCs w:val="21"/>
                <w:highlight w:val="none"/>
              </w:rPr>
            </w:pPr>
            <w:r>
              <w:rPr>
                <w:rFonts w:hint="eastAsia" w:ascii="宋体" w:hAnsi="宋体"/>
                <w:sz w:val="21"/>
                <w:szCs w:val="21"/>
                <w:highlight w:val="none"/>
                <w:lang w:val="en-US" w:eastAsia="zh-CN" w:bidi="ar"/>
              </w:rPr>
              <w:t xml:space="preserve">高频</w:t>
            </w:r>
            <w:r>
              <w:rPr>
                <w:rFonts w:ascii="宋体" w:hAnsi="宋体" w:cs="Calibri"/>
                <w:b w:val="0"/>
                <w:bCs w:val="0"/>
                <w:sz w:val="21"/>
                <w:szCs w:val="21"/>
                <w:highlight w:val="none"/>
              </w:rPr>
              <w:t xml:space="preserve">线阵</w:t>
            </w:r>
            <w:r/>
          </w:p>
          <w:p>
            <w:pPr>
              <w:ind w:left="113"/>
              <w:jc w:val="center"/>
              <w:spacing w:after="0" w:line="240" w:lineRule="auto"/>
              <w:widowControl/>
              <w:rPr>
                <w:rFonts w:hint="eastAsia" w:ascii="宋体" w:hAnsi="宋体" w:eastAsia="宋体"/>
                <w:sz w:val="21"/>
                <w:szCs w:val="21"/>
                <w:highlight w:val="none"/>
                <w:lang w:val="en-US" w:eastAsia="zh-CN" w:bidi="ar"/>
              </w:rPr>
            </w:pP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lang w:val="en-US" w:eastAsia="zh-CN"/>
              </w:rPr>
              <w:t xml:space="preserve">肌骨</w:t>
            </w:r>
            <w:r>
              <w:rPr>
                <w:rFonts w:hint="eastAsia" w:ascii="宋体" w:hAnsi="宋体" w:cs="Calibri"/>
                <w:b w:val="0"/>
                <w:bCs w:val="0"/>
                <w:sz w:val="21"/>
                <w:szCs w:val="21"/>
                <w:highlight w:val="none"/>
                <w:lang w:eastAsia="zh-CN"/>
              </w:rPr>
              <w:t xml:space="preserve">）</w:t>
            </w:r>
            <w:r/>
          </w:p>
        </w:tc>
        <w:tc>
          <w:tcPr>
            <w:tcW w:w="350" w:type="pct"/>
            <w:vAlign w:val="center"/>
            <w:textDirection w:val="tbRlV"/>
            <w:noWrap w:val="false"/>
          </w:tcPr>
          <w:p>
            <w:pPr>
              <w:ind w:left="113"/>
              <w:jc w:val="center"/>
              <w:spacing w:after="0" w:line="240" w:lineRule="auto"/>
              <w:widowControl/>
              <w:rPr>
                <w:rFonts w:hint="eastAsia" w:ascii="宋体" w:hAnsi="宋体" w:cs="Calibri"/>
                <w:b w:val="0"/>
                <w:bCs w:val="0"/>
                <w:sz w:val="21"/>
                <w:szCs w:val="21"/>
                <w:highlight w:val="none"/>
                <w:lang w:val="en-US" w:eastAsia="zh-CN"/>
              </w:rPr>
            </w:pPr>
            <w:r>
              <w:rPr>
                <w:rFonts w:hint="eastAsia" w:ascii="宋体" w:hAnsi="宋体" w:cs="Calibri"/>
                <w:b w:val="0"/>
                <w:bCs w:val="0"/>
                <w:sz w:val="21"/>
                <w:szCs w:val="21"/>
                <w:highlight w:val="none"/>
                <w:lang w:val="en-US" w:eastAsia="zh-CN"/>
              </w:rPr>
              <w:t xml:space="preserve">高频线阵</w:t>
            </w:r>
            <w:r/>
          </w:p>
          <w:p>
            <w:pPr>
              <w:ind w:left="113"/>
              <w:jc w:val="center"/>
              <w:spacing w:after="0" w:line="240" w:lineRule="auto"/>
              <w:widowControl/>
              <w:rPr>
                <w:rFonts w:hint="default"/>
                <w:highlight w:val="none"/>
                <w:lang w:val="en-US" w:eastAsia="zh-CN"/>
              </w:rPr>
            </w:pPr>
            <w:r>
              <w:rPr>
                <w:rFonts w:hint="eastAsia" w:ascii="宋体" w:hAnsi="宋体" w:cs="Calibri"/>
                <w:b w:val="0"/>
                <w:bCs w:val="0"/>
                <w:sz w:val="21"/>
                <w:szCs w:val="21"/>
                <w:highlight w:val="none"/>
                <w:lang w:val="en-US" w:eastAsia="zh-CN"/>
              </w:rPr>
              <w:t xml:space="preserve">（甲乳）</w:t>
            </w:r>
            <w:r/>
          </w:p>
        </w:tc>
      </w:tr>
      <w:tr>
        <w:trPr>
          <w:jc w:val="center"/>
          <w:trHeight w:val="337"/>
        </w:trPr>
        <w:tc>
          <w:tcPr>
            <w:tcW w:w="2480"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沛县人民医院</w:t>
            </w:r>
            <w:r/>
          </w:p>
        </w:tc>
        <w:tc>
          <w:tcPr>
            <w:tcW w:w="405"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ascii="宋体" w:hAnsi="宋体" w:cs="等线"/>
                <w:sz w:val="21"/>
                <w:szCs w:val="21"/>
                <w:highlight w:val="none"/>
                <w:lang w:bidi="ar"/>
              </w:rPr>
              <w:t xml:space="preserve">1</w:t>
            </w:r>
            <w:r/>
          </w:p>
        </w:tc>
        <w:tc>
          <w:tcPr>
            <w:tcW w:w="370"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ascii="宋体" w:hAnsi="宋体" w:cs="等线"/>
                <w:sz w:val="21"/>
                <w:szCs w:val="21"/>
                <w:highlight w:val="none"/>
                <w:lang w:bidi="ar"/>
              </w:rPr>
              <w:t xml:space="preserve">1</w:t>
            </w:r>
            <w:r/>
          </w:p>
        </w:tc>
        <w:tc>
          <w:tcPr>
            <w:tcW w:w="329" w:type="pct"/>
            <w:vAlign w:val="center"/>
            <w:textDirection w:val="lrTb"/>
            <w:noWrap w:val="false"/>
          </w:tcPr>
          <w:p>
            <w:pPr>
              <w:pStyle w:val="812"/>
              <w:ind w:left="0" w:firstLine="0"/>
              <w:jc w:val="center"/>
              <w:spacing w:after="0"/>
              <w:widowControl w:val="off"/>
              <w:rPr>
                <w:rFonts w:hint="eastAsia" w:ascii="宋体" w:hAnsi="宋体" w:eastAsiaTheme="minorEastAsia"/>
                <w:sz w:val="21"/>
                <w:szCs w:val="21"/>
                <w:highlight w:val="none"/>
                <w:lang w:val="en-US" w:eastAsia="zh-CN"/>
              </w:rPr>
            </w:pPr>
            <w:r>
              <w:rPr>
                <w:rFonts w:hint="eastAsia" w:ascii="宋体" w:hAnsi="宋体"/>
                <w:sz w:val="21"/>
                <w:szCs w:val="21"/>
                <w:highlight w:val="none"/>
                <w:lang w:val="en-US" w:eastAsia="zh-CN"/>
              </w:rPr>
              <w:t xml:space="preserve">1</w:t>
            </w:r>
            <w:r/>
          </w:p>
        </w:tc>
        <w:tc>
          <w:tcPr>
            <w:tcW w:w="363"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ascii="宋体" w:hAnsi="宋体" w:cs="等线"/>
                <w:sz w:val="21"/>
                <w:szCs w:val="21"/>
                <w:highlight w:val="none"/>
                <w:lang w:bidi="ar"/>
              </w:rPr>
              <w:t xml:space="preserve">1</w:t>
            </w:r>
            <w:r/>
          </w:p>
        </w:tc>
        <w:tc>
          <w:tcPr>
            <w:tcW w:w="350" w:type="pct"/>
            <w:vAlign w:val="center"/>
            <w:textDirection w:val="lrTb"/>
            <w:noWrap w:val="false"/>
          </w:tcPr>
          <w:p>
            <w:pPr>
              <w:pStyle w:val="812"/>
              <w:ind w:left="0" w:firstLine="0"/>
              <w:jc w:val="center"/>
              <w:spacing w:after="0"/>
              <w:widowControl w:val="off"/>
              <w:rPr>
                <w:rFonts w:hint="eastAsia" w:ascii="宋体" w:hAnsi="宋体" w:eastAsiaTheme="minorEastAsia"/>
                <w:sz w:val="21"/>
                <w:szCs w:val="21"/>
                <w:highlight w:val="none"/>
                <w:lang w:val="en-US" w:eastAsia="zh-CN"/>
              </w:rPr>
            </w:pPr>
            <w:r>
              <w:rPr>
                <w:rFonts w:hint="eastAsia" w:ascii="宋体" w:hAnsi="宋体"/>
                <w:sz w:val="21"/>
                <w:szCs w:val="21"/>
                <w:highlight w:val="none"/>
                <w:lang w:val="en-US" w:eastAsia="zh-CN"/>
              </w:rPr>
              <w:t xml:space="preserve">1</w:t>
            </w:r>
            <w:r/>
          </w:p>
        </w:tc>
        <w:tc>
          <w:tcPr>
            <w:tcW w:w="350" w:type="pct"/>
            <w:vAlign w:val="center"/>
            <w:textDirection w:val="lrTb"/>
            <w:noWrap w:val="false"/>
          </w:tcPr>
          <w:p>
            <w:pPr>
              <w:pStyle w:val="812"/>
              <w:ind w:left="0" w:firstLine="0"/>
              <w:jc w:val="center"/>
              <w:spacing w:after="0"/>
              <w:widowControl w:val="off"/>
              <w:rPr>
                <w:rFonts w:hint="default" w:ascii="宋体" w:hAnsi="宋体"/>
                <w:sz w:val="21"/>
                <w:szCs w:val="21"/>
                <w:highlight w:val="none"/>
                <w:lang w:val="en-US" w:eastAsia="zh-CN"/>
              </w:rPr>
            </w:pPr>
            <w:r>
              <w:rPr>
                <w:rFonts w:hint="default" w:ascii="宋体" w:hAnsi="宋体"/>
                <w:sz w:val="21"/>
                <w:szCs w:val="21"/>
                <w:highlight w:val="none"/>
                <w:lang w:val="en-US" w:eastAsia="zh-CN"/>
              </w:rPr>
            </w:r>
            <w:r/>
          </w:p>
        </w:tc>
        <w:tc>
          <w:tcPr>
            <w:tcW w:w="350" w:type="pct"/>
            <w:vAlign w:val="center"/>
            <w:textDirection w:val="lrTb"/>
            <w:noWrap w:val="false"/>
          </w:tcPr>
          <w:p>
            <w:pPr>
              <w:pStyle w:val="812"/>
              <w:ind w:left="0" w:firstLine="0"/>
              <w:jc w:val="center"/>
              <w:spacing w:after="0"/>
              <w:widowControl w:val="off"/>
              <w:rPr>
                <w:rFonts w:hint="default" w:ascii="宋体" w:hAnsi="宋体"/>
                <w:sz w:val="21"/>
                <w:szCs w:val="21"/>
                <w:highlight w:val="none"/>
                <w:lang w:val="en-US" w:eastAsia="zh-CN"/>
              </w:rPr>
            </w:pPr>
            <w:r>
              <w:rPr>
                <w:rFonts w:hint="eastAsia" w:ascii="宋体" w:hAnsi="宋体"/>
                <w:sz w:val="21"/>
                <w:szCs w:val="21"/>
                <w:highlight w:val="none"/>
                <w:lang w:val="en-US" w:eastAsia="zh-CN"/>
              </w:rPr>
              <w:t xml:space="preserve">1</w:t>
            </w:r>
            <w:r/>
          </w:p>
        </w:tc>
      </w:tr>
      <w:tr>
        <w:trPr>
          <w:jc w:val="center"/>
          <w:trHeight w:val="337"/>
        </w:trPr>
        <w:tc>
          <w:tcPr>
            <w:tcW w:w="2480" w:type="pct"/>
            <w:vAlign w:val="center"/>
            <w:textDirection w:val="lrTb"/>
            <w:noWrap w:val="false"/>
          </w:tcPr>
          <w:p>
            <w:pPr>
              <w:pStyle w:val="812"/>
              <w:ind w:left="0" w:firstLine="0"/>
              <w:jc w:val="center"/>
              <w:spacing w:after="0"/>
              <w:widowControl w:val="off"/>
              <w:rPr>
                <w:rFonts w:hint="eastAsia" w:ascii="宋体" w:hAnsi="宋体"/>
                <w:sz w:val="21"/>
                <w:szCs w:val="21"/>
                <w:highlight w:val="none"/>
              </w:rPr>
            </w:pPr>
            <w:r>
              <w:rPr>
                <w:rFonts w:hint="eastAsia"/>
                <w:highlight w:val="none"/>
              </w:rPr>
              <w:t xml:space="preserve">睢宁县中医院</w:t>
            </w:r>
            <w:r/>
          </w:p>
        </w:tc>
        <w:tc>
          <w:tcPr>
            <w:tcW w:w="405" w:type="pct"/>
            <w:vAlign w:val="center"/>
            <w:textDirection w:val="lrTb"/>
            <w:noWrap w:val="false"/>
          </w:tcPr>
          <w:p>
            <w:pPr>
              <w:pStyle w:val="812"/>
              <w:ind w:left="0" w:firstLine="0"/>
              <w:jc w:val="center"/>
              <w:spacing w:after="0"/>
              <w:widowControl w:val="off"/>
              <w:rPr>
                <w:rFonts w:hint="eastAsia" w:ascii="宋体" w:hAnsi="宋体" w:eastAsia="宋体" w:cs="等线"/>
                <w:sz w:val="21"/>
                <w:szCs w:val="21"/>
                <w:highlight w:val="none"/>
                <w:lang w:val="en-US" w:eastAsia="zh-CN" w:bidi="ar"/>
              </w:rPr>
            </w:pPr>
            <w:r>
              <w:rPr>
                <w:rFonts w:hint="eastAsia" w:ascii="宋体" w:hAnsi="宋体" w:cs="等线"/>
                <w:sz w:val="21"/>
                <w:szCs w:val="21"/>
                <w:highlight w:val="none"/>
                <w:lang w:val="en-US" w:eastAsia="zh-CN" w:bidi="ar"/>
              </w:rPr>
              <w:t xml:space="preserve">1</w:t>
            </w:r>
            <w:r/>
          </w:p>
        </w:tc>
        <w:tc>
          <w:tcPr>
            <w:tcW w:w="370" w:type="pct"/>
            <w:vAlign w:val="center"/>
            <w:textDirection w:val="lrTb"/>
            <w:noWrap w:val="false"/>
          </w:tcPr>
          <w:p>
            <w:pPr>
              <w:pStyle w:val="812"/>
              <w:ind w:left="0" w:firstLine="0"/>
              <w:jc w:val="center"/>
              <w:spacing w:after="0"/>
              <w:widowControl w:val="off"/>
              <w:rPr>
                <w:rFonts w:hint="eastAsia" w:ascii="宋体" w:hAnsi="宋体" w:eastAsia="宋体" w:cs="等线"/>
                <w:sz w:val="21"/>
                <w:szCs w:val="21"/>
                <w:highlight w:val="none"/>
                <w:lang w:val="en-US" w:eastAsia="zh-CN" w:bidi="ar"/>
              </w:rPr>
            </w:pPr>
            <w:r>
              <w:rPr>
                <w:rFonts w:hint="eastAsia" w:ascii="宋体" w:hAnsi="宋体" w:cs="等线"/>
                <w:sz w:val="21"/>
                <w:szCs w:val="21"/>
                <w:highlight w:val="none"/>
                <w:lang w:val="en-US" w:eastAsia="zh-CN" w:bidi="ar"/>
              </w:rPr>
              <w:t xml:space="preserve">1</w:t>
            </w:r>
            <w:r/>
          </w:p>
        </w:tc>
        <w:tc>
          <w:tcPr>
            <w:tcW w:w="329" w:type="pct"/>
            <w:vAlign w:val="center"/>
            <w:textDirection w:val="lrTb"/>
            <w:noWrap w:val="false"/>
          </w:tcPr>
          <w:p>
            <w:pPr>
              <w:pStyle w:val="812"/>
              <w:ind w:left="0" w:firstLine="0"/>
              <w:jc w:val="center"/>
              <w:spacing w:after="0"/>
              <w:widowControl w:val="off"/>
              <w:rPr>
                <w:rFonts w:hint="default" w:ascii="宋体" w:hAnsi="宋体"/>
                <w:sz w:val="21"/>
                <w:szCs w:val="21"/>
                <w:highlight w:val="none"/>
                <w:lang w:val="en-US" w:eastAsia="zh-CN"/>
              </w:rPr>
            </w:pPr>
            <w:r>
              <w:rPr>
                <w:rFonts w:hint="eastAsia" w:ascii="宋体" w:hAnsi="宋体"/>
                <w:sz w:val="21"/>
                <w:szCs w:val="21"/>
                <w:highlight w:val="none"/>
                <w:lang w:val="en-US" w:eastAsia="zh-CN"/>
              </w:rPr>
              <w:t xml:space="preserve">1</w:t>
            </w:r>
            <w:r/>
          </w:p>
        </w:tc>
        <w:tc>
          <w:tcPr>
            <w:tcW w:w="363" w:type="pct"/>
            <w:vAlign w:val="center"/>
            <w:textDirection w:val="lrTb"/>
            <w:noWrap w:val="false"/>
          </w:tcPr>
          <w:p>
            <w:pPr>
              <w:pStyle w:val="812"/>
              <w:ind w:left="0" w:firstLine="0"/>
              <w:jc w:val="center"/>
              <w:spacing w:after="0"/>
              <w:widowControl w:val="off"/>
              <w:rPr>
                <w:rFonts w:hint="eastAsia" w:ascii="宋体" w:hAnsi="宋体" w:eastAsia="宋体" w:cs="等线"/>
                <w:sz w:val="21"/>
                <w:szCs w:val="21"/>
                <w:highlight w:val="none"/>
                <w:lang w:val="en-US" w:eastAsia="zh-CN" w:bidi="ar"/>
              </w:rPr>
            </w:pPr>
            <w:r>
              <w:rPr>
                <w:rFonts w:hint="eastAsia" w:ascii="宋体" w:hAnsi="宋体" w:cs="等线"/>
                <w:sz w:val="21"/>
                <w:szCs w:val="21"/>
                <w:highlight w:val="none"/>
                <w:lang w:val="en-US" w:eastAsia="zh-CN" w:bidi="ar"/>
              </w:rPr>
              <w:t xml:space="preserve">1</w:t>
            </w:r>
            <w:r/>
          </w:p>
        </w:tc>
        <w:tc>
          <w:tcPr>
            <w:tcW w:w="350" w:type="pct"/>
            <w:vAlign w:val="center"/>
            <w:textDirection w:val="lrTb"/>
            <w:noWrap w:val="false"/>
          </w:tcPr>
          <w:p>
            <w:pPr>
              <w:pStyle w:val="812"/>
              <w:ind w:left="0" w:firstLine="0"/>
              <w:jc w:val="center"/>
              <w:spacing w:after="0"/>
              <w:widowControl w:val="off"/>
              <w:rPr>
                <w:rFonts w:hint="eastAsia" w:ascii="宋体" w:hAnsi="宋体"/>
                <w:sz w:val="21"/>
                <w:szCs w:val="21"/>
                <w:highlight w:val="none"/>
                <w:lang w:val="en-US" w:eastAsia="zh-CN"/>
              </w:rPr>
            </w:pPr>
            <w:r>
              <w:rPr>
                <w:rFonts w:hint="eastAsia" w:ascii="宋体" w:hAnsi="宋体"/>
                <w:sz w:val="21"/>
                <w:szCs w:val="21"/>
                <w:highlight w:val="none"/>
                <w:lang w:val="en-US" w:eastAsia="zh-CN"/>
              </w:rPr>
            </w:r>
            <w:r/>
          </w:p>
        </w:tc>
        <w:tc>
          <w:tcPr>
            <w:tcW w:w="350" w:type="pct"/>
            <w:vAlign w:val="center"/>
            <w:textDirection w:val="lrTb"/>
            <w:noWrap w:val="false"/>
          </w:tcPr>
          <w:p>
            <w:pPr>
              <w:pStyle w:val="812"/>
              <w:ind w:left="0" w:firstLine="0"/>
              <w:jc w:val="center"/>
              <w:spacing w:after="0"/>
              <w:widowControl w:val="off"/>
              <w:rPr>
                <w:rFonts w:hint="default" w:ascii="宋体" w:hAnsi="宋体"/>
                <w:sz w:val="21"/>
                <w:szCs w:val="21"/>
                <w:highlight w:val="none"/>
                <w:lang w:val="en-US" w:eastAsia="zh-CN"/>
              </w:rPr>
            </w:pPr>
            <w:r>
              <w:rPr>
                <w:rFonts w:hint="eastAsia" w:ascii="宋体" w:hAnsi="宋体"/>
                <w:sz w:val="21"/>
                <w:szCs w:val="21"/>
                <w:highlight w:val="none"/>
                <w:lang w:val="en-US" w:eastAsia="zh-CN"/>
              </w:rPr>
              <w:t xml:space="preserve">1</w:t>
            </w:r>
            <w:r/>
          </w:p>
        </w:tc>
        <w:tc>
          <w:tcPr>
            <w:tcW w:w="350" w:type="pct"/>
            <w:vAlign w:val="center"/>
            <w:textDirection w:val="lrTb"/>
            <w:noWrap w:val="false"/>
          </w:tcPr>
          <w:p>
            <w:pPr>
              <w:pStyle w:val="812"/>
              <w:ind w:left="0" w:firstLine="0"/>
              <w:jc w:val="center"/>
              <w:spacing w:after="0"/>
              <w:widowControl w:val="off"/>
              <w:rPr>
                <w:rFonts w:hint="default" w:ascii="宋体" w:hAnsi="宋体"/>
                <w:sz w:val="21"/>
                <w:szCs w:val="21"/>
                <w:highlight w:val="none"/>
                <w:lang w:val="en-US" w:eastAsia="zh-CN"/>
              </w:rPr>
            </w:pPr>
            <w:r>
              <w:rPr>
                <w:rFonts w:hint="eastAsia" w:ascii="宋体" w:hAnsi="宋体"/>
                <w:sz w:val="21"/>
                <w:szCs w:val="21"/>
                <w:highlight w:val="none"/>
                <w:lang w:val="en-US" w:eastAsia="zh-CN"/>
              </w:rPr>
              <w:t xml:space="preserve">1</w:t>
            </w:r>
            <w:r/>
          </w:p>
        </w:tc>
      </w:tr>
      <w:tr>
        <w:trPr>
          <w:jc w:val="center"/>
          <w:trHeight w:val="346"/>
        </w:trPr>
        <w:tc>
          <w:tcPr>
            <w:tcW w:w="2480" w:type="pct"/>
            <w:vAlign w:val="center"/>
            <w:textDirection w:val="lrTb"/>
            <w:noWrap w:val="false"/>
          </w:tcPr>
          <w:p>
            <w:pPr>
              <w:pStyle w:val="812"/>
              <w:ind w:left="0" w:firstLine="0"/>
              <w:jc w:val="center"/>
              <w:spacing w:after="0"/>
              <w:widowControl w:val="off"/>
              <w:rPr>
                <w:rFonts w:ascii="宋体" w:hAnsi="宋体"/>
                <w:sz w:val="21"/>
                <w:szCs w:val="21"/>
                <w:highlight w:val="none"/>
              </w:rPr>
            </w:pPr>
            <w:r>
              <w:rPr>
                <w:rFonts w:hint="eastAsia" w:ascii="宋体" w:hAnsi="宋体"/>
                <w:sz w:val="21"/>
                <w:szCs w:val="21"/>
                <w:highlight w:val="none"/>
              </w:rPr>
              <w:t xml:space="preserve">小计</w:t>
            </w:r>
            <w:r/>
          </w:p>
        </w:tc>
        <w:tc>
          <w:tcPr>
            <w:tcW w:w="405" w:type="pct"/>
            <w:vAlign w:val="center"/>
            <w:textDirection w:val="lrTb"/>
            <w:noWrap w:val="false"/>
          </w:tcPr>
          <w:p>
            <w:pPr>
              <w:pStyle w:val="812"/>
              <w:ind w:left="0" w:firstLine="0"/>
              <w:jc w:val="center"/>
              <w:spacing w:after="0"/>
              <w:widowControl w:val="off"/>
              <w:rPr>
                <w:rFonts w:hint="eastAsia" w:ascii="宋体" w:hAnsi="宋体" w:eastAsiaTheme="minorEastAsia"/>
                <w:sz w:val="21"/>
                <w:szCs w:val="21"/>
                <w:highlight w:val="none"/>
                <w:lang w:eastAsia="zh-CN"/>
              </w:rPr>
            </w:pPr>
            <w:r>
              <w:rPr>
                <w:rFonts w:hint="eastAsia" w:ascii="宋体" w:hAnsi="宋体"/>
                <w:sz w:val="21"/>
                <w:szCs w:val="21"/>
                <w:highlight w:val="none"/>
                <w:lang w:val="en-US" w:eastAsia="zh-CN"/>
              </w:rPr>
              <w:t xml:space="preserve">2</w:t>
            </w:r>
            <w:r/>
          </w:p>
        </w:tc>
        <w:tc>
          <w:tcPr>
            <w:tcW w:w="370" w:type="pct"/>
            <w:vAlign w:val="center"/>
            <w:textDirection w:val="lrTb"/>
            <w:noWrap w:val="false"/>
          </w:tcPr>
          <w:p>
            <w:pPr>
              <w:pStyle w:val="812"/>
              <w:ind w:left="0" w:firstLine="0"/>
              <w:jc w:val="center"/>
              <w:spacing w:after="0"/>
              <w:widowControl w:val="off"/>
              <w:rPr>
                <w:rFonts w:hint="eastAsia" w:ascii="宋体" w:hAnsi="宋体" w:eastAsiaTheme="minorEastAsia"/>
                <w:sz w:val="21"/>
                <w:szCs w:val="21"/>
                <w:highlight w:val="none"/>
                <w:lang w:eastAsia="zh-CN"/>
              </w:rPr>
            </w:pPr>
            <w:r>
              <w:rPr>
                <w:rFonts w:hint="eastAsia" w:ascii="宋体" w:hAnsi="宋体"/>
                <w:sz w:val="21"/>
                <w:szCs w:val="21"/>
                <w:highlight w:val="none"/>
                <w:lang w:val="en-US" w:eastAsia="zh-CN"/>
              </w:rPr>
              <w:t xml:space="preserve">2</w:t>
            </w:r>
            <w:r/>
          </w:p>
        </w:tc>
        <w:tc>
          <w:tcPr>
            <w:tcW w:w="329" w:type="pct"/>
            <w:vAlign w:val="center"/>
            <w:textDirection w:val="lrTb"/>
            <w:noWrap w:val="false"/>
          </w:tcPr>
          <w:p>
            <w:pPr>
              <w:pStyle w:val="812"/>
              <w:ind w:left="0" w:firstLine="0"/>
              <w:jc w:val="center"/>
              <w:spacing w:after="0"/>
              <w:widowControl w:val="off"/>
              <w:rPr>
                <w:rFonts w:hint="eastAsia" w:ascii="宋体" w:hAnsi="宋体" w:eastAsiaTheme="minorEastAsia"/>
                <w:sz w:val="21"/>
                <w:szCs w:val="21"/>
                <w:highlight w:val="none"/>
                <w:lang w:eastAsia="zh-CN"/>
              </w:rPr>
            </w:pPr>
            <w:r>
              <w:rPr>
                <w:rFonts w:hint="eastAsia" w:ascii="宋体" w:hAnsi="宋体"/>
                <w:sz w:val="21"/>
                <w:szCs w:val="21"/>
                <w:highlight w:val="none"/>
                <w:lang w:val="en-US" w:eastAsia="zh-CN"/>
              </w:rPr>
              <w:t xml:space="preserve">2</w:t>
            </w:r>
            <w:r/>
          </w:p>
        </w:tc>
        <w:tc>
          <w:tcPr>
            <w:tcW w:w="363" w:type="pct"/>
            <w:vAlign w:val="center"/>
            <w:textDirection w:val="lrTb"/>
            <w:noWrap w:val="false"/>
          </w:tcPr>
          <w:p>
            <w:pPr>
              <w:pStyle w:val="812"/>
              <w:ind w:left="0" w:firstLine="0"/>
              <w:jc w:val="center"/>
              <w:spacing w:after="0"/>
              <w:widowControl w:val="off"/>
              <w:rPr>
                <w:rFonts w:hint="eastAsia" w:ascii="宋体" w:hAnsi="宋体" w:eastAsiaTheme="minorEastAsia"/>
                <w:sz w:val="21"/>
                <w:szCs w:val="21"/>
                <w:highlight w:val="none"/>
                <w:lang w:eastAsia="zh-CN"/>
              </w:rPr>
            </w:pPr>
            <w:r>
              <w:rPr>
                <w:rFonts w:hint="eastAsia" w:ascii="宋体" w:hAnsi="宋体"/>
                <w:sz w:val="21"/>
                <w:szCs w:val="21"/>
                <w:highlight w:val="none"/>
                <w:lang w:val="en-US" w:eastAsia="zh-CN"/>
              </w:rPr>
              <w:t xml:space="preserve">2</w:t>
            </w:r>
            <w:r/>
          </w:p>
        </w:tc>
        <w:tc>
          <w:tcPr>
            <w:tcW w:w="350" w:type="pct"/>
            <w:vAlign w:val="center"/>
            <w:textDirection w:val="lrTb"/>
            <w:noWrap w:val="false"/>
          </w:tcPr>
          <w:p>
            <w:pPr>
              <w:pStyle w:val="812"/>
              <w:ind w:left="0" w:firstLine="0"/>
              <w:jc w:val="center"/>
              <w:spacing w:after="0"/>
              <w:widowControl w:val="off"/>
              <w:rPr>
                <w:rFonts w:hint="eastAsia" w:ascii="宋体" w:hAnsi="宋体" w:eastAsiaTheme="minorEastAsia"/>
                <w:sz w:val="21"/>
                <w:szCs w:val="21"/>
                <w:highlight w:val="none"/>
                <w:lang w:eastAsia="zh-CN"/>
              </w:rPr>
            </w:pPr>
            <w:r>
              <w:rPr>
                <w:rFonts w:hint="eastAsia" w:ascii="宋体" w:hAnsi="宋体"/>
                <w:sz w:val="21"/>
                <w:szCs w:val="21"/>
                <w:highlight w:val="none"/>
                <w:lang w:val="en-US" w:eastAsia="zh-CN"/>
              </w:rPr>
              <w:t xml:space="preserve">1</w:t>
            </w:r>
            <w:r/>
          </w:p>
        </w:tc>
        <w:tc>
          <w:tcPr>
            <w:tcW w:w="350" w:type="pct"/>
            <w:vAlign w:val="center"/>
            <w:textDirection w:val="lrTb"/>
            <w:noWrap w:val="false"/>
          </w:tcPr>
          <w:p>
            <w:pPr>
              <w:pStyle w:val="812"/>
              <w:ind w:left="0" w:firstLine="0"/>
              <w:jc w:val="center"/>
              <w:spacing w:after="0"/>
              <w:widowControl w:val="off"/>
              <w:rPr>
                <w:rFonts w:hint="default" w:ascii="宋体" w:hAnsi="宋体"/>
                <w:sz w:val="21"/>
                <w:szCs w:val="21"/>
                <w:highlight w:val="none"/>
                <w:lang w:val="en-US" w:eastAsia="zh-CN"/>
              </w:rPr>
            </w:pPr>
            <w:r>
              <w:rPr>
                <w:rFonts w:hint="eastAsia" w:ascii="宋体" w:hAnsi="宋体"/>
                <w:sz w:val="21"/>
                <w:szCs w:val="21"/>
                <w:highlight w:val="none"/>
                <w:lang w:val="en-US" w:eastAsia="zh-CN"/>
              </w:rPr>
              <w:t xml:space="preserve">1</w:t>
            </w:r>
            <w:r/>
          </w:p>
        </w:tc>
        <w:tc>
          <w:tcPr>
            <w:tcW w:w="350" w:type="pct"/>
            <w:vAlign w:val="center"/>
            <w:textDirection w:val="lrTb"/>
            <w:noWrap w:val="false"/>
          </w:tcPr>
          <w:p>
            <w:pPr>
              <w:pStyle w:val="812"/>
              <w:ind w:left="0" w:firstLine="0"/>
              <w:jc w:val="center"/>
              <w:spacing w:after="0"/>
              <w:widowControl w:val="off"/>
              <w:rPr>
                <w:rFonts w:hint="default" w:ascii="宋体" w:hAnsi="宋体"/>
                <w:sz w:val="21"/>
                <w:szCs w:val="21"/>
                <w:highlight w:val="none"/>
                <w:lang w:val="en-US" w:eastAsia="zh-CN"/>
              </w:rPr>
            </w:pPr>
            <w:r>
              <w:rPr>
                <w:rFonts w:hint="eastAsia" w:ascii="宋体" w:hAnsi="宋体"/>
                <w:sz w:val="21"/>
                <w:szCs w:val="21"/>
                <w:highlight w:val="none"/>
                <w:lang w:val="en-US" w:eastAsia="zh-CN"/>
              </w:rPr>
              <w:t xml:space="preserve">2</w:t>
            </w:r>
            <w:r/>
          </w:p>
        </w:tc>
      </w:tr>
    </w:tbl>
    <w:p>
      <w:pPr>
        <w:pStyle w:val="841"/>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实质性响应内容：</w:t>
      </w:r>
      <w:r/>
    </w:p>
    <w:p>
      <w:pPr>
        <w:numPr>
          <w:ilvl w:val="0"/>
          <w:numId w:val="0"/>
        </w:numPr>
        <w:ind w:left="0" w:firstLine="480"/>
        <w:keepLines w:val="0"/>
        <w:keepNext w:val="0"/>
        <w:pageBreakBefore w:val="0"/>
        <w:spacing w:line="360" w:lineRule="auto"/>
        <w:widowControl w:val="off"/>
        <w:tabs>
          <w:tab w:val="left" w:pos="420" w:leader="none"/>
        </w:tabs>
        <w:rPr>
          <w:rFonts w:hint="eastAsia" w:ascii="宋体" w:hAnsi="宋体"/>
          <w:b w:val="0"/>
          <w:bCs/>
          <w:sz w:val="24"/>
          <w:szCs w:val="24"/>
          <w:highlight w:val="none"/>
        </w:rPr>
      </w:pPr>
      <w:r>
        <w:rPr>
          <w:rFonts w:hint="eastAsia" w:ascii="宋体" w:hAnsi="宋体"/>
          <w:b w:val="0"/>
          <w:bCs/>
          <w:sz w:val="24"/>
          <w:szCs w:val="24"/>
          <w:highlight w:val="none"/>
          <w:lang w:val="en-US" w:eastAsia="zh-CN"/>
        </w:rPr>
        <w:t xml:space="preserve">1.</w:t>
      </w:r>
      <w:r>
        <w:rPr>
          <w:rFonts w:hint="eastAsia" w:ascii="宋体" w:hAnsi="宋体"/>
          <w:b w:val="0"/>
          <w:bCs/>
          <w:sz w:val="24"/>
          <w:szCs w:val="24"/>
          <w:highlight w:val="none"/>
        </w:rPr>
        <w:t xml:space="preserve">产品具备</w:t>
      </w:r>
      <w:r>
        <w:rPr>
          <w:rFonts w:hint="eastAsia" w:ascii="宋体" w:hAnsi="宋体"/>
          <w:b w:val="0"/>
          <w:bCs/>
          <w:sz w:val="24"/>
          <w:szCs w:val="24"/>
          <w:highlight w:val="none"/>
          <w:lang w:val="en-US" w:eastAsia="zh-CN"/>
        </w:rPr>
        <w:t xml:space="preserve">三类</w:t>
      </w:r>
      <w:r>
        <w:rPr>
          <w:rFonts w:hint="eastAsia" w:ascii="宋体" w:hAnsi="宋体"/>
          <w:b w:val="0"/>
          <w:bCs/>
          <w:sz w:val="24"/>
          <w:szCs w:val="24"/>
          <w:highlight w:val="none"/>
        </w:rPr>
        <w:t xml:space="preserve">《医疗器械注册证》，投标文件中需提供产品的医疗器械注册证复印件、药监部门审批的有效的产品技术要求复印件、药监部门备案的适用有效的说明书，上述文件资料加盖公章，否则视为未实质性响应。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80"/>
        <w:keepLines w:val="0"/>
        <w:keepNext w:val="0"/>
        <w:pageBreakBefore w:val="0"/>
        <w:spacing w:line="360" w:lineRule="auto"/>
        <w:widowControl w:val="off"/>
        <w:tabs>
          <w:tab w:val="left" w:pos="420" w:leader="none"/>
        </w:tabs>
        <w:rPr>
          <w:rFonts w:hint="eastAsia" w:ascii="宋体" w:hAnsi="宋体"/>
          <w:b w:val="0"/>
          <w:bCs/>
          <w:sz w:val="24"/>
          <w:szCs w:val="24"/>
          <w:highlight w:val="none"/>
        </w:rPr>
      </w:pPr>
      <w:r>
        <w:rPr>
          <w:rFonts w:hint="eastAsia"/>
          <w:b w:val="0"/>
          <w:bCs/>
          <w:sz w:val="24"/>
          <w:szCs w:val="24"/>
          <w:highlight w:val="none"/>
          <w:lang w:val="en-US" w:eastAsia="zh-CN"/>
        </w:rPr>
        <w:t xml:space="preserve">2.</w:t>
      </w:r>
      <w:r>
        <w:rPr>
          <w:b w:val="0"/>
          <w:bCs/>
          <w:sz w:val="24"/>
          <w:szCs w:val="24"/>
          <w:highlight w:val="none"/>
        </w:rPr>
        <w:t xml:space="preserve">具备甲状腺/乳腺智能分析软件（具备人工智能辅助诊断功能，可自动识别甲状腺/乳腺病灶，并对结节或肿物进行自动勾勒、分类、分析）</w:t>
      </w:r>
      <w:r>
        <w:rPr>
          <w:rFonts w:hint="eastAsia"/>
          <w:b w:val="0"/>
          <w:bCs/>
          <w:sz w:val="24"/>
          <w:szCs w:val="24"/>
          <w:highlight w:val="none"/>
          <w:lang w:val="en-US" w:eastAsia="zh-CN"/>
        </w:rPr>
        <w:t xml:space="preserve">提供</w:t>
      </w:r>
      <w:r>
        <w:rPr>
          <w:rFonts w:hint="eastAsia" w:ascii="宋体" w:hAnsi="宋体"/>
          <w:b w:val="0"/>
          <w:bCs/>
          <w:sz w:val="24"/>
          <w:szCs w:val="24"/>
          <w:highlight w:val="none"/>
        </w:rPr>
        <w:t xml:space="preserve">《医疗器械注册证》，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80"/>
        <w:keepLines w:val="0"/>
        <w:keepNext w:val="0"/>
        <w:pageBreakBefore w:val="0"/>
        <w:spacing w:line="360" w:lineRule="auto"/>
        <w:widowControl w:val="off"/>
        <w:tabs>
          <w:tab w:val="left" w:pos="420" w:leader="none"/>
        </w:tabs>
        <w:rPr>
          <w:rFonts w:ascii="宋体" w:hAnsi="宋体"/>
          <w:b w:val="0"/>
          <w:bCs/>
          <w:sz w:val="24"/>
          <w:szCs w:val="32"/>
          <w:highlight w:val="none"/>
        </w:rPr>
      </w:pPr>
      <w:r>
        <w:rPr>
          <w:rFonts w:hint="eastAsia" w:ascii="宋体" w:hAnsi="宋体"/>
          <w:b w:val="0"/>
          <w:bCs/>
          <w:sz w:val="24"/>
          <w:szCs w:val="32"/>
          <w:highlight w:val="none"/>
          <w:lang w:val="en-US" w:eastAsia="zh-CN"/>
        </w:rPr>
        <w:t xml:space="preserve">3</w:t>
      </w:r>
      <w:r>
        <w:rPr>
          <w:rFonts w:hint="eastAsia" w:ascii="宋体" w:hAnsi="宋体"/>
          <w:b w:val="0"/>
          <w:bCs/>
          <w:sz w:val="24"/>
          <w:szCs w:val="32"/>
          <w:highlight w:val="none"/>
        </w:rPr>
        <w:t xml:space="preserve">.</w:t>
      </w:r>
      <w:r>
        <w:rPr>
          <w:rFonts w:hint="eastAsia" w:ascii="宋体" w:hAnsi="宋体"/>
          <w:b w:val="0"/>
          <w:bCs/>
          <w:sz w:val="24"/>
          <w:szCs w:val="32"/>
          <w:highlight w:val="none"/>
          <w:lang w:val="en-US" w:eastAsia="zh-CN"/>
        </w:rPr>
        <w:t xml:space="preserve">配备</w:t>
      </w:r>
      <w:r>
        <w:rPr>
          <w:rFonts w:hint="eastAsia" w:ascii="宋体" w:hAnsi="宋体"/>
          <w:b w:val="0"/>
          <w:bCs/>
          <w:sz w:val="24"/>
          <w:szCs w:val="32"/>
          <w:highlight w:val="none"/>
        </w:rPr>
        <w:t xml:space="preserve">单晶体/纯净波/冰晶材质探头类型≥</w:t>
      </w:r>
      <w:r>
        <w:rPr>
          <w:rFonts w:hint="eastAsia" w:ascii="宋体" w:hAnsi="宋体"/>
          <w:b w:val="0"/>
          <w:bCs/>
          <w:sz w:val="24"/>
          <w:szCs w:val="32"/>
          <w:highlight w:val="none"/>
          <w:lang w:val="en-US" w:eastAsia="zh-CN"/>
        </w:rPr>
        <w:t xml:space="preserve">4</w:t>
      </w:r>
      <w:r>
        <w:rPr>
          <w:rFonts w:hint="eastAsia" w:ascii="宋体" w:hAnsi="宋体"/>
          <w:b w:val="0"/>
          <w:bCs/>
          <w:sz w:val="24"/>
          <w:szCs w:val="32"/>
          <w:highlight w:val="none"/>
        </w:rPr>
        <w:t xml:space="preserve">种。投标文件中需提供白皮书上的功能截图并加盖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80"/>
        <w:keepLines w:val="0"/>
        <w:keepNext w:val="0"/>
        <w:pageBreakBefore w:val="0"/>
        <w:spacing w:line="360" w:lineRule="auto"/>
        <w:widowControl w:val="off"/>
        <w:tabs>
          <w:tab w:val="left" w:pos="420" w:leader="none"/>
        </w:tabs>
        <w:rPr>
          <w:rFonts w:hint="eastAsia"/>
          <w:b w:val="0"/>
          <w:bCs/>
          <w:sz w:val="24"/>
          <w:szCs w:val="32"/>
          <w:highlight w:val="none"/>
        </w:rPr>
      </w:pPr>
      <w:r>
        <w:rPr>
          <w:rFonts w:hint="eastAsia" w:ascii="宋体" w:hAnsi="宋体"/>
          <w:b w:val="0"/>
          <w:bCs/>
          <w:sz w:val="24"/>
          <w:szCs w:val="32"/>
          <w:highlight w:val="none"/>
          <w:lang w:val="en-US" w:eastAsia="zh-CN"/>
        </w:rPr>
        <w:t xml:space="preserve">4</w:t>
      </w:r>
      <w:r>
        <w:rPr>
          <w:rFonts w:ascii="宋体" w:hAnsi="宋体"/>
          <w:b w:val="0"/>
          <w:bCs/>
          <w:sz w:val="24"/>
          <w:szCs w:val="32"/>
          <w:highlight w:val="none"/>
        </w:rPr>
        <w:t xml:space="preserve">.</w:t>
      </w:r>
      <w:r>
        <w:rPr>
          <w:rFonts w:hint="eastAsia" w:ascii="宋体" w:hAnsi="宋体"/>
          <w:b w:val="0"/>
          <w:bCs/>
          <w:sz w:val="24"/>
          <w:szCs w:val="32"/>
          <w:highlight w:val="none"/>
        </w:rPr>
        <w:t xml:space="preserve">腹部探头扫查深度≧4</w:t>
      </w:r>
      <w:r>
        <w:rPr>
          <w:rFonts w:hint="eastAsia" w:ascii="宋体" w:hAnsi="宋体"/>
          <w:b w:val="0"/>
          <w:bCs/>
          <w:sz w:val="24"/>
          <w:szCs w:val="32"/>
          <w:highlight w:val="none"/>
          <w:lang w:val="en-US" w:eastAsia="zh-CN"/>
        </w:rPr>
        <w:t xml:space="preserve">5</w:t>
      </w:r>
      <w:r>
        <w:rPr>
          <w:rFonts w:hint="eastAsia" w:ascii="宋体" w:hAnsi="宋体"/>
          <w:b w:val="0"/>
          <w:bCs/>
          <w:sz w:val="24"/>
          <w:szCs w:val="32"/>
          <w:highlight w:val="none"/>
        </w:rPr>
        <w:t xml:space="preserve">cm。投标文件中需提供白皮书上的功能截图并加盖</w:t>
      </w:r>
      <w:r>
        <w:rPr>
          <w:rFonts w:hint="eastAsia" w:ascii="宋体" w:hAnsi="宋体"/>
          <w:b w:val="0"/>
          <w:bCs/>
          <w:sz w:val="24"/>
          <w:szCs w:val="32"/>
          <w:highlight w:val="none"/>
          <w:lang w:val="en-US" w:eastAsia="zh-CN"/>
        </w:rPr>
        <w:t xml:space="preserve">生产企业</w:t>
      </w:r>
      <w:r>
        <w:rPr>
          <w:rFonts w:hint="eastAsia" w:ascii="宋体" w:hAnsi="宋体"/>
          <w:b w:val="0"/>
          <w:bCs/>
          <w:sz w:val="24"/>
          <w:szCs w:val="32"/>
          <w:highlight w:val="none"/>
        </w:rPr>
        <w:t xml:space="preserve">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val="0"/>
          <w:bCs/>
          <w:sz w:val="24"/>
          <w:szCs w:val="24"/>
          <w:highlight w:val="none"/>
        </w:rPr>
        <w:t xml:space="preserve">。</w:t>
      </w:r>
      <w:r/>
    </w:p>
    <w:p>
      <w:pPr>
        <w:ind w:left="0" w:firstLine="480"/>
        <w:keepLines w:val="0"/>
        <w:keepNext w:val="0"/>
        <w:pageBreakBefore w:val="0"/>
        <w:spacing w:line="360" w:lineRule="auto"/>
        <w:widowControl w:val="off"/>
        <w:tabs>
          <w:tab w:val="left" w:pos="420" w:leader="none"/>
        </w:tabs>
        <w:rPr>
          <w:rFonts w:hint="eastAsia"/>
          <w:b w:val="0"/>
          <w:bCs/>
          <w:sz w:val="24"/>
          <w:szCs w:val="32"/>
          <w:highlight w:val="none"/>
        </w:rPr>
      </w:pPr>
      <w:r>
        <w:rPr>
          <w:rFonts w:hint="eastAsia" w:ascii="宋体" w:hAnsi="宋体"/>
          <w:bCs/>
          <w:sz w:val="24"/>
          <w:szCs w:val="32"/>
          <w:highlight w:val="none"/>
          <w:lang w:val="en-US" w:eastAsia="zh-CN"/>
        </w:rPr>
        <w:t xml:space="preserve">5、肌骨探头须配备≥22MHz线阵探头，</w:t>
      </w:r>
      <w:r>
        <w:rPr>
          <w:rFonts w:hint="eastAsia" w:ascii="宋体" w:hAnsi="宋体"/>
          <w:b w:val="0"/>
          <w:bCs/>
          <w:sz w:val="24"/>
          <w:szCs w:val="32"/>
          <w:highlight w:val="none"/>
        </w:rPr>
        <w:t xml:space="preserve">投标文件中需提供白皮书上的功能截图并加盖</w:t>
      </w:r>
      <w:r>
        <w:rPr>
          <w:rFonts w:hint="eastAsia" w:ascii="宋体" w:hAnsi="宋体"/>
          <w:b w:val="0"/>
          <w:bCs/>
          <w:sz w:val="24"/>
          <w:szCs w:val="32"/>
          <w:highlight w:val="none"/>
          <w:lang w:val="en-US" w:eastAsia="zh-CN"/>
        </w:rPr>
        <w:t xml:space="preserve">生产企业</w:t>
      </w:r>
      <w:r>
        <w:rPr>
          <w:rFonts w:hint="eastAsia" w:ascii="宋体" w:hAnsi="宋体"/>
          <w:b w:val="0"/>
          <w:bCs/>
          <w:sz w:val="24"/>
          <w:szCs w:val="32"/>
          <w:highlight w:val="none"/>
        </w:rPr>
        <w:t xml:space="preserve">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val="0"/>
          <w:bCs/>
          <w:sz w:val="24"/>
          <w:szCs w:val="24"/>
          <w:highlight w:val="none"/>
        </w:rPr>
        <w:t xml:space="preserve">。</w:t>
      </w:r>
      <w:r/>
    </w:p>
    <w:p>
      <w:pPr>
        <w:ind w:left="0" w:firstLine="480"/>
        <w:keepLines w:val="0"/>
        <w:keepNext w:val="0"/>
        <w:pageBreakBefore w:val="0"/>
        <w:spacing w:line="360" w:lineRule="auto"/>
        <w:widowControl w:val="off"/>
        <w:tabs>
          <w:tab w:val="left" w:pos="420" w:leader="none"/>
        </w:tabs>
        <w:rPr>
          <w:b w:val="0"/>
          <w:bCs/>
          <w:sz w:val="24"/>
          <w:szCs w:val="24"/>
          <w:highlight w:val="none"/>
        </w:rPr>
      </w:pPr>
      <w:r>
        <w:rPr>
          <w:rFonts w:hint="eastAsia" w:ascii="宋体" w:hAnsi="宋体"/>
          <w:b w:val="0"/>
          <w:bCs/>
          <w:sz w:val="24"/>
          <w:szCs w:val="24"/>
          <w:highlight w:val="none"/>
          <w:lang w:val="en-US" w:eastAsia="zh-CN"/>
        </w:rPr>
        <w:t xml:space="preserve">6、</w:t>
      </w:r>
      <w:r>
        <w:rPr>
          <w:rFonts w:hint="eastAsia" w:ascii="宋体" w:hAnsi="宋体" w:eastAsia="宋体" w:cs="宋体"/>
          <w:sz w:val="24"/>
          <w:szCs w:val="24"/>
          <w:highlight w:val="none"/>
          <w:lang w:val="en-US" w:eastAsia="zh-CN" w:bidi="ar-SA"/>
        </w:rPr>
        <w:t xml:space="preserve">具备剪切波弹性成像技术，投标文件中需提供《医疗器械注册证》附件：</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产品技术要求</w:t>
      </w:r>
      <w:r>
        <w:rPr>
          <w:rFonts w:hint="eastAsia" w:ascii="宋体" w:hAnsi="宋体" w:cs="宋体"/>
          <w:sz w:val="24"/>
          <w:szCs w:val="24"/>
          <w:highlight w:val="none"/>
          <w:lang w:val="en-US" w:eastAsia="zh-CN" w:bidi="ar-SA"/>
        </w:rPr>
        <w:t xml:space="preserve">》</w:t>
      </w:r>
      <w:r>
        <w:rPr>
          <w:rFonts w:hint="eastAsia" w:ascii="宋体" w:hAnsi="宋体"/>
          <w:b w:val="0"/>
          <w:bCs/>
          <w:sz w:val="24"/>
          <w:szCs w:val="24"/>
          <w:highlight w:val="none"/>
          <w:lang w:val="en-US" w:eastAsia="zh-CN"/>
        </w:rPr>
        <w:t xml:space="preserve">及白皮书上的功能截图并加盖生产企业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80"/>
        <w:keepLines w:val="0"/>
        <w:keepNext w:val="0"/>
        <w:pageBreakBefore w:val="0"/>
        <w:spacing w:line="360" w:lineRule="auto"/>
        <w:widowControl w:val="off"/>
        <w:tabs>
          <w:tab w:val="left" w:pos="420" w:leader="none"/>
        </w:tabs>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7</w:t>
      </w:r>
      <w:r>
        <w:rPr>
          <w:rFonts w:hint="eastAsia" w:ascii="宋体" w:hAnsi="宋体"/>
          <w:b w:val="0"/>
          <w:bCs/>
          <w:sz w:val="24"/>
          <w:szCs w:val="24"/>
          <w:highlight w:val="none"/>
        </w:rPr>
        <w:t xml:space="preserve">.探头具备内置手势感应单元（即连续触碰探头任意部位两下就可以完成探头切换和成像条件的切换）或内置磁导航定位单元（即进行和CT、MRI融合导航时无需给探头安装磁导航组件，全面内置于探头内），投标文件中需提供白皮书上的功能截图并加盖</w:t>
      </w:r>
      <w:r>
        <w:rPr>
          <w:rFonts w:hint="eastAsia" w:ascii="宋体" w:hAnsi="宋体"/>
          <w:b w:val="0"/>
          <w:bCs/>
          <w:sz w:val="24"/>
          <w:szCs w:val="24"/>
          <w:highlight w:val="none"/>
          <w:lang w:val="en-US" w:eastAsia="zh-CN"/>
        </w:rPr>
        <w:t xml:space="preserve">生产企业</w:t>
      </w:r>
      <w:r>
        <w:rPr>
          <w:rFonts w:hint="eastAsia" w:ascii="宋体" w:hAnsi="宋体"/>
          <w:b w:val="0"/>
          <w:bCs/>
          <w:sz w:val="24"/>
          <w:szCs w:val="24"/>
          <w:highlight w:val="none"/>
        </w:rPr>
        <w:t xml:space="preserve">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80"/>
        <w:keepLines w:val="0"/>
        <w:keepNext w:val="0"/>
        <w:pageBreakBefore w:val="0"/>
        <w:spacing w:line="360" w:lineRule="auto"/>
        <w:widowControl w:val="off"/>
        <w:tabs>
          <w:tab w:val="left" w:pos="420" w:leader="none"/>
        </w:tabs>
        <w:rPr>
          <w:rFonts w:ascii="宋体" w:hAnsi="宋体"/>
          <w:b w:val="0"/>
          <w:bCs/>
          <w:sz w:val="24"/>
          <w:szCs w:val="24"/>
          <w:highlight w:val="none"/>
        </w:rPr>
      </w:pPr>
      <w:r>
        <w:rPr>
          <w:rFonts w:hint="eastAsia" w:ascii="宋体" w:hAnsi="宋体"/>
          <w:b w:val="0"/>
          <w:bCs/>
          <w:sz w:val="24"/>
          <w:szCs w:val="24"/>
          <w:highlight w:val="none"/>
          <w:lang w:val="en-US" w:eastAsia="zh-CN"/>
        </w:rPr>
        <w:t xml:space="preserve">8</w:t>
      </w:r>
      <w:r>
        <w:rPr>
          <w:rFonts w:ascii="宋体" w:hAnsi="宋体"/>
          <w:b w:val="0"/>
          <w:bCs/>
          <w:sz w:val="24"/>
          <w:szCs w:val="24"/>
          <w:highlight w:val="none"/>
        </w:rPr>
        <w:t xml:space="preserve">.</w:t>
      </w:r>
      <w:r>
        <w:rPr>
          <w:rFonts w:hint="eastAsia" w:ascii="宋体" w:hAnsi="宋体"/>
          <w:b w:val="0"/>
          <w:bCs/>
          <w:sz w:val="24"/>
          <w:szCs w:val="24"/>
          <w:highlight w:val="none"/>
        </w:rPr>
        <w:t xml:space="preserve">投标单</w:t>
      </w:r>
      <w:r>
        <w:rPr>
          <w:rFonts w:hint="eastAsia" w:ascii="宋体" w:hAnsi="宋体"/>
          <w:b w:val="0"/>
          <w:bCs/>
          <w:sz w:val="24"/>
          <w:szCs w:val="24"/>
          <w:highlight w:val="none"/>
        </w:rPr>
        <w:t xml:space="preserve">位需提供承诺函，承诺中标后5个工作日向</w:t>
      </w:r>
      <w:r>
        <w:rPr>
          <w:rFonts w:hint="eastAsia" w:ascii="宋体" w:hAnsi="宋体"/>
          <w:b w:val="0"/>
          <w:bCs/>
          <w:sz w:val="24"/>
          <w:szCs w:val="24"/>
          <w:highlight w:val="none"/>
          <w:lang w:val="en-US" w:eastAsia="zh-CN"/>
        </w:rPr>
        <w:t xml:space="preserve">徐州</w:t>
      </w:r>
      <w:r>
        <w:rPr>
          <w:rFonts w:hint="eastAsia" w:ascii="宋体" w:hAnsi="宋体"/>
          <w:b w:val="0"/>
          <w:bCs/>
          <w:sz w:val="24"/>
          <w:szCs w:val="24"/>
          <w:highlight w:val="none"/>
        </w:rPr>
        <w:t xml:space="preserve">市卫生健康委员会提供中标产品《产品技术标准（白皮书）》原件并加盖生产厂家公章，否则视为未实质性响应。</w:t>
      </w:r>
      <w:r>
        <w:rPr>
          <w:rFonts w:hint="eastAsia" w:ascii="宋体" w:hAnsi="宋体" w:eastAsia="宋体" w:cs="宋体"/>
          <w:sz w:val="24"/>
          <w:szCs w:val="24"/>
          <w:highlight w:val="none"/>
          <w:lang w:val="en-US" w:eastAsia="zh-CN"/>
        </w:rPr>
        <w:t xml:space="preserve">（提供承诺函，格式自拟）</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sz w:val="24"/>
          <w:szCs w:val="24"/>
          <w:highlight w:val="none"/>
        </w:rPr>
      </w:pPr>
      <w:r>
        <w:rPr>
          <w:rFonts w:hint="eastAsia" w:ascii="宋体" w:hAnsi="宋体"/>
          <w:b w:val="0"/>
          <w:bCs/>
          <w:sz w:val="24"/>
          <w:szCs w:val="24"/>
          <w:highlight w:val="none"/>
          <w:lang w:val="en-US" w:eastAsia="zh-CN"/>
        </w:rPr>
        <w:t xml:space="preserve">9</w:t>
      </w:r>
      <w:r>
        <w:rPr>
          <w:rFonts w:hint="eastAsia" w:ascii="宋体" w:hAnsi="宋体"/>
          <w:b w:val="0"/>
          <w:bCs/>
          <w:sz w:val="24"/>
          <w:szCs w:val="24"/>
          <w:highlight w:val="none"/>
        </w:rPr>
        <w:t xml:space="preserve">.提供原厂免费质保期</w:t>
      </w:r>
      <w:r>
        <w:rPr>
          <w:rFonts w:hint="eastAsia" w:ascii="宋体" w:hAnsi="宋体"/>
          <w:b w:val="0"/>
          <w:bCs/>
          <w:sz w:val="24"/>
          <w:szCs w:val="24"/>
          <w:highlight w:val="none"/>
          <w:lang w:eastAsia="zh-CN"/>
        </w:rPr>
        <w:t xml:space="preserve">（</w:t>
      </w:r>
      <w:r>
        <w:rPr>
          <w:rFonts w:hint="eastAsia" w:ascii="宋体" w:hAnsi="宋体"/>
          <w:b w:val="0"/>
          <w:bCs/>
          <w:sz w:val="24"/>
          <w:szCs w:val="24"/>
          <w:highlight w:val="none"/>
          <w:lang w:val="en-US" w:eastAsia="zh-CN"/>
        </w:rPr>
        <w:t xml:space="preserve">含探头</w:t>
      </w:r>
      <w:r>
        <w:rPr>
          <w:rFonts w:hint="eastAsia" w:ascii="宋体" w:hAnsi="宋体"/>
          <w:b w:val="0"/>
          <w:bCs/>
          <w:sz w:val="24"/>
          <w:szCs w:val="24"/>
          <w:highlight w:val="none"/>
          <w:lang w:eastAsia="zh-CN"/>
        </w:rPr>
        <w:t xml:space="preserve">）</w:t>
      </w:r>
      <w:r>
        <w:rPr>
          <w:rFonts w:hint="eastAsia" w:ascii="宋体" w:hAnsi="宋体"/>
          <w:b w:val="0"/>
          <w:bCs/>
          <w:sz w:val="24"/>
          <w:szCs w:val="24"/>
          <w:highlight w:val="none"/>
        </w:rPr>
        <w:t xml:space="preserve">≥5年</w:t>
      </w:r>
      <w:r>
        <w:rPr>
          <w:rFonts w:hint="eastAsia" w:ascii="宋体" w:hAnsi="宋体"/>
          <w:b w:val="0"/>
          <w:bCs/>
          <w:sz w:val="24"/>
          <w:szCs w:val="24"/>
          <w:highlight w:val="none"/>
          <w:lang w:eastAsia="zh-CN"/>
        </w:rPr>
        <w:t xml:space="preserve">，</w:t>
      </w:r>
      <w:r>
        <w:rPr>
          <w:rFonts w:hint="eastAsia" w:ascii="宋体" w:hAnsi="宋体" w:eastAsia="宋体" w:cs="宋体"/>
          <w:color w:val="000000"/>
          <w:sz w:val="24"/>
          <w:szCs w:val="24"/>
          <w:highlight w:val="none"/>
        </w:rPr>
        <w:t xml:space="preserve">年度定期预防性维护保养次数不少于4次</w:t>
      </w:r>
      <w:r>
        <w:rPr>
          <w:rFonts w:hint="eastAsia" w:ascii="宋体" w:hAnsi="宋体" w:cs="宋体"/>
          <w:color w:val="000000"/>
          <w:sz w:val="24"/>
          <w:szCs w:val="24"/>
          <w:highlight w:val="none"/>
          <w:lang w:val="en-US" w:eastAsia="zh-CN"/>
        </w:rPr>
        <w:t xml:space="preserve">并保留记录，</w:t>
      </w:r>
      <w:r>
        <w:rPr>
          <w:rFonts w:hint="eastAsia" w:ascii="宋体" w:hAnsi="宋体"/>
          <w:b w:val="0"/>
          <w:bCs/>
          <w:sz w:val="24"/>
          <w:szCs w:val="24"/>
          <w:highlight w:val="none"/>
        </w:rPr>
        <w:t xml:space="preserve">投标单位需提供承诺函并加盖投标单位公章，否则视为未实质性响应。</w:t>
      </w:r>
      <w:r>
        <w:rPr>
          <w:rFonts w:hint="eastAsia" w:ascii="宋体" w:hAnsi="宋体" w:eastAsia="宋体" w:cs="宋体"/>
          <w:sz w:val="24"/>
          <w:szCs w:val="24"/>
          <w:highlight w:val="none"/>
          <w:lang w:val="en-US" w:eastAsia="zh-CN"/>
        </w:rPr>
        <w:t xml:space="preserve">（提供承诺函，格式自拟）</w:t>
      </w:r>
      <w:r>
        <w:rPr>
          <w:highlight w:val="none"/>
        </w:rPr>
      </w:r>
      <w:r/>
    </w:p>
    <w:p>
      <w:pPr>
        <w:ind w:left="0" w:firstLine="480"/>
        <w:keepLines w:val="0"/>
        <w:keepNext w:val="0"/>
        <w:pageBreakBefore w:val="0"/>
        <w:spacing w:line="360" w:lineRule="auto"/>
        <w:widowControl w:val="off"/>
        <w:tabs>
          <w:tab w:val="left" w:pos="420" w:leader="none"/>
        </w:tabs>
        <w:rPr>
          <w:rFonts w:hint="default" w:eastAsiaTheme="minorEastAsia"/>
          <w:b w:val="0"/>
          <w:bCs/>
          <w:sz w:val="24"/>
          <w:szCs w:val="24"/>
          <w:highlight w:val="none"/>
        </w:rPr>
      </w:pPr>
      <w:r>
        <w:rPr>
          <w:rFonts w:hint="eastAsia" w:ascii="宋体" w:hAnsi="宋体"/>
          <w:b w:val="0"/>
          <w:bCs/>
          <w:sz w:val="24"/>
          <w:szCs w:val="24"/>
          <w:highlight w:val="none"/>
          <w:lang w:val="en-US" w:eastAsia="zh-CN"/>
        </w:rPr>
        <w:t xml:space="preserve">10.</w:t>
      </w:r>
      <w:r>
        <w:rPr>
          <w:rFonts w:hint="eastAsia" w:ascii="宋体" w:hAnsi="宋体"/>
          <w:b w:val="0"/>
          <w:bCs/>
          <w:sz w:val="24"/>
          <w:szCs w:val="24"/>
          <w:highlight w:val="none"/>
        </w:rPr>
        <w:t xml:space="preserve">保修期结束后应</w:t>
      </w:r>
      <w:r>
        <w:rPr>
          <w:rFonts w:hint="eastAsia" w:ascii="宋体" w:hAnsi="宋体"/>
          <w:b w:val="0"/>
          <w:bCs/>
          <w:sz w:val="24"/>
          <w:szCs w:val="24"/>
          <w:highlight w:val="none"/>
          <w:lang w:val="en-US" w:eastAsia="zh-CN"/>
        </w:rPr>
        <w:t xml:space="preserve">保证</w:t>
      </w:r>
      <w:r>
        <w:rPr>
          <w:rFonts w:hint="eastAsia" w:ascii="宋体" w:hAnsi="宋体"/>
          <w:b w:val="0"/>
          <w:bCs/>
          <w:sz w:val="24"/>
          <w:szCs w:val="24"/>
          <w:highlight w:val="none"/>
        </w:rPr>
        <w:t xml:space="preserve">原厂整机年维保费（包括所有零配件以及所配置的全部第三方产品以及人工服务）不得高于</w:t>
      </w:r>
      <w:r>
        <w:rPr>
          <w:rFonts w:hint="eastAsia" w:ascii="宋体" w:hAnsi="宋体"/>
          <w:b w:val="0"/>
          <w:bCs/>
          <w:sz w:val="24"/>
          <w:szCs w:val="24"/>
          <w:highlight w:val="none"/>
          <w:lang w:eastAsia="zh-CN"/>
        </w:rPr>
        <w:t xml:space="preserve">相应分项报价的7%</w:t>
      </w:r>
      <w:r>
        <w:rPr>
          <w:rFonts w:hint="eastAsia" w:ascii="宋体" w:hAnsi="宋体"/>
          <w:b w:val="0"/>
          <w:bCs/>
          <w:sz w:val="24"/>
          <w:szCs w:val="24"/>
          <w:highlight w:val="none"/>
        </w:rPr>
        <w:t xml:space="preserve">，并根据医院实际需求</w:t>
      </w:r>
      <w:r>
        <w:rPr>
          <w:rFonts w:hint="eastAsia" w:ascii="宋体" w:hAnsi="宋体"/>
          <w:b w:val="0"/>
          <w:bCs/>
          <w:sz w:val="24"/>
          <w:szCs w:val="24"/>
          <w:highlight w:val="none"/>
          <w:lang w:val="en-US" w:eastAsia="zh-CN"/>
        </w:rPr>
        <w:t xml:space="preserve">进行</w:t>
      </w:r>
      <w:r>
        <w:rPr>
          <w:rFonts w:hint="eastAsia" w:ascii="宋体" w:hAnsi="宋体"/>
          <w:b w:val="0"/>
          <w:bCs/>
          <w:sz w:val="24"/>
          <w:szCs w:val="24"/>
          <w:highlight w:val="none"/>
        </w:rPr>
        <w:t xml:space="preserve">协商，但须按照相关法律法规及流程执行。</w:t>
      </w:r>
      <w:r>
        <w:rPr>
          <w:rFonts w:hint="eastAsia" w:ascii="宋体" w:hAnsi="宋体" w:eastAsia="宋体" w:cs="宋体"/>
          <w:sz w:val="24"/>
          <w:szCs w:val="24"/>
          <w:highlight w:val="none"/>
          <w:lang w:val="en-US" w:eastAsia="zh-CN"/>
        </w:rPr>
        <w:t xml:space="preserve">（提供承诺函，格式自拟）</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sz w:val="24"/>
          <w:szCs w:val="24"/>
          <w:highlight w:val="none"/>
        </w:rPr>
      </w:pPr>
      <w:r>
        <w:rPr>
          <w:rFonts w:hint="eastAsia" w:ascii="宋体" w:hAnsi="宋体"/>
          <w:b w:val="0"/>
          <w:bCs/>
          <w:sz w:val="24"/>
          <w:szCs w:val="24"/>
          <w:highlight w:val="none"/>
          <w:lang w:val="en-US" w:eastAsia="zh-CN"/>
        </w:rPr>
        <w:t xml:space="preserve">11</w:t>
      </w:r>
      <w:r>
        <w:rPr>
          <w:rFonts w:hint="eastAsia" w:ascii="宋体" w:hAnsi="宋体"/>
          <w:b w:val="0"/>
          <w:bCs/>
          <w:sz w:val="24"/>
          <w:szCs w:val="24"/>
          <w:highlight w:val="none"/>
        </w:rPr>
        <w:t xml:space="preserve">.探头规格满足各家医院功能需求。投标单位需提供承诺函并加盖投标单位公章，否则视为未实质性响应。</w:t>
      </w:r>
      <w:r>
        <w:rPr>
          <w:rFonts w:hint="eastAsia" w:ascii="宋体" w:hAnsi="宋体" w:eastAsia="宋体" w:cs="宋体"/>
          <w:sz w:val="24"/>
          <w:szCs w:val="24"/>
          <w:highlight w:val="none"/>
          <w:lang w:val="en-US" w:eastAsia="zh-CN"/>
        </w:rPr>
        <w:t xml:space="preserve">（提供承诺函，格式自拟）</w:t>
      </w:r>
      <w:r>
        <w:rPr>
          <w:highlight w:val="none"/>
        </w:rPr>
      </w:r>
      <w:r/>
    </w:p>
    <w:p>
      <w:pPr>
        <w:ind w:left="0" w:firstLine="480"/>
        <w:keepLines w:val="0"/>
        <w:keepNext w:val="0"/>
        <w:pageBreakBefore w:val="0"/>
        <w:spacing w:line="360" w:lineRule="auto"/>
        <w:widowControl w:val="off"/>
        <w:tabs>
          <w:tab w:val="left" w:pos="420" w:leader="none"/>
        </w:tabs>
        <w:rPr>
          <w:rFonts w:ascii="宋体" w:hAnsi="宋体"/>
          <w:b w:val="0"/>
          <w:bCs/>
          <w:sz w:val="24"/>
          <w:szCs w:val="24"/>
          <w:highlight w:val="none"/>
        </w:rPr>
      </w:pPr>
      <w:r>
        <w:rPr>
          <w:rFonts w:hint="eastAsia" w:ascii="宋体" w:hAnsi="宋体"/>
          <w:b w:val="0"/>
          <w:bCs/>
          <w:sz w:val="24"/>
          <w:szCs w:val="24"/>
          <w:highlight w:val="none"/>
          <w:lang w:val="en-US" w:eastAsia="zh-CN"/>
        </w:rPr>
        <w:t xml:space="preserve">12</w:t>
      </w:r>
      <w:r>
        <w:rPr>
          <w:rFonts w:hint="eastAsia" w:ascii="宋体" w:hAnsi="宋体"/>
          <w:b w:val="0"/>
          <w:bCs/>
          <w:sz w:val="24"/>
          <w:szCs w:val="24"/>
          <w:highlight w:val="none"/>
        </w:rPr>
        <w:t xml:space="preserve">.配备该机型所有软件，且为最新版本，并具有升级能力。投标单位需提供承诺函并加盖投标单位公章，否则视为未实质性响应。</w:t>
      </w:r>
      <w:r>
        <w:rPr>
          <w:rFonts w:hint="eastAsia" w:ascii="宋体" w:hAnsi="宋体" w:eastAsia="宋体" w:cs="宋体"/>
          <w:sz w:val="24"/>
          <w:szCs w:val="24"/>
          <w:highlight w:val="none"/>
          <w:lang w:val="en-US" w:eastAsia="zh-CN"/>
        </w:rPr>
        <w:t xml:space="preserve">（提供承诺函，格式自拟）</w:t>
      </w:r>
      <w:r>
        <w:rPr>
          <w:highlight w:val="none"/>
        </w:rPr>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sz w:val="24"/>
          <w:szCs w:val="24"/>
          <w:highlight w:val="none"/>
        </w:rPr>
      </w:pPr>
      <w:r>
        <w:rPr>
          <w:rFonts w:hint="eastAsia" w:ascii="宋体" w:hAnsi="宋体"/>
          <w:b w:val="0"/>
          <w:bCs/>
          <w:sz w:val="24"/>
          <w:szCs w:val="24"/>
          <w:highlight w:val="none"/>
          <w:lang w:val="en-US" w:eastAsia="zh-CN"/>
        </w:rPr>
        <w:t xml:space="preserve">13</w:t>
      </w:r>
      <w:r>
        <w:rPr>
          <w:rFonts w:hint="eastAsia" w:ascii="宋体" w:hAnsi="宋体"/>
          <w:b w:val="0"/>
          <w:bCs/>
          <w:sz w:val="24"/>
          <w:szCs w:val="24"/>
          <w:highlight w:val="none"/>
        </w:rPr>
        <w:t xml:space="preserve">.</w:t>
      </w:r>
      <w:r>
        <w:rPr>
          <w:rFonts w:hint="eastAsia" w:ascii="宋体" w:hAnsi="宋体" w:eastAsia="宋体" w:cs="宋体"/>
          <w:sz w:val="24"/>
          <w:szCs w:val="24"/>
          <w:highlight w:val="none"/>
          <w:lang w:val="en-US" w:eastAsia="zh-CN"/>
        </w:rPr>
        <w:t xml:space="preserve">每台设备配备超声图文工作站（含高清采集卡</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打印机</w:t>
      </w:r>
      <w:r>
        <w:rPr>
          <w:rFonts w:hint="eastAsia" w:ascii="宋体" w:hAnsi="宋体" w:eastAsia="宋体" w:cs="宋体"/>
          <w:sz w:val="24"/>
          <w:szCs w:val="24"/>
          <w:highlight w:val="none"/>
          <w:lang w:val="en-US" w:eastAsia="zh-CN"/>
        </w:rPr>
        <w:t xml:space="preserve">），和院内系统连接保证临床使用</w:t>
      </w:r>
      <w:r>
        <w:rPr>
          <w:rFonts w:hint="eastAsia" w:ascii="宋体" w:hAnsi="宋体" w:cs="宋体"/>
          <w:sz w:val="24"/>
          <w:szCs w:val="24"/>
          <w:highlight w:val="none"/>
          <w:lang w:val="en-US" w:eastAsia="zh-CN"/>
        </w:rPr>
        <w:t xml:space="preserve">，并承担接口费用</w:t>
      </w:r>
      <w:r>
        <w:rPr>
          <w:rFonts w:hint="eastAsia" w:ascii="宋体" w:hAnsi="宋体" w:eastAsia="宋体" w:cs="宋体"/>
          <w:sz w:val="24"/>
          <w:szCs w:val="24"/>
          <w:highlight w:val="none"/>
          <w:lang w:val="en-US" w:eastAsia="zh-CN"/>
        </w:rPr>
        <w:t xml:space="preserve">。（提供承诺函，格式自拟）</w:t>
      </w:r>
      <w:r>
        <w:rPr>
          <w:highlight w:val="none"/>
        </w:rPr>
      </w:r>
      <w:r/>
    </w:p>
    <w:p>
      <w:pPr>
        <w:ind w:left="0" w:firstLine="480"/>
        <w:keepLines w:val="0"/>
        <w:keepNext w:val="0"/>
        <w:pageBreakBefore w:val="0"/>
        <w:spacing w:line="360" w:lineRule="auto"/>
        <w:widowControl w:val="off"/>
        <w:tabs>
          <w:tab w:val="left" w:pos="420" w:leader="none"/>
        </w:tabs>
        <w:rPr>
          <w:rFonts w:ascii="宋体" w:hAnsi="宋体"/>
          <w:b w:val="0"/>
          <w:bCs/>
          <w:sz w:val="24"/>
          <w:szCs w:val="24"/>
          <w:highlight w:val="none"/>
        </w:rPr>
      </w:pPr>
      <w:r>
        <w:rPr>
          <w:rFonts w:hint="eastAsia" w:ascii="宋体" w:hAnsi="宋体"/>
          <w:b w:val="0"/>
          <w:bCs/>
          <w:sz w:val="24"/>
          <w:szCs w:val="24"/>
          <w:highlight w:val="none"/>
        </w:rPr>
        <w:t xml:space="preserve">注：上述1.</w:t>
      </w:r>
      <w:r>
        <w:rPr>
          <w:rFonts w:ascii="宋体" w:hAnsi="宋体"/>
          <w:b w:val="0"/>
          <w:bCs/>
          <w:sz w:val="24"/>
          <w:szCs w:val="24"/>
          <w:highlight w:val="none"/>
        </w:rPr>
        <w:t xml:space="preserve">-</w:t>
      </w:r>
      <w:r>
        <w:rPr>
          <w:rFonts w:hint="eastAsia" w:ascii="宋体" w:hAnsi="宋体"/>
          <w:b w:val="0"/>
          <w:bCs/>
          <w:sz w:val="24"/>
          <w:szCs w:val="24"/>
          <w:highlight w:val="none"/>
          <w:lang w:val="en-US" w:eastAsia="zh-CN"/>
        </w:rPr>
        <w:t xml:space="preserve">7</w:t>
      </w:r>
      <w:r>
        <w:rPr>
          <w:rFonts w:ascii="宋体" w:hAnsi="宋体"/>
          <w:b w:val="0"/>
          <w:bCs/>
          <w:sz w:val="24"/>
          <w:szCs w:val="24"/>
          <w:highlight w:val="none"/>
        </w:rPr>
        <w:t xml:space="preserve">.</w:t>
      </w:r>
      <w:r>
        <w:rPr>
          <w:rFonts w:hint="eastAsia" w:ascii="宋体" w:hAnsi="宋体"/>
          <w:b w:val="0"/>
          <w:bCs/>
          <w:sz w:val="24"/>
          <w:szCs w:val="24"/>
          <w:highlight w:val="none"/>
        </w:rPr>
        <w:t xml:space="preserve">项按要求提供证明材料；</w:t>
      </w:r>
      <w:r>
        <w:rPr>
          <w:rFonts w:hint="eastAsia" w:ascii="宋体" w:hAnsi="宋体"/>
          <w:b w:val="0"/>
          <w:bCs/>
          <w:sz w:val="24"/>
          <w:szCs w:val="24"/>
          <w:highlight w:val="none"/>
          <w:lang w:val="en-US" w:eastAsia="zh-CN"/>
        </w:rPr>
        <w:t xml:space="preserve">8</w:t>
      </w:r>
      <w:r>
        <w:rPr>
          <w:rFonts w:hint="eastAsia" w:ascii="宋体" w:hAnsi="宋体"/>
          <w:b w:val="0"/>
          <w:bCs/>
          <w:sz w:val="24"/>
          <w:szCs w:val="24"/>
          <w:highlight w:val="none"/>
        </w:rPr>
        <w:t xml:space="preserve">.-</w:t>
      </w:r>
      <w:r>
        <w:rPr>
          <w:rFonts w:hint="eastAsia" w:ascii="宋体" w:hAnsi="宋体"/>
          <w:b w:val="0"/>
          <w:bCs/>
          <w:sz w:val="24"/>
          <w:szCs w:val="24"/>
          <w:highlight w:val="none"/>
          <w:lang w:val="en-US" w:eastAsia="zh-CN"/>
        </w:rPr>
        <w:t xml:space="preserve">13</w:t>
      </w:r>
      <w:r>
        <w:rPr>
          <w:rFonts w:hint="eastAsia" w:ascii="宋体" w:hAnsi="宋体"/>
          <w:b w:val="0"/>
          <w:bCs/>
          <w:sz w:val="24"/>
          <w:szCs w:val="24"/>
          <w:highlight w:val="none"/>
        </w:rPr>
        <w:t xml:space="preserve">.项提供承诺函，</w:t>
      </w:r>
      <w:r>
        <w:rPr>
          <w:rFonts w:hint="eastAsia" w:ascii="宋体" w:hAnsi="宋体"/>
          <w:b w:val="0"/>
          <w:bCs/>
          <w:sz w:val="24"/>
          <w:szCs w:val="24"/>
          <w:highlight w:val="none"/>
        </w:rPr>
        <w:t xml:space="preserve">承诺满足相关要求，承诺函格式自拟，未按要求提供证明材料或承诺函视为未实质性响应。</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技术参数要求：</w:t>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普通参数</w:t>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rPr>
        <w:t xml:space="preserve">1.主机屏幕≥23英寸，触摸屏≥12英寸。</w:t>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rPr>
        <w:t xml:space="preserve">2.探头接口≥4个，全激活可互换。</w:t>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rPr>
        <w:t xml:space="preserve">3.TGC≥8段，LGC≥8段</w:t>
      </w:r>
      <w:r>
        <w:rPr>
          <w:rFonts w:hint="eastAsia" w:ascii="宋体" w:hAnsi="宋体"/>
          <w:sz w:val="24"/>
          <w:szCs w:val="32"/>
          <w:highlight w:val="none"/>
          <w:lang w:eastAsia="zh-CN"/>
        </w:rPr>
        <w:t xml:space="preserve">，</w:t>
      </w:r>
      <w:r>
        <w:rPr>
          <w:rFonts w:hint="eastAsia" w:ascii="宋体" w:hAnsi="宋体"/>
          <w:sz w:val="24"/>
          <w:szCs w:val="32"/>
          <w:highlight w:val="none"/>
          <w:lang w:val="en-US" w:eastAsia="zh-CN"/>
        </w:rPr>
        <w:t xml:space="preserve">或自动调节</w:t>
      </w:r>
      <w:r>
        <w:rPr>
          <w:rFonts w:hint="eastAsia" w:ascii="宋体" w:hAnsi="宋体"/>
          <w:sz w:val="24"/>
          <w:szCs w:val="32"/>
          <w:highlight w:val="none"/>
        </w:rPr>
        <w:t xml:space="preserve">。</w:t>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rPr>
        <w:t xml:space="preserve">4.数字式全程动态聚焦</w:t>
      </w:r>
      <w:r>
        <w:rPr>
          <w:rFonts w:hint="eastAsia" w:ascii="宋体" w:hAnsi="宋体"/>
          <w:sz w:val="24"/>
          <w:szCs w:val="32"/>
          <w:highlight w:val="none"/>
          <w:lang w:val="en-US" w:eastAsia="zh-CN"/>
        </w:rPr>
        <w:t xml:space="preserve">或全域</w:t>
      </w:r>
      <w:r>
        <w:rPr>
          <w:rFonts w:hint="eastAsia" w:ascii="宋体" w:hAnsi="宋体"/>
          <w:sz w:val="24"/>
          <w:szCs w:val="32"/>
          <w:highlight w:val="none"/>
        </w:rPr>
        <w:t xml:space="preserve">聚焦</w:t>
      </w:r>
      <w:r>
        <w:rPr>
          <w:rFonts w:hint="eastAsia" w:ascii="宋体" w:hAnsi="宋体"/>
          <w:sz w:val="24"/>
          <w:szCs w:val="32"/>
          <w:highlight w:val="none"/>
          <w:lang w:eastAsia="zh-CN"/>
        </w:rPr>
        <w:t xml:space="preserve">，</w:t>
      </w:r>
      <w:r>
        <w:rPr>
          <w:rFonts w:hint="eastAsia" w:ascii="宋体" w:hAnsi="宋体"/>
          <w:sz w:val="24"/>
          <w:szCs w:val="32"/>
          <w:highlight w:val="none"/>
          <w:lang w:val="en-US" w:eastAsia="zh-CN"/>
        </w:rPr>
        <w:t xml:space="preserve">无聚焦点/带</w:t>
      </w:r>
      <w:r>
        <w:rPr>
          <w:rFonts w:hint="eastAsia" w:ascii="宋体" w:hAnsi="宋体"/>
          <w:sz w:val="24"/>
          <w:szCs w:val="32"/>
          <w:highlight w:val="none"/>
        </w:rPr>
        <w:t xml:space="preserve">。</w:t>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rPr>
        <w:t xml:space="preserve">5.具备二次谐波技术及脉冲反向谐波技术。</w:t>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rPr>
        <w:t xml:space="preserve">6.图像储存，硬盘≥1TB ，USB接口输出。</w:t>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rPr>
        <w:t xml:space="preserve">7.支持压缩和高清DICOM图像传输。</w:t>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rPr>
        <w:t xml:space="preserve">8.最大测量速度：PW:血流速度最大≥8.6m/s ，CW:血流速度最大≥21m/s。</w:t>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rPr>
        <w:t xml:space="preserve">9.零位移动：≥8级。</w:t>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rPr>
        <w:t xml:space="preserve">10.宽景成像技术。</w:t>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rPr>
        <w:t xml:space="preserve">1</w:t>
      </w:r>
      <w:r>
        <w:rPr>
          <w:rFonts w:hint="eastAsia" w:ascii="宋体" w:hAnsi="宋体"/>
          <w:sz w:val="24"/>
          <w:szCs w:val="32"/>
          <w:highlight w:val="none"/>
          <w:lang w:val="en-US" w:eastAsia="zh-CN"/>
        </w:rPr>
        <w:t xml:space="preserve">1</w:t>
      </w:r>
      <w:r>
        <w:rPr>
          <w:rFonts w:hint="eastAsia" w:ascii="宋体" w:hAnsi="宋体"/>
          <w:sz w:val="24"/>
          <w:szCs w:val="32"/>
          <w:highlight w:val="none"/>
        </w:rPr>
        <w:t xml:space="preserve">.配备常规造影技术及随机造影分析软件。</w:t>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rPr>
        <w:t xml:space="preserve">1</w:t>
      </w:r>
      <w:r>
        <w:rPr>
          <w:rFonts w:hint="eastAsia" w:ascii="宋体" w:hAnsi="宋体"/>
          <w:sz w:val="24"/>
          <w:szCs w:val="32"/>
          <w:highlight w:val="none"/>
          <w:lang w:val="en-US" w:eastAsia="zh-CN"/>
        </w:rPr>
        <w:t xml:space="preserve">2</w:t>
      </w:r>
      <w:r>
        <w:rPr>
          <w:rFonts w:hint="eastAsia" w:ascii="宋体" w:hAnsi="宋体"/>
          <w:sz w:val="24"/>
          <w:szCs w:val="32"/>
          <w:highlight w:val="none"/>
        </w:rPr>
        <w:t xml:space="preserve">.具备智能扫查一键优化技术，具备腹部、心脏、妇产、血管、小器官等测量分析软件包。</w:t>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lang w:val="en-US" w:eastAsia="zh-CN"/>
        </w:rPr>
      </w:pPr>
      <w:r>
        <w:rPr>
          <w:rFonts w:hint="eastAsia" w:ascii="宋体" w:hAnsi="宋体"/>
          <w:sz w:val="24"/>
          <w:szCs w:val="32"/>
          <w:highlight w:val="none"/>
        </w:rPr>
        <w:t xml:space="preserve">1</w:t>
      </w:r>
      <w:r>
        <w:rPr>
          <w:rFonts w:hint="eastAsia" w:ascii="宋体" w:hAnsi="宋体"/>
          <w:sz w:val="24"/>
          <w:szCs w:val="32"/>
          <w:highlight w:val="none"/>
          <w:lang w:val="en-US" w:eastAsia="zh-CN"/>
        </w:rPr>
        <w:t xml:space="preserve">3</w:t>
      </w:r>
      <w:r>
        <w:rPr>
          <w:rFonts w:hint="eastAsia" w:ascii="宋体" w:hAnsi="宋体"/>
          <w:sz w:val="24"/>
          <w:szCs w:val="32"/>
          <w:highlight w:val="none"/>
        </w:rPr>
        <w:t xml:space="preserve">.具备低速血流成像技术。</w:t>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lang w:val="en-US" w:eastAsia="zh-CN"/>
        </w:rPr>
        <w:t xml:space="preserve">14.</w:t>
      </w:r>
      <w:r>
        <w:rPr>
          <w:rFonts w:hint="eastAsia" w:ascii="宋体" w:hAnsi="宋体"/>
          <w:sz w:val="24"/>
          <w:szCs w:val="32"/>
          <w:highlight w:val="none"/>
        </w:rPr>
        <w:t xml:space="preserve">具有肌骨超声智能辅助测量诊断功能</w:t>
      </w:r>
      <w:r>
        <w:rPr>
          <w:rFonts w:hint="eastAsia" w:ascii="宋体" w:hAnsi="宋体"/>
          <w:sz w:val="24"/>
          <w:szCs w:val="32"/>
          <w:highlight w:val="none"/>
          <w:lang w:eastAsia="zh-CN"/>
        </w:rPr>
        <w:t xml:space="preserve">。</w:t>
      </w:r>
      <w:r/>
    </w:p>
    <w:p>
      <w:pPr>
        <w:ind w:left="0" w:firstLine="0"/>
        <w:keepLines w:val="0"/>
        <w:keepNext w:val="0"/>
        <w:pageBreakBefore w:val="0"/>
        <w:spacing w:line="360" w:lineRule="auto"/>
        <w:widowControl w:val="off"/>
        <w:tabs>
          <w:tab w:val="left" w:pos="0" w:leader="none"/>
        </w:tabs>
        <w:rPr>
          <w:rFonts w:hint="eastAsia" w:ascii="宋体" w:hAnsi="宋体"/>
          <w:sz w:val="24"/>
          <w:szCs w:val="32"/>
          <w:highlight w:val="none"/>
        </w:rPr>
      </w:pPr>
      <w:r>
        <w:rPr>
          <w:rFonts w:hint="eastAsia" w:ascii="宋体" w:hAnsi="宋体"/>
          <w:sz w:val="24"/>
          <w:szCs w:val="32"/>
          <w:highlight w:val="none"/>
          <w:lang w:val="en-US" w:eastAsia="zh-CN"/>
        </w:rPr>
        <w:t xml:space="preserve">15.</w:t>
      </w:r>
      <w:r>
        <w:rPr>
          <w:rFonts w:hint="eastAsia" w:ascii="宋体" w:hAnsi="宋体"/>
          <w:sz w:val="24"/>
          <w:szCs w:val="32"/>
          <w:highlight w:val="none"/>
        </w:rPr>
        <w:t xml:space="preserve">血流最低测量速度（非噪音信号）≤</w:t>
      </w:r>
      <w:r>
        <w:rPr>
          <w:rFonts w:hint="eastAsia" w:ascii="宋体" w:hAnsi="宋体"/>
          <w:sz w:val="24"/>
          <w:szCs w:val="32"/>
          <w:highlight w:val="none"/>
          <w:lang w:val="en-US" w:eastAsia="zh-CN"/>
        </w:rPr>
        <w:t xml:space="preserve">0.5</w:t>
      </w:r>
      <w:r>
        <w:rPr>
          <w:rFonts w:hint="eastAsia" w:ascii="宋体" w:hAnsi="宋体"/>
          <w:sz w:val="24"/>
          <w:szCs w:val="32"/>
          <w:highlight w:val="none"/>
        </w:rPr>
        <w:t xml:space="preserve">mm/s</w:t>
      </w:r>
      <w:r/>
    </w:p>
    <w:p>
      <w:pPr>
        <w:ind w:left="0" w:firstLine="0"/>
        <w:keepLines w:val="0"/>
        <w:keepNext w:val="0"/>
        <w:pageBreakBefore w:val="0"/>
        <w:spacing w:line="360" w:lineRule="auto"/>
        <w:widowControl w:val="off"/>
        <w:tabs>
          <w:tab w:val="left" w:pos="0" w:leader="none"/>
        </w:tabs>
        <w:rPr>
          <w:rFonts w:hint="default" w:ascii="宋体" w:hAnsi="宋体"/>
          <w:sz w:val="24"/>
          <w:szCs w:val="32"/>
          <w:highlight w:val="none"/>
          <w:lang w:val="en-US" w:eastAsia="zh-CN"/>
        </w:rPr>
      </w:pPr>
      <w:r>
        <w:rPr>
          <w:rFonts w:hint="eastAsia" w:ascii="宋体" w:hAnsi="宋体"/>
          <w:sz w:val="24"/>
          <w:szCs w:val="32"/>
          <w:highlight w:val="none"/>
          <w:lang w:val="en-US" w:eastAsia="zh-CN"/>
        </w:rPr>
        <w:t xml:space="preserve">16.动态范围≥360db</w:t>
      </w:r>
      <w:r/>
    </w:p>
    <w:p>
      <w:pPr>
        <w:pStyle w:val="812"/>
        <w:numPr>
          <w:ilvl w:val="-1"/>
          <w:numId w:val="0"/>
        </w:numPr>
        <w:ind w:left="0" w:firstLine="0"/>
        <w:keepLines w:val="0"/>
        <w:keepNext w:val="0"/>
        <w:pageBreakBefore w:val="0"/>
        <w:widowControl w:val="off"/>
        <w:rPr>
          <w:rFonts w:hint="eastAsia"/>
          <w:highlight w:val="none"/>
        </w:rPr>
      </w:pPr>
      <w:r>
        <w:rPr>
          <w:rFonts w:hint="eastAsia"/>
          <w:highlight w:val="none"/>
        </w:rPr>
      </w:r>
      <w:r/>
    </w:p>
    <w:p>
      <w:pPr>
        <w:ind w:left="0" w:firstLine="0"/>
        <w:keepLines w:val="0"/>
        <w:keepNext w:val="0"/>
        <w:pageBreakBefore w:val="0"/>
        <w:spacing w:line="360" w:lineRule="auto"/>
        <w:widowControl w:val="off"/>
        <w:tabs>
          <w:tab w:val="left" w:pos="0" w:leader="none"/>
        </w:tabs>
        <w:rPr>
          <w:rFonts w:ascii="宋体" w:hAnsi="宋体"/>
          <w:sz w:val="24"/>
          <w:szCs w:val="32"/>
          <w:highlight w:val="none"/>
        </w:rPr>
      </w:pPr>
      <w:r>
        <w:rPr>
          <w:rFonts w:hint="eastAsia" w:ascii="宋体" w:hAnsi="宋体"/>
          <w:sz w:val="24"/>
          <w:szCs w:val="32"/>
          <w:highlight w:val="none"/>
        </w:rPr>
        <w:t xml:space="preserve">核心参数</w:t>
      </w:r>
      <w:r/>
    </w:p>
    <w:p>
      <w:pPr>
        <w:ind w:left="0" w:firstLine="0"/>
        <w:keepLines w:val="0"/>
        <w:keepNext w:val="0"/>
        <w:pageBreakBefore w:val="0"/>
        <w:spacing w:line="360" w:lineRule="auto"/>
        <w:widowControl w:val="off"/>
        <w:tabs>
          <w:tab w:val="left" w:pos="0" w:leader="none"/>
        </w:tabs>
        <w:rPr>
          <w:rFonts w:hint="eastAsia" w:ascii="宋体" w:hAnsi="宋体"/>
          <w:strike w:val="0"/>
          <w:sz w:val="24"/>
          <w:szCs w:val="32"/>
          <w:highlight w:val="none"/>
          <w:lang w:eastAsia="zh-CN"/>
        </w:rPr>
      </w:pPr>
      <w:r>
        <w:rPr>
          <w:rFonts w:hint="eastAsia" w:ascii="宋体" w:hAnsi="宋体"/>
          <w:strike w:val="0"/>
          <w:sz w:val="24"/>
          <w:szCs w:val="32"/>
          <w:highlight w:val="none"/>
        </w:rPr>
        <w:t xml:space="preserve">1.探头最大扫描深度≥45cm</w:t>
      </w:r>
      <w:r>
        <w:rPr>
          <w:rFonts w:hint="eastAsia" w:ascii="宋体" w:hAnsi="宋体"/>
          <w:strike w:val="0"/>
          <w:sz w:val="24"/>
          <w:szCs w:val="32"/>
          <w:highlight w:val="none"/>
          <w:lang w:val="en-US" w:eastAsia="zh-CN"/>
        </w:rPr>
        <w:t xml:space="preserve"> </w:t>
      </w:r>
      <w:r>
        <w:rPr>
          <w:rFonts w:hint="eastAsia" w:ascii="宋体" w:hAnsi="宋体"/>
          <w:strike w:val="0"/>
          <w:sz w:val="24"/>
          <w:szCs w:val="32"/>
          <w:highlight w:val="none"/>
        </w:rPr>
        <w:t xml:space="preserve">。</w:t>
      </w:r>
      <w:r/>
    </w:p>
    <w:p>
      <w:pPr>
        <w:ind w:left="0" w:firstLine="0"/>
        <w:keepLines w:val="0"/>
        <w:keepNext w:val="0"/>
        <w:pageBreakBefore w:val="0"/>
        <w:spacing w:line="360" w:lineRule="auto"/>
        <w:widowControl w:val="off"/>
        <w:tabs>
          <w:tab w:val="left" w:pos="0" w:leader="none"/>
        </w:tabs>
        <w:rPr>
          <w:rFonts w:hint="eastAsia" w:ascii="宋体" w:hAnsi="宋体"/>
          <w:strike w:val="0"/>
          <w:sz w:val="24"/>
          <w:szCs w:val="32"/>
          <w:highlight w:val="none"/>
        </w:rPr>
      </w:pPr>
      <w:r>
        <w:rPr>
          <w:rFonts w:hint="eastAsia" w:ascii="宋体" w:hAnsi="宋体"/>
          <w:strike w:val="0"/>
          <w:sz w:val="24"/>
          <w:szCs w:val="32"/>
          <w:highlight w:val="none"/>
        </w:rPr>
        <w:t xml:space="preserve">2.血管测量功能满足临床需求。</w:t>
      </w:r>
      <w:r/>
    </w:p>
    <w:p>
      <w:pPr>
        <w:ind w:left="0" w:firstLine="0"/>
        <w:keepLines w:val="0"/>
        <w:keepNext w:val="0"/>
        <w:pageBreakBefore w:val="0"/>
        <w:spacing w:line="360" w:lineRule="auto"/>
        <w:widowControl w:val="off"/>
        <w:tabs>
          <w:tab w:val="left" w:pos="0" w:leader="none"/>
        </w:tabs>
        <w:rPr>
          <w:rFonts w:hint="eastAsia" w:ascii="宋体" w:hAnsi="宋体"/>
          <w:strike w:val="0"/>
          <w:sz w:val="24"/>
          <w:szCs w:val="32"/>
          <w:highlight w:val="none"/>
        </w:rPr>
      </w:pPr>
      <w:r>
        <w:rPr>
          <w:rFonts w:hint="eastAsia" w:ascii="宋体" w:hAnsi="宋体"/>
          <w:strike w:val="0"/>
          <w:sz w:val="24"/>
          <w:szCs w:val="32"/>
          <w:highlight w:val="none"/>
        </w:rPr>
        <w:t xml:space="preserve">3.至少</w:t>
      </w:r>
      <w:r>
        <w:rPr>
          <w:rFonts w:hint="eastAsia" w:ascii="宋体" w:hAnsi="宋体"/>
          <w:strike w:val="0"/>
          <w:sz w:val="24"/>
          <w:szCs w:val="32"/>
          <w:highlight w:val="none"/>
          <w:lang w:val="en-US" w:eastAsia="zh-CN"/>
        </w:rPr>
        <w:t xml:space="preserve">配</w:t>
      </w:r>
      <w:r>
        <w:rPr>
          <w:rFonts w:hint="eastAsia" w:ascii="宋体" w:hAnsi="宋体"/>
          <w:strike w:val="0"/>
          <w:sz w:val="24"/>
          <w:szCs w:val="32"/>
          <w:highlight w:val="none"/>
        </w:rPr>
        <w:t xml:space="preserve">备</w:t>
      </w:r>
      <w:r>
        <w:rPr>
          <w:rFonts w:hint="eastAsia" w:ascii="宋体" w:hAnsi="宋体"/>
          <w:strike w:val="0"/>
          <w:sz w:val="24"/>
          <w:szCs w:val="32"/>
          <w:highlight w:val="none"/>
          <w:lang w:val="en-US" w:eastAsia="zh-CN"/>
        </w:rPr>
        <w:t xml:space="preserve">4</w:t>
      </w:r>
      <w:r>
        <w:rPr>
          <w:rFonts w:hint="eastAsia" w:ascii="宋体" w:hAnsi="宋体"/>
          <w:strike w:val="0"/>
          <w:sz w:val="24"/>
          <w:szCs w:val="32"/>
          <w:highlight w:val="none"/>
        </w:rPr>
        <w:t xml:space="preserve">个单晶体探头。</w:t>
      </w:r>
      <w:r/>
    </w:p>
    <w:p>
      <w:pPr>
        <w:ind w:left="0" w:firstLine="0"/>
        <w:keepLines w:val="0"/>
        <w:keepNext w:val="0"/>
        <w:pageBreakBefore w:val="0"/>
        <w:spacing w:line="360" w:lineRule="auto"/>
        <w:widowControl w:val="off"/>
        <w:tabs>
          <w:tab w:val="left" w:pos="0" w:leader="none"/>
        </w:tabs>
        <w:rPr>
          <w:rFonts w:hint="eastAsia" w:ascii="宋体" w:hAnsi="宋体"/>
          <w:strike w:val="0"/>
          <w:sz w:val="24"/>
          <w:szCs w:val="32"/>
          <w:highlight w:val="none"/>
        </w:rPr>
      </w:pPr>
      <w:r>
        <w:rPr>
          <w:rFonts w:hint="eastAsia" w:ascii="宋体" w:hAnsi="宋体"/>
          <w:strike w:val="0"/>
          <w:sz w:val="24"/>
          <w:szCs w:val="32"/>
          <w:highlight w:val="none"/>
        </w:rPr>
        <w:t xml:space="preserve">4.造影感兴趣区域定量分析≥6个。</w:t>
      </w:r>
      <w:r/>
    </w:p>
    <w:p>
      <w:pPr>
        <w:ind w:left="0" w:firstLine="0"/>
        <w:keepLines w:val="0"/>
        <w:keepNext w:val="0"/>
        <w:pageBreakBefore w:val="0"/>
        <w:spacing w:line="360" w:lineRule="auto"/>
        <w:widowControl w:val="off"/>
        <w:tabs>
          <w:tab w:val="left" w:pos="0" w:leader="none"/>
        </w:tabs>
        <w:rPr>
          <w:rFonts w:hint="eastAsia" w:ascii="宋体" w:hAnsi="宋体"/>
          <w:strike w:val="0"/>
          <w:sz w:val="24"/>
          <w:szCs w:val="32"/>
          <w:highlight w:val="none"/>
        </w:rPr>
      </w:pPr>
      <w:r>
        <w:rPr>
          <w:rFonts w:hint="eastAsia" w:ascii="宋体" w:hAnsi="宋体"/>
          <w:strike w:val="0"/>
          <w:sz w:val="24"/>
          <w:szCs w:val="32"/>
          <w:highlight w:val="none"/>
        </w:rPr>
        <w:t xml:space="preserve">5.智能心肌运动定量，基于斑点追踪技术，至少提供16段牛眼图。</w:t>
      </w:r>
      <w:r/>
    </w:p>
    <w:p>
      <w:pPr>
        <w:ind w:left="0" w:firstLine="0"/>
        <w:keepLines w:val="0"/>
        <w:keepNext w:val="0"/>
        <w:pageBreakBefore w:val="0"/>
        <w:spacing w:line="360" w:lineRule="auto"/>
        <w:widowControl w:val="off"/>
        <w:tabs>
          <w:tab w:val="left" w:pos="0" w:leader="none"/>
        </w:tabs>
        <w:rPr>
          <w:rFonts w:hint="eastAsia" w:ascii="宋体" w:hAnsi="宋体"/>
          <w:strike w:val="0"/>
          <w:sz w:val="24"/>
          <w:szCs w:val="32"/>
          <w:highlight w:val="none"/>
        </w:rPr>
      </w:pPr>
      <w:r>
        <w:rPr>
          <w:rFonts w:hint="eastAsia" w:ascii="宋体" w:hAnsi="宋体"/>
          <w:strike w:val="0"/>
          <w:sz w:val="24"/>
          <w:szCs w:val="32"/>
          <w:highlight w:val="none"/>
        </w:rPr>
        <w:t xml:space="preserve">6.</w:t>
      </w:r>
      <w:r>
        <w:rPr>
          <w:rFonts w:hint="eastAsia" w:ascii="宋体" w:hAnsi="宋体"/>
          <w:strike w:val="0"/>
          <w:sz w:val="24"/>
          <w:szCs w:val="32"/>
          <w:highlight w:val="none"/>
          <w:lang w:val="en-US" w:eastAsia="zh-CN"/>
        </w:rPr>
        <w:t xml:space="preserve">具有高级心脏功能综合评估软件包</w:t>
      </w:r>
      <w:r>
        <w:rPr>
          <w:rFonts w:hint="eastAsia" w:ascii="宋体" w:hAnsi="宋体"/>
          <w:strike w:val="0"/>
          <w:sz w:val="24"/>
          <w:szCs w:val="32"/>
          <w:highlight w:val="none"/>
        </w:rPr>
        <w:t xml:space="preserve">。</w:t>
      </w:r>
      <w:r/>
    </w:p>
    <w:p>
      <w:pPr>
        <w:ind w:left="0" w:firstLine="0"/>
        <w:keepLines w:val="0"/>
        <w:keepNext w:val="0"/>
        <w:pageBreakBefore w:val="0"/>
        <w:spacing w:line="360" w:lineRule="auto"/>
        <w:widowControl w:val="off"/>
        <w:tabs>
          <w:tab w:val="left" w:pos="0" w:leader="none"/>
        </w:tabs>
        <w:rPr>
          <w:rFonts w:hint="eastAsia" w:ascii="宋体" w:hAnsi="宋体"/>
          <w:strike w:val="0"/>
          <w:sz w:val="24"/>
          <w:szCs w:val="32"/>
          <w:highlight w:val="none"/>
        </w:rPr>
      </w:pPr>
      <w:r>
        <w:rPr>
          <w:rFonts w:hint="eastAsia" w:ascii="宋体" w:hAnsi="宋体"/>
          <w:strike w:val="0"/>
          <w:sz w:val="24"/>
          <w:szCs w:val="32"/>
          <w:highlight w:val="none"/>
        </w:rPr>
        <w:t xml:space="preserve">7.血流成像技术满足临床需求。</w:t>
      </w:r>
      <w:r/>
    </w:p>
    <w:p>
      <w:pPr>
        <w:ind w:left="0" w:firstLine="0"/>
        <w:keepLines w:val="0"/>
        <w:keepNext w:val="0"/>
        <w:pageBreakBefore w:val="0"/>
        <w:spacing w:line="360" w:lineRule="auto"/>
        <w:widowControl w:val="off"/>
        <w:tabs>
          <w:tab w:val="left" w:pos="0" w:leader="none"/>
        </w:tabs>
        <w:rPr>
          <w:rFonts w:hint="eastAsia" w:ascii="宋体" w:hAnsi="宋体"/>
          <w:strike w:val="0"/>
          <w:sz w:val="24"/>
          <w:szCs w:val="32"/>
          <w:highlight w:val="none"/>
        </w:rPr>
      </w:pPr>
      <w:r>
        <w:rPr>
          <w:rFonts w:hint="eastAsia" w:ascii="宋体" w:hAnsi="宋体"/>
          <w:strike w:val="0"/>
          <w:sz w:val="24"/>
          <w:szCs w:val="32"/>
          <w:highlight w:val="none"/>
          <w:lang w:val="en-US" w:eastAsia="zh-CN"/>
        </w:rPr>
        <w:t xml:space="preserve">8</w:t>
      </w:r>
      <w:r>
        <w:rPr>
          <w:rFonts w:hint="eastAsia" w:ascii="宋体" w:hAnsi="宋体"/>
          <w:strike w:val="0"/>
          <w:sz w:val="24"/>
          <w:szCs w:val="32"/>
          <w:highlight w:val="none"/>
        </w:rPr>
        <w:t xml:space="preserve">.特殊造影技术满足临床需求。</w:t>
      </w:r>
      <w:r/>
    </w:p>
    <w:p>
      <w:pPr>
        <w:ind w:left="0" w:firstLine="0"/>
        <w:keepLines w:val="0"/>
        <w:keepNext w:val="0"/>
        <w:pageBreakBefore w:val="0"/>
        <w:spacing w:line="360" w:lineRule="auto"/>
        <w:widowControl w:val="off"/>
        <w:tabs>
          <w:tab w:val="left" w:pos="0" w:leader="none"/>
        </w:tabs>
        <w:rPr>
          <w:rFonts w:hint="eastAsia" w:ascii="宋体" w:hAnsi="宋体"/>
          <w:strike w:val="0"/>
          <w:sz w:val="24"/>
          <w:szCs w:val="32"/>
          <w:highlight w:val="none"/>
        </w:rPr>
      </w:pPr>
      <w:r>
        <w:rPr>
          <w:rFonts w:hint="eastAsia" w:ascii="宋体" w:hAnsi="宋体"/>
          <w:strike w:val="0"/>
          <w:sz w:val="24"/>
          <w:szCs w:val="32"/>
          <w:highlight w:val="none"/>
          <w:lang w:val="en-US" w:eastAsia="zh-CN"/>
        </w:rPr>
        <w:t xml:space="preserve">9.</w:t>
      </w:r>
      <w:r>
        <w:rPr>
          <w:rFonts w:hint="eastAsia" w:ascii="宋体" w:hAnsi="宋体"/>
          <w:strike w:val="0"/>
          <w:sz w:val="24"/>
          <w:szCs w:val="32"/>
          <w:highlight w:val="none"/>
        </w:rPr>
        <w:t xml:space="preserve">介入穿刺功能满足临床需求。</w:t>
      </w:r>
      <w:r/>
    </w:p>
    <w:p>
      <w:pPr>
        <w:ind w:left="0" w:firstLine="0"/>
        <w:keepLines w:val="0"/>
        <w:keepNext w:val="0"/>
        <w:pageBreakBefore w:val="0"/>
        <w:spacing w:line="360" w:lineRule="auto"/>
        <w:widowControl w:val="off"/>
        <w:tabs>
          <w:tab w:val="left" w:pos="0" w:leader="none"/>
        </w:tabs>
        <w:rPr>
          <w:rFonts w:hint="eastAsia" w:ascii="宋体" w:hAnsi="宋体"/>
          <w:strike w:val="0"/>
          <w:sz w:val="24"/>
          <w:szCs w:val="32"/>
          <w:highlight w:val="none"/>
        </w:rPr>
      </w:pPr>
      <w:r>
        <w:rPr>
          <w:rFonts w:hint="eastAsia" w:ascii="宋体" w:hAnsi="宋体"/>
          <w:strike w:val="0"/>
          <w:sz w:val="24"/>
          <w:szCs w:val="32"/>
          <w:highlight w:val="none"/>
          <w:lang w:val="en-US" w:eastAsia="zh-CN"/>
        </w:rPr>
        <w:t xml:space="preserve">10.</w:t>
      </w:r>
      <w:r>
        <w:rPr>
          <w:rFonts w:hint="eastAsia" w:ascii="宋体" w:hAnsi="宋体"/>
          <w:strike w:val="0"/>
          <w:sz w:val="24"/>
          <w:szCs w:val="32"/>
          <w:highlight w:val="none"/>
        </w:rPr>
        <w:t xml:space="preserve">单晶体高频线阵探头阵元数</w:t>
      </w:r>
      <w:r>
        <w:rPr>
          <w:rFonts w:hint="eastAsia" w:ascii="宋体" w:hAnsi="宋体"/>
          <w:strike w:val="0"/>
          <w:sz w:val="24"/>
          <w:szCs w:val="32"/>
          <w:highlight w:val="none"/>
          <w:lang w:val="en-US" w:eastAsia="zh-CN"/>
        </w:rPr>
        <w:t xml:space="preserve">满足临床需求</w:t>
      </w:r>
      <w:r>
        <w:rPr>
          <w:rFonts w:hint="eastAsia" w:ascii="宋体" w:hAnsi="宋体"/>
          <w:strike w:val="0"/>
          <w:sz w:val="24"/>
          <w:szCs w:val="32"/>
          <w:highlight w:val="none"/>
        </w:rPr>
        <w:t xml:space="preserve">。</w:t>
      </w:r>
      <w:r/>
    </w:p>
    <w:p>
      <w:pPr>
        <w:numPr>
          <w:ilvl w:val="-1"/>
          <w:numId w:val="0"/>
        </w:numPr>
        <w:ind w:left="420" w:firstLine="0"/>
        <w:keepLines w:val="0"/>
        <w:keepNext w:val="0"/>
        <w:pageBreakBefore w:val="0"/>
        <w:spacing w:line="360" w:lineRule="auto"/>
        <w:widowControl/>
        <w:tabs>
          <w:tab w:val="left" w:pos="0" w:leader="none"/>
        </w:tabs>
        <w:rPr>
          <w:rFonts w:hint="eastAsia" w:ascii="宋体" w:hAnsi="宋体"/>
          <w:sz w:val="24"/>
          <w:szCs w:val="32"/>
          <w:highlight w:val="none"/>
        </w:rPr>
      </w:pPr>
      <w:r>
        <w:rPr>
          <w:rFonts w:hint="eastAsia" w:ascii="宋体" w:hAnsi="宋体"/>
          <w:sz w:val="24"/>
          <w:szCs w:val="32"/>
          <w:highlight w:val="none"/>
        </w:rPr>
      </w:r>
      <w: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clear="all"/>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1、投标人所投产品应明确所投产品的品牌、型号、规格及一些必须说明的技术参数，以及设备配置清单，并提供详细的技术参数及性能说明书。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shd w:val="clear" w:color="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en-US" w:eastAsia="zh-CN"/>
        </w:rPr>
        <w:t xml:space="preserve">、投标人应指派专人全面负责项目的管理、项目协调、项目控制、质量监督等各项管理工作。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14:ligatures w14:val="none"/>
        </w:rPr>
        <w:outlineLvl w:val="9"/>
      </w:pPr>
      <w:r>
        <w:rPr>
          <w:rFonts w:hint="eastAsia" w:ascii="宋体" w:hAnsi="宋体" w:eastAsia="宋体" w:cs="宋体"/>
          <w:b/>
          <w:bCs/>
          <w:color w:val="000000"/>
          <w:sz w:val="24"/>
          <w:szCs w:val="24"/>
          <w:highlight w:val="none"/>
          <w:lang w:val="en-US" w:eastAsia="zh-CN"/>
        </w:rPr>
        <w:t xml:space="preserve">10、</w:t>
      </w:r>
      <w:r>
        <w:rPr>
          <w:rFonts w:hint="eastAsia" w:ascii="宋体" w:hAnsi="宋体" w:cs="宋体"/>
          <w:b/>
          <w:bCs/>
          <w:color w:val="000000"/>
          <w:sz w:val="24"/>
          <w:szCs w:val="24"/>
          <w:highlight w:val="none"/>
          <w:lang w:val="en-US" w:eastAsia="zh-CN"/>
        </w:rPr>
        <w:t xml:space="preserve">交货期</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合同签订之日起30个日历日内送货到位并安装调试结束。</w:t>
      </w:r>
      <w:r>
        <w:rPr>
          <w:rFonts w:hint="eastAsia" w:ascii="宋体" w:hAnsi="宋体" w:eastAsia="宋体" w:cs="宋体"/>
          <w:b/>
          <w:bCs/>
          <w:color w:val="000000"/>
          <w:sz w:val="24"/>
          <w:szCs w:val="24"/>
          <w:highlight w:val="none"/>
          <w:lang w:val="en-US" w:eastAsia="zh-CN"/>
        </w:rPr>
      </w:r>
      <w:r/>
    </w:p>
    <w:p>
      <w:pPr>
        <w:keepLines w:val="0"/>
        <w:keepNext w:val="0"/>
        <w:pageBreakBefore w:val="0"/>
        <w:spacing w:line="360" w:lineRule="auto"/>
        <w:widowControl/>
        <w:rPr>
          <w:rFonts w:hint="default"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说明：本“</w:t>
      </w:r>
      <w:r>
        <w:rPr>
          <w:rFonts w:hint="eastAsia" w:ascii="宋体" w:hAnsi="宋体" w:cs="宋体"/>
          <w:b/>
          <w:bCs/>
          <w:color w:val="000000"/>
          <w:sz w:val="24"/>
          <w:szCs w:val="24"/>
          <w:highlight w:val="none"/>
          <w:lang w:val="en-US" w:eastAsia="zh-CN"/>
        </w:rPr>
        <w:t xml:space="preserve">交货期</w:t>
      </w:r>
      <w:r>
        <w:rPr>
          <w:rFonts w:hint="eastAsia" w:ascii="宋体" w:hAnsi="宋体" w:eastAsia="宋体" w:cs="宋体"/>
          <w:b/>
          <w:bCs/>
          <w:color w:val="000000"/>
          <w:sz w:val="24"/>
          <w:szCs w:val="24"/>
          <w:highlight w:val="none"/>
          <w:lang w:val="en-US" w:eastAsia="zh-CN"/>
        </w:rPr>
        <w:t xml:space="preserve">”为不允许偏离的实质性要求和条件，如有偏离，在符合性审查时按照响应无效处理。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八、售后服务要求</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质保期内提供7×24小时服务，对采购人所提出的维修要求做出实质性响应，并提供应急策略；严格按照招标文件要求及时供货，并向采购人提供及时的完善的售前、售中、售后服务</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保修期外维修仅收取成本费、不额外收取人工费</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培训要求：对系统操作人员和系统管理人员进行培训，培训内容主要包括系统组成、系统操作，并结合需要，对系统管理人员进行系统传输特性、验收、测试方法、验收技术标准和其它相关技术要求的培训。</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、其他要求：见招标文件第五章《拟签订的合同文本》。</w:t>
      </w:r>
      <w:r/>
    </w:p>
    <w:p>
      <w:pPr>
        <w:jc w:val="center"/>
        <w:rPr>
          <w:rFonts w:hint="eastAsia" w:ascii="宋体" w:hAnsi="宋体" w:eastAsia="宋体" w:cs="宋体"/>
          <w:color w:val="000000"/>
          <w:sz w:val="32"/>
          <w:highlight w:val="none"/>
        </w:rPr>
      </w:pPr>
      <w:r>
        <w:rPr>
          <w:rFonts w:hint="eastAsia" w:ascii="宋体" w:hAnsi="宋体" w:eastAsia="宋体" w:cs="宋体"/>
          <w:b/>
          <w:color w:val="000000"/>
          <w:sz w:val="30"/>
          <w:highlight w:val="none"/>
        </w:rPr>
        <w:t xml:space="preserve">第七章</w:t>
      </w:r>
      <w:r>
        <w:rPr>
          <w:rFonts w:hint="eastAsia" w:ascii="宋体" w:hAnsi="宋体" w:eastAsia="宋体" w:cs="宋体"/>
          <w:b/>
          <w:color w:val="000000"/>
          <w:sz w:val="30"/>
          <w:highlight w:val="none"/>
          <w:lang w:val="en-US" w:eastAsia="zh-CN"/>
        </w:rPr>
        <w:t xml:space="preserve"> </w:t>
      </w:r>
      <w:r>
        <w:rPr>
          <w:rFonts w:hint="eastAsia" w:ascii="宋体" w:hAnsi="宋体" w:eastAsia="宋体" w:cs="宋体"/>
          <w:b/>
          <w:color w:val="000000"/>
          <w:sz w:val="30"/>
          <w:highlight w:val="none"/>
        </w:rPr>
        <w:t xml:space="preserve">投标文件相关格式</w:t>
      </w:r>
      <w:r/>
    </w:p>
    <w:p>
      <w:pPr>
        <w:ind w:firstLine="64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致：</w:t>
      </w:r>
      <w:r>
        <w:rPr>
          <w:rFonts w:hint="eastAsia" w:ascii="宋体" w:hAnsi="宋体" w:cs="宋体"/>
          <w:color w:val="000000"/>
          <w:sz w:val="24"/>
          <w:szCs w:val="24"/>
          <w:highlight w:val="none"/>
          <w:u w:val="single"/>
          <w:lang w:eastAsia="zh-CN"/>
        </w:rPr>
        <w:t xml:space="preserve">徐州市卫生健康委员会</w:t>
      </w:r>
      <w:r/>
    </w:p>
    <w:p>
      <w:pPr>
        <w:ind w:firstLine="6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]招标文件，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(姓名)代表我方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电话： </w:t>
      </w:r>
      <w:r/>
    </w:p>
    <w:p>
      <w:pPr>
        <w:ind w:firstLine="12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传真： </w:t>
      </w:r>
      <w:r/>
    </w:p>
    <w:p>
      <w:pPr>
        <w:ind w:firstLine="336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ind w:firstLine="640"/>
        <w:jc w:val="center"/>
        <w:spacing w:line="360" w:lineRule="auto"/>
        <w:rPr>
          <w:rFonts w:hint="eastAsia" w:ascii="宋体" w:hAnsi="宋体" w:eastAsia="宋体" w:cs="宋体"/>
          <w:b/>
          <w:bCs/>
          <w:color w:val="000000"/>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二、开标一览表格式</w:t>
      </w:r>
      <w:r>
        <w:rPr>
          <w:rFonts w:hint="eastAsia" w:ascii="宋体" w:hAnsi="宋体" w:eastAsia="宋体" w:cs="宋体"/>
          <w:b/>
          <w:bCs/>
          <w:color w:val="000000"/>
          <w:sz w:val="32"/>
          <w:szCs w:val="32"/>
          <w:highlight w:val="none"/>
          <w:lang w:val="en-US" w:eastAsia="zh-CN"/>
        </w:rPr>
        <w:t xml:space="preserve"> </w:t>
      </w:r>
      <w:r/>
    </w:p>
    <w:p>
      <w:pPr>
        <w:ind w:firstLine="480"/>
        <w:jc w:val="center"/>
        <w:spacing w:after="0" w:line="360" w:lineRule="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firstLine="480"/>
        <w:jc w:val="center"/>
        <w:spacing w:after="0" w:line="360" w:lineRule="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firstLine="480"/>
        <w:jc w:val="center"/>
        <w:spacing w:after="0" w:line="360" w:lineRule="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firstLine="480"/>
        <w:jc w:val="center"/>
        <w:spacing w:after="0" w:line="360" w:lineRule="auto"/>
        <w:widowControl/>
        <w:rPr>
          <w:rFonts w:ascii="宋体" w:hAnsi="宋体" w:eastAsia="宋体"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w:t>
      </w:r>
      <w:r>
        <w:rPr>
          <w:rFonts w:hint="eastAsia" w:ascii="宋体" w:hAnsi="宋体" w:eastAsia="宋体" w:cs="宋体"/>
          <w:i/>
          <w:iCs/>
          <w:color w:val="000000"/>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ind w:firstLine="60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三、分项价格表格式</w:t>
      </w:r>
      <w:r/>
    </w:p>
    <w:p>
      <w:pPr>
        <w:ind w:firstLine="600"/>
        <w:spacing w:line="47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spacing w:line="479"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采购包号：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货币单位：人民币元</w:t>
      </w:r>
      <w:r/>
    </w:p>
    <w:p>
      <w:pPr>
        <w:ind w:firstLine="3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80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64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p>
    <w:p>
      <w:pPr>
        <w:ind w:firstLine="3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投标人对以上数据的真实性负责。</w:t>
      </w:r>
      <w:r/>
    </w:p>
    <w:p>
      <w:pPr>
        <w:jc w:val="left"/>
        <w:widowControl/>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3、按照采购包中需求单位进行报价。</w:t>
      </w:r>
      <w:r/>
    </w:p>
    <w:p>
      <w:pPr>
        <w:jc w:val="lef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四、偏离表格式</w:t>
      </w:r>
      <w:r/>
    </w:p>
    <w:p>
      <w:pP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项目编号：</w:t>
      </w:r>
      <w:r/>
    </w:p>
    <w:p>
      <w:pP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w:t>
      </w:r>
      <w:r/>
    </w:p>
    <w:p>
      <w:pPr>
        <w:spacing w:line="479"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采购包号：</w:t>
      </w:r>
      <w:r/>
    </w:p>
    <w:p>
      <w:pP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bl>
      <w:tblPr>
        <w:tblStyle w:val="903"/>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bl>
    <w:p>
      <w:pP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highlight w:val="none"/>
          <w:lang w:val="en-US" w:eastAsia="zh-CN"/>
        </w:rPr>
        <w:t xml:space="preserve">。</w:t>
      </w:r>
      <w:r/>
    </w:p>
    <w:p>
      <w:pPr>
        <w:ind w:firstLine="2850"/>
        <w:spacing w:line="71"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spacing w:line="71"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p>
    <w:p>
      <w:pPr>
        <w:ind w:firstLine="3900"/>
        <w:spacing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spacing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p>
    <w:p>
      <w:pPr>
        <w:ind w:firstLine="6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jc w:val="center"/>
        <w:spacing w:line="479" w:lineRule="atLeas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五、授权委托书格式</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委托人：</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地址：</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法定代表人：</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职务：</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统一社会信用代码：</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受托人：        性别：男（女）</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年龄：  岁      民族：  族</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职务：</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身份证号：</w:t>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兹委托（</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）全权代表我企业（公司）参与（</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）项目（项目编号：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）的招、投标活动及签订合同。（</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）无转委托权。</w:t>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委托期限自</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日起至</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日止。</w:t>
      </w:r>
      <w:r/>
    </w:p>
    <w:p>
      <w:pPr>
        <w:ind w:firstLine="63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特此授权委托。</w:t>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委托人（电子签章）：</w:t>
      </w:r>
      <w:r/>
    </w:p>
    <w:p>
      <w:pPr>
        <w:ind w:firstLine="600"/>
        <w:spacing w:line="360" w:lineRule="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法定代表人（签字或盖章）： </w:t>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受托人（签字或盖章）：</w:t>
      </w:r>
      <w:r/>
    </w:p>
    <w:p>
      <w:pPr>
        <w:pStyle w:val="840"/>
        <w:ind w:left="0" w:firstLine="602"/>
        <w:spacing w:line="360" w:lineRule="auto"/>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受托人联系方式：</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000000"/>
          <w:sz w:val="28"/>
          <w:szCs w:val="28"/>
          <w:highlight w:val="none"/>
        </w:rPr>
        <w:t xml:space="preserve">邮箱：</w:t>
      </w:r>
      <w:r/>
    </w:p>
    <w:p>
      <w:pPr>
        <w:ind w:right="600" w:firstLine="6150"/>
        <w:spacing w:line="360" w:lineRule="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年  月</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日 </w:t>
      </w:r>
      <w:r/>
    </w:p>
    <w:p>
      <w:pPr>
        <w:spacing w:line="360" w:lineRule="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val="en-US" w:eastAsia="zh-CN"/>
        </w:rPr>
        <w:t xml:space="preserve">有效的</w:t>
      </w:r>
      <w:r>
        <w:rPr>
          <w:rFonts w:hint="eastAsia" w:ascii="宋体" w:hAnsi="宋体" w:eastAsia="宋体" w:cs="宋体"/>
          <w:b/>
          <w:bCs/>
          <w:color w:val="000000"/>
          <w:sz w:val="28"/>
          <w:szCs w:val="28"/>
          <w:highlight w:val="none"/>
        </w:rPr>
        <w:t xml:space="preserve">受托人身份证扫描件附后)</w:t>
      </w:r>
      <w:r/>
    </w:p>
    <w:p>
      <w:pPr>
        <w:jc w:val="center"/>
        <w:spacing w:before="100" w:after="100"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highlight w:val="none"/>
        </w:rPr>
      </w:r>
      <w:r/>
    </w:p>
    <w:p>
      <w:pPr>
        <w:ind w:firstLine="600"/>
        <w:jc w:val="center"/>
        <w:spacing w:before="100" w:after="10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六、中小企业声明函格式</w:t>
      </w:r>
      <w:r/>
    </w:p>
    <w:p>
      <w:pPr>
        <w:numPr>
          <w:ilvl w:val="0"/>
          <w:numId w:val="0"/>
        </w:numPr>
        <w:jc w:val="center"/>
        <w:spacing w:before="100" w:after="100" w:line="360" w:lineRule="auto"/>
        <w:rPr>
          <w:rFonts w:hint="default"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采购包1-采购包3</w:t>
      </w:r>
      <w:r/>
    </w:p>
    <w:p>
      <w:pPr>
        <w:spacing w:before="100" w:after="10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项目编号：</w:t>
      </w:r>
      <w:r/>
    </w:p>
    <w:p>
      <w:pPr>
        <w:spacing w:before="100" w:after="10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项目名称：</w:t>
      </w:r>
      <w:r/>
    </w:p>
    <w:p>
      <w:pPr>
        <w:spacing w:before="100" w:after="100" w:line="240" w:lineRule="auto"/>
        <w:rPr>
          <w:rFonts w:hint="default"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rPr>
        <w:t xml:space="preserve">采购包号：</w:t>
      </w:r>
      <w:r/>
    </w:p>
    <w:p>
      <w:pPr>
        <w:spacing w:before="100" w:after="10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r>
      <w:r/>
    </w:p>
    <w:p>
      <w:pPr>
        <w:ind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w:t>
      </w:r>
      <w:r>
        <w:rPr>
          <w:rFonts w:hint="eastAsia" w:ascii="宋体" w:hAnsi="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none"/>
          <w:lang w:val="en-US" w:eastAsia="zh-CN"/>
        </w:rPr>
        <w:t xml:space="preserve">（联合体）</w:t>
      </w:r>
      <w:r>
        <w:rPr>
          <w:rFonts w:hint="eastAsia" w:ascii="宋体" w:hAnsi="宋体" w:eastAsia="宋体" w:cs="宋体"/>
          <w:color w:val="000000"/>
          <w:sz w:val="28"/>
          <w:szCs w:val="28"/>
          <w:highlight w:val="none"/>
        </w:rPr>
        <w:t xml:space="preserve">郑重声明，根据《政府采购促进中小企业发展管理办法》（财库[2020]46号）的规定，本公司</w:t>
      </w:r>
      <w:r/>
    </w:p>
    <w:p>
      <w:pPr>
        <w:spacing w:line="240" w:lineRule="auto"/>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none"/>
          <w:lang w:val="en-US" w:eastAsia="zh-CN"/>
        </w:rPr>
        <w:t xml:space="preserve">（联合体）</w:t>
      </w:r>
      <w:r>
        <w:rPr>
          <w:rFonts w:hint="eastAsia" w:ascii="宋体" w:hAnsi="宋体" w:eastAsia="宋体" w:cs="宋体"/>
          <w:color w:val="000000"/>
          <w:sz w:val="28"/>
          <w:szCs w:val="28"/>
          <w:highlight w:val="none"/>
        </w:rPr>
        <w:t xml:space="preserve">参加（</w:t>
      </w:r>
      <w:r>
        <w:rPr>
          <w:rFonts w:hint="eastAsia" w:ascii="宋体" w:hAnsi="宋体" w:cs="宋体"/>
          <w:color w:val="000000"/>
          <w:sz w:val="28"/>
          <w:szCs w:val="28"/>
          <w:highlight w:val="none"/>
          <w:u w:val="single"/>
          <w:lang w:eastAsia="zh-CN"/>
        </w:rPr>
        <w:t xml:space="preserve">徐州市卫生健康委员会</w:t>
      </w:r>
      <w:r>
        <w:rPr>
          <w:rFonts w:hint="eastAsia" w:ascii="宋体" w:hAnsi="宋体" w:eastAsia="宋体" w:cs="宋体"/>
          <w:color w:val="000000"/>
          <w:sz w:val="28"/>
          <w:szCs w:val="28"/>
          <w:highlight w:val="none"/>
        </w:rPr>
        <w:t xml:space="preserve">）的（</w:t>
      </w:r>
      <w:r>
        <w:rPr>
          <w:rFonts w:hint="eastAsia" w:ascii="宋体" w:hAnsi="宋体" w:cs="宋体"/>
          <w:color w:val="000000"/>
          <w:sz w:val="28"/>
          <w:szCs w:val="28"/>
          <w:highlight w:val="none"/>
          <w:u w:val="single"/>
          <w:lang w:eastAsia="zh-CN"/>
        </w:rPr>
        <w:t xml:space="preserve">江苏省2025年县域医共体设备更新项目-彩色超声诊断系统（第二批）</w:t>
      </w:r>
      <w:r>
        <w:rPr>
          <w:rFonts w:hint="eastAsia" w:ascii="宋体" w:hAnsi="宋体" w:eastAsia="宋体" w:cs="宋体"/>
          <w:color w:val="000000"/>
          <w:sz w:val="28"/>
          <w:szCs w:val="28"/>
          <w:highlight w:val="none"/>
        </w:rPr>
        <w:t xml:space="preserve">）采购活动，提供的货物全部由符合政策要求的中小企业制造。相关企业的具体情况如下：</w:t>
      </w:r>
      <w:r/>
    </w:p>
    <w:p>
      <w:pPr>
        <w:pStyle w:val="871"/>
        <w:ind w:left="0" w:firstLine="56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u w:val="single"/>
          <w:lang w:val="en-US" w:eastAsia="zh-CN"/>
        </w:rPr>
        <w:t xml:space="preserve">彩色超声诊断系统</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）（企业名称），从业人员（</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中型企业、</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小型企业、</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color w:val="000000"/>
          <w:sz w:val="28"/>
          <w:szCs w:val="28"/>
          <w:highlight w:val="none"/>
        </w:rPr>
        <w:t xml:space="preserve">）；</w:t>
      </w:r>
      <w:r/>
    </w:p>
    <w:p>
      <w:pPr>
        <w:pStyle w:val="871"/>
        <w:ind w:left="0" w:firstLine="56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p>
    <w:p>
      <w:pPr>
        <w:pStyle w:val="871"/>
        <w:ind w:left="0" w:firstLine="560"/>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本企业对上述声明内容的真实性负责。如有虚假，将依法承担相应责任。</w:t>
      </w:r>
      <w:r/>
    </w:p>
    <w:p>
      <w:pPr>
        <w:pStyle w:val="871"/>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71"/>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企业名称（电子签章）：</w:t>
      </w:r>
      <w:r/>
    </w:p>
    <w:p>
      <w:pPr>
        <w:pStyle w:val="871"/>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pStyle w:val="871"/>
        <w:ind w:left="0"/>
        <w:jc w:val="left"/>
        <w:spacing w:after="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71"/>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w:t>
      </w:r>
      <w:r/>
    </w:p>
    <w:p>
      <w:pPr>
        <w:pStyle w:val="871"/>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71"/>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2、从业人员、营业收入、资产总额填报供应商上一年度数据，无上一年度数据的新成立企业可不填报。</w:t>
      </w:r>
      <w:r/>
    </w:p>
    <w:p>
      <w:pPr>
        <w:pStyle w:val="871"/>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3、中标、成交供应商为小型、微型企业的，采购人或者其委托的采购代理机构有权随中标、成交结果同时公告其《中小企业声明函》，接受社会监督。</w:t>
      </w:r>
      <w:r/>
    </w:p>
    <w:p>
      <w:pPr>
        <w:pStyle w:val="871"/>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4、执行江苏省财政厅关于进一步加大政府采购支持中小企业力度的通知（苏财购〔2022〕45号）的规定。</w:t>
      </w:r>
      <w:r/>
    </w:p>
    <w:p>
      <w:pPr>
        <w:pStyle w:val="871"/>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5、供应商提供的《中小企业声明函》与事实不符的，依照</w:t>
      </w:r>
      <w:r>
        <w:rPr>
          <w:rFonts w:hint="eastAsia" w:ascii="宋体" w:hAnsi="宋体" w:eastAsia="宋体" w:cs="宋体"/>
          <w:b/>
          <w:bCs/>
          <w:color w:val="000000"/>
          <w:sz w:val="24"/>
          <w:szCs w:val="24"/>
          <w:highlight w:val="none"/>
          <w:lang w:eastAsia="zh-CN"/>
        </w:rPr>
        <w:t xml:space="preserve">《中华人民共和国政府采购法》</w:t>
      </w:r>
      <w:r>
        <w:rPr>
          <w:rFonts w:hint="eastAsia" w:ascii="宋体" w:hAnsi="宋体" w:eastAsia="宋体" w:cs="宋体"/>
          <w:b/>
          <w:bCs/>
          <w:color w:val="000000"/>
          <w:sz w:val="24"/>
          <w:szCs w:val="24"/>
          <w:highlight w:val="none"/>
        </w:rPr>
        <w:t xml:space="preserve">第七十七条第一款的规定追究法律责任。</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mc:AlternateContent>
          <mc:Choice Requires="wpg">
            <w:drawing>
              <wp:inline xmlns:wp="http://schemas.openxmlformats.org/drawingml/2006/wordprocessingDrawing" distT="0" distB="0" distL="0" distR="0">
                <wp:extent cx="2532380" cy="3562985"/>
                <wp:effectExtent l="0" t="0" r="1270" b="18415"/>
                <wp:docPr id="6" name="图片 8"/>
                <wp:cNvGraphicFramePr/>
                <a:graphic xmlns:a="http://schemas.openxmlformats.org/drawingml/2006/main">
                  <a:graphicData uri="http://schemas.openxmlformats.org/drawingml/2006/picture">
                    <pic:pic xmlns:pic="http://schemas.openxmlformats.org/drawingml/2006/picture">
                      <pic:nvPicPr>
                        <pic:cNvPr id="7" name="图片 8"/>
                        <pic:cNvPicPr/>
                        <pic:nvPr/>
                      </pic:nvPicPr>
                      <pic:blipFill>
                        <a:blip r:embed="rId18"/>
                        <a:stretch/>
                      </pic:blipFill>
                      <pic:spPr bwMode="auto">
                        <a:xfrm>
                          <a:off x="0" y="0"/>
                          <a:ext cx="2532380" cy="3562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99.4pt;height:280.6pt;mso-wrap-distance-left:0.0pt;mso-wrap-distance-top:0.0pt;mso-wrap-distance-right:0.0pt;mso-wrap-distance-bottom:0.0pt;" stroked="f">
                <v:path textboxrect="0,0,0,0"/>
                <v:imagedata r:id="rId18" o:title=""/>
              </v:shape>
            </w:pict>
          </mc:Fallback>
        </mc:AlternateContent>
      </w:r>
      <w:r/>
    </w:p>
    <w:p>
      <w:pPr>
        <w:ind w:firstLine="60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ind w:firstLine="60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七、残疾人福利性单位声明函格式</w:t>
      </w:r>
      <w:r/>
    </w:p>
    <w:p>
      <w:pPr>
        <w:spacing w:line="479" w:lineRule="atLeast"/>
        <w:rPr>
          <w:rFonts w:hint="eastAsia" w:ascii="宋体" w:hAnsi="宋体" w:eastAsia="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项目编号：</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项目名称：</w:t>
      </w:r>
      <w:r/>
    </w:p>
    <w:p>
      <w:pPr>
        <w:ind w:firstLine="624"/>
        <w:spacing w:line="360" w:lineRule="auto"/>
        <w:rPr>
          <w:rFonts w:hint="eastAsia" w:ascii="宋体" w:hAnsi="宋体" w:eastAsia="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r>
      <w:r/>
    </w:p>
    <w:p>
      <w:pPr>
        <w:ind w:firstLine="624"/>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highlight w:val="none"/>
        </w:rPr>
        <w:t xml:space="preserve">〔2017〕 141</w:t>
      </w:r>
      <w:r>
        <w:rPr>
          <w:rFonts w:hint="eastAsia" w:ascii="宋体" w:hAnsi="宋体" w:eastAsia="宋体" w:cs="宋体"/>
          <w:color w:val="000000"/>
          <w:spacing w:val="6"/>
          <w:sz w:val="28"/>
          <w:szCs w:val="28"/>
          <w:highlight w:val="none"/>
        </w:rPr>
        <w:t xml:space="preserve">号）的规定，本单位为符合条件的残疾人福利性单位，且本单位参加</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pacing w:val="6"/>
          <w:sz w:val="28"/>
          <w:szCs w:val="28"/>
          <w:highlight w:val="none"/>
        </w:rPr>
        <w:t xml:space="preserve">单位的</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 </w:t>
      </w:r>
      <w:r/>
    </w:p>
    <w:p>
      <w:pPr>
        <w:ind w:firstLine="624"/>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（电子签章）</w:t>
      </w:r>
      <w:r/>
    </w:p>
    <w:p>
      <w:pPr>
        <w:ind w:firstLine="45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日期： 年 月 日</w:t>
      </w:r>
      <w:r/>
    </w:p>
    <w:p>
      <w:pPr>
        <w:ind w:firstLine="45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我单位在参加</w:t>
      </w:r>
      <w:r>
        <w:rPr>
          <w:rFonts w:hint="eastAsia" w:ascii="宋体" w:hAnsi="宋体" w:cs="宋体"/>
          <w:color w:val="000000"/>
          <w:sz w:val="28"/>
          <w:szCs w:val="28"/>
          <w:highlight w:val="none"/>
          <w:u w:val="single"/>
          <w:lang w:eastAsia="zh-CN"/>
        </w:rPr>
        <w:t xml:space="preserve">江苏省2025年县域医共体设备更新项目-彩色超声诊断系统（第二批）</w:t>
      </w:r>
      <w:r>
        <w:rPr>
          <w:rFonts w:hint="eastAsia" w:ascii="宋体" w:hAnsi="宋体" w:eastAsia="宋体" w:cs="宋体"/>
          <w:color w:val="000000"/>
          <w:sz w:val="28"/>
          <w:szCs w:val="28"/>
          <w:highlight w:val="none"/>
          <w:u w:val="none"/>
        </w:rPr>
        <w:t xml:space="preserve">项目</w:t>
      </w: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u w:val="single"/>
          <w:lang w:val="en-US" w:eastAsia="zh-CN"/>
        </w:rPr>
        <w:t xml:space="preserve">JSZC-320300-HWZX-G2026-0608</w:t>
      </w:r>
      <w:r>
        <w:rPr>
          <w:rFonts w:hint="eastAsia" w:ascii="宋体" w:hAnsi="宋体" w:eastAsia="宋体" w:cs="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（电子签章）</w:t>
      </w:r>
      <w:r/>
    </w:p>
    <w:p>
      <w:pPr>
        <w:ind w:firstLine="45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日期： 年 月 日</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firstLine="600"/>
        <w:jc w:val="center"/>
        <w:spacing w:line="47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highlight w:val="none"/>
        </w:rPr>
      </w:r>
      <w:r/>
    </w:p>
    <w:p>
      <w:pPr>
        <w:jc w:val="center"/>
        <w:spacing w:line="360" w:lineRule="auto"/>
        <w:shd w:val="clear" w:color="auto"/>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val="en-US" w:eastAsia="zh-CN"/>
        </w:rPr>
        <w:t xml:space="preserve">九、关于符合本国产品标准的声明函</w:t>
      </w:r>
      <w:r>
        <w:rPr>
          <w:rFonts w:hint="eastAsia"/>
          <w:color w:val="000000"/>
          <w:highlight w:val="none"/>
        </w:rPr>
        <w:t xml:space="preserve"> </w:t>
      </w:r>
      <w:r/>
    </w:p>
    <w:p>
      <w:pPr>
        <w:pStyle w:val="896"/>
        <w:ind w:right="0"/>
        <w:jc w:val="center"/>
        <w:keepLines w:val="0"/>
        <w:keepNext w:val="0"/>
        <w:pageBreakBefore w:val="0"/>
        <w:spacing w:before="0" w:beforeAutospacing="0" w:after="0" w:afterAutospacing="0" w:line="240" w:lineRule="auto"/>
        <w:shd w:val="clear" w:color="auto"/>
        <w:widowControl/>
        <w:rPr>
          <w:rFonts w:hint="default"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b/>
          <w:bCs/>
          <w:color w:val="000000"/>
          <w:sz w:val="24"/>
          <w:szCs w:val="24"/>
          <w:highlight w:val="none"/>
          <w:lang w:val="en-US" w:eastAsia="zh-CN"/>
        </w:rPr>
        <w:t xml:space="preserve">采购包1-3</w:t>
      </w:r>
      <w:r/>
    </w:p>
    <w:p>
      <w:pPr>
        <w:pStyle w:val="896"/>
        <w:ind w:right="0"/>
        <w:jc w:val="both"/>
        <w:keepLines w:val="0"/>
        <w:keepNext w:val="0"/>
        <w:pageBreakBefore w:val="0"/>
        <w:spacing w:before="0" w:beforeAutospacing="0" w:after="0" w:afterAutospacing="0" w:line="240" w:lineRule="auto"/>
        <w:shd w:val="clear" w:color="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rPr>
      </w:r>
      <w:r/>
    </w:p>
    <w:p>
      <w:pPr>
        <w:pStyle w:val="896"/>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6"/>
        <w:numPr>
          <w:ilvl w:val="0"/>
          <w:numId w:val="0"/>
        </w:numPr>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w:t>
      </w:r>
      <w:r>
        <w:rPr>
          <w:rFonts w:hint="eastAsia" w:cs="宋体"/>
          <w:color w:val="000000"/>
          <w:sz w:val="24"/>
          <w:szCs w:val="24"/>
          <w:highlight w:val="none"/>
          <w:lang w:val="en-US" w:eastAsia="zh-CN" w:bidi="ar-SA"/>
        </w:rPr>
        <w:t xml:space="preserve">、</w:t>
      </w:r>
      <w:r>
        <w:rPr>
          <w:rFonts w:ascii="宋体" w:hAnsi="宋体" w:eastAsia="宋体" w:cs="宋体"/>
          <w:b/>
          <w:bCs/>
          <w:color w:val="000000"/>
          <w:sz w:val="24"/>
          <w:szCs w:val="24"/>
          <w:highlight w:val="none"/>
          <w:u w:val="single"/>
        </w:rPr>
        <w:t xml:space="preserve">（</w:t>
      </w:r>
      <w:r>
        <w:rPr>
          <w:rFonts w:hint="eastAsia" w:cs="宋体"/>
          <w:b/>
          <w:bCs/>
          <w:color w:val="000000"/>
          <w:sz w:val="24"/>
          <w:szCs w:val="24"/>
          <w:highlight w:val="none"/>
          <w:u w:val="single"/>
          <w:lang w:val="en-US" w:eastAsia="zh-CN"/>
        </w:rPr>
        <w:t xml:space="preserve">彩色超声诊断系统</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896"/>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896"/>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96"/>
        <w:ind w:left="0" w:right="0" w:firstLine="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96"/>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　        </w:t>
      </w:r>
      <w:r/>
    </w:p>
    <w:p>
      <w:pPr>
        <w:pStyle w:val="896"/>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r>
      <w:r/>
    </w:p>
    <w:p>
      <w:pPr>
        <w:pStyle w:val="896"/>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日期：</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年</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月</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日</w:t>
      </w:r>
      <w:r/>
    </w:p>
    <w:p>
      <w:pPr>
        <w:pStyle w:val="896"/>
        <w:ind w:right="0"/>
        <w:keepLines w:val="0"/>
        <w:keepNext w:val="0"/>
        <w:pageBreakBefore w:val="0"/>
        <w:spacing w:before="30" w:beforeAutospacing="0" w:after="30" w:afterAutospacing="0" w:line="288" w:lineRule="auto"/>
        <w:shd w:val="clear" w:color="auto"/>
        <w:widowControl/>
        <w:rPr>
          <w:rFonts w:hint="eastAsia" w:cs="宋体"/>
          <w:i w:val="0"/>
          <w:iCs w:val="0"/>
          <w:caps w:val="0"/>
          <w:color w:val="000000"/>
          <w:spacing w:val="0"/>
          <w:sz w:val="24"/>
          <w:szCs w:val="24"/>
          <w:highlight w:val="none"/>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highlight w:val="none"/>
          <w:shd w:val="clear" w:color="auto" w:fill="ffffff"/>
          <w:vertAlign w:val="baseline"/>
          <w:lang w:val="en-US" w:eastAsia="zh-CN"/>
        </w:rPr>
        <w:t xml:space="preserve">注：</w:t>
      </w:r>
      <w:r/>
    </w:p>
    <w:p>
      <w:pPr>
        <w:pStyle w:val="896"/>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1.产品如有型号，请在“产品名称”栏一并填写。</w:t>
      </w:r>
      <w:r/>
    </w:p>
    <w:p>
      <w:pPr>
        <w:pStyle w:val="896"/>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2.生产厂名与厂址应与生产厂营业执照载明的相关信息保持一致。</w:t>
      </w:r>
      <w:r/>
    </w:p>
    <w:p>
      <w:pPr>
        <w:pStyle w:val="896"/>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96"/>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4.该产品的关键组件要求实施前，“关键组件”栏可不填，下同。</w:t>
      </w:r>
      <w:r/>
    </w:p>
    <w:p>
      <w:pPr>
        <w:pStyle w:val="896"/>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5.该产品的关键工序要求实施前，“关键工序”栏可不填，下同。</w:t>
      </w:r>
      <w:r/>
    </w:p>
    <w:p>
      <w:pPr>
        <w:pStyle w:val="896"/>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rPr>
          <w:rFonts w:hint="eastAsia" w:cs="宋体"/>
          <w:color w:val="000000"/>
          <w:sz w:val="24"/>
          <w:szCs w:val="24"/>
          <w:highlight w:val="none"/>
          <w:lang w:eastAsia="zh-CN"/>
        </w:rPr>
        <w:t xml:space="preserve">。</w:t>
      </w:r>
      <w:r/>
    </w:p>
    <w:p>
      <w:pPr>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val="en-US" w:eastAsia="zh-CN"/>
        </w:rPr>
        <w:t xml:space="preserve">十</w:t>
      </w:r>
      <w:r>
        <w:rPr>
          <w:rFonts w:hint="eastAsia" w:ascii="宋体" w:hAnsi="宋体" w:eastAsia="宋体" w:cs="宋体"/>
          <w:b/>
          <w:bCs/>
          <w:color w:val="000000"/>
          <w:sz w:val="32"/>
          <w:szCs w:val="32"/>
          <w:highlight w:val="none"/>
        </w:rPr>
        <w:t xml:space="preserve">、预付款保函支付条款模板</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（1）合同签订且乙方向甲方出具预付款保函后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（2）合同标的全部交付并安装完毕并验收合格后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w:t>
      </w:r>
      <w:r/>
    </w:p>
    <w:p>
      <w:pPr>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（1）合同签订后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个工作日内，甲方应支付合同价款的百分之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w:t>
      </w:r>
      <w:r/>
    </w:p>
    <w:p>
      <w:pPr>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Wingdings">
    <w:panose1 w:val="05000000000000000000"/>
  </w:font>
  <w:font w:name="PMingLiU">
    <w:panose1 w:val="02020500000000000000"/>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黑体">
    <w:panose1 w:val="02010609060101010101"/>
  </w:font>
  <w:font w:name="Calibri Light">
    <w:panose1 w:val="020F0302020204030204"/>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1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1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3"/>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3"/>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pBdr>
        <w:bottom w:val="single" w:color="000000" w:sz="4" w:space="0"/>
      </w:pBdr>
    </w:pPr>
    <w:r>
      <w:rPr>
        <w:rFonts w:hint="eastAsia" w:ascii="宋体" w:hAnsi="宋体" w:cs="宋体"/>
        <w:color w:val="000000"/>
        <w:sz w:val="18"/>
        <w:szCs w:val="18"/>
        <w:lang w:eastAsia="zh-CN"/>
      </w:rPr>
      <w:t xml:space="preserve">江苏省2025年县域医共体设备更新项目-彩色超声诊断系统（第二批）</w:t>
    </w:r>
    <w:r>
      <w:rPr>
        <w:rFonts w:hint="eastAsia" w:ascii="宋体" w:hAnsi="宋体" w:eastAsia="宋体" w:cs="宋体"/>
        <w:color w:val="000000"/>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江苏省2025年县域医共体设备更新项目-彩色超声诊断系统（第二批）</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lang w:eastAsia="zh-CN"/>
      </w:rPr>
      <w:t xml:space="preserve">江苏省2025年县域医共体设备更新项目-彩色超声诊断系统（第二批）</w:t>
    </w:r>
    <w:r>
      <w:rPr>
        <w:rFonts w:hint="eastAsia" w:ascii="宋体" w:hAnsi="宋体" w:eastAsia="宋体" w:cs="宋体"/>
        <w:color w:val="000000"/>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94"/>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link w:val="11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name w:val="Heading 1"/>
    <w:basedOn w:val="796"/>
    <w:next w:val="796"/>
    <w:uiPriority w:val="9"/>
    <w:qFormat/>
    <w:pPr>
      <w:keepLines/>
      <w:keepNext/>
      <w:spacing w:before="480" w:after="200"/>
      <w:outlineLvl w:val="0"/>
    </w:pPr>
    <w:rPr>
      <w:rFonts w:ascii="Arial" w:hAnsi="Arial" w:eastAsia="Arial" w:cs="Arial"/>
      <w:sz w:val="40"/>
      <w:szCs w:val="40"/>
    </w:rPr>
  </w:style>
  <w:style w:type="paragraph" w:styleId="798">
    <w:name w:val="Heading 2"/>
    <w:basedOn w:val="796"/>
    <w:next w:val="796"/>
    <w:uiPriority w:val="9"/>
    <w:unhideWhenUsed/>
    <w:qFormat/>
    <w:pPr>
      <w:keepLines/>
      <w:keepNext/>
      <w:spacing w:before="360" w:after="200"/>
      <w:outlineLvl w:val="1"/>
    </w:pPr>
    <w:rPr>
      <w:rFonts w:ascii="Arial" w:hAnsi="Arial" w:eastAsia="Arial" w:cs="Arial"/>
      <w:sz w:val="34"/>
    </w:rPr>
  </w:style>
  <w:style w:type="paragraph" w:styleId="799">
    <w:name w:val="Heading 3"/>
    <w:basedOn w:val="796"/>
    <w:next w:val="796"/>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796"/>
    <w:next w:val="796"/>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796"/>
    <w:next w:val="796"/>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796"/>
    <w:next w:val="796"/>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uiPriority w:val="9"/>
    <w:unhideWhenUsed/>
    <w:qFormat/>
    <w:pPr>
      <w:keepLines/>
      <w:keepNext/>
      <w:spacing w:before="320" w:after="200"/>
      <w:outlineLvl w:val="8"/>
    </w:pPr>
    <w:rPr>
      <w:rFonts w:ascii="Arial" w:hAnsi="Arial" w:eastAsia="Arial" w:cs="Arial"/>
      <w:i/>
      <w:iCs/>
      <w:sz w:val="21"/>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toc 7"/>
    <w:basedOn w:val="796"/>
    <w:next w:val="796"/>
    <w:uiPriority w:val="39"/>
    <w:unhideWhenUsed/>
    <w:qFormat/>
    <w:pPr>
      <w:ind w:left="1701" w:right="0" w:firstLine="0"/>
      <w:spacing w:after="57"/>
    </w:pPr>
  </w:style>
  <w:style w:type="paragraph" w:styleId="809">
    <w:name w:val="Normal Indent"/>
    <w:basedOn w:val="796"/>
    <w:next w:val="796"/>
    <w:uiPriority w:val="0"/>
    <w:qFormat/>
    <w:pPr>
      <w:ind w:left="420" w:firstLine="4772"/>
    </w:pPr>
  </w:style>
  <w:style w:type="paragraph" w:styleId="810">
    <w:name w:val="Caption"/>
    <w:basedOn w:val="796"/>
    <w:next w:val="796"/>
    <w:uiPriority w:val="35"/>
    <w:semiHidden/>
    <w:unhideWhenUsed/>
    <w:qFormat/>
    <w:pPr>
      <w:spacing w:line="276" w:lineRule="auto"/>
    </w:pPr>
    <w:rPr>
      <w:b/>
      <w:bCs/>
      <w:color w:val="4f81bd" w:themeColor="accent1"/>
      <w:sz w:val="18"/>
      <w:szCs w:val="18"/>
    </w:rPr>
  </w:style>
  <w:style w:type="paragraph" w:styleId="811">
    <w:name w:val="annotation text"/>
    <w:basedOn w:val="796"/>
    <w:uiPriority w:val="0"/>
    <w:semiHidden/>
    <w:unhideWhenUsed/>
    <w:qFormat/>
    <w:pPr>
      <w:jc w:val="left"/>
    </w:pPr>
  </w:style>
  <w:style w:type="paragraph" w:styleId="812">
    <w:name w:val="Body Text Indent"/>
    <w:basedOn w:val="796"/>
    <w:next w:val="796"/>
    <w:uiPriority w:val="0"/>
    <w:qFormat/>
    <w:pPr>
      <w:ind w:left="420" w:firstLine="1188"/>
      <w:spacing w:line="360" w:lineRule="exact"/>
    </w:pPr>
    <w:rPr>
      <w:rFonts w:ascii="Times New Roman" w:hAnsi="Times New Roman" w:cs="Times New Roman"/>
    </w:rPr>
  </w:style>
  <w:style w:type="paragraph" w:styleId="813">
    <w:name w:val="toc 5"/>
    <w:basedOn w:val="796"/>
    <w:next w:val="796"/>
    <w:uiPriority w:val="39"/>
    <w:unhideWhenUsed/>
    <w:qFormat/>
    <w:pPr>
      <w:ind w:left="1134" w:right="0" w:firstLine="0"/>
      <w:spacing w:after="57"/>
    </w:pPr>
  </w:style>
  <w:style w:type="paragraph" w:styleId="814">
    <w:name w:val="toc 3"/>
    <w:basedOn w:val="796"/>
    <w:next w:val="796"/>
    <w:uiPriority w:val="39"/>
    <w:unhideWhenUsed/>
    <w:qFormat/>
    <w:pPr>
      <w:ind w:left="567" w:right="0" w:firstLine="0"/>
      <w:spacing w:after="57"/>
    </w:pPr>
  </w:style>
  <w:style w:type="paragraph" w:styleId="815">
    <w:name w:val="toc 8"/>
    <w:basedOn w:val="796"/>
    <w:next w:val="796"/>
    <w:uiPriority w:val="39"/>
    <w:unhideWhenUsed/>
    <w:qFormat/>
    <w:pPr>
      <w:ind w:left="1984" w:right="0" w:firstLine="0"/>
      <w:spacing w:after="57"/>
    </w:pPr>
  </w:style>
  <w:style w:type="paragraph" w:styleId="816">
    <w:name w:val="endnote text"/>
    <w:basedOn w:val="796"/>
    <w:uiPriority w:val="99"/>
    <w:semiHidden/>
    <w:unhideWhenUsed/>
    <w:qFormat/>
    <w:pPr>
      <w:spacing w:after="0" w:line="240" w:lineRule="auto"/>
    </w:pPr>
    <w:rPr>
      <w:sz w:val="20"/>
    </w:rPr>
  </w:style>
  <w:style w:type="paragraph" w:styleId="817">
    <w:name w:val="Footer"/>
    <w:basedOn w:val="796"/>
    <w:uiPriority w:val="99"/>
    <w:unhideWhenUsed/>
    <w:qFormat/>
    <w:pPr>
      <w:spacing w:after="0" w:line="240" w:lineRule="auto"/>
      <w:tabs>
        <w:tab w:val="center" w:pos="7143" w:leader="none"/>
        <w:tab w:val="right" w:pos="14287" w:leader="none"/>
      </w:tabs>
    </w:pPr>
  </w:style>
  <w:style w:type="paragraph" w:styleId="818">
    <w:name w:val="Header"/>
    <w:basedOn w:val="796"/>
    <w:uiPriority w:val="99"/>
    <w:unhideWhenUsed/>
    <w:qFormat/>
    <w:pPr>
      <w:spacing w:after="0" w:line="240" w:lineRule="auto"/>
      <w:tabs>
        <w:tab w:val="center" w:pos="7143" w:leader="none"/>
        <w:tab w:val="right" w:pos="14287" w:leader="none"/>
      </w:tabs>
    </w:pPr>
  </w:style>
  <w:style w:type="paragraph" w:styleId="819">
    <w:name w:val="toc 1"/>
    <w:basedOn w:val="796"/>
    <w:next w:val="796"/>
    <w:uiPriority w:val="39"/>
    <w:unhideWhenUsed/>
    <w:qFormat/>
    <w:pPr>
      <w:ind w:left="0" w:right="0" w:firstLine="0"/>
      <w:spacing w:after="57"/>
    </w:pPr>
  </w:style>
  <w:style w:type="paragraph" w:styleId="820">
    <w:name w:val="toc 4"/>
    <w:basedOn w:val="796"/>
    <w:next w:val="796"/>
    <w:uiPriority w:val="39"/>
    <w:unhideWhenUsed/>
    <w:qFormat/>
    <w:pPr>
      <w:ind w:left="850" w:right="0" w:firstLine="0"/>
      <w:spacing w:after="57"/>
    </w:pPr>
  </w:style>
  <w:style w:type="paragraph" w:styleId="821">
    <w:name w:val="Subtitle"/>
    <w:basedOn w:val="796"/>
    <w:next w:val="796"/>
    <w:uiPriority w:val="11"/>
    <w:qFormat/>
    <w:pPr>
      <w:spacing w:before="200" w:after="200"/>
    </w:pPr>
    <w:rPr>
      <w:sz w:val="24"/>
      <w:szCs w:val="24"/>
    </w:rPr>
  </w:style>
  <w:style w:type="paragraph" w:styleId="822">
    <w:name w:val="footnote text"/>
    <w:basedOn w:val="796"/>
    <w:uiPriority w:val="99"/>
    <w:semiHidden/>
    <w:unhideWhenUsed/>
    <w:qFormat/>
    <w:pPr>
      <w:spacing w:after="40" w:line="240" w:lineRule="auto"/>
    </w:pPr>
    <w:rPr>
      <w:sz w:val="18"/>
    </w:rPr>
  </w:style>
  <w:style w:type="paragraph" w:styleId="823">
    <w:name w:val="toc 6"/>
    <w:basedOn w:val="796"/>
    <w:next w:val="796"/>
    <w:uiPriority w:val="39"/>
    <w:unhideWhenUsed/>
    <w:qFormat/>
    <w:pPr>
      <w:ind w:left="1417" w:right="0" w:firstLine="0"/>
      <w:spacing w:after="57"/>
    </w:pPr>
  </w:style>
  <w:style w:type="paragraph" w:styleId="824">
    <w:name w:val="table of figures"/>
    <w:basedOn w:val="796"/>
    <w:next w:val="796"/>
    <w:uiPriority w:val="99"/>
    <w:unhideWhenUsed/>
    <w:qFormat/>
    <w:pPr>
      <w:spacing w:after="0" w:afterAutospacing="0"/>
    </w:pPr>
  </w:style>
  <w:style w:type="paragraph" w:styleId="825">
    <w:name w:val="toc 2"/>
    <w:basedOn w:val="796"/>
    <w:next w:val="796"/>
    <w:uiPriority w:val="39"/>
    <w:unhideWhenUsed/>
    <w:qFormat/>
    <w:pPr>
      <w:ind w:left="283" w:right="0" w:firstLine="0"/>
      <w:spacing w:after="57"/>
    </w:pPr>
  </w:style>
  <w:style w:type="paragraph" w:styleId="826">
    <w:name w:val="toc 9"/>
    <w:basedOn w:val="796"/>
    <w:next w:val="796"/>
    <w:uiPriority w:val="39"/>
    <w:unhideWhenUsed/>
    <w:qFormat/>
    <w:pPr>
      <w:ind w:left="2268" w:right="0" w:firstLine="0"/>
      <w:spacing w:after="57"/>
    </w:pPr>
  </w:style>
  <w:style w:type="paragraph" w:styleId="827">
    <w:name w:val="Normal (Web)"/>
    <w:basedOn w:val="796"/>
    <w:uiPriority w:val="99"/>
    <w:semiHidden/>
    <w:unhideWhenUsed/>
    <w:qFormat/>
    <w:rPr>
      <w:sz w:val="24"/>
    </w:rPr>
  </w:style>
  <w:style w:type="paragraph" w:styleId="828">
    <w:name w:val="Title"/>
    <w:basedOn w:val="796"/>
    <w:next w:val="796"/>
    <w:uiPriority w:val="10"/>
    <w:qFormat/>
    <w:pPr>
      <w:contextualSpacing/>
      <w:spacing w:before="300" w:after="200"/>
    </w:pPr>
    <w:rPr>
      <w:sz w:val="48"/>
      <w:szCs w:val="48"/>
    </w:rPr>
  </w:style>
  <w:style w:type="table" w:styleId="8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endnote reference"/>
    <w:uiPriority w:val="99"/>
    <w:semiHidden/>
    <w:unhideWhenUsed/>
    <w:qFormat/>
    <w:rPr>
      <w:vertAlign w:val="superscript"/>
    </w:rPr>
  </w:style>
  <w:style w:type="character" w:styleId="831">
    <w:name w:val="Hyperlink"/>
    <w:uiPriority w:val="99"/>
    <w:unhideWhenUsed/>
    <w:qFormat/>
    <w:rPr>
      <w:color w:val="0000ff" w:themeColor="hyperlink"/>
      <w:u w:val="single"/>
    </w:rPr>
  </w:style>
  <w:style w:type="character" w:styleId="832">
    <w:name w:val="footnote reference"/>
    <w:uiPriority w:val="99"/>
    <w:unhideWhenUsed/>
    <w:qFormat/>
    <w:rPr>
      <w:vertAlign w:val="superscript"/>
    </w:rPr>
  </w:style>
  <w:style w:type="paragraph" w:styleId="833" w:customStyle="1">
    <w:name w:val="标题 11"/>
    <w:basedOn w:val="796"/>
    <w:next w:val="796"/>
    <w:link w:val="854"/>
    <w:uiPriority w:val="0"/>
    <w:qFormat/>
    <w:pPr>
      <w:jc w:val="center"/>
      <w:keepLines/>
      <w:keepNext/>
      <w:spacing w:line="578" w:lineRule="auto"/>
      <w:outlineLvl w:val="0"/>
    </w:pPr>
    <w:rPr>
      <w:rFonts w:eastAsia="新宋体"/>
      <w:b/>
      <w:bCs/>
      <w:sz w:val="30"/>
      <w:szCs w:val="44"/>
    </w:rPr>
  </w:style>
  <w:style w:type="paragraph" w:styleId="834" w:customStyle="1">
    <w:name w:val="标题 211"/>
    <w:basedOn w:val="796"/>
    <w:next w:val="796"/>
    <w:link w:val="855"/>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835" w:customStyle="1">
    <w:name w:val="标题 31"/>
    <w:basedOn w:val="796"/>
    <w:next w:val="796"/>
    <w:link w:val="856"/>
    <w:uiPriority w:val="9"/>
    <w:unhideWhenUsed/>
    <w:qFormat/>
    <w:pPr>
      <w:keepLines/>
      <w:keepNext/>
      <w:spacing w:before="260" w:after="260" w:line="416" w:lineRule="auto"/>
      <w:outlineLvl w:val="2"/>
    </w:pPr>
    <w:rPr>
      <w:b/>
      <w:bCs/>
      <w:sz w:val="32"/>
      <w:szCs w:val="32"/>
    </w:rPr>
  </w:style>
  <w:style w:type="paragraph" w:styleId="836" w:customStyle="1">
    <w:name w:val="标题 41"/>
    <w:basedOn w:val="837"/>
    <w:next w:val="839"/>
    <w:link w:val="857"/>
    <w:uiPriority w:val="9"/>
    <w:unhideWhenUsed/>
    <w:qFormat/>
    <w:pPr>
      <w:keepLines/>
      <w:keepNext/>
      <w:spacing w:before="320" w:after="200"/>
      <w:outlineLvl w:val="3"/>
    </w:pPr>
    <w:rPr>
      <w:rFonts w:ascii="Arial" w:hAnsi="Arial" w:eastAsia="Arial" w:cs="Arial"/>
      <w:b/>
      <w:bCs/>
      <w:sz w:val="26"/>
      <w:szCs w:val="26"/>
    </w:rPr>
  </w:style>
  <w:style w:type="paragraph" w:styleId="837" w:customStyle="1">
    <w:name w:val="正文12"/>
    <w:next w:val="8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8" w:customStyle="1">
    <w:name w:val="无间隔1"/>
    <w:uiPriority w:val="0"/>
    <w:qFormat/>
    <w:rPr>
      <w:rFonts w:hint="default" w:ascii="Calibri" w:hAnsi="Calibri" w:eastAsia="宋体" w:cs="Times New Roman"/>
      <w:sz w:val="22"/>
      <w:lang w:val="en-US" w:eastAsia="zh-CN" w:bidi="ar-SA"/>
    </w:rPr>
  </w:style>
  <w:style w:type="paragraph" w:styleId="839" w:customStyle="1">
    <w:name w:val="正文11"/>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文本块1"/>
    <w:basedOn w:val="841"/>
    <w:next w:val="836"/>
    <w:uiPriority w:val="99"/>
    <w:unhideWhenUsed/>
    <w:qFormat/>
    <w:pPr>
      <w:ind w:left="1440" w:right="1440"/>
      <w:spacing w:after="120"/>
    </w:pPr>
  </w:style>
  <w:style w:type="paragraph" w:styleId="841" w:customStyle="1">
    <w:name w:val="正文111"/>
    <w:next w:val="842"/>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842" w:customStyle="1">
    <w:name w:val="正文文本缩进1"/>
    <w:basedOn w:val="843"/>
    <w:next w:val="846"/>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843" w:customStyle="1">
    <w:name w:val="正文1"/>
    <w:basedOn w:val="839"/>
    <w:next w:val="844"/>
    <w:uiPriority w:val="0"/>
    <w:qFormat/>
    <w:pPr>
      <w:jc w:val="left"/>
      <w:spacing w:line="360" w:lineRule="atLeast"/>
    </w:pPr>
    <w:rPr>
      <w:rFonts w:ascii="宋体" w:hAnsi="Calibri" w:eastAsia="宋体" w:cs="Times New Roman"/>
      <w:sz w:val="24"/>
      <w:szCs w:val="20"/>
    </w:rPr>
  </w:style>
  <w:style w:type="paragraph" w:styleId="844" w:customStyle="1">
    <w:name w:val="脚注文本1"/>
    <w:basedOn w:val="843"/>
    <w:next w:val="845"/>
    <w:uiPriority w:val="0"/>
    <w:qFormat/>
    <w:rPr>
      <w:rFonts w:eastAsia="Times New Roman"/>
      <w:sz w:val="18"/>
      <w:szCs w:val="18"/>
    </w:rPr>
  </w:style>
  <w:style w:type="paragraph" w:styleId="845" w:customStyle="1">
    <w:name w:val="索引 51"/>
    <w:basedOn w:val="843"/>
    <w:next w:val="843"/>
    <w:uiPriority w:val="0"/>
    <w:qFormat/>
    <w:pPr>
      <w:ind w:left="798"/>
    </w:pPr>
    <w:rPr>
      <w:rFonts w:ascii="Calibri" w:hAnsi="Calibri"/>
    </w:rPr>
  </w:style>
  <w:style w:type="paragraph" w:styleId="846" w:customStyle="1">
    <w:name w:val="寄信人地址1"/>
    <w:basedOn w:val="843"/>
    <w:uiPriority w:val="0"/>
    <w:qFormat/>
    <w:rPr>
      <w:rFonts w:ascii="Arial" w:hAnsi="Arial"/>
    </w:rPr>
  </w:style>
  <w:style w:type="paragraph" w:styleId="847" w:customStyle="1">
    <w:name w:val="标题 51"/>
    <w:basedOn w:val="796"/>
    <w:next w:val="796"/>
    <w:link w:val="858"/>
    <w:uiPriority w:val="9"/>
    <w:unhideWhenUsed/>
    <w:qFormat/>
    <w:pPr>
      <w:keepLines/>
      <w:keepNext/>
      <w:spacing w:before="320" w:after="200"/>
      <w:outlineLvl w:val="4"/>
    </w:pPr>
    <w:rPr>
      <w:rFonts w:ascii="Arial" w:hAnsi="Arial" w:eastAsia="Arial" w:cs="Arial"/>
      <w:b/>
      <w:bCs/>
      <w:sz w:val="24"/>
    </w:rPr>
  </w:style>
  <w:style w:type="paragraph" w:styleId="848" w:customStyle="1">
    <w:name w:val="标题 61"/>
    <w:basedOn w:val="796"/>
    <w:next w:val="796"/>
    <w:link w:val="859"/>
    <w:uiPriority w:val="9"/>
    <w:unhideWhenUsed/>
    <w:qFormat/>
    <w:pPr>
      <w:keepLines/>
      <w:keepNext/>
      <w:spacing w:before="320" w:after="200"/>
      <w:outlineLvl w:val="5"/>
    </w:pPr>
    <w:rPr>
      <w:rFonts w:ascii="Arial" w:hAnsi="Arial" w:eastAsia="Arial" w:cs="Arial"/>
      <w:b/>
      <w:bCs/>
      <w:sz w:val="22"/>
      <w:szCs w:val="22"/>
    </w:rPr>
  </w:style>
  <w:style w:type="paragraph" w:styleId="849" w:customStyle="1">
    <w:name w:val="标题 71"/>
    <w:basedOn w:val="796"/>
    <w:next w:val="796"/>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50" w:customStyle="1">
    <w:name w:val="标题 81"/>
    <w:basedOn w:val="796"/>
    <w:next w:val="796"/>
    <w:link w:val="861"/>
    <w:uiPriority w:val="9"/>
    <w:unhideWhenUsed/>
    <w:qFormat/>
    <w:pPr>
      <w:keepLines/>
      <w:keepNext/>
      <w:spacing w:before="320" w:after="200"/>
      <w:outlineLvl w:val="7"/>
    </w:pPr>
    <w:rPr>
      <w:rFonts w:ascii="Arial" w:hAnsi="Arial" w:eastAsia="Arial" w:cs="Arial"/>
      <w:i/>
      <w:iCs/>
      <w:sz w:val="22"/>
      <w:szCs w:val="22"/>
    </w:rPr>
  </w:style>
  <w:style w:type="paragraph" w:styleId="851" w:customStyle="1">
    <w:name w:val="标题 91"/>
    <w:basedOn w:val="796"/>
    <w:next w:val="796"/>
    <w:link w:val="862"/>
    <w:uiPriority w:val="9"/>
    <w:unhideWhenUsed/>
    <w:qFormat/>
    <w:pPr>
      <w:keepLines/>
      <w:keepNext/>
      <w:spacing w:before="320" w:after="200"/>
      <w:outlineLvl w:val="8"/>
    </w:pPr>
    <w:rPr>
      <w:rFonts w:ascii="Arial" w:hAnsi="Arial" w:eastAsia="Arial" w:cs="Arial"/>
      <w:i/>
      <w:iCs/>
      <w:szCs w:val="21"/>
    </w:rPr>
  </w:style>
  <w:style w:type="character" w:styleId="852" w:customStyle="1">
    <w:name w:val="默认段落字体1"/>
    <w:link w:val="796"/>
    <w:uiPriority w:val="1"/>
    <w:unhideWhenUsed/>
    <w:qFormat/>
  </w:style>
  <w:style w:type="table" w:styleId="853" w:customStyle="1">
    <w:name w:val="普通表格1"/>
    <w:uiPriority w:val="99"/>
    <w:unhideWhenUsed/>
    <w:qFormat/>
    <w:tblPr/>
  </w:style>
  <w:style w:type="character" w:styleId="854" w:customStyle="1">
    <w:name w:val="标题 1 Char"/>
    <w:basedOn w:val="852"/>
    <w:link w:val="833"/>
    <w:uiPriority w:val="0"/>
    <w:qFormat/>
    <w:rPr>
      <w:rFonts w:ascii="Times New Roman" w:hAnsi="Times New Roman" w:eastAsia="新宋体" w:cs="Times New Roman"/>
      <w:b/>
      <w:bCs/>
      <w:sz w:val="30"/>
      <w:szCs w:val="44"/>
    </w:rPr>
  </w:style>
  <w:style w:type="character" w:styleId="855" w:customStyle="1">
    <w:name w:val="标题 2 Char"/>
    <w:basedOn w:val="852"/>
    <w:link w:val="834"/>
    <w:uiPriority w:val="9"/>
    <w:qFormat/>
    <w:rPr>
      <w:rFonts w:ascii="Calibri Light" w:hAnsi="Calibri Light" w:eastAsia="黑体" w:cs="Times New Roman"/>
      <w:b/>
      <w:bCs/>
      <w:sz w:val="32"/>
      <w:szCs w:val="32"/>
    </w:rPr>
  </w:style>
  <w:style w:type="character" w:styleId="856" w:customStyle="1">
    <w:name w:val="标题 3 Char"/>
    <w:basedOn w:val="852"/>
    <w:link w:val="835"/>
    <w:uiPriority w:val="9"/>
    <w:qFormat/>
    <w:rPr>
      <w:rFonts w:ascii="Times New Roman" w:hAnsi="Times New Roman" w:eastAsia="宋体" w:cs="Times New Roman"/>
      <w:b/>
      <w:bCs/>
      <w:sz w:val="32"/>
      <w:szCs w:val="32"/>
    </w:rPr>
  </w:style>
  <w:style w:type="character" w:styleId="857" w:customStyle="1">
    <w:name w:val="标题 4 Char"/>
    <w:basedOn w:val="852"/>
    <w:link w:val="836"/>
    <w:uiPriority w:val="9"/>
    <w:qFormat/>
    <w:rPr>
      <w:rFonts w:ascii="Arial" w:hAnsi="Arial" w:eastAsia="Arial" w:cs="Arial"/>
      <w:b/>
      <w:bCs/>
      <w:sz w:val="26"/>
      <w:szCs w:val="26"/>
    </w:rPr>
  </w:style>
  <w:style w:type="character" w:styleId="858" w:customStyle="1">
    <w:name w:val="标题 5 Char"/>
    <w:basedOn w:val="852"/>
    <w:link w:val="847"/>
    <w:uiPriority w:val="9"/>
    <w:qFormat/>
    <w:rPr>
      <w:rFonts w:ascii="Arial" w:hAnsi="Arial" w:eastAsia="Arial" w:cs="Arial"/>
      <w:b/>
      <w:bCs/>
      <w:sz w:val="24"/>
      <w:szCs w:val="24"/>
    </w:rPr>
  </w:style>
  <w:style w:type="character" w:styleId="859" w:customStyle="1">
    <w:name w:val="标题 6 Char"/>
    <w:basedOn w:val="852"/>
    <w:link w:val="848"/>
    <w:uiPriority w:val="9"/>
    <w:qFormat/>
    <w:rPr>
      <w:rFonts w:ascii="Arial" w:hAnsi="Arial" w:eastAsia="Arial" w:cs="Arial"/>
      <w:b/>
      <w:bCs/>
      <w:sz w:val="22"/>
      <w:szCs w:val="22"/>
    </w:rPr>
  </w:style>
  <w:style w:type="character" w:styleId="860" w:customStyle="1">
    <w:name w:val="标题 7 Char"/>
    <w:basedOn w:val="852"/>
    <w:link w:val="849"/>
    <w:uiPriority w:val="9"/>
    <w:qFormat/>
    <w:rPr>
      <w:rFonts w:ascii="Arial" w:hAnsi="Arial" w:eastAsia="Arial" w:cs="Arial"/>
      <w:b/>
      <w:bCs/>
      <w:i/>
      <w:iCs/>
      <w:sz w:val="22"/>
      <w:szCs w:val="22"/>
    </w:rPr>
  </w:style>
  <w:style w:type="character" w:styleId="861" w:customStyle="1">
    <w:name w:val="标题 8 Char"/>
    <w:basedOn w:val="852"/>
    <w:link w:val="850"/>
    <w:uiPriority w:val="9"/>
    <w:qFormat/>
    <w:rPr>
      <w:rFonts w:ascii="Arial" w:hAnsi="Arial" w:eastAsia="Arial" w:cs="Arial"/>
      <w:i/>
      <w:iCs/>
      <w:sz w:val="22"/>
      <w:szCs w:val="22"/>
    </w:rPr>
  </w:style>
  <w:style w:type="character" w:styleId="862" w:customStyle="1">
    <w:name w:val="标题 9 Char"/>
    <w:basedOn w:val="852"/>
    <w:link w:val="851"/>
    <w:uiPriority w:val="9"/>
    <w:qFormat/>
    <w:rPr>
      <w:rFonts w:ascii="Arial" w:hAnsi="Arial" w:eastAsia="Arial" w:cs="Arial"/>
      <w:i/>
      <w:iCs/>
      <w:sz w:val="21"/>
      <w:szCs w:val="21"/>
    </w:rPr>
  </w:style>
  <w:style w:type="paragraph" w:styleId="863" w:customStyle="1">
    <w:name w:val="目录 71"/>
    <w:basedOn w:val="796"/>
    <w:next w:val="796"/>
    <w:uiPriority w:val="39"/>
    <w:unhideWhenUsed/>
    <w:qFormat/>
    <w:pPr>
      <w:ind w:left="1701"/>
      <w:spacing w:after="57"/>
    </w:pPr>
  </w:style>
  <w:style w:type="paragraph" w:styleId="864" w:customStyle="1">
    <w:name w:val="正文缩进111"/>
    <w:basedOn w:val="796"/>
    <w:uiPriority w:val="0"/>
    <w:qFormat/>
    <w:pPr>
      <w:ind w:firstLine="420"/>
    </w:pPr>
  </w:style>
  <w:style w:type="paragraph" w:styleId="865" w:customStyle="1">
    <w:name w:val="题注1"/>
    <w:basedOn w:val="796"/>
    <w:next w:val="796"/>
    <w:uiPriority w:val="35"/>
    <w:unhideWhenUsed/>
    <w:qFormat/>
    <w:pPr>
      <w:spacing w:line="276" w:lineRule="auto"/>
    </w:pPr>
    <w:rPr>
      <w:b/>
      <w:bCs/>
      <w:color w:val="5b9bd5"/>
      <w:sz w:val="18"/>
      <w:szCs w:val="18"/>
    </w:rPr>
  </w:style>
  <w:style w:type="paragraph" w:styleId="866" w:customStyle="1">
    <w:name w:val="索引 511"/>
    <w:basedOn w:val="796"/>
    <w:next w:val="796"/>
    <w:uiPriority w:val="0"/>
    <w:qFormat/>
    <w:pPr>
      <w:ind w:left="798"/>
      <w:jc w:val="left"/>
    </w:pPr>
    <w:rPr>
      <w:rFonts w:ascii="Calibri" w:hAnsi="Calibri"/>
    </w:rPr>
  </w:style>
  <w:style w:type="paragraph" w:styleId="867" w:customStyle="1">
    <w:name w:val="批注文字1"/>
    <w:basedOn w:val="796"/>
    <w:link w:val="868"/>
    <w:uiPriority w:val="0"/>
    <w:unhideWhenUsed/>
    <w:qFormat/>
    <w:pPr>
      <w:jc w:val="left"/>
    </w:pPr>
  </w:style>
  <w:style w:type="character" w:styleId="868" w:customStyle="1">
    <w:name w:val="批注文字 Char"/>
    <w:basedOn w:val="852"/>
    <w:link w:val="867"/>
    <w:uiPriority w:val="0"/>
    <w:semiHidden/>
    <w:qFormat/>
    <w:rPr>
      <w:rFonts w:ascii="Times New Roman" w:hAnsi="Times New Roman" w:eastAsia="宋体" w:cs="Times New Roman"/>
      <w:sz w:val="21"/>
      <w:szCs w:val="24"/>
    </w:rPr>
  </w:style>
  <w:style w:type="paragraph" w:styleId="869" w:customStyle="1">
    <w:name w:val="正文文本12"/>
    <w:basedOn w:val="796"/>
    <w:next w:val="796"/>
    <w:link w:val="870"/>
    <w:uiPriority w:val="99"/>
    <w:qFormat/>
    <w:pPr>
      <w:spacing w:after="120"/>
    </w:pPr>
    <w:rPr>
      <w:rFonts w:ascii="Calibri" w:hAnsi="Calibri"/>
    </w:rPr>
  </w:style>
  <w:style w:type="character" w:styleId="870" w:customStyle="1">
    <w:name w:val="正文文本 Char"/>
    <w:basedOn w:val="852"/>
    <w:link w:val="869"/>
    <w:uiPriority w:val="99"/>
    <w:qFormat/>
    <w:rPr>
      <w:rFonts w:ascii="Calibri" w:hAnsi="Calibri" w:eastAsia="宋体" w:cs="Times New Roman"/>
      <w:sz w:val="21"/>
      <w:szCs w:val="24"/>
    </w:rPr>
  </w:style>
  <w:style w:type="paragraph" w:styleId="871" w:customStyle="1">
    <w:name w:val="正文文本缩进11"/>
    <w:basedOn w:val="796"/>
    <w:uiPriority w:val="0"/>
    <w:qFormat/>
    <w:pPr>
      <w:ind w:left="420"/>
      <w:spacing w:after="120"/>
    </w:pPr>
    <w:rPr>
      <w:rFonts w:ascii="Calibri" w:hAnsi="Calibri"/>
    </w:rPr>
  </w:style>
  <w:style w:type="paragraph" w:styleId="872" w:customStyle="1">
    <w:name w:val="索引 41"/>
    <w:basedOn w:val="796"/>
    <w:next w:val="796"/>
    <w:uiPriority w:val="99"/>
    <w:qFormat/>
    <w:pPr>
      <w:ind w:left="600"/>
    </w:pPr>
    <w:rPr>
      <w:rFonts w:ascii="Calibri" w:hAnsi="Calibri"/>
    </w:rPr>
  </w:style>
  <w:style w:type="paragraph" w:styleId="873" w:customStyle="1">
    <w:name w:val="目录 51"/>
    <w:basedOn w:val="796"/>
    <w:next w:val="796"/>
    <w:uiPriority w:val="39"/>
    <w:unhideWhenUsed/>
    <w:qFormat/>
    <w:pPr>
      <w:ind w:left="1134"/>
      <w:spacing w:after="57"/>
    </w:pPr>
  </w:style>
  <w:style w:type="paragraph" w:styleId="874" w:customStyle="1">
    <w:name w:val="目录 31"/>
    <w:basedOn w:val="796"/>
    <w:next w:val="796"/>
    <w:uiPriority w:val="39"/>
    <w:unhideWhenUsed/>
    <w:qFormat/>
    <w:pPr>
      <w:ind w:left="567"/>
      <w:spacing w:after="57"/>
    </w:pPr>
  </w:style>
  <w:style w:type="paragraph" w:styleId="875" w:customStyle="1">
    <w:name w:val="纯文本12"/>
    <w:basedOn w:val="796"/>
    <w:link w:val="876"/>
    <w:uiPriority w:val="0"/>
    <w:qFormat/>
    <w:rPr>
      <w:rFonts w:ascii="宋体" w:hAnsi="Courier New"/>
      <w:sz w:val="20"/>
      <w:szCs w:val="20"/>
    </w:rPr>
  </w:style>
  <w:style w:type="character" w:styleId="876" w:customStyle="1">
    <w:name w:val="纯文本 Char"/>
    <w:basedOn w:val="852"/>
    <w:link w:val="875"/>
    <w:uiPriority w:val="0"/>
    <w:qFormat/>
    <w:rPr>
      <w:rFonts w:ascii="宋体" w:hAnsi="Courier New"/>
      <w:sz w:val="20"/>
      <w:szCs w:val="20"/>
    </w:rPr>
  </w:style>
  <w:style w:type="paragraph" w:styleId="877" w:customStyle="1">
    <w:name w:val="目录 81"/>
    <w:basedOn w:val="796"/>
    <w:next w:val="796"/>
    <w:uiPriority w:val="39"/>
    <w:unhideWhenUsed/>
    <w:qFormat/>
    <w:pPr>
      <w:ind w:left="1984"/>
      <w:spacing w:after="57"/>
    </w:pPr>
  </w:style>
  <w:style w:type="paragraph" w:styleId="878" w:customStyle="1">
    <w:name w:val="日期1"/>
    <w:basedOn w:val="796"/>
    <w:next w:val="796"/>
    <w:uiPriority w:val="0"/>
    <w:qFormat/>
    <w:rPr>
      <w:rFonts w:eastAsia="仿宋_GB2312"/>
      <w:sz w:val="28"/>
      <w:szCs w:val="20"/>
    </w:rPr>
  </w:style>
  <w:style w:type="paragraph" w:styleId="879" w:customStyle="1">
    <w:name w:val="尾注文本1"/>
    <w:basedOn w:val="796"/>
    <w:link w:val="880"/>
    <w:uiPriority w:val="99"/>
    <w:unhideWhenUsed/>
    <w:qFormat/>
    <w:rPr>
      <w:sz w:val="20"/>
    </w:rPr>
  </w:style>
  <w:style w:type="character" w:styleId="880" w:customStyle="1">
    <w:name w:val="尾注文本 Char"/>
    <w:link w:val="879"/>
    <w:uiPriority w:val="99"/>
    <w:qFormat/>
    <w:rPr>
      <w:sz w:val="20"/>
    </w:rPr>
  </w:style>
  <w:style w:type="paragraph" w:styleId="881" w:customStyle="1">
    <w:name w:val="批注框文本1"/>
    <w:basedOn w:val="796"/>
    <w:link w:val="882"/>
    <w:uiPriority w:val="0"/>
    <w:qFormat/>
    <w:rPr>
      <w:sz w:val="18"/>
      <w:szCs w:val="18"/>
    </w:rPr>
  </w:style>
  <w:style w:type="character" w:styleId="882" w:customStyle="1">
    <w:name w:val="批注框文本 Char"/>
    <w:basedOn w:val="852"/>
    <w:link w:val="881"/>
    <w:uiPriority w:val="0"/>
    <w:qFormat/>
    <w:rPr>
      <w:rFonts w:ascii="Times New Roman" w:hAnsi="Times New Roman" w:eastAsia="宋体" w:cs="Times New Roman"/>
      <w:sz w:val="18"/>
      <w:szCs w:val="18"/>
    </w:rPr>
  </w:style>
  <w:style w:type="paragraph" w:styleId="883" w:customStyle="1">
    <w:name w:val="页脚11"/>
    <w:basedOn w:val="796"/>
    <w:link w:val="884"/>
    <w:uiPriority w:val="99"/>
    <w:qFormat/>
    <w:pPr>
      <w:jc w:val="left"/>
      <w:tabs>
        <w:tab w:val="center" w:pos="4153" w:leader="none"/>
        <w:tab w:val="right" w:pos="8306" w:leader="none"/>
      </w:tabs>
    </w:pPr>
    <w:rPr>
      <w:sz w:val="18"/>
      <w:szCs w:val="18"/>
    </w:rPr>
  </w:style>
  <w:style w:type="character" w:styleId="884" w:customStyle="1">
    <w:name w:val="页脚 Char"/>
    <w:basedOn w:val="852"/>
    <w:link w:val="883"/>
    <w:uiPriority w:val="99"/>
    <w:qFormat/>
    <w:rPr>
      <w:rFonts w:ascii="Times New Roman" w:hAnsi="Times New Roman" w:eastAsia="宋体" w:cs="Times New Roman"/>
      <w:sz w:val="18"/>
      <w:szCs w:val="18"/>
    </w:rPr>
  </w:style>
  <w:style w:type="paragraph" w:styleId="885" w:customStyle="1">
    <w:name w:val="页眉1"/>
    <w:basedOn w:val="796"/>
    <w:link w:val="886"/>
    <w:uiPriority w:val="99"/>
    <w:qFormat/>
    <w:pPr>
      <w:jc w:val="center"/>
      <w:tabs>
        <w:tab w:val="center" w:pos="4153" w:leader="none"/>
        <w:tab w:val="right" w:pos="8306" w:leader="none"/>
      </w:tabs>
      <w:pBdr>
        <w:bottom w:val="single" w:color="000000" w:sz="6" w:space="1"/>
      </w:pBdr>
    </w:pPr>
    <w:rPr>
      <w:sz w:val="18"/>
      <w:szCs w:val="18"/>
    </w:rPr>
  </w:style>
  <w:style w:type="character" w:styleId="886" w:customStyle="1">
    <w:name w:val="页眉 Char"/>
    <w:basedOn w:val="852"/>
    <w:link w:val="885"/>
    <w:uiPriority w:val="99"/>
    <w:qFormat/>
    <w:rPr>
      <w:rFonts w:ascii="Times New Roman" w:hAnsi="Times New Roman" w:eastAsia="宋体" w:cs="Times New Roman"/>
      <w:sz w:val="18"/>
      <w:szCs w:val="18"/>
    </w:rPr>
  </w:style>
  <w:style w:type="paragraph" w:styleId="887" w:customStyle="1">
    <w:name w:val="目录 1111"/>
    <w:basedOn w:val="796"/>
    <w:next w:val="796"/>
    <w:uiPriority w:val="39"/>
    <w:qFormat/>
  </w:style>
  <w:style w:type="paragraph" w:styleId="888" w:customStyle="1">
    <w:name w:val="目录 41"/>
    <w:basedOn w:val="796"/>
    <w:next w:val="796"/>
    <w:uiPriority w:val="39"/>
    <w:unhideWhenUsed/>
    <w:qFormat/>
    <w:pPr>
      <w:ind w:left="850"/>
      <w:spacing w:after="57"/>
    </w:pPr>
  </w:style>
  <w:style w:type="paragraph" w:styleId="889" w:customStyle="1">
    <w:name w:val="副标题1"/>
    <w:basedOn w:val="796"/>
    <w:next w:val="796"/>
    <w:link w:val="890"/>
    <w:uiPriority w:val="11"/>
    <w:qFormat/>
    <w:pPr>
      <w:spacing w:before="200" w:after="200"/>
    </w:pPr>
    <w:rPr>
      <w:sz w:val="24"/>
    </w:rPr>
  </w:style>
  <w:style w:type="character" w:styleId="890" w:customStyle="1">
    <w:name w:val="副标题 Char"/>
    <w:basedOn w:val="852"/>
    <w:link w:val="889"/>
    <w:uiPriority w:val="11"/>
    <w:qFormat/>
    <w:rPr>
      <w:sz w:val="24"/>
      <w:szCs w:val="24"/>
    </w:rPr>
  </w:style>
  <w:style w:type="paragraph" w:styleId="891" w:customStyle="1">
    <w:name w:val="脚注文本11"/>
    <w:basedOn w:val="796"/>
    <w:next w:val="866"/>
    <w:uiPriority w:val="0"/>
    <w:qFormat/>
    <w:pPr>
      <w:jc w:val="left"/>
    </w:pPr>
    <w:rPr>
      <w:rFonts w:ascii="宋体" w:eastAsia="Times New Roman"/>
      <w:sz w:val="18"/>
      <w:szCs w:val="18"/>
    </w:rPr>
  </w:style>
  <w:style w:type="paragraph" w:styleId="892" w:customStyle="1">
    <w:name w:val="目录 61"/>
    <w:basedOn w:val="796"/>
    <w:next w:val="796"/>
    <w:uiPriority w:val="39"/>
    <w:unhideWhenUsed/>
    <w:qFormat/>
    <w:pPr>
      <w:ind w:left="1417"/>
      <w:spacing w:after="57"/>
    </w:pPr>
  </w:style>
  <w:style w:type="paragraph" w:styleId="893" w:customStyle="1">
    <w:name w:val="图表目录1"/>
    <w:basedOn w:val="796"/>
    <w:next w:val="796"/>
    <w:uiPriority w:val="99"/>
    <w:unhideWhenUsed/>
    <w:qFormat/>
  </w:style>
  <w:style w:type="paragraph" w:styleId="894" w:customStyle="1">
    <w:name w:val="目录 21"/>
    <w:basedOn w:val="796"/>
    <w:next w:val="796"/>
    <w:uiPriority w:val="39"/>
    <w:unhideWhenUsed/>
    <w:qFormat/>
    <w:pPr>
      <w:ind w:left="283"/>
      <w:spacing w:after="57"/>
    </w:pPr>
  </w:style>
  <w:style w:type="paragraph" w:styleId="895" w:customStyle="1">
    <w:name w:val="目录 91"/>
    <w:basedOn w:val="796"/>
    <w:next w:val="796"/>
    <w:uiPriority w:val="39"/>
    <w:unhideWhenUsed/>
    <w:qFormat/>
    <w:pPr>
      <w:ind w:left="2268"/>
      <w:spacing w:after="57"/>
    </w:pPr>
  </w:style>
  <w:style w:type="paragraph" w:styleId="896" w:customStyle="1">
    <w:name w:val="普通(网站)11"/>
    <w:basedOn w:val="796"/>
    <w:uiPriority w:val="0"/>
    <w:qFormat/>
    <w:pPr>
      <w:jc w:val="left"/>
      <w:spacing w:before="100" w:beforeAutospacing="1" w:after="100" w:afterAutospacing="1"/>
      <w:widowControl/>
    </w:pPr>
    <w:rPr>
      <w:rFonts w:ascii="宋体" w:hAnsi="宋体" w:cs="宋体"/>
      <w:sz w:val="24"/>
    </w:rPr>
  </w:style>
  <w:style w:type="paragraph" w:styleId="897" w:customStyle="1">
    <w:name w:val="标题1"/>
    <w:basedOn w:val="796"/>
    <w:next w:val="796"/>
    <w:link w:val="898"/>
    <w:uiPriority w:val="10"/>
    <w:qFormat/>
    <w:pPr>
      <w:contextualSpacing/>
      <w:spacing w:before="300" w:after="200"/>
    </w:pPr>
    <w:rPr>
      <w:sz w:val="48"/>
      <w:szCs w:val="48"/>
    </w:rPr>
  </w:style>
  <w:style w:type="character" w:styleId="898" w:customStyle="1">
    <w:name w:val="标题 Char"/>
    <w:basedOn w:val="852"/>
    <w:link w:val="897"/>
    <w:uiPriority w:val="10"/>
    <w:qFormat/>
    <w:rPr>
      <w:sz w:val="48"/>
      <w:szCs w:val="48"/>
    </w:rPr>
  </w:style>
  <w:style w:type="paragraph" w:styleId="899" w:customStyle="1">
    <w:name w:val="批注主题1"/>
    <w:basedOn w:val="867"/>
    <w:next w:val="867"/>
    <w:link w:val="900"/>
    <w:uiPriority w:val="0"/>
    <w:unhideWhenUsed/>
    <w:qFormat/>
    <w:rPr>
      <w:b/>
      <w:bCs/>
    </w:rPr>
  </w:style>
  <w:style w:type="character" w:styleId="900" w:customStyle="1">
    <w:name w:val="批注主题 Char"/>
    <w:basedOn w:val="868"/>
    <w:link w:val="899"/>
    <w:uiPriority w:val="0"/>
    <w:semiHidden/>
    <w:qFormat/>
    <w:rPr>
      <w:rFonts w:ascii="Times New Roman" w:hAnsi="Times New Roman" w:eastAsia="宋体" w:cs="Times New Roman"/>
      <w:b/>
      <w:bCs/>
      <w:sz w:val="21"/>
      <w:szCs w:val="24"/>
    </w:rPr>
  </w:style>
  <w:style w:type="paragraph" w:styleId="901" w:customStyle="1">
    <w:name w:val="正文首行缩进1"/>
    <w:basedOn w:val="869"/>
    <w:next w:val="902"/>
    <w:uiPriority w:val="0"/>
    <w:qFormat/>
    <w:pPr>
      <w:ind w:firstLine="420"/>
    </w:pPr>
  </w:style>
  <w:style w:type="paragraph" w:styleId="902" w:customStyle="1">
    <w:name w:val="正文首行缩进 21"/>
    <w:basedOn w:val="871"/>
    <w:next w:val="796"/>
    <w:uiPriority w:val="0"/>
    <w:qFormat/>
    <w:pPr>
      <w:ind w:firstLine="420"/>
      <w:spacing w:line="360" w:lineRule="auto"/>
    </w:pPr>
    <w:rPr>
      <w:color w:val="000000"/>
      <w:sz w:val="20"/>
    </w:rPr>
  </w:style>
  <w:style w:type="table" w:styleId="903" w:customStyle="1">
    <w:name w:val="网格型1"/>
    <w:basedOn w:val="853"/>
    <w:uiPriority w:val="39"/>
    <w:qFormat/>
    <w:tblPr/>
  </w:style>
  <w:style w:type="character" w:styleId="904" w:customStyle="1">
    <w:name w:val="要点1"/>
    <w:basedOn w:val="852"/>
    <w:link w:val="796"/>
    <w:uiPriority w:val="22"/>
    <w:qFormat/>
    <w:rPr>
      <w:b/>
      <w:vanish/>
    </w:rPr>
  </w:style>
  <w:style w:type="character" w:styleId="905" w:customStyle="1">
    <w:name w:val="尾注引用1"/>
    <w:basedOn w:val="852"/>
    <w:link w:val="796"/>
    <w:uiPriority w:val="99"/>
    <w:unhideWhenUsed/>
    <w:qFormat/>
    <w:rPr>
      <w:vertAlign w:val="superscript"/>
    </w:rPr>
  </w:style>
  <w:style w:type="character" w:styleId="906" w:customStyle="1">
    <w:name w:val="页码1"/>
    <w:basedOn w:val="852"/>
    <w:link w:val="796"/>
    <w:uiPriority w:val="0"/>
    <w:qFormat/>
  </w:style>
  <w:style w:type="character" w:styleId="907" w:customStyle="1">
    <w:name w:val="已访问的超链接1"/>
    <w:basedOn w:val="852"/>
    <w:link w:val="796"/>
    <w:uiPriority w:val="99"/>
    <w:unhideWhenUsed/>
    <w:qFormat/>
    <w:rPr>
      <w:color w:val="800080"/>
      <w:u w:val="none"/>
    </w:rPr>
  </w:style>
  <w:style w:type="character" w:styleId="908" w:customStyle="1">
    <w:name w:val="强调1"/>
    <w:basedOn w:val="852"/>
    <w:link w:val="796"/>
    <w:uiPriority w:val="20"/>
    <w:qFormat/>
    <w:rPr>
      <w:b/>
    </w:rPr>
  </w:style>
  <w:style w:type="character" w:styleId="909" w:customStyle="1">
    <w:name w:val="HTML 定义1"/>
    <w:basedOn w:val="852"/>
    <w:link w:val="796"/>
    <w:uiPriority w:val="99"/>
    <w:unhideWhenUsed/>
    <w:qFormat/>
  </w:style>
  <w:style w:type="character" w:styleId="910" w:customStyle="1">
    <w:name w:val="HTML 打字机1"/>
    <w:basedOn w:val="852"/>
    <w:link w:val="796"/>
    <w:uiPriority w:val="99"/>
    <w:unhideWhenUsed/>
    <w:qFormat/>
    <w:rPr>
      <w:rFonts w:ascii="monospace" w:hAnsi="monospace" w:eastAsia="monospace" w:cs="monospace"/>
      <w:sz w:val="20"/>
    </w:rPr>
  </w:style>
  <w:style w:type="character" w:styleId="911" w:customStyle="1">
    <w:name w:val="HTML 缩写1"/>
    <w:basedOn w:val="852"/>
    <w:link w:val="796"/>
    <w:uiPriority w:val="99"/>
    <w:unhideWhenUsed/>
    <w:qFormat/>
  </w:style>
  <w:style w:type="character" w:styleId="912" w:customStyle="1">
    <w:name w:val="HTML 变量1"/>
    <w:basedOn w:val="852"/>
    <w:link w:val="796"/>
    <w:uiPriority w:val="99"/>
    <w:unhideWhenUsed/>
    <w:qFormat/>
  </w:style>
  <w:style w:type="character" w:styleId="913" w:customStyle="1">
    <w:name w:val="超链接1"/>
    <w:basedOn w:val="852"/>
    <w:link w:val="796"/>
    <w:uiPriority w:val="99"/>
    <w:unhideWhenUsed/>
    <w:qFormat/>
    <w:rPr>
      <w:color w:val="0000ff"/>
      <w:u w:val="none"/>
    </w:rPr>
  </w:style>
  <w:style w:type="character" w:styleId="914" w:customStyle="1">
    <w:name w:val="HTML 代码1"/>
    <w:basedOn w:val="852"/>
    <w:link w:val="796"/>
    <w:uiPriority w:val="99"/>
    <w:unhideWhenUsed/>
    <w:qFormat/>
    <w:rPr>
      <w:rFonts w:ascii="monospace" w:hAnsi="monospace" w:eastAsia="monospace" w:cs="monospace"/>
      <w:sz w:val="20"/>
    </w:rPr>
  </w:style>
  <w:style w:type="character" w:styleId="915" w:customStyle="1">
    <w:name w:val="批注引用1"/>
    <w:basedOn w:val="852"/>
    <w:link w:val="796"/>
    <w:uiPriority w:val="0"/>
    <w:unhideWhenUsed/>
    <w:qFormat/>
    <w:rPr>
      <w:sz w:val="21"/>
      <w:szCs w:val="21"/>
    </w:rPr>
  </w:style>
  <w:style w:type="character" w:styleId="916" w:customStyle="1">
    <w:name w:val="HTML 引文1"/>
    <w:basedOn w:val="852"/>
    <w:link w:val="796"/>
    <w:uiPriority w:val="99"/>
    <w:unhideWhenUsed/>
    <w:qFormat/>
  </w:style>
  <w:style w:type="character" w:styleId="917" w:customStyle="1">
    <w:name w:val="脚注引用1"/>
    <w:basedOn w:val="852"/>
    <w:link w:val="796"/>
    <w:uiPriority w:val="99"/>
    <w:unhideWhenUsed/>
    <w:qFormat/>
    <w:rPr>
      <w:vertAlign w:val="superscript"/>
    </w:rPr>
  </w:style>
  <w:style w:type="character" w:styleId="918" w:customStyle="1">
    <w:name w:val="HTML 键盘1"/>
    <w:basedOn w:val="852"/>
    <w:link w:val="796"/>
    <w:uiPriority w:val="99"/>
    <w:unhideWhenUsed/>
    <w:qFormat/>
    <w:rPr>
      <w:rFonts w:ascii="monospace" w:hAnsi="monospace" w:eastAsia="monospace" w:cs="monospace"/>
      <w:sz w:val="20"/>
    </w:rPr>
  </w:style>
  <w:style w:type="character" w:styleId="919" w:customStyle="1">
    <w:name w:val="HTML 样本1"/>
    <w:basedOn w:val="852"/>
    <w:link w:val="796"/>
    <w:uiPriority w:val="99"/>
    <w:unhideWhenUsed/>
    <w:qFormat/>
    <w:rPr>
      <w:rFonts w:ascii="monospace" w:hAnsi="monospace" w:eastAsia="monospace" w:cs="monospace"/>
    </w:rPr>
  </w:style>
  <w:style w:type="character" w:styleId="920" w:customStyle="1">
    <w:name w:val="wyg1"/>
    <w:link w:val="796"/>
    <w:uiPriority w:val="6"/>
    <w:qFormat/>
    <w:rPr>
      <w:rFonts w:ascii="Times New Roman" w:hAnsi="Times New Roman" w:eastAsia="宋体" w:cs="Times New Roman"/>
      <w:sz w:val="21"/>
      <w:szCs w:val="24"/>
      <w:lang w:val="en-US" w:eastAsia="zh-CN" w:bidi="ar-SA"/>
    </w:rPr>
  </w:style>
  <w:style w:type="paragraph" w:styleId="921" w:customStyle="1">
    <w:name w:val="正文缩进1"/>
    <w:basedOn w:val="796"/>
    <w:uiPriority w:val="0"/>
    <w:qFormat/>
    <w:pPr>
      <w:ind w:firstLine="420"/>
    </w:pPr>
  </w:style>
  <w:style w:type="character" w:styleId="922" w:customStyle="1">
    <w:name w:val="Heading 4 Char"/>
    <w:basedOn w:val="852"/>
    <w:link w:val="796"/>
    <w:uiPriority w:val="9"/>
    <w:qFormat/>
    <w:rPr>
      <w:rFonts w:ascii="Arial" w:hAnsi="Arial" w:eastAsia="Arial" w:cs="Arial"/>
      <w:b/>
      <w:bCs/>
      <w:sz w:val="26"/>
      <w:szCs w:val="26"/>
    </w:rPr>
  </w:style>
  <w:style w:type="character" w:styleId="923" w:customStyle="1">
    <w:name w:val="Heading 5 Char"/>
    <w:basedOn w:val="852"/>
    <w:link w:val="796"/>
    <w:uiPriority w:val="9"/>
    <w:qFormat/>
    <w:rPr>
      <w:rFonts w:ascii="Arial" w:hAnsi="Arial" w:eastAsia="Arial" w:cs="Arial"/>
      <w:b/>
      <w:bCs/>
      <w:sz w:val="24"/>
      <w:szCs w:val="24"/>
    </w:rPr>
  </w:style>
  <w:style w:type="character" w:styleId="924" w:customStyle="1">
    <w:name w:val="Heading 6 Char"/>
    <w:basedOn w:val="852"/>
    <w:link w:val="796"/>
    <w:uiPriority w:val="9"/>
    <w:qFormat/>
    <w:rPr>
      <w:rFonts w:ascii="Arial" w:hAnsi="Arial" w:eastAsia="Arial" w:cs="Arial"/>
      <w:b/>
      <w:bCs/>
      <w:sz w:val="22"/>
      <w:szCs w:val="22"/>
    </w:rPr>
  </w:style>
  <w:style w:type="character" w:styleId="925" w:customStyle="1">
    <w:name w:val="Heading 7 Char"/>
    <w:basedOn w:val="852"/>
    <w:link w:val="796"/>
    <w:uiPriority w:val="9"/>
    <w:qFormat/>
    <w:rPr>
      <w:rFonts w:ascii="Arial" w:hAnsi="Arial" w:eastAsia="Arial" w:cs="Arial"/>
      <w:b/>
      <w:bCs/>
      <w:i/>
      <w:iCs/>
      <w:sz w:val="22"/>
      <w:szCs w:val="22"/>
    </w:rPr>
  </w:style>
  <w:style w:type="character" w:styleId="926" w:customStyle="1">
    <w:name w:val="Heading 8 Char"/>
    <w:basedOn w:val="852"/>
    <w:link w:val="796"/>
    <w:uiPriority w:val="9"/>
    <w:qFormat/>
    <w:rPr>
      <w:rFonts w:ascii="Arial" w:hAnsi="Arial" w:eastAsia="Arial" w:cs="Arial"/>
      <w:i/>
      <w:iCs/>
      <w:sz w:val="22"/>
      <w:szCs w:val="22"/>
    </w:rPr>
  </w:style>
  <w:style w:type="character" w:styleId="927" w:customStyle="1">
    <w:name w:val="Heading 9 Char"/>
    <w:basedOn w:val="852"/>
    <w:link w:val="796"/>
    <w:uiPriority w:val="9"/>
    <w:qFormat/>
    <w:rPr>
      <w:rFonts w:ascii="Arial" w:hAnsi="Arial" w:eastAsia="Arial" w:cs="Arial"/>
      <w:i/>
      <w:iCs/>
      <w:sz w:val="21"/>
      <w:szCs w:val="21"/>
    </w:rPr>
  </w:style>
  <w:style w:type="character" w:styleId="928" w:customStyle="1">
    <w:name w:val="Title Char"/>
    <w:basedOn w:val="852"/>
    <w:link w:val="796"/>
    <w:uiPriority w:val="10"/>
    <w:qFormat/>
    <w:rPr>
      <w:sz w:val="48"/>
      <w:szCs w:val="48"/>
    </w:rPr>
  </w:style>
  <w:style w:type="character" w:styleId="929" w:customStyle="1">
    <w:name w:val="Subtitle Char"/>
    <w:basedOn w:val="852"/>
    <w:link w:val="796"/>
    <w:uiPriority w:val="11"/>
    <w:qFormat/>
    <w:rPr>
      <w:sz w:val="24"/>
      <w:szCs w:val="24"/>
    </w:rPr>
  </w:style>
  <w:style w:type="character" w:styleId="930" w:customStyle="1">
    <w:name w:val="Quote Char"/>
    <w:link w:val="796"/>
    <w:uiPriority w:val="29"/>
    <w:qFormat/>
    <w:rPr>
      <w:i/>
    </w:rPr>
  </w:style>
  <w:style w:type="character" w:styleId="931" w:customStyle="1">
    <w:name w:val="Intense Quote Char"/>
    <w:link w:val="796"/>
    <w:uiPriority w:val="30"/>
    <w:qFormat/>
    <w:rPr>
      <w:i/>
    </w:rPr>
  </w:style>
  <w:style w:type="character" w:styleId="932" w:customStyle="1">
    <w:name w:val="Endnote Text Char"/>
    <w:link w:val="796"/>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paragraph" w:styleId="934" w:customStyle="1">
    <w:name w:val="一级条标题"/>
    <w:basedOn w:val="935"/>
    <w:next w:val="9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5" w:customStyle="1">
    <w:name w:val="章标题"/>
    <w:next w:val="84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36" w:customStyle="1">
    <w:name w:val="段"/>
    <w:basedOn w:val="843"/>
    <w:next w:val="796"/>
    <w:uiPriority w:val="0"/>
    <w:qFormat/>
    <w:pPr>
      <w:ind w:firstLine="200"/>
      <w:widowControl/>
    </w:pPr>
    <w:rPr>
      <w:sz w:val="20"/>
    </w:rPr>
  </w:style>
  <w:style w:type="paragraph" w:styleId="937" w:customStyle="1">
    <w:name w:val="目录 11"/>
    <w:basedOn w:val="837"/>
    <w:next w:val="839"/>
    <w:uiPriority w:val="0"/>
    <w:qFormat/>
    <w:pPr>
      <w:jc w:val="left"/>
      <w:spacing w:before="120" w:after="120"/>
      <w:widowControl/>
    </w:pPr>
    <w:rPr>
      <w:rFonts w:ascii="Calibri" w:hAnsi="Calibri" w:cs="Calibri"/>
      <w:b/>
      <w:bCs/>
      <w:caps/>
      <w:sz w:val="20"/>
      <w:szCs w:val="20"/>
    </w:rPr>
  </w:style>
  <w:style w:type="paragraph" w:styleId="938" w:customStyle="1">
    <w:name w:val="正文文本11"/>
    <w:basedOn w:val="939"/>
    <w:next w:val="934"/>
    <w:uiPriority w:val="0"/>
    <w:qFormat/>
    <w:pPr>
      <w:spacing w:after="120"/>
    </w:pPr>
  </w:style>
  <w:style w:type="paragraph" w:styleId="939" w:customStyle="1">
    <w:name w:val="正文112"/>
    <w:next w:val="9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0" w:customStyle="1">
    <w:name w:val="正文文本1"/>
    <w:basedOn w:val="839"/>
    <w:next w:val="843"/>
    <w:uiPriority w:val="0"/>
    <w:qFormat/>
    <w:pPr>
      <w:spacing w:after="120"/>
    </w:pPr>
    <w:rPr>
      <w:lang w:eastAsia="en-US"/>
    </w:rPr>
  </w:style>
  <w:style w:type="character" w:styleId="941" w:customStyle="1">
    <w:name w:val="Heading 1 Char"/>
    <w:basedOn w:val="852"/>
    <w:link w:val="796"/>
    <w:uiPriority w:val="9"/>
    <w:qFormat/>
    <w:rPr>
      <w:rFonts w:ascii="Arial" w:hAnsi="Arial" w:eastAsia="Arial" w:cs="Arial"/>
      <w:sz w:val="40"/>
      <w:szCs w:val="40"/>
    </w:rPr>
  </w:style>
  <w:style w:type="character" w:styleId="942" w:customStyle="1">
    <w:name w:val="Heading 2 Char"/>
    <w:basedOn w:val="852"/>
    <w:link w:val="796"/>
    <w:uiPriority w:val="9"/>
    <w:qFormat/>
    <w:rPr>
      <w:rFonts w:ascii="Arial" w:hAnsi="Arial" w:eastAsia="Arial" w:cs="Arial"/>
      <w:sz w:val="34"/>
    </w:rPr>
  </w:style>
  <w:style w:type="character" w:styleId="943" w:customStyle="1">
    <w:name w:val="Heading 3 Char"/>
    <w:basedOn w:val="852"/>
    <w:link w:val="796"/>
    <w:uiPriority w:val="9"/>
    <w:qFormat/>
    <w:rPr>
      <w:rFonts w:ascii="Arial" w:hAnsi="Arial" w:eastAsia="Arial" w:cs="Arial"/>
      <w:sz w:val="30"/>
      <w:szCs w:val="30"/>
    </w:rPr>
  </w:style>
  <w:style w:type="paragraph" w:styleId="944">
    <w:name w:val="No Spacing"/>
    <w:uiPriority w:val="1"/>
    <w:qFormat/>
    <w:rPr>
      <w:rFonts w:hint="default" w:ascii="Times New Roman" w:hAnsi="Times New Roman" w:eastAsia="宋体" w:cs="Times New Roman"/>
      <w:lang w:val="en-US" w:eastAsia="zh-CN" w:bidi="ar-SA"/>
    </w:rPr>
  </w:style>
  <w:style w:type="paragraph" w:styleId="945">
    <w:name w:val="Quote"/>
    <w:basedOn w:val="796"/>
    <w:next w:val="796"/>
    <w:link w:val="946"/>
    <w:uiPriority w:val="29"/>
    <w:qFormat/>
    <w:pPr>
      <w:ind w:left="720" w:right="720"/>
    </w:pPr>
    <w:rPr>
      <w:i/>
    </w:rPr>
  </w:style>
  <w:style w:type="character" w:styleId="946" w:customStyle="1">
    <w:name w:val="引用 Char"/>
    <w:link w:val="945"/>
    <w:uiPriority w:val="29"/>
    <w:qFormat/>
    <w:rPr>
      <w:i/>
    </w:rPr>
  </w:style>
  <w:style w:type="paragraph" w:styleId="947">
    <w:name w:val="Intense Quote"/>
    <w:basedOn w:val="796"/>
    <w:next w:val="796"/>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明显引用 Char"/>
    <w:link w:val="947"/>
    <w:uiPriority w:val="30"/>
    <w:qFormat/>
    <w:rPr>
      <w:i/>
    </w:rPr>
  </w:style>
  <w:style w:type="character" w:styleId="949" w:customStyle="1">
    <w:name w:val="Header Char"/>
    <w:basedOn w:val="852"/>
    <w:link w:val="796"/>
    <w:uiPriority w:val="99"/>
    <w:qFormat/>
  </w:style>
  <w:style w:type="character" w:styleId="950" w:customStyle="1">
    <w:name w:val="Footer Char"/>
    <w:basedOn w:val="852"/>
    <w:link w:val="796"/>
    <w:uiPriority w:val="99"/>
    <w:qFormat/>
  </w:style>
  <w:style w:type="character" w:styleId="951" w:customStyle="1">
    <w:name w:val="Caption Char"/>
    <w:link w:val="796"/>
    <w:uiPriority w:val="99"/>
    <w:qFormat/>
  </w:style>
  <w:style w:type="table" w:styleId="952" w:customStyle="1">
    <w:name w:val="Table Grid Light"/>
    <w:basedOn w:val="853"/>
    <w:uiPriority w:val="59"/>
    <w:qFormat/>
    <w:tblPr/>
  </w:style>
  <w:style w:type="table" w:styleId="953" w:customStyle="1">
    <w:name w:val="Plain Table 1"/>
    <w:basedOn w:val="853"/>
    <w:uiPriority w:val="59"/>
    <w:qFormat/>
    <w:tblPr/>
  </w:style>
  <w:style w:type="table" w:styleId="954" w:customStyle="1">
    <w:name w:val="Plain Table 2"/>
    <w:basedOn w:val="853"/>
    <w:uiPriority w:val="59"/>
    <w:qFormat/>
    <w:tblPr/>
  </w:style>
  <w:style w:type="table" w:styleId="955" w:customStyle="1">
    <w:name w:val="Plain Table 3"/>
    <w:basedOn w:val="853"/>
    <w:uiPriority w:val="99"/>
    <w:qFormat/>
    <w:tblPr/>
  </w:style>
  <w:style w:type="table" w:styleId="956" w:customStyle="1">
    <w:name w:val="Plain Table 4"/>
    <w:basedOn w:val="853"/>
    <w:uiPriority w:val="99"/>
    <w:qFormat/>
    <w:tblPr/>
  </w:style>
  <w:style w:type="table" w:styleId="957" w:customStyle="1">
    <w:name w:val="Plain Table 5"/>
    <w:basedOn w:val="853"/>
    <w:uiPriority w:val="99"/>
    <w:qFormat/>
    <w:tblPr/>
  </w:style>
  <w:style w:type="table" w:styleId="958" w:customStyle="1">
    <w:name w:val="Grid Table 1 Light"/>
    <w:basedOn w:val="853"/>
    <w:uiPriority w:val="99"/>
    <w:qFormat/>
    <w:tblPr/>
  </w:style>
  <w:style w:type="table" w:styleId="959" w:customStyle="1">
    <w:name w:val="Grid Table 1 Light - Accent 1"/>
    <w:basedOn w:val="853"/>
    <w:uiPriority w:val="99"/>
    <w:qFormat/>
    <w:tblPr/>
  </w:style>
  <w:style w:type="table" w:styleId="960" w:customStyle="1">
    <w:name w:val="Grid Table 1 Light - Accent 2"/>
    <w:basedOn w:val="853"/>
    <w:uiPriority w:val="99"/>
    <w:qFormat/>
    <w:tblPr/>
  </w:style>
  <w:style w:type="table" w:styleId="961" w:customStyle="1">
    <w:name w:val="Grid Table 1 Light - Accent 3"/>
    <w:basedOn w:val="853"/>
    <w:uiPriority w:val="99"/>
    <w:qFormat/>
    <w:tblPr/>
  </w:style>
  <w:style w:type="table" w:styleId="962" w:customStyle="1">
    <w:name w:val="Grid Table 1 Light - Accent 4"/>
    <w:basedOn w:val="853"/>
    <w:uiPriority w:val="99"/>
    <w:qFormat/>
    <w:tblPr/>
  </w:style>
  <w:style w:type="table" w:styleId="963" w:customStyle="1">
    <w:name w:val="Grid Table 1 Light - Accent 5"/>
    <w:basedOn w:val="853"/>
    <w:uiPriority w:val="99"/>
    <w:qFormat/>
    <w:tblPr/>
  </w:style>
  <w:style w:type="table" w:styleId="964" w:customStyle="1">
    <w:name w:val="Grid Table 1 Light - Accent 6"/>
    <w:basedOn w:val="853"/>
    <w:uiPriority w:val="99"/>
    <w:qFormat/>
    <w:tblPr/>
  </w:style>
  <w:style w:type="table" w:styleId="965" w:customStyle="1">
    <w:name w:val="Grid Table 2"/>
    <w:basedOn w:val="853"/>
    <w:uiPriority w:val="99"/>
    <w:qFormat/>
    <w:tblPr/>
  </w:style>
  <w:style w:type="table" w:styleId="966" w:customStyle="1">
    <w:name w:val="Grid Table 2 - Accent 1"/>
    <w:basedOn w:val="853"/>
    <w:uiPriority w:val="99"/>
    <w:qFormat/>
    <w:tblPr/>
  </w:style>
  <w:style w:type="table" w:styleId="967" w:customStyle="1">
    <w:name w:val="Grid Table 2 - Accent 2"/>
    <w:basedOn w:val="853"/>
    <w:uiPriority w:val="99"/>
    <w:qFormat/>
    <w:tblPr/>
  </w:style>
  <w:style w:type="table" w:styleId="968" w:customStyle="1">
    <w:name w:val="Grid Table 2 - Accent 3"/>
    <w:basedOn w:val="853"/>
    <w:uiPriority w:val="99"/>
    <w:qFormat/>
    <w:tblPr/>
  </w:style>
  <w:style w:type="table" w:styleId="969" w:customStyle="1">
    <w:name w:val="Grid Table 2 - Accent 4"/>
    <w:basedOn w:val="853"/>
    <w:uiPriority w:val="99"/>
    <w:qFormat/>
    <w:tblPr/>
  </w:style>
  <w:style w:type="table" w:styleId="970" w:customStyle="1">
    <w:name w:val="Grid Table 2 - Accent 5"/>
    <w:basedOn w:val="853"/>
    <w:uiPriority w:val="99"/>
    <w:qFormat/>
    <w:tblPr/>
  </w:style>
  <w:style w:type="table" w:styleId="971" w:customStyle="1">
    <w:name w:val="Grid Table 2 - Accent 6"/>
    <w:basedOn w:val="853"/>
    <w:uiPriority w:val="99"/>
    <w:qFormat/>
    <w:tblPr/>
  </w:style>
  <w:style w:type="table" w:styleId="972" w:customStyle="1">
    <w:name w:val="Grid Table 3"/>
    <w:basedOn w:val="853"/>
    <w:uiPriority w:val="99"/>
    <w:qFormat/>
    <w:tblPr/>
  </w:style>
  <w:style w:type="table" w:styleId="973" w:customStyle="1">
    <w:name w:val="Grid Table 3 - Accent 1"/>
    <w:basedOn w:val="853"/>
    <w:uiPriority w:val="99"/>
    <w:qFormat/>
    <w:tblPr/>
  </w:style>
  <w:style w:type="table" w:styleId="974" w:customStyle="1">
    <w:name w:val="Grid Table 3 - Accent 2"/>
    <w:basedOn w:val="853"/>
    <w:uiPriority w:val="99"/>
    <w:qFormat/>
    <w:tblPr/>
  </w:style>
  <w:style w:type="table" w:styleId="975" w:customStyle="1">
    <w:name w:val="Grid Table 3 - Accent 3"/>
    <w:basedOn w:val="853"/>
    <w:uiPriority w:val="99"/>
    <w:qFormat/>
    <w:tblPr/>
  </w:style>
  <w:style w:type="table" w:styleId="976" w:customStyle="1">
    <w:name w:val="Grid Table 3 - Accent 4"/>
    <w:basedOn w:val="853"/>
    <w:uiPriority w:val="99"/>
    <w:qFormat/>
    <w:tblPr/>
  </w:style>
  <w:style w:type="table" w:styleId="977" w:customStyle="1">
    <w:name w:val="Grid Table 3 - Accent 5"/>
    <w:basedOn w:val="853"/>
    <w:uiPriority w:val="99"/>
    <w:qFormat/>
    <w:tblPr/>
  </w:style>
  <w:style w:type="table" w:styleId="978" w:customStyle="1">
    <w:name w:val="Grid Table 3 - Accent 6"/>
    <w:basedOn w:val="853"/>
    <w:uiPriority w:val="99"/>
    <w:qFormat/>
    <w:tblPr/>
  </w:style>
  <w:style w:type="table" w:styleId="979" w:customStyle="1">
    <w:name w:val="Grid Table 4"/>
    <w:basedOn w:val="853"/>
    <w:uiPriority w:val="59"/>
    <w:qFormat/>
    <w:tblPr/>
  </w:style>
  <w:style w:type="table" w:styleId="980" w:customStyle="1">
    <w:name w:val="Grid Table 4 - Accent 1"/>
    <w:basedOn w:val="853"/>
    <w:uiPriority w:val="59"/>
    <w:qFormat/>
    <w:tblPr/>
  </w:style>
  <w:style w:type="table" w:styleId="981" w:customStyle="1">
    <w:name w:val="Grid Table 4 - Accent 2"/>
    <w:basedOn w:val="853"/>
    <w:uiPriority w:val="59"/>
    <w:qFormat/>
    <w:tblPr/>
  </w:style>
  <w:style w:type="table" w:styleId="982" w:customStyle="1">
    <w:name w:val="Grid Table 4 - Accent 3"/>
    <w:basedOn w:val="853"/>
    <w:uiPriority w:val="59"/>
    <w:qFormat/>
    <w:tblPr/>
  </w:style>
  <w:style w:type="table" w:styleId="983" w:customStyle="1">
    <w:name w:val="Grid Table 4 - Accent 4"/>
    <w:basedOn w:val="853"/>
    <w:uiPriority w:val="59"/>
    <w:qFormat/>
    <w:tblPr/>
  </w:style>
  <w:style w:type="table" w:styleId="984" w:customStyle="1">
    <w:name w:val="Grid Table 4 - Accent 5"/>
    <w:basedOn w:val="853"/>
    <w:uiPriority w:val="59"/>
    <w:qFormat/>
    <w:tblPr/>
  </w:style>
  <w:style w:type="table" w:styleId="985" w:customStyle="1">
    <w:name w:val="Grid Table 4 - Accent 6"/>
    <w:basedOn w:val="853"/>
    <w:uiPriority w:val="59"/>
    <w:qFormat/>
    <w:tblPr/>
  </w:style>
  <w:style w:type="table" w:styleId="986" w:customStyle="1">
    <w:name w:val="Grid Table 5 Dark"/>
    <w:basedOn w:val="853"/>
    <w:uiPriority w:val="99"/>
    <w:qFormat/>
    <w:tblPr/>
  </w:style>
  <w:style w:type="table" w:styleId="987" w:customStyle="1">
    <w:name w:val="Grid Table 5 Dark- Accent 1"/>
    <w:basedOn w:val="853"/>
    <w:uiPriority w:val="99"/>
    <w:qFormat/>
    <w:tblPr/>
  </w:style>
  <w:style w:type="table" w:styleId="988" w:customStyle="1">
    <w:name w:val="Grid Table 5 Dark - Accent 2"/>
    <w:basedOn w:val="853"/>
    <w:uiPriority w:val="99"/>
    <w:qFormat/>
    <w:tblPr/>
  </w:style>
  <w:style w:type="table" w:styleId="989" w:customStyle="1">
    <w:name w:val="Grid Table 5 Dark - Accent 3"/>
    <w:basedOn w:val="853"/>
    <w:uiPriority w:val="99"/>
    <w:qFormat/>
    <w:tblPr/>
  </w:style>
  <w:style w:type="table" w:styleId="990" w:customStyle="1">
    <w:name w:val="Grid Table 5 Dark- Accent 4"/>
    <w:basedOn w:val="853"/>
    <w:uiPriority w:val="99"/>
    <w:qFormat/>
    <w:tblPr/>
  </w:style>
  <w:style w:type="table" w:styleId="991" w:customStyle="1">
    <w:name w:val="Grid Table 5 Dark - Accent 5"/>
    <w:basedOn w:val="853"/>
    <w:uiPriority w:val="99"/>
    <w:qFormat/>
    <w:tblPr/>
  </w:style>
  <w:style w:type="table" w:styleId="992" w:customStyle="1">
    <w:name w:val="Grid Table 5 Dark - Accent 6"/>
    <w:basedOn w:val="853"/>
    <w:uiPriority w:val="99"/>
    <w:qFormat/>
    <w:tblPr/>
  </w:style>
  <w:style w:type="table" w:styleId="993" w:customStyle="1">
    <w:name w:val="Grid Table 6 Colorful"/>
    <w:basedOn w:val="853"/>
    <w:uiPriority w:val="99"/>
    <w:qFormat/>
    <w:tblPr/>
  </w:style>
  <w:style w:type="table" w:styleId="994" w:customStyle="1">
    <w:name w:val="Grid Table 6 Colorful - Accent 1"/>
    <w:basedOn w:val="853"/>
    <w:uiPriority w:val="99"/>
    <w:qFormat/>
    <w:tblPr/>
  </w:style>
  <w:style w:type="table" w:styleId="995" w:customStyle="1">
    <w:name w:val="Grid Table 6 Colorful - Accent 2"/>
    <w:basedOn w:val="853"/>
    <w:uiPriority w:val="99"/>
    <w:qFormat/>
    <w:tblPr/>
  </w:style>
  <w:style w:type="table" w:styleId="996" w:customStyle="1">
    <w:name w:val="Grid Table 6 Colorful - Accent 3"/>
    <w:basedOn w:val="853"/>
    <w:uiPriority w:val="99"/>
    <w:qFormat/>
    <w:tblPr/>
  </w:style>
  <w:style w:type="table" w:styleId="997" w:customStyle="1">
    <w:name w:val="Grid Table 6 Colorful - Accent 4"/>
    <w:basedOn w:val="853"/>
    <w:uiPriority w:val="99"/>
    <w:qFormat/>
    <w:tblPr/>
  </w:style>
  <w:style w:type="table" w:styleId="998" w:customStyle="1">
    <w:name w:val="Grid Table 6 Colorful - Accent 5"/>
    <w:basedOn w:val="853"/>
    <w:uiPriority w:val="99"/>
    <w:qFormat/>
    <w:tblPr/>
  </w:style>
  <w:style w:type="table" w:styleId="999" w:customStyle="1">
    <w:name w:val="Grid Table 6 Colorful - Accent 6"/>
    <w:basedOn w:val="853"/>
    <w:uiPriority w:val="99"/>
    <w:qFormat/>
    <w:tblPr/>
  </w:style>
  <w:style w:type="table" w:styleId="1000" w:customStyle="1">
    <w:name w:val="Grid Table 7 Colorful"/>
    <w:basedOn w:val="853"/>
    <w:uiPriority w:val="99"/>
    <w:qFormat/>
    <w:tblPr/>
  </w:style>
  <w:style w:type="table" w:styleId="1001" w:customStyle="1">
    <w:name w:val="Grid Table 7 Colorful - Accent 1"/>
    <w:basedOn w:val="853"/>
    <w:uiPriority w:val="99"/>
    <w:qFormat/>
    <w:tblPr/>
  </w:style>
  <w:style w:type="table" w:styleId="1002" w:customStyle="1">
    <w:name w:val="Grid Table 7 Colorful - Accent 2"/>
    <w:basedOn w:val="853"/>
    <w:uiPriority w:val="99"/>
    <w:qFormat/>
    <w:tblPr/>
  </w:style>
  <w:style w:type="table" w:styleId="1003" w:customStyle="1">
    <w:name w:val="Grid Table 7 Colorful - Accent 3"/>
    <w:basedOn w:val="853"/>
    <w:uiPriority w:val="99"/>
    <w:qFormat/>
    <w:tblPr/>
  </w:style>
  <w:style w:type="table" w:styleId="1004" w:customStyle="1">
    <w:name w:val="Grid Table 7 Colorful - Accent 4"/>
    <w:basedOn w:val="853"/>
    <w:uiPriority w:val="99"/>
    <w:qFormat/>
    <w:tblPr/>
  </w:style>
  <w:style w:type="table" w:styleId="1005" w:customStyle="1">
    <w:name w:val="Grid Table 7 Colorful - Accent 5"/>
    <w:basedOn w:val="853"/>
    <w:uiPriority w:val="99"/>
    <w:qFormat/>
    <w:tblPr/>
  </w:style>
  <w:style w:type="table" w:styleId="1006" w:customStyle="1">
    <w:name w:val="Grid Table 7 Colorful - Accent 6"/>
    <w:basedOn w:val="853"/>
    <w:uiPriority w:val="99"/>
    <w:qFormat/>
    <w:tblPr/>
  </w:style>
  <w:style w:type="table" w:styleId="1007" w:customStyle="1">
    <w:name w:val="List Table 1 Light"/>
    <w:basedOn w:val="853"/>
    <w:uiPriority w:val="99"/>
    <w:qFormat/>
    <w:tblPr/>
  </w:style>
  <w:style w:type="table" w:styleId="1008" w:customStyle="1">
    <w:name w:val="List Table 1 Light - Accent 1"/>
    <w:basedOn w:val="853"/>
    <w:uiPriority w:val="99"/>
    <w:qFormat/>
    <w:tblPr/>
  </w:style>
  <w:style w:type="table" w:styleId="1009" w:customStyle="1">
    <w:name w:val="List Table 1 Light - Accent 2"/>
    <w:basedOn w:val="853"/>
    <w:uiPriority w:val="99"/>
    <w:qFormat/>
    <w:tblPr/>
  </w:style>
  <w:style w:type="table" w:styleId="1010" w:customStyle="1">
    <w:name w:val="List Table 1 Light - Accent 3"/>
    <w:basedOn w:val="853"/>
    <w:uiPriority w:val="99"/>
    <w:qFormat/>
    <w:tblPr/>
  </w:style>
  <w:style w:type="table" w:styleId="1011" w:customStyle="1">
    <w:name w:val="List Table 1 Light - Accent 4"/>
    <w:basedOn w:val="853"/>
    <w:uiPriority w:val="99"/>
    <w:qFormat/>
    <w:tblPr/>
  </w:style>
  <w:style w:type="table" w:styleId="1012" w:customStyle="1">
    <w:name w:val="List Table 1 Light - Accent 5"/>
    <w:basedOn w:val="853"/>
    <w:uiPriority w:val="99"/>
    <w:qFormat/>
    <w:tblPr/>
  </w:style>
  <w:style w:type="table" w:styleId="1013" w:customStyle="1">
    <w:name w:val="List Table 1 Light - Accent 6"/>
    <w:basedOn w:val="853"/>
    <w:uiPriority w:val="99"/>
    <w:qFormat/>
    <w:tblPr/>
  </w:style>
  <w:style w:type="table" w:styleId="1014" w:customStyle="1">
    <w:name w:val="List Table 2"/>
    <w:basedOn w:val="853"/>
    <w:uiPriority w:val="99"/>
    <w:qFormat/>
    <w:tblPr/>
  </w:style>
  <w:style w:type="table" w:styleId="1015" w:customStyle="1">
    <w:name w:val="List Table 2 - Accent 1"/>
    <w:basedOn w:val="853"/>
    <w:uiPriority w:val="99"/>
    <w:qFormat/>
    <w:tblPr/>
  </w:style>
  <w:style w:type="table" w:styleId="1016" w:customStyle="1">
    <w:name w:val="List Table 2 - Accent 2"/>
    <w:basedOn w:val="853"/>
    <w:uiPriority w:val="99"/>
    <w:qFormat/>
    <w:tblPr/>
  </w:style>
  <w:style w:type="table" w:styleId="1017" w:customStyle="1">
    <w:name w:val="List Table 2 - Accent 3"/>
    <w:basedOn w:val="853"/>
    <w:uiPriority w:val="99"/>
    <w:qFormat/>
    <w:tblPr/>
  </w:style>
  <w:style w:type="table" w:styleId="1018" w:customStyle="1">
    <w:name w:val="List Table 2 - Accent 4"/>
    <w:basedOn w:val="853"/>
    <w:uiPriority w:val="99"/>
    <w:qFormat/>
    <w:tblPr/>
  </w:style>
  <w:style w:type="table" w:styleId="1019" w:customStyle="1">
    <w:name w:val="List Table 2 - Accent 5"/>
    <w:basedOn w:val="853"/>
    <w:uiPriority w:val="99"/>
    <w:qFormat/>
    <w:tblPr/>
  </w:style>
  <w:style w:type="table" w:styleId="1020" w:customStyle="1">
    <w:name w:val="List Table 2 - Accent 6"/>
    <w:basedOn w:val="853"/>
    <w:uiPriority w:val="99"/>
    <w:qFormat/>
    <w:tblPr/>
  </w:style>
  <w:style w:type="table" w:styleId="1021" w:customStyle="1">
    <w:name w:val="List Table 3"/>
    <w:basedOn w:val="853"/>
    <w:uiPriority w:val="99"/>
    <w:qFormat/>
    <w:tblPr/>
  </w:style>
  <w:style w:type="table" w:styleId="1022" w:customStyle="1">
    <w:name w:val="List Table 3 - Accent 1"/>
    <w:basedOn w:val="853"/>
    <w:uiPriority w:val="99"/>
    <w:qFormat/>
    <w:tblPr/>
  </w:style>
  <w:style w:type="table" w:styleId="1023" w:customStyle="1">
    <w:name w:val="List Table 3 - Accent 2"/>
    <w:basedOn w:val="853"/>
    <w:uiPriority w:val="99"/>
    <w:qFormat/>
    <w:tblPr/>
  </w:style>
  <w:style w:type="table" w:styleId="1024" w:customStyle="1">
    <w:name w:val="List Table 3 - Accent 3"/>
    <w:basedOn w:val="853"/>
    <w:uiPriority w:val="99"/>
    <w:qFormat/>
    <w:tblPr/>
  </w:style>
  <w:style w:type="table" w:styleId="1025" w:customStyle="1">
    <w:name w:val="List Table 3 - Accent 4"/>
    <w:basedOn w:val="853"/>
    <w:uiPriority w:val="99"/>
    <w:qFormat/>
    <w:tblPr/>
  </w:style>
  <w:style w:type="table" w:styleId="1026" w:customStyle="1">
    <w:name w:val="List Table 3 - Accent 5"/>
    <w:basedOn w:val="853"/>
    <w:uiPriority w:val="99"/>
    <w:qFormat/>
    <w:tblPr/>
  </w:style>
  <w:style w:type="table" w:styleId="1027" w:customStyle="1">
    <w:name w:val="List Table 3 - Accent 6"/>
    <w:basedOn w:val="853"/>
    <w:uiPriority w:val="99"/>
    <w:qFormat/>
    <w:tblPr/>
  </w:style>
  <w:style w:type="table" w:styleId="1028" w:customStyle="1">
    <w:name w:val="List Table 4"/>
    <w:basedOn w:val="853"/>
    <w:uiPriority w:val="99"/>
    <w:qFormat/>
    <w:tblPr/>
  </w:style>
  <w:style w:type="table" w:styleId="1029" w:customStyle="1">
    <w:name w:val="List Table 4 - Accent 1"/>
    <w:basedOn w:val="853"/>
    <w:uiPriority w:val="99"/>
    <w:qFormat/>
    <w:tblPr/>
  </w:style>
  <w:style w:type="table" w:styleId="1030" w:customStyle="1">
    <w:name w:val="List Table 4 - Accent 2"/>
    <w:basedOn w:val="853"/>
    <w:uiPriority w:val="99"/>
    <w:qFormat/>
    <w:tblPr/>
  </w:style>
  <w:style w:type="table" w:styleId="1031" w:customStyle="1">
    <w:name w:val="List Table 4 - Accent 3"/>
    <w:basedOn w:val="853"/>
    <w:uiPriority w:val="99"/>
    <w:qFormat/>
    <w:tblPr/>
  </w:style>
  <w:style w:type="table" w:styleId="1032" w:customStyle="1">
    <w:name w:val="List Table 4 - Accent 4"/>
    <w:basedOn w:val="853"/>
    <w:uiPriority w:val="99"/>
    <w:qFormat/>
    <w:tblPr/>
  </w:style>
  <w:style w:type="table" w:styleId="1033" w:customStyle="1">
    <w:name w:val="List Table 4 - Accent 5"/>
    <w:basedOn w:val="853"/>
    <w:uiPriority w:val="99"/>
    <w:qFormat/>
    <w:tblPr/>
  </w:style>
  <w:style w:type="table" w:styleId="1034" w:customStyle="1">
    <w:name w:val="List Table 4 - Accent 6"/>
    <w:basedOn w:val="853"/>
    <w:uiPriority w:val="99"/>
    <w:qFormat/>
    <w:tblPr/>
  </w:style>
  <w:style w:type="table" w:styleId="1035" w:customStyle="1">
    <w:name w:val="List Table 5 Dark"/>
    <w:basedOn w:val="853"/>
    <w:uiPriority w:val="99"/>
    <w:qFormat/>
    <w:tblPr/>
  </w:style>
  <w:style w:type="table" w:styleId="1036" w:customStyle="1">
    <w:name w:val="List Table 5 Dark - Accent 1"/>
    <w:basedOn w:val="853"/>
    <w:uiPriority w:val="99"/>
    <w:qFormat/>
    <w:tblPr/>
  </w:style>
  <w:style w:type="table" w:styleId="1037" w:customStyle="1">
    <w:name w:val="List Table 5 Dark - Accent 2"/>
    <w:basedOn w:val="853"/>
    <w:uiPriority w:val="99"/>
    <w:qFormat/>
    <w:tblPr/>
  </w:style>
  <w:style w:type="table" w:styleId="1038" w:customStyle="1">
    <w:name w:val="List Table 5 Dark - Accent 3"/>
    <w:basedOn w:val="853"/>
    <w:uiPriority w:val="99"/>
    <w:qFormat/>
    <w:tblPr/>
  </w:style>
  <w:style w:type="table" w:styleId="1039" w:customStyle="1">
    <w:name w:val="List Table 5 Dark - Accent 4"/>
    <w:basedOn w:val="853"/>
    <w:uiPriority w:val="99"/>
    <w:qFormat/>
    <w:tblPr/>
  </w:style>
  <w:style w:type="table" w:styleId="1040" w:customStyle="1">
    <w:name w:val="List Table 5 Dark - Accent 5"/>
    <w:basedOn w:val="853"/>
    <w:uiPriority w:val="99"/>
    <w:qFormat/>
    <w:tblPr/>
  </w:style>
  <w:style w:type="table" w:styleId="1041" w:customStyle="1">
    <w:name w:val="List Table 5 Dark - Accent 6"/>
    <w:basedOn w:val="853"/>
    <w:uiPriority w:val="99"/>
    <w:qFormat/>
    <w:tblPr/>
  </w:style>
  <w:style w:type="table" w:styleId="1042" w:customStyle="1">
    <w:name w:val="List Table 6 Colorful"/>
    <w:basedOn w:val="853"/>
    <w:uiPriority w:val="99"/>
    <w:qFormat/>
    <w:tblPr/>
  </w:style>
  <w:style w:type="table" w:styleId="1043" w:customStyle="1">
    <w:name w:val="List Table 6 Colorful - Accent 1"/>
    <w:basedOn w:val="853"/>
    <w:uiPriority w:val="99"/>
    <w:qFormat/>
    <w:tblPr/>
  </w:style>
  <w:style w:type="table" w:styleId="1044" w:customStyle="1">
    <w:name w:val="List Table 6 Colorful - Accent 2"/>
    <w:basedOn w:val="853"/>
    <w:uiPriority w:val="99"/>
    <w:qFormat/>
    <w:tblPr/>
  </w:style>
  <w:style w:type="table" w:styleId="1045" w:customStyle="1">
    <w:name w:val="List Table 6 Colorful - Accent 3"/>
    <w:basedOn w:val="853"/>
    <w:uiPriority w:val="99"/>
    <w:qFormat/>
    <w:tblPr/>
  </w:style>
  <w:style w:type="table" w:styleId="1046" w:customStyle="1">
    <w:name w:val="List Table 6 Colorful - Accent 4"/>
    <w:basedOn w:val="853"/>
    <w:uiPriority w:val="99"/>
    <w:qFormat/>
    <w:tblPr/>
  </w:style>
  <w:style w:type="table" w:styleId="1047" w:customStyle="1">
    <w:name w:val="List Table 6 Colorful - Accent 5"/>
    <w:basedOn w:val="853"/>
    <w:uiPriority w:val="99"/>
    <w:qFormat/>
    <w:tblPr/>
  </w:style>
  <w:style w:type="table" w:styleId="1048" w:customStyle="1">
    <w:name w:val="List Table 6 Colorful - Accent 6"/>
    <w:basedOn w:val="853"/>
    <w:uiPriority w:val="99"/>
    <w:qFormat/>
    <w:tblPr/>
  </w:style>
  <w:style w:type="table" w:styleId="1049" w:customStyle="1">
    <w:name w:val="List Table 7 Colorful"/>
    <w:basedOn w:val="853"/>
    <w:uiPriority w:val="99"/>
    <w:qFormat/>
    <w:tblPr/>
  </w:style>
  <w:style w:type="table" w:styleId="1050" w:customStyle="1">
    <w:name w:val="List Table 7 Colorful - Accent 1"/>
    <w:basedOn w:val="853"/>
    <w:uiPriority w:val="99"/>
    <w:qFormat/>
    <w:tblPr/>
  </w:style>
  <w:style w:type="table" w:styleId="1051" w:customStyle="1">
    <w:name w:val="List Table 7 Colorful - Accent 2"/>
    <w:basedOn w:val="853"/>
    <w:uiPriority w:val="99"/>
    <w:qFormat/>
    <w:tblPr/>
  </w:style>
  <w:style w:type="table" w:styleId="1052" w:customStyle="1">
    <w:name w:val="List Table 7 Colorful - Accent 3"/>
    <w:basedOn w:val="853"/>
    <w:uiPriority w:val="99"/>
    <w:qFormat/>
    <w:tblPr/>
  </w:style>
  <w:style w:type="table" w:styleId="1053" w:customStyle="1">
    <w:name w:val="List Table 7 Colorful - Accent 4"/>
    <w:basedOn w:val="853"/>
    <w:uiPriority w:val="99"/>
    <w:qFormat/>
    <w:tblPr/>
  </w:style>
  <w:style w:type="table" w:styleId="1054" w:customStyle="1">
    <w:name w:val="List Table 7 Colorful - Accent 5"/>
    <w:basedOn w:val="853"/>
    <w:uiPriority w:val="99"/>
    <w:qFormat/>
    <w:tblPr/>
  </w:style>
  <w:style w:type="table" w:styleId="1055" w:customStyle="1">
    <w:name w:val="List Table 7 Colorful - Accent 6"/>
    <w:basedOn w:val="853"/>
    <w:uiPriority w:val="99"/>
    <w:qFormat/>
    <w:tblPr/>
  </w:style>
  <w:style w:type="table" w:styleId="1056" w:customStyle="1">
    <w:name w:val="Lined - Accent"/>
    <w:basedOn w:val="853"/>
    <w:uiPriority w:val="99"/>
    <w:qFormat/>
    <w:rPr>
      <w:color w:val="404040"/>
    </w:rPr>
    <w:tblPr/>
  </w:style>
  <w:style w:type="table" w:styleId="1057" w:customStyle="1">
    <w:name w:val="Lined - Accent 1"/>
    <w:basedOn w:val="853"/>
    <w:uiPriority w:val="99"/>
    <w:qFormat/>
    <w:rPr>
      <w:color w:val="404040"/>
    </w:rPr>
    <w:tblPr/>
  </w:style>
  <w:style w:type="table" w:styleId="1058" w:customStyle="1">
    <w:name w:val="Lined - Accent 2"/>
    <w:basedOn w:val="853"/>
    <w:uiPriority w:val="99"/>
    <w:qFormat/>
    <w:rPr>
      <w:color w:val="404040"/>
    </w:rPr>
    <w:tblPr/>
  </w:style>
  <w:style w:type="table" w:styleId="1059" w:customStyle="1">
    <w:name w:val="Lined - Accent 3"/>
    <w:basedOn w:val="853"/>
    <w:uiPriority w:val="99"/>
    <w:qFormat/>
    <w:rPr>
      <w:color w:val="404040"/>
    </w:rPr>
    <w:tblPr/>
  </w:style>
  <w:style w:type="table" w:styleId="1060" w:customStyle="1">
    <w:name w:val="Lined - Accent 4"/>
    <w:basedOn w:val="853"/>
    <w:uiPriority w:val="99"/>
    <w:qFormat/>
    <w:rPr>
      <w:color w:val="404040"/>
    </w:rPr>
    <w:tblPr/>
  </w:style>
  <w:style w:type="table" w:styleId="1061" w:customStyle="1">
    <w:name w:val="Lined - Accent 5"/>
    <w:basedOn w:val="853"/>
    <w:uiPriority w:val="99"/>
    <w:qFormat/>
    <w:rPr>
      <w:color w:val="404040"/>
    </w:rPr>
    <w:tblPr/>
  </w:style>
  <w:style w:type="table" w:styleId="1062" w:customStyle="1">
    <w:name w:val="Lined - Accent 6"/>
    <w:basedOn w:val="853"/>
    <w:uiPriority w:val="99"/>
    <w:qFormat/>
    <w:rPr>
      <w:color w:val="404040"/>
    </w:rPr>
    <w:tblPr/>
  </w:style>
  <w:style w:type="table" w:styleId="1063" w:customStyle="1">
    <w:name w:val="Bordered &amp; Lined - Accent"/>
    <w:basedOn w:val="853"/>
    <w:uiPriority w:val="99"/>
    <w:qFormat/>
    <w:rPr>
      <w:color w:val="404040"/>
    </w:rPr>
    <w:tblPr/>
  </w:style>
  <w:style w:type="table" w:styleId="1064" w:customStyle="1">
    <w:name w:val="Bordered &amp; Lined - Accent 1"/>
    <w:basedOn w:val="853"/>
    <w:uiPriority w:val="99"/>
    <w:qFormat/>
    <w:rPr>
      <w:color w:val="404040"/>
    </w:rPr>
    <w:tblPr/>
  </w:style>
  <w:style w:type="table" w:styleId="1065" w:customStyle="1">
    <w:name w:val="Bordered &amp; Lined - Accent 2"/>
    <w:basedOn w:val="853"/>
    <w:uiPriority w:val="99"/>
    <w:qFormat/>
    <w:rPr>
      <w:color w:val="404040"/>
    </w:rPr>
    <w:tblPr/>
  </w:style>
  <w:style w:type="table" w:styleId="1066" w:customStyle="1">
    <w:name w:val="Bordered &amp; Lined - Accent 3"/>
    <w:basedOn w:val="853"/>
    <w:uiPriority w:val="99"/>
    <w:qFormat/>
    <w:rPr>
      <w:color w:val="404040"/>
    </w:rPr>
    <w:tblPr/>
  </w:style>
  <w:style w:type="table" w:styleId="1067" w:customStyle="1">
    <w:name w:val="Bordered &amp; Lined - Accent 4"/>
    <w:basedOn w:val="853"/>
    <w:uiPriority w:val="99"/>
    <w:qFormat/>
    <w:rPr>
      <w:color w:val="404040"/>
    </w:rPr>
    <w:tblPr/>
  </w:style>
  <w:style w:type="table" w:styleId="1068" w:customStyle="1">
    <w:name w:val="Bordered &amp; Lined - Accent 5"/>
    <w:basedOn w:val="853"/>
    <w:uiPriority w:val="99"/>
    <w:qFormat/>
    <w:rPr>
      <w:color w:val="404040"/>
    </w:rPr>
    <w:tblPr/>
  </w:style>
  <w:style w:type="table" w:styleId="1069" w:customStyle="1">
    <w:name w:val="Bordered &amp; Lined - Accent 6"/>
    <w:basedOn w:val="853"/>
    <w:uiPriority w:val="99"/>
    <w:qFormat/>
    <w:rPr>
      <w:color w:val="404040"/>
    </w:rPr>
    <w:tblPr/>
  </w:style>
  <w:style w:type="table" w:styleId="1070" w:customStyle="1">
    <w:name w:val="Bordered"/>
    <w:basedOn w:val="853"/>
    <w:uiPriority w:val="99"/>
    <w:qFormat/>
    <w:tblPr/>
  </w:style>
  <w:style w:type="table" w:styleId="1071" w:customStyle="1">
    <w:name w:val="Bordered - Accent 1"/>
    <w:basedOn w:val="853"/>
    <w:uiPriority w:val="99"/>
    <w:qFormat/>
    <w:tblPr/>
  </w:style>
  <w:style w:type="table" w:styleId="1072" w:customStyle="1">
    <w:name w:val="Bordered - Accent 2"/>
    <w:basedOn w:val="853"/>
    <w:uiPriority w:val="99"/>
    <w:qFormat/>
    <w:tblPr/>
  </w:style>
  <w:style w:type="table" w:styleId="1073" w:customStyle="1">
    <w:name w:val="Bordered - Accent 3"/>
    <w:basedOn w:val="853"/>
    <w:uiPriority w:val="99"/>
    <w:qFormat/>
    <w:tblPr/>
  </w:style>
  <w:style w:type="table" w:styleId="1074" w:customStyle="1">
    <w:name w:val="Bordered - Accent 4"/>
    <w:basedOn w:val="853"/>
    <w:uiPriority w:val="99"/>
    <w:qFormat/>
    <w:tblPr/>
  </w:style>
  <w:style w:type="table" w:styleId="1075" w:customStyle="1">
    <w:name w:val="Bordered - Accent 5"/>
    <w:basedOn w:val="853"/>
    <w:uiPriority w:val="99"/>
    <w:qFormat/>
    <w:tblPr/>
  </w:style>
  <w:style w:type="table" w:styleId="1076" w:customStyle="1">
    <w:name w:val="Bordered - Accent 6"/>
    <w:basedOn w:val="853"/>
    <w:uiPriority w:val="99"/>
    <w:qFormat/>
    <w:tblPr/>
  </w:style>
  <w:style w:type="character" w:styleId="1077" w:customStyle="1">
    <w:name w:val="Footnote Text Char"/>
    <w:link w:val="796"/>
    <w:uiPriority w:val="99"/>
    <w:qFormat/>
    <w:rPr>
      <w:sz w:val="18"/>
    </w:rPr>
  </w:style>
  <w:style w:type="paragraph" w:styleId="1078" w:customStyle="1">
    <w:name w:val="TOC 标题1"/>
    <w:uiPriority w:val="39"/>
    <w:unhideWhenUsed/>
    <w:qFormat/>
    <w:rPr>
      <w:rFonts w:hint="default" w:ascii="Times New Roman" w:hAnsi="Times New Roman" w:eastAsia="宋体" w:cs="Times New Roman"/>
      <w:lang w:val="en-US" w:eastAsia="zh-CN" w:bidi="ar-SA"/>
    </w:rPr>
  </w:style>
  <w:style w:type="paragraph" w:styleId="1079" w:customStyle="1">
    <w:name w:val="p0"/>
    <w:basedOn w:val="796"/>
    <w:uiPriority w:val="0"/>
    <w:qFormat/>
    <w:pPr>
      <w:widowControl/>
    </w:pPr>
    <w:rPr>
      <w:szCs w:val="21"/>
    </w:rPr>
  </w:style>
  <w:style w:type="paragraph" w:styleId="1080">
    <w:name w:val="List Paragraph"/>
    <w:basedOn w:val="796"/>
    <w:uiPriority w:val="1"/>
    <w:qFormat/>
    <w:pPr>
      <w:ind w:firstLine="420"/>
    </w:pPr>
  </w:style>
  <w:style w:type="paragraph" w:styleId="108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82" w:customStyle="1">
    <w:name w:val="NormalCharacter1"/>
    <w:link w:val="796"/>
    <w:uiPriority w:val="0"/>
    <w:semiHidden/>
    <w:qFormat/>
    <w:rPr>
      <w:sz w:val="28"/>
      <w:lang w:val="en-US" w:eastAsia="zh-CN" w:bidi="ar-SA"/>
    </w:rPr>
  </w:style>
  <w:style w:type="paragraph" w:styleId="1083" w:customStyle="1">
    <w:name w:val="179"/>
    <w:basedOn w:val="796"/>
    <w:uiPriority w:val="0"/>
    <w:qFormat/>
    <w:pPr>
      <w:ind w:firstLine="420"/>
      <w:jc w:val="left"/>
      <w:widowControl/>
    </w:pPr>
    <w:rPr>
      <w:rFonts w:ascii="宋体" w:hAnsi="宋体"/>
      <w:sz w:val="24"/>
    </w:rPr>
  </w:style>
  <w:style w:type="paragraph" w:styleId="108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85" w:customStyle="1">
    <w:name w:val="标准"/>
    <w:basedOn w:val="796"/>
    <w:uiPriority w:val="0"/>
    <w:qFormat/>
    <w:pPr>
      <w:ind w:firstLine="200"/>
      <w:spacing w:line="360" w:lineRule="auto"/>
    </w:pPr>
    <w:rPr>
      <w:rFonts w:cs="宋体"/>
      <w:sz w:val="20"/>
      <w:szCs w:val="20"/>
    </w:rPr>
  </w:style>
  <w:style w:type="paragraph" w:styleId="1086" w:customStyle="1">
    <w:name w:val="_Style 11"/>
    <w:basedOn w:val="796"/>
    <w:next w:val="1080"/>
    <w:uiPriority w:val="34"/>
    <w:qFormat/>
    <w:pPr>
      <w:ind w:firstLine="420"/>
    </w:pPr>
    <w:rPr>
      <w:color w:val="000000"/>
      <w:szCs w:val="21"/>
    </w:rPr>
  </w:style>
  <w:style w:type="paragraph" w:styleId="1087" w:customStyle="1">
    <w:name w:val="BodyText1I21"/>
    <w:basedOn w:val="796"/>
    <w:uiPriority w:val="0"/>
    <w:qFormat/>
    <w:pPr>
      <w:ind w:firstLine="420"/>
      <w:spacing w:line="360" w:lineRule="auto"/>
      <w:widowControl/>
    </w:pPr>
    <w:rPr>
      <w:rFonts w:ascii="宋体" w:hAnsi="宋体" w:cs="Times New Roman"/>
      <w:sz w:val="20"/>
      <w:szCs w:val="20"/>
    </w:rPr>
  </w:style>
  <w:style w:type="paragraph" w:styleId="1088" w:customStyle="1">
    <w:name w:val="UserStyle_133"/>
    <w:basedOn w:val="796"/>
    <w:uiPriority w:val="0"/>
    <w:qFormat/>
    <w:pPr>
      <w:widowControl/>
    </w:pPr>
    <w:rPr>
      <w:rFonts w:ascii="Tahoma" w:hAnsi="Tahoma" w:cs="Times New Roman"/>
      <w:sz w:val="24"/>
    </w:rPr>
  </w:style>
  <w:style w:type="paragraph" w:styleId="1089" w:customStyle="1">
    <w:name w:val="AnnotationText1"/>
    <w:basedOn w:val="796"/>
    <w:link w:val="1090"/>
    <w:uiPriority w:val="0"/>
    <w:qFormat/>
    <w:pPr>
      <w:jc w:val="left"/>
      <w:widowControl/>
    </w:pPr>
    <w:rPr>
      <w:rFonts w:cs="Times New Roman"/>
    </w:rPr>
  </w:style>
  <w:style w:type="character" w:styleId="1090" w:customStyle="1">
    <w:name w:val="UserStyle_12"/>
    <w:link w:val="1089"/>
    <w:uiPriority w:val="0"/>
    <w:qFormat/>
    <w:rPr>
      <w:rFonts w:ascii="Times New Roman" w:hAnsi="Times New Roman" w:eastAsia="宋体"/>
      <w:sz w:val="21"/>
      <w:szCs w:val="24"/>
    </w:rPr>
  </w:style>
  <w:style w:type="paragraph" w:styleId="1091"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092" w:customStyle="1">
    <w:name w:val="*正文-表格"/>
    <w:basedOn w:val="796"/>
    <w:uiPriority w:val="0"/>
    <w:qFormat/>
    <w:rPr>
      <w:sz w:val="24"/>
      <w:szCs w:val="20"/>
    </w:rPr>
  </w:style>
  <w:style w:type="character" w:styleId="1093" w:customStyle="1">
    <w:name w:val="font21"/>
    <w:basedOn w:val="852"/>
    <w:link w:val="796"/>
    <w:uiPriority w:val="0"/>
    <w:qFormat/>
    <w:rPr>
      <w:rFonts w:hint="eastAsia" w:ascii="宋体" w:hAnsi="宋体" w:eastAsia="宋体" w:cs="宋体"/>
      <w:b/>
      <w:bCs/>
      <w:color w:val="000000"/>
      <w:sz w:val="28"/>
      <w:szCs w:val="28"/>
      <w:u w:val="none"/>
    </w:rPr>
  </w:style>
  <w:style w:type="paragraph" w:styleId="1094" w:customStyle="1">
    <w:name w:val="标题 5（有编号）（绿盟科技）"/>
    <w:basedOn w:val="796"/>
    <w:next w:val="1095"/>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95"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96" w:customStyle="1">
    <w:name w:val="投标文件正文"/>
    <w:basedOn w:val="796"/>
    <w:uiPriority w:val="0"/>
    <w:qFormat/>
    <w:pPr>
      <w:ind w:firstLine="200"/>
      <w:spacing w:before="40" w:after="40" w:line="400" w:lineRule="exact"/>
    </w:pPr>
    <w:rPr>
      <w:sz w:val="24"/>
    </w:rPr>
  </w:style>
  <w:style w:type="paragraph" w:styleId="1097" w:customStyle="1">
    <w:name w:val="标题 21"/>
    <w:basedOn w:val="796"/>
    <w:next w:val="796"/>
    <w:uiPriority w:val="0"/>
    <w:qFormat/>
    <w:pPr>
      <w:jc w:val="left"/>
      <w:keepLines/>
      <w:keepNext/>
      <w:spacing w:before="50"/>
      <w:tabs>
        <w:tab w:val="left" w:pos="0" w:leader="none"/>
      </w:tabs>
    </w:pPr>
    <w:rPr>
      <w:rFonts w:ascii="Arial" w:hAnsi="Arial" w:eastAsia="黑体"/>
      <w:sz w:val="32"/>
      <w:szCs w:val="20"/>
    </w:rPr>
  </w:style>
  <w:style w:type="paragraph" w:styleId="1098" w:customStyle="1">
    <w:name w:val="BodyTextIndent1"/>
    <w:basedOn w:val="796"/>
    <w:next w:val="1099"/>
    <w:uiPriority w:val="0"/>
    <w:qFormat/>
    <w:pPr>
      <w:ind w:left="420"/>
      <w:spacing w:after="120"/>
    </w:pPr>
  </w:style>
  <w:style w:type="paragraph" w:styleId="1099" w:customStyle="1">
    <w:name w:val="EnvelopeReturn1"/>
    <w:basedOn w:val="796"/>
    <w:uiPriority w:val="0"/>
    <w:qFormat/>
    <w:rPr>
      <w:rFonts w:ascii="Arial" w:hAnsi="Arial"/>
    </w:rPr>
  </w:style>
  <w:style w:type="paragraph" w:styleId="1100" w:customStyle="1">
    <w:name w:val="Table Paragraph"/>
    <w:basedOn w:val="796"/>
    <w:uiPriority w:val="1"/>
    <w:qFormat/>
    <w:pPr>
      <w:ind w:left="107"/>
    </w:pPr>
    <w:rPr>
      <w:rFonts w:ascii="宋体" w:hAnsi="宋体" w:cs="宋体"/>
    </w:rPr>
  </w:style>
  <w:style w:type="paragraph" w:styleId="1101" w:customStyle="1">
    <w:name w:val="列出段落1"/>
    <w:basedOn w:val="796"/>
    <w:uiPriority w:val="34"/>
    <w:qFormat/>
    <w:pPr>
      <w:ind w:left="480"/>
      <w:jc w:val="left"/>
    </w:pPr>
    <w:rPr>
      <w:rFonts w:ascii="Calibri" w:hAnsi="Calibri" w:eastAsia="PMingLiU"/>
      <w:sz w:val="24"/>
      <w:szCs w:val="20"/>
      <w:lang w:eastAsia="zh-TW"/>
    </w:rPr>
  </w:style>
  <w:style w:type="character" w:styleId="1102" w:customStyle="1">
    <w:name w:val="font51"/>
    <w:basedOn w:val="852"/>
    <w:link w:val="796"/>
    <w:uiPriority w:val="0"/>
    <w:qFormat/>
    <w:rPr>
      <w:rFonts w:hint="eastAsia" w:ascii="微软雅黑" w:hAnsi="微软雅黑" w:eastAsia="微软雅黑" w:cs="微软雅黑"/>
      <w:color w:val="000000"/>
      <w:sz w:val="16"/>
      <w:szCs w:val="16"/>
      <w:u w:val="none"/>
    </w:rPr>
  </w:style>
  <w:style w:type="character" w:styleId="1103" w:customStyle="1">
    <w:name w:val="font01"/>
    <w:basedOn w:val="852"/>
    <w:link w:val="796"/>
    <w:uiPriority w:val="0"/>
    <w:qFormat/>
    <w:rPr>
      <w:rFonts w:hint="eastAsia" w:ascii="微软雅黑" w:hAnsi="微软雅黑" w:eastAsia="微软雅黑" w:cs="微软雅黑"/>
      <w:color w:val="000000"/>
      <w:sz w:val="16"/>
      <w:szCs w:val="16"/>
      <w:u w:val="none"/>
    </w:rPr>
  </w:style>
  <w:style w:type="character" w:styleId="1104" w:customStyle="1">
    <w:name w:val="font31"/>
    <w:basedOn w:val="852"/>
    <w:link w:val="796"/>
    <w:uiPriority w:val="0"/>
    <w:qFormat/>
    <w:rPr>
      <w:rFonts w:hint="eastAsia" w:ascii="微软雅黑" w:hAnsi="微软雅黑" w:eastAsia="微软雅黑" w:cs="微软雅黑"/>
      <w:color w:val="000000"/>
      <w:sz w:val="16"/>
      <w:szCs w:val="16"/>
      <w:u w:val="none"/>
    </w:rPr>
  </w:style>
  <w:style w:type="character" w:styleId="1105" w:customStyle="1">
    <w:name w:val="font41"/>
    <w:basedOn w:val="852"/>
    <w:link w:val="796"/>
    <w:uiPriority w:val="0"/>
    <w:qFormat/>
    <w:rPr>
      <w:rFonts w:hint="eastAsia" w:ascii="宋体" w:hAnsi="宋体" w:eastAsia="宋体" w:cs="宋体"/>
      <w:color w:val="000000"/>
      <w:sz w:val="22"/>
      <w:szCs w:val="22"/>
      <w:u w:val="none"/>
    </w:rPr>
  </w:style>
  <w:style w:type="character" w:styleId="1106" w:customStyle="1">
    <w:name w:val="font61"/>
    <w:basedOn w:val="852"/>
    <w:link w:val="796"/>
    <w:uiPriority w:val="0"/>
    <w:qFormat/>
    <w:rPr>
      <w:rFonts w:hint="eastAsia" w:ascii="宋体" w:hAnsi="宋体" w:eastAsia="宋体" w:cs="宋体"/>
      <w:color w:val="000000"/>
      <w:sz w:val="20"/>
      <w:szCs w:val="20"/>
      <w:u w:val="none"/>
    </w:rPr>
  </w:style>
  <w:style w:type="character" w:styleId="1107" w:customStyle="1">
    <w:name w:val="font11"/>
    <w:basedOn w:val="852"/>
    <w:link w:val="796"/>
    <w:uiPriority w:val="0"/>
    <w:qFormat/>
    <w:rPr>
      <w:rFonts w:hint="eastAsia" w:ascii="宋体" w:hAnsi="宋体" w:eastAsia="宋体" w:cs="宋体"/>
      <w:color w:val="000000"/>
      <w:sz w:val="20"/>
      <w:szCs w:val="20"/>
      <w:u w:val="none"/>
    </w:rPr>
  </w:style>
  <w:style w:type="paragraph" w:styleId="1108" w:customStyle="1">
    <w:name w:val="目录 111"/>
    <w:basedOn w:val="841"/>
    <w:next w:val="841"/>
    <w:uiPriority w:val="0"/>
    <w:qFormat/>
    <w:pPr>
      <w:jc w:val="left"/>
      <w:spacing w:after="100" w:line="259" w:lineRule="auto"/>
      <w:widowControl/>
    </w:pPr>
    <w:rPr>
      <w:rFonts w:ascii="Calibri" w:hAnsi="Calibri"/>
      <w:sz w:val="22"/>
      <w:szCs w:val="22"/>
    </w:rPr>
  </w:style>
  <w:style w:type="character" w:styleId="1109" w:customStyle="1">
    <w:name w:val="NormalCharacter11"/>
    <w:link w:val="796"/>
    <w:uiPriority w:val="0"/>
    <w:semiHidden/>
    <w:qFormat/>
    <w:rPr>
      <w:rFonts w:ascii="Times New Roman" w:hAnsi="Times New Roman" w:eastAsia="宋体" w:cs="Times New Roman"/>
      <w:sz w:val="21"/>
      <w:szCs w:val="24"/>
      <w:lang w:val="en-US" w:eastAsia="zh-CN" w:bidi="ar-SA"/>
    </w:rPr>
  </w:style>
  <w:style w:type="character" w:styleId="1110" w:customStyle="1">
    <w:name w:val="font71"/>
    <w:basedOn w:val="852"/>
    <w:link w:val="796"/>
    <w:uiPriority w:val="0"/>
    <w:qFormat/>
    <w:rPr>
      <w:rFonts w:hint="eastAsia" w:ascii="宋体" w:hAnsi="宋体" w:eastAsia="宋体" w:cs="宋体"/>
      <w:color w:val="000000"/>
      <w:sz w:val="21"/>
      <w:szCs w:val="21"/>
      <w:u w:val="none"/>
    </w:rPr>
  </w:style>
  <w:style w:type="character" w:styleId="1111" w:customStyle="1">
    <w:name w:val="font81"/>
    <w:basedOn w:val="852"/>
    <w:link w:val="796"/>
    <w:uiPriority w:val="0"/>
    <w:qFormat/>
    <w:rPr>
      <w:rFonts w:ascii="Times New Roman" w:hAnsi="Times New Roman" w:cs="Times New Roman"/>
      <w:color w:val="000000"/>
      <w:sz w:val="21"/>
      <w:szCs w:val="21"/>
      <w:u w:val="none"/>
    </w:rPr>
  </w:style>
  <w:style w:type="character" w:styleId="1112" w:customStyle="1">
    <w:name w:val="font91"/>
    <w:basedOn w:val="852"/>
    <w:link w:val="796"/>
    <w:uiPriority w:val="0"/>
    <w:qFormat/>
    <w:rPr>
      <w:rFonts w:hint="eastAsia" w:ascii="宋体" w:hAnsi="宋体" w:eastAsia="宋体" w:cs="宋体"/>
      <w:color w:val="000000"/>
      <w:sz w:val="21"/>
      <w:szCs w:val="21"/>
      <w:u w:val="none"/>
    </w:rPr>
  </w:style>
  <w:style w:type="paragraph" w:styleId="1113" w:customStyle="1">
    <w:name w:val="页脚1"/>
    <w:basedOn w:val="796"/>
    <w:uiPriority w:val="0"/>
    <w:qFormat/>
    <w:pPr>
      <w:jc w:val="left"/>
      <w:tabs>
        <w:tab w:val="center" w:pos="4153" w:leader="none"/>
        <w:tab w:val="right" w:pos="8306" w:leader="none"/>
      </w:tabs>
    </w:pPr>
    <w:rPr>
      <w:sz w:val="18"/>
      <w:szCs w:val="18"/>
    </w:rPr>
  </w:style>
  <w:style w:type="paragraph" w:styleId="1114" w:customStyle="1">
    <w:name w:val="列表段落1"/>
    <w:basedOn w:val="843"/>
    <w:next w:val="796"/>
    <w:uiPriority w:val="99"/>
    <w:qFormat/>
    <w:pPr>
      <w:ind w:firstLine="420"/>
    </w:pPr>
  </w:style>
  <w:style w:type="paragraph" w:styleId="1115" w:customStyle="1">
    <w:name w:val="正文缩进11"/>
    <w:basedOn w:val="796"/>
    <w:uiPriority w:val="0"/>
    <w:unhideWhenUsed/>
    <w:qFormat/>
    <w:pPr>
      <w:ind w:firstLine="420"/>
    </w:pPr>
  </w:style>
  <w:style w:type="paragraph" w:styleId="1116" w:customStyle="1">
    <w:name w:val="列表段落"/>
    <w:basedOn w:val="796"/>
    <w:uiPriority w:val="34"/>
    <w:qFormat/>
    <w:pPr>
      <w:contextualSpacing/>
      <w:ind w:left="720"/>
    </w:pPr>
  </w:style>
  <w:style w:type="paragraph" w:styleId="1117" w:customStyle="1">
    <w:name w:val="普通(网站)1"/>
    <w:basedOn w:val="796"/>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18" w:customStyle="1">
    <w:name w:val="纯文本11"/>
    <w:basedOn w:val="796"/>
    <w:uiPriority w:val="0"/>
    <w:qFormat/>
    <w:rPr>
      <w:rFonts w:ascii="宋体" w:hAnsi="Courier New"/>
      <w:szCs w:val="20"/>
    </w:rPr>
  </w:style>
  <w:style w:type="paragraph" w:styleId="1119" w:customStyle="1">
    <w:name w:val="纯文本1"/>
    <w:basedOn w:val="843"/>
    <w:uiPriority w:val="0"/>
    <w:qFormat/>
    <w:rPr>
      <w:rFonts w:hAnsi="Courier New"/>
      <w:sz w:val="20"/>
    </w:rPr>
  </w:style>
  <w:style w:type="paragraph" w:styleId="1120" w:customStyle="1">
    <w:name w:val="Body text|21"/>
    <w:basedOn w:val="796"/>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121"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韦飞</cp:lastModifiedBy>
  <cp:revision>33</cp:revision>
  <dcterms:created xsi:type="dcterms:W3CDTF">2021-06-29T14:28:00Z</dcterms:created>
  <dcterms:modified xsi:type="dcterms:W3CDTF">2026-09-30T02:34:36Z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eyJoZGlkIjoiMjEzZmU5ZmE2NWYxODcyM2NiNmFlODBkNzg2OWI2OWMiLCJ1c2VySWQiOiIyNTEzNTg5ODgifQ==</vt:lpwstr>
  </property>
  <property fmtid="{D5CDD505-2E9C-101B-9397-08002B2CF9AE}" pid="3" name="KSOProductBuildVer">
    <vt:lpwstr>2052-12.1.0.28505</vt:lpwstr>
  </property>
  <property fmtid="{D5CDD505-2E9C-101B-9397-08002B2CF9AE}" pid="4" name="ICV">
    <vt:lpwstr>1847F732EF4F40C8B0B9272A826CA087_12</vt:lpwstr>
  </property>
</Properties>
</file>