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center"/>
        <w:spacing w:line="600" w:lineRule="exact"/>
        <w:rPr>
          <w:rFonts w:hint="eastAsia" w:cs="宋体"/>
          <w:b/>
          <w:spacing w:val="100"/>
          <w:sz w:val="48"/>
        </w:rPr>
      </w:pPr>
      <w:r>
        <w:rPr>
          <w:rFonts w:hint="eastAsia" w:cs="宋体"/>
          <w:b/>
          <w:spacing w:val="100"/>
          <w:sz w:val="48"/>
        </w:rPr>
      </w:r>
      <w:r/>
    </w:p>
    <w:p>
      <w:pPr>
        <w:pStyle w:val="784"/>
        <w:jc w:val="center"/>
        <w:spacing w:line="600" w:lineRule="exact"/>
        <w:rPr>
          <w:rFonts w:hint="eastAsia" w:cs="宋体"/>
          <w:b/>
          <w:spacing w:val="100"/>
          <w:sz w:val="48"/>
        </w:rPr>
      </w:pPr>
      <w:r>
        <w:rPr>
          <w:rFonts w:hint="eastAsia" w:cs="宋体"/>
          <w:b/>
          <w:spacing w:val="100"/>
          <w:sz w:val="48"/>
        </w:rPr>
      </w:r>
      <w:r/>
    </w:p>
    <w:p>
      <w:pPr>
        <w:pStyle w:val="784"/>
        <w:jc w:val="center"/>
        <w:spacing w:line="600" w:lineRule="exact"/>
        <w:rPr>
          <w:b/>
          <w:spacing w:val="100"/>
          <w:sz w:val="48"/>
        </w:rPr>
      </w:pPr>
      <w:r>
        <w:rPr>
          <w:rFonts w:hint="eastAsia"/>
          <w:b/>
          <w:spacing w:val="100"/>
          <w:sz w:val="48"/>
        </w:rPr>
        <w:t xml:space="preserve">货物采购</w:t>
      </w:r>
      <w:r>
        <w:rPr>
          <w:b/>
          <w:spacing w:val="100"/>
          <w:sz w:val="48"/>
        </w:rPr>
      </w:r>
      <w:r/>
    </w:p>
    <w:p>
      <w:pPr>
        <w:pStyle w:val="784"/>
        <w:jc w:val="center"/>
        <w:spacing w:line="600" w:lineRule="exact"/>
        <w:rPr>
          <w:rFonts w:hint="eastAsia" w:cs="宋体"/>
          <w:b/>
          <w:spacing w:val="100"/>
          <w:sz w:val="48"/>
        </w:rPr>
      </w:pPr>
      <w:r>
        <w:rPr>
          <w:sz w:val="28"/>
        </w:rPr>
        <w:t xml:space="preserve">PROCUREMENT </w:t>
      </w:r>
      <w:r>
        <w:rPr>
          <w:rFonts w:hint="eastAsia"/>
          <w:sz w:val="28"/>
        </w:rPr>
        <w:t xml:space="preserve">OF GOODS</w:t>
      </w:r>
      <w:r>
        <w:rPr>
          <w:rFonts w:hint="eastAsia" w:cs="宋体"/>
          <w:b/>
          <w:spacing w:val="100"/>
          <w:sz w:val="48"/>
        </w:rPr>
      </w:r>
      <w:r/>
    </w:p>
    <w:p>
      <w:pPr>
        <w:pStyle w:val="784"/>
        <w:jc w:val="center"/>
        <w:spacing w:line="560" w:lineRule="exact"/>
        <w:rPr>
          <w:rFonts w:hint="eastAsia" w:cs="宋体"/>
          <w:b/>
          <w:sz w:val="72"/>
        </w:rPr>
      </w:pPr>
      <w:r>
        <w:rPr>
          <w:rFonts w:hint="eastAsia" w:cs="宋体"/>
          <w:b/>
          <w:sz w:val="72"/>
        </w:rPr>
      </w:r>
      <w:r/>
    </w:p>
    <w:p>
      <w:pPr>
        <w:pStyle w:val="784"/>
        <w:jc w:val="center"/>
        <w:spacing w:line="560" w:lineRule="exact"/>
        <w:rPr>
          <w:rFonts w:hint="eastAsia" w:cs="宋体"/>
          <w:b/>
          <w:sz w:val="72"/>
        </w:rPr>
      </w:pPr>
      <w:r>
        <w:rPr>
          <w:rFonts w:hint="eastAsia" w:cs="宋体"/>
          <w:b/>
          <w:sz w:val="72"/>
        </w:rPr>
      </w:r>
      <w:r/>
    </w:p>
    <w:p>
      <w:pPr>
        <w:pStyle w:val="784"/>
        <w:jc w:val="center"/>
        <w:spacing w:line="560" w:lineRule="exact"/>
        <w:rPr>
          <w:rFonts w:hint="eastAsia" w:cs="宋体"/>
          <w:b/>
          <w:sz w:val="72"/>
        </w:rPr>
      </w:pPr>
      <w:r>
        <w:rPr>
          <w:rFonts w:hint="eastAsia" w:cs="宋体"/>
          <w:b/>
          <w:sz w:val="72"/>
        </w:rPr>
      </w:r>
      <w:r/>
    </w:p>
    <w:p>
      <w:pPr>
        <w:pStyle w:val="784"/>
        <w:jc w:val="center"/>
        <w:spacing w:line="1320" w:lineRule="exact"/>
        <w:rPr>
          <w:rFonts w:hint="eastAsia" w:cs="宋体"/>
          <w:b/>
          <w:sz w:val="84"/>
        </w:rPr>
      </w:pPr>
      <w:r>
        <w:rPr>
          <w:rFonts w:hint="eastAsia" w:cs="宋体"/>
          <w:b/>
          <w:sz w:val="84"/>
        </w:rPr>
        <w:t xml:space="preserve">招 标 文 件</w:t>
      </w:r>
      <w:r>
        <w:rPr>
          <w:rFonts w:hint="eastAsia" w:cs="宋体"/>
          <w:b/>
          <w:sz w:val="84"/>
        </w:rPr>
      </w:r>
      <w:r/>
    </w:p>
    <w:p>
      <w:pPr>
        <w:pStyle w:val="784"/>
        <w:jc w:val="center"/>
        <w:spacing w:line="1320" w:lineRule="exact"/>
        <w:rPr>
          <w:rFonts w:hint="eastAsia" w:cs="宋体"/>
          <w:b/>
          <w:sz w:val="84"/>
        </w:rPr>
      </w:pPr>
      <w:r>
        <w:rPr>
          <w:rFonts w:hint="eastAsia" w:cs="宋体"/>
          <w:b/>
          <w:sz w:val="84"/>
        </w:rPr>
      </w:r>
      <w:r/>
    </w:p>
    <w:p>
      <w:pPr>
        <w:pStyle w:val="784"/>
        <w:ind w:firstLine="1968"/>
        <w:spacing w:line="360" w:lineRule="auto"/>
        <w:rPr>
          <w:rFonts w:hint="eastAsia" w:cs="宋体"/>
          <w:b/>
          <w:sz w:val="28"/>
          <w:szCs w:val="28"/>
        </w:rPr>
      </w:pPr>
      <w:r>
        <w:rPr>
          <w:rFonts w:hint="eastAsia" w:cs="宋体"/>
          <w:b/>
          <w:sz w:val="28"/>
          <w:szCs w:val="28"/>
        </w:rPr>
        <w:t xml:space="preserve">采购招标编号：</w:t>
      </w:r>
      <w:r>
        <w:rPr>
          <w:rFonts w:hint="eastAsia" w:cs="宋体"/>
          <w:b/>
          <w:bCs/>
          <w:sz w:val="28"/>
          <w:szCs w:val="28"/>
        </w:rPr>
        <w:t xml:space="preserve">JSZC-320585-JINY-G2026-0006</w:t>
      </w:r>
      <w:r>
        <w:rPr>
          <w:rFonts w:hint="eastAsia" w:cs="宋体"/>
          <w:b/>
          <w:sz w:val="28"/>
          <w:szCs w:val="28"/>
        </w:rPr>
      </w:r>
      <w:r/>
    </w:p>
    <w:p>
      <w:pPr>
        <w:pStyle w:val="784"/>
        <w:ind w:firstLine="1968"/>
        <w:spacing w:line="360" w:lineRule="auto"/>
        <w:rPr>
          <w:rFonts w:hint="eastAsia" w:cs="宋体"/>
          <w:b/>
          <w:sz w:val="28"/>
          <w:szCs w:val="28"/>
        </w:rPr>
      </w:pPr>
      <w:r>
        <w:rPr>
          <w:rFonts w:hint="eastAsia" w:cs="宋体"/>
          <w:b/>
          <w:sz w:val="28"/>
          <w:szCs w:val="28"/>
        </w:rPr>
        <w:t xml:space="preserve">采购内容：</w:t>
      </w:r>
      <w:r>
        <w:rPr>
          <w:rFonts w:hint="eastAsia" w:cs="宋体"/>
          <w:b/>
          <w:bCs/>
          <w:sz w:val="28"/>
          <w:szCs w:val="28"/>
        </w:rPr>
        <w:t xml:space="preserve">太仓市2026-2027年小麦良种补贴项目</w:t>
      </w:r>
      <w:r>
        <w:rPr>
          <w:rFonts w:hint="eastAsia" w:cs="宋体"/>
          <w:b/>
          <w:sz w:val="28"/>
          <w:szCs w:val="28"/>
        </w:rPr>
      </w:r>
      <w:r/>
    </w:p>
    <w:p>
      <w:pPr>
        <w:pStyle w:val="784"/>
        <w:ind w:firstLine="1968"/>
        <w:spacing w:line="360" w:lineRule="auto"/>
        <w:rPr>
          <w:rFonts w:hint="eastAsia" w:cs="宋体"/>
          <w:b/>
          <w:sz w:val="28"/>
          <w:szCs w:val="28"/>
        </w:rPr>
      </w:pPr>
      <w:r>
        <w:rPr>
          <w:rFonts w:hint="eastAsia" w:cs="宋体"/>
          <w:b/>
          <w:sz w:val="28"/>
          <w:szCs w:val="28"/>
        </w:rPr>
        <w:t xml:space="preserve">采购类型：货物类</w:t>
      </w:r>
      <w:r>
        <w:rPr>
          <w:rFonts w:hint="eastAsia" w:cs="宋体"/>
          <w:b/>
          <w:sz w:val="28"/>
          <w:szCs w:val="28"/>
        </w:rPr>
      </w:r>
      <w:r/>
    </w:p>
    <w:p>
      <w:pPr>
        <w:pStyle w:val="784"/>
        <w:ind w:firstLine="1968"/>
        <w:spacing w:line="360" w:lineRule="auto"/>
        <w:rPr>
          <w:rFonts w:hint="eastAsia" w:cs="宋体"/>
          <w:b/>
          <w:sz w:val="28"/>
          <w:szCs w:val="28"/>
        </w:rPr>
      </w:pPr>
      <w:r>
        <w:rPr>
          <w:rFonts w:hint="eastAsia" w:cs="宋体"/>
          <w:b/>
          <w:sz w:val="28"/>
          <w:szCs w:val="28"/>
        </w:rPr>
        <w:t xml:space="preserve">标的所属行业：批发业</w:t>
      </w:r>
      <w:r>
        <w:rPr>
          <w:rFonts w:hint="eastAsia" w:cs="宋体"/>
          <w:b/>
          <w:sz w:val="28"/>
          <w:szCs w:val="28"/>
        </w:rPr>
      </w:r>
      <w:r/>
    </w:p>
    <w:p>
      <w:pPr>
        <w:pStyle w:val="784"/>
        <w:ind w:firstLine="1968"/>
        <w:spacing w:line="360" w:lineRule="auto"/>
        <w:rPr>
          <w:rFonts w:hint="eastAsia" w:cs="宋体"/>
          <w:b/>
          <w:sz w:val="28"/>
          <w:szCs w:val="28"/>
        </w:rPr>
      </w:pPr>
      <w:r>
        <w:rPr>
          <w:rFonts w:hint="eastAsia" w:cs="宋体"/>
          <w:b/>
          <w:sz w:val="28"/>
          <w:szCs w:val="28"/>
        </w:rPr>
        <w:t xml:space="preserve">采购单位：</w:t>
      </w:r>
      <w:r>
        <w:rPr>
          <w:rFonts w:hint="eastAsia" w:cs="宋体"/>
          <w:b/>
          <w:bCs/>
          <w:sz w:val="28"/>
          <w:szCs w:val="28"/>
        </w:rPr>
        <w:t xml:space="preserve">太仓市农业技术推广中心</w:t>
      </w:r>
      <w:r>
        <w:rPr>
          <w:rFonts w:hint="eastAsia" w:cs="宋体"/>
          <w:b/>
          <w:sz w:val="28"/>
          <w:szCs w:val="28"/>
        </w:rPr>
      </w:r>
      <w:r/>
    </w:p>
    <w:p>
      <w:pPr>
        <w:pStyle w:val="784"/>
        <w:ind w:firstLine="1968"/>
        <w:spacing w:line="360" w:lineRule="auto"/>
        <w:rPr>
          <w:rFonts w:hint="eastAsia" w:cs="宋体"/>
          <w:b/>
          <w:sz w:val="28"/>
          <w:szCs w:val="28"/>
        </w:rPr>
      </w:pPr>
      <w:r>
        <w:rPr>
          <w:rFonts w:hint="eastAsia" w:cs="宋体"/>
          <w:b/>
          <w:sz w:val="28"/>
          <w:szCs w:val="28"/>
        </w:rPr>
        <w:t xml:space="preserve">招标服务单位：</w:t>
      </w:r>
      <w:r>
        <w:rPr>
          <w:rFonts w:hint="eastAsia" w:cs="宋体"/>
          <w:b/>
          <w:sz w:val="28"/>
          <w:szCs w:val="28"/>
        </w:rPr>
        <w:t xml:space="preserve">苏州晋业建设咨询有限公司</w:t>
      </w:r>
      <w:r>
        <w:rPr>
          <w:rFonts w:hint="eastAsia" w:cs="宋体"/>
          <w:b/>
          <w:sz w:val="28"/>
          <w:szCs w:val="28"/>
        </w:rPr>
      </w:r>
      <w:r/>
    </w:p>
    <w:p>
      <w:pPr>
        <w:pStyle w:val="784"/>
        <w:jc w:val="center"/>
        <w:rPr>
          <w:rFonts w:hint="eastAsia" w:cs="宋体"/>
          <w:b/>
          <w:sz w:val="28"/>
          <w:szCs w:val="28"/>
        </w:rPr>
      </w:pPr>
      <w:r>
        <w:rPr>
          <w:rFonts w:hint="eastAsia" w:cs="宋体"/>
          <w:b/>
          <w:sz w:val="28"/>
          <w:szCs w:val="28"/>
        </w:rPr>
      </w:r>
      <w:r/>
    </w:p>
    <w:p>
      <w:pPr>
        <w:pStyle w:val="784"/>
        <w:jc w:val="center"/>
        <w:rPr>
          <w:rFonts w:hint="eastAsia" w:cs="宋体"/>
          <w:b/>
          <w:sz w:val="28"/>
          <w:szCs w:val="28"/>
        </w:rPr>
      </w:pPr>
      <w:r>
        <w:rPr>
          <w:rFonts w:hint="eastAsia" w:cs="宋体"/>
          <w:b/>
          <w:sz w:val="28"/>
          <w:szCs w:val="28"/>
        </w:rPr>
      </w:r>
      <w:r/>
    </w:p>
    <w:p>
      <w:pPr>
        <w:pStyle w:val="784"/>
        <w:jc w:val="center"/>
        <w:rPr>
          <w:rFonts w:hint="eastAsia" w:cs="宋体"/>
          <w:b/>
          <w:bCs/>
          <w:sz w:val="32"/>
        </w:rPr>
      </w:pPr>
      <w:r>
        <w:rPr>
          <w:rFonts w:hint="eastAsia" w:cs="宋体"/>
          <w:b/>
          <w:sz w:val="28"/>
          <w:szCs w:val="28"/>
        </w:rPr>
        <w:t xml:space="preserve">二○二六年八月</w:t>
      </w:r>
      <w:r>
        <w:rPr>
          <w:rFonts w:hint="eastAsia" w:cs="宋体"/>
          <w:b/>
          <w:bCs/>
          <w:sz w:val="32"/>
        </w:rPr>
      </w:r>
      <w:r/>
    </w:p>
    <w:p>
      <w:pPr>
        <w:pStyle w:val="784"/>
        <w:jc w:val="center"/>
        <w:rPr>
          <w:rFonts w:hint="eastAsia" w:cs="宋体"/>
          <w:sz w:val="48"/>
        </w:rPr>
      </w:pPr>
      <w:r>
        <w:rPr>
          <w:rFonts w:hint="eastAsia" w:cs="宋体"/>
          <w:sz w:val="48"/>
        </w:rPr>
        <w:br w:type="page" w:clear="all"/>
      </w:r>
      <w:r>
        <w:rPr>
          <w:rFonts w:hint="eastAsia" w:cs="宋体"/>
          <w:sz w:val="48"/>
        </w:rPr>
        <w:t xml:space="preserve">总目录</w:t>
      </w:r>
      <w:r>
        <w:rPr>
          <w:rFonts w:hint="eastAsia" w:cs="宋体"/>
          <w:sz w:val="48"/>
        </w:rPr>
      </w:r>
      <w:r/>
    </w:p>
    <w:p>
      <w:pPr>
        <w:pStyle w:val="784"/>
        <w:rPr>
          <w:rFonts w:hint="eastAsia" w:cs="宋体"/>
        </w:rPr>
      </w:pPr>
      <w:r>
        <w:rPr>
          <w:rFonts w:hint="eastAsia" w:cs="宋体"/>
        </w:rPr>
      </w:r>
      <w:r/>
    </w:p>
    <w:p>
      <w:pPr>
        <w:pStyle w:val="784"/>
        <w:rPr>
          <w:rFonts w:hint="eastAsia" w:cs="宋体"/>
        </w:rPr>
      </w:pPr>
      <w:r>
        <w:rPr>
          <w:rFonts w:hint="eastAsia" w:cs="宋体"/>
        </w:rPr>
      </w:r>
      <w:r/>
    </w:p>
    <w:p>
      <w:pPr>
        <w:pStyle w:val="784"/>
        <w:ind w:firstLine="711"/>
        <w:spacing w:line="720" w:lineRule="auto"/>
        <w:rPr>
          <w:rFonts w:hint="eastAsia" w:cs="宋体"/>
          <w:b/>
          <w:bCs/>
          <w:sz w:val="28"/>
        </w:rPr>
      </w:pPr>
      <w:r>
        <w:rPr>
          <w:rFonts w:hint="eastAsia" w:cs="宋体"/>
          <w:b/>
          <w:bCs/>
          <w:sz w:val="28"/>
        </w:rPr>
        <w:t xml:space="preserve">第一章 招标公告　 </w:t>
      </w:r>
      <w:r>
        <w:rPr>
          <w:rFonts w:hint="eastAsia" w:cs="宋体"/>
          <w:b/>
          <w:bCs/>
          <w:sz w:val="28"/>
        </w:rPr>
      </w:r>
      <w:r/>
    </w:p>
    <w:p>
      <w:pPr>
        <w:pStyle w:val="784"/>
        <w:ind w:firstLine="711"/>
        <w:spacing w:line="720" w:lineRule="auto"/>
        <w:rPr>
          <w:rFonts w:hint="eastAsia" w:cs="宋体"/>
          <w:b/>
          <w:bCs/>
          <w:sz w:val="28"/>
        </w:rPr>
      </w:pPr>
      <w:r>
        <w:rPr>
          <w:rFonts w:hint="eastAsia" w:cs="宋体"/>
          <w:b/>
          <w:bCs/>
          <w:sz w:val="28"/>
        </w:rPr>
        <w:t xml:space="preserve">第二章 </w:t>
      </w:r>
      <w:r>
        <w:rPr>
          <w:rFonts w:hint="eastAsia" w:cs="宋体"/>
          <w:b/>
          <w:bCs/>
          <w:sz w:val="28"/>
        </w:rPr>
        <w:fldChar w:fldCharType="begin"/>
      </w:r>
      <w:r>
        <w:rPr>
          <w:rFonts w:hint="eastAsia" w:cs="宋体"/>
          <w:b/>
          <w:bCs/>
          <w:sz w:val="28"/>
        </w:rPr>
        <w:instrText xml:space="preserve"> HYPERLINK  \l "投标人须知" </w:instrText>
      </w:r>
      <w:r>
        <w:rPr>
          <w:rFonts w:hint="eastAsia" w:cs="宋体"/>
          <w:b/>
          <w:bCs/>
          <w:sz w:val="28"/>
        </w:rPr>
        <w:fldChar w:fldCharType="separate"/>
      </w:r>
      <w:r>
        <w:rPr>
          <w:rStyle w:val="870"/>
          <w:rFonts w:hint="eastAsia" w:cs="宋体"/>
          <w:b/>
          <w:bCs/>
          <w:color w:val="000000"/>
          <w:sz w:val="28"/>
          <w:u w:val="none"/>
        </w:rPr>
        <w:t xml:space="preserve">投标人须知</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84"/>
        <w:ind w:firstLine="711"/>
        <w:spacing w:line="720" w:lineRule="auto"/>
        <w:rPr>
          <w:rFonts w:hint="eastAsia" w:cs="宋体"/>
          <w:b/>
          <w:bCs/>
          <w:sz w:val="28"/>
        </w:rPr>
      </w:pPr>
      <w:r>
        <w:rPr>
          <w:rFonts w:hint="eastAsia" w:cs="宋体"/>
          <w:b/>
          <w:bCs/>
          <w:sz w:val="28"/>
        </w:rPr>
        <w:t xml:space="preserve">第三章 </w:t>
      </w:r>
      <w:r>
        <w:rPr>
          <w:rFonts w:hint="eastAsia" w:cs="宋体"/>
          <w:b/>
          <w:bCs/>
          <w:sz w:val="28"/>
        </w:rPr>
        <w:fldChar w:fldCharType="begin"/>
      </w:r>
      <w:r>
        <w:rPr>
          <w:rFonts w:hint="eastAsia" w:cs="宋体"/>
          <w:b/>
          <w:bCs/>
          <w:sz w:val="28"/>
        </w:rPr>
        <w:instrText xml:space="preserve"> HYPERLINK  \l "投标文件格式" </w:instrText>
      </w:r>
      <w:r>
        <w:rPr>
          <w:rFonts w:hint="eastAsia" w:cs="宋体"/>
          <w:b/>
          <w:bCs/>
          <w:sz w:val="28"/>
        </w:rPr>
        <w:fldChar w:fldCharType="separate"/>
      </w:r>
      <w:r>
        <w:rPr>
          <w:rStyle w:val="870"/>
          <w:rFonts w:hint="eastAsia" w:cs="宋体"/>
          <w:b/>
          <w:bCs/>
          <w:color w:val="000000"/>
          <w:sz w:val="28"/>
          <w:u w:val="none"/>
        </w:rPr>
        <w:t xml:space="preserve">投标</w:t>
      </w:r>
      <w:r>
        <w:rPr>
          <w:rStyle w:val="870"/>
          <w:rFonts w:hint="eastAsia" w:cs="宋体"/>
          <w:b/>
          <w:bCs/>
          <w:color w:val="000000"/>
          <w:sz w:val="28"/>
          <w:u w:val="none"/>
        </w:rPr>
        <w:t xml:space="preserve">文件格式</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84"/>
        <w:ind w:firstLine="711"/>
        <w:spacing w:line="720" w:lineRule="auto"/>
        <w:rPr>
          <w:rFonts w:hint="eastAsia" w:cs="宋体"/>
          <w:b/>
          <w:bCs/>
          <w:sz w:val="28"/>
        </w:rPr>
      </w:pPr>
      <w:r>
        <w:rPr>
          <w:rFonts w:hint="eastAsia" w:cs="宋体"/>
          <w:b/>
          <w:bCs/>
          <w:sz w:val="28"/>
        </w:rPr>
        <w:t xml:space="preserve">第四章 </w:t>
      </w:r>
      <w:r>
        <w:rPr>
          <w:rFonts w:hint="eastAsia" w:cs="宋体"/>
          <w:b/>
          <w:bCs/>
          <w:sz w:val="28"/>
        </w:rPr>
        <w:fldChar w:fldCharType="begin"/>
      </w:r>
      <w:r>
        <w:rPr>
          <w:rFonts w:hint="eastAsia" w:cs="宋体"/>
          <w:b/>
          <w:bCs/>
          <w:sz w:val="28"/>
        </w:rPr>
        <w:instrText xml:space="preserve"> HYPERLINK  \l "招标书" </w:instrText>
      </w:r>
      <w:r>
        <w:rPr>
          <w:rFonts w:hint="eastAsia" w:cs="宋体"/>
          <w:b/>
          <w:bCs/>
          <w:sz w:val="28"/>
        </w:rPr>
        <w:fldChar w:fldCharType="separate"/>
      </w:r>
      <w:r>
        <w:rPr>
          <w:rStyle w:val="870"/>
          <w:rFonts w:hint="eastAsia" w:cs="宋体"/>
          <w:b/>
          <w:bCs/>
          <w:color w:val="000000"/>
          <w:sz w:val="28"/>
          <w:u w:val="none"/>
        </w:rPr>
        <w:t xml:space="preserve">招标书</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84"/>
        <w:ind w:firstLine="711"/>
        <w:spacing w:line="720" w:lineRule="auto"/>
        <w:rPr>
          <w:rFonts w:hint="eastAsia" w:cs="宋体"/>
          <w:b/>
          <w:bCs/>
          <w:sz w:val="28"/>
        </w:rPr>
      </w:pPr>
      <w:r>
        <w:rPr>
          <w:rFonts w:hint="eastAsia" w:cs="宋体"/>
          <w:b/>
          <w:bCs/>
          <w:sz w:val="28"/>
        </w:rPr>
        <w:t xml:space="preserve">第五章 </w:t>
      </w:r>
      <w:r>
        <w:rPr>
          <w:rFonts w:hint="eastAsia" w:cs="宋体"/>
          <w:b/>
          <w:bCs/>
          <w:sz w:val="28"/>
        </w:rPr>
        <w:fldChar w:fldCharType="begin"/>
      </w:r>
      <w:r>
        <w:rPr>
          <w:rFonts w:hint="eastAsia" w:cs="宋体"/>
          <w:b/>
          <w:bCs/>
          <w:sz w:val="28"/>
        </w:rPr>
        <w:instrText xml:space="preserve"> HYPERLINK  \l "合同一般条款" </w:instrText>
      </w:r>
      <w:r>
        <w:rPr>
          <w:rFonts w:hint="eastAsia" w:cs="宋体"/>
          <w:b/>
          <w:bCs/>
          <w:sz w:val="28"/>
        </w:rPr>
        <w:fldChar w:fldCharType="separate"/>
      </w:r>
      <w:r>
        <w:rPr>
          <w:rStyle w:val="870"/>
          <w:rFonts w:hint="eastAsia" w:cs="宋体"/>
          <w:b/>
          <w:bCs/>
          <w:color w:val="000000"/>
          <w:sz w:val="28"/>
          <w:u w:val="none"/>
        </w:rPr>
        <w:t xml:space="preserve">合同主要条款</w:t>
      </w:r>
      <w:r>
        <w:rPr>
          <w:rFonts w:hint="eastAsia" w:cs="宋体"/>
          <w:b/>
          <w:bCs/>
          <w:sz w:val="28"/>
        </w:rPr>
        <w:fldChar w:fldCharType="end"/>
      </w:r>
      <w:r>
        <w:rPr>
          <w:rFonts w:hint="eastAsia" w:cs="宋体"/>
          <w:b/>
          <w:bCs/>
          <w:sz w:val="28"/>
        </w:rPr>
        <w:t xml:space="preserve">　</w:t>
      </w:r>
      <w:r>
        <w:rPr>
          <w:rFonts w:hint="eastAsia" w:cs="宋体"/>
          <w:b/>
          <w:bCs/>
          <w:sz w:val="28"/>
        </w:rPr>
      </w:r>
      <w:r/>
    </w:p>
    <w:p>
      <w:pPr>
        <w:pStyle w:val="784"/>
        <w:ind w:firstLine="711"/>
        <w:spacing w:line="720" w:lineRule="auto"/>
        <w:rPr>
          <w:rFonts w:hint="eastAsia" w:cs="宋体"/>
          <w:bCs/>
          <w:sz w:val="28"/>
          <w:szCs w:val="28"/>
        </w:rPr>
      </w:pPr>
      <w:r>
        <w:rPr>
          <w:rFonts w:hint="eastAsia" w:cs="宋体"/>
          <w:b/>
          <w:bCs/>
          <w:sz w:val="28"/>
          <w:szCs w:val="28"/>
        </w:rPr>
        <w:t xml:space="preserve">第六章 评分办法及标准</w:t>
      </w:r>
      <w:r>
        <w:rPr>
          <w:rFonts w:hint="eastAsia" w:cs="宋体"/>
          <w:bCs/>
          <w:sz w:val="28"/>
          <w:szCs w:val="28"/>
        </w:rPr>
        <w:t xml:space="preserve">  </w:t>
      </w:r>
      <w:r>
        <w:rPr>
          <w:rFonts w:hint="eastAsia" w:cs="宋体"/>
          <w:bCs/>
          <w:sz w:val="28"/>
          <w:szCs w:val="28"/>
        </w:rPr>
      </w:r>
      <w:r/>
    </w:p>
    <w:p>
      <w:pPr>
        <w:pStyle w:val="784"/>
        <w:jc w:val="center"/>
        <w:rPr>
          <w:rFonts w:hint="eastAsia" w:cs="宋体"/>
          <w:b/>
          <w:bCs/>
          <w:spacing w:val="20"/>
          <w:sz w:val="30"/>
        </w:rPr>
      </w:pPr>
      <w:r>
        <w:rPr>
          <w:rFonts w:hint="eastAsia" w:cs="宋体"/>
          <w:b/>
          <w:bCs/>
          <w:spacing w:val="20"/>
          <w:sz w:val="30"/>
        </w:rPr>
        <w:br w:type="page" w:clear="all"/>
      </w:r>
      <w:r>
        <w:rPr>
          <w:rFonts w:hint="eastAsia" w:cs="宋体"/>
          <w:b/>
          <w:bCs/>
          <w:spacing w:val="20"/>
          <w:sz w:val="30"/>
        </w:rPr>
        <w:t xml:space="preserve">前 附 表</w:t>
      </w:r>
      <w:r>
        <w:rPr>
          <w:rFonts w:hint="eastAsia" w:cs="宋体"/>
          <w:b/>
          <w:bCs/>
          <w:spacing w:val="20"/>
          <w:sz w:val="30"/>
        </w:rPr>
      </w:r>
      <w:r/>
    </w:p>
    <w:p>
      <w:pPr>
        <w:pStyle w:val="784"/>
        <w:ind w:firstLine="420"/>
        <w:spacing w:line="440" w:lineRule="exact"/>
        <w:rPr>
          <w:rFonts w:hint="eastAsia" w:cs="宋体"/>
          <w:sz w:val="21"/>
          <w:szCs w:val="21"/>
        </w:rPr>
      </w:pPr>
      <w:r>
        <w:rPr>
          <w:rFonts w:hint="eastAsia" w:cs="宋体"/>
          <w:sz w:val="21"/>
          <w:szCs w:val="21"/>
        </w:rPr>
        <w:t xml:space="preserve">下述关于要采购的</w:t>
      </w:r>
      <w:r>
        <w:rPr>
          <w:rFonts w:hint="eastAsia" w:cs="宋体"/>
          <w:sz w:val="21"/>
          <w:szCs w:val="21"/>
        </w:rPr>
        <w:t xml:space="preserve">太仓市2026-2027年小麦良种补贴项目</w:t>
      </w:r>
      <w:r>
        <w:rPr>
          <w:rFonts w:hint="eastAsia" w:cs="宋体"/>
          <w:sz w:val="21"/>
          <w:szCs w:val="21"/>
        </w:rPr>
        <w:t xml:space="preserve">的具体资料是对招标文件投标人须知的具体补充和修改，如果有矛盾的话，应以本附表为准。</w:t>
      </w:r>
      <w:r>
        <w:rPr>
          <w:rFonts w:hint="eastAsia" w:cs="宋体"/>
          <w:sz w:val="21"/>
          <w:szCs w:val="21"/>
        </w:rPr>
      </w:r>
      <w:r/>
    </w:p>
    <w:tbl>
      <w:tblPr>
        <w:tblW w:w="0" w:type="auto"/>
        <w:jc w:val="center"/>
        <w:tblInd w:w="0" w:type="dxa"/>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712"/>
        <w:gridCol w:w="6820"/>
      </w:tblGrid>
      <w:tr>
        <w:trPr>
          <w:trHeight w:val="644"/>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序号</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内容</w:t>
            </w:r>
            <w:r>
              <w:rPr>
                <w:rFonts w:hint="eastAsia" w:cs="宋体"/>
                <w:b/>
                <w:sz w:val="21"/>
                <w:szCs w:val="21"/>
              </w:rPr>
            </w:r>
            <w:r/>
          </w:p>
        </w:tc>
        <w:tc>
          <w:tcPr>
            <w:tcW w:w="6820" w:type="dxa"/>
            <w:vAlign w:val="center"/>
            <w:textDirection w:val="lrTb"/>
            <w:noWrap w:val="false"/>
          </w:tcPr>
          <w:p>
            <w:pPr>
              <w:pStyle w:val="784"/>
              <w:jc w:val="center"/>
              <w:spacing w:line="460" w:lineRule="exact"/>
              <w:rPr>
                <w:rFonts w:hint="eastAsia" w:cs="宋体"/>
                <w:b/>
                <w:bCs/>
                <w:sz w:val="21"/>
                <w:szCs w:val="21"/>
              </w:rPr>
            </w:pPr>
            <w:r>
              <w:rPr>
                <w:rFonts w:hint="eastAsia" w:cs="宋体"/>
                <w:b/>
                <w:bCs/>
                <w:sz w:val="21"/>
                <w:szCs w:val="21"/>
              </w:rPr>
              <w:t xml:space="preserve">说明与要求</w:t>
            </w:r>
            <w:r>
              <w:rPr>
                <w:rFonts w:hint="eastAsia" w:cs="宋体"/>
                <w:b/>
                <w:bCs/>
                <w:sz w:val="21"/>
                <w:szCs w:val="21"/>
              </w:rPr>
            </w:r>
            <w:r/>
          </w:p>
        </w:tc>
      </w:tr>
      <w:tr>
        <w:trPr>
          <w:cantSplit/>
          <w:trHeight w:val="414"/>
        </w:trPr>
        <w:tc>
          <w:tcPr>
            <w:tcW w:w="766" w:type="dxa"/>
            <w:vAlign w:val="center"/>
            <w:vMerge w:val="restart"/>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1</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采购内容</w:t>
            </w:r>
            <w:r>
              <w:rPr>
                <w:rFonts w:hint="eastAsia" w:cs="宋体"/>
                <w:b/>
                <w:sz w:val="21"/>
                <w:szCs w:val="21"/>
              </w:rPr>
            </w:r>
            <w:r/>
          </w:p>
        </w:tc>
        <w:tc>
          <w:tcPr>
            <w:tcW w:w="6820" w:type="dxa"/>
            <w:vAlign w:val="center"/>
            <w:textDirection w:val="lrTb"/>
            <w:noWrap w:val="false"/>
          </w:tcPr>
          <w:p>
            <w:pPr>
              <w:pStyle w:val="784"/>
              <w:jc w:val="center"/>
              <w:spacing w:line="460" w:lineRule="exact"/>
              <w:rPr>
                <w:rFonts w:hint="eastAsia" w:cs="宋体"/>
                <w:sz w:val="21"/>
                <w:szCs w:val="21"/>
              </w:rPr>
            </w:pPr>
            <w:r>
              <w:rPr>
                <w:rFonts w:hint="eastAsia" w:cs="宋体"/>
                <w:sz w:val="21"/>
                <w:szCs w:val="21"/>
              </w:rPr>
              <w:t xml:space="preserve">太仓市2026-2027年小麦良种补贴项目</w:t>
            </w:r>
            <w:r>
              <w:rPr>
                <w:rFonts w:hint="eastAsia" w:cs="宋体"/>
                <w:sz w:val="21"/>
                <w:szCs w:val="21"/>
              </w:rPr>
            </w:r>
            <w:r/>
          </w:p>
        </w:tc>
      </w:tr>
      <w:tr>
        <w:trPr>
          <w:cantSplit/>
          <w:trHeight w:val="377"/>
        </w:trPr>
        <w:tc>
          <w:tcPr>
            <w:tcW w:w="766" w:type="dxa"/>
            <w:vAlign w:val="center"/>
            <w:vMerge w:val="continue"/>
            <w:textDirection w:val="lrTb"/>
            <w:noWrap w:val="false"/>
          </w:tcPr>
          <w:p>
            <w:pPr>
              <w:pStyle w:val="78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采购单位</w:t>
            </w:r>
            <w:r>
              <w:rPr>
                <w:rFonts w:hint="eastAsia" w:cs="宋体"/>
                <w:b/>
                <w:sz w:val="21"/>
                <w:szCs w:val="21"/>
              </w:rPr>
            </w:r>
            <w:r/>
          </w:p>
        </w:tc>
        <w:tc>
          <w:tcPr>
            <w:tcW w:w="6820" w:type="dxa"/>
            <w:vAlign w:val="center"/>
            <w:textDirection w:val="lrTb"/>
            <w:noWrap w:val="false"/>
          </w:tcPr>
          <w:p>
            <w:pPr>
              <w:pStyle w:val="784"/>
              <w:jc w:val="center"/>
              <w:spacing w:line="460" w:lineRule="exact"/>
              <w:rPr>
                <w:rFonts w:hint="eastAsia" w:cs="宋体"/>
                <w:sz w:val="21"/>
                <w:szCs w:val="21"/>
              </w:rPr>
            </w:pPr>
            <w:r>
              <w:rPr>
                <w:rFonts w:hint="eastAsia" w:cs="宋体"/>
                <w:sz w:val="21"/>
                <w:szCs w:val="21"/>
              </w:rPr>
              <w:t xml:space="preserve">太仓市农业技术推广中心</w:t>
            </w:r>
            <w:r>
              <w:rPr>
                <w:rFonts w:hint="eastAsia" w:cs="宋体"/>
                <w:sz w:val="21"/>
                <w:szCs w:val="21"/>
              </w:rPr>
            </w:r>
            <w:r/>
          </w:p>
        </w:tc>
      </w:tr>
      <w:tr>
        <w:trPr>
          <w:cantSplit/>
          <w:trHeight w:val="360"/>
        </w:trPr>
        <w:tc>
          <w:tcPr>
            <w:tcW w:w="766" w:type="dxa"/>
            <w:vAlign w:val="center"/>
            <w:vMerge w:val="continue"/>
            <w:textDirection w:val="lrTb"/>
            <w:noWrap w:val="false"/>
          </w:tcPr>
          <w:p>
            <w:pPr>
              <w:pStyle w:val="78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采购方式</w:t>
            </w:r>
            <w:r>
              <w:rPr>
                <w:rFonts w:hint="eastAsia" w:cs="宋体"/>
                <w:b/>
                <w:sz w:val="21"/>
                <w:szCs w:val="21"/>
              </w:rPr>
            </w:r>
            <w:r/>
          </w:p>
        </w:tc>
        <w:tc>
          <w:tcPr>
            <w:tcW w:w="6820" w:type="dxa"/>
            <w:vAlign w:val="center"/>
            <w:textDirection w:val="lrTb"/>
            <w:noWrap w:val="false"/>
          </w:tcPr>
          <w:p>
            <w:pPr>
              <w:pStyle w:val="784"/>
              <w:jc w:val="center"/>
              <w:spacing w:line="460" w:lineRule="exact"/>
              <w:rPr>
                <w:rFonts w:hint="eastAsia" w:cs="宋体"/>
                <w:sz w:val="21"/>
                <w:szCs w:val="21"/>
              </w:rPr>
            </w:pPr>
            <w:r>
              <w:rPr>
                <w:rFonts w:hint="eastAsia" w:cs="宋体"/>
                <w:sz w:val="21"/>
                <w:szCs w:val="21"/>
              </w:rPr>
              <w:t xml:space="preserve">公开招标</w:t>
            </w:r>
            <w:r>
              <w:rPr>
                <w:rFonts w:hint="eastAsia" w:cs="宋体"/>
                <w:sz w:val="21"/>
                <w:szCs w:val="21"/>
              </w:rPr>
            </w:r>
            <w:r/>
          </w:p>
        </w:tc>
      </w:tr>
      <w:tr>
        <w:trPr>
          <w:cantSplit/>
          <w:trHeight w:val="484"/>
        </w:trPr>
        <w:tc>
          <w:tcPr>
            <w:tcW w:w="766" w:type="dxa"/>
            <w:vAlign w:val="center"/>
            <w:vMerge w:val="continue"/>
            <w:textDirection w:val="lrTb"/>
            <w:noWrap w:val="false"/>
          </w:tcPr>
          <w:p>
            <w:pPr>
              <w:pStyle w:val="78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采购范围</w:t>
            </w:r>
            <w:r>
              <w:rPr>
                <w:rFonts w:hint="eastAsia" w:cs="宋体"/>
                <w:b/>
                <w:sz w:val="21"/>
                <w:szCs w:val="21"/>
              </w:rPr>
            </w:r>
            <w:r/>
          </w:p>
        </w:tc>
        <w:tc>
          <w:tcPr>
            <w:tcW w:w="6820" w:type="dxa"/>
            <w:vAlign w:val="center"/>
            <w:textDirection w:val="lrTb"/>
            <w:noWrap w:val="false"/>
          </w:tcPr>
          <w:p>
            <w:pPr>
              <w:pStyle w:val="784"/>
              <w:jc w:val="center"/>
              <w:spacing w:line="460" w:lineRule="exact"/>
            </w:pPr>
            <w:r>
              <w:rPr>
                <w:rFonts w:hint="eastAsia" w:cs="宋体"/>
                <w:sz w:val="21"/>
                <w:szCs w:val="21"/>
              </w:rPr>
              <w:t xml:space="preserve">太仓市2</w:t>
            </w:r>
            <w:r>
              <w:rPr>
                <w:rFonts w:hint="eastAsia" w:cs="宋体"/>
                <w:sz w:val="21"/>
                <w:szCs w:val="21"/>
              </w:rPr>
              <w:t xml:space="preserve">026-2027年小麦良种补贴项目</w:t>
            </w:r>
            <w:r/>
          </w:p>
        </w:tc>
      </w:tr>
      <w:tr>
        <w:trPr>
          <w:cantSplit/>
          <w:trHeight w:val="90"/>
        </w:trPr>
        <w:tc>
          <w:tcPr>
            <w:tcW w:w="766" w:type="dxa"/>
            <w:vAlign w:val="center"/>
            <w:vMerge w:val="continue"/>
            <w:textDirection w:val="lrTb"/>
            <w:noWrap w:val="false"/>
          </w:tcPr>
          <w:p>
            <w:pPr>
              <w:pStyle w:val="784"/>
              <w:jc w:val="center"/>
              <w:spacing w:line="460" w:lineRule="exact"/>
              <w:rPr>
                <w:rFonts w:hint="eastAsia" w:cs="宋体"/>
                <w:b/>
                <w:sz w:val="21"/>
                <w:szCs w:val="21"/>
              </w:rPr>
            </w:pP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合同履行期限</w:t>
            </w:r>
            <w:r>
              <w:rPr>
                <w:rFonts w:hint="eastAsia" w:cs="宋体"/>
                <w:b/>
                <w:sz w:val="21"/>
                <w:szCs w:val="21"/>
              </w:rPr>
            </w:r>
            <w:r/>
          </w:p>
        </w:tc>
        <w:tc>
          <w:tcPr>
            <w:tcW w:w="6820" w:type="dxa"/>
            <w:vAlign w:val="center"/>
            <w:textDirection w:val="lrTb"/>
            <w:noWrap w:val="false"/>
          </w:tcPr>
          <w:p>
            <w:pPr>
              <w:pStyle w:val="784"/>
              <w:jc w:val="center"/>
              <w:spacing w:line="460" w:lineRule="exact"/>
              <w:rPr>
                <w:rFonts w:hint="eastAsia"/>
                <w:sz w:val="21"/>
                <w:szCs w:val="21"/>
              </w:rPr>
            </w:pPr>
            <w:r>
              <w:rPr>
                <w:rFonts w:hint="eastAsia"/>
                <w:sz w:val="21"/>
                <w:szCs w:val="21"/>
              </w:rPr>
              <w:t xml:space="preserve">合同签订生效后30天内将所供产品送至采购人指定地点</w:t>
            </w:r>
            <w:r>
              <w:rPr>
                <w:rFonts w:hint="eastAsia"/>
                <w:sz w:val="21"/>
                <w:szCs w:val="21"/>
              </w:rPr>
            </w:r>
            <w:r/>
          </w:p>
        </w:tc>
      </w:tr>
      <w:tr>
        <w:trPr>
          <w:trHeight w:val="553"/>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2</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投标人资格条件</w:t>
            </w:r>
            <w:r>
              <w:rPr>
                <w:rFonts w:hint="eastAsia" w:cs="宋体"/>
                <w:b/>
                <w:sz w:val="21"/>
                <w:szCs w:val="21"/>
              </w:rPr>
            </w:r>
            <w:r/>
          </w:p>
        </w:tc>
        <w:tc>
          <w:tcPr>
            <w:tcW w:w="6820" w:type="dxa"/>
            <w:vAlign w:val="center"/>
            <w:textDirection w:val="lrTb"/>
            <w:noWrap w:val="false"/>
          </w:tcPr>
          <w:p>
            <w:pPr>
              <w:pStyle w:val="784"/>
              <w:jc w:val="left"/>
              <w:spacing w:line="460" w:lineRule="exact"/>
              <w:rPr>
                <w:rFonts w:hint="eastAsia" w:cs="宋体"/>
                <w:sz w:val="21"/>
                <w:szCs w:val="21"/>
              </w:rPr>
            </w:pPr>
            <w:r>
              <w:rPr>
                <w:rFonts w:hint="eastAsia" w:cs="宋体"/>
                <w:sz w:val="21"/>
                <w:szCs w:val="21"/>
              </w:rPr>
              <w:t xml:space="preserve">（一）满足《中华人民共和国政府采购法》第二十二条规定:</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1、具有独立承担民事责任的能力；</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2、具有良好的商业信誉和健全的财务会计制度；</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3、具有履行合同所必需的专业技术能力；</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4、有依法缴纳税收和社会保障资金的良好记录；</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5、参加政府采购活动前三年内，在经营活动中没有重大违法记录；</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6、法律、行政法规规定的其他条件。</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（二）落实政府采购政策需满足的资格要求：</w:t>
            </w:r>
            <w:r>
              <w:rPr>
                <w:rFonts w:hint="eastAsia"/>
                <w:sz w:val="21"/>
                <w:szCs w:val="21"/>
              </w:rPr>
              <w:t xml:space="preserve">本项目专门面向中小企业采购，根据《政府采购促进中</w:t>
            </w:r>
            <w:r>
              <w:rPr>
                <w:rFonts w:hint="eastAsia"/>
                <w:sz w:val="21"/>
                <w:szCs w:val="21"/>
              </w:rPr>
              <w:t xml:space="preserve">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s="宋体"/>
                <w:sz w:val="21"/>
                <w:szCs w:val="21"/>
              </w:rPr>
            </w:r>
            <w:r/>
          </w:p>
          <w:p>
            <w:pPr>
              <w:pStyle w:val="784"/>
              <w:jc w:val="left"/>
              <w:spacing w:line="460" w:lineRule="exact"/>
              <w:rPr>
                <w:rFonts w:hint="eastAsia" w:cs="宋体"/>
                <w:sz w:val="21"/>
                <w:szCs w:val="21"/>
              </w:rPr>
            </w:pPr>
            <w:r>
              <w:rPr>
                <w:rFonts w:hint="eastAsia" w:cs="宋体"/>
                <w:sz w:val="21"/>
                <w:szCs w:val="21"/>
              </w:rPr>
              <w:t xml:space="preserve">（三）本项目的特定资格要求：</w:t>
            </w:r>
            <w:r>
              <w:rPr>
                <w:rFonts w:cs="宋体"/>
                <w:sz w:val="21"/>
                <w:szCs w:val="21"/>
              </w:rPr>
              <w:t xml:space="preserve">供应商须符合《中华人民共和国种子法》及配套规章规定要求，提供种子来源单位合法文件（包含《农作物种子生产经营许可证》或委托代销合同）</w:t>
            </w:r>
            <w:r>
              <w:rPr>
                <w:rFonts w:hint="eastAsia" w:cs="宋体"/>
                <w:sz w:val="21"/>
                <w:szCs w:val="21"/>
              </w:rPr>
              <w:t xml:space="preserve">。</w:t>
            </w:r>
            <w:r>
              <w:rPr>
                <w:rFonts w:hint="eastAsia" w:cs="宋体"/>
                <w:sz w:val="21"/>
                <w:szCs w:val="21"/>
              </w:rPr>
            </w:r>
            <w:r/>
          </w:p>
        </w:tc>
      </w:tr>
      <w:tr>
        <w:trPr>
          <w:trHeight w:val="557"/>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3</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招标文件获取</w:t>
            </w:r>
            <w:r>
              <w:rPr>
                <w:rFonts w:hint="eastAsia" w:cs="宋体"/>
                <w:b/>
                <w:sz w:val="21"/>
                <w:szCs w:val="21"/>
              </w:rPr>
            </w:r>
            <w:r/>
          </w:p>
        </w:tc>
        <w:tc>
          <w:tcPr>
            <w:tcW w:w="6820" w:type="dxa"/>
            <w:vAlign w:val="center"/>
            <w:textDirection w:val="lrTb"/>
            <w:noWrap w:val="false"/>
          </w:tcPr>
          <w:p>
            <w:pPr>
              <w:pStyle w:val="784"/>
              <w:jc w:val="left"/>
              <w:spacing w:line="460" w:lineRule="exact"/>
              <w:rPr>
                <w:rFonts w:hint="eastAsia" w:cs="宋体"/>
                <w:bCs/>
                <w:sz w:val="21"/>
              </w:rPr>
            </w:pPr>
            <w:r>
              <w:rPr>
                <w:rFonts w:hint="eastAsia" w:cs="宋体"/>
                <w:bCs/>
                <w:sz w:val="21"/>
              </w:rPr>
              <w:t xml:space="preserve">时间：自招标文件公告发布之日起5个工作日</w:t>
            </w:r>
            <w:r>
              <w:rPr>
                <w:rFonts w:hint="eastAsia" w:cs="宋体"/>
                <w:bCs/>
                <w:sz w:val="21"/>
              </w:rPr>
            </w:r>
            <w:r/>
          </w:p>
          <w:p>
            <w:pPr>
              <w:pStyle w:val="784"/>
              <w:jc w:val="left"/>
              <w:spacing w:line="460" w:lineRule="exact"/>
              <w:rPr>
                <w:rFonts w:hint="eastAsia" w:cs="宋体"/>
                <w:bCs/>
                <w:sz w:val="21"/>
              </w:rPr>
            </w:pPr>
            <w:r>
              <w:rPr>
                <w:rFonts w:hint="eastAsia" w:cs="宋体"/>
                <w:bCs/>
                <w:sz w:val="21"/>
              </w:rPr>
              <w:t xml:space="preserve">地点：苏采云政府采购一体化平台</w:t>
            </w:r>
            <w:r>
              <w:rPr>
                <w:rFonts w:hint="eastAsia" w:cs="宋体"/>
                <w:bCs/>
                <w:sz w:val="21"/>
              </w:rPr>
            </w:r>
            <w:r/>
          </w:p>
          <w:p>
            <w:pPr>
              <w:pStyle w:val="784"/>
              <w:jc w:val="left"/>
              <w:spacing w:line="460" w:lineRule="exact"/>
              <w:rPr>
                <w:rFonts w:hint="eastAsia" w:cs="宋体"/>
                <w:bCs/>
                <w:sz w:val="21"/>
              </w:rPr>
            </w:pPr>
            <w:r>
              <w:rPr>
                <w:rFonts w:hint="eastAsia" w:cs="宋体"/>
                <w:bCs/>
                <w:sz w:val="21"/>
              </w:rPr>
              <w:t xml:space="preserve">方式：苏采云政府采购一</w:t>
            </w:r>
            <w:r>
              <w:rPr>
                <w:rFonts w:hint="eastAsia" w:cs="宋体"/>
                <w:bCs/>
                <w:sz w:val="21"/>
              </w:rPr>
              <w:t xml:space="preserve">体化平台</w:t>
            </w:r>
            <w:r>
              <w:rPr>
                <w:rFonts w:hint="eastAsia" w:cs="宋体"/>
                <w:bCs/>
                <w:sz w:val="21"/>
              </w:rPr>
            </w:r>
            <w:r/>
          </w:p>
          <w:p>
            <w:pPr>
              <w:pStyle w:val="784"/>
              <w:jc w:val="left"/>
              <w:spacing w:line="460" w:lineRule="exact"/>
              <w:rPr>
                <w:rFonts w:hint="eastAsia" w:cs="宋体"/>
                <w:sz w:val="21"/>
                <w:szCs w:val="21"/>
              </w:rPr>
            </w:pPr>
            <w:r>
              <w:rPr>
                <w:rFonts w:hint="eastAsia" w:cs="宋体"/>
                <w:bCs/>
                <w:sz w:val="21"/>
              </w:rPr>
              <w:t xml:space="preserve">售价：0.00元</w:t>
            </w:r>
            <w:r>
              <w:rPr>
                <w:rFonts w:hint="eastAsia" w:cs="宋体"/>
                <w:sz w:val="21"/>
                <w:szCs w:val="21"/>
              </w:rPr>
            </w:r>
            <w:r/>
          </w:p>
        </w:tc>
      </w:tr>
      <w:tr>
        <w:trPr>
          <w:trHeight w:val="543"/>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4</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预算金额</w:t>
            </w:r>
            <w:r>
              <w:rPr>
                <w:rFonts w:hint="eastAsia" w:cs="宋体"/>
                <w:b/>
                <w:sz w:val="21"/>
                <w:szCs w:val="21"/>
              </w:rPr>
            </w:r>
            <w:r/>
          </w:p>
        </w:tc>
        <w:tc>
          <w:tcPr>
            <w:tcW w:w="6820" w:type="dxa"/>
            <w:vAlign w:val="center"/>
            <w:textDirection w:val="lrTb"/>
            <w:noWrap w:val="false"/>
          </w:tcPr>
          <w:p>
            <w:pPr>
              <w:pStyle w:val="784"/>
              <w:jc w:val="center"/>
              <w:spacing w:line="460" w:lineRule="exact"/>
              <w:rPr>
                <w:rFonts w:hint="eastAsia" w:cs="宋体"/>
                <w:sz w:val="21"/>
                <w:szCs w:val="21"/>
              </w:rPr>
            </w:pPr>
            <w:r>
              <w:rPr>
                <w:rFonts w:hint="eastAsia" w:cs="宋体"/>
                <w:sz w:val="21"/>
                <w:szCs w:val="21"/>
              </w:rPr>
              <w:t xml:space="preserve">人民币</w:t>
            </w:r>
            <w:r>
              <w:rPr>
                <w:rFonts w:hint="eastAsia" w:cs="宋体"/>
                <w:sz w:val="21"/>
                <w:szCs w:val="21"/>
              </w:rPr>
              <w:t xml:space="preserve">1131万元</w:t>
            </w:r>
            <w:r>
              <w:rPr>
                <w:rFonts w:hint="eastAsia" w:cs="宋体"/>
                <w:sz w:val="21"/>
                <w:szCs w:val="21"/>
              </w:rPr>
            </w:r>
            <w:r/>
          </w:p>
        </w:tc>
      </w:tr>
      <w:tr>
        <w:trPr>
          <w:trHeight w:val="640"/>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5</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投标保证金</w:t>
            </w:r>
            <w:r>
              <w:rPr>
                <w:rFonts w:hint="eastAsia" w:cs="宋体"/>
                <w:b/>
                <w:sz w:val="21"/>
                <w:szCs w:val="21"/>
              </w:rPr>
            </w:r>
            <w:r/>
          </w:p>
        </w:tc>
        <w:tc>
          <w:tcPr>
            <w:tcW w:w="6820" w:type="dxa"/>
            <w:vAlign w:val="center"/>
            <w:textDirection w:val="lrTb"/>
            <w:noWrap w:val="false"/>
          </w:tcPr>
          <w:p>
            <w:pPr>
              <w:pStyle w:val="784"/>
              <w:jc w:val="left"/>
              <w:spacing w:line="460" w:lineRule="exact"/>
              <w:rPr>
                <w:rFonts w:hint="eastAsia" w:cs="宋体"/>
                <w:sz w:val="21"/>
                <w:szCs w:val="21"/>
                <w:lang w:eastAsia="en-US"/>
              </w:rPr>
            </w:pPr>
            <w:r>
              <w:rPr>
                <w:rFonts w:hint="eastAsia" w:cs="宋体"/>
                <w:sz w:val="21"/>
                <w:szCs w:val="21"/>
                <w:lang w:eastAsia="en-US"/>
              </w:rPr>
              <w:t xml:space="preserve">无</w:t>
            </w:r>
            <w:r>
              <w:rPr>
                <w:rFonts w:hint="eastAsia" w:cs="宋体"/>
                <w:sz w:val="21"/>
                <w:szCs w:val="21"/>
                <w:lang w:eastAsia="en-US"/>
              </w:rPr>
            </w:r>
            <w:r/>
          </w:p>
        </w:tc>
      </w:tr>
      <w:tr>
        <w:trPr>
          <w:trHeight w:val="710"/>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6</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履约保证金</w:t>
            </w:r>
            <w:r>
              <w:rPr>
                <w:rFonts w:hint="eastAsia" w:cs="宋体"/>
                <w:b/>
                <w:sz w:val="21"/>
                <w:szCs w:val="21"/>
              </w:rPr>
            </w:r>
            <w:r/>
          </w:p>
        </w:tc>
        <w:tc>
          <w:tcPr>
            <w:tcW w:w="6820" w:type="dxa"/>
            <w:vAlign w:val="center"/>
            <w:textDirection w:val="lrTb"/>
            <w:noWrap w:val="false"/>
          </w:tcPr>
          <w:p>
            <w:pPr>
              <w:pStyle w:val="784"/>
              <w:spacing w:line="360" w:lineRule="auto"/>
              <w:rPr>
                <w:rFonts w:hint="eastAsia" w:cs="宋体"/>
                <w:sz w:val="21"/>
                <w:szCs w:val="21"/>
              </w:rPr>
            </w:pPr>
            <w:r>
              <w:rPr>
                <w:rFonts w:hint="eastAsia" w:cs="宋体"/>
                <w:sz w:val="21"/>
                <w:szCs w:val="21"/>
              </w:rPr>
              <w:t xml:space="preserve">无</w:t>
            </w:r>
            <w:r>
              <w:rPr>
                <w:rFonts w:hint="eastAsia" w:cs="宋体"/>
                <w:sz w:val="21"/>
                <w:szCs w:val="21"/>
              </w:rPr>
            </w:r>
            <w:r/>
          </w:p>
        </w:tc>
      </w:tr>
      <w:tr>
        <w:trPr>
          <w:cantSplit/>
          <w:trHeight w:val="699"/>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7</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Cs/>
                <w:sz w:val="21"/>
                <w:szCs w:val="21"/>
              </w:rPr>
            </w:pPr>
            <w:r>
              <w:rPr>
                <w:rFonts w:hint="eastAsia" w:cs="宋体"/>
                <w:b/>
                <w:sz w:val="21"/>
                <w:szCs w:val="21"/>
              </w:rPr>
              <w:t xml:space="preserve">电子投标文件编制要求</w:t>
            </w:r>
            <w:r>
              <w:rPr>
                <w:rFonts w:hint="eastAsia" w:cs="宋体"/>
                <w:bCs/>
                <w:sz w:val="21"/>
                <w:szCs w:val="21"/>
              </w:rPr>
            </w:r>
            <w:r/>
          </w:p>
        </w:tc>
        <w:tc>
          <w:tcPr>
            <w:tcW w:w="6820" w:type="dxa"/>
            <w:vAlign w:val="center"/>
            <w:textDirection w:val="lrTb"/>
            <w:noWrap w:val="false"/>
          </w:tcPr>
          <w:p>
            <w:pPr>
              <w:pStyle w:val="784"/>
              <w:spacing w:line="460" w:lineRule="exact"/>
              <w:rPr>
                <w:rFonts w:hint="eastAsia" w:cs="宋体"/>
                <w:sz w:val="21"/>
                <w:szCs w:val="21"/>
              </w:rPr>
            </w:pPr>
            <w:r>
              <w:rPr>
                <w:rFonts w:hint="eastAsia"/>
                <w:sz w:val="21"/>
                <w:szCs w:val="21"/>
              </w:rPr>
              <w:t xml:space="preserve">投标人应使用招标文件要求的投标文件制作软件制作电子投标文件，电子投标文件按招标文件规定的格式制作，如果未按要求制作上传，可能导致投标无效</w:t>
            </w:r>
            <w:r>
              <w:rPr>
                <w:sz w:val="21"/>
                <w:szCs w:val="21"/>
              </w:rPr>
              <w:t xml:space="preserve">。</w:t>
            </w:r>
            <w:r>
              <w:rPr>
                <w:rFonts w:hint="eastAsia" w:cs="宋体"/>
                <w:sz w:val="21"/>
                <w:szCs w:val="21"/>
              </w:rPr>
            </w:r>
            <w:r/>
          </w:p>
        </w:tc>
      </w:tr>
      <w:tr>
        <w:trPr>
          <w:cantSplit/>
          <w:trHeight w:val="699"/>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8</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投标文件有效期</w:t>
            </w:r>
            <w:r>
              <w:rPr>
                <w:rFonts w:hint="eastAsia" w:cs="宋体"/>
                <w:b/>
                <w:sz w:val="21"/>
                <w:szCs w:val="21"/>
              </w:rPr>
            </w:r>
            <w:r/>
          </w:p>
        </w:tc>
        <w:tc>
          <w:tcPr>
            <w:tcW w:w="6820" w:type="dxa"/>
            <w:vAlign w:val="center"/>
            <w:textDirection w:val="lrTb"/>
            <w:noWrap w:val="false"/>
          </w:tcPr>
          <w:p>
            <w:pPr>
              <w:pStyle w:val="784"/>
              <w:spacing w:line="460" w:lineRule="exact"/>
              <w:rPr>
                <w:rFonts w:hint="eastAsia" w:cs="宋体"/>
                <w:sz w:val="21"/>
                <w:szCs w:val="21"/>
              </w:rPr>
            </w:pPr>
            <w:r>
              <w:rPr>
                <w:rFonts w:hint="eastAsia" w:cs="宋体"/>
                <w:sz w:val="21"/>
                <w:szCs w:val="21"/>
              </w:rPr>
              <w:t xml:space="preserve">45天</w:t>
            </w:r>
            <w:r>
              <w:rPr>
                <w:rFonts w:hint="eastAsia" w:cs="宋体"/>
                <w:sz w:val="21"/>
                <w:szCs w:val="21"/>
              </w:rPr>
            </w:r>
            <w:r/>
          </w:p>
        </w:tc>
      </w:tr>
      <w:tr>
        <w:trPr>
          <w:cantSplit/>
          <w:trHeight w:val="695"/>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9</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踏勘</w:t>
            </w:r>
            <w:r>
              <w:rPr>
                <w:rFonts w:hint="eastAsia" w:cs="宋体"/>
                <w:b/>
                <w:sz w:val="21"/>
                <w:szCs w:val="21"/>
              </w:rPr>
            </w:r>
            <w:r/>
          </w:p>
        </w:tc>
        <w:tc>
          <w:tcPr>
            <w:tcW w:w="6820" w:type="dxa"/>
            <w:vAlign w:val="center"/>
            <w:textDirection w:val="lrTb"/>
            <w:noWrap w:val="false"/>
          </w:tcPr>
          <w:p>
            <w:pPr>
              <w:pStyle w:val="784"/>
              <w:spacing w:line="460" w:lineRule="exact"/>
              <w:rPr>
                <w:rFonts w:hint="eastAsia" w:cs="宋体"/>
                <w:sz w:val="21"/>
                <w:szCs w:val="21"/>
              </w:rPr>
            </w:pPr>
            <w:r>
              <w:rPr>
                <w:rFonts w:hint="eastAsia" w:cs="宋体"/>
                <w:sz w:val="21"/>
                <w:szCs w:val="21"/>
              </w:rPr>
              <w:t xml:space="preserve">本项目不组织统一踏勘，由投标人自行踏勘现场。</w:t>
            </w:r>
            <w:r>
              <w:rPr>
                <w:rFonts w:hint="eastAsia" w:cs="宋体"/>
                <w:sz w:val="21"/>
                <w:szCs w:val="21"/>
              </w:rPr>
            </w:r>
            <w:r/>
          </w:p>
        </w:tc>
      </w:tr>
      <w:tr>
        <w:trPr>
          <w:trHeight w:val="1002"/>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10</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招标文件的澄清与修改</w:t>
            </w:r>
            <w:r>
              <w:rPr>
                <w:rFonts w:hint="eastAsia" w:cs="宋体"/>
                <w:b/>
                <w:sz w:val="21"/>
                <w:szCs w:val="21"/>
              </w:rPr>
            </w:r>
            <w:r/>
          </w:p>
        </w:tc>
        <w:tc>
          <w:tcPr>
            <w:tcW w:w="6820" w:type="dxa"/>
            <w:vAlign w:val="center"/>
            <w:textDirection w:val="lrTb"/>
            <w:noWrap w:val="false"/>
          </w:tcPr>
          <w:p>
            <w:pPr>
              <w:pStyle w:val="1365"/>
              <w:jc w:val="both"/>
              <w:spacing w:before="0" w:beforeAutospacing="0" w:after="0" w:afterAutospacing="0" w:line="460" w:lineRule="exact"/>
              <w:rPr>
                <w:rFonts w:cs="宋体"/>
                <w:sz w:val="21"/>
                <w:szCs w:val="21"/>
              </w:rPr>
            </w:pPr>
            <w:r>
              <w:rPr>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t xml:space="preserve">；</w:t>
            </w:r>
            <w:r>
              <w:rPr>
                <w:sz w:val="21"/>
                <w:szCs w:val="21"/>
              </w:rPr>
              <w:t xml:space="preserve">招标文件若有最新的答疑文件，投标供应商必须下载并使用该文件制作新的电子投标文件，否则将无法完成电子投标文件的上传及投标</w:t>
            </w:r>
            <w:r>
              <w:rPr>
                <w:sz w:val="21"/>
                <w:szCs w:val="21"/>
              </w:rPr>
              <w:t xml:space="preserve">。</w:t>
            </w:r>
            <w:r>
              <w:rPr>
                <w:rFonts w:cs="宋体"/>
                <w:sz w:val="21"/>
                <w:szCs w:val="21"/>
              </w:rPr>
            </w:r>
            <w:r/>
          </w:p>
        </w:tc>
      </w:tr>
      <w:tr>
        <w:trPr>
          <w:trHeight w:val="1002"/>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11</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投标文件的评价和比较方法</w:t>
            </w:r>
            <w:r>
              <w:rPr>
                <w:rFonts w:hint="eastAsia" w:cs="宋体"/>
                <w:b/>
                <w:sz w:val="21"/>
                <w:szCs w:val="21"/>
              </w:rPr>
            </w:r>
            <w:r/>
          </w:p>
        </w:tc>
        <w:tc>
          <w:tcPr>
            <w:tcW w:w="6820" w:type="dxa"/>
            <w:vAlign w:val="center"/>
            <w:textDirection w:val="lrTb"/>
            <w:noWrap w:val="false"/>
          </w:tcPr>
          <w:p>
            <w:pPr>
              <w:pStyle w:val="1365"/>
              <w:jc w:val="both"/>
              <w:spacing w:before="0" w:beforeAutospacing="0" w:after="0" w:afterAutospacing="0" w:line="460" w:lineRule="exact"/>
              <w:rPr>
                <w:rFonts w:cs="宋体"/>
                <w:sz w:val="21"/>
                <w:szCs w:val="21"/>
              </w:rPr>
            </w:pPr>
            <w:r>
              <w:rPr>
                <w:rFonts w:cs="宋体"/>
                <w:sz w:val="21"/>
                <w:szCs w:val="21"/>
              </w:rPr>
              <w:t xml:space="preserve">综合评分法，根据价格、质量、技术等综合评比</w:t>
            </w:r>
            <w:r>
              <w:rPr>
                <w:rFonts w:cs="宋体"/>
                <w:sz w:val="21"/>
                <w:szCs w:val="21"/>
              </w:rPr>
            </w:r>
            <w:r/>
          </w:p>
        </w:tc>
      </w:tr>
      <w:tr>
        <w:trPr>
          <w:trHeight w:val="1137"/>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12</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投标文件</w:t>
            </w:r>
            <w:r>
              <w:rPr>
                <w:rFonts w:hint="eastAsia" w:cs="宋体"/>
                <w:b/>
                <w:sz w:val="21"/>
                <w:szCs w:val="21"/>
              </w:rPr>
            </w:r>
            <w:r/>
          </w:p>
          <w:p>
            <w:pPr>
              <w:pStyle w:val="784"/>
              <w:jc w:val="center"/>
              <w:spacing w:line="460" w:lineRule="exact"/>
              <w:rPr>
                <w:rFonts w:hint="eastAsia" w:cs="宋体"/>
                <w:b/>
                <w:sz w:val="21"/>
                <w:szCs w:val="21"/>
              </w:rPr>
            </w:pPr>
            <w:r>
              <w:rPr>
                <w:rFonts w:hint="eastAsia" w:cs="宋体"/>
                <w:b/>
                <w:sz w:val="21"/>
                <w:szCs w:val="21"/>
              </w:rPr>
              <w:t xml:space="preserve">递交、开标</w:t>
            </w:r>
            <w:r>
              <w:rPr>
                <w:rFonts w:hint="eastAsia" w:cs="宋体"/>
                <w:b/>
                <w:sz w:val="21"/>
                <w:szCs w:val="21"/>
              </w:rPr>
            </w:r>
            <w:r/>
          </w:p>
        </w:tc>
        <w:tc>
          <w:tcPr>
            <w:tcW w:w="6820" w:type="dxa"/>
            <w:vAlign w:val="center"/>
            <w:textDirection w:val="lrTb"/>
            <w:noWrap w:val="false"/>
          </w:tcPr>
          <w:p>
            <w:pPr>
              <w:pStyle w:val="784"/>
              <w:spacing w:line="360" w:lineRule="auto"/>
              <w:rPr>
                <w:sz w:val="21"/>
                <w:szCs w:val="21"/>
              </w:rPr>
            </w:pPr>
            <w:r>
              <w:rPr>
                <w:rFonts w:hint="eastAsia"/>
                <w:sz w:val="21"/>
                <w:szCs w:val="21"/>
              </w:rPr>
            </w:r>
            <w:r>
              <w:rPr>
                <w:rFonts w:ascii="SimSun" w:hAnsi="SimSun" w:eastAsia="SimSun" w:cs="SimSun"/>
                <w:color w:val="000000"/>
                <w:sz w:val="21"/>
              </w:rPr>
              <w:t xml:space="preserve">2026-09-02 14：00</w:t>
            </w:r>
            <w:r>
              <w:rPr>
                <w:rFonts w:hint="eastAsia"/>
                <w:sz w:val="21"/>
                <w:szCs w:val="21"/>
              </w:rPr>
            </w:r>
            <w:r>
              <w:rPr>
                <w:rFonts w:hint="eastAsia"/>
                <w:sz w:val="21"/>
                <w:szCs w:val="21"/>
              </w:rPr>
              <w:t xml:space="preserve">（北京时间）</w:t>
            </w:r>
            <w:r>
              <w:rPr>
                <w:sz w:val="21"/>
                <w:szCs w:val="21"/>
              </w:rPr>
            </w:r>
            <w:r/>
          </w:p>
          <w:p>
            <w:pPr>
              <w:pStyle w:val="784"/>
              <w:spacing w:line="360" w:lineRule="auto"/>
              <w:rPr>
                <w:rFonts w:hint="eastAsia" w:cs="宋体"/>
                <w:sz w:val="21"/>
                <w:szCs w:val="21"/>
              </w:rPr>
            </w:pPr>
            <w:r>
              <w:rPr>
                <w:rFonts w:hint="eastAsia"/>
                <w:sz w:val="21"/>
                <w:szCs w:val="21"/>
              </w:rPr>
              <w:t xml:space="preserve">地点：苏采云政府采购一体化平台</w:t>
            </w:r>
            <w:r>
              <w:rPr>
                <w:rFonts w:hint="eastAsia" w:cs="宋体"/>
                <w:sz w:val="21"/>
                <w:szCs w:val="21"/>
              </w:rPr>
            </w:r>
            <w:r/>
          </w:p>
        </w:tc>
      </w:tr>
      <w:tr>
        <w:trPr>
          <w:trHeight w:val="557"/>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13</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代理</w:t>
            </w:r>
            <w:r>
              <w:rPr>
                <w:rFonts w:hint="eastAsia" w:cs="宋体"/>
                <w:b/>
                <w:sz w:val="21"/>
                <w:szCs w:val="21"/>
              </w:rPr>
            </w:r>
            <w:r/>
          </w:p>
          <w:p>
            <w:pPr>
              <w:pStyle w:val="784"/>
              <w:jc w:val="center"/>
              <w:spacing w:line="460" w:lineRule="exact"/>
              <w:rPr>
                <w:rFonts w:hint="eastAsia" w:cs="宋体"/>
                <w:b/>
                <w:sz w:val="21"/>
                <w:szCs w:val="21"/>
              </w:rPr>
            </w:pPr>
            <w:r>
              <w:rPr>
                <w:rFonts w:hint="eastAsia" w:cs="宋体"/>
                <w:b/>
                <w:sz w:val="21"/>
                <w:szCs w:val="21"/>
              </w:rPr>
              <w:t xml:space="preserve">服务费</w:t>
            </w:r>
            <w:r>
              <w:rPr>
                <w:rFonts w:hint="eastAsia" w:cs="宋体"/>
                <w:b/>
                <w:sz w:val="21"/>
                <w:szCs w:val="21"/>
              </w:rPr>
            </w:r>
            <w:r/>
          </w:p>
        </w:tc>
        <w:tc>
          <w:tcPr>
            <w:tcW w:w="6820" w:type="dxa"/>
            <w:vAlign w:val="center"/>
            <w:textDirection w:val="lrTb"/>
            <w:noWrap w:val="false"/>
          </w:tcPr>
          <w:p>
            <w:pPr>
              <w:pStyle w:val="784"/>
              <w:spacing w:line="460" w:lineRule="exact"/>
              <w:rPr>
                <w:rFonts w:hint="eastAsia" w:cs="宋体"/>
                <w:sz w:val="21"/>
                <w:szCs w:val="21"/>
              </w:rPr>
            </w:pPr>
            <w:r>
              <w:rPr>
                <w:rFonts w:hint="eastAsia" w:cs="宋体"/>
                <w:sz w:val="21"/>
                <w:szCs w:val="21"/>
              </w:rPr>
              <w:t xml:space="preserve">根据省厅《关于进一步规范政府采购活动相关费用管理的通知》（苏财规〔2026〕1号）相关要求，</w:t>
            </w:r>
            <w:r>
              <w:rPr>
                <w:rFonts w:hint="eastAsia" w:cs="宋体"/>
                <w:sz w:val="21"/>
                <w:szCs w:val="21"/>
              </w:rPr>
              <w:t xml:space="preserve">本次招标项目代理服务费由采购人支付。本项目固定收费，采购人在代理机构交付招标归档资料后30个工作日内一次性付清，本项目代理服务费金额为叁万零捌佰元整（30800.00元）</w:t>
            </w:r>
            <w:r>
              <w:rPr>
                <w:rFonts w:hint="eastAsia" w:cs="宋体"/>
                <w:sz w:val="21"/>
                <w:szCs w:val="21"/>
              </w:rPr>
              <w:t xml:space="preserve">。</w:t>
            </w:r>
            <w:r>
              <w:rPr>
                <w:rFonts w:hint="eastAsia" w:cs="宋体"/>
                <w:sz w:val="21"/>
                <w:szCs w:val="21"/>
              </w:rPr>
            </w:r>
            <w:r/>
          </w:p>
          <w:p>
            <w:pPr>
              <w:pStyle w:val="784"/>
              <w:spacing w:line="460" w:lineRule="exact"/>
              <w:rPr>
                <w:rFonts w:hint="eastAsia" w:cs="宋体"/>
                <w:sz w:val="21"/>
                <w:szCs w:val="21"/>
              </w:rPr>
            </w:pPr>
            <w:r>
              <w:rPr>
                <w:rFonts w:hint="eastAsia" w:cs="宋体"/>
                <w:sz w:val="21"/>
                <w:szCs w:val="21"/>
              </w:rPr>
              <w:t xml:space="preserve">账户：</w:t>
            </w:r>
            <w:r>
              <w:rPr>
                <w:rFonts w:hint="eastAsia" w:cs="宋体"/>
                <w:sz w:val="21"/>
                <w:szCs w:val="21"/>
              </w:rPr>
              <w:t xml:space="preserve">苏州晋业建设咨询有限公司</w:t>
            </w:r>
            <w:r>
              <w:rPr>
                <w:rFonts w:hint="eastAsia" w:cs="宋体"/>
                <w:sz w:val="21"/>
                <w:szCs w:val="21"/>
              </w:rPr>
              <w:br w:type="textWrapping" w:clear="all"/>
            </w:r>
            <w:r>
              <w:rPr>
                <w:rFonts w:hint="eastAsia" w:cs="宋体"/>
                <w:sz w:val="21"/>
                <w:szCs w:val="21"/>
              </w:rPr>
              <w:t xml:space="preserve">开户行：</w:t>
            </w:r>
            <w:r>
              <w:rPr>
                <w:rFonts w:hint="eastAsia" w:cs="宋体"/>
                <w:sz w:val="21"/>
                <w:szCs w:val="21"/>
              </w:rPr>
              <w:t xml:space="preserve">招商银行股份有限公司太仓支行</w:t>
            </w:r>
            <w:r>
              <w:rPr>
                <w:rFonts w:hint="eastAsia" w:cs="宋体"/>
                <w:sz w:val="21"/>
                <w:szCs w:val="21"/>
              </w:rPr>
              <w:br w:type="textWrapping" w:clear="all"/>
            </w:r>
            <w:r>
              <w:rPr>
                <w:rFonts w:hint="eastAsia" w:cs="宋体"/>
                <w:sz w:val="21"/>
                <w:szCs w:val="21"/>
              </w:rPr>
              <w:t xml:space="preserve">账户：</w:t>
            </w:r>
            <w:r>
              <w:rPr>
                <w:rFonts w:hint="eastAsia" w:cs="宋体"/>
                <w:sz w:val="21"/>
                <w:szCs w:val="21"/>
              </w:rPr>
              <w:t xml:space="preserve">512916472110001</w:t>
            </w:r>
            <w:r>
              <w:rPr>
                <w:rFonts w:hint="eastAsia" w:cs="宋体"/>
                <w:sz w:val="21"/>
                <w:szCs w:val="21"/>
              </w:rPr>
            </w:r>
            <w:r/>
          </w:p>
        </w:tc>
      </w:tr>
      <w:tr>
        <w:trPr>
          <w:trHeight w:val="558"/>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14</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导致废标因素</w:t>
            </w:r>
            <w:r>
              <w:rPr>
                <w:rFonts w:hint="eastAsia" w:cs="宋体"/>
                <w:b/>
                <w:sz w:val="21"/>
                <w:szCs w:val="21"/>
              </w:rPr>
            </w:r>
            <w:r/>
          </w:p>
        </w:tc>
        <w:tc>
          <w:tcPr>
            <w:tcW w:w="6820" w:type="dxa"/>
            <w:vAlign w:val="center"/>
            <w:textDirection w:val="lrTb"/>
            <w:noWrap w:val="false"/>
          </w:tcPr>
          <w:p>
            <w:pPr>
              <w:pStyle w:val="784"/>
              <w:ind w:firstLine="1"/>
              <w:spacing w:line="460" w:lineRule="exact"/>
              <w:rPr>
                <w:rFonts w:hint="eastAsia" w:cs="宋体"/>
                <w:sz w:val="21"/>
                <w:szCs w:val="21"/>
              </w:rPr>
            </w:pPr>
            <w:r>
              <w:rPr>
                <w:rFonts w:hint="eastAsia" w:cs="宋体"/>
                <w:sz w:val="21"/>
                <w:szCs w:val="21"/>
              </w:rPr>
              <w:t xml:space="preserve">出现下列情形之一的，为废标：</w:t>
            </w:r>
            <w:r>
              <w:rPr>
                <w:rFonts w:hint="eastAsia" w:cs="宋体"/>
                <w:sz w:val="21"/>
                <w:szCs w:val="21"/>
              </w:rPr>
            </w:r>
            <w:r/>
          </w:p>
          <w:p>
            <w:pPr>
              <w:pStyle w:val="784"/>
              <w:ind w:firstLine="1"/>
              <w:spacing w:line="460" w:lineRule="exact"/>
              <w:rPr>
                <w:rFonts w:cs="宋体"/>
                <w:sz w:val="21"/>
                <w:szCs w:val="21"/>
              </w:rPr>
            </w:pPr>
            <w:r>
              <w:rPr>
                <w:rFonts w:cs="宋体"/>
                <w:sz w:val="21"/>
                <w:szCs w:val="21"/>
              </w:rPr>
              <w:t xml:space="preserve">1</w:t>
            </w:r>
            <w:r>
              <w:rPr>
                <w:rFonts w:hint="eastAsia" w:cs="宋体"/>
                <w:sz w:val="21"/>
                <w:szCs w:val="21"/>
              </w:rPr>
              <w:t xml:space="preserve">、符合专业条件的供应商或者对招标文件作实质响应的供应商不足三家的</w:t>
            </w:r>
            <w:r>
              <w:rPr>
                <w:rFonts w:cs="宋体"/>
                <w:sz w:val="21"/>
                <w:szCs w:val="21"/>
              </w:rPr>
              <w:t xml:space="preserve">；</w:t>
            </w:r>
            <w:r>
              <w:rPr>
                <w:rFonts w:cs="宋体"/>
                <w:sz w:val="21"/>
                <w:szCs w:val="21"/>
              </w:rPr>
            </w:r>
            <w:r/>
          </w:p>
          <w:p>
            <w:pPr>
              <w:pStyle w:val="784"/>
              <w:ind w:firstLine="1"/>
              <w:spacing w:line="460" w:lineRule="exact"/>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出现影响采购公正的违法、违规行为的；</w:t>
            </w:r>
            <w:r>
              <w:rPr>
                <w:rFonts w:cs="宋体"/>
                <w:sz w:val="21"/>
                <w:szCs w:val="21"/>
              </w:rPr>
            </w:r>
            <w:r/>
          </w:p>
          <w:p>
            <w:pPr>
              <w:pStyle w:val="784"/>
              <w:ind w:firstLine="1"/>
              <w:spacing w:line="460" w:lineRule="exact"/>
              <w:rPr>
                <w:rFonts w:cs="宋体"/>
                <w:sz w:val="21"/>
                <w:szCs w:val="21"/>
              </w:rPr>
            </w:pPr>
            <w:r>
              <w:rPr>
                <w:rFonts w:cs="宋体"/>
                <w:sz w:val="21"/>
                <w:szCs w:val="21"/>
              </w:rPr>
              <w:t xml:space="preserve">3</w:t>
            </w:r>
            <w:r>
              <w:rPr>
                <w:rFonts w:hint="eastAsia" w:cs="宋体"/>
                <w:sz w:val="21"/>
                <w:szCs w:val="21"/>
              </w:rPr>
              <w:t xml:space="preserve">、投标人的报价超过了采购预算，采购人不能支付的</w:t>
            </w:r>
            <w:r>
              <w:rPr>
                <w:rFonts w:cs="宋体"/>
                <w:sz w:val="21"/>
                <w:szCs w:val="21"/>
              </w:rPr>
              <w:t xml:space="preserve">；</w:t>
            </w:r>
            <w:r>
              <w:rPr>
                <w:rFonts w:cs="宋体"/>
                <w:sz w:val="21"/>
                <w:szCs w:val="21"/>
              </w:rPr>
            </w:r>
            <w:r/>
          </w:p>
          <w:p>
            <w:pPr>
              <w:pStyle w:val="784"/>
              <w:ind w:firstLine="1"/>
              <w:spacing w:line="460" w:lineRule="exact"/>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因重大变故，采购任务</w:t>
            </w:r>
            <w:r>
              <w:rPr>
                <w:rFonts w:cs="宋体"/>
                <w:sz w:val="21"/>
                <w:szCs w:val="21"/>
              </w:rPr>
              <w:t xml:space="preserve">取消的。</w:t>
            </w:r>
            <w:r>
              <w:rPr>
                <w:rFonts w:cs="宋体"/>
                <w:sz w:val="21"/>
                <w:szCs w:val="21"/>
              </w:rPr>
            </w:r>
            <w:r/>
          </w:p>
          <w:p>
            <w:pPr>
              <w:pStyle w:val="784"/>
              <w:ind w:firstLine="1"/>
              <w:spacing w:line="460" w:lineRule="exact"/>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r>
            <w:r/>
          </w:p>
        </w:tc>
      </w:tr>
      <w:tr>
        <w:trPr>
          <w:trHeight w:val="1539"/>
        </w:trPr>
        <w:tc>
          <w:tcPr>
            <w:tcW w:w="766"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15</w:t>
            </w:r>
            <w:r>
              <w:rPr>
                <w:rFonts w:hint="eastAsia" w:cs="宋体"/>
                <w:b/>
                <w:sz w:val="21"/>
                <w:szCs w:val="21"/>
              </w:rPr>
            </w:r>
            <w:r/>
          </w:p>
        </w:tc>
        <w:tc>
          <w:tcPr>
            <w:tcW w:w="1712" w:type="dxa"/>
            <w:vAlign w:val="center"/>
            <w:textDirection w:val="lrTb"/>
            <w:noWrap w:val="false"/>
          </w:tcPr>
          <w:p>
            <w:pPr>
              <w:pStyle w:val="784"/>
              <w:jc w:val="center"/>
              <w:spacing w:line="460" w:lineRule="exact"/>
              <w:rPr>
                <w:rFonts w:hint="eastAsia" w:cs="宋体"/>
                <w:b/>
                <w:sz w:val="21"/>
                <w:szCs w:val="21"/>
              </w:rPr>
            </w:pPr>
            <w:r>
              <w:rPr>
                <w:rFonts w:hint="eastAsia" w:cs="宋体"/>
                <w:b/>
                <w:sz w:val="21"/>
                <w:szCs w:val="21"/>
              </w:rPr>
              <w:t xml:space="preserve">导致无效标</w:t>
            </w:r>
            <w:r>
              <w:rPr>
                <w:rFonts w:hint="eastAsia" w:cs="宋体"/>
                <w:b/>
                <w:sz w:val="21"/>
                <w:szCs w:val="21"/>
              </w:rPr>
            </w:r>
            <w:r/>
          </w:p>
          <w:p>
            <w:pPr>
              <w:pStyle w:val="784"/>
              <w:jc w:val="center"/>
              <w:spacing w:line="460" w:lineRule="exact"/>
              <w:rPr>
                <w:rFonts w:hint="eastAsia" w:cs="宋体"/>
                <w:b/>
                <w:sz w:val="21"/>
                <w:szCs w:val="21"/>
              </w:rPr>
            </w:pPr>
            <w:r>
              <w:rPr>
                <w:rFonts w:hint="eastAsia" w:cs="宋体"/>
                <w:b/>
                <w:sz w:val="21"/>
                <w:szCs w:val="21"/>
              </w:rPr>
              <w:t xml:space="preserve">因素</w:t>
            </w:r>
            <w:r>
              <w:rPr>
                <w:rFonts w:hint="eastAsia" w:cs="宋体"/>
                <w:b/>
                <w:sz w:val="21"/>
                <w:szCs w:val="21"/>
              </w:rPr>
            </w:r>
            <w:r/>
          </w:p>
        </w:tc>
        <w:tc>
          <w:tcPr>
            <w:tcW w:w="6820" w:type="dxa"/>
            <w:vAlign w:val="center"/>
            <w:textDirection w:val="lrTb"/>
            <w:noWrap w:val="false"/>
          </w:tcPr>
          <w:p>
            <w:pPr>
              <w:pStyle w:val="784"/>
              <w:ind w:firstLine="1"/>
              <w:spacing w:line="460" w:lineRule="exact"/>
              <w:rPr>
                <w:sz w:val="21"/>
                <w:szCs w:val="21"/>
              </w:rPr>
            </w:pPr>
            <w:r>
              <w:rPr>
                <w:rFonts w:hint="eastAsia" w:cs="宋体"/>
                <w:sz w:val="21"/>
                <w:szCs w:val="21"/>
              </w:rPr>
              <w:t xml:space="preserve">投标文件属下列情况之一的，在资格性、符合性检查时按照无效投标处理：</w:t>
            </w:r>
            <w:r>
              <w:rPr>
                <w:sz w:val="21"/>
                <w:szCs w:val="21"/>
              </w:rPr>
            </w:r>
            <w:r/>
          </w:p>
          <w:p>
            <w:pPr>
              <w:pStyle w:val="784"/>
              <w:ind w:firstLine="1"/>
              <w:spacing w:line="460" w:lineRule="exact"/>
              <w:rPr>
                <w:rFonts w:cs="宋体"/>
                <w:sz w:val="21"/>
                <w:szCs w:val="21"/>
              </w:rPr>
            </w:pPr>
            <w:r>
              <w:rPr>
                <w:rFonts w:hint="eastAsia" w:cs="宋体"/>
                <w:sz w:val="21"/>
                <w:szCs w:val="21"/>
              </w:rPr>
              <w:t xml:space="preserve">1、</w:t>
            </w:r>
            <w:r>
              <w:rPr>
                <w:rFonts w:cs="宋体"/>
                <w:sz w:val="21"/>
                <w:szCs w:val="21"/>
              </w:rPr>
              <w:t xml:space="preserve">投标文件未按招标文件要求签署、盖章或电子签章的；</w:t>
            </w:r>
            <w:r>
              <w:rPr>
                <w:rFonts w:cs="宋体"/>
                <w:sz w:val="21"/>
                <w:szCs w:val="21"/>
              </w:rPr>
            </w:r>
            <w:r/>
          </w:p>
          <w:p>
            <w:pPr>
              <w:pStyle w:val="784"/>
              <w:ind w:firstLine="1"/>
              <w:spacing w:line="460" w:lineRule="exact"/>
              <w:rPr>
                <w:rFonts w:cs="宋体"/>
                <w:sz w:val="21"/>
                <w:szCs w:val="21"/>
              </w:rPr>
            </w:pPr>
            <w:r>
              <w:rPr>
                <w:rFonts w:cs="宋体"/>
                <w:sz w:val="21"/>
                <w:szCs w:val="21"/>
              </w:rPr>
              <w:t xml:space="preserve">2</w:t>
            </w:r>
            <w:r>
              <w:rPr>
                <w:rFonts w:hint="eastAsia" w:cs="宋体"/>
                <w:sz w:val="21"/>
                <w:szCs w:val="21"/>
              </w:rPr>
              <w:t xml:space="preserve">、不具备招标文件中规定的资格要求的</w:t>
            </w:r>
            <w:r>
              <w:rPr>
                <w:rFonts w:cs="宋体"/>
                <w:sz w:val="21"/>
                <w:szCs w:val="21"/>
              </w:rPr>
              <w:t xml:space="preserve">；</w:t>
            </w:r>
            <w:r>
              <w:rPr>
                <w:rFonts w:cs="宋体"/>
                <w:sz w:val="21"/>
                <w:szCs w:val="21"/>
              </w:rPr>
            </w:r>
            <w:r/>
          </w:p>
          <w:p>
            <w:pPr>
              <w:pStyle w:val="784"/>
              <w:ind w:firstLine="1"/>
              <w:spacing w:line="460" w:lineRule="exact"/>
              <w:rPr>
                <w:rFonts w:cs="宋体"/>
                <w:sz w:val="21"/>
                <w:szCs w:val="21"/>
              </w:rPr>
            </w:pPr>
            <w:r>
              <w:rPr>
                <w:rFonts w:hint="eastAsia" w:cs="宋体"/>
                <w:sz w:val="21"/>
                <w:szCs w:val="21"/>
              </w:rPr>
              <w:t xml:space="preserve">3、报价超过招标文件中规定的预算金额或者最高限价的</w:t>
            </w:r>
            <w:r>
              <w:rPr>
                <w:rFonts w:cs="宋体"/>
                <w:sz w:val="21"/>
                <w:szCs w:val="21"/>
              </w:rPr>
              <w:t xml:space="preserve">；</w:t>
            </w:r>
            <w:r>
              <w:rPr>
                <w:rFonts w:cs="宋体"/>
                <w:sz w:val="21"/>
                <w:szCs w:val="21"/>
              </w:rPr>
            </w:r>
            <w:r/>
          </w:p>
          <w:p>
            <w:pPr>
              <w:pStyle w:val="784"/>
              <w:ind w:firstLine="1"/>
              <w:spacing w:line="460" w:lineRule="exact"/>
              <w:rPr>
                <w:rFonts w:cs="宋体"/>
                <w:sz w:val="21"/>
                <w:szCs w:val="21"/>
              </w:rPr>
            </w:pPr>
            <w:r>
              <w:rPr>
                <w:rFonts w:cs="宋体"/>
                <w:sz w:val="21"/>
                <w:szCs w:val="21"/>
              </w:rPr>
              <w:t xml:space="preserve">4</w:t>
            </w:r>
            <w:r>
              <w:rPr>
                <w:rFonts w:hint="eastAsia" w:cs="宋体"/>
                <w:sz w:val="21"/>
                <w:szCs w:val="21"/>
              </w:rPr>
              <w:t xml:space="preserve">、同一标段</w:t>
            </w:r>
            <w:r>
              <w:rPr>
                <w:rFonts w:cs="宋体"/>
                <w:sz w:val="21"/>
                <w:szCs w:val="21"/>
              </w:rPr>
              <w:t xml:space="preserve">不同投标人的投标文件使用同一台电脑编制的；</w:t>
            </w:r>
            <w:r>
              <w:rPr>
                <w:rFonts w:cs="宋体"/>
                <w:sz w:val="21"/>
                <w:szCs w:val="21"/>
              </w:rPr>
            </w:r>
            <w:r/>
          </w:p>
          <w:p>
            <w:pPr>
              <w:pStyle w:val="784"/>
              <w:ind w:firstLine="1"/>
              <w:spacing w:line="460" w:lineRule="exact"/>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投标文件含有采购人不能接受的附加条件的；</w:t>
            </w:r>
            <w:r>
              <w:rPr>
                <w:rFonts w:cs="宋体"/>
                <w:sz w:val="21"/>
                <w:szCs w:val="21"/>
              </w:rPr>
            </w:r>
            <w:r/>
          </w:p>
          <w:p>
            <w:pPr>
              <w:pStyle w:val="784"/>
              <w:ind w:firstLine="1"/>
              <w:spacing w:line="460" w:lineRule="exact"/>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法律、法规和招标文件规定的其他无效情形</w:t>
            </w:r>
            <w:r>
              <w:rPr>
                <w:sz w:val="21"/>
                <w:szCs w:val="21"/>
              </w:rPr>
              <w:t xml:space="preserve">。</w:t>
            </w:r>
            <w:r>
              <w:rPr>
                <w:rFonts w:hint="eastAsia" w:cs="宋体"/>
                <w:sz w:val="21"/>
                <w:szCs w:val="21"/>
              </w:rPr>
            </w:r>
            <w:r/>
          </w:p>
        </w:tc>
      </w:tr>
    </w:tbl>
    <w:p>
      <w:pPr>
        <w:pStyle w:val="785"/>
        <w:numPr>
          <w:ilvl w:val="0"/>
          <w:numId w:val="0"/>
        </w:numPr>
        <w:jc w:val="center"/>
        <w:tabs>
          <w:tab w:val="left" w:pos="432" w:leader="none"/>
        </w:tabs>
        <w:rPr>
          <w:rFonts w:hint="eastAsia" w:ascii="宋体" w:hAnsi="宋体" w:cs="宋体"/>
        </w:rPr>
      </w:pPr>
      <w:r>
        <w:rPr>
          <w:rFonts w:hint="eastAsia" w:ascii="宋体" w:hAnsi="宋体" w:cs="宋体"/>
        </w:rPr>
        <w:br w:type="page" w:clear="all"/>
      </w:r>
      <w:r>
        <w:rPr>
          <w:rFonts w:hint="eastAsia" w:ascii="宋体" w:hAnsi="宋体" w:cs="宋体"/>
        </w:rPr>
        <w:t xml:space="preserve">第一章 招标公告</w:t>
      </w:r>
      <w:r>
        <w:rPr>
          <w:rFonts w:hint="eastAsia" w:ascii="宋体" w:hAnsi="宋体" w:cs="宋体"/>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10"/>
      </w:tblGrid>
      <w:tr>
        <w:trPr>
          <w:trHeight w:val="1491"/>
        </w:trPr>
        <w:tc>
          <w:tcPr>
            <w:tcW w:w="5000" w:type="pct"/>
            <w:vAlign w:val="top"/>
            <w:textDirection w:val="lrTb"/>
            <w:noWrap w:val="false"/>
          </w:tcPr>
          <w:p>
            <w:pPr>
              <w:pStyle w:val="784"/>
              <w:spacing w:line="360" w:lineRule="auto"/>
              <w:tabs>
                <w:tab w:val="left" w:pos="567" w:leader="none"/>
              </w:tabs>
              <w:rPr>
                <w:rFonts w:cs="宋体"/>
                <w:sz w:val="21"/>
                <w:szCs w:val="21"/>
              </w:rPr>
            </w:pPr>
            <w:r/>
            <w:bookmarkStart w:id="0" w:name="OLE_LINK1"/>
            <w:r/>
            <w:bookmarkStart w:id="1" w:name="OLE_LINK6"/>
            <w:r>
              <w:rPr>
                <w:rFonts w:hint="eastAsia" w:cs="宋体"/>
                <w:sz w:val="21"/>
                <w:szCs w:val="21"/>
              </w:rPr>
              <w:t xml:space="preserve">项目概况</w:t>
            </w:r>
            <w:r>
              <w:rPr>
                <w:rFonts w:cs="宋体"/>
                <w:sz w:val="21"/>
                <w:szCs w:val="21"/>
              </w:rPr>
            </w:r>
            <w:r/>
          </w:p>
          <w:p>
            <w:pPr>
              <w:pStyle w:val="822"/>
              <w:spacing w:line="360" w:lineRule="auto"/>
              <w:rPr>
                <w:rFonts w:cs="宋体"/>
              </w:rPr>
            </w:pPr>
            <w:r>
              <w:rPr>
                <w:rFonts w:hint="eastAsia" w:cs="宋体"/>
                <w:sz w:val="21"/>
                <w:u w:val="single"/>
              </w:rPr>
              <w:t xml:space="preserve">太仓市2026-2027</w:t>
            </w:r>
            <w:r>
              <w:rPr>
                <w:rFonts w:hint="eastAsia" w:cs="宋体"/>
                <w:sz w:val="21"/>
                <w:u w:val="single"/>
              </w:rPr>
              <w:t xml:space="preserve">年小麦良种补贴项目</w:t>
            </w:r>
            <w:r>
              <w:rPr>
                <w:rFonts w:hint="eastAsia" w:cs="宋体"/>
                <w:sz w:val="21"/>
              </w:rPr>
              <w:t xml:space="preserve">招标项目的潜在投标人应在“苏采云政府采购一体化平台”中参与项目并下载获取电子采购文件，并于</w:t>
            </w:r>
            <w:r>
              <w:rPr>
                <w:rFonts w:hint="eastAsia" w:cs="宋体"/>
                <w:sz w:val="21"/>
              </w:rPr>
            </w:r>
            <w:r>
              <w:rPr>
                <w:rFonts w:ascii="SimSun" w:hAnsi="SimSun" w:eastAsia="SimSun" w:cs="SimSun"/>
                <w:color w:val="000000"/>
                <w:sz w:val="21"/>
              </w:rPr>
              <w:t xml:space="preserve">2026-09-02 14：00</w:t>
            </w:r>
            <w:r>
              <w:rPr>
                <w:rFonts w:hint="eastAsia" w:cs="宋体"/>
                <w:sz w:val="21"/>
              </w:rPr>
            </w:r>
            <w:r>
              <w:rPr>
                <w:rFonts w:hint="eastAsia" w:cs="宋体"/>
                <w:sz w:val="21"/>
              </w:rPr>
              <w:t xml:space="preserve">（北京时间）前上传电子投标文件。</w:t>
            </w:r>
            <w:r>
              <w:rPr>
                <w:rFonts w:cs="宋体"/>
              </w:rPr>
            </w:r>
            <w:r/>
          </w:p>
        </w:tc>
      </w:tr>
    </w:tbl>
    <w:p>
      <w:pPr>
        <w:pStyle w:val="822"/>
        <w:ind w:firstLine="0"/>
        <w:spacing w:line="360" w:lineRule="auto"/>
        <w:rPr>
          <w:rFonts w:cs="宋体"/>
          <w:b/>
          <w:bCs/>
          <w:sz w:val="21"/>
        </w:rPr>
      </w:pPr>
      <w:r>
        <w:rPr>
          <w:rFonts w:hint="eastAsia" w:cs="宋体"/>
          <w:b/>
          <w:bCs/>
          <w:sz w:val="21"/>
        </w:rPr>
        <w:t xml:space="preserve">一、项目基本情况</w:t>
      </w:r>
      <w:r>
        <w:rPr>
          <w:rFonts w:cs="宋体"/>
          <w:b/>
          <w:bCs/>
          <w:sz w:val="21"/>
        </w:rPr>
      </w:r>
      <w:r/>
    </w:p>
    <w:p>
      <w:pPr>
        <w:pStyle w:val="784"/>
        <w:ind w:left="420"/>
        <w:spacing w:line="360" w:lineRule="auto"/>
        <w:tabs>
          <w:tab w:val="left" w:pos="567" w:leader="none"/>
        </w:tabs>
        <w:rPr>
          <w:rFonts w:cs="宋体"/>
          <w:sz w:val="21"/>
          <w:szCs w:val="21"/>
        </w:rPr>
      </w:pPr>
      <w:r>
        <w:rPr>
          <w:rFonts w:hint="eastAsia" w:cs="宋体"/>
          <w:sz w:val="21"/>
          <w:szCs w:val="21"/>
        </w:rPr>
        <w:t xml:space="preserve">项目编号：</w:t>
      </w:r>
      <w:r>
        <w:rPr>
          <w:rFonts w:hint="eastAsia" w:cs="宋体"/>
          <w:sz w:val="21"/>
          <w:szCs w:val="21"/>
        </w:rPr>
        <w:t xml:space="preserve">JSZC-320585-JINY-G2026-0006</w:t>
      </w:r>
      <w:r>
        <w:rPr>
          <w:rFonts w:hint="eastAsia" w:cs="宋体"/>
          <w:sz w:val="21"/>
          <w:szCs w:val="21"/>
        </w:rPr>
        <w:t xml:space="preserve"> </w:t>
      </w:r>
      <w:r>
        <w:rPr>
          <w:rFonts w:cs="宋体"/>
          <w:sz w:val="21"/>
          <w:szCs w:val="21"/>
        </w:rPr>
      </w:r>
      <w:r/>
    </w:p>
    <w:p>
      <w:pPr>
        <w:pStyle w:val="822"/>
        <w:spacing w:line="360" w:lineRule="auto"/>
        <w:rPr>
          <w:rFonts w:hint="eastAsia" w:cs="宋体"/>
          <w:sz w:val="21"/>
        </w:rPr>
      </w:pPr>
      <w:r>
        <w:rPr>
          <w:rFonts w:hint="eastAsia" w:cs="宋体"/>
          <w:sz w:val="21"/>
        </w:rPr>
        <w:t xml:space="preserve">项目名称：</w:t>
      </w:r>
      <w:r>
        <w:rPr>
          <w:rFonts w:hint="eastAsia" w:cs="宋体"/>
          <w:sz w:val="21"/>
        </w:rPr>
        <w:t xml:space="preserve">太仓市2026-2027年小麦良种补贴项目</w:t>
      </w:r>
      <w:r>
        <w:rPr>
          <w:rFonts w:hint="eastAsia" w:cs="宋体"/>
          <w:sz w:val="21"/>
        </w:rPr>
      </w:r>
      <w:r/>
    </w:p>
    <w:p>
      <w:pPr>
        <w:pStyle w:val="822"/>
        <w:spacing w:line="360" w:lineRule="auto"/>
        <w:rPr>
          <w:rFonts w:cs="宋体"/>
          <w:sz w:val="21"/>
        </w:rPr>
      </w:pPr>
      <w:r/>
      <w:bookmarkStart w:id="2" w:name="OLE_LINK3"/>
      <w:r>
        <w:rPr>
          <w:rFonts w:hint="eastAsia" w:cs="宋体"/>
          <w:bCs/>
          <w:sz w:val="21"/>
        </w:rPr>
        <w:t xml:space="preserve">采购方式：公开招标</w:t>
      </w:r>
      <w:r>
        <w:rPr>
          <w:rFonts w:cs="宋体"/>
          <w:sz w:val="21"/>
        </w:rPr>
      </w:r>
      <w:r/>
    </w:p>
    <w:p>
      <w:pPr>
        <w:pStyle w:val="822"/>
        <w:spacing w:line="360" w:lineRule="auto"/>
        <w:rPr>
          <w:rFonts w:cs="宋体"/>
          <w:sz w:val="21"/>
        </w:rPr>
      </w:pPr>
      <w:r/>
      <w:bookmarkEnd w:id="2"/>
      <w:r>
        <w:rPr>
          <w:rFonts w:hint="eastAsia" w:cs="宋体"/>
          <w:sz w:val="21"/>
        </w:rPr>
        <w:t xml:space="preserve">预算金额：人民币</w:t>
      </w:r>
      <w:r>
        <w:rPr>
          <w:rFonts w:hint="eastAsia" w:cs="宋体"/>
          <w:sz w:val="21"/>
        </w:rPr>
        <w:t xml:space="preserve">1131万元</w:t>
      </w:r>
      <w:r>
        <w:rPr>
          <w:rFonts w:cs="宋体"/>
          <w:sz w:val="21"/>
        </w:rPr>
      </w:r>
      <w:r/>
    </w:p>
    <w:p>
      <w:pPr>
        <w:pStyle w:val="822"/>
        <w:spacing w:line="360" w:lineRule="auto"/>
        <w:rPr>
          <w:rFonts w:cs="宋体"/>
          <w:sz w:val="21"/>
        </w:rPr>
      </w:pPr>
      <w:r>
        <w:rPr>
          <w:rFonts w:hint="eastAsia" w:cs="宋体"/>
          <w:sz w:val="21"/>
        </w:rPr>
        <w:t xml:space="preserve">最高限价：</w:t>
      </w:r>
      <w:r>
        <w:rPr>
          <w:rFonts w:cs="宋体"/>
          <w:sz w:val="21"/>
        </w:rPr>
        <w:t xml:space="preserve">扬麦25</w:t>
      </w:r>
      <w:r>
        <w:rPr>
          <w:rFonts w:hint="eastAsia" w:cs="宋体"/>
          <w:sz w:val="21"/>
        </w:rPr>
        <w:t xml:space="preserve">、</w:t>
      </w:r>
      <w:r>
        <w:rPr>
          <w:rFonts w:cs="宋体"/>
          <w:sz w:val="21"/>
        </w:rPr>
        <w:t xml:space="preserve">扬麦29</w:t>
      </w:r>
      <w:r>
        <w:rPr>
          <w:rFonts w:hint="eastAsia" w:cs="宋体"/>
          <w:sz w:val="21"/>
        </w:rPr>
        <w:t xml:space="preserve">和</w:t>
      </w:r>
      <w:r>
        <w:rPr>
          <w:rFonts w:cs="宋体"/>
          <w:sz w:val="21"/>
        </w:rPr>
        <w:t xml:space="preserve">镇麦18</w:t>
      </w:r>
      <w:r>
        <w:rPr>
          <w:rFonts w:hint="eastAsia" w:cs="宋体"/>
          <w:sz w:val="21"/>
        </w:rPr>
        <w:t xml:space="preserve">均为</w:t>
      </w:r>
      <w:r>
        <w:rPr>
          <w:rFonts w:cs="宋体"/>
          <w:sz w:val="21"/>
        </w:rPr>
        <w:t xml:space="preserve">4.35元/公斤</w:t>
      </w:r>
      <w:r>
        <w:rPr>
          <w:rFonts w:hint="eastAsia" w:cs="宋体"/>
          <w:sz w:val="21"/>
        </w:rPr>
        <w:t xml:space="preserve">（投标报价超过</w:t>
      </w:r>
      <w:r>
        <w:rPr>
          <w:rFonts w:hint="eastAsia" w:cs="宋体"/>
          <w:sz w:val="21"/>
        </w:rPr>
        <w:t xml:space="preserve">最高</w:t>
      </w:r>
      <w:r>
        <w:rPr>
          <w:rFonts w:hint="eastAsia" w:cs="宋体"/>
          <w:sz w:val="21"/>
        </w:rPr>
        <w:t xml:space="preserve">限价的，视为无效标）</w:t>
      </w:r>
      <w:r>
        <w:rPr>
          <w:rFonts w:cs="宋体"/>
          <w:sz w:val="21"/>
        </w:rPr>
      </w:r>
      <w:r/>
    </w:p>
    <w:p>
      <w:pPr>
        <w:pStyle w:val="822"/>
        <w:spacing w:line="360" w:lineRule="auto"/>
        <w:rPr>
          <w:rFonts w:hint="eastAsia" w:cs="宋体"/>
          <w:sz w:val="21"/>
        </w:rPr>
      </w:pPr>
      <w:r>
        <w:rPr>
          <w:rFonts w:hint="eastAsia" w:cs="宋体"/>
          <w:sz w:val="21"/>
        </w:rPr>
        <w:t xml:space="preserve">采购需求：</w:t>
      </w:r>
      <w:r>
        <w:rPr>
          <w:rFonts w:cs="宋体"/>
          <w:sz w:val="21"/>
        </w:rPr>
        <w:t xml:space="preserve">扬麦25良种75.625万公斤、扬麦29良种115.00万公斤、镇麦18良种</w:t>
      </w:r>
      <w:r>
        <w:rPr>
          <w:rFonts w:cs="宋体"/>
          <w:sz w:val="21"/>
        </w:rPr>
        <w:t xml:space="preserve">69.375万公斤。</w:t>
      </w:r>
      <w:r>
        <w:rPr>
          <w:rFonts w:hint="eastAsia" w:cs="宋体"/>
          <w:sz w:val="21"/>
        </w:rPr>
      </w:r>
      <w:r/>
    </w:p>
    <w:p>
      <w:pPr>
        <w:pStyle w:val="822"/>
        <w:spacing w:line="360" w:lineRule="auto"/>
        <w:rPr>
          <w:rFonts w:hint="eastAsia" w:cs="宋体"/>
          <w:sz w:val="21"/>
        </w:rPr>
      </w:pPr>
      <w:r>
        <w:rPr>
          <w:rFonts w:hint="eastAsia" w:cs="宋体"/>
          <w:sz w:val="21"/>
        </w:rPr>
        <w:t xml:space="preserve">合同履行期限：</w:t>
      </w:r>
      <w:r>
        <w:rPr>
          <w:rFonts w:hint="eastAsia" w:cs="宋体"/>
          <w:sz w:val="21"/>
        </w:rPr>
        <w:t xml:space="preserve">合同签订生效后30天内将所供产品送至采购人指定地点</w:t>
      </w:r>
      <w:r>
        <w:rPr>
          <w:rFonts w:hint="eastAsia" w:cs="宋体"/>
          <w:sz w:val="21"/>
        </w:rPr>
      </w:r>
      <w:r/>
    </w:p>
    <w:p>
      <w:pPr>
        <w:pStyle w:val="822"/>
        <w:spacing w:line="360" w:lineRule="auto"/>
        <w:rPr>
          <w:rFonts w:hint="eastAsia" w:cs="宋体"/>
          <w:sz w:val="21"/>
        </w:rPr>
      </w:pPr>
      <w:r>
        <w:rPr>
          <w:rFonts w:hint="eastAsia" w:cs="宋体"/>
          <w:sz w:val="21"/>
        </w:rPr>
        <w:t xml:space="preserve">交货地点：采购人指定地点。</w:t>
      </w:r>
      <w:r>
        <w:rPr>
          <w:rFonts w:hint="eastAsia" w:cs="宋体"/>
          <w:sz w:val="21"/>
        </w:rPr>
      </w:r>
      <w:r/>
    </w:p>
    <w:p>
      <w:pPr>
        <w:pStyle w:val="822"/>
        <w:spacing w:line="360" w:lineRule="auto"/>
        <w:rPr>
          <w:rFonts w:hint="eastAsia" w:cs="宋体"/>
          <w:sz w:val="21"/>
        </w:rPr>
      </w:pPr>
      <w:r>
        <w:rPr>
          <w:rFonts w:hint="eastAsia" w:cs="宋体"/>
          <w:sz w:val="21"/>
        </w:rPr>
        <w:t xml:space="preserve">本项目不接收联合体投标。</w:t>
      </w:r>
      <w:r>
        <w:rPr>
          <w:rFonts w:hint="eastAsia" w:cs="宋体"/>
          <w:sz w:val="21"/>
        </w:rPr>
      </w:r>
      <w:r/>
    </w:p>
    <w:p>
      <w:pPr>
        <w:pStyle w:val="822"/>
        <w:ind w:firstLine="0"/>
        <w:spacing w:line="360" w:lineRule="auto"/>
        <w:rPr>
          <w:rFonts w:cs="宋体"/>
          <w:b/>
          <w:bCs/>
          <w:sz w:val="21"/>
        </w:rPr>
      </w:pPr>
      <w:r>
        <w:rPr>
          <w:rFonts w:hint="eastAsia" w:cs="宋体"/>
          <w:b/>
          <w:bCs/>
          <w:sz w:val="21"/>
        </w:rPr>
        <w:t xml:space="preserve">二、申请人的资格要求</w:t>
      </w:r>
      <w:r>
        <w:rPr>
          <w:rFonts w:cs="宋体"/>
          <w:b/>
          <w:bCs/>
          <w:sz w:val="21"/>
        </w:rPr>
      </w:r>
      <w:r/>
    </w:p>
    <w:p>
      <w:pPr>
        <w:pStyle w:val="822"/>
        <w:spacing w:line="360" w:lineRule="auto"/>
        <w:rPr>
          <w:rFonts w:cs="宋体"/>
          <w:sz w:val="21"/>
        </w:rPr>
      </w:pPr>
      <w:r>
        <w:rPr>
          <w:rFonts w:hint="eastAsia" w:cs="宋体"/>
          <w:sz w:val="21"/>
        </w:rPr>
        <w:t xml:space="preserve">（一）满足《中华人民共和国政府采购法》第二十二条规定</w:t>
      </w:r>
      <w:r>
        <w:rPr>
          <w:rFonts w:cs="宋体"/>
          <w:sz w:val="21"/>
        </w:rPr>
      </w:r>
      <w:r/>
    </w:p>
    <w:p>
      <w:pPr>
        <w:pStyle w:val="822"/>
        <w:spacing w:line="360" w:lineRule="auto"/>
        <w:rPr>
          <w:rFonts w:cs="宋体"/>
          <w:sz w:val="21"/>
        </w:rPr>
      </w:pPr>
      <w:r>
        <w:rPr>
          <w:rFonts w:cs="宋体"/>
          <w:sz w:val="21"/>
        </w:rPr>
        <w:t xml:space="preserve">1、具有独立承担民事责任的能力（提供法人或者其他组织的营业执照等证明文件，自然人的身份证明）</w:t>
      </w:r>
      <w:r>
        <w:rPr>
          <w:rFonts w:cs="宋体"/>
          <w:sz w:val="21"/>
        </w:rPr>
      </w:r>
      <w:r/>
    </w:p>
    <w:p>
      <w:pPr>
        <w:pStyle w:val="822"/>
        <w:spacing w:line="360" w:lineRule="auto"/>
        <w:rPr>
          <w:rFonts w:cs="宋体"/>
          <w:sz w:val="21"/>
        </w:rPr>
      </w:pPr>
      <w:r>
        <w:rPr>
          <w:rFonts w:cs="宋体"/>
          <w:sz w:val="21"/>
        </w:rPr>
        <w:t xml:space="preserve">2、具有良好的商业信誉和健全的财务会计制度（</w:t>
      </w:r>
      <w:r>
        <w:rPr>
          <w:rFonts w:hint="eastAsia" w:cs="宋体"/>
          <w:sz w:val="21"/>
        </w:rPr>
        <w:t xml:space="preserve">包括但不限于最近一期的财务报告，其他组织、自然人及成立未满一年的法人应提供银行出具的资信证明</w:t>
      </w:r>
      <w:r>
        <w:rPr>
          <w:rFonts w:cs="宋体"/>
          <w:sz w:val="21"/>
        </w:rPr>
        <w:t xml:space="preserve">）</w:t>
      </w:r>
      <w:r>
        <w:rPr>
          <w:rFonts w:cs="宋体"/>
          <w:sz w:val="21"/>
        </w:rPr>
      </w:r>
      <w:r/>
    </w:p>
    <w:p>
      <w:pPr>
        <w:pStyle w:val="822"/>
        <w:spacing w:line="360" w:lineRule="auto"/>
        <w:rPr>
          <w:rFonts w:cs="宋体"/>
          <w:sz w:val="21"/>
        </w:rPr>
      </w:pPr>
      <w:r>
        <w:rPr>
          <w:rFonts w:cs="宋体"/>
          <w:sz w:val="21"/>
        </w:rPr>
        <w:t xml:space="preserve">3、具有履行合同所必需</w:t>
      </w:r>
      <w:r>
        <w:rPr>
          <w:rFonts w:cs="宋体"/>
          <w:sz w:val="21"/>
        </w:rPr>
        <w:t xml:space="preserve">的设备和专业技术能力（提供履行合同所必需的设备和专业技术能力的证明材料）；</w:t>
      </w:r>
      <w:r>
        <w:rPr>
          <w:rFonts w:cs="宋体"/>
          <w:sz w:val="21"/>
        </w:rPr>
      </w:r>
      <w:r/>
    </w:p>
    <w:p>
      <w:pPr>
        <w:pStyle w:val="822"/>
        <w:spacing w:line="360" w:lineRule="auto"/>
        <w:rPr>
          <w:rFonts w:cs="宋体"/>
          <w:sz w:val="21"/>
        </w:rPr>
      </w:pPr>
      <w:r>
        <w:rPr>
          <w:rFonts w:cs="宋体"/>
          <w:sz w:val="21"/>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rPr>
          <w:rFonts w:cs="宋体"/>
          <w:sz w:val="21"/>
        </w:rPr>
      </w:r>
      <w:r/>
    </w:p>
    <w:p>
      <w:pPr>
        <w:pStyle w:val="822"/>
        <w:spacing w:line="360" w:lineRule="auto"/>
        <w:rPr>
          <w:rFonts w:cs="宋体"/>
          <w:sz w:val="21"/>
        </w:rPr>
      </w:pPr>
      <w:r>
        <w:rPr>
          <w:rFonts w:cs="宋体"/>
          <w:sz w:val="21"/>
        </w:rPr>
        <w:t xml:space="preserve">5、参加政府采购活动前三年内，在经营活动中没有重大违法记录（提供参加本次政府采购活动前3年内在经营活动中没有重大违法记录的书面声明）（格式附后）；</w:t>
      </w:r>
      <w:r>
        <w:rPr>
          <w:rFonts w:cs="宋体"/>
          <w:sz w:val="21"/>
        </w:rPr>
      </w:r>
      <w:r/>
    </w:p>
    <w:p>
      <w:pPr>
        <w:pStyle w:val="822"/>
        <w:spacing w:line="360" w:lineRule="auto"/>
        <w:rPr>
          <w:rFonts w:cs="宋体"/>
          <w:sz w:val="21"/>
        </w:rPr>
      </w:pPr>
      <w:r>
        <w:rPr>
          <w:rFonts w:cs="宋体"/>
          <w:sz w:val="21"/>
        </w:rPr>
        <w:t xml:space="preserve">6、法律、行政法规规定的其他条件；</w:t>
      </w:r>
      <w:r>
        <w:rPr>
          <w:rFonts w:cs="宋体"/>
          <w:sz w:val="21"/>
        </w:rPr>
      </w:r>
      <w:r/>
    </w:p>
    <w:p>
      <w:pPr>
        <w:pStyle w:val="822"/>
        <w:spacing w:line="360" w:lineRule="auto"/>
        <w:rPr>
          <w:rFonts w:hint="eastAsia" w:cs="宋体"/>
          <w:sz w:val="21"/>
        </w:rPr>
      </w:pPr>
      <w:r>
        <w:rPr>
          <w:rFonts w:hint="eastAsia" w:cs="宋体"/>
          <w:sz w:val="21"/>
        </w:rPr>
        <w:t xml:space="preserve">（二）落实政府采购政策需满足的资格要求：本项目专门面向中小企业采购，根据《政府采购促进中小企业发展管理办法》（财库〔2020〕46号）有</w:t>
      </w:r>
      <w:r>
        <w:rPr>
          <w:rFonts w:hint="eastAsia" w:cs="宋体"/>
          <w:sz w:val="21"/>
        </w:rPr>
        <w:t xml:space="preserve">关规定，投标人应提供中小企业声明函或残疾人福利性单位声明函或省级以上监狱管理局、戒毒管理局（含新疆生产建设兵团）出具的属于监狱企业的证明文件,否则视为投标无效。</w:t>
      </w:r>
      <w:r>
        <w:rPr>
          <w:rFonts w:hint="eastAsia" w:cs="宋体"/>
          <w:sz w:val="21"/>
        </w:rPr>
      </w:r>
      <w:r/>
    </w:p>
    <w:p>
      <w:pPr>
        <w:pStyle w:val="822"/>
        <w:spacing w:line="360" w:lineRule="auto"/>
        <w:rPr>
          <w:rFonts w:hint="eastAsia" w:cs="宋体"/>
          <w:sz w:val="21"/>
        </w:rPr>
      </w:pPr>
      <w:r>
        <w:rPr>
          <w:rFonts w:hint="eastAsia" w:cs="宋体"/>
          <w:sz w:val="21"/>
        </w:rPr>
        <w:t xml:space="preserve">（三）本项目的特定资格要求：</w:t>
      </w:r>
      <w:r>
        <w:rPr>
          <w:rFonts w:cs="宋体"/>
          <w:sz w:val="21"/>
        </w:rPr>
        <w:t xml:space="preserve">供应商须符合《中华人民共和国种子法》及配套规章规定要求，提供种子来源单位合法文件（包含《农作物种子生产经营许可证》或委托代销合同）</w:t>
      </w:r>
      <w:r>
        <w:rPr>
          <w:rFonts w:hint="eastAsia" w:cs="宋体"/>
          <w:sz w:val="21"/>
        </w:rPr>
        <w:t xml:space="preserve">。</w:t>
      </w:r>
      <w:r>
        <w:rPr>
          <w:rFonts w:hint="eastAsia" w:cs="宋体"/>
          <w:sz w:val="21"/>
        </w:rPr>
      </w:r>
      <w:r/>
    </w:p>
    <w:p>
      <w:pPr>
        <w:pStyle w:val="822"/>
        <w:spacing w:line="360" w:lineRule="auto"/>
        <w:rPr>
          <w:rFonts w:cs="宋体"/>
          <w:sz w:val="21"/>
        </w:rPr>
      </w:pPr>
      <w:r>
        <w:rPr>
          <w:rFonts w:hint="eastAsia" w:cs="宋体"/>
          <w:sz w:val="21"/>
        </w:rPr>
        <w:t xml:space="preserve">（四）拒绝下述供应商参加本次采购活动：</w:t>
      </w:r>
      <w:r>
        <w:rPr>
          <w:rFonts w:cs="宋体"/>
          <w:sz w:val="21"/>
        </w:rPr>
      </w:r>
      <w:r/>
    </w:p>
    <w:p>
      <w:pPr>
        <w:pStyle w:val="822"/>
        <w:spacing w:line="360" w:lineRule="auto"/>
        <w:rPr>
          <w:rFonts w:cs="宋体"/>
          <w:sz w:val="21"/>
        </w:rPr>
      </w:pPr>
      <w:r>
        <w:rPr>
          <w:rFonts w:cs="宋体"/>
          <w:sz w:val="21"/>
        </w:rPr>
        <w:t xml:space="preserve">1、供应商单位负责人为同一人或者存在直接控股、管理关系的不同供应商，不得参加同一</w:t>
      </w:r>
      <w:r>
        <w:rPr>
          <w:rFonts w:cs="宋体"/>
          <w:sz w:val="21"/>
        </w:rPr>
        <w:t xml:space="preserve">合同项下的政府采购活动。</w:t>
      </w:r>
      <w:r>
        <w:rPr>
          <w:rFonts w:cs="宋体"/>
          <w:sz w:val="21"/>
        </w:rPr>
      </w:r>
      <w:r/>
    </w:p>
    <w:p>
      <w:pPr>
        <w:pStyle w:val="822"/>
        <w:spacing w:line="360" w:lineRule="auto"/>
        <w:rPr>
          <w:rFonts w:cs="宋体"/>
          <w:sz w:val="21"/>
        </w:rPr>
      </w:pPr>
      <w:r>
        <w:rPr>
          <w:rFonts w:cs="宋体"/>
          <w:sz w:val="21"/>
        </w:rPr>
        <w:t xml:space="preserve">2、凡为采购项目提供整体设计、规范编制或者项目管理、监理、检测等服务的供应商，不得再参加本项目的采购活动。</w:t>
      </w:r>
      <w:r>
        <w:rPr>
          <w:rFonts w:cs="宋体"/>
          <w:sz w:val="21"/>
        </w:rPr>
      </w:r>
      <w:r/>
    </w:p>
    <w:p>
      <w:pPr>
        <w:pStyle w:val="822"/>
        <w:spacing w:line="360" w:lineRule="auto"/>
        <w:rPr>
          <w:rFonts w:cs="宋体"/>
          <w:sz w:val="21"/>
        </w:rPr>
      </w:pPr>
      <w:r>
        <w:rPr>
          <w:rFonts w:cs="宋体"/>
          <w:sz w:val="21"/>
        </w:rPr>
        <w:t xml:space="preserve">3、法人的分支机构不得参加投标（除银行、保险、石油石化、电力、电信等行业特殊情况外）</w:t>
      </w:r>
      <w:r>
        <w:rPr>
          <w:rFonts w:cs="宋体"/>
          <w:sz w:val="21"/>
        </w:rPr>
      </w:r>
      <w:r/>
    </w:p>
    <w:p>
      <w:pPr>
        <w:pStyle w:val="822"/>
        <w:spacing w:line="360" w:lineRule="auto"/>
        <w:rPr>
          <w:rFonts w:hint="eastAsia"/>
          <w:sz w:val="21"/>
        </w:rPr>
      </w:pPr>
      <w:r>
        <w:rPr>
          <w:rFonts w:cs="宋体"/>
          <w:sz w:val="21"/>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rPr>
        <w:t xml:space="preserve">。</w:t>
      </w:r>
      <w:r>
        <w:rPr>
          <w:rFonts w:hint="eastAsia"/>
          <w:sz w:val="21"/>
        </w:rPr>
      </w:r>
      <w:r/>
    </w:p>
    <w:p>
      <w:pPr>
        <w:pStyle w:val="822"/>
        <w:ind w:firstLine="0"/>
        <w:spacing w:line="360" w:lineRule="auto"/>
        <w:rPr>
          <w:rFonts w:cs="宋体"/>
          <w:b/>
          <w:bCs/>
          <w:sz w:val="21"/>
        </w:rPr>
      </w:pPr>
      <w:r>
        <w:rPr>
          <w:rFonts w:hint="eastAsia" w:cs="宋体"/>
          <w:b/>
          <w:bCs/>
          <w:sz w:val="21"/>
        </w:rPr>
        <w:t xml:space="preserve">三、获取招标文件</w:t>
      </w:r>
      <w:r>
        <w:rPr>
          <w:rFonts w:cs="宋体"/>
          <w:b/>
          <w:bCs/>
          <w:sz w:val="21"/>
        </w:rPr>
      </w:r>
      <w:r/>
    </w:p>
    <w:p>
      <w:pPr>
        <w:pStyle w:val="784"/>
        <w:ind w:firstLine="420"/>
        <w:spacing w:line="360" w:lineRule="auto"/>
        <w:rPr>
          <w:rFonts w:hint="eastAsia" w:cs="宋体"/>
          <w:sz w:val="21"/>
          <w:szCs w:val="21"/>
        </w:rPr>
      </w:pPr>
      <w:r>
        <w:rPr>
          <w:rFonts w:hint="eastAsia" w:cs="宋体"/>
          <w:sz w:val="21"/>
          <w:szCs w:val="21"/>
        </w:rPr>
        <w:t xml:space="preserve">时间：自招标文件公告发布之日起5个工作日</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地点：苏采云政府采购一体化平台</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方式：苏采云政府采购一体化平台 </w:t>
      </w:r>
      <w:r>
        <w:rPr>
          <w:rFonts w:hint="eastAsia" w:cs="宋体"/>
          <w:sz w:val="21"/>
          <w:szCs w:val="21"/>
        </w:rPr>
      </w:r>
      <w:r/>
    </w:p>
    <w:p>
      <w:pPr>
        <w:pStyle w:val="822"/>
        <w:spacing w:line="360" w:lineRule="auto"/>
        <w:rPr>
          <w:rFonts w:cs="宋体"/>
          <w:sz w:val="21"/>
        </w:rPr>
      </w:pPr>
      <w:r>
        <w:rPr>
          <w:rFonts w:hint="eastAsia" w:cs="宋体"/>
          <w:sz w:val="21"/>
        </w:rPr>
        <w:t xml:space="preserve">售价：0.00元</w:t>
      </w:r>
      <w:r>
        <w:rPr>
          <w:rFonts w:cs="宋体"/>
          <w:sz w:val="21"/>
        </w:rPr>
      </w:r>
      <w:r/>
    </w:p>
    <w:p>
      <w:pPr>
        <w:pStyle w:val="822"/>
        <w:ind w:firstLine="0"/>
        <w:spacing w:line="360" w:lineRule="auto"/>
        <w:rPr>
          <w:rFonts w:cs="宋体"/>
          <w:b/>
          <w:bCs/>
          <w:sz w:val="21"/>
        </w:rPr>
      </w:pPr>
      <w:r>
        <w:rPr>
          <w:rFonts w:hint="eastAsia" w:cs="宋体"/>
          <w:b/>
          <w:bCs/>
          <w:sz w:val="21"/>
        </w:rPr>
        <w:t xml:space="preserve">四、提交电子投标文件截止时间、开标时间和地点</w:t>
      </w:r>
      <w:r>
        <w:rPr>
          <w:rFonts w:cs="宋体"/>
          <w:b/>
          <w:bCs/>
          <w:sz w:val="21"/>
        </w:rPr>
      </w:r>
      <w:r/>
    </w:p>
    <w:p>
      <w:pPr>
        <w:pStyle w:val="784"/>
        <w:ind w:firstLine="420"/>
        <w:spacing w:line="360" w:lineRule="auto"/>
        <w:rPr>
          <w:rFonts w:cs="宋体"/>
          <w:sz w:val="21"/>
          <w:szCs w:val="21"/>
        </w:rPr>
      </w:pPr>
      <w:r>
        <w:rPr>
          <w:rFonts w:hint="eastAsia" w:cs="宋体"/>
          <w:sz w:val="21"/>
          <w:szCs w:val="21"/>
        </w:rPr>
      </w:r>
      <w:r>
        <w:rPr>
          <w:rFonts w:ascii="SimSun" w:hAnsi="SimSun" w:eastAsia="SimSun" w:cs="SimSun"/>
          <w:color w:val="000000"/>
          <w:sz w:val="21"/>
        </w:rPr>
        <w:t xml:space="preserve">2026-09-02 14：00</w:t>
      </w:r>
      <w:r>
        <w:rPr>
          <w:rFonts w:hint="eastAsia" w:cs="宋体"/>
          <w:sz w:val="21"/>
          <w:szCs w:val="21"/>
        </w:rPr>
      </w:r>
      <w:r>
        <w:rPr>
          <w:rFonts w:hint="eastAsia" w:cs="宋体"/>
          <w:sz w:val="21"/>
          <w:szCs w:val="21"/>
        </w:rPr>
        <w:t xml:space="preserve">（北京时间）</w:t>
      </w:r>
      <w:r>
        <w:rPr>
          <w:rFonts w:cs="宋体"/>
          <w:sz w:val="21"/>
          <w:szCs w:val="21"/>
        </w:rPr>
      </w:r>
      <w:r/>
    </w:p>
    <w:p>
      <w:pPr>
        <w:pStyle w:val="822"/>
        <w:spacing w:line="360" w:lineRule="auto"/>
        <w:rPr>
          <w:rFonts w:cs="宋体"/>
          <w:sz w:val="21"/>
        </w:rPr>
      </w:pPr>
      <w:r>
        <w:rPr>
          <w:rFonts w:hint="eastAsia" w:cs="宋体"/>
          <w:sz w:val="21"/>
        </w:rPr>
        <w:t xml:space="preserve">地点：苏采云政府采购一体化平台</w:t>
      </w:r>
      <w:r>
        <w:rPr>
          <w:rFonts w:cs="宋体"/>
          <w:sz w:val="21"/>
        </w:rPr>
      </w:r>
      <w:r/>
    </w:p>
    <w:p>
      <w:pPr>
        <w:pStyle w:val="822"/>
        <w:ind w:firstLine="0"/>
        <w:spacing w:line="360" w:lineRule="auto"/>
        <w:rPr>
          <w:rFonts w:cs="宋体"/>
          <w:b/>
          <w:bCs/>
          <w:sz w:val="21"/>
        </w:rPr>
      </w:pPr>
      <w:r>
        <w:rPr>
          <w:rFonts w:hint="eastAsia" w:cs="宋体"/>
          <w:b/>
          <w:bCs/>
          <w:sz w:val="21"/>
        </w:rPr>
        <w:t xml:space="preserve">五、公告期限</w:t>
      </w:r>
      <w:r>
        <w:rPr>
          <w:rFonts w:cs="宋体"/>
          <w:b/>
          <w:bCs/>
          <w:sz w:val="21"/>
        </w:rPr>
      </w:r>
      <w:r/>
    </w:p>
    <w:p>
      <w:pPr>
        <w:pStyle w:val="822"/>
        <w:spacing w:line="360" w:lineRule="auto"/>
        <w:rPr>
          <w:rFonts w:cs="宋体"/>
          <w:sz w:val="21"/>
        </w:rPr>
      </w:pPr>
      <w:r>
        <w:rPr>
          <w:rFonts w:hint="eastAsia" w:cs="宋体"/>
          <w:sz w:val="21"/>
        </w:rPr>
        <w:t xml:space="preserve">自本公告发布之日起</w:t>
      </w:r>
      <w:r>
        <w:rPr>
          <w:rFonts w:cs="宋体"/>
          <w:sz w:val="21"/>
        </w:rPr>
        <w:t xml:space="preserve">5个工作日。</w:t>
      </w:r>
      <w:r>
        <w:rPr>
          <w:rFonts w:cs="宋体"/>
          <w:sz w:val="21"/>
        </w:rPr>
      </w:r>
      <w:r/>
    </w:p>
    <w:p>
      <w:pPr>
        <w:pStyle w:val="822"/>
        <w:ind w:firstLine="0"/>
        <w:spacing w:line="360" w:lineRule="auto"/>
        <w:rPr>
          <w:rFonts w:cs="宋体"/>
          <w:b/>
          <w:bCs/>
          <w:sz w:val="21"/>
        </w:rPr>
      </w:pPr>
      <w:r>
        <w:rPr>
          <w:rFonts w:hint="eastAsia" w:cs="宋体"/>
          <w:b/>
          <w:bCs/>
          <w:sz w:val="21"/>
        </w:rPr>
        <w:t xml:space="preserve">六、其他补充事宜</w:t>
      </w:r>
      <w:r>
        <w:rPr>
          <w:rFonts w:cs="宋体"/>
          <w:b/>
          <w:bCs/>
          <w:sz w:val="21"/>
        </w:rPr>
      </w:r>
      <w:r/>
    </w:p>
    <w:p>
      <w:pPr>
        <w:pStyle w:val="784"/>
        <w:ind w:firstLine="420"/>
        <w:spacing w:line="360" w:lineRule="auto"/>
        <w:rPr>
          <w:rFonts w:hint="eastAsia" w:cs="宋体"/>
          <w:sz w:val="21"/>
          <w:szCs w:val="21"/>
        </w:rPr>
      </w:pPr>
      <w:r>
        <w:rPr>
          <w:rFonts w:hint="eastAsia" w:cs="宋体"/>
          <w:sz w:val="21"/>
          <w:szCs w:val="21"/>
        </w:rPr>
        <w:t xml:space="preserve">1、本项目需要使用CA数字证书制作、上传电子投标文件完成电子投标，请供应商在参加投</w:t>
      </w:r>
      <w:r>
        <w:rPr>
          <w:rFonts w:hint="eastAsia" w:cs="宋体"/>
          <w:sz w:val="21"/>
          <w:szCs w:val="21"/>
        </w:rPr>
        <w:t xml:space="preserve">标活动前办理好CA数字证书申领及电子签章等操作。</w:t>
      </w:r>
      <w:r>
        <w:rPr>
          <w:rFonts w:hint="eastAsia" w:cs="宋体"/>
          <w:sz w:val="21"/>
          <w:szCs w:val="21"/>
        </w:rPr>
      </w:r>
      <w:r/>
    </w:p>
    <w:p>
      <w:pPr>
        <w:pStyle w:val="784"/>
        <w:ind w:firstLine="420"/>
        <w:spacing w:line="360" w:lineRule="auto"/>
        <w:rPr>
          <w:rFonts w:cs="宋体"/>
          <w:sz w:val="21"/>
          <w:szCs w:val="21"/>
        </w:rPr>
      </w:pPr>
      <w:r>
        <w:rPr>
          <w:rFonts w:hint="eastAsia" w:cs="宋体"/>
          <w:sz w:val="21"/>
          <w:szCs w:val="21"/>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3、本项目采</w:t>
      </w:r>
      <w:r>
        <w:rPr>
          <w:rFonts w:hint="eastAsia" w:cs="宋体"/>
          <w:sz w:val="21"/>
          <w:szCs w:val="21"/>
        </w:rPr>
        <w:t xml:space="preserve">用不见面开标，投标人开标时无需到开标现场进行解密，采取网上开标大厅解密电子投标文件，投标人远程解密要求如下：</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1）投标人使用CA数字证书进行远程解密，解密的CA数字证书与生成加密电子投标文件时的CA数字证书需为同一个CA数字证书，否则无法解密，造成的后果由投标人自行负责。</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2）投标人登录苏采云系统，点击开标大厅，选择开标项目，完成不见面开标流程。</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3）投标截止时间后根据系统提示解密电子投标文件。</w:t>
      </w:r>
      <w:r>
        <w:rPr>
          <w:rFonts w:hint="eastAsia" w:cs="宋体"/>
          <w:b/>
          <w:bCs/>
          <w:sz w:val="21"/>
          <w:szCs w:val="21"/>
        </w:rPr>
        <w:t xml:space="preserve">解密时间为15分钟</w:t>
      </w:r>
      <w:r>
        <w:rPr>
          <w:rFonts w:hint="eastAsia" w:cs="宋体"/>
          <w:sz w:val="21"/>
          <w:szCs w:val="21"/>
        </w:rPr>
        <w:t xml:space="preserve">，未在规定时间内完成解密，其投标文件将被拒绝，不参与后续投标流程。</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4）在开标、评标过程中</w:t>
      </w:r>
      <w:r>
        <w:rPr>
          <w:rFonts w:hint="eastAsia" w:cs="宋体"/>
          <w:sz w:val="21"/>
          <w:szCs w:val="21"/>
        </w:rPr>
        <w:t xml:space="preserve">投标单位代表须在网上不见面开标系统中保持在线状态，以应对可能发生的澄清、说明等回复，由于投标单位代表不在线所造成的一切后果由投标人自行承担。</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4、有关苏采云系统驱动安装，登录苏州政府采购网，点击页面底部苏采云图标，进入苏采云政府采购一体化平台，点击“驱动下载”，下载“政务CA、方正签章控件驱动安装包及安装说明”文件，按要求安装驱动。</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5、有关供应商注册、报名、下载电子招标文件、制作上传电子投标文件、不见面开标及其他注意事项登录苏州政府采购网，在“下载中心”栏目下载“苏采云系统供应商操作手册”查阅。</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6、有关办理CA</w:t>
      </w:r>
      <w:r>
        <w:rPr>
          <w:rFonts w:hint="eastAsia" w:cs="宋体"/>
          <w:sz w:val="21"/>
          <w:szCs w:val="21"/>
        </w:rPr>
        <w:t xml:space="preserve">数字申领及电子签章事项，登录苏州政府采购网，点击页面底部苏采云图标，进入苏采云政府采购一体化平台，下载“新CA办理指南”文件查阅。</w:t>
      </w:r>
      <w:r>
        <w:rPr>
          <w:rFonts w:hint="eastAsia" w:cs="宋体"/>
          <w:sz w:val="21"/>
          <w:szCs w:val="21"/>
        </w:rPr>
      </w:r>
      <w:r/>
    </w:p>
    <w:p>
      <w:pPr>
        <w:pStyle w:val="784"/>
        <w:ind w:firstLine="420"/>
        <w:spacing w:line="360" w:lineRule="auto"/>
        <w:rPr>
          <w:rFonts w:cs="宋体"/>
          <w:sz w:val="21"/>
          <w:szCs w:val="21"/>
        </w:rPr>
      </w:pPr>
      <w:r>
        <w:rPr>
          <w:rFonts w:hint="eastAsia" w:cs="宋体"/>
          <w:sz w:val="21"/>
          <w:szCs w:val="21"/>
        </w:rPr>
        <w:t xml:space="preserve">7、</w:t>
      </w:r>
      <w:r>
        <w:rPr>
          <w:rFonts w:hint="eastAsia" w:cs="宋体"/>
          <w:sz w:val="21"/>
          <w:szCs w:val="21"/>
        </w:rPr>
        <w:t xml:space="preserve">代理服务费</w:t>
      </w:r>
      <w:r>
        <w:rPr>
          <w:rFonts w:hint="eastAsia" w:cs="宋体"/>
          <w:sz w:val="21"/>
          <w:szCs w:val="21"/>
        </w:rPr>
        <w:t xml:space="preserve">：</w:t>
      </w:r>
      <w:r>
        <w:rPr>
          <w:rFonts w:hint="eastAsia" w:cs="宋体"/>
          <w:sz w:val="21"/>
          <w:szCs w:val="21"/>
        </w:rPr>
        <w:t xml:space="preserve">根据省厅《关于进一步规范政府采购活动相关费用管理的通知》（苏财规〔2026〕1号）相关要求，本次招标项目代理服务费由采购人支付。本项目固定收费，采购人在代理机构交付招标归档资料后30个工作日内一次性付清，本项目代理服务费金额为叁万零捌佰元整（30800.00元）</w:t>
      </w:r>
      <w:r>
        <w:rPr>
          <w:rFonts w:hint="eastAsia" w:cs="宋体"/>
          <w:sz w:val="21"/>
          <w:szCs w:val="21"/>
        </w:rPr>
        <w:t xml:space="preserve">。</w:t>
      </w:r>
      <w:r>
        <w:rPr>
          <w:rFonts w:cs="宋体"/>
          <w:sz w:val="21"/>
          <w:szCs w:val="21"/>
        </w:rPr>
      </w:r>
      <w:r/>
    </w:p>
    <w:p>
      <w:pPr>
        <w:pStyle w:val="784"/>
        <w:ind w:firstLine="420"/>
        <w:spacing w:line="360" w:lineRule="auto"/>
        <w:rPr>
          <w:rFonts w:cs="宋体"/>
          <w:sz w:val="21"/>
          <w:szCs w:val="21"/>
        </w:rPr>
      </w:pPr>
      <w:r>
        <w:rPr>
          <w:rFonts w:hint="eastAsia" w:cs="宋体"/>
          <w:sz w:val="21"/>
          <w:szCs w:val="21"/>
        </w:rPr>
        <w:t xml:space="preserve">8、纸质投标文件份数：1正2副。（中标人在领取中标通知书后需向招标代理机构额外提供与投标所</w:t>
      </w:r>
      <w:r>
        <w:rPr>
          <w:rFonts w:hint="eastAsia" w:cs="宋体"/>
          <w:sz w:val="21"/>
          <w:szCs w:val="21"/>
        </w:rPr>
        <w:t xml:space="preserve">报电子文件一致的纸质投标书）</w:t>
      </w:r>
      <w:r>
        <w:rPr>
          <w:rFonts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9、有关电子投标制作技术疑问，请咨询苏采云软件公司客服：18261002950、0512-69820854、0519-86722802</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10、政府采购监督电话：0512-53512539</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11、本次招标投标保证金：本项目无须缴纳投标保证金。</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12、政府采购信用融资政策：中标供应商可凭政府采购合同办理融资贷款，详情请见江苏政府采购网“政采贷”专栏。</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13、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hint="eastAsia" w:cs="宋体"/>
          <w:sz w:val="21"/>
          <w:szCs w:val="21"/>
        </w:rPr>
      </w:r>
      <w:r/>
    </w:p>
    <w:p>
      <w:pPr>
        <w:pStyle w:val="822"/>
        <w:ind w:firstLine="0"/>
        <w:spacing w:line="360" w:lineRule="auto"/>
        <w:rPr>
          <w:rFonts w:cs="宋体"/>
          <w:b/>
          <w:bCs/>
          <w:sz w:val="21"/>
        </w:rPr>
      </w:pPr>
      <w:r>
        <w:rPr>
          <w:rFonts w:hint="eastAsia" w:cs="宋体"/>
          <w:b/>
          <w:bCs/>
          <w:sz w:val="21"/>
        </w:rPr>
        <w:t xml:space="preserve">七、凡对本次招标提出询问，请按以下方式联系</w:t>
      </w:r>
      <w:r>
        <w:rPr>
          <w:rFonts w:cs="宋体"/>
          <w:b/>
          <w:bCs/>
          <w:sz w:val="21"/>
        </w:rPr>
      </w:r>
      <w:r/>
    </w:p>
    <w:p>
      <w:pPr>
        <w:pStyle w:val="822"/>
        <w:spacing w:line="360" w:lineRule="auto"/>
        <w:rPr>
          <w:rFonts w:cs="宋体"/>
          <w:sz w:val="21"/>
        </w:rPr>
      </w:pPr>
      <w:r>
        <w:rPr>
          <w:rFonts w:hint="eastAsia" w:cs="宋体"/>
          <w:sz w:val="21"/>
        </w:rPr>
        <w:t xml:space="preserve">1、采购人信息</w:t>
      </w:r>
      <w:r>
        <w:rPr>
          <w:rFonts w:cs="宋体"/>
          <w:sz w:val="21"/>
        </w:rPr>
      </w:r>
      <w:r/>
    </w:p>
    <w:p>
      <w:pPr>
        <w:pStyle w:val="822"/>
        <w:spacing w:line="360" w:lineRule="auto"/>
        <w:rPr>
          <w:rFonts w:cs="宋体"/>
          <w:sz w:val="21"/>
          <w:u w:val="single"/>
        </w:rPr>
      </w:pPr>
      <w:r>
        <w:rPr>
          <w:rFonts w:hint="eastAsia" w:cs="宋体"/>
          <w:sz w:val="21"/>
        </w:rPr>
        <w:t xml:space="preserve">名称：</w:t>
      </w:r>
      <w:r>
        <w:rPr>
          <w:rFonts w:hint="eastAsia" w:cs="宋体"/>
          <w:sz w:val="21"/>
          <w:u w:val="single"/>
        </w:rPr>
        <w:t xml:space="preserve">太仓市农业技术推广中心</w:t>
      </w:r>
      <w:r>
        <w:rPr>
          <w:rFonts w:cs="宋体"/>
          <w:sz w:val="21"/>
          <w:u w:val="single"/>
        </w:rPr>
      </w:r>
      <w:r/>
    </w:p>
    <w:p>
      <w:pPr>
        <w:pStyle w:val="822"/>
        <w:spacing w:line="360" w:lineRule="auto"/>
        <w:rPr>
          <w:rFonts w:cs="宋体"/>
          <w:sz w:val="21"/>
        </w:rPr>
      </w:pPr>
      <w:r>
        <w:rPr>
          <w:rFonts w:hint="eastAsia" w:cs="宋体"/>
          <w:sz w:val="21"/>
        </w:rPr>
        <w:t xml:space="preserve">地址：</w:t>
      </w:r>
      <w:r>
        <w:rPr>
          <w:rFonts w:hint="eastAsia" w:cs="宋体"/>
          <w:sz w:val="21"/>
          <w:u w:val="single"/>
        </w:rPr>
        <w:t xml:space="preserve">太仓市郑和西路40号</w:t>
      </w:r>
      <w:r>
        <w:rPr>
          <w:rFonts w:cs="宋体"/>
          <w:sz w:val="21"/>
        </w:rPr>
      </w:r>
      <w:r/>
    </w:p>
    <w:p>
      <w:pPr>
        <w:pStyle w:val="822"/>
        <w:spacing w:line="360" w:lineRule="auto"/>
        <w:rPr>
          <w:rFonts w:hint="eastAsia" w:cs="宋体"/>
          <w:sz w:val="21"/>
          <w:u w:val="single"/>
        </w:rPr>
      </w:pPr>
      <w:r>
        <w:rPr>
          <w:rFonts w:hint="eastAsia" w:cs="宋体"/>
          <w:sz w:val="21"/>
        </w:rPr>
        <w:t xml:space="preserve">联系方式：</w:t>
      </w:r>
      <w:r>
        <w:rPr>
          <w:rFonts w:hint="eastAsia" w:cs="宋体"/>
          <w:sz w:val="21"/>
          <w:u w:val="single"/>
        </w:rPr>
        <w:t xml:space="preserve">左其东</w:t>
      </w:r>
      <w:r>
        <w:rPr>
          <w:rFonts w:hint="eastAsia" w:cs="宋体"/>
          <w:sz w:val="21"/>
          <w:u w:val="single"/>
        </w:rPr>
        <w:t xml:space="preserve">   </w:t>
      </w:r>
      <w:r>
        <w:rPr>
          <w:rFonts w:hint="eastAsia" w:cs="宋体"/>
          <w:sz w:val="21"/>
          <w:u w:val="single"/>
        </w:rPr>
        <w:t xml:space="preserve">13862372570</w:t>
      </w:r>
      <w:r>
        <w:rPr>
          <w:rFonts w:hint="eastAsia" w:cs="宋体"/>
          <w:sz w:val="21"/>
          <w:u w:val="single"/>
        </w:rPr>
      </w:r>
      <w:r/>
    </w:p>
    <w:p>
      <w:pPr>
        <w:pStyle w:val="822"/>
        <w:spacing w:line="360" w:lineRule="auto"/>
        <w:rPr>
          <w:rFonts w:cs="宋体"/>
          <w:sz w:val="21"/>
        </w:rPr>
      </w:pPr>
      <w:r>
        <w:rPr>
          <w:rFonts w:hint="eastAsia" w:cs="宋体"/>
          <w:sz w:val="21"/>
        </w:rPr>
        <w:t xml:space="preserve">2、采购代理机构信息</w:t>
      </w:r>
      <w:r>
        <w:rPr>
          <w:rFonts w:cs="宋体"/>
          <w:sz w:val="21"/>
        </w:rPr>
      </w:r>
      <w:r/>
    </w:p>
    <w:p>
      <w:pPr>
        <w:pStyle w:val="822"/>
        <w:spacing w:line="360" w:lineRule="auto"/>
        <w:rPr>
          <w:rFonts w:hint="eastAsia" w:cs="宋体"/>
          <w:sz w:val="21"/>
        </w:rPr>
      </w:pPr>
      <w:r>
        <w:rPr>
          <w:rFonts w:hint="eastAsia" w:cs="宋体"/>
          <w:sz w:val="21"/>
        </w:rPr>
        <w:t xml:space="preserve">名称：</w:t>
      </w:r>
      <w:r>
        <w:rPr>
          <w:rFonts w:hint="eastAsia" w:cs="宋体"/>
          <w:sz w:val="21"/>
          <w:u w:val="single"/>
        </w:rPr>
        <w:t xml:space="preserve">苏州晋业建设咨询有限公司</w:t>
      </w:r>
      <w:r>
        <w:rPr>
          <w:rFonts w:hint="eastAsia" w:cs="宋体"/>
          <w:sz w:val="21"/>
        </w:rPr>
      </w:r>
      <w:r/>
    </w:p>
    <w:p>
      <w:pPr>
        <w:pStyle w:val="822"/>
        <w:spacing w:line="360" w:lineRule="auto"/>
        <w:rPr>
          <w:rFonts w:hint="eastAsia" w:cs="宋体"/>
          <w:sz w:val="21"/>
          <w:u w:val="single"/>
        </w:rPr>
      </w:pPr>
      <w:r>
        <w:rPr>
          <w:rFonts w:hint="eastAsia" w:cs="宋体"/>
          <w:sz w:val="21"/>
        </w:rPr>
        <w:t xml:space="preserve">地址：</w:t>
      </w:r>
      <w:r>
        <w:rPr>
          <w:rFonts w:hint="eastAsia" w:cs="宋体"/>
          <w:sz w:val="21"/>
          <w:u w:val="single"/>
        </w:rPr>
        <w:t xml:space="preserve">太仓市沃达沣2号楼401</w:t>
      </w:r>
      <w:r>
        <w:rPr>
          <w:rFonts w:hint="eastAsia" w:cs="宋体"/>
          <w:sz w:val="21"/>
          <w:u w:val="single"/>
        </w:rPr>
      </w:r>
      <w:r/>
    </w:p>
    <w:p>
      <w:pPr>
        <w:pStyle w:val="822"/>
        <w:spacing w:line="360" w:lineRule="auto"/>
        <w:rPr>
          <w:rFonts w:cs="宋体"/>
          <w:sz w:val="21"/>
        </w:rPr>
      </w:pPr>
      <w:r>
        <w:rPr>
          <w:rFonts w:hint="eastAsia" w:cs="宋体"/>
          <w:sz w:val="21"/>
        </w:rPr>
        <w:t xml:space="preserve">联系方式：</w:t>
      </w:r>
      <w:r>
        <w:rPr>
          <w:rFonts w:hint="eastAsia" w:cs="宋体"/>
          <w:sz w:val="21"/>
          <w:u w:val="single"/>
          <w:lang w:eastAsia="en-US"/>
        </w:rPr>
        <w:t xml:space="preserve">杨文群</w:t>
      </w:r>
      <w:r>
        <w:rPr>
          <w:rFonts w:cs="宋体"/>
          <w:sz w:val="21"/>
          <w:u w:val="single"/>
          <w:lang w:eastAsia="en-US"/>
        </w:rPr>
        <w:t xml:space="preserve"> </w:t>
      </w:r>
      <w:r>
        <w:rPr>
          <w:rFonts w:cs="宋体"/>
          <w:sz w:val="21"/>
          <w:u w:val="single"/>
          <w:lang w:eastAsia="en-US"/>
        </w:rPr>
        <w:t xml:space="preserve">15755202447</w:t>
      </w:r>
      <w:r>
        <w:rPr>
          <w:rFonts w:cs="宋体"/>
          <w:sz w:val="21"/>
        </w:rPr>
      </w:r>
      <w:r/>
    </w:p>
    <w:p>
      <w:pPr>
        <w:pStyle w:val="822"/>
        <w:spacing w:line="360" w:lineRule="auto"/>
        <w:rPr>
          <w:rFonts w:cs="宋体"/>
          <w:sz w:val="21"/>
        </w:rPr>
      </w:pPr>
      <w:r>
        <w:rPr>
          <w:rFonts w:hint="eastAsia" w:cs="宋体"/>
          <w:sz w:val="21"/>
        </w:rPr>
        <w:t xml:space="preserve">3、项目联系方式</w:t>
      </w:r>
      <w:r>
        <w:rPr>
          <w:rFonts w:cs="宋体"/>
          <w:sz w:val="21"/>
        </w:rPr>
      </w:r>
      <w:r/>
    </w:p>
    <w:p>
      <w:pPr>
        <w:pStyle w:val="822"/>
        <w:spacing w:line="360" w:lineRule="auto"/>
        <w:rPr>
          <w:rFonts w:cs="宋体"/>
          <w:sz w:val="21"/>
        </w:rPr>
      </w:pPr>
      <w:r>
        <w:rPr>
          <w:rFonts w:hint="eastAsia" w:cs="宋体"/>
          <w:sz w:val="21"/>
        </w:rPr>
        <w:t xml:space="preserve">项目联系人：</w:t>
      </w:r>
      <w:r>
        <w:rPr>
          <w:rFonts w:hint="eastAsia" w:cs="宋体"/>
          <w:sz w:val="21"/>
          <w:u w:val="single"/>
          <w:lang w:eastAsia="en-US"/>
        </w:rPr>
        <w:t xml:space="preserve">杨文群</w:t>
      </w:r>
      <w:r>
        <w:rPr>
          <w:rFonts w:cs="宋体"/>
          <w:sz w:val="21"/>
        </w:rPr>
      </w:r>
      <w:r/>
    </w:p>
    <w:p>
      <w:pPr>
        <w:pStyle w:val="784"/>
        <w:ind w:firstLine="420"/>
        <w:rPr>
          <w:rFonts w:cs="宋体"/>
          <w:sz w:val="21"/>
          <w:u w:val="single"/>
        </w:rPr>
      </w:pPr>
      <w:r>
        <w:rPr>
          <w:rFonts w:hint="eastAsia" w:cs="宋体"/>
          <w:sz w:val="21"/>
        </w:rPr>
        <w:t xml:space="preserve">电话：</w:t>
      </w:r>
      <w:r>
        <w:rPr>
          <w:rFonts w:hint="eastAsia" w:cs="宋体"/>
          <w:sz w:val="21"/>
          <w:u w:val="single"/>
        </w:rPr>
        <w:t xml:space="preserve">15755202447</w:t>
      </w:r>
      <w:bookmarkEnd w:id="0"/>
      <w:r>
        <w:rPr>
          <w:rFonts w:cs="宋体"/>
          <w:sz w:val="21"/>
          <w:u w:val="single"/>
        </w:rPr>
      </w:r>
      <w:r/>
    </w:p>
    <w:p>
      <w:pPr>
        <w:pStyle w:val="785"/>
        <w:numPr>
          <w:ilvl w:val="0"/>
          <w:numId w:val="0"/>
        </w:numPr>
        <w:jc w:val="center"/>
        <w:tabs>
          <w:tab w:val="left" w:pos="432" w:leader="none"/>
        </w:tabs>
        <w:rPr>
          <w:rFonts w:hint="eastAsia" w:cs="宋体"/>
          <w:b w:val="0"/>
          <w:bCs/>
          <w:szCs w:val="44"/>
        </w:rPr>
      </w:pPr>
      <w:r>
        <w:rPr>
          <w:rFonts w:hint="eastAsia" w:cs="宋体"/>
          <w:b w:val="0"/>
          <w:bCs/>
          <w:sz w:val="21"/>
        </w:rPr>
        <w:br w:type="page" w:clear="all"/>
      </w:r>
      <w:bookmarkEnd w:id="1"/>
      <w:r>
        <w:rPr>
          <w:rFonts w:hint="eastAsia" w:cs="宋体"/>
          <w:b w:val="0"/>
          <w:bCs/>
          <w:szCs w:val="44"/>
        </w:rPr>
        <w:t xml:space="preserve">第二章  </w:t>
      </w:r>
      <w:bookmarkStart w:id="3" w:name="投标人须知"/>
      <w:r>
        <w:rPr>
          <w:rFonts w:hint="eastAsia" w:cs="宋体"/>
          <w:b w:val="0"/>
          <w:bCs/>
          <w:szCs w:val="44"/>
        </w:rPr>
        <w:t xml:space="preserve">投标人须知</w:t>
      </w:r>
      <w:bookmarkEnd w:id="3"/>
      <w:r>
        <w:rPr>
          <w:rFonts w:hint="eastAsia" w:cs="宋体"/>
          <w:b w:val="0"/>
          <w:bCs/>
          <w:szCs w:val="44"/>
        </w:rPr>
      </w:r>
      <w:r/>
    </w:p>
    <w:p>
      <w:pPr>
        <w:pStyle w:val="784"/>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说明和释义</w:t>
      </w:r>
      <w:r>
        <w:rPr>
          <w:rFonts w:hint="eastAsia" w:cs="宋体"/>
          <w:b/>
          <w:bCs/>
          <w:sz w:val="21"/>
          <w:szCs w:val="21"/>
        </w:rPr>
      </w:r>
      <w:r/>
    </w:p>
    <w:p>
      <w:pPr>
        <w:pStyle w:val="784"/>
        <w:numPr>
          <w:ilvl w:val="0"/>
          <w:numId w:val="11"/>
        </w:numPr>
        <w:ind w:left="540" w:hanging="540"/>
        <w:spacing w:line="400" w:lineRule="exact"/>
        <w:tabs>
          <w:tab w:val="left" w:pos="425" w:leader="none"/>
          <w:tab w:val="left" w:pos="540" w:leader="none"/>
        </w:tabs>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84"/>
        <w:numPr>
          <w:ilvl w:val="1"/>
          <w:numId w:val="11"/>
        </w:numPr>
        <w:ind w:left="540" w:hanging="540"/>
        <w:spacing w:line="400" w:lineRule="exact"/>
        <w:tabs>
          <w:tab w:val="left" w:pos="540" w:leader="none"/>
          <w:tab w:val="left" w:pos="567" w:leader="none"/>
        </w:tabs>
        <w:rPr>
          <w:rFonts w:hint="eastAsia" w:cs="宋体"/>
          <w:sz w:val="21"/>
          <w:szCs w:val="21"/>
        </w:rPr>
      </w:pPr>
      <w:r>
        <w:rPr>
          <w:rFonts w:hint="eastAsia" w:cs="宋体"/>
          <w:sz w:val="21"/>
          <w:szCs w:val="21"/>
        </w:rPr>
        <w:t xml:space="preserve">本招标文件仅适用</w:t>
      </w:r>
      <w:r>
        <w:rPr>
          <w:rFonts w:hint="eastAsia" w:cs="宋体"/>
          <w:sz w:val="21"/>
          <w:szCs w:val="21"/>
        </w:rPr>
        <w:t xml:space="preserve">于</w:t>
      </w:r>
      <w:r>
        <w:rPr>
          <w:rFonts w:hint="eastAsia" w:cs="宋体"/>
          <w:sz w:val="21"/>
          <w:szCs w:val="21"/>
        </w:rPr>
        <w:t xml:space="preserve">苏州晋业建设咨询有限公司</w:t>
      </w:r>
      <w:r>
        <w:rPr>
          <w:rFonts w:hint="eastAsia" w:cs="宋体"/>
          <w:sz w:val="21"/>
          <w:szCs w:val="21"/>
        </w:rPr>
        <w:t xml:space="preserve">组织的招标活动。</w:t>
      </w:r>
      <w:r>
        <w:rPr>
          <w:rFonts w:hint="eastAsia" w:cs="宋体"/>
          <w:sz w:val="21"/>
          <w:szCs w:val="21"/>
        </w:rPr>
      </w:r>
      <w:r/>
    </w:p>
    <w:p>
      <w:pPr>
        <w:pStyle w:val="784"/>
        <w:numPr>
          <w:ilvl w:val="1"/>
          <w:numId w:val="11"/>
        </w:numPr>
        <w:ind w:left="540" w:hanging="540"/>
        <w:spacing w:line="400" w:lineRule="exact"/>
        <w:tabs>
          <w:tab w:val="left" w:pos="540" w:leader="none"/>
          <w:tab w:val="left" w:pos="567" w:leader="none"/>
        </w:tabs>
        <w:rPr>
          <w:rFonts w:hint="eastAsia" w:cs="宋体"/>
          <w:sz w:val="21"/>
          <w:szCs w:val="21"/>
        </w:rPr>
      </w:pPr>
      <w:r>
        <w:rPr>
          <w:rFonts w:hint="eastAsia" w:cs="宋体"/>
          <w:sz w:val="21"/>
          <w:szCs w:val="21"/>
        </w:rPr>
        <w:t xml:space="preserve">本次招标活动及因本次招标产生的合同受中国法律制约和保护。</w:t>
      </w:r>
      <w:r>
        <w:rPr>
          <w:rFonts w:hint="eastAsia" w:cs="宋体"/>
          <w:sz w:val="21"/>
          <w:szCs w:val="21"/>
        </w:rPr>
      </w:r>
      <w:r/>
    </w:p>
    <w:p>
      <w:pPr>
        <w:pStyle w:val="784"/>
        <w:numPr>
          <w:ilvl w:val="1"/>
          <w:numId w:val="11"/>
        </w:numPr>
        <w:ind w:left="540" w:hanging="540"/>
        <w:spacing w:line="400" w:lineRule="exact"/>
        <w:tabs>
          <w:tab w:val="left" w:pos="540" w:leader="none"/>
          <w:tab w:val="left" w:pos="567" w:leader="none"/>
        </w:tabs>
        <w:rPr>
          <w:rFonts w:hint="eastAsia" w:cs="宋体"/>
          <w:sz w:val="21"/>
          <w:szCs w:val="21"/>
        </w:rPr>
      </w:pPr>
      <w:r>
        <w:rPr>
          <w:rFonts w:hint="eastAsia" w:cs="宋体"/>
          <w:sz w:val="21"/>
          <w:szCs w:val="21"/>
        </w:rPr>
        <w:t xml:space="preserve">本招标文件的解释权属于</w:t>
      </w:r>
      <w:r>
        <w:rPr>
          <w:rFonts w:hint="eastAsia" w:cs="宋体"/>
          <w:sz w:val="21"/>
          <w:szCs w:val="21"/>
        </w:rPr>
        <w:t xml:space="preserve">苏州晋业建设咨询有限公司</w:t>
      </w:r>
      <w:r>
        <w:rPr>
          <w:rFonts w:hint="eastAsia" w:cs="宋体"/>
          <w:sz w:val="21"/>
          <w:szCs w:val="21"/>
        </w:rPr>
        <w:t xml:space="preserve">。</w:t>
      </w:r>
      <w:r>
        <w:rPr>
          <w:rFonts w:hint="eastAsia" w:cs="宋体"/>
          <w:sz w:val="21"/>
          <w:szCs w:val="21"/>
        </w:rPr>
      </w:r>
      <w:r/>
    </w:p>
    <w:p>
      <w:pPr>
        <w:pStyle w:val="784"/>
        <w:numPr>
          <w:ilvl w:val="0"/>
          <w:numId w:val="11"/>
        </w:numPr>
        <w:ind w:left="540" w:hanging="540"/>
        <w:spacing w:line="400" w:lineRule="exact"/>
        <w:tabs>
          <w:tab w:val="left" w:pos="425" w:leader="none"/>
          <w:tab w:val="left" w:pos="540" w:leader="none"/>
        </w:tabs>
        <w:rPr>
          <w:rFonts w:hint="eastAsia" w:cs="宋体"/>
          <w:b/>
          <w:bCs/>
          <w:sz w:val="21"/>
          <w:szCs w:val="21"/>
        </w:rPr>
      </w:pPr>
      <w:r>
        <w:rPr>
          <w:rFonts w:hint="eastAsia" w:cs="宋体"/>
          <w:b/>
          <w:bCs/>
          <w:sz w:val="21"/>
          <w:szCs w:val="21"/>
        </w:rPr>
        <w:t xml:space="preserve">词语释义</w:t>
      </w:r>
      <w:r>
        <w:rPr>
          <w:rFonts w:hint="eastAsia" w:cs="宋体"/>
          <w:b/>
          <w:bCs/>
          <w:sz w:val="21"/>
          <w:szCs w:val="21"/>
        </w:rPr>
      </w:r>
      <w:r/>
    </w:p>
    <w:p>
      <w:pPr>
        <w:pStyle w:val="800"/>
        <w:numPr>
          <w:ilvl w:val="0"/>
          <w:numId w:val="19"/>
        </w:numPr>
        <w:ind w:left="540" w:hanging="540"/>
        <w:jc w:val="both"/>
        <w:spacing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采购人：指依法进行政府采购的国家机关、事业单位、团体组织。</w:t>
      </w:r>
      <w:r>
        <w:rPr>
          <w:rFonts w:hint="eastAsia" w:ascii="宋体" w:hAnsi="宋体" w:eastAsia="宋体" w:cs="宋体"/>
          <w:sz w:val="21"/>
          <w:szCs w:val="21"/>
        </w:rPr>
      </w:r>
      <w:r/>
    </w:p>
    <w:p>
      <w:pPr>
        <w:pStyle w:val="800"/>
        <w:numPr>
          <w:ilvl w:val="0"/>
          <w:numId w:val="19"/>
        </w:numPr>
        <w:ind w:left="540" w:hanging="540"/>
        <w:jc w:val="both"/>
        <w:spacing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供应商：指向采购人提供货物、工程或服务的法人、其他组织或者自然人。</w:t>
      </w:r>
      <w:r>
        <w:rPr>
          <w:rFonts w:hint="eastAsia" w:ascii="宋体" w:hAnsi="宋体" w:eastAsia="宋体" w:cs="宋体"/>
          <w:sz w:val="21"/>
          <w:szCs w:val="21"/>
        </w:rPr>
      </w:r>
      <w:r/>
    </w:p>
    <w:p>
      <w:pPr>
        <w:pStyle w:val="800"/>
        <w:numPr>
          <w:ilvl w:val="0"/>
          <w:numId w:val="19"/>
        </w:numPr>
        <w:ind w:left="540" w:hanging="540"/>
        <w:jc w:val="both"/>
        <w:spacing w:line="400" w:lineRule="exact"/>
        <w:tabs>
          <w:tab w:val="left" w:pos="360" w:leader="none"/>
          <w:tab w:val="left" w:pos="540" w:leader="none"/>
        </w:tabs>
        <w:rPr>
          <w:rFonts w:hint="eastAsia" w:ascii="宋体" w:hAnsi="宋体" w:eastAsia="宋体" w:cs="宋体"/>
          <w:sz w:val="21"/>
          <w:szCs w:val="21"/>
        </w:rPr>
      </w:pPr>
      <w:r>
        <w:rPr>
          <w:rFonts w:hint="eastAsia" w:ascii="宋体" w:hAnsi="宋体" w:eastAsia="宋体" w:cs="宋体"/>
          <w:sz w:val="21"/>
          <w:szCs w:val="21"/>
        </w:rPr>
        <w:t xml:space="preserve">投标人：指参加政府采购货物服务投标活动的供应商。</w:t>
      </w:r>
      <w:r>
        <w:rPr>
          <w:rFonts w:hint="eastAsia" w:ascii="宋体" w:hAnsi="宋体" w:eastAsia="宋体"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采购代理机构：指依法接受采购人委托，从事货物、工程和服务等政府采购招标代理业务的社会中介机构。</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招标采购单位：采购人及采购代理机构的统称。</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评标委员会：是指在招标投标和政府采购活动中，依法由采购人代表和有</w:t>
      </w:r>
      <w:r>
        <w:rPr>
          <w:rFonts w:hint="eastAsia" w:cs="宋体"/>
          <w:sz w:val="21"/>
          <w:szCs w:val="21"/>
        </w:rPr>
        <w:t xml:space="preserve">关技术、经济等方面的专家组建，负责对投标文件进行评审并提出评审意见的临时性权威机构。</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响应：投标人根据采购人或采购代理机构发售的招标文件，编制投标文件并按规定投标的行为。</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知识产权：指专利权、商标权、著作权等无形财产专有权的统称。</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天：日历日。</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交货地点：</w:t>
      </w:r>
      <w:r>
        <w:rPr>
          <w:rFonts w:hint="eastAsia" w:cs="宋体"/>
          <w:sz w:val="21"/>
          <w:szCs w:val="21"/>
          <w:lang w:val="zh-CN"/>
        </w:rPr>
        <w:t xml:space="preserve">合同中明确约定的服务项目所在地。</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不可抗力：不能预见、不能避免并且不能克服的客观情况。</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实质性响应：满足有关本次采购标的、数量、质量、价款或者报酬、履行期限、履行地点和方式、违约责任和解决争议方法等要求。</w:t>
      </w:r>
      <w:r>
        <w:rPr>
          <w:rFonts w:hint="eastAsia" w:cs="宋体"/>
          <w:sz w:val="21"/>
          <w:szCs w:val="21"/>
        </w:rPr>
      </w:r>
      <w:r/>
    </w:p>
    <w:p>
      <w:pPr>
        <w:pStyle w:val="784"/>
        <w:numPr>
          <w:ilvl w:val="0"/>
          <w:numId w:val="19"/>
        </w:numPr>
        <w:ind w:left="540" w:hanging="540"/>
        <w:spacing w:line="400" w:lineRule="exact"/>
        <w:tabs>
          <w:tab w:val="left" w:pos="360" w:leader="none"/>
          <w:tab w:val="left" w:pos="540" w:leader="none"/>
        </w:tabs>
        <w:rPr>
          <w:rFonts w:hint="eastAsia" w:cs="宋体"/>
          <w:sz w:val="21"/>
          <w:szCs w:val="21"/>
        </w:rPr>
      </w:pPr>
      <w:r>
        <w:rPr>
          <w:rFonts w:hint="eastAsia" w:cs="宋体"/>
          <w:sz w:val="21"/>
          <w:szCs w:val="21"/>
        </w:rPr>
        <w:t xml:space="preserve">进口产品：通过中国</w:t>
      </w:r>
      <w:r>
        <w:rPr>
          <w:rFonts w:hint="eastAsia" w:cs="宋体"/>
          <w:sz w:val="21"/>
          <w:szCs w:val="21"/>
        </w:rPr>
        <w:t xml:space="preserve">海关报关验放进入中国境内且产自关境外的产品。</w:t>
      </w:r>
      <w:r>
        <w:rPr>
          <w:rFonts w:hint="eastAsia" w:cs="宋体"/>
          <w:sz w:val="21"/>
          <w:szCs w:val="21"/>
        </w:rPr>
      </w:r>
      <w:r/>
    </w:p>
    <w:p>
      <w:pPr>
        <w:pStyle w:val="834"/>
        <w:numPr>
          <w:ilvl w:val="0"/>
          <w:numId w:val="19"/>
        </w:numPr>
        <w:ind w:left="540" w:hanging="540"/>
        <w:spacing w:line="400" w:lineRule="exact"/>
        <w:tabs>
          <w:tab w:val="left" w:pos="360" w:leader="none"/>
          <w:tab w:val="left" w:pos="540" w:leader="none"/>
        </w:tabs>
        <w:rPr>
          <w:rFonts w:hint="eastAsia" w:eastAsia="宋体" w:cs="宋体"/>
          <w:sz w:val="21"/>
          <w:szCs w:val="21"/>
        </w:rPr>
      </w:pPr>
      <w:r>
        <w:rPr>
          <w:rFonts w:hint="eastAsia" w:eastAsia="宋体" w:cs="宋体"/>
          <w:sz w:val="21"/>
          <w:szCs w:val="21"/>
        </w:rPr>
        <w:t xml:space="preserve">书面形式：指书面文字、合同书、信件和传真等可有形地表现所载内容的形式。</w:t>
      </w:r>
      <w:r>
        <w:rPr>
          <w:rFonts w:hint="eastAsia" w:eastAsia="宋体" w:cs="宋体"/>
          <w:sz w:val="21"/>
          <w:szCs w:val="21"/>
        </w:rPr>
      </w:r>
      <w:r/>
    </w:p>
    <w:p>
      <w:pPr>
        <w:pStyle w:val="784"/>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投标人</w:t>
      </w:r>
      <w:r>
        <w:rPr>
          <w:rFonts w:hint="eastAsia" w:cs="宋体"/>
          <w:b/>
          <w:bCs/>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合格投标人的范围</w:t>
      </w:r>
      <w:r>
        <w:rPr>
          <w:rFonts w:hint="eastAsia" w:cs="宋体"/>
          <w:b/>
          <w:bCs/>
          <w:sz w:val="21"/>
          <w:szCs w:val="21"/>
        </w:rPr>
      </w:r>
      <w:r/>
    </w:p>
    <w:p>
      <w:pPr>
        <w:pStyle w:val="784"/>
        <w:numPr>
          <w:ilvl w:val="1"/>
          <w:numId w:val="7"/>
        </w:numPr>
        <w:ind w:left="539" w:hanging="539"/>
        <w:spacing w:line="400" w:lineRule="exact"/>
        <w:tabs>
          <w:tab w:val="left" w:pos="851" w:leader="none"/>
        </w:tabs>
        <w:rPr>
          <w:rFonts w:hint="eastAsia" w:cs="宋体"/>
          <w:sz w:val="21"/>
          <w:szCs w:val="21"/>
        </w:rPr>
      </w:pPr>
      <w:r>
        <w:rPr>
          <w:rFonts w:hint="eastAsia" w:cs="宋体"/>
          <w:sz w:val="21"/>
          <w:szCs w:val="21"/>
        </w:rPr>
        <w:t xml:space="preserve">符合《中华人民共和国政府采购法》第二十二条第一款之规定。</w:t>
      </w:r>
      <w:r>
        <w:rPr>
          <w:rFonts w:hint="eastAsia" w:cs="宋体"/>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合格投标人的特定条件</w:t>
      </w:r>
      <w:r>
        <w:rPr>
          <w:rFonts w:hint="eastAsia" w:cs="宋体"/>
          <w:b/>
          <w:bCs/>
          <w:sz w:val="21"/>
          <w:szCs w:val="21"/>
        </w:rPr>
      </w:r>
      <w:r/>
    </w:p>
    <w:p>
      <w:pPr>
        <w:pStyle w:val="784"/>
        <w:numPr>
          <w:ilvl w:val="1"/>
          <w:numId w:val="7"/>
        </w:numPr>
        <w:ind w:left="539" w:hanging="539"/>
        <w:spacing w:line="400" w:lineRule="exact"/>
        <w:tabs>
          <w:tab w:val="left" w:pos="540" w:leader="none"/>
          <w:tab w:val="left" w:pos="567" w:leader="none"/>
          <w:tab w:val="left" w:pos="851" w:leader="none"/>
        </w:tabs>
        <w:rPr>
          <w:rFonts w:hint="eastAsia" w:cs="宋体"/>
          <w:bCs/>
          <w:sz w:val="21"/>
          <w:szCs w:val="21"/>
        </w:rPr>
      </w:pPr>
      <w:r>
        <w:rPr>
          <w:rFonts w:hint="eastAsia" w:cs="宋体"/>
          <w:sz w:val="21"/>
          <w:szCs w:val="21"/>
        </w:rPr>
        <w:t xml:space="preserve">详见招标文件第一章投标人资质要求。</w:t>
      </w:r>
      <w:r>
        <w:rPr>
          <w:rFonts w:hint="eastAsia" w:cs="宋体"/>
          <w:bCs/>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Cs/>
          <w:sz w:val="21"/>
          <w:szCs w:val="21"/>
        </w:rPr>
      </w:pPr>
      <w:r>
        <w:rPr>
          <w:rFonts w:hint="eastAsia"/>
          <w:sz w:val="21"/>
          <w:szCs w:val="21"/>
        </w:rPr>
        <w:t xml:space="preserve">投标人必须依法获取电子招标文件，否则不能参加本次招标活动</w:t>
      </w:r>
      <w:r>
        <w:rPr>
          <w:rFonts w:hint="eastAsia" w:cs="宋体"/>
          <w:sz w:val="21"/>
          <w:szCs w:val="21"/>
        </w:rPr>
        <w:t xml:space="preserve">。</w:t>
      </w:r>
      <w:r>
        <w:rPr>
          <w:rFonts w:hint="eastAsia" w:cs="宋体"/>
          <w:bCs/>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投标委托</w:t>
      </w:r>
      <w:r>
        <w:rPr>
          <w:rFonts w:hint="eastAsia" w:cs="宋体"/>
          <w:b/>
          <w:bCs/>
          <w:sz w:val="21"/>
          <w:szCs w:val="21"/>
        </w:rPr>
      </w:r>
      <w:r/>
    </w:p>
    <w:p>
      <w:pPr>
        <w:pStyle w:val="784"/>
        <w:numPr>
          <w:ilvl w:val="1"/>
          <w:numId w:val="7"/>
        </w:numPr>
        <w:ind w:left="539" w:hanging="539"/>
        <w:spacing w:line="400" w:lineRule="exact"/>
        <w:tabs>
          <w:tab w:val="left" w:pos="851" w:leader="none"/>
        </w:tabs>
        <w:rPr>
          <w:rFonts w:hint="eastAsia" w:cs="宋体"/>
          <w:sz w:val="21"/>
          <w:szCs w:val="21"/>
        </w:rPr>
      </w:pPr>
      <w:r>
        <w:rPr>
          <w:rFonts w:hint="eastAsia" w:cs="宋体"/>
          <w:sz w:val="21"/>
          <w:szCs w:val="21"/>
        </w:rPr>
        <w:t xml:space="preserve">指全权代表投标人参加投标活动并签署投标文件的人，如果投标人代表不是法定代表人代表，须提供《法定代表人代表授权委托书》（详见统一格式）。</w:t>
      </w:r>
      <w:r>
        <w:rPr>
          <w:rFonts w:hint="eastAsia" w:cs="宋体"/>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bCs/>
          <w:sz w:val="21"/>
          <w:szCs w:val="21"/>
        </w:rPr>
      </w:pPr>
      <w:r>
        <w:rPr>
          <w:rFonts w:hint="eastAsia" w:cs="宋体"/>
          <w:b/>
          <w:bCs/>
          <w:sz w:val="21"/>
          <w:szCs w:val="21"/>
        </w:rPr>
        <w:t xml:space="preserve">投标费用</w:t>
      </w:r>
      <w:r>
        <w:rPr>
          <w:rFonts w:hint="eastAsia" w:cs="宋体"/>
          <w:b/>
          <w:bCs/>
          <w:sz w:val="21"/>
          <w:szCs w:val="21"/>
        </w:rPr>
      </w:r>
      <w:r/>
    </w:p>
    <w:p>
      <w:pPr>
        <w:pStyle w:val="784"/>
        <w:numPr>
          <w:ilvl w:val="1"/>
          <w:numId w:val="7"/>
        </w:numPr>
        <w:ind w:left="539" w:hanging="539"/>
        <w:spacing w:line="400" w:lineRule="exact"/>
        <w:tabs>
          <w:tab w:val="left" w:pos="851" w:leader="none"/>
        </w:tabs>
        <w:rPr>
          <w:rFonts w:hint="eastAsia" w:cs="宋体"/>
          <w:sz w:val="21"/>
          <w:szCs w:val="21"/>
        </w:rPr>
      </w:pPr>
      <w:r>
        <w:rPr>
          <w:rFonts w:hint="eastAsia" w:cs="宋体"/>
          <w:sz w:val="21"/>
          <w:szCs w:val="21"/>
        </w:rPr>
        <w:t xml:space="preserve">无论投标过程的做法和结果如何，投标人自行承担所有与参加投标有关的全部费用</w:t>
      </w:r>
      <w:r>
        <w:rPr>
          <w:rFonts w:hint="eastAsia" w:cs="宋体"/>
          <w:sz w:val="21"/>
          <w:szCs w:val="21"/>
        </w:rPr>
        <w:t xml:space="preserve">。</w:t>
      </w:r>
      <w:r>
        <w:rPr>
          <w:rFonts w:hint="eastAsia" w:cs="宋体"/>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联合投标</w:t>
      </w:r>
      <w:r>
        <w:rPr>
          <w:rFonts w:hint="eastAsia" w:cs="宋体"/>
          <w:b/>
          <w:sz w:val="21"/>
          <w:szCs w:val="21"/>
        </w:rPr>
      </w:r>
      <w:r/>
    </w:p>
    <w:p>
      <w:pPr>
        <w:pStyle w:val="78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本项目不接受联合投标。</w:t>
      </w:r>
      <w:r>
        <w:rPr>
          <w:rFonts w:hint="eastAsia" w:cs="宋体"/>
          <w:sz w:val="21"/>
          <w:szCs w:val="21"/>
        </w:rPr>
      </w:r>
      <w:r/>
    </w:p>
    <w:p>
      <w:pPr>
        <w:pStyle w:val="784"/>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招标文件的说明</w:t>
      </w:r>
      <w:r>
        <w:rPr>
          <w:rFonts w:hint="eastAsia" w:cs="宋体"/>
          <w:b/>
          <w:bCs/>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w:t>
      </w:r>
      <w:r>
        <w:rPr>
          <w:rFonts w:hint="eastAsia" w:cs="宋体"/>
          <w:b/>
          <w:sz w:val="21"/>
          <w:szCs w:val="21"/>
        </w:rPr>
      </w:r>
      <w:r/>
    </w:p>
    <w:p>
      <w:pPr>
        <w:pStyle w:val="78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招标文件由招标文件目录所列内容组成，</w:t>
      </w:r>
      <w:r>
        <w:rPr>
          <w:sz w:val="21"/>
          <w:szCs w:val="21"/>
        </w:rPr>
        <w:t xml:space="preserve">投标人</w:t>
      </w:r>
      <w:r>
        <w:rPr>
          <w:rFonts w:hint="eastAsia"/>
          <w:sz w:val="21"/>
          <w:szCs w:val="21"/>
        </w:rPr>
        <w:t xml:space="preserve">依法获取</w:t>
      </w:r>
      <w:r>
        <w:rPr>
          <w:sz w:val="21"/>
          <w:szCs w:val="21"/>
        </w:rPr>
        <w:t xml:space="preserve">招标文件后，应仔细检查招标文件的所有内容，如有残缺等问题应在</w:t>
      </w:r>
      <w:r>
        <w:rPr>
          <w:rFonts w:hint="eastAsia"/>
          <w:sz w:val="21"/>
          <w:szCs w:val="21"/>
        </w:rPr>
        <w:t xml:space="preserve">获取</w:t>
      </w:r>
      <w:r>
        <w:rPr>
          <w:sz w:val="21"/>
          <w:szCs w:val="21"/>
        </w:rPr>
        <w:t xml:space="preserve">招标文件</w:t>
      </w:r>
      <w:r>
        <w:rPr>
          <w:rFonts w:hint="eastAsia"/>
          <w:sz w:val="21"/>
          <w:szCs w:val="21"/>
        </w:rPr>
        <w:t xml:space="preserve">规定时间</w:t>
      </w:r>
      <w:r>
        <w:rPr>
          <w:sz w:val="21"/>
          <w:szCs w:val="21"/>
        </w:rPr>
        <w:t xml:space="preserve">内向招标采购单位提出，否则，由此</w:t>
      </w:r>
      <w:r>
        <w:rPr>
          <w:rFonts w:hint="eastAsia"/>
          <w:sz w:val="21"/>
          <w:szCs w:val="21"/>
        </w:rPr>
        <w:t xml:space="preserve">产生</w:t>
      </w:r>
      <w:r>
        <w:rPr>
          <w:sz w:val="21"/>
          <w:szCs w:val="21"/>
        </w:rPr>
        <w:t xml:space="preserve">的</w:t>
      </w:r>
      <w:r>
        <w:rPr>
          <w:rFonts w:hint="eastAsia"/>
          <w:sz w:val="21"/>
          <w:szCs w:val="21"/>
        </w:rPr>
        <w:t xml:space="preserve">影响</w:t>
      </w:r>
      <w:r>
        <w:rPr>
          <w:sz w:val="21"/>
          <w:szCs w:val="21"/>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cs="宋体"/>
          <w:sz w:val="21"/>
          <w:szCs w:val="21"/>
        </w:rPr>
        <w:t xml:space="preserve">。</w:t>
      </w:r>
      <w:r>
        <w:rPr>
          <w:rFonts w:hint="eastAsia" w:cs="宋体"/>
          <w:sz w:val="21"/>
          <w:szCs w:val="21"/>
        </w:rPr>
      </w:r>
      <w:r/>
    </w:p>
    <w:p>
      <w:pPr>
        <w:pStyle w:val="78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sz w:val="21"/>
          <w:szCs w:val="21"/>
        </w:rPr>
        <w:t xml:space="preserve">招标文件及其更正文件不是直接依法获取的，招标采购单位对招标文件及其补遗的真实性、完整性不承担任何责任</w:t>
      </w:r>
      <w:r>
        <w:rPr>
          <w:rFonts w:hint="eastAsia" w:cs="宋体"/>
          <w:sz w:val="21"/>
          <w:szCs w:val="21"/>
        </w:rPr>
        <w:t xml:space="preserve">。</w:t>
      </w:r>
      <w:r>
        <w:rPr>
          <w:rFonts w:hint="eastAsia" w:cs="宋体"/>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现场考察 </w:t>
      </w:r>
      <w:r>
        <w:rPr>
          <w:rFonts w:hint="eastAsia" w:cs="宋体"/>
          <w:b/>
          <w:sz w:val="21"/>
          <w:szCs w:val="21"/>
        </w:rPr>
      </w:r>
      <w:r/>
    </w:p>
    <w:p>
      <w:pPr>
        <w:pStyle w:val="78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投标人自行对有关现场和周围环境进行考察，以获取编制投标文件和签署合同所需的信息。考察现场所发生的费用由投标人自己承担。如因未考察而造成的一切损失由投标人自行承担。</w:t>
      </w:r>
      <w:r>
        <w:rPr>
          <w:rFonts w:hint="eastAsia" w:cs="宋体"/>
          <w:sz w:val="21"/>
          <w:szCs w:val="21"/>
        </w:rPr>
      </w:r>
      <w:r/>
    </w:p>
    <w:p>
      <w:pPr>
        <w:pStyle w:val="784"/>
        <w:numPr>
          <w:ilvl w:val="1"/>
          <w:numId w:val="7"/>
        </w:numPr>
        <w:ind w:left="540" w:hanging="540"/>
        <w:spacing w:line="400" w:lineRule="exact"/>
        <w:tabs>
          <w:tab w:val="left" w:pos="540" w:leader="none"/>
          <w:tab w:val="left" w:pos="851" w:leader="none"/>
        </w:tabs>
        <w:rPr>
          <w:rFonts w:hint="eastAsia" w:cs="宋体"/>
          <w:sz w:val="21"/>
          <w:szCs w:val="21"/>
        </w:rPr>
      </w:pPr>
      <w:r>
        <w:rPr>
          <w:rFonts w:hint="eastAsia" w:cs="宋体"/>
          <w:sz w:val="21"/>
          <w:szCs w:val="21"/>
        </w:rPr>
        <w:t xml:space="preserve">投标人可向招标采购单位索要有关现场的资料和数据，但招标采购单位对所提供的资料和数据不承担任何责任。投标人因提供的资料和数据而做出的推论、理解和结论招标采购单位概不负责。</w:t>
      </w:r>
      <w:r>
        <w:rPr>
          <w:rFonts w:hint="eastAsia" w:cs="宋体"/>
          <w:sz w:val="21"/>
          <w:szCs w:val="21"/>
        </w:rPr>
      </w:r>
      <w:r/>
    </w:p>
    <w:p>
      <w:pPr>
        <w:pStyle w:val="784"/>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投标人可为考察目的进入招标采购单位的项目现场，但投标人不得因此使招标采购单位承担有关的责任和蒙受损失。投标人应承担考察现场的</w:t>
      </w:r>
      <w:r>
        <w:rPr>
          <w:rFonts w:hint="eastAsia" w:cs="宋体"/>
          <w:sz w:val="21"/>
          <w:szCs w:val="21"/>
        </w:rPr>
        <w:t xml:space="preserve">责任和风险。</w:t>
      </w:r>
      <w:r>
        <w:rPr>
          <w:rFonts w:hint="eastAsia" w:cs="宋体"/>
          <w:bCs/>
          <w:sz w:val="21"/>
          <w:szCs w:val="21"/>
        </w:rPr>
      </w:r>
      <w:r/>
    </w:p>
    <w:p>
      <w:pPr>
        <w:pStyle w:val="784"/>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cs="宋体"/>
          <w:sz w:val="21"/>
          <w:szCs w:val="21"/>
        </w:rPr>
        <w:t xml:space="preserve">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cs="宋体"/>
          <w:bCs/>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sz w:val="21"/>
          <w:szCs w:val="21"/>
        </w:rPr>
      </w:pPr>
      <w:r>
        <w:rPr>
          <w:rFonts w:hint="eastAsia" w:cs="宋体"/>
          <w:b/>
          <w:sz w:val="21"/>
          <w:szCs w:val="21"/>
        </w:rPr>
        <w:t xml:space="preserve">招标文件的澄清和修改</w:t>
      </w:r>
      <w:r>
        <w:rPr>
          <w:rFonts w:hint="eastAsia" w:cs="宋体"/>
          <w:b/>
          <w:sz w:val="21"/>
          <w:szCs w:val="21"/>
        </w:rPr>
      </w:r>
      <w:r/>
    </w:p>
    <w:p>
      <w:pPr>
        <w:pStyle w:val="784"/>
        <w:numPr>
          <w:ilvl w:val="1"/>
          <w:numId w:val="7"/>
        </w:numPr>
        <w:ind w:left="540" w:hanging="540"/>
        <w:spacing w:line="400" w:lineRule="exact"/>
        <w:tabs>
          <w:tab w:val="left" w:pos="540" w:leader="none"/>
          <w:tab w:val="left" w:pos="851" w:leader="none"/>
        </w:tabs>
        <w:rPr>
          <w:rFonts w:hint="eastAsia" w:cs="宋体"/>
          <w:bCs/>
          <w:sz w:val="21"/>
          <w:szCs w:val="21"/>
        </w:rPr>
      </w:pPr>
      <w:r>
        <w:rPr>
          <w:rFonts w:hint="eastAsia"/>
          <w:sz w:val="21"/>
          <w:szCs w:val="21"/>
        </w:rPr>
        <w:t xml:space="preserve">投标人在获取招标文件后，若有疑问，应于投标截止时间之前，向采购代理机构提出，采购代理机构将予以解答</w:t>
      </w:r>
      <w:r>
        <w:rPr>
          <w:rFonts w:hint="eastAsia" w:cs="宋体"/>
          <w:bCs/>
          <w:sz w:val="21"/>
          <w:szCs w:val="21"/>
        </w:rPr>
        <w:t xml:space="preserve">。</w:t>
      </w:r>
      <w:r>
        <w:rPr>
          <w:rFonts w:hint="eastAsia" w:cs="宋体"/>
          <w:bCs/>
          <w:sz w:val="21"/>
          <w:szCs w:val="21"/>
        </w:rPr>
      </w:r>
      <w:r/>
    </w:p>
    <w:p>
      <w:pPr>
        <w:pStyle w:val="784"/>
        <w:numPr>
          <w:ilvl w:val="1"/>
          <w:numId w:val="7"/>
        </w:numPr>
        <w:ind w:left="540" w:hanging="540"/>
        <w:spacing w:line="400" w:lineRule="exact"/>
        <w:tabs>
          <w:tab w:val="left" w:pos="540" w:leader="none"/>
          <w:tab w:val="left" w:pos="851" w:leader="none"/>
        </w:tabs>
        <w:rPr>
          <w:rFonts w:hint="eastAsia"/>
          <w:bCs/>
          <w:sz w:val="21"/>
          <w:szCs w:val="21"/>
        </w:rPr>
      </w:pPr>
      <w:r>
        <w:rPr>
          <w:sz w:val="21"/>
          <w:szCs w:val="21"/>
        </w:rPr>
        <w:t xml:space="preserve">如有必要，问题答复将以“变更公告”形式由采购代理机构按照本须知第11.7条的规定发出</w:t>
      </w:r>
      <w:r>
        <w:rPr>
          <w:rFonts w:hint="eastAsia"/>
          <w:bCs/>
          <w:sz w:val="21"/>
          <w:szCs w:val="21"/>
        </w:rPr>
        <w:t xml:space="preserve">。</w:t>
      </w:r>
      <w:r>
        <w:rPr>
          <w:rFonts w:hint="eastAsia"/>
          <w:bCs/>
          <w:sz w:val="21"/>
          <w:szCs w:val="21"/>
        </w:rPr>
      </w:r>
      <w:r/>
    </w:p>
    <w:p>
      <w:pPr>
        <w:pStyle w:val="784"/>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迟于前附表规定的询问和提交的疑问</w:t>
      </w:r>
      <w:r>
        <w:rPr>
          <w:rFonts w:hint="eastAsia"/>
          <w:bCs/>
          <w:sz w:val="21"/>
          <w:szCs w:val="21"/>
        </w:rPr>
        <w:t xml:space="preserve">，采购人和采购代理机构有权拒绝回答，也不承担由此带来的对投标人投标结果的影响。</w:t>
      </w:r>
      <w:r>
        <w:rPr>
          <w:rFonts w:hint="eastAsia"/>
          <w:bCs/>
          <w:sz w:val="21"/>
          <w:szCs w:val="21"/>
        </w:rPr>
      </w:r>
      <w:r/>
    </w:p>
    <w:p>
      <w:pPr>
        <w:pStyle w:val="784"/>
        <w:numPr>
          <w:ilvl w:val="1"/>
          <w:numId w:val="7"/>
        </w:numPr>
        <w:ind w:left="540" w:hanging="540"/>
        <w:spacing w:line="400" w:lineRule="exact"/>
        <w:tabs>
          <w:tab w:val="left" w:pos="540" w:leader="none"/>
          <w:tab w:val="left" w:pos="851" w:leader="none"/>
        </w:tabs>
        <w:rPr>
          <w:rFonts w:hint="eastAsia"/>
          <w:bCs/>
          <w:sz w:val="21"/>
          <w:szCs w:val="21"/>
        </w:rPr>
      </w:pPr>
      <w:r>
        <w:rPr>
          <w:rFonts w:hint="eastAsia"/>
          <w:sz w:val="21"/>
          <w:szCs w:val="21"/>
        </w:rPr>
        <w:t xml:space="preserve">在投标截止时间</w:t>
      </w:r>
      <w:r>
        <w:rPr>
          <w:rFonts w:hint="eastAsia"/>
          <w:bCs/>
          <w:sz w:val="21"/>
          <w:szCs w:val="21"/>
        </w:rPr>
        <w:t xml:space="preserve">15日前，招标采购单位无论出于自己的考虑，还是出于对投标人提问的澄清，均可</w:t>
      </w:r>
      <w:r>
        <w:rPr>
          <w:bCs/>
          <w:sz w:val="21"/>
          <w:szCs w:val="21"/>
        </w:rPr>
        <w:t xml:space="preserve">对已发出的招标文件进行必要澄清或者修改</w:t>
      </w:r>
      <w:r>
        <w:rPr>
          <w:rFonts w:hint="eastAsia"/>
          <w:bCs/>
          <w:sz w:val="21"/>
          <w:szCs w:val="21"/>
        </w:rPr>
        <w:t xml:space="preserve">。</w:t>
      </w:r>
      <w:r>
        <w:rPr>
          <w:rFonts w:hint="eastAsia"/>
          <w:bCs/>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bCs/>
          <w:sz w:val="21"/>
          <w:szCs w:val="21"/>
        </w:rPr>
        <w:t xml:space="preserve">为使投标人有足够的时间按招标文件的修改要求考虑修正投标文件，或出于其他原因，</w:t>
      </w:r>
      <w:r>
        <w:rPr>
          <w:rFonts w:hint="eastAsia"/>
          <w:sz w:val="21"/>
          <w:szCs w:val="21"/>
        </w:rPr>
        <w:t xml:space="preserve">招标采购单位有权推迟投标截止日期和开标日期</w:t>
      </w:r>
      <w:r>
        <w:rPr>
          <w:rFonts w:hint="eastAsia"/>
          <w:bCs/>
          <w:sz w:val="21"/>
          <w:szCs w:val="21"/>
        </w:rPr>
        <w:t xml:space="preserve">，并将此变更以补充通知的形式在网上发布公告。</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招标文件的更正</w:t>
      </w:r>
      <w:r>
        <w:rPr>
          <w:rFonts w:hint="eastAsia"/>
          <w:bCs/>
          <w:sz w:val="21"/>
          <w:szCs w:val="21"/>
        </w:rPr>
        <w:t xml:space="preserve">（含澄清、修改等）内容与原招标文件</w:t>
      </w:r>
      <w:r>
        <w:rPr>
          <w:bCs/>
          <w:sz w:val="21"/>
          <w:szCs w:val="21"/>
        </w:rPr>
        <w:t xml:space="preserve">在同一内容</w:t>
      </w:r>
      <w:r>
        <w:rPr>
          <w:rFonts w:hint="eastAsia"/>
          <w:bCs/>
          <w:sz w:val="21"/>
          <w:szCs w:val="21"/>
        </w:rPr>
        <w:t xml:space="preserve">上表述不一致时，以发出日期最接近开标时间的公告为准。</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招标文件若有最新的答疑文件，投标供应商必须下载并使用该文件制作新的电子投标文件，否则将无法完成电子投标文件的上传及投标。</w:t>
      </w:r>
      <w:r>
        <w:rPr>
          <w:sz w:val="21"/>
          <w:szCs w:val="21"/>
        </w:rPr>
      </w:r>
      <w:r/>
    </w:p>
    <w:p>
      <w:pPr>
        <w:pStyle w:val="784"/>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质疑</w:t>
      </w:r>
      <w:r>
        <w:rPr>
          <w:rFonts w:cs="宋体"/>
          <w:b/>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供应商认为采购文件使自己的权益受到损害的，可以在知道或者应知其权益受到损害之日起七个工作日内，以书面形式向采购人提出质疑。采购人应当在收到供应商书面质疑函后七个工作日内</w:t>
      </w:r>
      <w:r>
        <w:rPr>
          <w:sz w:val="21"/>
          <w:szCs w:val="21"/>
        </w:rPr>
        <w:t xml:space="preserve">作出答复。</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提出质疑的供应商应当是参与所质疑项目采购活动的供应商，未参加投标活动的供应商或在投标活动中自身权益未受到损害的供应商所提出的质疑不予受理。</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上述应知其权益受到损害之日是指：</w:t>
      </w:r>
      <w:r>
        <w:rPr>
          <w:sz w:val="21"/>
          <w:szCs w:val="21"/>
        </w:rPr>
      </w:r>
      <w:r/>
    </w:p>
    <w:p>
      <w:pPr>
        <w:pStyle w:val="784"/>
        <w:spacing w:line="400" w:lineRule="exact"/>
        <w:tabs>
          <w:tab w:val="left" w:pos="540" w:leader="none"/>
        </w:tabs>
        <w:rPr>
          <w:sz w:val="21"/>
          <w:szCs w:val="21"/>
        </w:rPr>
      </w:pPr>
      <w:r>
        <w:rPr>
          <w:sz w:val="21"/>
          <w:szCs w:val="21"/>
        </w:rPr>
        <w:t xml:space="preserve">12.3.1对采购文件提出质疑的，为获取采购文件或者采购文件公告期限届满之日起计算；</w:t>
      </w:r>
      <w:r>
        <w:rPr>
          <w:sz w:val="21"/>
          <w:szCs w:val="21"/>
        </w:rPr>
      </w:r>
      <w:r/>
    </w:p>
    <w:p>
      <w:pPr>
        <w:pStyle w:val="784"/>
        <w:spacing w:line="400" w:lineRule="exact"/>
        <w:tabs>
          <w:tab w:val="left" w:pos="540" w:leader="none"/>
        </w:tabs>
        <w:rPr>
          <w:sz w:val="21"/>
          <w:szCs w:val="21"/>
        </w:rPr>
      </w:pPr>
      <w:r>
        <w:rPr>
          <w:sz w:val="21"/>
          <w:szCs w:val="21"/>
        </w:rPr>
        <w:t xml:space="preserve">12.3.2对采购过程提出质疑的，自采购程序环节结束之日起计算；</w:t>
      </w:r>
      <w:r>
        <w:rPr>
          <w:sz w:val="21"/>
          <w:szCs w:val="21"/>
        </w:rPr>
      </w:r>
      <w:r/>
    </w:p>
    <w:p>
      <w:pPr>
        <w:pStyle w:val="784"/>
        <w:spacing w:line="400" w:lineRule="exact"/>
        <w:tabs>
          <w:tab w:val="left" w:pos="540" w:leader="none"/>
        </w:tabs>
        <w:rPr>
          <w:sz w:val="21"/>
          <w:szCs w:val="21"/>
        </w:rPr>
      </w:pPr>
      <w:r>
        <w:rPr>
          <w:sz w:val="21"/>
          <w:szCs w:val="21"/>
        </w:rPr>
        <w:t xml:space="preserve">12.3.3对中标结果提出质疑的，自中标结果公告期限届满之日起计算。</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供应商提出质疑应当提交质疑函和必要的证明材料。质疑函应当包括下列内容：</w:t>
      </w:r>
      <w:r>
        <w:rPr>
          <w:sz w:val="21"/>
          <w:szCs w:val="21"/>
        </w:rPr>
      </w:r>
      <w:r/>
    </w:p>
    <w:p>
      <w:pPr>
        <w:pStyle w:val="784"/>
        <w:spacing w:line="400" w:lineRule="exact"/>
        <w:tabs>
          <w:tab w:val="left" w:pos="540" w:leader="none"/>
        </w:tabs>
        <w:rPr>
          <w:sz w:val="21"/>
          <w:szCs w:val="21"/>
        </w:rPr>
      </w:pPr>
      <w:r>
        <w:rPr>
          <w:sz w:val="21"/>
          <w:szCs w:val="21"/>
        </w:rPr>
        <w:t xml:space="preserve">12.4.1 供应商的姓名或者名称、地址、邮编、联系人及联系电话</w:t>
      </w:r>
      <w:r>
        <w:rPr>
          <w:sz w:val="21"/>
          <w:szCs w:val="21"/>
        </w:rPr>
        <w:t xml:space="preserve">；</w:t>
      </w:r>
      <w:r>
        <w:rPr>
          <w:sz w:val="21"/>
          <w:szCs w:val="21"/>
        </w:rPr>
      </w:r>
      <w:r/>
    </w:p>
    <w:p>
      <w:pPr>
        <w:pStyle w:val="784"/>
        <w:spacing w:line="400" w:lineRule="exact"/>
        <w:tabs>
          <w:tab w:val="left" w:pos="540" w:leader="none"/>
        </w:tabs>
        <w:rPr>
          <w:sz w:val="21"/>
          <w:szCs w:val="21"/>
        </w:rPr>
      </w:pPr>
      <w:r>
        <w:rPr>
          <w:sz w:val="21"/>
          <w:szCs w:val="21"/>
        </w:rPr>
        <w:t xml:space="preserve">12.4.2 质疑项目的名称、编号；</w:t>
      </w:r>
      <w:r>
        <w:rPr>
          <w:sz w:val="21"/>
          <w:szCs w:val="21"/>
        </w:rPr>
      </w:r>
      <w:r/>
    </w:p>
    <w:p>
      <w:pPr>
        <w:pStyle w:val="784"/>
        <w:spacing w:line="400" w:lineRule="exact"/>
        <w:tabs>
          <w:tab w:val="left" w:pos="540" w:leader="none"/>
        </w:tabs>
        <w:rPr>
          <w:sz w:val="21"/>
          <w:szCs w:val="21"/>
        </w:rPr>
      </w:pPr>
      <w:r>
        <w:rPr>
          <w:sz w:val="21"/>
          <w:szCs w:val="21"/>
        </w:rPr>
        <w:t xml:space="preserve">12.4.3 具体、明确的质疑事项和与质疑事项相关的请求；</w:t>
      </w:r>
      <w:r>
        <w:rPr>
          <w:sz w:val="21"/>
          <w:szCs w:val="21"/>
        </w:rPr>
      </w:r>
      <w:r/>
    </w:p>
    <w:p>
      <w:pPr>
        <w:pStyle w:val="784"/>
        <w:spacing w:line="400" w:lineRule="exact"/>
        <w:tabs>
          <w:tab w:val="left" w:pos="540" w:leader="none"/>
        </w:tabs>
        <w:rPr>
          <w:sz w:val="21"/>
          <w:szCs w:val="21"/>
        </w:rPr>
      </w:pPr>
      <w:r>
        <w:rPr>
          <w:sz w:val="21"/>
          <w:szCs w:val="21"/>
        </w:rPr>
        <w:t xml:space="preserve">12.4.4 事实依据；</w:t>
      </w:r>
      <w:r>
        <w:rPr>
          <w:sz w:val="21"/>
          <w:szCs w:val="21"/>
        </w:rPr>
      </w:r>
      <w:r/>
    </w:p>
    <w:p>
      <w:pPr>
        <w:pStyle w:val="784"/>
        <w:spacing w:line="400" w:lineRule="exact"/>
        <w:tabs>
          <w:tab w:val="left" w:pos="540" w:leader="none"/>
        </w:tabs>
        <w:rPr>
          <w:sz w:val="21"/>
          <w:szCs w:val="21"/>
        </w:rPr>
      </w:pPr>
      <w:r>
        <w:rPr>
          <w:sz w:val="21"/>
          <w:szCs w:val="21"/>
        </w:rPr>
        <w:t xml:space="preserve">12.4.5 必要的法律依据；</w:t>
      </w:r>
      <w:r>
        <w:rPr>
          <w:sz w:val="21"/>
          <w:szCs w:val="21"/>
        </w:rPr>
      </w:r>
      <w:r/>
    </w:p>
    <w:p>
      <w:pPr>
        <w:pStyle w:val="784"/>
        <w:spacing w:line="400" w:lineRule="exact"/>
        <w:tabs>
          <w:tab w:val="left" w:pos="540" w:leader="none"/>
        </w:tabs>
        <w:rPr>
          <w:sz w:val="21"/>
          <w:szCs w:val="21"/>
        </w:rPr>
      </w:pPr>
      <w:r>
        <w:rPr>
          <w:sz w:val="21"/>
          <w:szCs w:val="21"/>
        </w:rPr>
        <w:t xml:space="preserve">12.4.6 提出质疑的日期。</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质疑函的格式和内容应当符合财政部《政府采购供应商质疑函范本》 要求，质疑函范本在财政部官网上提供下载。</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提交质疑函同时应当附如下证明材料：</w:t>
      </w:r>
      <w:r>
        <w:rPr>
          <w:sz w:val="21"/>
          <w:szCs w:val="21"/>
        </w:rPr>
      </w:r>
      <w:r/>
    </w:p>
    <w:p>
      <w:pPr>
        <w:pStyle w:val="784"/>
        <w:spacing w:line="400" w:lineRule="exact"/>
        <w:tabs>
          <w:tab w:val="left" w:pos="540" w:leader="none"/>
        </w:tabs>
        <w:rPr>
          <w:sz w:val="21"/>
          <w:szCs w:val="21"/>
        </w:rPr>
      </w:pPr>
      <w:r>
        <w:rPr>
          <w:sz w:val="21"/>
          <w:szCs w:val="21"/>
        </w:rPr>
        <w:t xml:space="preserve">12.6.1对采购文件提出质疑的供应商提供参加本项目的</w:t>
      </w:r>
      <w:r>
        <w:rPr>
          <w:rFonts w:hint="eastAsia" w:cs="宋体"/>
          <w:sz w:val="21"/>
          <w:szCs w:val="21"/>
        </w:rPr>
        <w:t xml:space="preserve">《投标供应商确认函》</w:t>
      </w:r>
      <w:r>
        <w:rPr>
          <w:sz w:val="21"/>
          <w:szCs w:val="21"/>
        </w:rPr>
        <w:t xml:space="preserve">；</w:t>
      </w:r>
      <w:r>
        <w:rPr>
          <w:sz w:val="21"/>
          <w:szCs w:val="21"/>
        </w:rPr>
      </w:r>
      <w:r/>
    </w:p>
    <w:p>
      <w:pPr>
        <w:pStyle w:val="784"/>
        <w:spacing w:line="400" w:lineRule="exact"/>
        <w:tabs>
          <w:tab w:val="left" w:pos="540" w:leader="none"/>
        </w:tabs>
        <w:rPr>
          <w:sz w:val="21"/>
          <w:szCs w:val="21"/>
        </w:rPr>
      </w:pPr>
      <w:r>
        <w:rPr>
          <w:sz w:val="21"/>
          <w:szCs w:val="21"/>
        </w:rPr>
        <w:t xml:space="preserve">12.6.2质疑供应商的营业执照复印件加盖单位公章；</w:t>
      </w:r>
      <w:r>
        <w:rPr>
          <w:sz w:val="21"/>
          <w:szCs w:val="21"/>
        </w:rPr>
      </w:r>
      <w:r/>
    </w:p>
    <w:p>
      <w:pPr>
        <w:pStyle w:val="784"/>
        <w:spacing w:line="400" w:lineRule="exact"/>
        <w:tabs>
          <w:tab w:val="left" w:pos="540" w:leader="none"/>
        </w:tabs>
        <w:rPr>
          <w:sz w:val="21"/>
          <w:szCs w:val="21"/>
        </w:rPr>
      </w:pPr>
      <w:r>
        <w:rPr>
          <w:sz w:val="21"/>
          <w:szCs w:val="21"/>
        </w:rPr>
        <w:t xml:space="preserve">12.6.3质疑</w:t>
      </w:r>
      <w:r>
        <w:rPr>
          <w:sz w:val="21"/>
          <w:szCs w:val="21"/>
        </w:rPr>
        <w:t xml:space="preserve">供应商法定代表人身份证复印件加盖单位公章；</w:t>
      </w:r>
      <w:r>
        <w:rPr>
          <w:sz w:val="21"/>
          <w:szCs w:val="21"/>
        </w:rPr>
      </w:r>
      <w:r/>
    </w:p>
    <w:p>
      <w:pPr>
        <w:pStyle w:val="784"/>
        <w:spacing w:line="400" w:lineRule="exact"/>
        <w:tabs>
          <w:tab w:val="left" w:pos="540" w:leader="none"/>
        </w:tabs>
        <w:rPr>
          <w:sz w:val="21"/>
          <w:szCs w:val="21"/>
        </w:rPr>
      </w:pPr>
      <w:r>
        <w:rPr>
          <w:sz w:val="21"/>
          <w:szCs w:val="21"/>
        </w:rPr>
        <w:t xml:space="preserve">12.6.4质疑供应商若委托代理人进行质疑的，提供法人授权委托书及代理人身份证复印件加盖单位公章，授权委托书应载明代理人的姓名或者名称、代理事项、具体权限、期限和相关事项；</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供应商为自然人的，应当由本人签字；供应商为法人或者其他组织的，应当由法定代表人、主要负责人，或者其授权代表签字或者盖章，并加盖公章。</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供应商对招标项目技术、商务及其他要求，以及评审细则、标准提出询问或质疑的，应向采购人提出；供应商对采购过程及中标结果提出询问或质疑的，应向采购机代理构提出；</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供应</w:t>
      </w:r>
      <w:r>
        <w:rPr>
          <w:sz w:val="21"/>
          <w:szCs w:val="21"/>
        </w:rPr>
        <w:t xml:space="preserve">商如对本项目提出质疑须在法定质疑期内一次性提出针对同一采购程序环节的质疑。</w:t>
      </w:r>
      <w:r>
        <w:rPr>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接受质疑函联系方式见采购公告联系事项。</w:t>
      </w:r>
      <w:r>
        <w:rPr>
          <w:rFonts w:hint="eastAsia"/>
          <w:sz w:val="21"/>
          <w:szCs w:val="21"/>
        </w:rPr>
      </w:r>
      <w:r/>
    </w:p>
    <w:p>
      <w:pPr>
        <w:pStyle w:val="784"/>
        <w:numPr>
          <w:ilvl w:val="0"/>
          <w:numId w:val="5"/>
        </w:numPr>
        <w:ind w:left="540" w:hanging="540"/>
        <w:spacing w:line="400" w:lineRule="exact"/>
        <w:tabs>
          <w:tab w:val="left" w:pos="420" w:leader="none"/>
          <w:tab w:val="left" w:pos="540" w:leader="none"/>
        </w:tabs>
        <w:rPr>
          <w:rFonts w:cs="宋体"/>
          <w:b/>
          <w:bCs/>
          <w:sz w:val="21"/>
          <w:szCs w:val="21"/>
        </w:rPr>
      </w:pPr>
      <w:r>
        <w:rPr>
          <w:rFonts w:hint="eastAsia" w:cs="宋体"/>
          <w:b/>
          <w:bCs/>
          <w:sz w:val="21"/>
          <w:szCs w:val="21"/>
        </w:rPr>
        <w:t xml:space="preserve">投标文件说明</w:t>
      </w:r>
      <w:r>
        <w:rPr>
          <w:rFonts w:cs="宋体"/>
          <w:b/>
          <w:bCs/>
          <w:sz w:val="21"/>
          <w:szCs w:val="21"/>
        </w:rPr>
      </w:r>
      <w:r/>
    </w:p>
    <w:p>
      <w:pPr>
        <w:pStyle w:val="784"/>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提示与要求</w:t>
      </w:r>
      <w:r>
        <w:rPr>
          <w:rFonts w:cs="宋体"/>
          <w:b/>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投标人应仔细阅读招标文件的所有内容，按招标文件的要求提供投标文件，并保证所提供的全部资料的真实性，以使其投标对招标文件做出实质性响应，否则，其投标可能被拒绝。</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无论是否递交投标文件，投标人都应将招标文件及以后的所有通知、文件等视为保密文件。</w:t>
      </w:r>
      <w:r>
        <w:rPr>
          <w:sz w:val="21"/>
          <w:szCs w:val="21"/>
        </w:rPr>
      </w:r>
      <w:r/>
    </w:p>
    <w:p>
      <w:pPr>
        <w:pStyle w:val="784"/>
        <w:numPr>
          <w:ilvl w:val="0"/>
          <w:numId w:val="7"/>
        </w:numPr>
        <w:ind w:left="540" w:hanging="540"/>
        <w:spacing w:line="400" w:lineRule="exact"/>
        <w:tabs>
          <w:tab w:val="left" w:pos="540" w:leader="none"/>
          <w:tab w:val="left" w:pos="709" w:leader="none"/>
        </w:tabs>
        <w:rPr>
          <w:rFonts w:cs="宋体"/>
          <w:b/>
          <w:sz w:val="21"/>
          <w:szCs w:val="21"/>
        </w:rPr>
      </w:pPr>
      <w:r>
        <w:rPr>
          <w:rFonts w:cs="宋体"/>
          <w:b/>
          <w:sz w:val="21"/>
          <w:szCs w:val="21"/>
        </w:rPr>
        <w:t xml:space="preserve">投标文件计量单位和使用文字</w:t>
      </w:r>
      <w:r>
        <w:rPr>
          <w:rFonts w:cs="宋体"/>
          <w:b/>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投标文件中所使用的计量单位，除招标文件中有特殊要求外，均应使用中华人民共和国法定计量单位。</w:t>
      </w:r>
      <w:r>
        <w:rPr>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投标文</w:t>
      </w:r>
      <w:r>
        <w:rPr>
          <w:sz w:val="21"/>
          <w:szCs w:val="21"/>
        </w:rPr>
        <w:t xml:space="preserve">件应使用中文编制，投标文件中必须使用其他文字的，必须附有中文译本，且以中文译本为准。对于未附有中文译本和中文译本不准确的投标文件可能引起的对投标人不利的后果，采购代理机构概不负责。</w:t>
      </w:r>
      <w:r>
        <w:rPr>
          <w:rFonts w:hint="eastAsia"/>
          <w:sz w:val="21"/>
          <w:szCs w:val="21"/>
        </w:rPr>
      </w:r>
      <w:r/>
    </w:p>
    <w:p>
      <w:pPr>
        <w:pStyle w:val="784"/>
        <w:numPr>
          <w:ilvl w:val="0"/>
          <w:numId w:val="7"/>
        </w:numPr>
        <w:ind w:left="540" w:hanging="540"/>
        <w:spacing w:line="400" w:lineRule="exact"/>
        <w:tabs>
          <w:tab w:val="left" w:pos="540" w:leader="none"/>
          <w:tab w:val="left" w:pos="709" w:leader="none"/>
        </w:tabs>
        <w:rPr>
          <w:rFonts w:hint="eastAsia" w:cs="宋体"/>
          <w:b/>
          <w:sz w:val="21"/>
          <w:szCs w:val="21"/>
        </w:rPr>
      </w:pPr>
      <w:r/>
      <w:bookmarkStart w:id="4" w:name="_Toc217446047"/>
      <w:r>
        <w:rPr>
          <w:rFonts w:hint="eastAsia" w:cs="宋体"/>
          <w:b/>
          <w:sz w:val="21"/>
          <w:szCs w:val="21"/>
        </w:rPr>
        <w:t xml:space="preserve">知识产权</w:t>
      </w:r>
      <w:bookmarkEnd w:id="4"/>
      <w:r>
        <w:rPr>
          <w:rFonts w:hint="eastAsia" w:cs="宋体"/>
          <w:b/>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中标单位须</w:t>
      </w:r>
      <w:r>
        <w:rPr>
          <w:rFonts w:hint="eastAsia"/>
          <w:sz w:val="21"/>
          <w:szCs w:val="21"/>
        </w:rPr>
        <w:t xml:space="preserve">保证所提供货物涉及到的知识产权是合法取得，并享有完整的知识产权，不会因为招标人的使用而被责令停止使用、追偿或要求赔偿损失，如出现此情况，一切经济和法律责任均由中标人承担。中标单位应保证招标人免除在使用该产品或其任何一部分时不受到第三方关于侵犯专利权、商标权或工业设计权的指控，且中标单位承担由于甲方在使用所有或任何一部分产品时而引起第三方提出的侵犯专利权、商标权或工业设计权的起诉、行动、行政程序索赔、请求等以及甲方为此而产生的损失和损害、费用和支出（包括律师费）。如采购人因此而遭致损失的，中标人应赔偿该损失。</w:t>
      </w:r>
      <w:r>
        <w:rPr>
          <w:rFonts w:hint="eastAsia"/>
          <w:sz w:val="21"/>
          <w:szCs w:val="21"/>
        </w:rPr>
      </w:r>
      <w:r/>
    </w:p>
    <w:p>
      <w:pPr>
        <w:pStyle w:val="784"/>
        <w:numPr>
          <w:ilvl w:val="0"/>
          <w:numId w:val="7"/>
        </w:numPr>
        <w:ind w:left="540" w:hanging="540"/>
        <w:spacing w:line="400" w:lineRule="exact"/>
        <w:tabs>
          <w:tab w:val="left" w:pos="540" w:leader="none"/>
          <w:tab w:val="left" w:pos="709" w:leader="none"/>
        </w:tabs>
        <w:rPr>
          <w:rFonts w:cs="宋体"/>
          <w:b/>
          <w:sz w:val="21"/>
          <w:szCs w:val="21"/>
        </w:rPr>
      </w:pPr>
      <w:r>
        <w:rPr>
          <w:rFonts w:hint="eastAsia" w:cs="宋体"/>
          <w:b/>
          <w:sz w:val="21"/>
          <w:szCs w:val="21"/>
        </w:rPr>
        <w:t xml:space="preserve">投标文件的组成</w:t>
      </w:r>
      <w:r>
        <w:rPr>
          <w:rFonts w:cs="宋体"/>
          <w:b/>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投标函</w:t>
      </w:r>
      <w:r>
        <w:rPr>
          <w:sz w:val="21"/>
          <w:szCs w:val="21"/>
        </w:rPr>
        <w:t xml:space="preserve">（详见投标文件格式）</w:t>
      </w:r>
      <w:r>
        <w:rPr>
          <w:rFonts w:hint="eastAsia"/>
          <w:sz w:val="21"/>
          <w:szCs w:val="21"/>
        </w:rPr>
        <w:t xml:space="preserve">；</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《开标一览表》</w:t>
      </w:r>
      <w:r>
        <w:rPr>
          <w:sz w:val="21"/>
          <w:szCs w:val="21"/>
        </w:rPr>
        <w:t xml:space="preserve">(</w:t>
      </w:r>
      <w:r>
        <w:rPr>
          <w:rFonts w:hint="eastAsia"/>
          <w:sz w:val="21"/>
          <w:szCs w:val="21"/>
        </w:rPr>
        <w:t xml:space="preserve">统一格式，用于唱标</w:t>
      </w:r>
      <w:r>
        <w:rPr>
          <w:sz w:val="21"/>
          <w:szCs w:val="21"/>
        </w:rPr>
        <w:t xml:space="preserve">)</w:t>
      </w:r>
      <w:r>
        <w:rPr>
          <w:rFonts w:hint="eastAsia"/>
          <w:sz w:val="21"/>
          <w:szCs w:val="21"/>
        </w:rPr>
        <w:t xml:space="preserve">；</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《投标报价明细表》</w:t>
      </w:r>
      <w:r>
        <w:rPr>
          <w:sz w:val="21"/>
          <w:szCs w:val="21"/>
        </w:rPr>
        <w:t xml:space="preserve">（详见投标文件格式）</w:t>
      </w:r>
      <w:r>
        <w:rPr>
          <w:rFonts w:hint="eastAsia"/>
          <w:sz w:val="21"/>
          <w:szCs w:val="21"/>
        </w:rPr>
        <w:t xml:space="preserve">；</w:t>
      </w:r>
      <w:r>
        <w:rPr>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w:t>
      </w:r>
      <w:r>
        <w:rPr>
          <w:rFonts w:hint="eastAsia"/>
          <w:sz w:val="21"/>
          <w:szCs w:val="21"/>
        </w:rPr>
        <w:t xml:space="preserve">人</w:t>
      </w:r>
      <w:r>
        <w:rPr>
          <w:sz w:val="21"/>
          <w:szCs w:val="21"/>
        </w:rPr>
        <w:t xml:space="preserve">《营业执照》副本复印件；</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投标人法定代表人授权委托书原件（如有授权）</w:t>
      </w:r>
      <w:r>
        <w:rPr>
          <w:sz w:val="21"/>
          <w:szCs w:val="21"/>
        </w:rPr>
        <w:t xml:space="preserve">（详见投标文件格式）</w:t>
      </w:r>
      <w:r>
        <w:rPr>
          <w:rFonts w:hint="eastAsia"/>
          <w:sz w:val="21"/>
          <w:szCs w:val="21"/>
        </w:rPr>
        <w:t xml:space="preserve">；</w:t>
      </w:r>
      <w:r>
        <w:rPr>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w:t>
      </w:r>
      <w:r>
        <w:rPr>
          <w:rFonts w:hint="eastAsia"/>
          <w:sz w:val="21"/>
          <w:szCs w:val="21"/>
        </w:rPr>
        <w:t xml:space="preserve">人</w:t>
      </w:r>
      <w:r>
        <w:rPr>
          <w:sz w:val="21"/>
          <w:szCs w:val="21"/>
        </w:rPr>
        <w:t xml:space="preserve">法</w:t>
      </w:r>
      <w:r>
        <w:rPr>
          <w:rFonts w:hint="eastAsia"/>
          <w:sz w:val="21"/>
          <w:szCs w:val="21"/>
        </w:rPr>
        <w:t xml:space="preserve">定代表</w:t>
      </w:r>
      <w:r>
        <w:rPr>
          <w:sz w:val="21"/>
          <w:szCs w:val="21"/>
        </w:rPr>
        <w:t xml:space="preserve">人身份证复印件；</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sz w:val="21"/>
          <w:szCs w:val="21"/>
        </w:rPr>
        <w:t xml:space="preserve">投标</w:t>
      </w:r>
      <w:r>
        <w:rPr>
          <w:rFonts w:hint="eastAsia"/>
          <w:sz w:val="21"/>
          <w:szCs w:val="21"/>
        </w:rPr>
        <w:t xml:space="preserve">人代理人</w:t>
      </w:r>
      <w:r>
        <w:rPr>
          <w:sz w:val="21"/>
          <w:szCs w:val="21"/>
        </w:rPr>
        <w:t xml:space="preserve">身份证复印件（如有授权）；</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投标人资格</w:t>
      </w:r>
      <w:r>
        <w:rPr>
          <w:rFonts w:hint="eastAsia"/>
          <w:sz w:val="21"/>
          <w:szCs w:val="21"/>
        </w:rPr>
        <w:t xml:space="preserve">证明文件（</w:t>
      </w:r>
      <w:r>
        <w:rPr>
          <w:sz w:val="21"/>
          <w:szCs w:val="21"/>
        </w:rPr>
        <w:t xml:space="preserve">详见投标文件格式</w:t>
      </w:r>
      <w:r>
        <w:rPr>
          <w:rFonts w:hint="eastAsia"/>
          <w:sz w:val="21"/>
          <w:szCs w:val="21"/>
        </w:rPr>
        <w:t xml:space="preserve">，并按要求提供资格证明材料，未提供或提供不全的为无效标）；</w:t>
      </w:r>
      <w:r>
        <w:rPr>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偏离表（详见投标文件格式）；</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中小企业声明函（详见投标文件格式）；</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参加政府采购活动前三年内，在经营活动中没有重大违法记录声明（详见投标文件格式）；</w:t>
      </w:r>
      <w:r>
        <w:rPr>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sz w:val="21"/>
          <w:szCs w:val="21"/>
        </w:rPr>
        <w:t xml:space="preserve">关于符合本国产品标准的声明函</w:t>
      </w:r>
      <w:r>
        <w:rPr>
          <w:rFonts w:hint="eastAsia"/>
          <w:sz w:val="21"/>
          <w:szCs w:val="21"/>
        </w:rPr>
        <w:t xml:space="preserve">（详见投标文件格式）；</w:t>
      </w:r>
      <w:r>
        <w:rPr>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类似业绩一览表（详见投标文件格式）；</w:t>
      </w:r>
      <w:r>
        <w:rPr>
          <w:rFonts w:hint="eastAsia"/>
          <w:sz w:val="21"/>
          <w:szCs w:val="21"/>
        </w:rPr>
      </w:r>
      <w:r/>
    </w:p>
    <w:p>
      <w:pPr>
        <w:pStyle w:val="784"/>
        <w:numPr>
          <w:ilvl w:val="1"/>
          <w:numId w:val="7"/>
        </w:numPr>
        <w:ind w:left="540" w:hanging="540"/>
        <w:spacing w:line="400" w:lineRule="exact"/>
        <w:tabs>
          <w:tab w:val="left" w:pos="540" w:leader="none"/>
          <w:tab w:val="left" w:pos="851" w:leader="none"/>
        </w:tabs>
        <w:rPr>
          <w:sz w:val="21"/>
          <w:szCs w:val="21"/>
        </w:rPr>
      </w:pPr>
      <w:r>
        <w:rPr>
          <w:rFonts w:hint="eastAsia"/>
          <w:sz w:val="21"/>
          <w:szCs w:val="21"/>
        </w:rPr>
        <w:t xml:space="preserve">项目供货方案（格式自拟）；</w:t>
      </w:r>
      <w:r>
        <w:rPr>
          <w:sz w:val="21"/>
          <w:szCs w:val="21"/>
        </w:rPr>
      </w:r>
      <w:r/>
    </w:p>
    <w:p>
      <w:pPr>
        <w:pStyle w:val="784"/>
        <w:numPr>
          <w:ilvl w:val="1"/>
          <w:numId w:val="7"/>
        </w:numPr>
        <w:ind w:left="540" w:hanging="540"/>
        <w:spacing w:line="400" w:lineRule="exact"/>
        <w:tabs>
          <w:tab w:val="left" w:pos="540" w:leader="none"/>
          <w:tab w:val="left" w:pos="851" w:leader="none"/>
        </w:tabs>
        <w:rPr>
          <w:rFonts w:hint="eastAsia"/>
          <w:sz w:val="21"/>
          <w:szCs w:val="21"/>
        </w:rPr>
      </w:pPr>
      <w:r>
        <w:rPr>
          <w:rFonts w:hint="eastAsia"/>
          <w:sz w:val="21"/>
          <w:szCs w:val="21"/>
        </w:rPr>
        <w:t xml:space="preserve">其他参与评审的资料；</w:t>
      </w:r>
      <w:r>
        <w:rPr>
          <w:rFonts w:hint="eastAsia"/>
          <w:sz w:val="21"/>
          <w:szCs w:val="21"/>
        </w:rPr>
      </w:r>
      <w:r/>
    </w:p>
    <w:p>
      <w:pPr>
        <w:pStyle w:val="784"/>
        <w:spacing w:line="400" w:lineRule="exact"/>
        <w:tabs>
          <w:tab w:val="left" w:pos="540" w:leader="none"/>
        </w:tabs>
        <w:rPr>
          <w:rFonts w:hint="eastAsia" w:cs="宋体"/>
          <w:sz w:val="21"/>
          <w:szCs w:val="21"/>
          <w:u w:val="single"/>
          <w:shd w:val="pct10" w:color="auto" w:fill="ffffff"/>
        </w:rPr>
      </w:pPr>
      <w:r>
        <w:rPr>
          <w:rFonts w:hint="eastAsia"/>
          <w:bCs/>
          <w:sz w:val="21"/>
          <w:szCs w:val="21"/>
        </w:rPr>
        <w:t xml:space="preserve">注：投标人必须提交上述16.1</w:t>
      </w:r>
      <w:r>
        <w:rPr>
          <w:bCs/>
          <w:sz w:val="21"/>
          <w:szCs w:val="21"/>
        </w:rPr>
        <w:t xml:space="preserve">—</w:t>
      </w:r>
      <w:r>
        <w:rPr>
          <w:rFonts w:hint="eastAsia"/>
          <w:bCs/>
          <w:sz w:val="21"/>
          <w:szCs w:val="21"/>
        </w:rPr>
        <w:t xml:space="preserve">16.11款规定的资料。否则，投标文件将因资格性条件不符或未实质性响应招标文件而被拒绝</w:t>
      </w:r>
      <w:r>
        <w:rPr>
          <w:rFonts w:hint="eastAsia" w:cs="宋体"/>
          <w:sz w:val="21"/>
          <w:szCs w:val="21"/>
        </w:rPr>
        <w:t xml:space="preserve">。</w:t>
      </w:r>
      <w:r>
        <w:rPr>
          <w:rFonts w:hint="eastAsia" w:cs="宋体"/>
          <w:sz w:val="21"/>
          <w:szCs w:val="21"/>
          <w:u w:val="single"/>
          <w:shd w:val="pct10" w:color="auto" w:fill="ffffff"/>
        </w:rPr>
      </w:r>
      <w:r/>
    </w:p>
    <w:p>
      <w:pPr>
        <w:pStyle w:val="784"/>
        <w:numPr>
          <w:ilvl w:val="0"/>
          <w:numId w:val="20"/>
        </w:numPr>
        <w:spacing w:line="400" w:lineRule="exact"/>
        <w:tabs>
          <w:tab w:val="left" w:pos="540" w:leader="none"/>
        </w:tabs>
        <w:rPr>
          <w:rFonts w:hint="eastAsia" w:cs="宋体"/>
          <w:b/>
          <w:sz w:val="21"/>
          <w:szCs w:val="21"/>
        </w:rPr>
      </w:pPr>
      <w:r>
        <w:rPr>
          <w:rFonts w:hint="eastAsia" w:cs="宋体"/>
          <w:b/>
          <w:sz w:val="21"/>
          <w:szCs w:val="21"/>
        </w:rPr>
        <w:t xml:space="preserve">对本次投标的详细说明的编制</w:t>
      </w:r>
      <w:r>
        <w:rPr>
          <w:rFonts w:hint="eastAsia" w:cs="宋体"/>
          <w:b/>
          <w:sz w:val="21"/>
          <w:szCs w:val="21"/>
        </w:rPr>
      </w:r>
      <w:r/>
    </w:p>
    <w:p>
      <w:pPr>
        <w:pStyle w:val="784"/>
        <w:numPr>
          <w:ilvl w:val="1"/>
          <w:numId w:val="21"/>
        </w:numPr>
        <w:ind w:left="539" w:hanging="539"/>
        <w:spacing w:line="400" w:lineRule="exact"/>
        <w:tabs>
          <w:tab w:val="left" w:pos="540" w:leader="none"/>
          <w:tab w:val="clear" w:pos="850" w:leader="none"/>
          <w:tab w:val="left" w:pos="851" w:leader="none"/>
        </w:tabs>
        <w:rPr>
          <w:rFonts w:hint="eastAsia"/>
          <w:sz w:val="21"/>
          <w:szCs w:val="21"/>
        </w:rPr>
      </w:pPr>
      <w:r>
        <w:rPr>
          <w:rFonts w:hint="eastAsia"/>
          <w:sz w:val="21"/>
          <w:szCs w:val="21"/>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sz w:val="21"/>
          <w:szCs w:val="21"/>
        </w:rPr>
      </w:r>
      <w:r/>
    </w:p>
    <w:p>
      <w:pPr>
        <w:pStyle w:val="784"/>
        <w:numPr>
          <w:ilvl w:val="0"/>
          <w:numId w:val="20"/>
        </w:numPr>
        <w:spacing w:line="400" w:lineRule="exact"/>
        <w:tabs>
          <w:tab w:val="left" w:pos="540" w:leader="none"/>
        </w:tabs>
        <w:rPr>
          <w:rFonts w:hint="eastAsia" w:cs="宋体"/>
          <w:b/>
          <w:sz w:val="21"/>
          <w:szCs w:val="21"/>
        </w:rPr>
      </w:pPr>
      <w:r>
        <w:rPr>
          <w:rFonts w:hint="eastAsia" w:cs="宋体"/>
          <w:b/>
          <w:sz w:val="21"/>
          <w:szCs w:val="21"/>
        </w:rPr>
        <w:t xml:space="preserve">投标报价（编制）要求的说明</w:t>
      </w:r>
      <w:r>
        <w:rPr>
          <w:rFonts w:hint="eastAsia" w:cs="宋体"/>
          <w:b/>
          <w:sz w:val="21"/>
          <w:szCs w:val="21"/>
        </w:rPr>
      </w:r>
      <w:r/>
    </w:p>
    <w:p>
      <w:pPr>
        <w:pStyle w:val="784"/>
        <w:numPr>
          <w:ilvl w:val="0"/>
          <w:numId w:val="22"/>
        </w:numPr>
        <w:spacing w:line="400" w:lineRule="exact"/>
        <w:tabs>
          <w:tab w:val="left" w:pos="540" w:leader="none"/>
          <w:tab w:val="left" w:pos="851" w:leader="none"/>
        </w:tabs>
        <w:rPr>
          <w:rFonts w:hint="eastAsia"/>
          <w:sz w:val="21"/>
          <w:szCs w:val="21"/>
        </w:rPr>
      </w:pPr>
      <w:r>
        <w:rPr>
          <w:rFonts w:hint="eastAsia"/>
          <w:sz w:val="21"/>
          <w:szCs w:val="21"/>
        </w:rPr>
        <w:t xml:space="preserve">除非合同中另有规定，投标人对《开标一览表》中的全部货物和服务的报价应包括完成本项工作所需的一切费用，包括但不限于</w:t>
      </w:r>
      <w:r>
        <w:rPr>
          <w:rFonts w:hint="eastAsia"/>
          <w:sz w:val="21"/>
          <w:szCs w:val="21"/>
        </w:rPr>
        <w:t xml:space="preserve">所需的货物、售后、包装、仓储、运输、装卸、通讯、各种税费、人工、保险、利润、税金、政策性文件规定及合同包含的所有风险、责任等各项费用。</w:t>
      </w:r>
      <w:r>
        <w:rPr>
          <w:rFonts w:hint="eastAsia"/>
          <w:sz w:val="21"/>
          <w:szCs w:val="21"/>
        </w:rPr>
      </w:r>
      <w:r/>
    </w:p>
    <w:p>
      <w:pPr>
        <w:pStyle w:val="784"/>
        <w:numPr>
          <w:ilvl w:val="0"/>
          <w:numId w:val="22"/>
        </w:numPr>
        <w:spacing w:line="400" w:lineRule="exact"/>
        <w:tabs>
          <w:tab w:val="left" w:pos="540" w:leader="none"/>
          <w:tab w:val="left" w:pos="851" w:leader="none"/>
        </w:tabs>
        <w:rPr>
          <w:rFonts w:hint="eastAsia"/>
          <w:sz w:val="21"/>
          <w:szCs w:val="21"/>
        </w:rPr>
      </w:pPr>
      <w:r>
        <w:rPr>
          <w:rFonts w:hint="eastAsia"/>
          <w:sz w:val="21"/>
          <w:szCs w:val="21"/>
        </w:rPr>
        <w:t xml:space="preserve">投标人应对招标文件内所要采购的全部内容进行报价，只投其中部分</w:t>
      </w:r>
      <w:r>
        <w:rPr>
          <w:rFonts w:hint="eastAsia"/>
          <w:sz w:val="21"/>
          <w:szCs w:val="21"/>
        </w:rPr>
        <w:t xml:space="preserve">内容者，其标书将被拒绝。如果招标文件要求分标段投标的，则投标人可按招标文件要求有选择地只投其中一个或几个标段，也可投全部标段，但各标段应分别计算填写单价和总价。</w:t>
      </w:r>
      <w:r>
        <w:rPr>
          <w:rFonts w:hint="eastAsia"/>
          <w:sz w:val="21"/>
          <w:szCs w:val="21"/>
        </w:rPr>
      </w:r>
      <w:r/>
    </w:p>
    <w:p>
      <w:pPr>
        <w:pStyle w:val="784"/>
        <w:numPr>
          <w:ilvl w:val="0"/>
          <w:numId w:val="22"/>
        </w:numPr>
        <w:spacing w:line="400" w:lineRule="exact"/>
        <w:tabs>
          <w:tab w:val="left" w:pos="540" w:leader="none"/>
          <w:tab w:val="left" w:pos="851" w:leader="none"/>
        </w:tabs>
        <w:rPr>
          <w:rFonts w:hint="eastAsia"/>
          <w:sz w:val="21"/>
          <w:szCs w:val="21"/>
        </w:rPr>
      </w:pPr>
      <w:r>
        <w:rPr>
          <w:rFonts w:hint="eastAsia"/>
          <w:sz w:val="21"/>
          <w:szCs w:val="21"/>
        </w:rPr>
        <w:t xml:space="preserve">一项投标内容只允许一个报价，招标采购单位不接受任何有选择性的投标报价。</w:t>
      </w:r>
      <w:r>
        <w:rPr>
          <w:rFonts w:hint="eastAsia"/>
          <w:sz w:val="21"/>
          <w:szCs w:val="21"/>
        </w:rPr>
      </w:r>
      <w:r/>
    </w:p>
    <w:p>
      <w:pPr>
        <w:pStyle w:val="784"/>
        <w:numPr>
          <w:ilvl w:val="0"/>
          <w:numId w:val="22"/>
        </w:numPr>
        <w:spacing w:line="400" w:lineRule="exact"/>
        <w:tabs>
          <w:tab w:val="left" w:pos="540" w:leader="none"/>
          <w:tab w:val="left" w:pos="851" w:leader="none"/>
        </w:tabs>
        <w:rPr>
          <w:rFonts w:hint="eastAsia"/>
          <w:sz w:val="21"/>
          <w:szCs w:val="21"/>
        </w:rPr>
      </w:pPr>
      <w:r>
        <w:rPr>
          <w:rFonts w:hint="eastAsia"/>
          <w:sz w:val="21"/>
          <w:szCs w:val="21"/>
        </w:rPr>
        <w:t xml:space="preserve">投标文件报价中的单价和总价全部采用人民币表示，除非合同的特殊条款另有规定。</w:t>
      </w:r>
      <w:r>
        <w:rPr>
          <w:rFonts w:hint="eastAsia"/>
          <w:sz w:val="21"/>
          <w:szCs w:val="21"/>
        </w:rPr>
      </w:r>
      <w:r/>
    </w:p>
    <w:p>
      <w:pPr>
        <w:pStyle w:val="784"/>
        <w:numPr>
          <w:ilvl w:val="0"/>
          <w:numId w:val="22"/>
        </w:numPr>
        <w:spacing w:line="400" w:lineRule="exact"/>
        <w:tabs>
          <w:tab w:val="left" w:pos="540" w:leader="none"/>
          <w:tab w:val="left" w:pos="851" w:leader="none"/>
        </w:tabs>
        <w:rPr>
          <w:rFonts w:hint="eastAsia"/>
          <w:sz w:val="21"/>
          <w:szCs w:val="21"/>
        </w:rPr>
      </w:pPr>
      <w:r>
        <w:rPr>
          <w:rFonts w:hint="eastAsia"/>
          <w:sz w:val="21"/>
          <w:szCs w:val="21"/>
        </w:rPr>
        <w:t xml:space="preserve">最低的投标报价或最高的折扣比例是中标的重要条件，但不是中标的唯一条件。</w:t>
      </w:r>
      <w:r>
        <w:rPr>
          <w:rFonts w:hint="eastAsia"/>
          <w:sz w:val="21"/>
          <w:szCs w:val="21"/>
        </w:rPr>
      </w:r>
      <w:r/>
    </w:p>
    <w:p>
      <w:pPr>
        <w:pStyle w:val="784"/>
        <w:numPr>
          <w:ilvl w:val="0"/>
          <w:numId w:val="20"/>
        </w:numPr>
        <w:spacing w:line="400" w:lineRule="exact"/>
        <w:tabs>
          <w:tab w:val="left" w:pos="540" w:leader="none"/>
        </w:tabs>
        <w:rPr>
          <w:rFonts w:hint="eastAsia" w:cs="宋体"/>
          <w:b/>
          <w:sz w:val="21"/>
          <w:szCs w:val="21"/>
        </w:rPr>
      </w:pPr>
      <w:r>
        <w:rPr>
          <w:rFonts w:hint="eastAsia" w:cs="宋体"/>
          <w:b/>
          <w:sz w:val="21"/>
          <w:szCs w:val="21"/>
        </w:rPr>
        <w:t xml:space="preserve">投标保证金</w:t>
      </w:r>
      <w:r>
        <w:rPr>
          <w:rFonts w:hint="eastAsia" w:cs="宋体"/>
          <w:b/>
          <w:sz w:val="21"/>
          <w:szCs w:val="21"/>
        </w:rPr>
      </w:r>
      <w:r/>
    </w:p>
    <w:p>
      <w:pPr>
        <w:pStyle w:val="784"/>
        <w:numPr>
          <w:ilvl w:val="0"/>
          <w:numId w:val="23"/>
        </w:numPr>
        <w:spacing w:line="400" w:lineRule="exact"/>
        <w:tabs>
          <w:tab w:val="left" w:pos="540" w:leader="none"/>
          <w:tab w:val="left" w:pos="851" w:leader="none"/>
        </w:tabs>
        <w:rPr>
          <w:sz w:val="21"/>
          <w:szCs w:val="21"/>
        </w:rPr>
      </w:pPr>
      <w:r>
        <w:rPr>
          <w:rFonts w:hint="eastAsia"/>
          <w:sz w:val="21"/>
          <w:szCs w:val="21"/>
        </w:rPr>
        <w:t xml:space="preserve">按</w:t>
      </w:r>
      <w:r>
        <w:rPr>
          <w:sz w:val="21"/>
          <w:szCs w:val="21"/>
        </w:rPr>
        <w:t xml:space="preserve">据《关于做好政府采购支持企业发展有关事项的通知（苏财购〔2020〕52号）》文件规定取消政府采购投标保证金。</w:t>
      </w:r>
      <w:r>
        <w:rPr>
          <w:sz w:val="21"/>
          <w:szCs w:val="21"/>
        </w:rPr>
      </w:r>
      <w:r/>
    </w:p>
    <w:p>
      <w:pPr>
        <w:pStyle w:val="784"/>
        <w:numPr>
          <w:ilvl w:val="0"/>
          <w:numId w:val="20"/>
        </w:numPr>
        <w:ind w:left="540" w:hanging="540"/>
        <w:spacing w:line="400" w:lineRule="exact"/>
        <w:tabs>
          <w:tab w:val="left" w:pos="540" w:leader="none"/>
        </w:tabs>
        <w:rPr>
          <w:rFonts w:hint="eastAsia" w:cs="宋体"/>
          <w:b/>
          <w:sz w:val="21"/>
          <w:szCs w:val="21"/>
        </w:rPr>
      </w:pPr>
      <w:r>
        <w:rPr>
          <w:rFonts w:hint="eastAsia" w:cs="宋体"/>
          <w:b/>
          <w:sz w:val="21"/>
          <w:szCs w:val="21"/>
        </w:rPr>
        <w:t xml:space="preserve">投标文件的有</w:t>
      </w:r>
      <w:r>
        <w:rPr>
          <w:rFonts w:hint="eastAsia" w:cs="宋体"/>
          <w:b/>
          <w:sz w:val="21"/>
          <w:szCs w:val="21"/>
        </w:rPr>
        <w:t xml:space="preserve">效期</w:t>
      </w:r>
      <w:r>
        <w:rPr>
          <w:rFonts w:hint="eastAsia" w:cs="宋体"/>
          <w:b/>
          <w:sz w:val="21"/>
          <w:szCs w:val="21"/>
        </w:rPr>
      </w:r>
      <w:r/>
    </w:p>
    <w:p>
      <w:pPr>
        <w:pStyle w:val="784"/>
        <w:numPr>
          <w:ilvl w:val="0"/>
          <w:numId w:val="24"/>
        </w:numPr>
        <w:spacing w:line="400" w:lineRule="exact"/>
        <w:tabs>
          <w:tab w:val="left" w:pos="540" w:leader="none"/>
          <w:tab w:val="left" w:pos="851" w:leader="none"/>
        </w:tabs>
        <w:rPr>
          <w:rFonts w:hint="eastAsia"/>
          <w:sz w:val="21"/>
          <w:szCs w:val="21"/>
        </w:rPr>
      </w:pPr>
      <w:r>
        <w:rPr>
          <w:rFonts w:hint="eastAsia"/>
          <w:sz w:val="21"/>
          <w:szCs w:val="21"/>
        </w:rPr>
        <w:t xml:space="preserve">在本招标文件前附表规定的投标文件有效期内，投标人所提交的投标文件应保持有效。有效期短于这个规定期限的投标文件，将被认定为未实质性响应招标文件要求。</w:t>
      </w:r>
      <w:r>
        <w:rPr>
          <w:rFonts w:hint="eastAsia"/>
          <w:sz w:val="21"/>
          <w:szCs w:val="21"/>
        </w:rPr>
      </w:r>
      <w:r/>
    </w:p>
    <w:p>
      <w:pPr>
        <w:pStyle w:val="784"/>
        <w:numPr>
          <w:ilvl w:val="0"/>
          <w:numId w:val="24"/>
        </w:numPr>
        <w:spacing w:line="400" w:lineRule="exact"/>
        <w:tabs>
          <w:tab w:val="left" w:pos="540" w:leader="none"/>
          <w:tab w:val="left" w:pos="851" w:leader="none"/>
        </w:tabs>
        <w:rPr>
          <w:rFonts w:hint="eastAsia"/>
          <w:sz w:val="21"/>
          <w:szCs w:val="21"/>
        </w:rPr>
      </w:pPr>
      <w:r>
        <w:rPr>
          <w:rFonts w:hint="eastAsia"/>
          <w:sz w:val="21"/>
          <w:szCs w:val="21"/>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投标文件的份数和签署</w:t>
      </w:r>
      <w:r>
        <w:rPr>
          <w:rFonts w:hint="eastAsia" w:cs="宋体"/>
          <w:b/>
          <w:bCs/>
          <w:sz w:val="21"/>
          <w:szCs w:val="21"/>
        </w:rPr>
      </w:r>
      <w:r/>
    </w:p>
    <w:p>
      <w:pPr>
        <w:pStyle w:val="784"/>
        <w:numPr>
          <w:ilvl w:val="0"/>
          <w:numId w:val="25"/>
        </w:numPr>
        <w:spacing w:line="400" w:lineRule="exact"/>
        <w:tabs>
          <w:tab w:val="left" w:pos="540" w:leader="none"/>
          <w:tab w:val="left" w:pos="851" w:leader="none"/>
        </w:tabs>
        <w:rPr>
          <w:rFonts w:hint="eastAsia"/>
          <w:sz w:val="21"/>
          <w:szCs w:val="21"/>
        </w:rPr>
      </w:pPr>
      <w:r>
        <w:rPr>
          <w:rFonts w:hint="eastAsia"/>
          <w:sz w:val="21"/>
          <w:szCs w:val="21"/>
        </w:rPr>
        <w:t xml:space="preserve">投标单位应按照招标文件要求加盖电子章（公章、法人章等），否则视为无效标。</w:t>
      </w:r>
      <w:r>
        <w:rPr>
          <w:rFonts w:hint="eastAsia"/>
          <w:sz w:val="21"/>
          <w:szCs w:val="21"/>
        </w:rPr>
      </w:r>
      <w:r/>
    </w:p>
    <w:p>
      <w:pPr>
        <w:pStyle w:val="784"/>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投标文件的提</w:t>
      </w:r>
      <w:r>
        <w:rPr>
          <w:rFonts w:hint="eastAsia" w:cs="宋体"/>
          <w:b/>
          <w:bCs/>
          <w:sz w:val="21"/>
          <w:szCs w:val="21"/>
        </w:rPr>
        <w:t xml:space="preserve">交、修改和撤回</w:t>
      </w:r>
      <w:r>
        <w:rPr>
          <w:rFonts w:hint="eastAsia" w:cs="宋体"/>
          <w:b/>
          <w:bCs/>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w:t>
      </w:r>
      <w:r>
        <w:rPr>
          <w:rFonts w:hint="eastAsia"/>
          <w:b/>
          <w:sz w:val="21"/>
          <w:szCs w:val="21"/>
        </w:rPr>
        <w:t xml:space="preserve">的上传、提交</w:t>
      </w:r>
      <w:r>
        <w:rPr>
          <w:rFonts w:hint="eastAsia" w:cs="宋体"/>
          <w:b/>
          <w:bCs/>
          <w:sz w:val="21"/>
          <w:szCs w:val="21"/>
        </w:rPr>
      </w:r>
      <w:r/>
    </w:p>
    <w:p>
      <w:pPr>
        <w:pStyle w:val="784"/>
        <w:numPr>
          <w:ilvl w:val="0"/>
          <w:numId w:val="26"/>
        </w:numPr>
        <w:spacing w:line="400" w:lineRule="exact"/>
        <w:tabs>
          <w:tab w:val="left" w:pos="540" w:leader="none"/>
          <w:tab w:val="left" w:pos="851" w:leader="none"/>
        </w:tabs>
        <w:rPr>
          <w:rFonts w:hint="eastAsia"/>
          <w:sz w:val="21"/>
          <w:szCs w:val="21"/>
        </w:rPr>
      </w:pPr>
      <w:r>
        <w:rPr>
          <w:rFonts w:hint="eastAsia"/>
          <w:sz w:val="21"/>
          <w:szCs w:val="21"/>
        </w:rPr>
        <w:t xml:space="preserve">投标人应将制作好的加密电子投标文件按要求在投标截止时间前上传到交易系统平台中。</w:t>
      </w:r>
      <w:r>
        <w:rPr>
          <w:rFonts w:hint="eastAsia"/>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投标截止时间</w:t>
      </w:r>
      <w:r>
        <w:rPr>
          <w:rFonts w:hint="eastAsia" w:cs="宋体"/>
          <w:b/>
          <w:bCs/>
          <w:sz w:val="21"/>
          <w:szCs w:val="21"/>
        </w:rPr>
      </w:r>
      <w:r/>
    </w:p>
    <w:p>
      <w:pPr>
        <w:pStyle w:val="784"/>
        <w:numPr>
          <w:ilvl w:val="0"/>
          <w:numId w:val="27"/>
        </w:numPr>
        <w:spacing w:line="400" w:lineRule="exact"/>
        <w:tabs>
          <w:tab w:val="left" w:pos="540" w:leader="none"/>
          <w:tab w:val="left" w:pos="851" w:leader="none"/>
        </w:tabs>
        <w:rPr>
          <w:rFonts w:hint="eastAsia"/>
          <w:sz w:val="21"/>
          <w:szCs w:val="21"/>
        </w:rPr>
      </w:pPr>
      <w:r>
        <w:rPr>
          <w:rFonts w:hint="eastAsia"/>
          <w:sz w:val="21"/>
          <w:szCs w:val="21"/>
        </w:rPr>
        <w:t xml:space="preserve">电子投标文件必须按招标公告中规定的网上投标截止时间前提交，否则投标无效。</w:t>
      </w:r>
      <w:r>
        <w:rPr>
          <w:rFonts w:hint="eastAsia"/>
          <w:sz w:val="21"/>
          <w:szCs w:val="21"/>
        </w:rPr>
      </w:r>
      <w:r/>
    </w:p>
    <w:p>
      <w:pPr>
        <w:pStyle w:val="784"/>
        <w:numPr>
          <w:ilvl w:val="0"/>
          <w:numId w:val="27"/>
        </w:numPr>
        <w:spacing w:line="400" w:lineRule="exact"/>
        <w:tabs>
          <w:tab w:val="left" w:pos="540" w:leader="none"/>
          <w:tab w:val="left" w:pos="851" w:leader="none"/>
        </w:tabs>
        <w:rPr>
          <w:rFonts w:hint="eastAsia"/>
          <w:sz w:val="21"/>
          <w:szCs w:val="21"/>
        </w:rPr>
      </w:pPr>
      <w:r>
        <w:rPr>
          <w:rFonts w:hint="eastAsia"/>
          <w:sz w:val="21"/>
          <w:szCs w:val="21"/>
        </w:rPr>
        <w:t xml:space="preserve">采购代理机构推迟投标截止时间时，应以更正公告的形式，通知所有投标人。在这种情况下，采购代理机构和投标人的权利和义务将受到新的截止期的约束。</w:t>
      </w:r>
      <w:r>
        <w:rPr>
          <w:rFonts w:hint="eastAsia"/>
          <w:sz w:val="21"/>
          <w:szCs w:val="21"/>
        </w:rPr>
      </w:r>
      <w:r/>
    </w:p>
    <w:p>
      <w:pPr>
        <w:pStyle w:val="784"/>
        <w:numPr>
          <w:ilvl w:val="0"/>
          <w:numId w:val="27"/>
        </w:numPr>
        <w:spacing w:line="400" w:lineRule="exact"/>
        <w:tabs>
          <w:tab w:val="left" w:pos="540" w:leader="none"/>
          <w:tab w:val="left" w:pos="851" w:leader="none"/>
        </w:tabs>
        <w:rPr>
          <w:rFonts w:hint="eastAsia"/>
          <w:sz w:val="21"/>
          <w:szCs w:val="21"/>
        </w:rPr>
      </w:pPr>
      <w:r>
        <w:rPr>
          <w:rFonts w:hint="eastAsia"/>
          <w:sz w:val="21"/>
          <w:szCs w:val="21"/>
        </w:rPr>
        <w:t xml:space="preserve">在投标截止时间招标采购单位收到的电子投标文件少于三份的，采购代理机构有权宣布招标失败。</w:t>
      </w:r>
      <w:r>
        <w:rPr>
          <w:rFonts w:hint="eastAsia"/>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投标文件的修改和撤回</w:t>
      </w:r>
      <w:r>
        <w:rPr>
          <w:rFonts w:hint="eastAsia" w:cs="宋体"/>
          <w:b/>
          <w:bCs/>
          <w:sz w:val="21"/>
          <w:szCs w:val="21"/>
        </w:rPr>
      </w:r>
      <w:r/>
    </w:p>
    <w:p>
      <w:pPr>
        <w:pStyle w:val="784"/>
        <w:numPr>
          <w:ilvl w:val="0"/>
          <w:numId w:val="28"/>
        </w:numPr>
        <w:spacing w:line="400" w:lineRule="exact"/>
        <w:tabs>
          <w:tab w:val="left" w:pos="540" w:leader="none"/>
          <w:tab w:val="left" w:pos="851" w:leader="none"/>
        </w:tabs>
        <w:rPr>
          <w:rFonts w:hint="eastAsia"/>
          <w:sz w:val="21"/>
          <w:szCs w:val="21"/>
        </w:rPr>
      </w:pPr>
      <w:r>
        <w:rPr>
          <w:rFonts w:hint="eastAsia"/>
          <w:sz w:val="21"/>
          <w:szCs w:val="21"/>
        </w:rPr>
        <w:t xml:space="preserve">投标人在提交投标文件截止时间前，可对其投标文件进行撤回或修改。</w:t>
      </w:r>
      <w:r>
        <w:rPr>
          <w:rFonts w:hint="eastAsia"/>
          <w:sz w:val="21"/>
          <w:szCs w:val="21"/>
        </w:rPr>
      </w:r>
      <w:r/>
    </w:p>
    <w:p>
      <w:pPr>
        <w:pStyle w:val="784"/>
        <w:numPr>
          <w:ilvl w:val="0"/>
          <w:numId w:val="28"/>
        </w:numPr>
        <w:spacing w:line="400" w:lineRule="exact"/>
        <w:tabs>
          <w:tab w:val="left" w:pos="540" w:leader="none"/>
          <w:tab w:val="left" w:pos="851" w:leader="none"/>
        </w:tabs>
        <w:rPr>
          <w:rFonts w:hint="eastAsia"/>
          <w:sz w:val="21"/>
          <w:szCs w:val="21"/>
        </w:rPr>
      </w:pPr>
      <w:r>
        <w:rPr>
          <w:sz w:val="21"/>
          <w:szCs w:val="21"/>
        </w:rPr>
        <w:t xml:space="preserve">开标后投标人不得撤回投标</w:t>
      </w:r>
      <w:r>
        <w:rPr>
          <w:rFonts w:hint="eastAsia"/>
          <w:sz w:val="21"/>
          <w:szCs w:val="21"/>
        </w:rPr>
        <w:t xml:space="preserve">。</w:t>
      </w:r>
      <w:r>
        <w:rPr>
          <w:rFonts w:hint="eastAsia"/>
          <w:sz w:val="21"/>
          <w:szCs w:val="21"/>
        </w:rPr>
      </w:r>
      <w:r/>
    </w:p>
    <w:p>
      <w:pPr>
        <w:pStyle w:val="784"/>
        <w:numPr>
          <w:ilvl w:val="0"/>
          <w:numId w:val="5"/>
        </w:numPr>
        <w:ind w:left="540" w:hanging="540"/>
        <w:spacing w:line="400" w:lineRule="exact"/>
        <w:tabs>
          <w:tab w:val="left" w:pos="420" w:leader="none"/>
          <w:tab w:val="left" w:pos="540" w:leader="none"/>
        </w:tabs>
        <w:rPr>
          <w:rFonts w:cs="宋体"/>
          <w:b/>
          <w:bCs/>
          <w:sz w:val="21"/>
          <w:szCs w:val="21"/>
        </w:rPr>
      </w:pPr>
      <w:r>
        <w:rPr>
          <w:rFonts w:hint="eastAsia" w:cs="宋体"/>
          <w:b/>
          <w:bCs/>
          <w:sz w:val="21"/>
          <w:szCs w:val="21"/>
        </w:rPr>
        <w:t xml:space="preserve">开标和评标</w:t>
      </w:r>
      <w:r>
        <w:rPr>
          <w:rFonts w:cs="宋体"/>
          <w:b/>
          <w:bCs/>
          <w:sz w:val="21"/>
          <w:szCs w:val="21"/>
        </w:rPr>
      </w:r>
      <w:r/>
    </w:p>
    <w:p>
      <w:pPr>
        <w:pStyle w:val="784"/>
        <w:numPr>
          <w:ilvl w:val="0"/>
          <w:numId w:val="20"/>
        </w:numPr>
        <w:ind w:left="540" w:hanging="540"/>
        <w:spacing w:line="400" w:lineRule="exact"/>
        <w:tabs>
          <w:tab w:val="left" w:pos="540" w:leader="none"/>
        </w:tabs>
        <w:rPr>
          <w:rFonts w:hint="eastAsia" w:cs="宋体"/>
          <w:b/>
          <w:sz w:val="21"/>
          <w:szCs w:val="21"/>
        </w:rPr>
      </w:pPr>
      <w:r>
        <w:rPr>
          <w:rFonts w:hint="eastAsia" w:cs="宋体"/>
          <w:b/>
          <w:sz w:val="21"/>
          <w:szCs w:val="21"/>
        </w:rPr>
        <w:t xml:space="preserve">开标</w:t>
      </w:r>
      <w:r>
        <w:rPr>
          <w:rFonts w:hint="eastAsia" w:cs="宋体"/>
          <w:b/>
          <w:sz w:val="21"/>
          <w:szCs w:val="21"/>
        </w:rPr>
      </w:r>
      <w:r/>
    </w:p>
    <w:p>
      <w:pPr>
        <w:pStyle w:val="784"/>
        <w:numPr>
          <w:ilvl w:val="0"/>
          <w:numId w:val="29"/>
        </w:numPr>
        <w:spacing w:line="400" w:lineRule="exact"/>
        <w:tabs>
          <w:tab w:val="left" w:pos="540" w:leader="none"/>
          <w:tab w:val="left" w:pos="851" w:leader="none"/>
        </w:tabs>
        <w:rPr>
          <w:rFonts w:hint="eastAsia"/>
          <w:sz w:val="21"/>
          <w:szCs w:val="21"/>
        </w:rPr>
      </w:pPr>
      <w:r>
        <w:rPr>
          <w:rFonts w:hint="eastAsia"/>
          <w:sz w:val="21"/>
          <w:szCs w:val="21"/>
        </w:rPr>
        <w:t xml:space="preserve">采购代理机构按采购公告规定的时间、地点主持不见面开标活动。开标仪式由采购代理机构主持。</w:t>
      </w:r>
      <w:r>
        <w:rPr>
          <w:rFonts w:hint="eastAsia"/>
          <w:sz w:val="21"/>
          <w:szCs w:val="21"/>
        </w:rPr>
      </w:r>
      <w:r/>
    </w:p>
    <w:p>
      <w:pPr>
        <w:pStyle w:val="784"/>
        <w:numPr>
          <w:ilvl w:val="0"/>
          <w:numId w:val="29"/>
        </w:numPr>
        <w:spacing w:line="400" w:lineRule="exact"/>
        <w:tabs>
          <w:tab w:val="left" w:pos="540" w:leader="none"/>
          <w:tab w:val="left" w:pos="851" w:leader="none"/>
        </w:tabs>
        <w:rPr>
          <w:rFonts w:hint="eastAsia"/>
          <w:sz w:val="21"/>
          <w:szCs w:val="21"/>
        </w:rPr>
      </w:pPr>
      <w:r>
        <w:rPr>
          <w:rFonts w:hint="eastAsia"/>
          <w:sz w:val="21"/>
          <w:szCs w:val="21"/>
        </w:rPr>
        <w:t xml:space="preserve">参加开标的投标法定代表人或授权代理人须在项目开标前登录苏采云不见面开标系统，进入网上不见面开标大厅，做好相关准备工作</w:t>
      </w:r>
      <w:r>
        <w:rPr>
          <w:sz w:val="21"/>
          <w:szCs w:val="21"/>
        </w:rPr>
        <w:t xml:space="preserve">。</w:t>
      </w:r>
      <w:r>
        <w:rPr>
          <w:rFonts w:hint="eastAsia"/>
          <w:sz w:val="21"/>
          <w:szCs w:val="21"/>
        </w:rPr>
      </w:r>
      <w:r/>
    </w:p>
    <w:p>
      <w:pPr>
        <w:pStyle w:val="784"/>
        <w:numPr>
          <w:ilvl w:val="0"/>
          <w:numId w:val="29"/>
        </w:numPr>
        <w:spacing w:line="400" w:lineRule="exact"/>
        <w:tabs>
          <w:tab w:val="left" w:pos="540" w:leader="none"/>
          <w:tab w:val="left" w:pos="851" w:leader="none"/>
        </w:tabs>
        <w:rPr>
          <w:rFonts w:hint="eastAsia"/>
          <w:sz w:val="21"/>
          <w:szCs w:val="21"/>
        </w:rPr>
      </w:pPr>
      <w:r>
        <w:rPr>
          <w:rFonts w:hint="eastAsia"/>
          <w:sz w:val="21"/>
          <w:szCs w:val="21"/>
        </w:rPr>
        <w:t xml:space="preserve">本项目开标后在规定的解密时间内，投标人须自行登录网上开标大厅解密投标文件，</w:t>
      </w:r>
      <w:r>
        <w:rPr>
          <w:b/>
          <w:bCs/>
          <w:sz w:val="21"/>
          <w:szCs w:val="21"/>
        </w:rPr>
        <w:t xml:space="preserve">解密时间为</w:t>
      </w:r>
      <w:r>
        <w:rPr>
          <w:rFonts w:hint="eastAsia"/>
          <w:b/>
          <w:bCs/>
          <w:sz w:val="21"/>
          <w:szCs w:val="21"/>
        </w:rPr>
        <w:t xml:space="preserve">15</w:t>
      </w:r>
      <w:r>
        <w:rPr>
          <w:b/>
          <w:bCs/>
          <w:sz w:val="21"/>
          <w:szCs w:val="21"/>
        </w:rPr>
        <w:t xml:space="preserve">分钟</w:t>
      </w:r>
      <w:r>
        <w:rPr>
          <w:sz w:val="21"/>
          <w:szCs w:val="21"/>
        </w:rPr>
        <w:t xml:space="preserve">，因自身原因导致解密失败的，由投标人自行承担相关责任</w:t>
      </w:r>
      <w:r>
        <w:rPr>
          <w:rFonts w:hint="eastAsia"/>
          <w:sz w:val="21"/>
          <w:szCs w:val="21"/>
        </w:rPr>
        <w:t xml:space="preserve">。</w:t>
      </w:r>
      <w:r>
        <w:rPr>
          <w:rFonts w:hint="eastAsia"/>
          <w:sz w:val="21"/>
          <w:szCs w:val="21"/>
        </w:rPr>
      </w:r>
      <w:r/>
    </w:p>
    <w:p>
      <w:pPr>
        <w:pStyle w:val="784"/>
        <w:numPr>
          <w:ilvl w:val="0"/>
          <w:numId w:val="29"/>
        </w:numPr>
        <w:spacing w:line="400" w:lineRule="exact"/>
        <w:tabs>
          <w:tab w:val="left" w:pos="540" w:leader="none"/>
          <w:tab w:val="left" w:pos="851" w:leader="none"/>
        </w:tabs>
        <w:rPr>
          <w:rFonts w:hint="eastAsia"/>
          <w:sz w:val="21"/>
          <w:szCs w:val="21"/>
        </w:rPr>
      </w:pPr>
      <w:r>
        <w:rPr>
          <w:rFonts w:hint="eastAsia"/>
          <w:sz w:val="21"/>
          <w:szCs w:val="21"/>
        </w:rPr>
        <w:t xml:space="preserve">招标采购单位在开标仪式上，将公布投标人的名称、投标价格及其投标的修改、投标的撤回等，并将作唱标记录。</w:t>
      </w:r>
      <w:r>
        <w:rPr>
          <w:rFonts w:hint="eastAsia"/>
          <w:sz w:val="21"/>
          <w:szCs w:val="21"/>
        </w:rPr>
      </w:r>
      <w:r/>
    </w:p>
    <w:p>
      <w:pPr>
        <w:pStyle w:val="784"/>
        <w:numPr>
          <w:ilvl w:val="0"/>
          <w:numId w:val="29"/>
        </w:numPr>
        <w:spacing w:line="400" w:lineRule="exact"/>
        <w:tabs>
          <w:tab w:val="left" w:pos="540" w:leader="none"/>
          <w:tab w:val="left" w:pos="851" w:leader="none"/>
        </w:tabs>
        <w:rPr>
          <w:rFonts w:hint="eastAsia"/>
          <w:sz w:val="21"/>
          <w:szCs w:val="21"/>
        </w:rPr>
      </w:pPr>
      <w:r>
        <w:rPr>
          <w:rFonts w:hint="eastAsia"/>
          <w:sz w:val="21"/>
          <w:szCs w:val="21"/>
        </w:rPr>
        <w:t xml:space="preserve">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Pr>
          <w:rFonts w:hint="eastAsia"/>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bCs/>
          <w:sz w:val="21"/>
          <w:szCs w:val="21"/>
        </w:rPr>
        <w:t xml:space="preserve">评标委员会</w:t>
      </w:r>
      <w:r>
        <w:rPr>
          <w:rFonts w:hint="eastAsia" w:cs="宋体"/>
          <w:b/>
          <w:bCs/>
          <w:sz w:val="21"/>
          <w:szCs w:val="21"/>
        </w:rPr>
      </w:r>
      <w:r/>
    </w:p>
    <w:p>
      <w:pPr>
        <w:pStyle w:val="784"/>
        <w:numPr>
          <w:ilvl w:val="0"/>
          <w:numId w:val="30"/>
        </w:numPr>
        <w:spacing w:line="400" w:lineRule="exact"/>
        <w:tabs>
          <w:tab w:val="left" w:pos="540" w:leader="none"/>
          <w:tab w:val="left" w:pos="851" w:leader="none"/>
        </w:tabs>
        <w:rPr>
          <w:rFonts w:hint="eastAsia"/>
          <w:sz w:val="21"/>
          <w:szCs w:val="21"/>
        </w:rPr>
      </w:pPr>
      <w:r>
        <w:rPr>
          <w:rFonts w:hint="eastAsia"/>
          <w:sz w:val="21"/>
          <w:szCs w:val="21"/>
        </w:rPr>
        <w:t xml:space="preserve">评标委员会由招标采购单位依法组建，负责本项目的评标事务。</w:t>
      </w:r>
      <w:r>
        <w:rPr>
          <w:rFonts w:hint="eastAsia"/>
          <w:sz w:val="21"/>
          <w:szCs w:val="21"/>
        </w:rPr>
      </w:r>
      <w:r/>
    </w:p>
    <w:p>
      <w:pPr>
        <w:pStyle w:val="784"/>
        <w:numPr>
          <w:ilvl w:val="0"/>
          <w:numId w:val="30"/>
        </w:numPr>
        <w:spacing w:line="400" w:lineRule="exact"/>
        <w:tabs>
          <w:tab w:val="left" w:pos="540" w:leader="none"/>
          <w:tab w:val="left" w:pos="851" w:leader="none"/>
        </w:tabs>
        <w:rPr>
          <w:rFonts w:hint="eastAsia"/>
          <w:sz w:val="21"/>
          <w:szCs w:val="21"/>
        </w:rPr>
      </w:pPr>
      <w:r>
        <w:rPr>
          <w:rFonts w:hint="eastAsia"/>
          <w:sz w:val="21"/>
          <w:szCs w:val="21"/>
        </w:rPr>
        <w:t xml:space="preserve">评标委员会独立履行下列职责：</w:t>
      </w:r>
      <w:r>
        <w:rPr>
          <w:rFonts w:hint="eastAsia"/>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26.2.1审查投标文件是否符合招标文件的要求，并作评价；</w:t>
      </w:r>
      <w:r>
        <w:rPr>
          <w:rFonts w:hint="eastAsia" w:ascii="宋体" w:hAnsi="宋体" w:eastAsia="宋体"/>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26.2.2可要求投标供应商对投标文件有关事项作解释或澄清；</w:t>
      </w:r>
      <w:r>
        <w:rPr>
          <w:rFonts w:hint="eastAsia" w:ascii="宋体" w:hAnsi="宋体" w:eastAsia="宋体"/>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26.2.3</w:t>
      </w:r>
      <w:r>
        <w:rPr>
          <w:rFonts w:ascii="宋体" w:hAnsi="宋体" w:eastAsia="宋体"/>
          <w:sz w:val="21"/>
          <w:szCs w:val="21"/>
        </w:rPr>
        <w:t xml:space="preserve">评标委员会负责本次招标的评标活动，向招标人推荐中标</w:t>
      </w:r>
      <w:r>
        <w:rPr>
          <w:rFonts w:hint="eastAsia" w:ascii="宋体" w:hAnsi="宋体" w:eastAsia="宋体"/>
          <w:sz w:val="21"/>
          <w:szCs w:val="21"/>
        </w:rPr>
        <w:t xml:space="preserve">供应商；</w:t>
      </w:r>
      <w:r>
        <w:rPr>
          <w:rFonts w:hint="eastAsia" w:ascii="宋体" w:hAnsi="宋体" w:eastAsia="宋体"/>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26.2.4向招标采购单位或者有关部门报告非法干预评标工作的行为。</w:t>
      </w:r>
      <w:r>
        <w:rPr>
          <w:rFonts w:hint="eastAsia" w:ascii="宋体" w:hAnsi="宋体" w:eastAsia="宋体"/>
          <w:sz w:val="21"/>
          <w:szCs w:val="21"/>
        </w:rPr>
      </w:r>
      <w:r/>
    </w:p>
    <w:p>
      <w:pPr>
        <w:pStyle w:val="784"/>
        <w:numPr>
          <w:ilvl w:val="0"/>
          <w:numId w:val="30"/>
        </w:numPr>
        <w:spacing w:line="400" w:lineRule="exact"/>
        <w:tabs>
          <w:tab w:val="left" w:pos="540" w:leader="none"/>
          <w:tab w:val="left" w:pos="851" w:leader="none"/>
        </w:tabs>
        <w:rPr>
          <w:rFonts w:hint="eastAsia"/>
          <w:sz w:val="21"/>
          <w:szCs w:val="21"/>
        </w:rPr>
      </w:pPr>
      <w:r>
        <w:rPr>
          <w:rFonts w:hint="eastAsia"/>
          <w:sz w:val="21"/>
          <w:szCs w:val="21"/>
        </w:rPr>
        <w:t xml:space="preserve">评标委员会成员应当履行下列义务：</w:t>
      </w:r>
      <w:r>
        <w:rPr>
          <w:rFonts w:hint="eastAsia"/>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26.3.1遵纪守法，客观、公正、廉洁地履行职责；</w:t>
      </w:r>
      <w:r>
        <w:rPr>
          <w:rFonts w:hint="eastAsia" w:ascii="宋体" w:hAnsi="宋体" w:eastAsia="宋体"/>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26.3.2按照招标文件规定的评标办法和评标标准进行评标，对评审意见承担个人责任；</w:t>
      </w:r>
      <w:r>
        <w:rPr>
          <w:rFonts w:hint="eastAsia" w:ascii="宋体" w:hAnsi="宋体" w:eastAsia="宋体"/>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26.3.3对评标过程和结果，以及投标人的商业秘密保密；</w:t>
      </w:r>
      <w:r>
        <w:rPr>
          <w:rFonts w:hint="eastAsia" w:ascii="宋体" w:hAnsi="宋体" w:eastAsia="宋体"/>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26.3.4参与评标报告的起草；</w:t>
      </w:r>
      <w:r>
        <w:rPr>
          <w:rFonts w:hint="eastAsia" w:ascii="宋体" w:hAnsi="宋体" w:eastAsia="宋体"/>
          <w:sz w:val="21"/>
          <w:szCs w:val="21"/>
        </w:rPr>
      </w:r>
      <w:r/>
    </w:p>
    <w:p>
      <w:pPr>
        <w:pStyle w:val="800"/>
        <w:ind w:firstLine="525"/>
        <w:spacing w:line="400" w:lineRule="exact"/>
        <w:rPr>
          <w:rFonts w:hint="eastAsia" w:ascii="宋体" w:hAnsi="宋体" w:eastAsia="宋体"/>
          <w:sz w:val="21"/>
          <w:szCs w:val="21"/>
        </w:rPr>
      </w:pPr>
      <w:r>
        <w:rPr>
          <w:rFonts w:hint="eastAsia" w:ascii="宋体" w:hAnsi="宋体" w:eastAsia="宋体"/>
          <w:sz w:val="21"/>
          <w:szCs w:val="21"/>
        </w:rPr>
        <w:t xml:space="preserve">26.3.5配合相关部门的投诉处理工作；</w:t>
      </w:r>
      <w:r>
        <w:rPr>
          <w:rFonts w:hint="eastAsia" w:ascii="宋体" w:hAnsi="宋体" w:eastAsia="宋体"/>
          <w:sz w:val="21"/>
          <w:szCs w:val="21"/>
        </w:rPr>
      </w:r>
      <w:r/>
    </w:p>
    <w:p>
      <w:pPr>
        <w:pStyle w:val="800"/>
        <w:ind w:firstLine="525"/>
        <w:jc w:val="both"/>
        <w:spacing w:line="400" w:lineRule="exact"/>
        <w:rPr>
          <w:rFonts w:hint="eastAsia" w:ascii="宋体" w:hAnsi="宋体" w:eastAsia="宋体" w:cs="宋体"/>
          <w:sz w:val="21"/>
          <w:szCs w:val="21"/>
        </w:rPr>
      </w:pPr>
      <w:r>
        <w:rPr>
          <w:rFonts w:hint="eastAsia" w:ascii="宋体" w:hAnsi="宋体" w:eastAsia="宋体"/>
          <w:sz w:val="21"/>
          <w:szCs w:val="21"/>
        </w:rPr>
        <w:t xml:space="preserve">26.3.6配合招标采购单位答复投标供应商提出的质疑</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评标内容的保密</w:t>
      </w:r>
      <w:r>
        <w:rPr>
          <w:rFonts w:hint="eastAsia" w:cs="宋体"/>
          <w:b/>
          <w:bCs/>
          <w:sz w:val="21"/>
          <w:szCs w:val="21"/>
        </w:rPr>
      </w:r>
      <w:r/>
    </w:p>
    <w:p>
      <w:pPr>
        <w:pStyle w:val="784"/>
        <w:numPr>
          <w:ilvl w:val="0"/>
          <w:numId w:val="31"/>
        </w:numPr>
        <w:spacing w:line="400" w:lineRule="exact"/>
        <w:tabs>
          <w:tab w:val="left" w:pos="540" w:leader="none"/>
          <w:tab w:val="left" w:pos="851" w:leader="none"/>
        </w:tabs>
        <w:rPr>
          <w:rFonts w:hint="eastAsia"/>
          <w:sz w:val="21"/>
          <w:szCs w:val="21"/>
        </w:rPr>
      </w:pPr>
      <w:r>
        <w:rPr>
          <w:rFonts w:hint="eastAsia"/>
          <w:sz w:val="21"/>
          <w:szCs w:val="21"/>
        </w:rPr>
        <w:t xml:space="preserve">公开开标后，直到宣布授予中标供应商合同为止，凡属于审查、澄清、评价和比较投标</w:t>
      </w:r>
      <w:r>
        <w:rPr>
          <w:rFonts w:hint="eastAsia"/>
          <w:sz w:val="21"/>
          <w:szCs w:val="21"/>
        </w:rPr>
        <w:t xml:space="preserve">的所有资料，有关授予合同的信息都不应向投标人或与评标无关的其他人泄露。</w:t>
      </w:r>
      <w:r>
        <w:rPr>
          <w:rFonts w:hint="eastAsia"/>
          <w:sz w:val="21"/>
          <w:szCs w:val="21"/>
        </w:rPr>
      </w:r>
      <w:r/>
    </w:p>
    <w:p>
      <w:pPr>
        <w:pStyle w:val="784"/>
        <w:numPr>
          <w:ilvl w:val="0"/>
          <w:numId w:val="31"/>
        </w:numPr>
        <w:spacing w:line="400" w:lineRule="exact"/>
        <w:tabs>
          <w:tab w:val="left" w:pos="540" w:leader="none"/>
          <w:tab w:val="left" w:pos="851" w:leader="none"/>
        </w:tabs>
        <w:rPr>
          <w:rFonts w:hint="eastAsia"/>
          <w:sz w:val="21"/>
          <w:szCs w:val="21"/>
        </w:rPr>
      </w:pPr>
      <w:r>
        <w:rPr>
          <w:rFonts w:hint="eastAsia"/>
          <w:sz w:val="21"/>
          <w:szCs w:val="21"/>
        </w:rPr>
        <w:t xml:space="preserve">在投标文件的审查、澄清、评价和比较以及授予合同的过程中，投标人对招标采购单位和评标委员会成员施加影响的任何行为，都将取消其投标资格。</w:t>
      </w:r>
      <w:r>
        <w:rPr>
          <w:rFonts w:hint="eastAsia"/>
          <w:sz w:val="21"/>
          <w:szCs w:val="21"/>
        </w:rPr>
      </w:r>
      <w:r/>
    </w:p>
    <w:p>
      <w:pPr>
        <w:pStyle w:val="784"/>
        <w:numPr>
          <w:ilvl w:val="0"/>
          <w:numId w:val="31"/>
        </w:numPr>
        <w:spacing w:line="400" w:lineRule="exact"/>
        <w:tabs>
          <w:tab w:val="left" w:pos="540" w:leader="none"/>
          <w:tab w:val="left" w:pos="851" w:leader="none"/>
        </w:tabs>
        <w:rPr>
          <w:rFonts w:hint="eastAsia"/>
          <w:sz w:val="21"/>
          <w:szCs w:val="21"/>
        </w:rPr>
      </w:pPr>
      <w:r>
        <w:rPr>
          <w:rFonts w:hint="eastAsia"/>
          <w:sz w:val="21"/>
          <w:szCs w:val="21"/>
        </w:rPr>
        <w:t xml:space="preserve">在评标期间，招标采购单位将通过指定联络人与投标人进行联系。</w:t>
      </w:r>
      <w:r>
        <w:rPr>
          <w:rFonts w:hint="eastAsia"/>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对投标文件初审</w:t>
      </w:r>
      <w:r>
        <w:rPr>
          <w:rFonts w:hint="eastAsia" w:cs="宋体"/>
          <w:b/>
          <w:bCs/>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投标文件初审分为资格性检查和符合性检查。</w:t>
      </w:r>
      <w:r>
        <w:rPr>
          <w:sz w:val="21"/>
          <w:szCs w:val="21"/>
        </w:rPr>
      </w:r>
      <w:r/>
    </w:p>
    <w:p>
      <w:pPr>
        <w:pStyle w:val="784"/>
        <w:ind w:left="360"/>
        <w:spacing w:line="400" w:lineRule="exact"/>
        <w:tabs>
          <w:tab w:val="left" w:pos="540" w:leader="none"/>
        </w:tabs>
        <w:rPr>
          <w:sz w:val="21"/>
          <w:szCs w:val="21"/>
        </w:rPr>
      </w:pPr>
      <w:r>
        <w:rPr>
          <w:rFonts w:hint="eastAsia"/>
          <w:sz w:val="21"/>
          <w:szCs w:val="21"/>
        </w:rPr>
        <w:t xml:space="preserve">28</w:t>
      </w:r>
      <w:r>
        <w:rPr>
          <w:sz w:val="21"/>
          <w:szCs w:val="21"/>
        </w:rPr>
        <w:t xml:space="preserve">.1.1资格性检查。依据法律法规和招标文件的规定，采购人或者采购代理机构依法对投标人的资格进行审查。对投标文件中的资格证明等进行审查，以确定投标供应商是否具备投标资格。</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.1.2 关于信用记录查询：</w:t>
      </w:r>
      <w:r>
        <w:rPr>
          <w:sz w:val="21"/>
          <w:szCs w:val="21"/>
        </w:rPr>
      </w:r>
      <w:r/>
    </w:p>
    <w:p>
      <w:pPr>
        <w:pStyle w:val="784"/>
        <w:ind w:left="360"/>
        <w:spacing w:line="400" w:lineRule="exact"/>
        <w:tabs>
          <w:tab w:val="left" w:pos="540" w:leader="none"/>
        </w:tabs>
        <w:rPr>
          <w:sz w:val="21"/>
          <w:szCs w:val="21"/>
        </w:rPr>
      </w:pPr>
      <w:r>
        <w:rPr>
          <w:rFonts w:hint="eastAsia"/>
          <w:sz w:val="21"/>
          <w:szCs w:val="21"/>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sz w:val="21"/>
          <w:szCs w:val="21"/>
        </w:rPr>
        <w:t xml:space="preserve">。</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.1.2.1查询时间：评标开始前</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.1.2.2查询渠道：通过“信用中国”网站、中国政府采购网等渠道</w:t>
      </w:r>
      <w:r>
        <w:rPr>
          <w:sz w:val="21"/>
          <w:szCs w:val="21"/>
        </w:rPr>
        <w:t xml:space="preserve">查询相关主体信用记录。</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.1.2.4信用记录使用规则：评审小组在对供应商进行资格性审查时，应根据查询结果对供应商的不良信用记录逐项甄别确认。</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.1.3符合性检查。依据招标文件的规定，从投标文件的有效性、完整性和对招标文件的响应程度进行审查，以确定是否对招标文件的实质性要求作出响应。</w:t>
      </w:r>
      <w:r>
        <w:rPr>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开标后，评标委员会将审查投标文件是否实质性响应招标文件的要求、内容是否完整、价格构成有无计算错误、文件签署是否齐全等。投标文件属下列情况之一的，评标委员会将按无效投标处理：</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.2.1 不同投标人的投标文件由同一单位或者个人编制；</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.2.2不同投标人委托同一单位或者个人办理投标事宜；</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.2.3不同投标人的投标文件载明的项目管理成员或者联系人员为同一人；</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.2.4不同投标人的投标文件异常一致或者投标报价呈规律性差异；</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.2.5不同投标人的投标文件相互混装；</w:t>
      </w:r>
      <w:r>
        <w:rPr>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在详细评标之前，评标</w:t>
      </w:r>
      <w:r>
        <w:rPr>
          <w:sz w:val="21"/>
          <w:szCs w:val="21"/>
        </w:rPr>
        <w:t xml:space="preserve">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招标文件提供的工艺、材料、设备、参考的商标或样本目录号码等仅作为说明并没有限制性，投标供应商在投标中可以选用替代标准，但这些替代标准要优于或相当于技术规格中要求的标准，以满足采购单位的需要。</w:t>
      </w:r>
      <w:r>
        <w:rPr>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评标委员会将允许修改投标中不构成重大偏离的微小的、非正规、不一致或不规则的地方，但这些修改不能影响任何投标单位的名次相应排列。投标单位不得对招标文件进行实质性修改，否则投标文件将被拒绝。</w:t>
      </w:r>
      <w:r>
        <w:rPr>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评标委员会将对确定为实质性响应的投标进行审核，看其是否有计算上或累加上的算术错误，修正错误的原则如下：</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.6.1投标文件中开标一览表（报价表）内容与投标文件中相应内容不一致的，以开标一览表（报价表）为准；</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.6.2大写金额和小写金额不一致</w:t>
      </w:r>
      <w:r>
        <w:rPr>
          <w:sz w:val="21"/>
          <w:szCs w:val="21"/>
        </w:rPr>
        <w:t xml:space="preserve">的，以大写金额为准；</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.6.3单价金额小数点或者百分比有明显错位的，以开标一览表的总价为准，并修改单价；</w:t>
      </w:r>
      <w:r>
        <w:rPr>
          <w:sz w:val="21"/>
          <w:szCs w:val="21"/>
        </w:rPr>
      </w:r>
      <w:r/>
    </w:p>
    <w:p>
      <w:pPr>
        <w:pStyle w:val="784"/>
        <w:ind w:left="360"/>
        <w:spacing w:line="400" w:lineRule="exact"/>
        <w:tabs>
          <w:tab w:val="left" w:pos="540" w:leader="none"/>
        </w:tabs>
        <w:rPr>
          <w:sz w:val="21"/>
          <w:szCs w:val="21"/>
        </w:rPr>
      </w:pPr>
      <w:r>
        <w:rPr>
          <w:sz w:val="21"/>
          <w:szCs w:val="21"/>
        </w:rPr>
        <w:t xml:space="preserve">2</w:t>
      </w:r>
      <w:r>
        <w:rPr>
          <w:rFonts w:hint="eastAsia"/>
          <w:sz w:val="21"/>
          <w:szCs w:val="21"/>
        </w:rPr>
        <w:t xml:space="preserve">8</w:t>
      </w:r>
      <w:r>
        <w:rPr>
          <w:sz w:val="21"/>
          <w:szCs w:val="21"/>
        </w:rPr>
        <w:t xml:space="preserve">.6.4总价金额与按单价汇总金额不一致的，以单价金额计算结果为准。</w:t>
      </w:r>
      <w:r>
        <w:rPr>
          <w:sz w:val="21"/>
          <w:szCs w:val="21"/>
        </w:rPr>
      </w:r>
      <w:r/>
    </w:p>
    <w:p>
      <w:pPr>
        <w:pStyle w:val="784"/>
        <w:ind w:left="360"/>
        <w:spacing w:line="400" w:lineRule="exact"/>
        <w:tabs>
          <w:tab w:val="left" w:pos="540" w:leader="none"/>
        </w:tabs>
        <w:rPr>
          <w:sz w:val="21"/>
          <w:szCs w:val="21"/>
        </w:rPr>
      </w:pPr>
      <w:r>
        <w:rPr>
          <w:rFonts w:hint="eastAsia"/>
          <w:sz w:val="21"/>
          <w:szCs w:val="21"/>
        </w:rPr>
        <w:t xml:space="preserve">同时出现两种以上不一致的，按照前款规定的顺序修正。修正后的报价按照本须知</w:t>
      </w:r>
      <w:r>
        <w:rPr>
          <w:sz w:val="21"/>
          <w:szCs w:val="21"/>
        </w:rPr>
        <w:t xml:space="preserve">29.6条规定经投标人确认后产生约束力，投标人不确认的，其投标无效。</w:t>
      </w:r>
      <w:r>
        <w:rPr>
          <w:sz w:val="21"/>
          <w:szCs w:val="21"/>
        </w:rPr>
      </w:r>
      <w:r/>
    </w:p>
    <w:p>
      <w:pPr>
        <w:pStyle w:val="784"/>
        <w:numPr>
          <w:ilvl w:val="0"/>
          <w:numId w:val="32"/>
        </w:numPr>
        <w:spacing w:line="400" w:lineRule="exact"/>
        <w:tabs>
          <w:tab w:val="left" w:pos="540" w:leader="none"/>
          <w:tab w:val="left" w:pos="851" w:leader="none"/>
        </w:tabs>
        <w:rPr>
          <w:sz w:val="21"/>
          <w:szCs w:val="21"/>
        </w:rPr>
      </w:pPr>
      <w:r>
        <w:rPr>
          <w:rFonts w:hint="eastAsia"/>
          <w:sz w:val="21"/>
          <w:szCs w:val="21"/>
        </w:rPr>
        <w:t xml:space="preserve">根据（财库〔2026〕2号）关于推动解决政府采购异常低价问题的通知。</w:t>
      </w:r>
      <w:r>
        <w:rPr>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28.7.1政府采购评审中出现下列情形之一的，评审委员会应当启动异常低价投标（响应）审查程序：</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28.7.1.1投标（响应）报价低于全部通过</w:t>
      </w:r>
      <w:r>
        <w:rPr>
          <w:rFonts w:hint="eastAsia"/>
          <w:sz w:val="21"/>
          <w:szCs w:val="21"/>
        </w:rPr>
        <w:t xml:space="preserve">符合性审查供应商投标（响应）报价平均值50%的，即投标（响应）报价&lt;全部通过符合性审查供应商投标（响应）报价平均值×50%；</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28.7.1.2投标（响应）报价低于通过符合性审查的次低报价供应商投标（响应）报价50%的，即投标（响应）报价&lt;通过符合性审查的次低报价供应商投标（响应）报价×50%；</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28.7.1.3投标（响应）报价低于采购项目最高限价45%的，即投标（响应）报价&lt;采购项目最高限价×45%；</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28.7.1.4评审委员会基于专业判断，认为供应商报价过低，有可能影响产品质量或者不</w:t>
      </w:r>
      <w:r>
        <w:rPr>
          <w:rFonts w:hint="eastAsia"/>
          <w:sz w:val="21"/>
          <w:szCs w:val="21"/>
        </w:rPr>
        <w:t xml:space="preserve">能诚信履约的其他情形。</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28.7.2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评审委员会依据专业经验，参考同类项目中标（成交）价格、类似产品市场价格水平、行业人工费用标准、国家有关部门指导行业协会发布的行业</w:t>
      </w:r>
      <w:r>
        <w:rPr>
          <w:rFonts w:hint="eastAsia"/>
          <w:sz w:val="21"/>
          <w:szCs w:val="21"/>
        </w:rPr>
        <w:t xml:space="preserve">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w:t>
      </w:r>
      <w:r>
        <w:rPr>
          <w:rFonts w:hint="eastAsia"/>
          <w:sz w:val="21"/>
          <w:szCs w:val="21"/>
        </w:rPr>
        <w:t xml:space="preserve">评审公正的行为。</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28.7.3各级财政部门应当加强对评审专家的指导和监管，进一步压实评审专家的责任。财政部门在投诉处理、监督检查中发现评审委员会未按规定对异常低价开展审查的，依法予以纠正并追究评审专家的法律责任。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对不同文字文本投标文件的解释发生异议的，以中文文本为准。</w:t>
      </w:r>
      <w:r>
        <w:rPr>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评标委员会对投标文件的判定，只依据投标内容本身，不依靠开标后的任何外来证明。</w:t>
      </w:r>
      <w:r>
        <w:rPr>
          <w:sz w:val="21"/>
          <w:szCs w:val="21"/>
        </w:rPr>
      </w:r>
      <w:r/>
    </w:p>
    <w:p>
      <w:pPr>
        <w:pStyle w:val="784"/>
        <w:numPr>
          <w:ilvl w:val="0"/>
          <w:numId w:val="32"/>
        </w:numPr>
        <w:spacing w:line="400" w:lineRule="exact"/>
        <w:tabs>
          <w:tab w:val="left" w:pos="540" w:leader="none"/>
          <w:tab w:val="left" w:pos="851" w:leader="none"/>
        </w:tabs>
        <w:rPr>
          <w:sz w:val="21"/>
          <w:szCs w:val="21"/>
        </w:rPr>
      </w:pPr>
      <w:r>
        <w:rPr>
          <w:sz w:val="21"/>
          <w:szCs w:val="21"/>
        </w:rPr>
        <w:t xml:space="preserve">评标委员会将拒绝被确定为非实质性响应的投标，投标人不能通过修正或撤销不符之处而使其投标成为实质性响应的投标</w:t>
      </w:r>
      <w:r>
        <w:rPr>
          <w:sz w:val="21"/>
          <w:szCs w:val="21"/>
        </w:rPr>
      </w:r>
      <w:r/>
    </w:p>
    <w:p>
      <w:pPr>
        <w:pStyle w:val="784"/>
        <w:numPr>
          <w:ilvl w:val="0"/>
          <w:numId w:val="20"/>
        </w:numPr>
        <w:spacing w:line="400" w:lineRule="exact"/>
        <w:tabs>
          <w:tab w:val="left" w:pos="540" w:leader="none"/>
        </w:tabs>
        <w:rPr>
          <w:rFonts w:hint="eastAsia" w:cs="宋体"/>
          <w:b/>
          <w:bCs/>
          <w:sz w:val="21"/>
          <w:szCs w:val="21"/>
        </w:rPr>
      </w:pPr>
      <w:r>
        <w:rPr>
          <w:rFonts w:hint="eastAsia" w:cs="宋体"/>
          <w:b/>
          <w:sz w:val="21"/>
          <w:szCs w:val="21"/>
        </w:rPr>
        <w:t xml:space="preserve">投标的澄清</w:t>
      </w:r>
      <w:r>
        <w:rPr>
          <w:rFonts w:hint="eastAsia" w:cs="宋体"/>
          <w:b/>
          <w:bCs/>
          <w:sz w:val="21"/>
          <w:szCs w:val="21"/>
        </w:rPr>
      </w:r>
      <w:r/>
    </w:p>
    <w:p>
      <w:pPr>
        <w:pStyle w:val="784"/>
        <w:numPr>
          <w:ilvl w:val="0"/>
          <w:numId w:val="33"/>
        </w:numPr>
        <w:spacing w:line="400" w:lineRule="exact"/>
        <w:tabs>
          <w:tab w:val="left" w:pos="540" w:leader="none"/>
          <w:tab w:val="left" w:pos="851" w:leader="none"/>
        </w:tabs>
        <w:rPr>
          <w:rFonts w:hint="eastAsia"/>
          <w:sz w:val="21"/>
          <w:szCs w:val="21"/>
        </w:rPr>
      </w:pPr>
      <w:r>
        <w:rPr>
          <w:rFonts w:hint="eastAsia"/>
          <w:sz w:val="21"/>
          <w:szCs w:val="21"/>
        </w:rPr>
        <w:t xml:space="preserve">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b/>
          <w:sz w:val="21"/>
          <w:szCs w:val="21"/>
        </w:rPr>
        <w:t xml:space="preserve">无效投标和废标</w:t>
      </w:r>
      <w:r>
        <w:rPr>
          <w:rFonts w:hint="eastAsia" w:cs="宋体"/>
          <w:b/>
          <w:bCs/>
          <w:sz w:val="21"/>
          <w:szCs w:val="21"/>
        </w:rPr>
      </w:r>
      <w:r/>
    </w:p>
    <w:p>
      <w:pPr>
        <w:pStyle w:val="784"/>
        <w:numPr>
          <w:ilvl w:val="0"/>
          <w:numId w:val="34"/>
        </w:numPr>
        <w:spacing w:line="400" w:lineRule="exact"/>
        <w:tabs>
          <w:tab w:val="left" w:pos="540" w:leader="none"/>
          <w:tab w:val="left" w:pos="851" w:leader="none"/>
        </w:tabs>
        <w:rPr>
          <w:sz w:val="21"/>
          <w:szCs w:val="21"/>
        </w:rPr>
      </w:pPr>
      <w:r>
        <w:rPr>
          <w:rFonts w:cs="宋体"/>
          <w:sz w:val="21"/>
          <w:szCs w:val="21"/>
        </w:rPr>
        <w:t xml:space="preserve">无效投标的具体情形有：</w:t>
      </w:r>
      <w:r>
        <w:rPr>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30.1.1投标文件未按招标文件要求</w:t>
      </w:r>
      <w:r>
        <w:rPr>
          <w:rFonts w:hint="eastAsia"/>
          <w:sz w:val="21"/>
          <w:szCs w:val="21"/>
        </w:rPr>
        <w:t xml:space="preserve">签署、盖章或电子签章的；</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30.1.2不具备招标文件中规定的资格要求的；</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30.1.3报价超过招标文件中规定的预算金额或者最高限价的；</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30.1.4不同投标人的投标文件使用同一台电脑编制的；</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30.1.5投标文件含有采购人不能接受的附加条件的；</w:t>
      </w:r>
      <w:r>
        <w:rPr>
          <w:rFonts w:hint="eastAsia"/>
          <w:sz w:val="21"/>
          <w:szCs w:val="21"/>
        </w:rPr>
      </w:r>
      <w:r/>
    </w:p>
    <w:p>
      <w:pPr>
        <w:pStyle w:val="784"/>
        <w:ind w:left="360"/>
        <w:spacing w:line="400" w:lineRule="exact"/>
        <w:tabs>
          <w:tab w:val="left" w:pos="540" w:leader="none"/>
        </w:tabs>
        <w:rPr>
          <w:sz w:val="21"/>
          <w:szCs w:val="21"/>
        </w:rPr>
      </w:pPr>
      <w:r>
        <w:rPr>
          <w:rFonts w:hint="eastAsia"/>
          <w:sz w:val="21"/>
          <w:szCs w:val="21"/>
        </w:rPr>
        <w:t xml:space="preserve">30.1.6法律、法规和招标文件规定的其他无效情形。</w:t>
      </w:r>
      <w:r>
        <w:rPr>
          <w:sz w:val="21"/>
          <w:szCs w:val="21"/>
        </w:rPr>
      </w:r>
      <w:r/>
    </w:p>
    <w:p>
      <w:pPr>
        <w:pStyle w:val="784"/>
        <w:numPr>
          <w:ilvl w:val="0"/>
          <w:numId w:val="34"/>
        </w:numPr>
        <w:spacing w:line="400" w:lineRule="exact"/>
        <w:tabs>
          <w:tab w:val="left" w:pos="540" w:leader="none"/>
          <w:tab w:val="left" w:pos="851" w:leader="none"/>
        </w:tabs>
        <w:rPr>
          <w:rFonts w:cs="宋体"/>
          <w:sz w:val="21"/>
          <w:szCs w:val="21"/>
        </w:rPr>
      </w:pPr>
      <w:r>
        <w:rPr>
          <w:rFonts w:cs="宋体"/>
          <w:sz w:val="21"/>
          <w:szCs w:val="21"/>
        </w:rPr>
        <w:t xml:space="preserve">在招标采购中，出现下列情形之一的，应予废标：</w:t>
      </w:r>
      <w:r>
        <w:rPr>
          <w:rFonts w:cs="宋体"/>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30.2.1符合专业条件的供应商或者对招标文件作实质响应的供应商不足三家的；</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30.2.2出现影响采购公正的违法、违规行为的；</w:t>
      </w:r>
      <w:r>
        <w:rPr>
          <w:rFonts w:hint="eastAsia"/>
          <w:sz w:val="21"/>
          <w:szCs w:val="21"/>
        </w:rPr>
      </w:r>
      <w:r/>
    </w:p>
    <w:p>
      <w:pPr>
        <w:pStyle w:val="784"/>
        <w:ind w:left="360"/>
        <w:spacing w:line="400" w:lineRule="exact"/>
        <w:tabs>
          <w:tab w:val="left" w:pos="540" w:leader="none"/>
        </w:tabs>
        <w:rPr>
          <w:rFonts w:hint="eastAsia"/>
          <w:sz w:val="21"/>
          <w:szCs w:val="21"/>
        </w:rPr>
      </w:pPr>
      <w:r>
        <w:rPr>
          <w:rFonts w:hint="eastAsia"/>
          <w:sz w:val="21"/>
          <w:szCs w:val="21"/>
        </w:rPr>
        <w:t xml:space="preserve">30.2.3投标人的报价均超过了采购预算，采购人不能支付的；</w:t>
      </w:r>
      <w:r>
        <w:rPr>
          <w:rFonts w:hint="eastAsia"/>
          <w:sz w:val="21"/>
          <w:szCs w:val="21"/>
        </w:rPr>
      </w:r>
      <w:r/>
    </w:p>
    <w:p>
      <w:pPr>
        <w:pStyle w:val="784"/>
        <w:ind w:left="360"/>
        <w:spacing w:line="400" w:lineRule="exact"/>
        <w:tabs>
          <w:tab w:val="left" w:pos="540" w:leader="none"/>
        </w:tabs>
        <w:rPr>
          <w:sz w:val="21"/>
          <w:szCs w:val="21"/>
        </w:rPr>
      </w:pPr>
      <w:r>
        <w:rPr>
          <w:rFonts w:hint="eastAsia"/>
          <w:sz w:val="21"/>
          <w:szCs w:val="21"/>
        </w:rPr>
        <w:t xml:space="preserve">30.2.4因重大变故，采购任务取消的。</w:t>
      </w:r>
      <w:r>
        <w:rPr>
          <w:sz w:val="21"/>
          <w:szCs w:val="21"/>
        </w:rPr>
      </w:r>
      <w:r/>
    </w:p>
    <w:p>
      <w:pPr>
        <w:pStyle w:val="784"/>
        <w:numPr>
          <w:ilvl w:val="0"/>
          <w:numId w:val="34"/>
        </w:numPr>
        <w:spacing w:line="400" w:lineRule="exact"/>
        <w:tabs>
          <w:tab w:val="left" w:pos="540" w:leader="none"/>
          <w:tab w:val="left" w:pos="851" w:leader="none"/>
        </w:tabs>
        <w:rPr>
          <w:rFonts w:hint="eastAsia" w:cs="宋体"/>
          <w:sz w:val="21"/>
          <w:szCs w:val="21"/>
        </w:rPr>
      </w:pPr>
      <w:r>
        <w:rPr>
          <w:rFonts w:cs="宋体"/>
          <w:sz w:val="21"/>
          <w:szCs w:val="21"/>
        </w:rPr>
        <w:t xml:space="preserve">废标后，采购人应当将废标理由通知所有投标人</w:t>
      </w:r>
      <w:r>
        <w:rPr>
          <w:rFonts w:hint="eastAsia" w:cs="宋体"/>
          <w:sz w:val="21"/>
          <w:szCs w:val="21"/>
        </w:rPr>
        <w:t xml:space="preserve">。</w:t>
      </w:r>
      <w:r>
        <w:rPr>
          <w:rFonts w:hint="eastAsia" w:cs="宋体"/>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投标文件的评价和比较</w:t>
      </w:r>
      <w:r>
        <w:rPr>
          <w:rFonts w:hint="eastAsia" w:cs="宋体"/>
          <w:b/>
          <w:bCs/>
          <w:sz w:val="21"/>
          <w:szCs w:val="21"/>
        </w:rPr>
      </w:r>
      <w:r/>
    </w:p>
    <w:p>
      <w:pPr>
        <w:pStyle w:val="784"/>
        <w:numPr>
          <w:ilvl w:val="0"/>
          <w:numId w:val="35"/>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评标委员会按招标文件规定的评标方法和标准，仅对资格性检查和符合性检查合格的投标文件进行商务和技术评估，综合比较与评价。</w:t>
      </w:r>
      <w:r>
        <w:rPr>
          <w:rFonts w:hint="eastAsia" w:cs="宋体"/>
          <w:sz w:val="21"/>
          <w:szCs w:val="21"/>
        </w:rPr>
      </w:r>
      <w:r/>
    </w:p>
    <w:p>
      <w:pPr>
        <w:pStyle w:val="784"/>
        <w:numPr>
          <w:ilvl w:val="0"/>
          <w:numId w:val="35"/>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评价和比较采用的办法见前附表，具体内容详见招标文件第六章。</w:t>
      </w:r>
      <w:r>
        <w:rPr>
          <w:rFonts w:hint="eastAsia" w:cs="宋体"/>
          <w:sz w:val="21"/>
          <w:szCs w:val="21"/>
        </w:rPr>
      </w:r>
      <w:r/>
    </w:p>
    <w:p>
      <w:pPr>
        <w:pStyle w:val="784"/>
        <w:numPr>
          <w:ilvl w:val="0"/>
          <w:numId w:val="35"/>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最低的投标报价或最高的折扣比例是中标的重要条件，但不是唯一条件。</w:t>
      </w:r>
      <w:r>
        <w:rPr>
          <w:rFonts w:hint="eastAsia" w:cs="宋体"/>
          <w:sz w:val="21"/>
          <w:szCs w:val="21"/>
        </w:rPr>
      </w:r>
      <w:r/>
    </w:p>
    <w:p>
      <w:pPr>
        <w:pStyle w:val="784"/>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签订合同</w:t>
      </w:r>
      <w:r>
        <w:rPr>
          <w:rFonts w:hint="eastAsia" w:cs="宋体"/>
          <w:b/>
          <w:bCs/>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中标单位的确认</w:t>
      </w:r>
      <w:r>
        <w:rPr>
          <w:rFonts w:hint="eastAsia" w:cs="宋体"/>
          <w:b/>
          <w:bCs/>
          <w:sz w:val="21"/>
          <w:szCs w:val="21"/>
        </w:rPr>
      </w:r>
      <w:r/>
    </w:p>
    <w:p>
      <w:pPr>
        <w:pStyle w:val="784"/>
        <w:numPr>
          <w:ilvl w:val="0"/>
          <w:numId w:val="36"/>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评标委员会按招标文件规定的评标方法和标准进行详细评审后，按招标采购单位的委托确定一名中标单位。</w:t>
      </w:r>
      <w:r>
        <w:rPr>
          <w:rFonts w:hint="eastAsia" w:cs="宋体"/>
          <w:sz w:val="21"/>
          <w:szCs w:val="21"/>
        </w:rPr>
      </w:r>
      <w:r/>
    </w:p>
    <w:p>
      <w:pPr>
        <w:pStyle w:val="784"/>
        <w:numPr>
          <w:ilvl w:val="0"/>
          <w:numId w:val="36"/>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经评标委员</w:t>
      </w:r>
      <w:r>
        <w:rPr>
          <w:rFonts w:hint="eastAsia" w:cs="宋体"/>
          <w:sz w:val="21"/>
          <w:szCs w:val="21"/>
        </w:rPr>
        <w:t xml:space="preserve">会评审并确定中标供应商后，招标采购单位将在规定的时间内将中标结果在相关媒体上予以公示。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r>
        <w:rPr>
          <w:rFonts w:hint="eastAsia" w:cs="宋体"/>
          <w:sz w:val="21"/>
          <w:szCs w:val="21"/>
        </w:rPr>
      </w:r>
      <w:r/>
    </w:p>
    <w:p>
      <w:pPr>
        <w:pStyle w:val="784"/>
        <w:numPr>
          <w:ilvl w:val="0"/>
          <w:numId w:val="20"/>
        </w:numPr>
        <w:ind w:left="540" w:hanging="540"/>
        <w:spacing w:line="400" w:lineRule="exact"/>
        <w:tabs>
          <w:tab w:val="left" w:pos="540" w:leader="none"/>
        </w:tabs>
        <w:rPr>
          <w:rFonts w:hint="eastAsia" w:cs="宋体"/>
          <w:b/>
          <w:sz w:val="21"/>
          <w:szCs w:val="21"/>
        </w:rPr>
      </w:pPr>
      <w:r>
        <w:rPr>
          <w:rFonts w:hint="eastAsia" w:cs="宋体"/>
          <w:b/>
          <w:sz w:val="21"/>
          <w:szCs w:val="21"/>
        </w:rPr>
        <w:t xml:space="preserve">合同授予标准</w:t>
      </w:r>
      <w:r>
        <w:rPr>
          <w:rFonts w:hint="eastAsia" w:cs="宋体"/>
          <w:b/>
          <w:sz w:val="21"/>
          <w:szCs w:val="21"/>
        </w:rPr>
      </w:r>
      <w:r/>
    </w:p>
    <w:p>
      <w:pPr>
        <w:pStyle w:val="784"/>
        <w:numPr>
          <w:ilvl w:val="0"/>
          <w:numId w:val="37"/>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招标采购单位</w:t>
      </w:r>
      <w:r>
        <w:rPr>
          <w:rFonts w:hint="eastAsia" w:cs="宋体"/>
          <w:sz w:val="21"/>
          <w:szCs w:val="21"/>
        </w:rPr>
        <w:t xml:space="preserve">将把合同授予其投标文件在实质上响应招标文件要求和按本须知规定评选出的投标人。确定为中标的投标人必须具有实施本合同的能力和资源。</w:t>
      </w:r>
      <w:r>
        <w:rPr>
          <w:rFonts w:hint="eastAsia" w:cs="宋体"/>
          <w:sz w:val="21"/>
          <w:szCs w:val="21"/>
        </w:rPr>
      </w:r>
      <w:r/>
    </w:p>
    <w:p>
      <w:pPr>
        <w:pStyle w:val="784"/>
        <w:numPr>
          <w:ilvl w:val="0"/>
          <w:numId w:val="37"/>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r>
        <w:rPr>
          <w:rFonts w:hint="eastAsia" w:cs="宋体"/>
          <w:sz w:val="21"/>
          <w:szCs w:val="21"/>
        </w:rPr>
      </w:r>
      <w:r/>
    </w:p>
    <w:p>
      <w:pPr>
        <w:pStyle w:val="784"/>
        <w:numPr>
          <w:ilvl w:val="0"/>
          <w:numId w:val="37"/>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政府采购合同履行中，采购人需追加与合同标的物相同的货物、工程或者服务的，在不改变合同其他条款的前提下，可与中标供应商签订补充合同，但所有补充合同的采购金额不得超过原合同</w:t>
      </w:r>
      <w:r>
        <w:rPr>
          <w:rFonts w:hint="eastAsia" w:cs="宋体"/>
          <w:sz w:val="21"/>
          <w:szCs w:val="21"/>
        </w:rPr>
        <w:t xml:space="preserve">采购金额的百分之十。</w:t>
      </w:r>
      <w:r>
        <w:rPr>
          <w:rFonts w:hint="eastAsia" w:cs="宋体"/>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中标通知书</w:t>
      </w:r>
      <w:r>
        <w:rPr>
          <w:rFonts w:hint="eastAsia" w:cs="宋体"/>
          <w:b/>
          <w:bCs/>
          <w:sz w:val="21"/>
          <w:szCs w:val="21"/>
        </w:rPr>
      </w:r>
      <w:r/>
    </w:p>
    <w:p>
      <w:pPr>
        <w:pStyle w:val="784"/>
        <w:numPr>
          <w:ilvl w:val="0"/>
          <w:numId w:val="38"/>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cs="宋体"/>
          <w:sz w:val="21"/>
          <w:szCs w:val="21"/>
        </w:rPr>
      </w:r>
      <w:r/>
    </w:p>
    <w:p>
      <w:pPr>
        <w:pStyle w:val="784"/>
        <w:numPr>
          <w:ilvl w:val="0"/>
          <w:numId w:val="38"/>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中标通知书将成为合同的组成部分。</w:t>
      </w:r>
      <w:r>
        <w:rPr>
          <w:rFonts w:hint="eastAsia" w:cs="宋体"/>
          <w:sz w:val="21"/>
          <w:szCs w:val="21"/>
        </w:rPr>
      </w:r>
      <w:r/>
    </w:p>
    <w:p>
      <w:pPr>
        <w:pStyle w:val="784"/>
        <w:numPr>
          <w:ilvl w:val="0"/>
          <w:numId w:val="38"/>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招标采购单位对未中标供应商不承担解释未中标原因的义务。</w:t>
      </w:r>
      <w:r>
        <w:rPr>
          <w:rFonts w:hint="eastAsia" w:cs="宋体"/>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履约保证金</w:t>
      </w:r>
      <w:r>
        <w:rPr>
          <w:rFonts w:hint="eastAsia" w:cs="宋体"/>
          <w:b/>
          <w:bCs/>
          <w:sz w:val="21"/>
          <w:szCs w:val="21"/>
        </w:rPr>
      </w:r>
      <w:r/>
    </w:p>
    <w:p>
      <w:pPr>
        <w:pStyle w:val="784"/>
        <w:numPr>
          <w:ilvl w:val="0"/>
          <w:numId w:val="39"/>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履约保证金按投标须知前附表规定执行。</w:t>
      </w:r>
      <w:r>
        <w:rPr>
          <w:rFonts w:hint="eastAsia" w:cs="宋体"/>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合同的签订</w:t>
      </w:r>
      <w:r>
        <w:rPr>
          <w:rFonts w:hint="eastAsia" w:cs="宋体"/>
          <w:b/>
          <w:bCs/>
          <w:sz w:val="21"/>
          <w:szCs w:val="21"/>
        </w:rPr>
        <w:t xml:space="preserve"> </w:t>
      </w:r>
      <w:r>
        <w:rPr>
          <w:rFonts w:hint="eastAsia" w:cs="宋体"/>
          <w:b/>
          <w:bCs/>
          <w:sz w:val="21"/>
          <w:szCs w:val="21"/>
        </w:rPr>
      </w:r>
      <w:r/>
    </w:p>
    <w:p>
      <w:pPr>
        <w:pStyle w:val="784"/>
        <w:numPr>
          <w:ilvl w:val="0"/>
          <w:numId w:val="40"/>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中标供应商应按中标通知书中规定的时间和地点，由法定代表人或代理人与采购人代表签订合同。否则按放弃中标权处理。</w:t>
      </w:r>
      <w:r>
        <w:rPr>
          <w:rFonts w:hint="eastAsia" w:cs="宋体"/>
          <w:sz w:val="21"/>
          <w:szCs w:val="21"/>
        </w:rPr>
      </w:r>
      <w:r/>
    </w:p>
    <w:p>
      <w:pPr>
        <w:pStyle w:val="784"/>
        <w:numPr>
          <w:ilvl w:val="0"/>
          <w:numId w:val="40"/>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签订合同及合同条款应以招标文件和中标供应商的投标文件及其澄清文件为依据。</w:t>
      </w:r>
      <w:r>
        <w:rPr>
          <w:rFonts w:hint="eastAsia" w:cs="宋体"/>
          <w:sz w:val="21"/>
          <w:szCs w:val="21"/>
        </w:rPr>
      </w:r>
      <w:r/>
    </w:p>
    <w:p>
      <w:pPr>
        <w:pStyle w:val="784"/>
        <w:numPr>
          <w:ilvl w:val="0"/>
          <w:numId w:val="40"/>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中标人无正当理由拒签合同的，或在签订合同时向采购人提出附加条件或者更改合同实质性内容的，采购人可取消其中标资格，并不予以退还其投标保证金，同时由中标人承担相应的法律责任。</w:t>
      </w:r>
      <w:r>
        <w:rPr>
          <w:rFonts w:hint="eastAsia" w:cs="宋体"/>
          <w:sz w:val="21"/>
          <w:szCs w:val="21"/>
        </w:rPr>
      </w:r>
      <w:r/>
    </w:p>
    <w:p>
      <w:pPr>
        <w:pStyle w:val="784"/>
        <w:numPr>
          <w:ilvl w:val="0"/>
          <w:numId w:val="40"/>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本项目不得转包、分包。</w:t>
      </w:r>
      <w:r>
        <w:rPr>
          <w:rFonts w:hint="eastAsia" w:cs="宋体"/>
          <w:sz w:val="21"/>
          <w:szCs w:val="21"/>
        </w:rPr>
      </w:r>
      <w:r/>
    </w:p>
    <w:p>
      <w:pPr>
        <w:pStyle w:val="784"/>
        <w:numPr>
          <w:ilvl w:val="0"/>
          <w:numId w:val="5"/>
        </w:numPr>
        <w:ind w:left="540" w:hanging="540"/>
        <w:spacing w:line="400" w:lineRule="exact"/>
        <w:tabs>
          <w:tab w:val="left" w:pos="420" w:leader="none"/>
          <w:tab w:val="left" w:pos="540" w:leader="none"/>
        </w:tabs>
        <w:rPr>
          <w:rFonts w:hint="eastAsia" w:cs="宋体"/>
          <w:b/>
          <w:bCs/>
          <w:sz w:val="21"/>
          <w:szCs w:val="21"/>
        </w:rPr>
      </w:pPr>
      <w:r>
        <w:rPr>
          <w:rFonts w:hint="eastAsia" w:cs="宋体"/>
          <w:b/>
          <w:bCs/>
          <w:sz w:val="21"/>
          <w:szCs w:val="21"/>
        </w:rPr>
        <w:t xml:space="preserve">其他事项</w:t>
      </w:r>
      <w:r>
        <w:rPr>
          <w:rFonts w:hint="eastAsia" w:cs="宋体"/>
          <w:b/>
          <w:bCs/>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招标代理服务费</w:t>
      </w:r>
      <w:r>
        <w:rPr>
          <w:rFonts w:hint="eastAsia" w:cs="宋体"/>
          <w:b/>
          <w:bCs/>
          <w:sz w:val="21"/>
          <w:szCs w:val="21"/>
        </w:rPr>
      </w:r>
      <w:r/>
    </w:p>
    <w:p>
      <w:pPr>
        <w:pStyle w:val="784"/>
        <w:numPr>
          <w:ilvl w:val="0"/>
          <w:numId w:val="41"/>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按前附表的规定支付招标代理服务费。</w:t>
      </w:r>
      <w:r>
        <w:rPr>
          <w:rFonts w:hint="eastAsia" w:cs="宋体"/>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监督 </w:t>
      </w:r>
      <w:r>
        <w:rPr>
          <w:rFonts w:hint="eastAsia" w:cs="宋体"/>
          <w:b/>
          <w:bCs/>
          <w:sz w:val="21"/>
          <w:szCs w:val="21"/>
        </w:rPr>
      </w:r>
      <w:r/>
    </w:p>
    <w:p>
      <w:pPr>
        <w:pStyle w:val="784"/>
        <w:numPr>
          <w:ilvl w:val="0"/>
          <w:numId w:val="42"/>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政府有关监督部门将对招投标全过程进行监督。</w:t>
      </w:r>
      <w:r>
        <w:rPr>
          <w:rFonts w:hint="eastAsia" w:cs="宋体"/>
          <w:sz w:val="21"/>
          <w:szCs w:val="21"/>
        </w:rPr>
      </w:r>
      <w:r/>
    </w:p>
    <w:p>
      <w:pPr>
        <w:pStyle w:val="784"/>
        <w:numPr>
          <w:ilvl w:val="0"/>
          <w:numId w:val="20"/>
        </w:numPr>
        <w:ind w:left="540" w:hanging="540"/>
        <w:spacing w:line="400" w:lineRule="exact"/>
        <w:tabs>
          <w:tab w:val="left" w:pos="540" w:leader="none"/>
        </w:tabs>
        <w:rPr>
          <w:rFonts w:hint="eastAsia" w:cs="宋体"/>
          <w:b/>
          <w:bCs/>
          <w:sz w:val="21"/>
          <w:szCs w:val="21"/>
        </w:rPr>
      </w:pPr>
      <w:r>
        <w:rPr>
          <w:rFonts w:hint="eastAsia" w:cs="宋体"/>
          <w:b/>
          <w:sz w:val="21"/>
          <w:szCs w:val="21"/>
        </w:rPr>
        <w:t xml:space="preserve">未尽事宜</w:t>
      </w:r>
      <w:r>
        <w:rPr>
          <w:rFonts w:hint="eastAsia" w:cs="宋体"/>
          <w:b/>
          <w:bCs/>
          <w:sz w:val="21"/>
          <w:szCs w:val="21"/>
        </w:rPr>
      </w:r>
      <w:r/>
    </w:p>
    <w:p>
      <w:pPr>
        <w:pStyle w:val="784"/>
        <w:numPr>
          <w:ilvl w:val="0"/>
          <w:numId w:val="43"/>
        </w:numPr>
        <w:spacing w:line="400" w:lineRule="exact"/>
        <w:tabs>
          <w:tab w:val="left" w:pos="540" w:leader="none"/>
          <w:tab w:val="left" w:pos="851" w:leader="none"/>
        </w:tabs>
        <w:rPr>
          <w:rFonts w:hint="eastAsia" w:cs="宋体"/>
          <w:sz w:val="21"/>
          <w:szCs w:val="21"/>
        </w:rPr>
      </w:pPr>
      <w:r>
        <w:rPr>
          <w:rFonts w:hint="eastAsia" w:cs="宋体"/>
          <w:sz w:val="21"/>
          <w:szCs w:val="21"/>
        </w:rPr>
        <w:t xml:space="preserve">按《中华人民共和国政府采购法》及其他有关法律法规的规定执行。</w:t>
      </w:r>
      <w:r>
        <w:rPr>
          <w:rFonts w:hint="eastAsia" w:cs="宋体"/>
          <w:sz w:val="21"/>
          <w:szCs w:val="21"/>
        </w:rPr>
      </w:r>
      <w:r/>
    </w:p>
    <w:p>
      <w:pPr>
        <w:pStyle w:val="785"/>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cs="宋体"/>
          <w:b w:val="0"/>
          <w:bCs/>
          <w:szCs w:val="44"/>
        </w:rPr>
        <w:t xml:space="preserve">第三章  </w:t>
      </w:r>
      <w:bookmarkStart w:id="5" w:name="投标文件格式"/>
      <w:r>
        <w:rPr>
          <w:rFonts w:hint="eastAsia" w:cs="宋体"/>
          <w:b w:val="0"/>
          <w:bCs/>
          <w:szCs w:val="44"/>
        </w:rPr>
        <w:t xml:space="preserve">投标文件格式</w:t>
      </w:r>
      <w:bookmarkEnd w:id="5"/>
      <w:r>
        <w:rPr>
          <w:rFonts w:hint="eastAsia" w:cs="宋体"/>
          <w:b w:val="0"/>
          <w:bCs/>
          <w:szCs w:val="44"/>
        </w:rPr>
      </w:r>
      <w:r/>
    </w:p>
    <w:p>
      <w:pPr>
        <w:pStyle w:val="784"/>
        <w:ind w:firstLine="422"/>
        <w:spacing w:line="400" w:lineRule="exact"/>
        <w:rPr>
          <w:rFonts w:hint="eastAsia" w:cs="宋体"/>
          <w:b/>
          <w:bCs/>
          <w:sz w:val="21"/>
          <w:szCs w:val="21"/>
        </w:rPr>
      </w:pPr>
      <w:r>
        <w:rPr>
          <w:rFonts w:hint="eastAsia" w:cs="宋体"/>
          <w:b/>
          <w:bCs/>
          <w:sz w:val="21"/>
          <w:szCs w:val="21"/>
        </w:rPr>
        <w:t xml:space="preserve">说明：</w:t>
      </w:r>
      <w:r>
        <w:rPr>
          <w:rFonts w:hint="eastAsia" w:cs="宋体"/>
          <w:b/>
          <w:bCs/>
          <w:sz w:val="21"/>
          <w:szCs w:val="21"/>
        </w:rPr>
      </w:r>
      <w:r/>
    </w:p>
    <w:p>
      <w:pPr>
        <w:pStyle w:val="784"/>
        <w:ind w:firstLine="420"/>
        <w:spacing w:line="400" w:lineRule="exact"/>
        <w:rPr>
          <w:rFonts w:hint="eastAsia" w:cs="宋体"/>
          <w:sz w:val="21"/>
          <w:szCs w:val="21"/>
        </w:rPr>
      </w:pPr>
      <w:r>
        <w:rPr>
          <w:rFonts w:hint="eastAsia" w:cs="宋体"/>
          <w:sz w:val="21"/>
          <w:szCs w:val="21"/>
        </w:rPr>
        <w:t xml:space="preserve">对本章所有的投标</w:t>
      </w:r>
      <w:r>
        <w:rPr>
          <w:rFonts w:hint="eastAsia" w:cs="宋体"/>
          <w:sz w:val="21"/>
          <w:szCs w:val="21"/>
        </w:rPr>
        <w:t xml:space="preserve">书格式，投标方可根据自身情况进行补充和修改，但补充和修改不得造成与本格式内容有实质性的违背。编制投标文件时，请按评分项的打分要求，在标书内附注评分目录表，以便评委评分时查找到相对应的页码。</w:t>
      </w:r>
      <w:r>
        <w:rPr>
          <w:rFonts w:hint="eastAsia" w:cs="宋体"/>
          <w:sz w:val="21"/>
          <w:szCs w:val="21"/>
        </w:rPr>
      </w:r>
      <w:r/>
    </w:p>
    <w:p>
      <w:pPr>
        <w:pStyle w:val="784"/>
        <w:rPr>
          <w:rFonts w:hint="eastAsia" w:cs="宋体"/>
          <w:b/>
          <w:sz w:val="21"/>
          <w:szCs w:val="21"/>
        </w:rPr>
      </w:pPr>
      <w:r>
        <w:rPr>
          <w:rFonts w:hint="eastAsia" w:cs="宋体"/>
          <w:b/>
          <w:sz w:val="21"/>
          <w:szCs w:val="21"/>
        </w:rPr>
        <w:br w:type="page" w:clear="all"/>
      </w:r>
      <w:r>
        <w:rPr>
          <w:rFonts w:hint="eastAsia" w:cs="宋体"/>
          <w:b/>
          <w:sz w:val="21"/>
          <w:szCs w:val="21"/>
        </w:rPr>
        <w:t xml:space="preserve">附件1、投标函</w:t>
      </w:r>
      <w:r>
        <w:rPr>
          <w:rFonts w:hint="eastAsia" w:cs="宋体"/>
          <w:b/>
          <w:sz w:val="21"/>
          <w:szCs w:val="21"/>
        </w:rPr>
      </w:r>
      <w:r/>
    </w:p>
    <w:p>
      <w:pPr>
        <w:pStyle w:val="784"/>
        <w:ind w:left="480"/>
        <w:jc w:val="center"/>
        <w:rPr>
          <w:rFonts w:hint="eastAsia" w:cs="宋体"/>
          <w:sz w:val="21"/>
          <w:szCs w:val="21"/>
        </w:rPr>
      </w:pPr>
      <w:r>
        <w:rPr>
          <w:rFonts w:hint="eastAsia" w:cs="宋体"/>
          <w:b/>
          <w:sz w:val="21"/>
          <w:szCs w:val="21"/>
        </w:rPr>
        <w:t xml:space="preserve">投标函</w:t>
      </w:r>
      <w:r>
        <w:rPr>
          <w:rFonts w:hint="eastAsia" w:cs="宋体"/>
          <w:sz w:val="21"/>
          <w:szCs w:val="21"/>
        </w:rPr>
      </w:r>
      <w:r/>
    </w:p>
    <w:p>
      <w:pPr>
        <w:pStyle w:val="836"/>
        <w:ind w:left="0" w:firstLine="0"/>
        <w:spacing w:line="360" w:lineRule="auto"/>
        <w:rPr>
          <w:rFonts w:hint="eastAsia" w:ascii="宋体" w:hAnsi="宋体" w:cs="宋体"/>
          <w:bCs/>
          <w:sz w:val="21"/>
          <w:szCs w:val="21"/>
        </w:rPr>
      </w:pPr>
      <w:r>
        <w:rPr>
          <w:rFonts w:hint="eastAsia" w:ascii="宋体" w:hAnsi="宋体" w:cs="宋体"/>
          <w:bCs/>
          <w:sz w:val="21"/>
          <w:szCs w:val="21"/>
        </w:rPr>
        <w:t xml:space="preserve">苏州晋业建设咨询有限公司</w:t>
      </w:r>
      <w:r>
        <w:rPr>
          <w:rFonts w:hint="eastAsia" w:ascii="宋体" w:hAnsi="宋体" w:cs="宋体"/>
          <w:bCs/>
          <w:sz w:val="21"/>
          <w:szCs w:val="21"/>
        </w:rPr>
        <w:t xml:space="preserve">：</w:t>
      </w:r>
      <w:r>
        <w:rPr>
          <w:rFonts w:hint="eastAsia" w:ascii="宋体" w:hAnsi="宋体" w:cs="宋体"/>
          <w:bCs/>
          <w:sz w:val="21"/>
          <w:szCs w:val="21"/>
        </w:rPr>
      </w:r>
      <w:r/>
    </w:p>
    <w:p>
      <w:pPr>
        <w:pStyle w:val="836"/>
        <w:ind w:left="0" w:firstLine="525"/>
        <w:spacing w:line="360" w:lineRule="auto"/>
        <w:rPr>
          <w:rFonts w:hint="eastAsia" w:ascii="宋体" w:hAnsi="宋体"/>
          <w:bCs/>
          <w:sz w:val="21"/>
          <w:szCs w:val="21"/>
        </w:rPr>
      </w:pPr>
      <w:r>
        <w:rPr>
          <w:rFonts w:hint="eastAsia" w:ascii="宋体" w:hAnsi="宋体"/>
          <w:bCs/>
          <w:sz w:val="21"/>
          <w:szCs w:val="21"/>
        </w:rPr>
        <w:t xml:space="preserve">我方全面研究了</w:t>
      </w:r>
      <w:r>
        <w:rPr>
          <w:rFonts w:hint="eastAsia" w:ascii="宋体" w:hAnsi="宋体"/>
          <w:bCs/>
          <w:sz w:val="21"/>
          <w:szCs w:val="21"/>
          <w:u w:val="single"/>
        </w:rPr>
        <w:t xml:space="preserve"> </w:t>
      </w:r>
      <w:r>
        <w:rPr>
          <w:rFonts w:hint="eastAsia" w:ascii="宋体" w:hAnsi="宋体"/>
          <w:bCs/>
          <w:sz w:val="21"/>
          <w:szCs w:val="21"/>
          <w:u w:val="single"/>
        </w:rPr>
        <w:t xml:space="preserve">JSZC-320585-JINY-G2026-0006</w:t>
      </w:r>
      <w:r>
        <w:rPr>
          <w:rFonts w:hint="eastAsia" w:ascii="宋体" w:hAnsi="宋体"/>
          <w:bCs/>
          <w:sz w:val="21"/>
          <w:szCs w:val="21"/>
          <w:u w:val="single"/>
        </w:rPr>
        <w:t xml:space="preserve">  </w:t>
      </w:r>
      <w:r>
        <w:rPr>
          <w:rFonts w:hint="eastAsia" w:ascii="宋体" w:hAnsi="宋体"/>
          <w:bCs/>
          <w:sz w:val="21"/>
          <w:szCs w:val="21"/>
        </w:rPr>
        <w:t xml:space="preserve">项目招标文件，决定参加贵单位组织的</w:t>
      </w:r>
      <w:r>
        <w:rPr>
          <w:rFonts w:hint="eastAsia" w:ascii="宋体" w:hAnsi="宋体" w:cs="宋体"/>
          <w:sz w:val="21"/>
          <w:szCs w:val="21"/>
          <w:u w:val="single"/>
        </w:rPr>
        <w:t xml:space="preserve">（项目名称）</w:t>
      </w:r>
      <w:r>
        <w:rPr>
          <w:rFonts w:hint="eastAsia" w:ascii="宋体" w:hAnsi="宋体"/>
          <w:bCs/>
          <w:sz w:val="21"/>
          <w:szCs w:val="21"/>
        </w:rPr>
        <w:t xml:space="preserve">投标。</w:t>
      </w:r>
      <w:r>
        <w:rPr>
          <w:rFonts w:hint="eastAsia" w:ascii="宋体" w:hAnsi="宋体"/>
          <w:bCs/>
          <w:sz w:val="21"/>
          <w:szCs w:val="21"/>
        </w:rPr>
      </w:r>
      <w:r/>
    </w:p>
    <w:p>
      <w:pPr>
        <w:pStyle w:val="836"/>
        <w:ind w:left="0" w:firstLine="525"/>
        <w:spacing w:line="360" w:lineRule="auto"/>
        <w:rPr>
          <w:rFonts w:hint="eastAsia" w:ascii="宋体" w:hAnsi="宋体"/>
          <w:bCs/>
          <w:sz w:val="21"/>
          <w:szCs w:val="21"/>
        </w:rPr>
      </w:pPr>
      <w:r>
        <w:rPr>
          <w:rFonts w:hint="eastAsia" w:ascii="宋体" w:hAnsi="宋体"/>
          <w:bCs/>
          <w:sz w:val="21"/>
          <w:szCs w:val="21"/>
        </w:rPr>
        <w:t xml:space="preserve">1、我方自愿按照招标文件规定的各项要求向采购人提供所需货物。</w:t>
      </w:r>
      <w:r>
        <w:rPr>
          <w:rFonts w:hint="eastAsia" w:ascii="宋体" w:hAnsi="宋体"/>
          <w:bCs/>
          <w:sz w:val="21"/>
          <w:szCs w:val="21"/>
        </w:rPr>
      </w:r>
      <w:r/>
    </w:p>
    <w:p>
      <w:pPr>
        <w:pStyle w:val="836"/>
        <w:ind w:left="0" w:firstLine="525"/>
        <w:spacing w:line="360" w:lineRule="auto"/>
        <w:rPr>
          <w:rFonts w:hint="eastAsia" w:ascii="宋体" w:hAnsi="宋体"/>
          <w:sz w:val="21"/>
          <w:szCs w:val="21"/>
        </w:rPr>
      </w:pPr>
      <w:r>
        <w:rPr>
          <w:rFonts w:hint="eastAsia" w:ascii="宋体" w:hAnsi="宋体"/>
          <w:bCs/>
          <w:sz w:val="21"/>
          <w:szCs w:val="21"/>
        </w:rPr>
        <w:t xml:space="preserve">2、一旦我方中标，</w:t>
      </w:r>
      <w:r>
        <w:rPr>
          <w:rFonts w:hint="eastAsia" w:ascii="宋体" w:hAnsi="宋体"/>
          <w:sz w:val="21"/>
          <w:szCs w:val="21"/>
        </w:rPr>
        <w:t xml:space="preserve">我们将严格履行招标文件中规定的每一项要求，按期、按质、按量履行合同的义务。</w:t>
      </w:r>
      <w:r>
        <w:rPr>
          <w:rFonts w:hint="eastAsia" w:ascii="宋体" w:hAnsi="宋体"/>
          <w:sz w:val="21"/>
          <w:szCs w:val="21"/>
        </w:rPr>
      </w:r>
      <w:r/>
    </w:p>
    <w:p>
      <w:pPr>
        <w:pStyle w:val="1019"/>
        <w:ind w:firstLine="525"/>
        <w:spacing w:line="360" w:lineRule="auto"/>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详细审查全部招标文件，包括</w:t>
      </w:r>
      <w:r>
        <w:rPr>
          <w:rFonts w:hint="eastAsia" w:hAnsi="宋体" w:eastAsia="宋体"/>
          <w:sz w:val="21"/>
          <w:szCs w:val="21"/>
        </w:rPr>
        <w:t xml:space="preserve">更正文件</w:t>
      </w:r>
      <w:r>
        <w:rPr>
          <w:rFonts w:hAnsi="宋体" w:eastAsia="宋体"/>
          <w:sz w:val="21"/>
          <w:szCs w:val="21"/>
        </w:rPr>
        <w:t xml:space="preserve">(如有)</w:t>
      </w:r>
      <w:r>
        <w:rPr>
          <w:rFonts w:hint="eastAsia" w:hAnsi="宋体" w:eastAsia="宋体"/>
          <w:sz w:val="21"/>
          <w:szCs w:val="21"/>
        </w:rPr>
        <w:t xml:space="preserve">，对招标文件及更正公告</w:t>
      </w:r>
      <w:r>
        <w:rPr>
          <w:rFonts w:hAnsi="宋体" w:eastAsia="宋体"/>
          <w:sz w:val="21"/>
          <w:szCs w:val="21"/>
        </w:rPr>
        <w:t xml:space="preserve">(如有)</w:t>
      </w:r>
      <w:r>
        <w:rPr>
          <w:rFonts w:hint="eastAsia" w:hAnsi="宋体" w:eastAsia="宋体"/>
          <w:sz w:val="21"/>
          <w:szCs w:val="21"/>
        </w:rPr>
        <w:t xml:space="preserve">无任何异议</w:t>
      </w:r>
      <w:r>
        <w:rPr>
          <w:rFonts w:hAnsi="宋体" w:eastAsia="宋体"/>
          <w:sz w:val="21"/>
          <w:szCs w:val="21"/>
        </w:rPr>
        <w:t xml:space="preserve">。我们完全理解并同意放弃对这方面有不明及误解的权力。</w:t>
      </w:r>
      <w:r>
        <w:rPr>
          <w:rFonts w:hint="eastAsia" w:hAnsi="宋体" w:eastAsia="宋体"/>
          <w:sz w:val="21"/>
          <w:szCs w:val="21"/>
        </w:rPr>
      </w:r>
      <w:r/>
    </w:p>
    <w:p>
      <w:pPr>
        <w:pStyle w:val="1019"/>
        <w:ind w:firstLine="525"/>
        <w:spacing w:line="360" w:lineRule="auto"/>
        <w:rPr>
          <w:rFonts w:hint="eastAsia" w:hAnsi="宋体" w:eastAsia="宋体"/>
          <w:sz w:val="21"/>
          <w:szCs w:val="21"/>
        </w:rPr>
      </w:pPr>
      <w:r>
        <w:rPr>
          <w:rFonts w:hint="eastAsia" w:hAnsi="宋体" w:eastAsia="宋体"/>
          <w:sz w:val="21"/>
          <w:szCs w:val="21"/>
        </w:rPr>
        <w:t xml:space="preserve">4、我们同意按招标文件中的规定，本投标书的有效期限为自投标截止之日起</w:t>
      </w:r>
      <w:r>
        <w:rPr>
          <w:rFonts w:hint="eastAsia" w:hAnsi="宋体" w:eastAsia="宋体"/>
          <w:sz w:val="21"/>
          <w:szCs w:val="21"/>
          <w:u w:val="single"/>
        </w:rPr>
        <w:t xml:space="preserve">  45  </w:t>
      </w:r>
      <w:r>
        <w:rPr>
          <w:rFonts w:hint="eastAsia" w:hAnsi="宋体" w:eastAsia="宋体"/>
          <w:sz w:val="21"/>
          <w:szCs w:val="21"/>
        </w:rPr>
        <w:t xml:space="preserve">天。</w:t>
      </w:r>
      <w:r>
        <w:rPr>
          <w:rFonts w:hint="eastAsia" w:hAnsi="宋体" w:eastAsia="宋体"/>
          <w:sz w:val="21"/>
          <w:szCs w:val="21"/>
        </w:rPr>
      </w:r>
      <w:r/>
    </w:p>
    <w:p>
      <w:pPr>
        <w:pStyle w:val="1019"/>
        <w:ind w:firstLine="525"/>
        <w:spacing w:line="360" w:lineRule="auto"/>
        <w:rPr>
          <w:rFonts w:hAnsi="宋体" w:eastAsia="宋体"/>
          <w:sz w:val="21"/>
          <w:szCs w:val="21"/>
        </w:rPr>
      </w:pPr>
      <w:r>
        <w:rPr>
          <w:rFonts w:hint="eastAsia" w:hAnsi="宋体" w:eastAsia="宋体"/>
          <w:sz w:val="21"/>
          <w:szCs w:val="21"/>
        </w:rPr>
        <w:t xml:space="preserve">5、我们愿意提供招标采购单位在招标文件中要求的相关资料。</w:t>
      </w:r>
      <w:r>
        <w:rPr>
          <w:rFonts w:hAnsi="宋体" w:eastAsia="宋体"/>
          <w:sz w:val="21"/>
          <w:szCs w:val="21"/>
        </w:rPr>
      </w:r>
      <w:r/>
    </w:p>
    <w:p>
      <w:pPr>
        <w:pStyle w:val="1019"/>
        <w:ind w:firstLine="525"/>
        <w:spacing w:line="360" w:lineRule="auto"/>
        <w:rPr>
          <w:rFonts w:hAnsi="宋体" w:eastAsia="宋体"/>
          <w:sz w:val="21"/>
          <w:szCs w:val="21"/>
        </w:rPr>
      </w:pPr>
      <w:r>
        <w:rPr>
          <w:rFonts w:hint="eastAsia" w:hAnsi="宋体" w:eastAsia="宋体"/>
          <w:sz w:val="21"/>
          <w:szCs w:val="21"/>
        </w:rPr>
        <w:t xml:space="preserve">6、我们愿意遵守招标公告及招标文件中所列的收费标准。</w:t>
      </w:r>
      <w:r>
        <w:rPr>
          <w:rFonts w:hAnsi="宋体" w:eastAsia="宋体"/>
          <w:sz w:val="21"/>
          <w:szCs w:val="21"/>
        </w:rPr>
      </w:r>
      <w:r/>
    </w:p>
    <w:p>
      <w:pPr>
        <w:pStyle w:val="1019"/>
        <w:ind w:firstLine="525"/>
        <w:spacing w:line="360" w:lineRule="auto"/>
        <w:rPr>
          <w:rFonts w:hAnsi="宋体" w:eastAsia="宋体"/>
          <w:sz w:val="21"/>
          <w:szCs w:val="21"/>
        </w:rPr>
      </w:pPr>
      <w:r>
        <w:rPr>
          <w:rFonts w:hint="eastAsia" w:hAnsi="宋体" w:eastAsia="宋体"/>
          <w:sz w:val="21"/>
          <w:szCs w:val="21"/>
        </w:rPr>
        <w:t xml:space="preserve">7、我们愿意按招标文件的规定交纳投标保证金，并</w:t>
      </w:r>
      <w:r>
        <w:rPr>
          <w:rFonts w:hAnsi="宋体" w:eastAsia="宋体"/>
          <w:sz w:val="21"/>
          <w:szCs w:val="21"/>
        </w:rPr>
        <w:t xml:space="preserve">同意</w:t>
      </w:r>
      <w:r>
        <w:rPr>
          <w:rFonts w:hint="eastAsia" w:hAnsi="宋体" w:eastAsia="宋体"/>
          <w:sz w:val="21"/>
          <w:szCs w:val="21"/>
        </w:rPr>
        <w:t xml:space="preserve">遵守招标文件中</w:t>
      </w:r>
      <w:r>
        <w:rPr>
          <w:rFonts w:hAnsi="宋体" w:eastAsia="宋体"/>
          <w:sz w:val="21"/>
          <w:szCs w:val="21"/>
        </w:rPr>
        <w:t xml:space="preserve">投标保证金的</w:t>
      </w:r>
      <w:r>
        <w:rPr>
          <w:rFonts w:hint="eastAsia" w:hAnsi="宋体" w:eastAsia="宋体"/>
          <w:sz w:val="21"/>
          <w:szCs w:val="21"/>
        </w:rPr>
        <w:t xml:space="preserve">有关</w:t>
      </w:r>
      <w:r>
        <w:rPr>
          <w:rFonts w:hAnsi="宋体" w:eastAsia="宋体"/>
          <w:sz w:val="21"/>
          <w:szCs w:val="21"/>
        </w:rPr>
        <w:t xml:space="preserve">规定。</w:t>
      </w:r>
      <w:r>
        <w:rPr>
          <w:rFonts w:hAnsi="宋体" w:eastAsia="宋体"/>
          <w:sz w:val="21"/>
          <w:szCs w:val="21"/>
        </w:rPr>
      </w:r>
      <w:r/>
    </w:p>
    <w:p>
      <w:pPr>
        <w:pStyle w:val="1019"/>
        <w:ind w:firstLine="525"/>
        <w:spacing w:line="360" w:lineRule="auto"/>
        <w:rPr>
          <w:rFonts w:hAnsi="宋体" w:eastAsia="宋体"/>
          <w:sz w:val="21"/>
          <w:szCs w:val="21"/>
        </w:rPr>
      </w:pPr>
      <w:r>
        <w:rPr>
          <w:rFonts w:hint="eastAsia" w:hAnsi="宋体" w:eastAsia="宋体"/>
          <w:sz w:val="21"/>
          <w:szCs w:val="21"/>
        </w:rPr>
        <w:t xml:space="preserve">8、我们承诺该项投标在开标后的全过程中保持有效，不作任何更改和变</w:t>
      </w:r>
      <w:r>
        <w:rPr>
          <w:rFonts w:hint="eastAsia" w:hAnsi="宋体" w:eastAsia="宋体"/>
          <w:sz w:val="21"/>
          <w:szCs w:val="21"/>
        </w:rPr>
        <w:t xml:space="preserve">动。</w:t>
      </w:r>
      <w:r>
        <w:rPr>
          <w:rFonts w:hAnsi="宋体" w:eastAsia="宋体"/>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bCs/>
          <w:sz w:val="21"/>
          <w:szCs w:val="21"/>
        </w:rPr>
        <w:t xml:space="preserve">9、我方愿意提供贵单位可能另外要求的，与投标有关的文件资料，并保证我方已提供和将要提供的文件资料是真实、准确的。</w:t>
      </w: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投标人名称：        （盖章）</w:t>
      </w: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法定代表人或代理人（签字或盖章）：</w:t>
      </w: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通讯地址：</w:t>
      </w: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邮政编码：</w:t>
      </w: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联系电话：</w:t>
      </w: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传    真：</w:t>
      </w:r>
      <w:r>
        <w:rPr>
          <w:rFonts w:hint="eastAsia" w:ascii="宋体" w:hAnsi="宋体" w:cs="宋体"/>
          <w:bCs/>
          <w:sz w:val="21"/>
          <w:szCs w:val="21"/>
        </w:rPr>
      </w:r>
      <w:r/>
    </w:p>
    <w:p>
      <w:pPr>
        <w:pStyle w:val="836"/>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日    期：</w:t>
      </w:r>
      <w:r>
        <w:rPr>
          <w:rFonts w:hint="eastAsia" w:ascii="宋体" w:hAnsi="宋体" w:cs="宋体"/>
          <w:bCs/>
          <w:sz w:val="21"/>
          <w:szCs w:val="21"/>
        </w:rPr>
      </w:r>
      <w:r/>
    </w:p>
    <w:p>
      <w:pPr>
        <w:pStyle w:val="784"/>
        <w:spacing w:line="360" w:lineRule="auto"/>
        <w:rPr>
          <w:rFonts w:hint="eastAsia" w:cs="宋体"/>
          <w:b/>
          <w:sz w:val="21"/>
          <w:szCs w:val="21"/>
        </w:rPr>
      </w:pPr>
      <w:r>
        <w:rPr>
          <w:rFonts w:hint="eastAsia" w:cs="宋体"/>
          <w:sz w:val="21"/>
          <w:szCs w:val="21"/>
        </w:rPr>
        <w:br w:type="page" w:clear="all"/>
      </w:r>
      <w:r>
        <w:rPr>
          <w:rFonts w:hint="eastAsia" w:cs="宋体"/>
          <w:b/>
          <w:sz w:val="21"/>
          <w:szCs w:val="21"/>
        </w:rPr>
        <w:t xml:space="preserve">附件2、法定代表人授权委托书</w:t>
      </w:r>
      <w:r>
        <w:rPr>
          <w:rFonts w:hint="eastAsia" w:cs="宋体"/>
          <w:b/>
          <w:sz w:val="21"/>
          <w:szCs w:val="21"/>
        </w:rPr>
      </w:r>
      <w:r/>
    </w:p>
    <w:p>
      <w:pPr>
        <w:pStyle w:val="800"/>
        <w:rPr>
          <w:rFonts w:hint="eastAsia" w:ascii="宋体" w:hAnsi="宋体" w:eastAsia="宋体" w:cs="宋体"/>
          <w:sz w:val="21"/>
          <w:szCs w:val="21"/>
        </w:rPr>
      </w:pPr>
      <w:r>
        <w:rPr>
          <w:rFonts w:hint="eastAsia" w:ascii="宋体" w:hAnsi="宋体" w:eastAsia="宋体" w:cs="宋体"/>
          <w:sz w:val="21"/>
          <w:szCs w:val="21"/>
        </w:rPr>
      </w:r>
      <w:r/>
    </w:p>
    <w:p>
      <w:pPr>
        <w:pStyle w:val="800"/>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法定代表人授权委托书</w:t>
      </w:r>
      <w:r>
        <w:rPr>
          <w:rFonts w:hint="eastAsia" w:ascii="宋体" w:hAnsi="宋体" w:eastAsia="宋体" w:cs="宋体"/>
          <w:b/>
          <w:sz w:val="21"/>
          <w:szCs w:val="21"/>
        </w:rPr>
      </w:r>
      <w:r/>
    </w:p>
    <w:p>
      <w:pPr>
        <w:pStyle w:val="800"/>
        <w:ind w:firstLine="0"/>
        <w:jc w:val="center"/>
        <w:rPr>
          <w:rFonts w:hint="eastAsia" w:ascii="宋体" w:hAnsi="宋体" w:eastAsia="宋体" w:cs="宋体"/>
          <w:sz w:val="21"/>
          <w:szCs w:val="21"/>
        </w:rPr>
      </w:pPr>
      <w:r>
        <w:rPr>
          <w:rFonts w:hint="eastAsia" w:ascii="宋体" w:hAnsi="宋体" w:eastAsia="宋体" w:cs="宋体"/>
          <w:sz w:val="21"/>
          <w:szCs w:val="21"/>
        </w:rPr>
      </w:r>
      <w:r/>
    </w:p>
    <w:p>
      <w:pPr>
        <w:pStyle w:val="8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苏州晋业建设咨询有限公司</w:t>
      </w:r>
      <w:r>
        <w:rPr>
          <w:rFonts w:hint="eastAsia" w:ascii="宋体" w:hAnsi="宋体" w:eastAsia="宋体" w:cs="宋体"/>
          <w:i/>
          <w:sz w:val="21"/>
          <w:szCs w:val="21"/>
          <w:u w:val="single"/>
        </w:rPr>
        <w:t xml:space="preserve"> </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t xml:space="preserve">JSZC-320585-JINY-G2026-0006</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的招标活动。代理人在开标、评标、合同谈判过程中所签署的一切文件和处理与这有关的一切事务，我均予以承认。</w:t>
      </w:r>
      <w:r>
        <w:rPr>
          <w:rFonts w:hint="eastAsia" w:ascii="宋体" w:hAnsi="宋体" w:eastAsia="宋体" w:cs="宋体"/>
          <w:sz w:val="21"/>
          <w:szCs w:val="21"/>
        </w:rPr>
      </w:r>
      <w:r/>
    </w:p>
    <w:p>
      <w:pPr>
        <w:pStyle w:val="8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8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8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00"/>
        <w:jc w:val="both"/>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投标人名称：</w:t>
      </w:r>
      <w:r>
        <w:rPr>
          <w:rFonts w:hint="eastAsia" w:ascii="宋体" w:hAnsi="宋体" w:eastAsia="宋体" w:cs="宋体"/>
          <w:sz w:val="21"/>
          <w:szCs w:val="21"/>
        </w:rPr>
        <w:t xml:space="preserve">（盖章）</w:t>
      </w:r>
      <w:r>
        <w:rPr>
          <w:rFonts w:hint="eastAsia" w:ascii="宋体" w:hAnsi="宋体" w:eastAsia="宋体" w:cs="宋体"/>
          <w:sz w:val="21"/>
          <w:szCs w:val="21"/>
        </w:rPr>
      </w:r>
      <w:r/>
    </w:p>
    <w:p>
      <w:pPr>
        <w:pStyle w:val="8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rPr>
      </w:r>
      <w:r/>
    </w:p>
    <w:p>
      <w:pPr>
        <w:pStyle w:val="80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代理人：（签字或盖章）</w:t>
      </w:r>
      <w:r>
        <w:rPr>
          <w:rFonts w:hint="eastAsia" w:ascii="宋体" w:hAnsi="宋体" w:eastAsia="宋体" w:cs="宋体"/>
          <w:sz w:val="21"/>
          <w:szCs w:val="21"/>
        </w:rPr>
      </w:r>
      <w:r/>
    </w:p>
    <w:p>
      <w:pPr>
        <w:pStyle w:val="800"/>
        <w:jc w:val="right"/>
        <w:rPr>
          <w:rFonts w:hint="eastAsia" w:ascii="宋体" w:hAnsi="宋体" w:eastAsia="宋体" w:cs="宋体"/>
          <w:sz w:val="21"/>
          <w:szCs w:val="21"/>
        </w:rPr>
      </w:pPr>
      <w:r>
        <w:rPr>
          <w:rFonts w:hint="eastAsia" w:ascii="宋体" w:hAnsi="宋体" w:eastAsia="宋体" w:cs="宋体"/>
          <w:sz w:val="21"/>
          <w:szCs w:val="21"/>
        </w:rPr>
      </w:r>
      <w:r/>
    </w:p>
    <w:p>
      <w:pPr>
        <w:pStyle w:val="800"/>
        <w:jc w:val="right"/>
        <w:rPr>
          <w:rFonts w:hint="eastAsia" w:ascii="宋体" w:hAnsi="宋体" w:eastAsia="宋体" w:cs="宋体"/>
          <w:sz w:val="21"/>
          <w:szCs w:val="21"/>
        </w:rPr>
      </w:pPr>
      <w:r>
        <w:rPr>
          <w:rFonts w:hint="eastAsia" w:ascii="宋体" w:hAnsi="宋体" w:eastAsia="宋体" w:cs="宋体"/>
          <w:sz w:val="21"/>
          <w:szCs w:val="21"/>
        </w:rPr>
      </w:r>
      <w:r/>
    </w:p>
    <w:p>
      <w:pPr>
        <w:pStyle w:val="800"/>
        <w:jc w:val="right"/>
        <w:rPr>
          <w:rFonts w:hint="eastAsia" w:ascii="宋体" w:hAnsi="宋体" w:eastAsia="宋体" w:cs="宋体"/>
          <w:sz w:val="21"/>
          <w:szCs w:val="21"/>
        </w:rPr>
      </w:pPr>
      <w:r>
        <w:rPr>
          <w:rFonts w:hint="eastAsia" w:ascii="宋体" w:hAnsi="宋体" w:eastAsia="宋体" w:cs="宋体"/>
          <w:sz w:val="21"/>
          <w:szCs w:val="21"/>
        </w:rPr>
      </w:r>
      <w:r/>
    </w:p>
    <w:p>
      <w:pPr>
        <w:pStyle w:val="800"/>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                                     年    月     日</w:t>
      </w:r>
      <w:r>
        <w:rPr>
          <w:rFonts w:hint="eastAsia" w:ascii="宋体" w:hAnsi="宋体" w:eastAsia="宋体" w:cs="宋体"/>
          <w:sz w:val="21"/>
          <w:szCs w:val="21"/>
        </w:rPr>
      </w:r>
      <w:r/>
    </w:p>
    <w:p>
      <w:pPr>
        <w:pStyle w:val="784"/>
        <w:rPr>
          <w:rFonts w:hint="eastAsia" w:cs="宋体"/>
          <w:b/>
          <w:sz w:val="21"/>
          <w:szCs w:val="21"/>
        </w:rPr>
      </w:pPr>
      <w:r>
        <w:rPr>
          <w:rFonts w:hint="eastAsia" w:cs="宋体"/>
          <w:sz w:val="21"/>
          <w:szCs w:val="21"/>
          <w:u w:val="single"/>
        </w:rPr>
        <w:br w:type="page" w:clear="all"/>
      </w:r>
      <w:r>
        <w:rPr>
          <w:rFonts w:hint="eastAsia" w:cs="宋体"/>
          <w:b/>
          <w:sz w:val="21"/>
          <w:szCs w:val="21"/>
        </w:rPr>
        <w:t xml:space="preserve">附件3、开标一览表</w:t>
      </w:r>
      <w:r>
        <w:rPr>
          <w:rFonts w:hint="eastAsia" w:cs="宋体"/>
          <w:b/>
          <w:sz w:val="21"/>
          <w:szCs w:val="21"/>
        </w:rPr>
      </w:r>
      <w:r/>
    </w:p>
    <w:p>
      <w:pPr>
        <w:pStyle w:val="784"/>
        <w:jc w:val="center"/>
        <w:spacing w:line="480" w:lineRule="auto"/>
        <w:rPr>
          <w:rFonts w:hint="eastAsia" w:cs="宋体"/>
          <w:b/>
          <w:sz w:val="21"/>
          <w:szCs w:val="21"/>
        </w:rPr>
      </w:pPr>
      <w:r>
        <w:rPr>
          <w:rFonts w:hint="eastAsia" w:cs="宋体"/>
          <w:b/>
          <w:sz w:val="21"/>
          <w:szCs w:val="21"/>
        </w:rPr>
        <w:t xml:space="preserve">开标一览表</w:t>
      </w:r>
      <w:r>
        <w:rPr>
          <w:rFonts w:hint="eastAsia" w:cs="宋体"/>
          <w:b/>
          <w:sz w:val="21"/>
          <w:szCs w:val="21"/>
        </w:rPr>
      </w:r>
      <w:r/>
    </w:p>
    <w:tbl>
      <w:tblPr>
        <w:tblW w:w="10031" w:type="dxa"/>
        <w:tblInd w:w="0" w:type="dxa"/>
        <w:tblLayout w:type="fixed"/>
        <w:tblCellMar>
          <w:left w:w="108" w:type="dxa"/>
          <w:top w:w="0" w:type="dxa"/>
          <w:right w:w="108" w:type="dxa"/>
          <w:bottom w:w="0" w:type="dxa"/>
        </w:tblCellMar>
        <w:tblLook w:val="04A0" w:firstRow="1" w:lastRow="0" w:firstColumn="1" w:lastColumn="0" w:noHBand="0" w:noVBand="1"/>
      </w:tblPr>
      <w:tblGrid>
        <w:gridCol w:w="1951"/>
        <w:gridCol w:w="8080"/>
      </w:tblGrid>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84"/>
              <w:jc w:val="center"/>
              <w:widowControl/>
              <w:rPr>
                <w:rFonts w:hint="eastAsia" w:cs="宋体"/>
                <w:sz w:val="21"/>
                <w:szCs w:val="21"/>
              </w:rPr>
            </w:pPr>
            <w:r>
              <w:rPr>
                <w:rFonts w:hint="eastAsia" w:cs="宋体"/>
                <w:sz w:val="21"/>
                <w:szCs w:val="21"/>
              </w:rPr>
              <w:t xml:space="preserve">项目名称</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84"/>
              <w:widowControl/>
              <w:rPr>
                <w:rFonts w:hint="eastAsia" w:cs="宋体"/>
                <w:sz w:val="21"/>
                <w:szCs w:val="21"/>
              </w:rPr>
            </w:pPr>
            <w:r>
              <w:rPr>
                <w:rFonts w:hint="eastAsia" w:cs="宋体"/>
                <w:sz w:val="21"/>
                <w:szCs w:val="21"/>
              </w:rPr>
              <w:t xml:space="preserve">太仓市2026-2027年小麦良种补贴项目</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84"/>
              <w:jc w:val="center"/>
              <w:widowControl/>
              <w:rPr>
                <w:rFonts w:cs="宋体"/>
                <w:sz w:val="21"/>
                <w:szCs w:val="21"/>
              </w:rPr>
            </w:pPr>
            <w:r>
              <w:rPr>
                <w:rFonts w:hint="eastAsia" w:cs="宋体"/>
                <w:sz w:val="21"/>
                <w:szCs w:val="21"/>
              </w:rPr>
              <w:t xml:space="preserve">招标编号</w:t>
            </w:r>
            <w:r>
              <w:rPr>
                <w:rFonts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84"/>
              <w:widowControl/>
              <w:rPr>
                <w:rFonts w:hint="eastAsia" w:cs="宋体"/>
                <w:sz w:val="21"/>
                <w:szCs w:val="21"/>
              </w:rPr>
            </w:pPr>
            <w:r>
              <w:rPr>
                <w:rFonts w:hint="eastAsia" w:cs="宋体"/>
                <w:sz w:val="21"/>
                <w:szCs w:val="21"/>
              </w:rPr>
              <w:t xml:space="preserve">JSZC-320585-JINY-G2026-0006</w:t>
            </w:r>
            <w:r>
              <w:rPr>
                <w:rFonts w:hint="eastAsia" w:cs="宋体"/>
                <w:sz w:val="21"/>
                <w:szCs w:val="21"/>
              </w:rPr>
              <w:t xml:space="preserve"> </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84"/>
              <w:jc w:val="center"/>
              <w:widowControl/>
              <w:rPr>
                <w:rFonts w:hint="eastAsia" w:cs="宋体"/>
                <w:sz w:val="21"/>
                <w:szCs w:val="21"/>
              </w:rPr>
            </w:pPr>
            <w:r>
              <w:rPr>
                <w:rFonts w:hint="eastAsia" w:cs="宋体"/>
                <w:sz w:val="21"/>
                <w:szCs w:val="21"/>
              </w:rPr>
              <w:t xml:space="preserve">投标报价</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84"/>
              <w:widowControl/>
              <w:rPr>
                <w:rFonts w:hint="eastAsia" w:cs="宋体"/>
                <w:sz w:val="21"/>
                <w:szCs w:val="21"/>
              </w:rPr>
            </w:pPr>
            <w:r>
              <w:rPr>
                <w:rFonts w:hint="eastAsia" w:cs="宋体"/>
                <w:sz w:val="21"/>
                <w:szCs w:val="21"/>
              </w:rPr>
              <w:t xml:space="preserve">                        元</w:t>
            </w:r>
            <w:r>
              <w:rPr>
                <w:rFonts w:hint="eastAsia" w:cs="宋体"/>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1951" w:type="dxa"/>
            <w:vAlign w:val="center"/>
            <w:textDirection w:val="lrTb"/>
            <w:noWrap w:val="false"/>
          </w:tcPr>
          <w:p>
            <w:pPr>
              <w:pStyle w:val="784"/>
              <w:jc w:val="center"/>
              <w:widowControl/>
              <w:rPr>
                <w:rFonts w:hint="eastAsia" w:cs="宋体"/>
                <w:sz w:val="21"/>
                <w:szCs w:val="21"/>
              </w:rPr>
            </w:pPr>
            <w:r>
              <w:rPr>
                <w:rFonts w:hint="eastAsia" w:cs="宋体"/>
                <w:sz w:val="21"/>
                <w:szCs w:val="21"/>
              </w:rPr>
              <w:t xml:space="preserve">合同履行期限</w:t>
            </w:r>
            <w:r>
              <w:rPr>
                <w:rFonts w:hint="eastAsia" w:cs="宋体"/>
                <w:sz w:val="21"/>
                <w:szCs w:val="21"/>
              </w:rPr>
            </w:r>
            <w:r/>
          </w:p>
        </w:tc>
        <w:tc>
          <w:tcPr>
            <w:tcBorders>
              <w:top w:val="single" w:color="000000" w:sz="4" w:space="0"/>
              <w:left w:val="none" w:color="000000" w:sz="4" w:space="0"/>
              <w:bottom w:val="single" w:color="000000" w:sz="4" w:space="0"/>
              <w:right w:val="single" w:color="000000" w:sz="4" w:space="0"/>
            </w:tcBorders>
            <w:tcW w:w="8080" w:type="dxa"/>
            <w:vAlign w:val="center"/>
            <w:textDirection w:val="lrTb"/>
            <w:noWrap w:val="false"/>
          </w:tcPr>
          <w:p>
            <w:pPr>
              <w:pStyle w:val="784"/>
              <w:widowControl/>
              <w:rPr>
                <w:rFonts w:hint="eastAsia" w:cs="宋体"/>
                <w:sz w:val="21"/>
                <w:szCs w:val="21"/>
              </w:rPr>
            </w:pPr>
            <w:r>
              <w:rPr>
                <w:rFonts w:hint="eastAsia" w:cs="宋体"/>
                <w:sz w:val="21"/>
                <w:szCs w:val="21"/>
              </w:rPr>
            </w:r>
            <w:r/>
          </w:p>
        </w:tc>
      </w:tr>
    </w:tbl>
    <w:p>
      <w:pPr>
        <w:pStyle w:val="784"/>
        <w:ind w:firstLine="422"/>
        <w:jc w:val="left"/>
        <w:spacing w:line="360" w:lineRule="auto"/>
        <w:rPr>
          <w:rFonts w:hint="eastAsia" w:cs="宋体"/>
          <w:b/>
          <w:bCs/>
          <w:sz w:val="21"/>
          <w:szCs w:val="21"/>
        </w:rPr>
      </w:pPr>
      <w:r>
        <w:rPr>
          <w:rFonts w:hint="eastAsia" w:cs="宋体"/>
          <w:b/>
          <w:bCs/>
          <w:sz w:val="21"/>
          <w:szCs w:val="21"/>
        </w:rPr>
        <w:t xml:space="preserve">注：</w:t>
      </w:r>
      <w:r>
        <w:rPr>
          <w:rFonts w:hint="eastAsia" w:cs="宋体"/>
          <w:b/>
          <w:bCs/>
          <w:sz w:val="21"/>
          <w:szCs w:val="21"/>
        </w:rPr>
        <w:t xml:space="preserve">因软件设置，只能填报一个价格，故此处</w:t>
      </w:r>
      <w:r>
        <w:rPr>
          <w:rFonts w:hint="eastAsia" w:cs="宋体"/>
          <w:b/>
          <w:bCs/>
          <w:sz w:val="21"/>
          <w:szCs w:val="21"/>
        </w:rPr>
        <w:t xml:space="preserve">投标报价为</w:t>
      </w:r>
      <w:r>
        <w:rPr>
          <w:rFonts w:hint="eastAsia"/>
          <w:b/>
          <w:bCs/>
          <w:sz w:val="21"/>
          <w:szCs w:val="21"/>
        </w:rPr>
        <w:t xml:space="preserve">扬麦25、扬麦29及镇麦18单价之和。</w:t>
      </w:r>
      <w:r>
        <w:rPr>
          <w:rFonts w:hint="eastAsia" w:cs="宋体"/>
          <w:b/>
          <w:bCs/>
          <w:sz w:val="21"/>
          <w:szCs w:val="21"/>
        </w:rPr>
      </w:r>
      <w:r/>
    </w:p>
    <w:p>
      <w:pPr>
        <w:pStyle w:val="784"/>
        <w:ind w:firstLine="420"/>
        <w:jc w:val="left"/>
        <w:spacing w:line="360" w:lineRule="auto"/>
        <w:rPr>
          <w:rFonts w:cs="宋体"/>
          <w:sz w:val="21"/>
          <w:szCs w:val="21"/>
        </w:rPr>
      </w:pPr>
      <w:r>
        <w:rPr>
          <w:rFonts w:cs="宋体"/>
          <w:sz w:val="21"/>
          <w:szCs w:val="21"/>
        </w:rPr>
      </w:r>
      <w:r/>
    </w:p>
    <w:p>
      <w:pPr>
        <w:pStyle w:val="784"/>
        <w:ind w:firstLine="420"/>
        <w:jc w:val="left"/>
        <w:spacing w:line="360" w:lineRule="auto"/>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84"/>
        <w:ind w:firstLine="420"/>
        <w:jc w:val="left"/>
        <w:spacing w:line="360" w:lineRule="auto"/>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84"/>
        <w:ind w:firstLine="420"/>
        <w:jc w:val="left"/>
        <w:spacing w:line="360" w:lineRule="auto"/>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84"/>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附件4、投标报价明细表</w:t>
      </w:r>
      <w:r>
        <w:rPr>
          <w:rFonts w:hint="eastAsia" w:cs="宋体"/>
          <w:b/>
          <w:sz w:val="21"/>
          <w:szCs w:val="21"/>
        </w:rPr>
      </w:r>
      <w:r/>
    </w:p>
    <w:p>
      <w:pPr>
        <w:pStyle w:val="784"/>
        <w:jc w:val="center"/>
        <w:spacing w:line="480" w:lineRule="auto"/>
        <w:rPr>
          <w:rFonts w:hint="eastAsia" w:cs="宋体"/>
          <w:b/>
          <w:sz w:val="21"/>
          <w:szCs w:val="21"/>
        </w:rPr>
      </w:pPr>
      <w:r>
        <w:rPr>
          <w:rFonts w:hint="eastAsia" w:cs="宋体"/>
          <w:b/>
          <w:sz w:val="21"/>
          <w:szCs w:val="21"/>
        </w:rPr>
        <w:t xml:space="preserve">投标报价明细表</w:t>
      </w:r>
      <w:r>
        <w:rPr>
          <w:rFonts w:hint="eastAsia" w:cs="宋体"/>
          <w:b/>
          <w:sz w:val="21"/>
          <w:szCs w:val="21"/>
        </w:rPr>
      </w:r>
      <w:r/>
    </w:p>
    <w:p>
      <w:pPr>
        <w:pStyle w:val="784"/>
        <w:spacing w:line="480" w:lineRule="auto"/>
        <w:rPr>
          <w:rFonts w:hint="eastAsia" w:cs="宋体"/>
          <w:bCs/>
          <w:sz w:val="21"/>
          <w:szCs w:val="21"/>
        </w:rPr>
      </w:pPr>
      <w:r>
        <w:rPr>
          <w:rFonts w:hint="eastAsia" w:cs="宋体"/>
          <w:bCs/>
          <w:sz w:val="21"/>
          <w:szCs w:val="21"/>
        </w:rPr>
        <w:t xml:space="preserve">采购编号:                                                           价格单位：元</w:t>
      </w:r>
      <w:r>
        <w:rPr>
          <w:rFonts w:hint="eastAsia" w:cs="宋体"/>
          <w:bCs/>
          <w:sz w:val="21"/>
          <w:szCs w:val="21"/>
        </w:rPr>
      </w:r>
      <w:r/>
    </w:p>
    <w:tbl>
      <w:tblPr>
        <w:tblW w:w="917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86"/>
        <w:gridCol w:w="2204"/>
        <w:gridCol w:w="1701"/>
        <w:gridCol w:w="2417"/>
        <w:gridCol w:w="2067"/>
      </w:tblGrid>
      <w:tr>
        <w:trPr>
          <w:trHeight w:val="56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784"/>
              <w:jc w:val="center"/>
              <w:widowControl/>
              <w:rPr>
                <w:sz w:val="21"/>
                <w:szCs w:val="21"/>
              </w:rPr>
            </w:pPr>
            <w:r>
              <w:rPr>
                <w:rFonts w:hint="eastAsia"/>
                <w:sz w:val="21"/>
                <w:szCs w:val="21"/>
              </w:rPr>
              <w:t xml:space="preserve">序号</w:t>
            </w:r>
            <w:r>
              <w:rPr>
                <w:sz w:val="21"/>
                <w:szCs w:val="21"/>
              </w:rPr>
            </w:r>
            <w:r/>
          </w:p>
        </w:tc>
        <w:tc>
          <w:tcPr>
            <w:tcBorders>
              <w:top w:val="single" w:color="000000" w:sz="4" w:space="0"/>
              <w:left w:val="none" w:color="000000" w:sz="4" w:space="0"/>
              <w:bottom w:val="single" w:color="000000" w:sz="4" w:space="0"/>
              <w:right w:val="single" w:color="000000" w:sz="4" w:space="0"/>
            </w:tcBorders>
            <w:tcW w:w="2204" w:type="dxa"/>
            <w:vAlign w:val="center"/>
            <w:textDirection w:val="lrTb"/>
            <w:noWrap w:val="false"/>
          </w:tcPr>
          <w:p>
            <w:pPr>
              <w:pStyle w:val="784"/>
              <w:jc w:val="center"/>
              <w:widowControl/>
              <w:rPr>
                <w:rFonts w:hint="eastAsia"/>
                <w:sz w:val="21"/>
                <w:szCs w:val="21"/>
              </w:rPr>
            </w:pPr>
            <w:r>
              <w:rPr>
                <w:rFonts w:hint="eastAsia"/>
                <w:sz w:val="21"/>
                <w:szCs w:val="21"/>
              </w:rPr>
              <w:t xml:space="preserve">名称</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pStyle w:val="784"/>
              <w:jc w:val="center"/>
              <w:widowControl/>
              <w:rPr>
                <w:rFonts w:hint="eastAsia"/>
                <w:sz w:val="21"/>
                <w:szCs w:val="21"/>
              </w:rPr>
            </w:pPr>
            <w:r>
              <w:rPr>
                <w:rFonts w:hint="eastAsia"/>
                <w:sz w:val="21"/>
                <w:szCs w:val="21"/>
              </w:rPr>
              <w:t xml:space="preserve">品种</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417" w:type="dxa"/>
            <w:vAlign w:val="center"/>
            <w:textDirection w:val="lrTb"/>
            <w:noWrap w:val="false"/>
          </w:tcPr>
          <w:p>
            <w:pPr>
              <w:pStyle w:val="784"/>
              <w:jc w:val="center"/>
              <w:widowControl/>
              <w:rPr>
                <w:rFonts w:hint="eastAsia"/>
                <w:sz w:val="21"/>
                <w:szCs w:val="21"/>
              </w:rPr>
            </w:pPr>
            <w:r>
              <w:rPr>
                <w:rFonts w:hint="eastAsia"/>
                <w:sz w:val="21"/>
                <w:szCs w:val="21"/>
              </w:rPr>
              <w:t xml:space="preserve">单价（元/公斤）</w:t>
            </w:r>
            <w:r>
              <w:rPr>
                <w:rFonts w:hint="eastAsia"/>
                <w:sz w:val="21"/>
                <w:szCs w:val="21"/>
              </w:rPr>
            </w:r>
            <w:r/>
          </w:p>
        </w:tc>
        <w:tc>
          <w:tcPr>
            <w:tcBorders>
              <w:top w:val="single" w:color="000000" w:sz="4" w:space="0"/>
              <w:left w:val="none" w:color="000000" w:sz="4" w:space="0"/>
              <w:bottom w:val="single" w:color="000000" w:sz="4" w:space="0"/>
              <w:right w:val="single" w:color="000000" w:sz="4" w:space="0"/>
            </w:tcBorders>
            <w:tcW w:w="2067" w:type="dxa"/>
            <w:vAlign w:val="center"/>
            <w:textDirection w:val="lrTb"/>
            <w:noWrap w:val="false"/>
          </w:tcPr>
          <w:p>
            <w:pPr>
              <w:pStyle w:val="784"/>
              <w:jc w:val="center"/>
              <w:widowControl/>
              <w:rPr>
                <w:rFonts w:hint="eastAsia"/>
                <w:sz w:val="21"/>
                <w:szCs w:val="21"/>
              </w:rPr>
            </w:pPr>
            <w:r>
              <w:rPr>
                <w:rFonts w:hint="eastAsia"/>
                <w:sz w:val="21"/>
                <w:szCs w:val="21"/>
              </w:rPr>
              <w:t xml:space="preserve">最高限价</w:t>
            </w:r>
            <w:r>
              <w:rPr>
                <w:rFonts w:hint="eastAsia"/>
                <w:sz w:val="21"/>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786" w:type="dxa"/>
            <w:vAlign w:val="center"/>
            <w:textDirection w:val="lrTb"/>
            <w:noWrap w:val="false"/>
          </w:tcPr>
          <w:p>
            <w:pPr>
              <w:pStyle w:val="784"/>
              <w:jc w:val="center"/>
              <w:widowControl/>
              <w:rPr>
                <w:rFonts w:hint="eastAsia"/>
                <w:sz w:val="21"/>
                <w:szCs w:val="21"/>
              </w:rPr>
            </w:pPr>
            <w:r>
              <w:rPr>
                <w:rFonts w:hint="eastAsia"/>
                <w:sz w:val="21"/>
                <w:szCs w:val="21"/>
              </w:rPr>
              <w:t xml:space="preserve">1</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204" w:type="dxa"/>
            <w:vAlign w:val="center"/>
            <w:textDirection w:val="lrTb"/>
            <w:noWrap w:val="false"/>
          </w:tcPr>
          <w:p>
            <w:pPr>
              <w:pStyle w:val="784"/>
              <w:jc w:val="center"/>
              <w:spacing w:line="360" w:lineRule="auto"/>
              <w:widowControl/>
              <w:rPr>
                <w:rFonts w:hint="eastAsia"/>
                <w:sz w:val="21"/>
                <w:szCs w:val="21"/>
              </w:rPr>
            </w:pPr>
            <w:r>
              <w:rPr>
                <w:rFonts w:hint="eastAsia"/>
                <w:sz w:val="21"/>
                <w:szCs w:val="21"/>
              </w:rPr>
              <w:t xml:space="preserve">小麦良种</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84"/>
              <w:jc w:val="center"/>
              <w:widowControl/>
              <w:rPr>
                <w:rFonts w:hint="eastAsia"/>
                <w:sz w:val="21"/>
                <w:szCs w:val="21"/>
              </w:rPr>
            </w:pPr>
            <w:r>
              <w:rPr>
                <w:rFonts w:hint="eastAsia"/>
                <w:sz w:val="21"/>
                <w:szCs w:val="21"/>
              </w:rPr>
              <w:t xml:space="preserve">扬麦25</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pStyle w:val="784"/>
              <w:jc w:val="center"/>
              <w:widowControl/>
              <w:rPr>
                <w:rFonts w:hint="eastAsia"/>
                <w:sz w:val="21"/>
                <w:szCs w:val="21"/>
              </w:rPr>
            </w:pP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067" w:type="dxa"/>
            <w:vAlign w:val="center"/>
            <w:textDirection w:val="lrTb"/>
            <w:noWrap w:val="false"/>
          </w:tcPr>
          <w:p>
            <w:pPr>
              <w:pStyle w:val="784"/>
              <w:jc w:val="center"/>
              <w:widowControl/>
              <w:rPr>
                <w:rFonts w:hint="eastAsia"/>
                <w:sz w:val="21"/>
                <w:szCs w:val="21"/>
              </w:rPr>
            </w:pPr>
            <w:r>
              <w:rPr>
                <w:rFonts w:hint="eastAsia"/>
                <w:sz w:val="21"/>
                <w:szCs w:val="21"/>
              </w:rPr>
              <w:t xml:space="preserve">4.35元/公斤</w:t>
            </w:r>
            <w:r>
              <w:rPr>
                <w:rFonts w:hint="eastAsia"/>
                <w:sz w:val="21"/>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786" w:type="dxa"/>
            <w:vAlign w:val="center"/>
            <w:textDirection w:val="lrTb"/>
            <w:noWrap w:val="false"/>
          </w:tcPr>
          <w:p>
            <w:pPr>
              <w:pStyle w:val="784"/>
              <w:jc w:val="center"/>
              <w:widowControl/>
              <w:rPr>
                <w:rFonts w:hint="eastAsia"/>
                <w:sz w:val="21"/>
                <w:szCs w:val="21"/>
              </w:rPr>
            </w:pPr>
            <w:r>
              <w:rPr>
                <w:rFonts w:hint="eastAsia"/>
                <w:sz w:val="21"/>
                <w:szCs w:val="21"/>
              </w:rPr>
              <w:t xml:space="preserve">2</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204" w:type="dxa"/>
            <w:vAlign w:val="center"/>
            <w:textDirection w:val="lrTb"/>
            <w:noWrap w:val="false"/>
          </w:tcPr>
          <w:p>
            <w:pPr>
              <w:pStyle w:val="784"/>
              <w:jc w:val="center"/>
              <w:spacing w:line="360" w:lineRule="auto"/>
              <w:widowControl/>
              <w:rPr>
                <w:rFonts w:hint="eastAsia"/>
                <w:sz w:val="21"/>
                <w:szCs w:val="21"/>
              </w:rPr>
            </w:pPr>
            <w:r>
              <w:rPr>
                <w:rFonts w:hint="eastAsia"/>
                <w:sz w:val="21"/>
                <w:szCs w:val="21"/>
              </w:rPr>
              <w:t xml:space="preserve">小麦良种</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84"/>
              <w:jc w:val="center"/>
              <w:widowControl/>
              <w:rPr>
                <w:rFonts w:hint="eastAsia"/>
                <w:sz w:val="21"/>
                <w:szCs w:val="21"/>
              </w:rPr>
            </w:pPr>
            <w:r>
              <w:rPr>
                <w:rFonts w:hint="eastAsia"/>
                <w:sz w:val="21"/>
                <w:szCs w:val="21"/>
              </w:rPr>
              <w:t xml:space="preserve">扬麦29</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pStyle w:val="784"/>
              <w:jc w:val="center"/>
              <w:widowControl/>
              <w:rPr>
                <w:rFonts w:hint="eastAsia"/>
                <w:sz w:val="21"/>
                <w:szCs w:val="21"/>
              </w:rPr>
            </w:pP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067" w:type="dxa"/>
            <w:vAlign w:val="center"/>
            <w:textDirection w:val="lrTb"/>
            <w:noWrap w:val="false"/>
          </w:tcPr>
          <w:p>
            <w:pPr>
              <w:pStyle w:val="784"/>
              <w:jc w:val="center"/>
              <w:widowControl/>
              <w:rPr>
                <w:rFonts w:hint="eastAsia"/>
                <w:sz w:val="21"/>
                <w:szCs w:val="21"/>
              </w:rPr>
            </w:pPr>
            <w:r>
              <w:rPr>
                <w:rFonts w:hint="eastAsia"/>
                <w:sz w:val="21"/>
                <w:szCs w:val="21"/>
              </w:rPr>
              <w:t xml:space="preserve">4.35元/公斤</w:t>
            </w:r>
            <w:r>
              <w:rPr>
                <w:rFonts w:hint="eastAsia"/>
                <w:sz w:val="21"/>
                <w:szCs w:val="21"/>
              </w:rPr>
            </w:r>
            <w:r/>
          </w:p>
        </w:tc>
      </w:tr>
      <w:tr>
        <w:trPr>
          <w:cantSplit/>
          <w:trHeight w:val="567"/>
        </w:trPr>
        <w:tc>
          <w:tcPr>
            <w:tcBorders>
              <w:top w:val="none" w:color="000000" w:sz="4" w:space="0"/>
              <w:left w:val="single" w:color="000000" w:sz="4" w:space="0"/>
              <w:bottom w:val="single" w:color="000000" w:sz="4" w:space="0"/>
              <w:right w:val="single" w:color="000000" w:sz="4" w:space="0"/>
            </w:tcBorders>
            <w:tcW w:w="786" w:type="dxa"/>
            <w:vAlign w:val="center"/>
            <w:textDirection w:val="lrTb"/>
            <w:noWrap w:val="false"/>
          </w:tcPr>
          <w:p>
            <w:pPr>
              <w:pStyle w:val="784"/>
              <w:jc w:val="center"/>
              <w:widowControl/>
              <w:rPr>
                <w:rFonts w:hint="eastAsia"/>
                <w:sz w:val="21"/>
                <w:szCs w:val="21"/>
              </w:rPr>
            </w:pPr>
            <w:r>
              <w:rPr>
                <w:rFonts w:hint="eastAsia"/>
                <w:sz w:val="21"/>
                <w:szCs w:val="21"/>
              </w:rPr>
              <w:t xml:space="preserve">3</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204" w:type="dxa"/>
            <w:vAlign w:val="center"/>
            <w:textDirection w:val="lrTb"/>
            <w:noWrap w:val="false"/>
          </w:tcPr>
          <w:p>
            <w:pPr>
              <w:pStyle w:val="784"/>
              <w:jc w:val="center"/>
              <w:spacing w:line="360" w:lineRule="auto"/>
              <w:widowControl/>
              <w:rPr>
                <w:rFonts w:hint="eastAsia"/>
                <w:sz w:val="21"/>
                <w:szCs w:val="21"/>
              </w:rPr>
            </w:pPr>
            <w:r>
              <w:rPr>
                <w:rFonts w:hint="eastAsia"/>
                <w:sz w:val="21"/>
                <w:szCs w:val="21"/>
              </w:rPr>
              <w:t xml:space="preserve">小麦良种</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pStyle w:val="784"/>
              <w:jc w:val="center"/>
              <w:widowControl/>
              <w:rPr>
                <w:rFonts w:hint="eastAsia"/>
                <w:sz w:val="21"/>
                <w:szCs w:val="21"/>
              </w:rPr>
            </w:pPr>
            <w:r>
              <w:rPr>
                <w:rFonts w:hint="eastAsia"/>
                <w:sz w:val="21"/>
                <w:szCs w:val="21"/>
              </w:rPr>
              <w:t xml:space="preserve">镇麦18</w:t>
            </w: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417" w:type="dxa"/>
            <w:vAlign w:val="center"/>
            <w:textDirection w:val="lrTb"/>
            <w:noWrap w:val="false"/>
          </w:tcPr>
          <w:p>
            <w:pPr>
              <w:pStyle w:val="784"/>
              <w:jc w:val="center"/>
              <w:widowControl/>
              <w:rPr>
                <w:rFonts w:hint="eastAsia"/>
                <w:sz w:val="21"/>
                <w:szCs w:val="21"/>
              </w:rPr>
            </w:pPr>
            <w:r>
              <w:rPr>
                <w:rFonts w:hint="eastAsia"/>
                <w:sz w:val="21"/>
                <w:szCs w:val="21"/>
              </w:rPr>
            </w:r>
            <w:r/>
          </w:p>
        </w:tc>
        <w:tc>
          <w:tcPr>
            <w:tcBorders>
              <w:top w:val="none" w:color="000000" w:sz="4" w:space="0"/>
              <w:left w:val="none" w:color="000000" w:sz="4" w:space="0"/>
              <w:bottom w:val="single" w:color="000000" w:sz="4" w:space="0"/>
              <w:right w:val="single" w:color="000000" w:sz="4" w:space="0"/>
            </w:tcBorders>
            <w:tcW w:w="2067" w:type="dxa"/>
            <w:vAlign w:val="center"/>
            <w:textDirection w:val="lrTb"/>
            <w:noWrap w:val="false"/>
          </w:tcPr>
          <w:p>
            <w:pPr>
              <w:pStyle w:val="784"/>
              <w:jc w:val="center"/>
              <w:widowControl/>
              <w:rPr>
                <w:rFonts w:hint="eastAsia"/>
                <w:sz w:val="21"/>
                <w:szCs w:val="21"/>
              </w:rPr>
            </w:pPr>
            <w:r>
              <w:rPr>
                <w:rFonts w:hint="eastAsia"/>
                <w:sz w:val="21"/>
                <w:szCs w:val="21"/>
              </w:rPr>
              <w:t xml:space="preserve">4.35元/公斤</w:t>
            </w:r>
            <w:r>
              <w:rPr>
                <w:rFonts w:hint="eastAsia"/>
                <w:sz w:val="21"/>
                <w:szCs w:val="21"/>
              </w:rPr>
            </w:r>
            <w:r/>
          </w:p>
        </w:tc>
      </w:tr>
      <w:tr>
        <w:trPr>
          <w:cantSplit/>
          <w:trHeight w:val="567"/>
        </w:trPr>
        <w:tc>
          <w:tcPr>
            <w:gridSpan w:val="5"/>
            <w:tcBorders>
              <w:top w:val="none" w:color="000000" w:sz="4" w:space="0"/>
              <w:left w:val="single" w:color="000000" w:sz="4" w:space="0"/>
              <w:bottom w:val="single" w:color="000000" w:sz="4" w:space="0"/>
              <w:right w:val="single" w:color="000000" w:sz="4" w:space="0"/>
            </w:tcBorders>
            <w:tcW w:w="9175" w:type="dxa"/>
            <w:vAlign w:val="center"/>
            <w:textDirection w:val="lrTb"/>
            <w:noWrap w:val="false"/>
          </w:tcPr>
          <w:p>
            <w:pPr>
              <w:pStyle w:val="784"/>
              <w:jc w:val="center"/>
              <w:widowControl/>
              <w:rPr>
                <w:rFonts w:hint="eastAsia"/>
                <w:sz w:val="21"/>
                <w:szCs w:val="21"/>
              </w:rPr>
            </w:pPr>
            <w:r>
              <w:rPr>
                <w:rFonts w:hint="eastAsia"/>
                <w:b/>
                <w:sz w:val="21"/>
                <w:szCs w:val="21"/>
              </w:rPr>
              <w:t xml:space="preserve">单价合计</w:t>
            </w:r>
            <w:r>
              <w:rPr>
                <w:rFonts w:hint="eastAsia"/>
                <w:sz w:val="21"/>
                <w:szCs w:val="21"/>
              </w:rPr>
              <w:t xml:space="preserve">：                 元（大写：          ）</w:t>
            </w:r>
            <w:r>
              <w:rPr>
                <w:rFonts w:hint="eastAsia"/>
                <w:sz w:val="21"/>
                <w:szCs w:val="21"/>
              </w:rPr>
            </w:r>
            <w:r/>
          </w:p>
        </w:tc>
      </w:tr>
      <w:tr>
        <w:trPr>
          <w:cantSplit/>
          <w:trHeight w:val="567"/>
        </w:trPr>
        <w:tc>
          <w:tcPr>
            <w:gridSpan w:val="5"/>
            <w:tcBorders>
              <w:top w:val="single" w:color="000000" w:sz="4" w:space="0"/>
              <w:left w:val="single" w:color="000000" w:sz="4" w:space="0"/>
              <w:bottom w:val="single" w:color="000000" w:sz="4" w:space="0"/>
              <w:right w:val="single" w:color="000000" w:sz="4" w:space="0"/>
            </w:tcBorders>
            <w:tcW w:w="9175" w:type="dxa"/>
            <w:vAlign w:val="center"/>
            <w:textDirection w:val="lrTb"/>
            <w:noWrap w:val="false"/>
          </w:tcPr>
          <w:p>
            <w:pPr>
              <w:pStyle w:val="784"/>
              <w:widowControl/>
              <w:rPr>
                <w:rFonts w:hint="eastAsia"/>
                <w:b/>
                <w:sz w:val="21"/>
                <w:szCs w:val="21"/>
              </w:rPr>
            </w:pPr>
            <w:r>
              <w:rPr>
                <w:b/>
                <w:sz w:val="21"/>
                <w:szCs w:val="21"/>
              </w:rPr>
              <w:t xml:space="preserve">本采购包中提供的符合</w:t>
            </w:r>
            <w:r>
              <w:rPr>
                <w:b/>
                <w:sz w:val="21"/>
                <w:szCs w:val="21"/>
              </w:rPr>
              <w:t xml:space="preserve">本国产品标准的产品成本之和占该采购包提供的全部产品成本之和的比例为</w:t>
            </w:r>
            <w:r>
              <w:rPr>
                <w:b/>
                <w:sz w:val="21"/>
                <w:szCs w:val="21"/>
                <w:u w:val="single"/>
              </w:rPr>
              <w:t xml:space="preserve">      </w:t>
            </w:r>
            <w:r>
              <w:rPr>
                <w:b/>
                <w:sz w:val="21"/>
                <w:szCs w:val="21"/>
              </w:rPr>
              <w:t xml:space="preserve">%。</w:t>
            </w:r>
            <w:r>
              <w:rPr>
                <w:rFonts w:hint="eastAsia"/>
                <w:b/>
                <w:sz w:val="21"/>
                <w:szCs w:val="21"/>
              </w:rPr>
            </w:r>
            <w:r/>
          </w:p>
        </w:tc>
      </w:tr>
    </w:tbl>
    <w:p>
      <w:pPr>
        <w:pStyle w:val="784"/>
        <w:jc w:val="left"/>
        <w:spacing w:line="360" w:lineRule="auto"/>
        <w:rPr>
          <w:rFonts w:cs="宋体"/>
          <w:sz w:val="21"/>
          <w:szCs w:val="21"/>
        </w:rPr>
      </w:pPr>
      <w:r>
        <w:rPr>
          <w:rFonts w:hint="eastAsia" w:cs="宋体"/>
          <w:sz w:val="21"/>
          <w:szCs w:val="21"/>
        </w:rPr>
        <w:t xml:space="preserve">注：1、报价包括完成本项工作所需的一切费用，包括但不限于</w:t>
      </w:r>
      <w:r>
        <w:rPr>
          <w:rFonts w:hint="eastAsia" w:cs="宋体"/>
          <w:sz w:val="21"/>
          <w:szCs w:val="21"/>
        </w:rPr>
        <w:t xml:space="preserve">所需的货物、售后、包装、仓储、运输、装卸、通讯、各种税费、人工、保险、利润、税金、政策性文件规定及合同包含的所有风险、责任等各项费用</w:t>
      </w:r>
      <w:r>
        <w:rPr>
          <w:rFonts w:hint="eastAsia" w:cs="宋体"/>
          <w:sz w:val="21"/>
          <w:szCs w:val="21"/>
        </w:rPr>
        <w:t xml:space="preserve">。</w:t>
      </w:r>
      <w:r>
        <w:rPr>
          <w:rFonts w:cs="宋体"/>
          <w:sz w:val="21"/>
          <w:szCs w:val="21"/>
        </w:rPr>
      </w:r>
      <w:r/>
    </w:p>
    <w:p>
      <w:pPr>
        <w:pStyle w:val="784"/>
        <w:jc w:val="left"/>
        <w:spacing w:line="360" w:lineRule="auto"/>
        <w:rPr>
          <w:rFonts w:hint="eastAsia" w:cs="宋体"/>
          <w:sz w:val="21"/>
          <w:szCs w:val="21"/>
        </w:rPr>
      </w:pPr>
      <w:r>
        <w:rPr>
          <w:rFonts w:hint="eastAsia" w:cs="宋体"/>
          <w:b/>
          <w:sz w:val="21"/>
          <w:szCs w:val="21"/>
        </w:rPr>
        <w:t xml:space="preserve">2</w:t>
      </w:r>
      <w:r>
        <w:rPr>
          <w:rFonts w:cs="宋体"/>
          <w:b/>
          <w:sz w:val="21"/>
          <w:szCs w:val="21"/>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cs="宋体"/>
          <w:sz w:val="21"/>
          <w:szCs w:val="21"/>
        </w:rPr>
      </w:r>
      <w:r/>
    </w:p>
    <w:p>
      <w:pPr>
        <w:pStyle w:val="784"/>
        <w:ind w:firstLine="420"/>
        <w:jc w:val="left"/>
        <w:spacing w:line="360" w:lineRule="auto"/>
        <w:rPr>
          <w:rFonts w:cs="宋体"/>
          <w:sz w:val="21"/>
          <w:szCs w:val="21"/>
        </w:rPr>
      </w:pPr>
      <w:r>
        <w:rPr>
          <w:rFonts w:cs="宋体"/>
          <w:sz w:val="21"/>
          <w:szCs w:val="21"/>
        </w:rPr>
      </w:r>
      <w:r/>
    </w:p>
    <w:p>
      <w:pPr>
        <w:pStyle w:val="784"/>
        <w:ind w:firstLine="420"/>
        <w:jc w:val="left"/>
        <w:spacing w:line="360" w:lineRule="auto"/>
        <w:rPr>
          <w:rFonts w:cs="宋体"/>
          <w:sz w:val="21"/>
          <w:szCs w:val="21"/>
        </w:rPr>
      </w:pPr>
      <w:r>
        <w:rPr>
          <w:rFonts w:cs="宋体"/>
          <w:sz w:val="21"/>
          <w:szCs w:val="21"/>
        </w:rPr>
      </w:r>
      <w:r/>
    </w:p>
    <w:p>
      <w:pPr>
        <w:pStyle w:val="784"/>
        <w:ind w:firstLine="420"/>
        <w:jc w:val="left"/>
        <w:spacing w:line="360" w:lineRule="auto"/>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84"/>
        <w:ind w:firstLine="420"/>
        <w:jc w:val="left"/>
        <w:spacing w:line="360" w:lineRule="auto"/>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84"/>
        <w:ind w:firstLine="420"/>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84"/>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附件5</w:t>
      </w:r>
      <w:r>
        <w:rPr>
          <w:rFonts w:hint="eastAsia" w:cs="宋体"/>
          <w:b/>
          <w:sz w:val="21"/>
          <w:szCs w:val="21"/>
        </w:rPr>
        <w:t xml:space="preserve">、</w:t>
      </w:r>
      <w:r>
        <w:rPr>
          <w:rFonts w:hint="eastAsia" w:cs="宋体"/>
          <w:b/>
          <w:bCs/>
          <w:sz w:val="21"/>
          <w:szCs w:val="21"/>
        </w:rPr>
        <w:t xml:space="preserve">偏离表</w:t>
      </w:r>
      <w:r>
        <w:rPr>
          <w:rFonts w:hint="eastAsia" w:cs="宋体"/>
          <w:b/>
          <w:bCs/>
          <w:sz w:val="21"/>
          <w:szCs w:val="21"/>
        </w:rPr>
      </w:r>
      <w:r/>
    </w:p>
    <w:p>
      <w:pPr>
        <w:pStyle w:val="784"/>
        <w:jc w:val="center"/>
        <w:spacing w:line="360" w:lineRule="auto"/>
        <w:rPr>
          <w:rFonts w:hint="eastAsia" w:cs="宋体"/>
          <w:b/>
          <w:spacing w:val="20"/>
          <w:sz w:val="21"/>
          <w:szCs w:val="21"/>
        </w:rPr>
      </w:pPr>
      <w:r/>
      <w:bookmarkStart w:id="6" w:name="_Hlk39583930"/>
      <w:r>
        <w:rPr>
          <w:rFonts w:hint="eastAsia" w:cs="宋体"/>
          <w:b/>
          <w:spacing w:val="20"/>
          <w:sz w:val="21"/>
          <w:szCs w:val="21"/>
        </w:rPr>
        <w:t xml:space="preserve">技术（服务）要求偏离表</w:t>
      </w:r>
      <w:r>
        <w:rPr>
          <w:rFonts w:hint="eastAsia" w:cs="宋体"/>
          <w:b/>
          <w:spacing w:val="20"/>
          <w:sz w:val="21"/>
          <w:szCs w:val="21"/>
        </w:rPr>
      </w:r>
      <w:r/>
    </w:p>
    <w:p>
      <w:pPr>
        <w:pStyle w:val="784"/>
        <w:spacing w:line="380" w:lineRule="exact"/>
        <w:rPr>
          <w:rFonts w:hint="eastAsia" w:cs="宋体"/>
          <w:sz w:val="21"/>
          <w:szCs w:val="21"/>
          <w:lang w:val="zh-CN"/>
        </w:rPr>
      </w:pPr>
      <w:r/>
      <w:bookmarkEnd w:id="6"/>
      <w:r>
        <w:rPr>
          <w:rFonts w:hint="eastAsia" w:cs="宋体"/>
          <w:sz w:val="21"/>
          <w:szCs w:val="21"/>
          <w:lang w:val="zh-CN"/>
        </w:rPr>
        <w:t xml:space="preserve">投标人：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lang w:val="zh-CN"/>
        </w:rPr>
      </w:r>
      <w:r/>
    </w:p>
    <w:tbl>
      <w:tblPr>
        <w:tblW w:w="96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tc>
          <w:tcPr>
            <w:tcW w:w="958" w:type="dxa"/>
            <w:vAlign w:val="center"/>
            <w:textDirection w:val="lrTb"/>
            <w:noWrap w:val="false"/>
          </w:tcPr>
          <w:p>
            <w:pPr>
              <w:pStyle w:val="784"/>
              <w:jc w:val="center"/>
              <w:rPr>
                <w:rFonts w:hint="eastAsia" w:cs="宋体"/>
                <w:sz w:val="21"/>
                <w:szCs w:val="21"/>
              </w:rPr>
            </w:pPr>
            <w:r>
              <w:rPr>
                <w:rFonts w:hint="eastAsia" w:cs="宋体"/>
                <w:sz w:val="21"/>
                <w:szCs w:val="21"/>
              </w:rPr>
              <w:t xml:space="preserve">序号</w:t>
            </w:r>
            <w:r>
              <w:rPr>
                <w:rFonts w:hint="eastAsia" w:cs="宋体"/>
                <w:sz w:val="21"/>
                <w:szCs w:val="21"/>
              </w:rPr>
            </w:r>
            <w:r/>
          </w:p>
        </w:tc>
        <w:tc>
          <w:tcPr>
            <w:tcW w:w="1683" w:type="dxa"/>
            <w:vAlign w:val="center"/>
            <w:textDirection w:val="lrTb"/>
            <w:noWrap w:val="false"/>
          </w:tcPr>
          <w:p>
            <w:pPr>
              <w:pStyle w:val="800"/>
              <w:ind w:left="54" w:firstLine="0"/>
              <w:jc w:val="center"/>
              <w:spacing w:line="360" w:lineRule="auto"/>
              <w:rPr>
                <w:rFonts w:hint="eastAsia" w:ascii="宋体" w:hAnsi="宋体" w:eastAsia="宋体" w:cs="宋体"/>
                <w:sz w:val="21"/>
                <w:szCs w:val="21"/>
              </w:rPr>
            </w:pPr>
            <w:r>
              <w:rPr>
                <w:rFonts w:hint="eastAsia" w:ascii="宋体" w:hAnsi="宋体" w:eastAsia="宋体"/>
                <w:sz w:val="21"/>
                <w:szCs w:val="21"/>
              </w:rPr>
              <w:t xml:space="preserve">名称</w:t>
            </w:r>
            <w:r>
              <w:rPr>
                <w:rFonts w:hint="eastAsia" w:ascii="宋体" w:hAnsi="宋体" w:eastAsia="宋体" w:cs="宋体"/>
                <w:sz w:val="21"/>
                <w:szCs w:val="21"/>
              </w:rPr>
            </w:r>
            <w:r/>
          </w:p>
        </w:tc>
        <w:tc>
          <w:tcPr>
            <w:tcW w:w="2370" w:type="dxa"/>
            <w:vAlign w:val="center"/>
            <w:textDirection w:val="lrTb"/>
            <w:noWrap w:val="false"/>
          </w:tcPr>
          <w:p>
            <w:pPr>
              <w:pStyle w:val="800"/>
              <w:ind w:firstLine="0"/>
              <w:jc w:val="center"/>
              <w:spacing w:line="360" w:lineRule="auto"/>
              <w:rPr>
                <w:rFonts w:hint="eastAsia" w:ascii="宋体" w:hAnsi="宋体" w:eastAsia="宋体" w:cs="宋体"/>
                <w:sz w:val="21"/>
                <w:szCs w:val="21"/>
              </w:rPr>
            </w:pPr>
            <w:r>
              <w:rPr>
                <w:rFonts w:ascii="宋体" w:hAnsi="宋体" w:eastAsia="宋体"/>
                <w:sz w:val="21"/>
                <w:szCs w:val="21"/>
              </w:rPr>
              <w:t xml:space="preserve">招标要求</w:t>
            </w:r>
            <w:r>
              <w:rPr>
                <w:rFonts w:hint="eastAsia" w:ascii="宋体" w:hAnsi="宋体" w:eastAsia="宋体" w:cs="宋体"/>
                <w:sz w:val="21"/>
                <w:szCs w:val="21"/>
              </w:rPr>
            </w:r>
            <w:r/>
          </w:p>
        </w:tc>
        <w:tc>
          <w:tcPr>
            <w:tcW w:w="2631" w:type="dxa"/>
            <w:vAlign w:val="center"/>
            <w:textDirection w:val="lrTb"/>
            <w:noWrap w:val="false"/>
          </w:tcPr>
          <w:p>
            <w:pPr>
              <w:pStyle w:val="800"/>
              <w:ind w:firstLine="0"/>
              <w:jc w:val="center"/>
              <w:spacing w:line="360" w:lineRule="auto"/>
              <w:rPr>
                <w:rFonts w:hint="eastAsia" w:ascii="宋体" w:hAnsi="宋体" w:eastAsia="宋体" w:cs="宋体"/>
                <w:sz w:val="21"/>
                <w:szCs w:val="21"/>
              </w:rPr>
            </w:pPr>
            <w:r>
              <w:rPr>
                <w:rFonts w:ascii="宋体" w:hAnsi="宋体" w:eastAsia="宋体"/>
                <w:sz w:val="21"/>
                <w:szCs w:val="21"/>
              </w:rPr>
              <w:t xml:space="preserve">投标</w:t>
            </w:r>
            <w:r>
              <w:rPr>
                <w:rFonts w:hint="eastAsia" w:ascii="宋体" w:hAnsi="宋体" w:eastAsia="宋体"/>
                <w:sz w:val="21"/>
                <w:szCs w:val="21"/>
              </w:rPr>
              <w:t xml:space="preserve">响应</w:t>
            </w:r>
            <w:r>
              <w:rPr>
                <w:rFonts w:hint="eastAsia" w:ascii="宋体" w:hAnsi="宋体" w:eastAsia="宋体" w:cs="宋体"/>
                <w:sz w:val="21"/>
                <w:szCs w:val="21"/>
              </w:rPr>
            </w:r>
            <w:r/>
          </w:p>
        </w:tc>
        <w:tc>
          <w:tcPr>
            <w:tcW w:w="2052" w:type="dxa"/>
            <w:vAlign w:val="center"/>
            <w:textDirection w:val="lrTb"/>
            <w:noWrap w:val="false"/>
          </w:tcPr>
          <w:p>
            <w:pPr>
              <w:pStyle w:val="800"/>
              <w:ind w:firstLine="0"/>
              <w:jc w:val="center"/>
              <w:spacing w:line="360" w:lineRule="auto"/>
              <w:rPr>
                <w:rFonts w:hint="eastAsia" w:ascii="宋体" w:hAnsi="宋体" w:eastAsia="宋体" w:cs="宋体"/>
                <w:sz w:val="21"/>
                <w:szCs w:val="21"/>
              </w:rPr>
            </w:pPr>
            <w:r>
              <w:rPr>
                <w:rFonts w:ascii="宋体" w:hAnsi="宋体" w:eastAsia="宋体"/>
                <w:sz w:val="21"/>
                <w:szCs w:val="21"/>
              </w:rPr>
              <w:t xml:space="preserve">偏离说明</w:t>
            </w:r>
            <w:r>
              <w:rPr>
                <w:rFonts w:hint="eastAsia" w:ascii="宋体" w:hAnsi="宋体" w:eastAsia="宋体" w:cs="宋体"/>
                <w:sz w:val="21"/>
                <w:szCs w:val="21"/>
              </w:rPr>
            </w:r>
            <w:r/>
          </w:p>
        </w:tc>
      </w:tr>
      <w:tr>
        <w:trPr/>
        <w:tc>
          <w:tcPr>
            <w:tcW w:w="958" w:type="dxa"/>
            <w:vAlign w:val="center"/>
            <w:textDirection w:val="lrTb"/>
            <w:noWrap w:val="false"/>
          </w:tcPr>
          <w:p>
            <w:pPr>
              <w:pStyle w:val="784"/>
              <w:jc w:val="center"/>
              <w:rPr>
                <w:rFonts w:hint="eastAsia" w:cs="宋体"/>
                <w:sz w:val="21"/>
                <w:szCs w:val="21"/>
              </w:rPr>
            </w:pPr>
            <w:r>
              <w:rPr>
                <w:rFonts w:hint="eastAsia" w:cs="宋体"/>
                <w:sz w:val="21"/>
                <w:szCs w:val="21"/>
              </w:rPr>
              <w:t xml:space="preserve">1</w:t>
            </w:r>
            <w:r>
              <w:rPr>
                <w:rFonts w:hint="eastAsia" w:cs="宋体"/>
                <w:sz w:val="21"/>
                <w:szCs w:val="21"/>
              </w:rPr>
            </w:r>
            <w:r/>
          </w:p>
        </w:tc>
        <w:tc>
          <w:tcPr>
            <w:tcW w:w="1683"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84"/>
              <w:jc w:val="center"/>
              <w:rPr>
                <w:rFonts w:hint="eastAsia" w:cs="宋体"/>
                <w:sz w:val="21"/>
                <w:szCs w:val="21"/>
              </w:rPr>
            </w:pPr>
            <w:r>
              <w:rPr>
                <w:rFonts w:hint="eastAsia" w:cs="宋体"/>
                <w:sz w:val="21"/>
                <w:szCs w:val="21"/>
              </w:rPr>
              <w:t xml:space="preserve">2</w:t>
            </w:r>
            <w:r>
              <w:rPr>
                <w:rFonts w:hint="eastAsia" w:cs="宋体"/>
                <w:sz w:val="21"/>
                <w:szCs w:val="21"/>
              </w:rPr>
            </w:r>
            <w:r/>
          </w:p>
        </w:tc>
        <w:tc>
          <w:tcPr>
            <w:tcW w:w="1683"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84"/>
              <w:jc w:val="center"/>
              <w:rPr>
                <w:rFonts w:hint="eastAsia" w:cs="宋体"/>
                <w:sz w:val="21"/>
                <w:szCs w:val="21"/>
              </w:rPr>
            </w:pPr>
            <w:r>
              <w:rPr>
                <w:rFonts w:hint="eastAsia" w:cs="宋体"/>
                <w:sz w:val="21"/>
                <w:szCs w:val="21"/>
              </w:rPr>
              <w:t xml:space="preserve">3</w:t>
            </w:r>
            <w:r>
              <w:rPr>
                <w:rFonts w:hint="eastAsia" w:cs="宋体"/>
                <w:sz w:val="21"/>
                <w:szCs w:val="21"/>
              </w:rPr>
            </w:r>
            <w:r/>
          </w:p>
        </w:tc>
        <w:tc>
          <w:tcPr>
            <w:tcW w:w="1683"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84"/>
              <w:jc w:val="center"/>
              <w:rPr>
                <w:rFonts w:hint="eastAsia" w:cs="宋体"/>
                <w:sz w:val="21"/>
                <w:szCs w:val="21"/>
              </w:rPr>
            </w:pPr>
            <w:r>
              <w:rPr>
                <w:rFonts w:hint="eastAsia" w:cs="宋体"/>
                <w:sz w:val="21"/>
                <w:szCs w:val="21"/>
              </w:rPr>
              <w:t xml:space="preserve">4</w:t>
            </w:r>
            <w:r>
              <w:rPr>
                <w:rFonts w:hint="eastAsia" w:cs="宋体"/>
                <w:sz w:val="21"/>
                <w:szCs w:val="21"/>
              </w:rPr>
            </w:r>
            <w:r/>
          </w:p>
        </w:tc>
        <w:tc>
          <w:tcPr>
            <w:tcW w:w="1683"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center"/>
            <w:textDirection w:val="lrTb"/>
            <w:noWrap w:val="false"/>
          </w:tcPr>
          <w:p>
            <w:pPr>
              <w:pStyle w:val="784"/>
              <w:jc w:val="center"/>
              <w:rPr>
                <w:rFonts w:hint="eastAsia" w:cs="宋体"/>
                <w:sz w:val="21"/>
                <w:szCs w:val="21"/>
              </w:rPr>
            </w:pPr>
            <w:r>
              <w:rPr>
                <w:rFonts w:hint="eastAsia" w:cs="宋体"/>
                <w:sz w:val="21"/>
                <w:szCs w:val="21"/>
              </w:rPr>
              <w:t xml:space="preserve">5</w:t>
            </w:r>
            <w:r>
              <w:rPr>
                <w:rFonts w:hint="eastAsia" w:cs="宋体"/>
                <w:sz w:val="21"/>
                <w:szCs w:val="21"/>
              </w:rPr>
            </w:r>
            <w:r/>
          </w:p>
        </w:tc>
        <w:tc>
          <w:tcPr>
            <w:tcW w:w="1683"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958" w:type="dxa"/>
            <w:vAlign w:val="top"/>
            <w:textDirection w:val="lrTb"/>
            <w:noWrap w:val="false"/>
          </w:tcPr>
          <w:p>
            <w:pPr>
              <w:pStyle w:val="784"/>
              <w:jc w:val="center"/>
              <w:rPr>
                <w:rFonts w:hint="eastAsia" w:cs="宋体"/>
                <w:sz w:val="21"/>
                <w:szCs w:val="21"/>
              </w:rPr>
            </w:pPr>
            <w:r>
              <w:rPr>
                <w:rFonts w:hint="eastAsia" w:cs="宋体"/>
                <w:sz w:val="21"/>
                <w:szCs w:val="21"/>
              </w:rPr>
              <w:t xml:space="preserve">……</w:t>
            </w:r>
            <w:r>
              <w:rPr>
                <w:rFonts w:hint="eastAsia" w:cs="宋体"/>
                <w:sz w:val="21"/>
                <w:szCs w:val="21"/>
              </w:rPr>
            </w:r>
            <w:r/>
          </w:p>
        </w:tc>
        <w:tc>
          <w:tcPr>
            <w:tcW w:w="1683"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370"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631"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052" w:type="dxa"/>
            <w:vAlign w:val="top"/>
            <w:textDirection w:val="lrTb"/>
            <w:noWrap w:val="false"/>
          </w:tcPr>
          <w:p>
            <w:pPr>
              <w:pStyle w:val="800"/>
              <w:ind w:firstLine="699"/>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84"/>
        <w:ind w:firstLine="525"/>
        <w:spacing w:line="400" w:lineRule="exact"/>
        <w:rPr>
          <w:rFonts w:hint="eastAsia" w:cs="宋体"/>
          <w:sz w:val="21"/>
          <w:szCs w:val="21"/>
        </w:rPr>
      </w:pPr>
      <w:r>
        <w:rPr>
          <w:rFonts w:hint="eastAsia" w:cs="宋体"/>
          <w:sz w:val="21"/>
          <w:szCs w:val="21"/>
        </w:rPr>
        <w:t xml:space="preserve">投标方：（单位盖章）</w:t>
      </w:r>
      <w:r>
        <w:rPr>
          <w:rFonts w:hint="eastAsia" w:cs="宋体"/>
          <w:sz w:val="21"/>
          <w:szCs w:val="21"/>
        </w:rPr>
      </w:r>
      <w:r/>
    </w:p>
    <w:p>
      <w:pPr>
        <w:pStyle w:val="784"/>
        <w:ind w:firstLine="525"/>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sz w:val="21"/>
          <w:szCs w:val="21"/>
        </w:rPr>
      </w:r>
      <w:r/>
    </w:p>
    <w:p>
      <w:pPr>
        <w:pStyle w:val="784"/>
        <w:ind w:firstLine="525"/>
        <w:spacing w:line="400" w:lineRule="exact"/>
        <w:rPr>
          <w:rFonts w:cs="宋体"/>
          <w:b/>
          <w:sz w:val="21"/>
          <w:szCs w:val="21"/>
        </w:rPr>
      </w:pPr>
      <w:r>
        <w:rPr>
          <w:rFonts w:hint="eastAsia" w:cs="宋体"/>
          <w:sz w:val="21"/>
          <w:szCs w:val="21"/>
        </w:rPr>
        <w:t xml:space="preserve">日期：           年  月  日</w:t>
      </w:r>
      <w:r>
        <w:rPr>
          <w:rFonts w:cs="宋体"/>
          <w:b/>
          <w:sz w:val="21"/>
          <w:szCs w:val="21"/>
        </w:rPr>
      </w:r>
      <w:r/>
    </w:p>
    <w:p>
      <w:pPr>
        <w:pStyle w:val="784"/>
        <w:jc w:val="center"/>
        <w:spacing w:line="400" w:lineRule="exact"/>
        <w:rPr>
          <w:rFonts w:hint="eastAsia" w:cs="宋体"/>
          <w:b/>
          <w:spacing w:val="20"/>
          <w:sz w:val="21"/>
          <w:szCs w:val="21"/>
        </w:rPr>
      </w:pPr>
      <w:r>
        <w:rPr>
          <w:rFonts w:hint="eastAsia" w:cs="宋体"/>
          <w:b/>
          <w:spacing w:val="20"/>
          <w:sz w:val="21"/>
          <w:szCs w:val="21"/>
        </w:rPr>
        <w:t xml:space="preserve">商务条款偏离表</w:t>
      </w:r>
      <w:r>
        <w:rPr>
          <w:rFonts w:hint="eastAsia" w:cs="宋体"/>
          <w:b/>
          <w:spacing w:val="20"/>
          <w:sz w:val="21"/>
          <w:szCs w:val="21"/>
        </w:rPr>
      </w:r>
      <w:r/>
    </w:p>
    <w:p>
      <w:pPr>
        <w:pStyle w:val="784"/>
        <w:spacing w:line="380" w:lineRule="exact"/>
        <w:rPr>
          <w:rFonts w:hint="eastAsia" w:cs="宋体"/>
          <w:sz w:val="21"/>
          <w:szCs w:val="21"/>
          <w:lang w:val="zh-CN"/>
        </w:rPr>
      </w:pPr>
      <w:r>
        <w:rPr>
          <w:rFonts w:hint="eastAsia" w:cs="宋体"/>
          <w:sz w:val="21"/>
          <w:szCs w:val="21"/>
          <w:lang w:val="zh-CN"/>
        </w:rPr>
        <w:t xml:space="preserve">投标人：   </w:t>
      </w:r>
      <w:r>
        <w:rPr>
          <w:rFonts w:hint="eastAsia" w:cs="宋体"/>
          <w:sz w:val="21"/>
          <w:szCs w:val="21"/>
          <w:lang w:val="zh-CN"/>
        </w:rPr>
        <w:t xml:space="preserve">                  </w:t>
      </w:r>
      <w:r>
        <w:rPr>
          <w:rFonts w:hint="eastAsia" w:cs="宋体"/>
          <w:sz w:val="21"/>
          <w:szCs w:val="21"/>
        </w:rPr>
        <w:t xml:space="preserve">                                      </w:t>
      </w:r>
      <w:r>
        <w:rPr>
          <w:rFonts w:hint="eastAsia" w:cs="宋体"/>
          <w:sz w:val="21"/>
          <w:szCs w:val="21"/>
          <w:lang w:val="zh-CN"/>
        </w:rPr>
        <w:t xml:space="preserve">招标编号∶</w:t>
      </w:r>
      <w:r>
        <w:rPr>
          <w:rFonts w:hint="eastAsia" w:cs="宋体"/>
          <w:sz w:val="21"/>
          <w:szCs w:val="21"/>
          <w:lang w:val="zh-CN"/>
        </w:rPr>
      </w:r>
      <w:r/>
    </w:p>
    <w:tbl>
      <w:tblPr>
        <w:tblW w:w="9778"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trHeight w:val="454"/>
          <w:tblHeader/>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序号</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招标文件要求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投标响应</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偏离说明</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备注</w:t>
            </w:r>
            <w:r>
              <w:rPr>
                <w:rFonts w:hint="eastAsia" w:cs="宋体"/>
                <w:bCs/>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1</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84"/>
              <w:jc w:val="center"/>
              <w:rPr>
                <w:rFonts w:hint="eastAsia" w:cs="宋体"/>
                <w:sz w:val="21"/>
                <w:szCs w:val="21"/>
                <w:lang w:val="zh-CN"/>
              </w:rPr>
            </w:pPr>
            <w:r>
              <w:rPr>
                <w:rFonts w:hint="eastAsia" w:cs="宋体"/>
                <w:sz w:val="21"/>
                <w:szCs w:val="21"/>
                <w:lang w:val="zh-CN"/>
              </w:rPr>
              <w:t xml:space="preserve">合同履行期限</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84"/>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2</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84"/>
              <w:jc w:val="center"/>
              <w:rPr>
                <w:rFonts w:hint="eastAsia" w:cs="宋体"/>
                <w:sz w:val="21"/>
                <w:szCs w:val="21"/>
                <w:lang w:val="zh-CN"/>
              </w:rPr>
            </w:pPr>
            <w:r>
              <w:rPr>
                <w:rFonts w:hint="eastAsia" w:cs="宋体"/>
                <w:sz w:val="21"/>
                <w:szCs w:val="21"/>
                <w:lang w:val="zh-CN"/>
              </w:rPr>
              <w:t xml:space="preserve">交货地点</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84"/>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3</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84"/>
              <w:jc w:val="center"/>
              <w:rPr>
                <w:rFonts w:hint="eastAsia" w:cs="宋体"/>
                <w:sz w:val="21"/>
                <w:szCs w:val="21"/>
                <w:lang w:val="zh-CN"/>
              </w:rPr>
            </w:pPr>
            <w:r>
              <w:rPr>
                <w:rFonts w:hint="eastAsia" w:cs="宋体"/>
                <w:sz w:val="21"/>
                <w:szCs w:val="21"/>
                <w:lang w:val="zh-CN"/>
              </w:rPr>
              <w:t xml:space="preserve">结算方式</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84"/>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4</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84"/>
              <w:jc w:val="center"/>
              <w:rPr>
                <w:rFonts w:hint="eastAsia" w:cs="宋体"/>
                <w:sz w:val="21"/>
                <w:szCs w:val="21"/>
                <w:lang w:val="zh-CN"/>
              </w:rPr>
            </w:pPr>
            <w:r>
              <w:rPr>
                <w:rFonts w:hint="eastAsia" w:cs="宋体"/>
                <w:sz w:val="21"/>
                <w:szCs w:val="21"/>
                <w:lang w:val="zh-CN"/>
              </w:rPr>
              <w:t xml:space="preserve">付款步骤</w:t>
            </w:r>
            <w:r>
              <w:rPr>
                <w:rFonts w:hint="eastAsia" w:cs="宋体"/>
                <w:sz w:val="21"/>
                <w:szCs w:val="21"/>
                <w:lang w:val="zh-CN"/>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84"/>
              <w:jc w:val="center"/>
              <w:rPr>
                <w:rFonts w:hint="eastAsia" w:cs="宋体"/>
                <w:sz w:val="21"/>
                <w:szCs w:val="21"/>
              </w:rPr>
            </w:pPr>
            <w:r>
              <w:rPr>
                <w:rFonts w:hint="eastAsia" w:cs="宋体"/>
                <w:sz w:val="21"/>
                <w:szCs w:val="21"/>
              </w:rPr>
            </w:r>
            <w:r/>
          </w:p>
        </w:tc>
      </w:tr>
      <w:tr>
        <w:trPr>
          <w:cantSplit/>
          <w:trHeight w:val="454"/>
        </w:trPr>
        <w:tc>
          <w:tcPr>
            <w:tcBorders>
              <w:top w:val="single" w:color="000000" w:sz="8" w:space="0"/>
              <w:left w:val="single" w:color="000000" w:sz="8" w:space="0"/>
              <w:bottom w:val="single" w:color="000000" w:sz="8" w:space="0"/>
              <w:right w:val="single" w:color="000000" w:sz="8" w:space="0"/>
            </w:tcBorders>
            <w:tcW w:w="730" w:type="dxa"/>
            <w:vAlign w:val="center"/>
            <w:textDirection w:val="lrTb"/>
            <w:noWrap w:val="false"/>
          </w:tcPr>
          <w:p>
            <w:pPr>
              <w:pStyle w:val="784"/>
              <w:jc w:val="center"/>
              <w:rPr>
                <w:rFonts w:hint="eastAsia" w:cs="宋体"/>
                <w:bCs/>
                <w:sz w:val="21"/>
                <w:szCs w:val="21"/>
              </w:rPr>
            </w:pPr>
            <w:r>
              <w:rPr>
                <w:rFonts w:hint="eastAsia" w:cs="宋体"/>
                <w:bCs/>
                <w:sz w:val="21"/>
                <w:szCs w:val="21"/>
              </w:rPr>
              <w:t xml:space="preserve">…</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948" w:type="dxa"/>
            <w:vAlign w:val="center"/>
            <w:textDirection w:val="lrTb"/>
            <w:noWrap w:val="false"/>
          </w:tcPr>
          <w:p>
            <w:pPr>
              <w:pStyle w:val="784"/>
              <w:jc w:val="center"/>
              <w:rPr>
                <w:rFonts w:hint="eastAsia" w:cs="宋体"/>
                <w:bCs/>
                <w:sz w:val="21"/>
                <w:szCs w:val="21"/>
              </w:rPr>
            </w:pPr>
            <w:r>
              <w:rPr>
                <w:rFonts w:hint="eastAsia" w:cs="宋体"/>
                <w:sz w:val="21"/>
                <w:szCs w:val="21"/>
                <w:lang w:val="zh-CN"/>
              </w:rPr>
              <w:t xml:space="preserve">其他商务要求</w:t>
            </w:r>
            <w:r>
              <w:rPr>
                <w:rFonts w:hint="eastAsia" w:cs="宋体"/>
                <w:bCs/>
                <w:sz w:val="21"/>
                <w:szCs w:val="21"/>
              </w:rPr>
            </w:r>
            <w:r/>
          </w:p>
        </w:tc>
        <w:tc>
          <w:tcPr>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842" w:type="dxa"/>
            <w:vAlign w:val="center"/>
            <w:textDirection w:val="lrTb"/>
            <w:noWrap w:val="false"/>
          </w:tcPr>
          <w:p>
            <w:pPr>
              <w:pStyle w:val="784"/>
              <w:jc w:val="center"/>
              <w:rPr>
                <w:rFonts w:hint="eastAsia" w:cs="宋体"/>
                <w:sz w:val="21"/>
                <w:szCs w:val="21"/>
              </w:rPr>
            </w:pPr>
            <w:r>
              <w:rPr>
                <w:rFonts w:hint="eastAsia" w:cs="宋体"/>
                <w:sz w:val="21"/>
                <w:szCs w:val="21"/>
              </w:rPr>
            </w:r>
            <w:r/>
          </w:p>
        </w:tc>
        <w:tc>
          <w:tcPr>
            <w:tcBorders>
              <w:top w:val="single" w:color="000000" w:sz="8" w:space="0"/>
              <w:left w:val="single" w:color="000000" w:sz="8" w:space="0"/>
              <w:bottom w:val="single" w:color="000000" w:sz="8" w:space="0"/>
              <w:right w:val="single" w:color="000000" w:sz="8" w:space="0"/>
            </w:tcBorders>
            <w:tcW w:w="1578" w:type="dxa"/>
            <w:vAlign w:val="center"/>
            <w:textDirection w:val="lrTb"/>
            <w:noWrap w:val="false"/>
          </w:tcPr>
          <w:p>
            <w:pPr>
              <w:pStyle w:val="784"/>
              <w:jc w:val="center"/>
              <w:rPr>
                <w:rFonts w:hint="eastAsia" w:cs="宋体"/>
                <w:sz w:val="21"/>
                <w:szCs w:val="21"/>
              </w:rPr>
            </w:pPr>
            <w:r>
              <w:rPr>
                <w:rFonts w:hint="eastAsia" w:cs="宋体"/>
                <w:sz w:val="21"/>
                <w:szCs w:val="21"/>
              </w:rPr>
            </w:r>
            <w:r/>
          </w:p>
        </w:tc>
      </w:tr>
    </w:tbl>
    <w:p>
      <w:pPr>
        <w:pStyle w:val="784"/>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84"/>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84"/>
        <w:ind w:firstLine="420"/>
        <w:jc w:val="left"/>
        <w:spacing w:line="400" w:lineRule="exact"/>
        <w:rPr>
          <w:rFonts w:hint="eastAsia" w:cs="宋体"/>
          <w:sz w:val="21"/>
          <w:szCs w:val="21"/>
        </w:rPr>
      </w:pPr>
      <w:r>
        <w:rPr>
          <w:rFonts w:hint="eastAsia" w:cs="宋体"/>
          <w:sz w:val="21"/>
          <w:szCs w:val="21"/>
        </w:rPr>
        <w:t xml:space="preserve">日期：           年  月  日</w:t>
      </w:r>
      <w:r>
        <w:rPr>
          <w:rFonts w:hint="eastAsia" w:cs="宋体"/>
          <w:sz w:val="21"/>
          <w:szCs w:val="21"/>
        </w:rPr>
      </w:r>
      <w:r/>
    </w:p>
    <w:p>
      <w:pPr>
        <w:pStyle w:val="784"/>
        <w:ind w:left="630" w:hanging="630"/>
        <w:spacing w:line="400" w:lineRule="exact"/>
        <w:rPr>
          <w:rFonts w:hint="eastAsia" w:cs="宋体"/>
          <w:sz w:val="21"/>
          <w:szCs w:val="21"/>
        </w:rPr>
      </w:pPr>
      <w:r>
        <w:rPr>
          <w:rFonts w:hint="eastAsia" w:cs="宋体"/>
          <w:sz w:val="21"/>
          <w:szCs w:val="21"/>
          <w:lang w:val="zh-CN"/>
        </w:rPr>
        <w:t xml:space="preserve">注：</w:t>
      </w:r>
      <w:r>
        <w:rPr>
          <w:rFonts w:hint="eastAsia" w:cs="宋体"/>
          <w:sz w:val="21"/>
          <w:szCs w:val="21"/>
        </w:rPr>
        <w:t xml:space="preserve">1.</w:t>
      </w:r>
      <w:r>
        <w:rPr>
          <w:rFonts w:hint="eastAsia"/>
          <w:sz w:val="21"/>
          <w:szCs w:val="21"/>
        </w:rPr>
        <w:t xml:space="preserve"> 投标人应在本表中对照招标文件技术要求（包括服务要求）和商务要求与实际投标技术要求（包括服务要求）和商务要求逐项对应列出，并在“偏离说明”项下填写以下内容：优于的，填写“正偏离”；符合的，</w:t>
      </w:r>
      <w:r>
        <w:rPr>
          <w:rFonts w:hint="eastAsia"/>
          <w:sz w:val="21"/>
          <w:szCs w:val="21"/>
        </w:rPr>
        <w:t xml:space="preserve">填写“无偏离”；低于的，填写“负偏离”。此表描述若与投标文件中其他相关说明不一致时，以偏离表内容为准。偏离表未填写则视为无效标。</w:t>
      </w:r>
      <w:r>
        <w:rPr>
          <w:rFonts w:hint="eastAsia" w:cs="宋体"/>
          <w:sz w:val="21"/>
          <w:szCs w:val="21"/>
        </w:rPr>
      </w:r>
      <w:r/>
    </w:p>
    <w:p>
      <w:pPr>
        <w:pStyle w:val="784"/>
        <w:ind w:firstLine="420"/>
        <w:spacing w:line="400" w:lineRule="exact"/>
        <w:rPr>
          <w:rFonts w:hint="eastAsia" w:cs="宋体"/>
          <w:sz w:val="21"/>
          <w:szCs w:val="21"/>
        </w:rPr>
      </w:pPr>
      <w:r>
        <w:rPr>
          <w:rFonts w:hint="eastAsia" w:cs="宋体"/>
          <w:sz w:val="21"/>
          <w:szCs w:val="21"/>
        </w:rPr>
        <w:t xml:space="preserve">2.若事项较多，投标人可根据投标内容的实际情况另纸说明。</w:t>
      </w:r>
      <w:r>
        <w:rPr>
          <w:rFonts w:hint="eastAsia" w:cs="宋体"/>
          <w:sz w:val="21"/>
          <w:szCs w:val="21"/>
        </w:rPr>
      </w:r>
      <w:r/>
    </w:p>
    <w:p>
      <w:pPr>
        <w:pStyle w:val="784"/>
        <w:ind w:firstLine="420"/>
        <w:spacing w:line="400" w:lineRule="exact"/>
        <w:rPr>
          <w:rFonts w:hint="eastAsia" w:cs="宋体"/>
          <w:sz w:val="21"/>
          <w:szCs w:val="21"/>
        </w:rPr>
      </w:pPr>
      <w:r>
        <w:rPr>
          <w:rFonts w:hint="eastAsia" w:cs="宋体"/>
          <w:sz w:val="21"/>
          <w:szCs w:val="21"/>
        </w:rPr>
        <w:t xml:space="preserve">3.商务条款不允许出现负偏离，否则为无效标。</w:t>
      </w:r>
      <w:r>
        <w:rPr>
          <w:rFonts w:hint="eastAsia" w:cs="宋体"/>
          <w:sz w:val="21"/>
          <w:szCs w:val="21"/>
        </w:rPr>
      </w:r>
      <w:r/>
    </w:p>
    <w:p>
      <w:pPr>
        <w:pStyle w:val="784"/>
        <w:spacing w:line="400" w:lineRule="exact"/>
        <w:rPr>
          <w:rFonts w:hint="eastAsia" w:cs="宋体"/>
          <w:b/>
          <w:sz w:val="21"/>
          <w:szCs w:val="21"/>
        </w:rPr>
      </w:pPr>
      <w:r>
        <w:rPr>
          <w:rFonts w:hint="eastAsia" w:cs="宋体"/>
          <w:sz w:val="21"/>
          <w:szCs w:val="21"/>
        </w:rPr>
        <w:br w:type="page" w:clear="all"/>
      </w:r>
      <w:r>
        <w:rPr>
          <w:rFonts w:hint="eastAsia" w:cs="宋体"/>
          <w:b/>
          <w:sz w:val="21"/>
          <w:szCs w:val="21"/>
        </w:rPr>
        <w:t xml:space="preserve">附件6、资格证明文件</w:t>
      </w:r>
      <w:r>
        <w:rPr>
          <w:rFonts w:hint="eastAsia" w:cs="宋体"/>
          <w:b/>
          <w:sz w:val="21"/>
          <w:szCs w:val="21"/>
        </w:rPr>
      </w:r>
      <w:r/>
    </w:p>
    <w:p>
      <w:pPr>
        <w:pStyle w:val="784"/>
        <w:spacing w:line="400" w:lineRule="exact"/>
        <w:rPr>
          <w:rFonts w:hint="eastAsia" w:cs="宋体"/>
          <w:sz w:val="21"/>
          <w:szCs w:val="21"/>
        </w:rPr>
      </w:pPr>
      <w:r>
        <w:rPr>
          <w:rFonts w:hint="eastAsia" w:cs="宋体"/>
          <w:sz w:val="21"/>
          <w:szCs w:val="21"/>
        </w:rPr>
        <w:t xml:space="preserve">（1）关于资格文件的声明函</w:t>
      </w:r>
      <w:r>
        <w:rPr>
          <w:rFonts w:hint="eastAsia" w:cs="宋体"/>
          <w:sz w:val="21"/>
          <w:szCs w:val="21"/>
        </w:rPr>
      </w:r>
      <w:r/>
    </w:p>
    <w:p>
      <w:pPr>
        <w:pStyle w:val="784"/>
        <w:jc w:val="center"/>
        <w:spacing w:line="400" w:lineRule="exact"/>
        <w:rPr>
          <w:rFonts w:hint="eastAsia" w:cs="宋体"/>
          <w:b/>
          <w:sz w:val="21"/>
          <w:szCs w:val="21"/>
        </w:rPr>
      </w:pPr>
      <w:r>
        <w:rPr>
          <w:rFonts w:hint="eastAsia" w:cs="宋体"/>
          <w:b/>
          <w:sz w:val="21"/>
          <w:szCs w:val="21"/>
        </w:rPr>
        <w:t xml:space="preserve">关于资格文件的声明函</w:t>
      </w:r>
      <w:r>
        <w:rPr>
          <w:rFonts w:hint="eastAsia" w:cs="宋体"/>
          <w:b/>
          <w:sz w:val="21"/>
          <w:szCs w:val="21"/>
        </w:rPr>
      </w:r>
      <w:r/>
    </w:p>
    <w:p>
      <w:pPr>
        <w:pStyle w:val="784"/>
        <w:spacing w:line="400" w:lineRule="exact"/>
        <w:rPr>
          <w:rFonts w:hint="eastAsia" w:cs="宋体"/>
          <w:sz w:val="21"/>
          <w:szCs w:val="21"/>
        </w:rPr>
      </w:pPr>
      <w:r>
        <w:rPr>
          <w:rFonts w:hint="eastAsia" w:cs="宋体"/>
          <w:sz w:val="21"/>
          <w:szCs w:val="21"/>
          <w:u w:val="single"/>
        </w:rPr>
        <w:t xml:space="preserve">                      </w:t>
      </w:r>
      <w:r>
        <w:rPr>
          <w:rFonts w:hint="eastAsia" w:cs="宋体"/>
          <w:sz w:val="21"/>
          <w:szCs w:val="21"/>
        </w:rPr>
        <w:t xml:space="preserve">：</w:t>
      </w:r>
      <w:r>
        <w:rPr>
          <w:rFonts w:hint="eastAsia" w:cs="宋体"/>
          <w:sz w:val="21"/>
          <w:szCs w:val="21"/>
        </w:rPr>
      </w:r>
      <w:r/>
    </w:p>
    <w:p>
      <w:pPr>
        <w:pStyle w:val="784"/>
        <w:ind w:firstLine="480"/>
        <w:spacing w:line="400" w:lineRule="exact"/>
        <w:rPr>
          <w:rFonts w:hint="eastAsia" w:cs="宋体"/>
          <w:sz w:val="21"/>
          <w:szCs w:val="21"/>
        </w:rPr>
      </w:pPr>
      <w:r>
        <w:rPr>
          <w:rFonts w:hint="eastAsia" w:cs="宋体"/>
          <w:sz w:val="21"/>
          <w:szCs w:val="21"/>
        </w:rPr>
        <w:t xml:space="preserve">本公司愿就由贵公司组织实施的编号为 </w:t>
      </w:r>
      <w:r>
        <w:rPr>
          <w:rFonts w:hint="eastAsia" w:cs="宋体"/>
          <w:sz w:val="21"/>
          <w:szCs w:val="21"/>
          <w:u w:val="single"/>
        </w:rPr>
        <w:t xml:space="preserve">             </w:t>
      </w:r>
      <w:r>
        <w:rPr>
          <w:rFonts w:hint="eastAsia" w:cs="宋体"/>
          <w:sz w:val="21"/>
          <w:szCs w:val="21"/>
          <w:u w:val="single"/>
        </w:rPr>
        <w:t xml:space="preserve">       </w:t>
      </w:r>
      <w:r>
        <w:rPr>
          <w:rFonts w:hint="eastAsia" w:cs="宋体"/>
          <w:sz w:val="21"/>
          <w:szCs w:val="21"/>
        </w:rPr>
        <w:t xml:space="preserve"> 号的招标活动进行投标。本公司所提交的投标文件中所有关于投标资格的文件、证明和陈述均是真实的、准确的。若与真实情况不符，本公司愿意承担由此产生的一切后果。</w:t>
      </w:r>
      <w:r>
        <w:rPr>
          <w:rFonts w:hint="eastAsia" w:cs="宋体"/>
          <w:sz w:val="21"/>
          <w:szCs w:val="21"/>
        </w:rPr>
      </w:r>
      <w:r/>
    </w:p>
    <w:p>
      <w:pPr>
        <w:pStyle w:val="784"/>
        <w:ind w:firstLine="2730"/>
        <w:spacing w:line="400" w:lineRule="exact"/>
        <w:rPr>
          <w:rFonts w:hint="eastAsia" w:cs="宋体"/>
          <w:sz w:val="21"/>
          <w:szCs w:val="21"/>
        </w:rPr>
      </w:pPr>
      <w:r>
        <w:rPr>
          <w:rFonts w:hint="eastAsia" w:cs="宋体"/>
          <w:sz w:val="21"/>
          <w:szCs w:val="21"/>
        </w:rPr>
        <w:t xml:space="preserve">法定代表人：（签字或盖章）</w:t>
      </w:r>
      <w:r>
        <w:rPr>
          <w:rFonts w:hint="eastAsia" w:cs="宋体"/>
          <w:sz w:val="21"/>
          <w:szCs w:val="21"/>
        </w:rPr>
      </w:r>
      <w:r/>
    </w:p>
    <w:p>
      <w:pPr>
        <w:pStyle w:val="784"/>
        <w:ind w:firstLine="2730"/>
        <w:spacing w:line="400" w:lineRule="exact"/>
        <w:rPr>
          <w:rFonts w:hint="eastAsia" w:cs="宋体"/>
          <w:sz w:val="21"/>
          <w:szCs w:val="21"/>
        </w:rPr>
      </w:pPr>
      <w:r>
        <w:rPr>
          <w:rFonts w:hint="eastAsia" w:cs="宋体"/>
          <w:sz w:val="21"/>
          <w:szCs w:val="21"/>
        </w:rPr>
        <w:t xml:space="preserve">公章：</w:t>
      </w:r>
      <w:r>
        <w:rPr>
          <w:rFonts w:hint="eastAsia" w:cs="宋体"/>
          <w:sz w:val="21"/>
          <w:szCs w:val="21"/>
        </w:rPr>
      </w:r>
      <w:r/>
    </w:p>
    <w:p>
      <w:pPr>
        <w:pStyle w:val="784"/>
        <w:ind w:firstLine="5040"/>
        <w:spacing w:line="400" w:lineRule="exact"/>
        <w:rPr>
          <w:rFonts w:hint="eastAsia" w:cs="宋体"/>
          <w:sz w:val="21"/>
          <w:szCs w:val="21"/>
        </w:rPr>
      </w:pPr>
      <w:r>
        <w:rPr>
          <w:rFonts w:hint="eastAsia" w:cs="宋体"/>
          <w:sz w:val="21"/>
          <w:szCs w:val="21"/>
        </w:rPr>
        <w:t xml:space="preserve">年  月  日</w:t>
      </w:r>
      <w:r>
        <w:rPr>
          <w:rFonts w:hint="eastAsia" w:cs="宋体"/>
          <w:sz w:val="21"/>
          <w:szCs w:val="21"/>
        </w:rPr>
      </w:r>
      <w:r/>
    </w:p>
    <w:p>
      <w:pPr>
        <w:pStyle w:val="784"/>
        <w:ind w:firstLine="5040"/>
        <w:spacing w:line="400" w:lineRule="exact"/>
        <w:rPr>
          <w:rFonts w:hint="eastAsia" w:cs="宋体"/>
          <w:sz w:val="21"/>
          <w:szCs w:val="21"/>
        </w:rPr>
      </w:pPr>
      <w:r>
        <w:rPr>
          <w:rFonts w:hint="eastAsia" w:cs="宋体"/>
          <w:sz w:val="21"/>
          <w:szCs w:val="21"/>
        </w:rPr>
      </w:r>
      <w:r/>
    </w:p>
    <w:p>
      <w:pPr>
        <w:pStyle w:val="784"/>
        <w:ind w:firstLine="5040"/>
        <w:spacing w:line="400" w:lineRule="exact"/>
        <w:rPr>
          <w:rFonts w:hint="eastAsia" w:cs="宋体"/>
          <w:sz w:val="21"/>
          <w:szCs w:val="21"/>
        </w:rPr>
      </w:pPr>
      <w:r>
        <w:rPr>
          <w:rFonts w:hint="eastAsia" w:cs="宋体"/>
          <w:sz w:val="21"/>
          <w:szCs w:val="21"/>
        </w:rPr>
      </w:r>
      <w:r/>
    </w:p>
    <w:p>
      <w:pPr>
        <w:pStyle w:val="784"/>
        <w:spacing w:line="400" w:lineRule="exact"/>
        <w:rPr>
          <w:rFonts w:hint="eastAsia" w:cs="宋体"/>
          <w:sz w:val="21"/>
          <w:szCs w:val="21"/>
        </w:rPr>
      </w:pPr>
      <w:r>
        <w:rPr>
          <w:rFonts w:hint="eastAsia" w:cs="宋体"/>
          <w:sz w:val="21"/>
          <w:szCs w:val="21"/>
        </w:rPr>
        <w:t xml:space="preserve">（2）投标单位情况表</w:t>
      </w:r>
      <w:r>
        <w:rPr>
          <w:rFonts w:hint="eastAsia" w:cs="宋体"/>
          <w:sz w:val="21"/>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418"/>
        <w:gridCol w:w="2835"/>
      </w:tblGrid>
      <w:tr>
        <w:trPr>
          <w:cantSplit/>
        </w:trPr>
        <w:tc>
          <w:tcPr>
            <w:tcW w:w="2552"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2268"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rPr>
                <w:rFonts w:hint="eastAsia" w:ascii="宋体" w:hAnsi="宋体" w:eastAsia="宋体" w:cs="宋体"/>
                <w:sz w:val="21"/>
                <w:szCs w:val="21"/>
              </w:rPr>
            </w:r>
            <w:r/>
          </w:p>
        </w:tc>
        <w:tc>
          <w:tcPr>
            <w:tcW w:w="2835"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注册地址</w:t>
            </w:r>
            <w:r>
              <w:rPr>
                <w:rFonts w:hint="eastAsia" w:ascii="宋体" w:hAnsi="宋体" w:eastAsia="宋体" w:cs="宋体"/>
                <w:sz w:val="21"/>
                <w:szCs w:val="21"/>
              </w:rPr>
            </w:r>
            <w:r/>
          </w:p>
        </w:tc>
        <w:tc>
          <w:tcPr>
            <w:tcW w:w="2268"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注册资金</w:t>
            </w:r>
            <w:r>
              <w:rPr>
                <w:rFonts w:hint="eastAsia" w:ascii="宋体" w:hAnsi="宋体" w:eastAsia="宋体" w:cs="宋体"/>
                <w:sz w:val="21"/>
                <w:szCs w:val="21"/>
              </w:rPr>
            </w:r>
            <w:r/>
          </w:p>
        </w:tc>
        <w:tc>
          <w:tcPr>
            <w:tcW w:w="2835" w:type="dxa"/>
            <w:vAlign w:val="top"/>
            <w:textDirection w:val="lrTb"/>
            <w:noWrap w:val="false"/>
          </w:tcPr>
          <w:p>
            <w:pPr>
              <w:pStyle w:val="800"/>
              <w:ind w:firstLine="216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企业资质等级</w:t>
            </w:r>
            <w:r>
              <w:rPr>
                <w:rFonts w:hint="eastAsia" w:ascii="宋体" w:hAnsi="宋体" w:eastAsia="宋体" w:cs="宋体"/>
                <w:sz w:val="21"/>
                <w:szCs w:val="21"/>
              </w:rPr>
            </w:r>
            <w:r/>
          </w:p>
        </w:tc>
        <w:tc>
          <w:tcPr>
            <w:tcW w:w="2268" w:type="dxa"/>
            <w:vAlign w:val="bottom"/>
            <w:textDirection w:val="lrTb"/>
            <w:noWrap w:val="false"/>
          </w:tcPr>
          <w:p>
            <w:pPr>
              <w:pStyle w:val="800"/>
              <w:ind w:firstLine="0"/>
              <w:jc w:val="right"/>
              <w:rPr>
                <w:rFonts w:hint="eastAsia" w:ascii="宋体" w:hAnsi="宋体" w:eastAsia="宋体" w:cs="宋体"/>
                <w:sz w:val="21"/>
                <w:szCs w:val="21"/>
              </w:rPr>
            </w:pPr>
            <w:r>
              <w:rPr>
                <w:rFonts w:hint="eastAsia" w:ascii="宋体" w:hAnsi="宋体" w:eastAsia="宋体" w:cs="宋体"/>
                <w:sz w:val="21"/>
                <w:szCs w:val="21"/>
              </w:rPr>
            </w:r>
            <w:r/>
          </w:p>
        </w:tc>
        <w:tc>
          <w:tcPr>
            <w:tcW w:w="1418"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员工总人数</w:t>
            </w:r>
            <w:r>
              <w:rPr>
                <w:rFonts w:hint="eastAsia" w:ascii="宋体" w:hAnsi="宋体" w:eastAsia="宋体" w:cs="宋体"/>
                <w:sz w:val="21"/>
                <w:szCs w:val="21"/>
              </w:rPr>
            </w:r>
            <w:r/>
          </w:p>
        </w:tc>
        <w:tc>
          <w:tcPr>
            <w:tcW w:w="2835" w:type="dxa"/>
            <w:vAlign w:val="bottom"/>
            <w:textDirection w:val="lrTb"/>
            <w:noWrap w:val="false"/>
          </w:tcPr>
          <w:p>
            <w:pPr>
              <w:pStyle w:val="800"/>
              <w:ind w:firstLine="0"/>
              <w:jc w:val="right"/>
              <w:rPr>
                <w:rFonts w:hint="eastAsia" w:ascii="宋体" w:hAnsi="宋体" w:eastAsia="宋体" w:cs="宋体"/>
                <w:sz w:val="21"/>
                <w:szCs w:val="21"/>
              </w:rPr>
            </w:pPr>
            <w:r>
              <w:rPr>
                <w:rFonts w:hint="eastAsia" w:ascii="宋体" w:hAnsi="宋体" w:eastAsia="宋体" w:cs="宋体"/>
                <w:sz w:val="21"/>
                <w:szCs w:val="21"/>
              </w:rPr>
            </w:r>
            <w:r/>
          </w:p>
        </w:tc>
      </w:tr>
      <w:tr>
        <w:trPr>
          <w:cantSplit/>
          <w:trHeight w:val="570"/>
        </w:trPr>
        <w:tc>
          <w:tcPr>
            <w:tcW w:w="2552"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rPr>
                <w:rFonts w:hint="eastAsia" w:ascii="宋体" w:hAnsi="宋体" w:eastAsia="宋体" w:cs="宋体"/>
                <w:sz w:val="21"/>
                <w:szCs w:val="21"/>
              </w:rPr>
            </w:r>
            <w:r/>
          </w:p>
        </w:tc>
        <w:tc>
          <w:tcPr>
            <w:tcW w:w="2268" w:type="dxa"/>
            <w:vAlign w:val="bottom"/>
            <w:textDirection w:val="lrTb"/>
            <w:noWrap w:val="false"/>
          </w:tcPr>
          <w:p>
            <w:pPr>
              <w:pStyle w:val="800"/>
              <w:ind w:firstLine="0"/>
              <w:jc w:val="righ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营业收入</w:t>
            </w:r>
            <w:r>
              <w:rPr>
                <w:rFonts w:hint="eastAsia" w:ascii="宋体" w:hAnsi="宋体" w:eastAsia="宋体" w:cs="宋体"/>
                <w:sz w:val="21"/>
                <w:szCs w:val="21"/>
              </w:rPr>
            </w:r>
            <w:r/>
          </w:p>
        </w:tc>
        <w:tc>
          <w:tcPr>
            <w:tcW w:w="2835" w:type="dxa"/>
            <w:vAlign w:val="bottom"/>
            <w:textDirection w:val="lrTb"/>
            <w:noWrap w:val="false"/>
          </w:tcPr>
          <w:p>
            <w:pPr>
              <w:pStyle w:val="800"/>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Pr>
        <w:tc>
          <w:tcPr>
            <w:tcW w:w="2552" w:type="dxa"/>
            <w:vAlign w:val="center"/>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rPr>
                <w:rFonts w:hint="eastAsia" w:ascii="宋体" w:hAnsi="宋体" w:eastAsia="宋体" w:cs="宋体"/>
                <w:sz w:val="21"/>
                <w:szCs w:val="21"/>
              </w:rPr>
            </w:r>
            <w:r/>
          </w:p>
        </w:tc>
        <w:tc>
          <w:tcPr>
            <w:tcW w:w="2268" w:type="dxa"/>
            <w:vAlign w:val="bottom"/>
            <w:textDirection w:val="lrTb"/>
            <w:noWrap w:val="false"/>
          </w:tcPr>
          <w:p>
            <w:pPr>
              <w:pStyle w:val="800"/>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20</w:t>
            </w:r>
            <w:r>
              <w:rPr>
                <w:rFonts w:ascii="宋体" w:hAnsi="宋体" w:eastAsia="宋体" w:cs="宋体"/>
                <w:sz w:val="21"/>
                <w:szCs w:val="21"/>
                <w:u w:val="single"/>
              </w:rPr>
              <w:t xml:space="preserve">2</w:t>
            </w:r>
            <w:r>
              <w:rPr>
                <w:rFonts w:hint="eastAsia" w:ascii="宋体" w:hAnsi="宋体" w:eastAsia="宋体" w:cs="宋体"/>
                <w:sz w:val="21"/>
                <w:szCs w:val="21"/>
                <w:u w:val="single"/>
              </w:rPr>
              <w:t xml:space="preserve">5</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1418"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rPr>
                <w:rFonts w:hint="eastAsia" w:ascii="宋体" w:hAnsi="宋体" w:eastAsia="宋体" w:cs="宋体"/>
                <w:sz w:val="21"/>
                <w:szCs w:val="21"/>
              </w:rPr>
            </w:r>
            <w:r/>
          </w:p>
        </w:tc>
        <w:tc>
          <w:tcPr>
            <w:tcW w:w="2835" w:type="dxa"/>
            <w:vAlign w:val="bottom"/>
            <w:textDirection w:val="lrTb"/>
            <w:noWrap w:val="false"/>
          </w:tcPr>
          <w:p>
            <w:pPr>
              <w:pStyle w:val="800"/>
              <w:ind w:firstLine="0"/>
              <w:jc w:val="right"/>
              <w:rPr>
                <w:rFonts w:hint="eastAsia" w:ascii="宋体" w:hAnsi="宋体" w:eastAsia="宋体" w:cs="宋体"/>
                <w:sz w:val="21"/>
                <w:szCs w:val="21"/>
              </w:rPr>
            </w:pP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平方米</w:t>
            </w:r>
            <w:r>
              <w:rPr>
                <w:rFonts w:hint="eastAsia" w:ascii="宋体" w:hAnsi="宋体" w:eastAsia="宋体" w:cs="宋体"/>
                <w:sz w:val="21"/>
                <w:szCs w:val="21"/>
              </w:rPr>
            </w:r>
            <w:r/>
          </w:p>
        </w:tc>
      </w:tr>
      <w:tr>
        <w:trPr>
          <w:cantSplit/>
        </w:trPr>
        <w:tc>
          <w:tcPr>
            <w:tcW w:w="2552"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2552"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69"/>
        </w:trPr>
        <w:tc>
          <w:tcPr>
            <w:tcW w:w="2552"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商业信誉和健全的财务会计制度介绍</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3"/>
        </w:trPr>
        <w:tc>
          <w:tcPr>
            <w:tcW w:w="2552"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履行合同所必需的设备和专业技术能力情况</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981"/>
        </w:trPr>
        <w:tc>
          <w:tcPr>
            <w:tcW w:w="2552"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依法缴纳税收和社会保障资金情况</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1257"/>
        </w:trPr>
        <w:tc>
          <w:tcPr>
            <w:tcW w:w="2552"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2552" w:type="dxa"/>
            <w:vAlign w:val="center"/>
            <w:textDirection w:val="lrTb"/>
            <w:noWrap w:val="false"/>
          </w:tcPr>
          <w:p>
            <w:pPr>
              <w:pStyle w:val="800"/>
              <w:ind w:firstLine="0"/>
              <w:jc w:val="both"/>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3"/>
            <w:tcW w:w="6521" w:type="dxa"/>
            <w:vAlign w:val="top"/>
            <w:textDirection w:val="lrTb"/>
            <w:noWrap w:val="false"/>
          </w:tcPr>
          <w:p>
            <w:pPr>
              <w:pStyle w:val="800"/>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84"/>
        <w:spacing w:line="400" w:lineRule="exact"/>
        <w:rPr>
          <w:rFonts w:hint="eastAsia" w:cs="宋体"/>
          <w:sz w:val="21"/>
          <w:szCs w:val="21"/>
        </w:rPr>
      </w:pPr>
      <w:r>
        <w:rPr>
          <w:rFonts w:hint="eastAsia" w:cs="宋体"/>
          <w:sz w:val="21"/>
          <w:szCs w:val="21"/>
        </w:rPr>
        <w:br w:type="page" w:clear="all"/>
      </w:r>
      <w:r>
        <w:rPr>
          <w:rFonts w:hint="eastAsia" w:cs="宋体"/>
          <w:sz w:val="21"/>
          <w:szCs w:val="21"/>
        </w:rPr>
        <w:t xml:space="preserve">（3）资格证明材料（按照资格条件提供相应证明材料）</w:t>
      </w:r>
      <w:r>
        <w:rPr>
          <w:rFonts w:hint="eastAsia" w:cs="宋体"/>
          <w:sz w:val="21"/>
          <w:szCs w:val="21"/>
        </w:rPr>
      </w:r>
      <w:r/>
    </w:p>
    <w:p>
      <w:pPr>
        <w:pStyle w:val="784"/>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具有独立承担民事责任的能力（提供法人或者其他组织的营业执照等证明文件，自然人的身份证明）；</w:t>
      </w:r>
      <w:r>
        <w:rPr>
          <w:rFonts w:cs="宋体"/>
          <w:sz w:val="21"/>
          <w:szCs w:val="21"/>
        </w:rPr>
      </w:r>
      <w:r/>
    </w:p>
    <w:p>
      <w:pPr>
        <w:pStyle w:val="784"/>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具有良好的商业信誉和健全的财务会计制度（包括但不限于最近一期的财务报告，其他组织、自然人及成立未满一年的法人</w:t>
      </w:r>
      <w:r>
        <w:rPr>
          <w:rFonts w:cs="宋体"/>
          <w:sz w:val="21"/>
          <w:szCs w:val="21"/>
        </w:rPr>
        <w:t xml:space="preserve">应提供银行出具的资信证明）；</w:t>
      </w:r>
      <w:r>
        <w:rPr>
          <w:rFonts w:cs="宋体"/>
          <w:sz w:val="21"/>
          <w:szCs w:val="21"/>
        </w:rPr>
      </w:r>
      <w:r/>
    </w:p>
    <w:p>
      <w:pPr>
        <w:pStyle w:val="784"/>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具有履行合同所必需的设备和专业技术能力（根据项目需求提供履行合同所必需的设备和专业技术能力的证明材料）；</w:t>
      </w:r>
      <w:r>
        <w:rPr>
          <w:rFonts w:cs="宋体"/>
          <w:sz w:val="21"/>
          <w:szCs w:val="21"/>
        </w:rPr>
      </w:r>
      <w:r/>
    </w:p>
    <w:p>
      <w:pPr>
        <w:pStyle w:val="784"/>
        <w:ind w:firstLine="420"/>
        <w:spacing w:line="360" w:lineRule="auto"/>
        <w:rPr>
          <w:rFonts w:cs="宋体"/>
          <w:sz w:val="21"/>
          <w:szCs w:val="21"/>
        </w:rPr>
      </w:pPr>
      <w:r>
        <w:rPr>
          <w:rFonts w:cs="宋体"/>
          <w:sz w:val="21"/>
          <w:szCs w:val="21"/>
        </w:rPr>
        <w:t xml:space="preserve">4</w:t>
      </w:r>
      <w:r>
        <w:rPr>
          <w:rFonts w:hint="eastAsia" w:cs="宋体"/>
          <w:sz w:val="21"/>
          <w:szCs w:val="21"/>
        </w:rPr>
        <w:t xml:space="preserve">、</w:t>
      </w:r>
      <w:r>
        <w:rPr>
          <w:rFonts w:cs="宋体"/>
          <w:sz w:val="21"/>
          <w:szCs w:val="21"/>
        </w:rPr>
        <w:t xml:space="preserve">有依法缴纳税收和社会保障资金的良好记录（提供参加本次政府采购活动前半年（至少一个月）依法缴纳税收和社会保障资金的</w:t>
      </w:r>
      <w:r>
        <w:rPr>
          <w:rFonts w:hint="eastAsia" w:cs="宋体"/>
          <w:sz w:val="21"/>
          <w:szCs w:val="21"/>
        </w:rPr>
        <w:t xml:space="preserve">证明</w:t>
      </w:r>
      <w:r>
        <w:rPr>
          <w:rFonts w:cs="宋体"/>
          <w:sz w:val="21"/>
          <w:szCs w:val="21"/>
        </w:rPr>
        <w:t xml:space="preserve">材料，依法免税或不需要缴纳社会保障资金的，提供相关证明文件）；</w:t>
      </w:r>
      <w:r>
        <w:rPr>
          <w:rFonts w:cs="宋体"/>
          <w:sz w:val="21"/>
          <w:szCs w:val="21"/>
        </w:rPr>
      </w:r>
      <w:r/>
    </w:p>
    <w:p>
      <w:pPr>
        <w:pStyle w:val="784"/>
        <w:ind w:firstLine="420"/>
        <w:spacing w:line="360" w:lineRule="auto"/>
        <w:rPr>
          <w:rFonts w:cs="宋体"/>
          <w:sz w:val="21"/>
          <w:szCs w:val="21"/>
        </w:rPr>
      </w:pPr>
      <w:r>
        <w:rPr>
          <w:rFonts w:cs="宋体"/>
          <w:sz w:val="21"/>
          <w:szCs w:val="21"/>
        </w:rPr>
        <w:t xml:space="preserve">5</w:t>
      </w:r>
      <w:r>
        <w:rPr>
          <w:rFonts w:hint="eastAsia" w:cs="宋体"/>
          <w:sz w:val="21"/>
          <w:szCs w:val="21"/>
        </w:rPr>
        <w:t xml:space="preserve">、</w:t>
      </w:r>
      <w:r>
        <w:rPr>
          <w:rFonts w:cs="宋体"/>
          <w:sz w:val="21"/>
          <w:szCs w:val="21"/>
        </w:rPr>
        <w:t xml:space="preserve">参加政府采购活动前三年内，在经营活动中没有重大违法记录（提供参加本次政府采购活动前3年内在经营活动中没有重大违法记录的书面声明）；</w:t>
      </w:r>
      <w:r>
        <w:rPr>
          <w:rFonts w:cs="宋体"/>
          <w:sz w:val="21"/>
          <w:szCs w:val="21"/>
        </w:rPr>
      </w:r>
      <w:r/>
    </w:p>
    <w:p>
      <w:pPr>
        <w:pStyle w:val="784"/>
        <w:ind w:firstLine="424"/>
        <w:spacing w:line="360" w:lineRule="auto"/>
        <w:rPr>
          <w:rFonts w:hint="eastAsia" w:cs="宋体"/>
          <w:sz w:val="21"/>
          <w:szCs w:val="21"/>
        </w:rPr>
      </w:pPr>
      <w:r>
        <w:rPr>
          <w:rFonts w:cs="宋体"/>
          <w:sz w:val="21"/>
          <w:szCs w:val="21"/>
        </w:rPr>
        <w:t xml:space="preserve">6</w:t>
      </w:r>
      <w:r>
        <w:rPr>
          <w:rFonts w:hint="eastAsia" w:cs="宋体"/>
          <w:sz w:val="21"/>
          <w:szCs w:val="21"/>
        </w:rPr>
        <w:t xml:space="preserve">、</w:t>
      </w:r>
      <w:r>
        <w:rPr>
          <w:rFonts w:cs="宋体"/>
          <w:sz w:val="21"/>
          <w:szCs w:val="21"/>
        </w:rPr>
        <w:t xml:space="preserve">法律、行政法规规定的其他条件</w:t>
      </w:r>
      <w:r>
        <w:rPr>
          <w:rFonts w:hint="eastAsia" w:cs="宋体"/>
          <w:sz w:val="21"/>
          <w:szCs w:val="21"/>
        </w:rPr>
        <w:t xml:space="preserve">；</w:t>
      </w:r>
      <w:r>
        <w:rPr>
          <w:rFonts w:hint="eastAsia" w:cs="宋体"/>
          <w:sz w:val="21"/>
          <w:szCs w:val="21"/>
        </w:rPr>
      </w:r>
      <w:r/>
    </w:p>
    <w:p>
      <w:pPr>
        <w:pStyle w:val="822"/>
        <w:spacing w:line="360" w:lineRule="auto"/>
        <w:rPr>
          <w:rFonts w:cs="宋体"/>
          <w:sz w:val="21"/>
        </w:rPr>
      </w:pPr>
      <w:r>
        <w:rPr>
          <w:rFonts w:cs="宋体"/>
          <w:sz w:val="21"/>
        </w:rPr>
        <w:t xml:space="preserve">7、</w:t>
      </w:r>
      <w:r>
        <w:rPr>
          <w:rFonts w:hint="eastAsia"/>
          <w:sz w:val="21"/>
        </w:rPr>
        <w:t xml:space="preserve">落实政府采购政策需满足的</w:t>
      </w:r>
      <w:r>
        <w:rPr>
          <w:rFonts w:hint="eastAsia"/>
          <w:sz w:val="21"/>
        </w:rPr>
        <w:t xml:space="preserve">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Times New Roman"/>
          <w:sz w:val="21"/>
        </w:rPr>
        <w:t xml:space="preserve">。</w:t>
      </w:r>
      <w:r>
        <w:rPr>
          <w:rFonts w:cs="宋体"/>
          <w:sz w:val="21"/>
        </w:rPr>
      </w:r>
      <w:r/>
    </w:p>
    <w:p>
      <w:pPr>
        <w:pStyle w:val="822"/>
        <w:spacing w:line="360" w:lineRule="auto"/>
        <w:rPr>
          <w:rFonts w:hint="eastAsia" w:cs="宋体"/>
          <w:sz w:val="21"/>
        </w:rPr>
      </w:pPr>
      <w:r>
        <w:rPr>
          <w:rFonts w:hint="eastAsia" w:cs="宋体"/>
          <w:sz w:val="21"/>
        </w:rPr>
        <w:t xml:space="preserve">8、本项目的特定资格要求：</w:t>
      </w:r>
      <w:r>
        <w:rPr>
          <w:rFonts w:cs="宋体"/>
          <w:sz w:val="21"/>
        </w:rPr>
        <w:t xml:space="preserve">供应商须符合《中华人民共和国种子法》及配套规章规定要求，提供种子来源单位合法文件（包含《农作物种子生产经营许可证》或委托代销合同）</w:t>
      </w:r>
      <w:r>
        <w:rPr>
          <w:rFonts w:hint="eastAsia" w:cs="宋体"/>
          <w:sz w:val="21"/>
        </w:rPr>
      </w:r>
      <w:r/>
    </w:p>
    <w:p>
      <w:pPr>
        <w:pStyle w:val="784"/>
        <w:spacing w:line="360" w:lineRule="auto"/>
        <w:rPr>
          <w:rFonts w:hint="eastAsia" w:cs="宋体"/>
          <w:sz w:val="21"/>
          <w:szCs w:val="21"/>
        </w:rPr>
      </w:pPr>
      <w:r>
        <w:rPr>
          <w:rFonts w:hint="eastAsia" w:cs="宋体"/>
          <w:b/>
          <w:bCs/>
          <w:sz w:val="44"/>
          <w:szCs w:val="44"/>
        </w:rPr>
        <w:br w:type="page" w:clear="all"/>
      </w:r>
      <w:r>
        <w:rPr>
          <w:rFonts w:hint="eastAsia" w:cs="宋体"/>
          <w:b/>
          <w:sz w:val="21"/>
          <w:szCs w:val="21"/>
        </w:rPr>
        <w:t xml:space="preserve">附件7、中小企业声明函</w:t>
      </w:r>
      <w:r>
        <w:rPr>
          <w:rFonts w:hint="eastAsia" w:cs="宋体"/>
          <w:sz w:val="21"/>
          <w:szCs w:val="21"/>
        </w:rPr>
      </w:r>
      <w:r/>
    </w:p>
    <w:p>
      <w:pPr>
        <w:pStyle w:val="784"/>
        <w:jc w:val="center"/>
        <w:spacing w:line="588" w:lineRule="exact"/>
        <w:rPr>
          <w:rFonts w:hint="eastAsia" w:cs="宋体"/>
          <w:b/>
          <w:spacing w:val="6"/>
        </w:rPr>
      </w:pPr>
      <w:r>
        <w:rPr>
          <w:rFonts w:hint="eastAsia" w:cs="宋体"/>
          <w:b/>
          <w:spacing w:val="6"/>
        </w:rPr>
      </w:r>
      <w:r/>
    </w:p>
    <w:p>
      <w:pPr>
        <w:pStyle w:val="784"/>
        <w:jc w:val="center"/>
        <w:rPr>
          <w:sz w:val="21"/>
          <w:szCs w:val="21"/>
        </w:rPr>
      </w:pPr>
      <w:r>
        <w:rPr>
          <w:sz w:val="21"/>
          <w:szCs w:val="21"/>
        </w:rPr>
        <w:t xml:space="preserve">中小企业声明函</w:t>
      </w:r>
      <w:r>
        <w:rPr>
          <w:sz w:val="21"/>
          <w:szCs w:val="21"/>
        </w:rPr>
      </w:r>
      <w:r/>
    </w:p>
    <w:p>
      <w:pPr>
        <w:pStyle w:val="784"/>
        <w:rPr>
          <w:sz w:val="21"/>
          <w:szCs w:val="21"/>
        </w:rPr>
      </w:pPr>
      <w:r>
        <w:rPr>
          <w:sz w:val="21"/>
          <w:szCs w:val="21"/>
        </w:rPr>
        <w:t xml:space="preserve"> </w:t>
      </w:r>
      <w:r>
        <w:rPr>
          <w:sz w:val="21"/>
          <w:szCs w:val="21"/>
        </w:rPr>
      </w:r>
      <w:r/>
    </w:p>
    <w:p>
      <w:pPr>
        <w:pStyle w:val="784"/>
        <w:ind w:firstLine="420"/>
        <w:spacing w:line="440" w:lineRule="exact"/>
        <w:rPr>
          <w:sz w:val="21"/>
          <w:szCs w:val="21"/>
        </w:rPr>
      </w:pPr>
      <w:r>
        <w:rPr>
          <w:sz w:val="21"/>
          <w:szCs w:val="21"/>
        </w:rPr>
        <w:t xml:space="preserve">本公司郑重声明，根据《政府</w:t>
      </w:r>
      <w:r>
        <w:rPr>
          <w:sz w:val="21"/>
          <w:szCs w:val="21"/>
        </w:rPr>
        <w:t xml:space="preserve">采购促进中小企业发展管理办法》（财库﹝2020﹞46号）的规定，本公司参加</w:t>
      </w:r>
      <w:r>
        <w:rPr>
          <w:sz w:val="21"/>
          <w:szCs w:val="21"/>
          <w:u w:val="single"/>
        </w:rPr>
        <w:t xml:space="preserve">（</w:t>
      </w:r>
      <w:r>
        <w:rPr>
          <w:i/>
          <w:sz w:val="21"/>
          <w:szCs w:val="21"/>
          <w:u w:val="single"/>
        </w:rPr>
        <w:t xml:space="preserve">单位名称）</w:t>
      </w:r>
      <w:r>
        <w:rPr>
          <w:sz w:val="21"/>
          <w:szCs w:val="21"/>
        </w:rPr>
        <w:t xml:space="preserve">的</w:t>
      </w:r>
      <w:r>
        <w:rPr>
          <w:i/>
          <w:sz w:val="21"/>
          <w:szCs w:val="21"/>
          <w:u w:val="single"/>
        </w:rPr>
        <w:t xml:space="preserve">（项目名称）</w:t>
      </w:r>
      <w:r>
        <w:rPr>
          <w:sz w:val="21"/>
          <w:szCs w:val="21"/>
        </w:rPr>
        <w:t xml:space="preserve">采购活动，提供的货物全部由符合政策要求的中小企业制造。相关企业的具体情况如下：</w:t>
      </w:r>
      <w:r>
        <w:rPr>
          <w:sz w:val="21"/>
          <w:szCs w:val="21"/>
        </w:rPr>
      </w:r>
      <w:r/>
    </w:p>
    <w:p>
      <w:pPr>
        <w:pStyle w:val="784"/>
        <w:ind w:firstLine="420"/>
        <w:spacing w:line="440" w:lineRule="exact"/>
        <w:rPr>
          <w:sz w:val="21"/>
          <w:szCs w:val="21"/>
        </w:rPr>
      </w:pPr>
      <w:r>
        <w:rPr>
          <w:sz w:val="21"/>
          <w:szCs w:val="21"/>
        </w:rPr>
        <w:t xml:space="preserve">1、</w:t>
      </w:r>
      <w:r>
        <w:rPr>
          <w:i/>
          <w:sz w:val="21"/>
          <w:szCs w:val="21"/>
          <w:u w:val="single"/>
        </w:rPr>
        <w:t xml:space="preserve">（标的名称）</w:t>
      </w:r>
      <w:r>
        <w:rPr>
          <w:sz w:val="21"/>
          <w:szCs w:val="21"/>
        </w:rPr>
        <w:t xml:space="preserve">，属于</w:t>
      </w:r>
      <w:r>
        <w:rPr>
          <w:sz w:val="21"/>
          <w:szCs w:val="21"/>
          <w:u w:val="single"/>
        </w:rPr>
        <w:t xml:space="preserve">            </w:t>
      </w:r>
      <w:r>
        <w:rPr>
          <w:i/>
          <w:sz w:val="21"/>
          <w:szCs w:val="21"/>
        </w:rPr>
        <w:t xml:space="preserve">行业</w:t>
      </w:r>
      <w:r>
        <w:rPr>
          <w:sz w:val="21"/>
          <w:szCs w:val="21"/>
        </w:rPr>
        <w:t xml:space="preserve">；制造商为</w:t>
      </w:r>
      <w:r>
        <w:rPr>
          <w:i/>
          <w:sz w:val="21"/>
          <w:szCs w:val="21"/>
          <w:u w:val="single"/>
        </w:rPr>
        <w:t xml:space="preserve">（企业名称）</w:t>
      </w:r>
      <w:r>
        <w:rPr>
          <w:sz w:val="21"/>
          <w:szCs w:val="21"/>
        </w:rPr>
        <w:t xml:space="preserve">，从业人员</w:t>
      </w:r>
      <w:r>
        <w:rPr>
          <w:sz w:val="21"/>
          <w:szCs w:val="21"/>
          <w:u w:val="single"/>
        </w:rPr>
        <w:t xml:space="preserve"> </w:t>
      </w:r>
      <w:r>
        <w:rPr>
          <w:sz w:val="21"/>
          <w:szCs w:val="21"/>
          <w:u w:val="single"/>
        </w:rPr>
        <w:tab/>
      </w:r>
      <w:r>
        <w:rPr>
          <w:sz w:val="21"/>
          <w:szCs w:val="21"/>
          <w:u w:val="single"/>
        </w:rPr>
        <w:t xml:space="preserve"> </w:t>
      </w:r>
      <w:r>
        <w:rPr>
          <w:sz w:val="21"/>
          <w:szCs w:val="21"/>
        </w:rPr>
        <w:t xml:space="preserve">人，营业收入为</w:t>
      </w:r>
      <w:r>
        <w:rPr>
          <w:sz w:val="21"/>
          <w:szCs w:val="21"/>
          <w:u w:val="single"/>
        </w:rPr>
        <w:t xml:space="preserve">  </w:t>
      </w:r>
      <w:r>
        <w:rPr>
          <w:sz w:val="21"/>
          <w:szCs w:val="21"/>
          <w:u w:val="single"/>
        </w:rPr>
        <w:tab/>
      </w:r>
      <w:r>
        <w:rPr>
          <w:sz w:val="21"/>
          <w:szCs w:val="21"/>
        </w:rPr>
        <w:t xml:space="preserve">万元，资产总额为</w:t>
      </w:r>
      <w:r>
        <w:rPr>
          <w:sz w:val="21"/>
          <w:szCs w:val="21"/>
          <w:u w:val="single"/>
        </w:rPr>
        <w:t xml:space="preserve"> </w:t>
      </w:r>
      <w:r>
        <w:rPr>
          <w:sz w:val="21"/>
          <w:szCs w:val="21"/>
          <w:u w:val="single"/>
        </w:rPr>
        <w:tab/>
      </w:r>
      <w:r>
        <w:rPr>
          <w:sz w:val="21"/>
          <w:szCs w:val="21"/>
        </w:rPr>
        <w:t xml:space="preserve">万元</w:t>
      </w:r>
      <w:r>
        <w:rPr>
          <w:rFonts w:ascii="Times New Roman" w:hAnsi="Times New Roman"/>
          <w:sz w:val="21"/>
          <w:szCs w:val="21"/>
        </w:rPr>
        <w:fldChar w:fldCharType="begin"/>
      </w:r>
      <w:r>
        <w:rPr>
          <w:rFonts w:ascii="Times New Roman" w:hAnsi="Times New Roman"/>
          <w:sz w:val="21"/>
          <w:szCs w:val="21"/>
        </w:rPr>
        <w:instrText xml:space="preserve">HYPERLINK "file:///F:\\采购项目汇总\\2026年采购项目汇总（杨）\\晋业\\太仓市璜泾人民医院\\诊疗空间医用家具及设备采购\\SZJY2026-HJYY-X-0416诊疗空间医用家具及设备采购.doc" \l "_bookmark1"</w:instrText>
      </w:r>
      <w:r>
        <w:rPr>
          <w:rFonts w:ascii="Times New Roman" w:hAnsi="Times New Roman"/>
          <w:sz w:val="21"/>
          <w:szCs w:val="21"/>
        </w:rPr>
        <w:fldChar w:fldCharType="separate"/>
      </w:r>
      <w:r>
        <w:rPr>
          <w:rFonts w:ascii="Times New Roman" w:hAnsi="Times New Roman"/>
          <w:position w:val="16"/>
          <w:sz w:val="21"/>
          <w:szCs w:val="21"/>
          <w:u w:val="single"/>
        </w:rPr>
        <w:t xml:space="preserve">1</w:t>
      </w:r>
      <w:r>
        <w:rPr>
          <w:rFonts w:ascii="Times New Roman" w:hAnsi="Times New Roman"/>
          <w:sz w:val="21"/>
          <w:szCs w:val="21"/>
        </w:rPr>
        <w:fldChar w:fldCharType="end"/>
      </w:r>
      <w:r>
        <w:rPr>
          <w:sz w:val="21"/>
          <w:szCs w:val="21"/>
        </w:rPr>
        <w:t xml:space="preserve">，属于</w:t>
      </w:r>
      <w:r>
        <w:rPr>
          <w:i/>
          <w:sz w:val="21"/>
          <w:szCs w:val="21"/>
          <w:u w:val="single"/>
        </w:rPr>
        <w:t xml:space="preserve">（中型企业、小型企业、微型企业）</w:t>
      </w:r>
      <w:r>
        <w:rPr>
          <w:sz w:val="21"/>
          <w:szCs w:val="21"/>
        </w:rPr>
        <w:t xml:space="preserve">；</w:t>
      </w:r>
      <w:r>
        <w:rPr>
          <w:sz w:val="21"/>
          <w:szCs w:val="21"/>
        </w:rPr>
      </w:r>
      <w:r/>
    </w:p>
    <w:p>
      <w:pPr>
        <w:pStyle w:val="784"/>
        <w:ind w:firstLine="420"/>
        <w:spacing w:line="440" w:lineRule="exact"/>
        <w:rPr>
          <w:sz w:val="21"/>
          <w:szCs w:val="21"/>
        </w:rPr>
      </w:pPr>
      <w:r>
        <w:rPr>
          <w:sz w:val="21"/>
          <w:szCs w:val="21"/>
        </w:rPr>
        <w:t xml:space="preserve">……</w:t>
      </w:r>
      <w:r>
        <w:rPr>
          <w:sz w:val="21"/>
          <w:szCs w:val="21"/>
        </w:rPr>
      </w:r>
      <w:r/>
    </w:p>
    <w:p>
      <w:pPr>
        <w:pStyle w:val="784"/>
        <w:ind w:firstLine="420"/>
        <w:spacing w:line="440" w:lineRule="exact"/>
        <w:rPr>
          <w:sz w:val="21"/>
          <w:szCs w:val="21"/>
        </w:rPr>
      </w:pPr>
      <w:r>
        <w:rPr>
          <w:sz w:val="21"/>
          <w:szCs w:val="21"/>
        </w:rPr>
        <w:t xml:space="preserve">以上企业，不属于大企业的分支机构，不存在控股股东为大企业的情形，也不存在与大企业的负责人为同一人的情形。</w:t>
      </w:r>
      <w:r>
        <w:rPr>
          <w:sz w:val="21"/>
          <w:szCs w:val="21"/>
        </w:rPr>
      </w:r>
      <w:r/>
    </w:p>
    <w:p>
      <w:pPr>
        <w:pStyle w:val="784"/>
        <w:ind w:firstLine="420"/>
        <w:spacing w:line="440" w:lineRule="exact"/>
        <w:rPr>
          <w:sz w:val="21"/>
          <w:szCs w:val="21"/>
        </w:rPr>
      </w:pPr>
      <w:r>
        <w:rPr>
          <w:sz w:val="21"/>
          <w:szCs w:val="21"/>
        </w:rPr>
        <w:t xml:space="preserve">本企业对上述声明内容的真实性负责。如有虚假，将依法承担相应责任。</w:t>
      </w:r>
      <w:r>
        <w:rPr>
          <w:sz w:val="21"/>
          <w:szCs w:val="21"/>
        </w:rPr>
      </w:r>
      <w:r/>
    </w:p>
    <w:p>
      <w:pPr>
        <w:pStyle w:val="784"/>
        <w:ind w:right="960" w:firstLine="4200"/>
        <w:jc w:val="left"/>
        <w:spacing w:line="440" w:lineRule="exact"/>
        <w:rPr>
          <w:sz w:val="21"/>
          <w:szCs w:val="21"/>
        </w:rPr>
      </w:pPr>
      <w:r>
        <w:rPr>
          <w:sz w:val="21"/>
          <w:szCs w:val="21"/>
        </w:rPr>
        <w:t xml:space="preserve">企业名称（盖章）：</w:t>
      </w:r>
      <w:r>
        <w:rPr>
          <w:sz w:val="21"/>
          <w:szCs w:val="21"/>
        </w:rPr>
      </w:r>
      <w:r/>
    </w:p>
    <w:p>
      <w:pPr>
        <w:pStyle w:val="784"/>
        <w:ind w:right="1120" w:firstLine="4200"/>
        <w:jc w:val="left"/>
        <w:spacing w:line="440" w:lineRule="exact"/>
        <w:rPr>
          <w:sz w:val="21"/>
          <w:szCs w:val="21"/>
        </w:rPr>
      </w:pPr>
      <w:r>
        <w:rPr>
          <w:sz w:val="21"/>
          <w:szCs w:val="21"/>
        </w:rPr>
        <w:t xml:space="preserve">日期：</w:t>
      </w:r>
      <w:r>
        <w:rPr>
          <w:sz w:val="21"/>
          <w:szCs w:val="21"/>
        </w:rPr>
      </w:r>
      <w:r/>
    </w:p>
    <w:p>
      <w:pPr>
        <w:pStyle w:val="784"/>
        <w:spacing w:line="440" w:lineRule="exact"/>
        <w:rPr>
          <w:sz w:val="21"/>
          <w:szCs w:val="21"/>
        </w:rPr>
      </w:pPr>
      <w:r>
        <w:rPr>
          <w:rFonts w:ascii="Times New Roman" w:hAnsi="Times New Roman"/>
          <w:sz w:val="21"/>
          <w:szCs w:val="21"/>
        </w:rPr>
        <w:fldChar w:fldCharType="begin"/>
      </w:r>
      <w:r>
        <w:rPr>
          <w:rFonts w:ascii="Times New Roman" w:hAnsi="Times New Roman"/>
          <w:sz w:val="21"/>
          <w:szCs w:val="21"/>
        </w:rPr>
        <w:instrText xml:space="preserve">HYPERLINK "file:///F:\\采购项目汇总\\2026年采购项目汇总（杨）\\晋业\\太仓市璜泾人民医院\\诊疗空间医用家具及设备采购\\SZJY2026-HJYY-X-041</w:instrText>
      </w:r>
      <w:r>
        <w:rPr>
          <w:rFonts w:ascii="Times New Roman" w:hAnsi="Times New Roman"/>
          <w:sz w:val="21"/>
          <w:szCs w:val="21"/>
        </w:rPr>
        <w:instrText xml:space="preserve">6诊疗空间医用家具及设备采购.doc" \l "_bookmark1"</w:instrText>
      </w:r>
      <w:r>
        <w:rPr>
          <w:rFonts w:ascii="Times New Roman" w:hAnsi="Times New Roman"/>
          <w:sz w:val="21"/>
          <w:szCs w:val="21"/>
        </w:rPr>
        <w:fldChar w:fldCharType="separate"/>
      </w:r>
      <w:r>
        <w:rPr>
          <w:rFonts w:ascii="Times New Roman" w:hAnsi="Times New Roman"/>
          <w:position w:val="16"/>
          <w:sz w:val="21"/>
          <w:szCs w:val="21"/>
          <w:u w:val="single"/>
        </w:rPr>
        <w:t xml:space="preserve">1</w:t>
      </w:r>
      <w:r>
        <w:rPr>
          <w:rFonts w:ascii="Times New Roman" w:hAnsi="Times New Roman"/>
          <w:sz w:val="21"/>
          <w:szCs w:val="21"/>
        </w:rPr>
        <w:fldChar w:fldCharType="end"/>
      </w:r>
      <w:r>
        <w:rPr>
          <w:sz w:val="21"/>
          <w:szCs w:val="21"/>
        </w:rPr>
        <w:t xml:space="preserve">从业人员、营业收入、资产总额填报上一年度数据，无上一年度数据的新成立企业可不填报。</w:t>
      </w:r>
      <w:r>
        <w:rPr>
          <w:sz w:val="21"/>
          <w:szCs w:val="21"/>
        </w:rPr>
      </w:r>
      <w:r/>
    </w:p>
    <w:p>
      <w:pPr>
        <w:pStyle w:val="784"/>
        <w:ind w:firstLine="422"/>
        <w:jc w:val="left"/>
        <w:spacing w:line="440" w:lineRule="exact"/>
        <w:rPr>
          <w:b/>
          <w:sz w:val="21"/>
          <w:szCs w:val="21"/>
        </w:rPr>
      </w:pPr>
      <w:r>
        <w:rPr>
          <w:b/>
          <w:sz w:val="21"/>
          <w:szCs w:val="21"/>
        </w:rPr>
        <w:t xml:space="preserve">备注：</w:t>
      </w:r>
      <w:r>
        <w:rPr>
          <w:b/>
          <w:sz w:val="21"/>
          <w:szCs w:val="21"/>
        </w:rPr>
      </w:r>
      <w:r/>
    </w:p>
    <w:p>
      <w:pPr>
        <w:pStyle w:val="784"/>
        <w:ind w:firstLine="420"/>
        <w:spacing w:line="460" w:lineRule="exact"/>
        <w:rPr>
          <w:sz w:val="21"/>
          <w:szCs w:val="21"/>
        </w:rPr>
      </w:pPr>
      <w:r>
        <w:rPr>
          <w:sz w:val="21"/>
          <w:szCs w:val="21"/>
        </w:rPr>
        <w:t xml:space="preserve">1、中小企业参加政府采购活动，应当出具《中小企业声明函》，否则不得享受相关中小企业扶持政策。</w:t>
      </w:r>
      <w:r>
        <w:rPr>
          <w:sz w:val="21"/>
          <w:szCs w:val="21"/>
        </w:rPr>
      </w:r>
      <w:r/>
    </w:p>
    <w:p>
      <w:pPr>
        <w:pStyle w:val="784"/>
        <w:ind w:firstLine="420"/>
        <w:spacing w:line="460" w:lineRule="exact"/>
        <w:rPr>
          <w:sz w:val="21"/>
          <w:szCs w:val="21"/>
        </w:rPr>
      </w:pPr>
      <w:r>
        <w:rPr>
          <w:sz w:val="21"/>
          <w:szCs w:val="21"/>
        </w:rPr>
        <w:t xml:space="preserve">2、在货物采购项目中，供应商提供的货物既有小、微企业制造货物，也有中、大型企业制造货物的，不享受小、微企业的价格扶持政策。</w:t>
      </w:r>
      <w:r>
        <w:rPr>
          <w:sz w:val="21"/>
          <w:szCs w:val="21"/>
        </w:rPr>
      </w:r>
      <w:r/>
    </w:p>
    <w:p>
      <w:pPr>
        <w:pStyle w:val="784"/>
        <w:ind w:firstLine="420"/>
        <w:spacing w:line="460" w:lineRule="exact"/>
      </w:pPr>
      <w:r>
        <w:rPr>
          <w:sz w:val="21"/>
          <w:szCs w:val="21"/>
        </w:rPr>
        <w:t xml:space="preserve">3、中标、成交供应商享受规定的中小企业扶持政策的，《中小企业声明函》应当随中标、成交结果同时公告，接受社会监督。</w:t>
      </w:r>
      <w:r>
        <w:rPr>
          <w:sz w:val="21"/>
          <w:szCs w:val="21"/>
        </w:rPr>
      </w:r>
      <w:r/>
    </w:p>
    <w:p>
      <w:pPr>
        <w:pStyle w:val="784"/>
        <w:ind w:firstLine="420"/>
        <w:spacing w:line="460" w:lineRule="exact"/>
        <w:rPr>
          <w:rFonts w:hint="eastAsia"/>
          <w:sz w:val="21"/>
          <w:szCs w:val="21"/>
        </w:rPr>
      </w:pPr>
      <w:r>
        <w:rPr>
          <w:sz w:val="21"/>
          <w:szCs w:val="21"/>
        </w:rPr>
        <w:t xml:space="preserve">4、供应商提供声明函内容</w:t>
      </w:r>
      <w:r>
        <w:rPr>
          <w:sz w:val="21"/>
          <w:szCs w:val="21"/>
        </w:rPr>
        <w:t xml:space="preserve">不实的，属于提供虚假材料谋取中标、成交，依照《中华人民共和国政府采购法》等国家有关规定追究相应责任。</w:t>
      </w:r>
      <w:r>
        <w:rPr>
          <w:rFonts w:hint="eastAsia"/>
          <w:sz w:val="21"/>
          <w:szCs w:val="21"/>
        </w:rPr>
      </w:r>
      <w:r/>
    </w:p>
    <w:p>
      <w:pPr>
        <w:pStyle w:val="784"/>
        <w:spacing w:line="440" w:lineRule="exact"/>
        <w:rPr>
          <w:rFonts w:hint="eastAsia" w:cs="宋体"/>
          <w:b/>
          <w:sz w:val="21"/>
          <w:szCs w:val="21"/>
        </w:rPr>
      </w:pPr>
      <w:r>
        <w:rPr>
          <w:rFonts w:hint="eastAsia" w:cs="宋体"/>
          <w:b/>
          <w:sz w:val="21"/>
          <w:szCs w:val="21"/>
        </w:rPr>
        <w:br w:type="page" w:clear="all"/>
      </w:r>
      <w:r>
        <w:rPr>
          <w:rFonts w:hint="eastAsia" w:cs="宋体"/>
          <w:b/>
          <w:sz w:val="21"/>
          <w:szCs w:val="21"/>
        </w:rPr>
        <w:t xml:space="preserve">附件8、残疾人福利性单位声明函</w:t>
      </w:r>
      <w:r>
        <w:rPr>
          <w:rFonts w:hint="eastAsia" w:cs="宋体"/>
          <w:b/>
          <w:sz w:val="21"/>
          <w:szCs w:val="21"/>
        </w:rPr>
      </w:r>
      <w:r/>
    </w:p>
    <w:p>
      <w:pPr>
        <w:pStyle w:val="784"/>
        <w:jc w:val="left"/>
        <w:spacing w:line="480" w:lineRule="atLeast"/>
        <w:widowControl/>
        <w:rPr>
          <w:rFonts w:hint="eastAsia" w:cs="宋体"/>
          <w:b/>
          <w:sz w:val="32"/>
          <w:szCs w:val="32"/>
        </w:rPr>
      </w:pPr>
      <w:r>
        <w:rPr>
          <w:rFonts w:hint="eastAsia" w:cs="宋体"/>
          <w:b/>
          <w:sz w:val="32"/>
          <w:szCs w:val="32"/>
        </w:rPr>
      </w:r>
      <w:r/>
    </w:p>
    <w:p>
      <w:pPr>
        <w:pStyle w:val="784"/>
        <w:jc w:val="center"/>
        <w:spacing w:line="480" w:lineRule="atLeast"/>
        <w:widowControl/>
        <w:rPr>
          <w:rFonts w:hint="eastAsia" w:cs="宋体"/>
          <w:sz w:val="28"/>
          <w:szCs w:val="28"/>
        </w:rPr>
      </w:pPr>
      <w:r>
        <w:rPr>
          <w:rFonts w:hint="eastAsia" w:cs="宋体"/>
          <w:sz w:val="28"/>
          <w:szCs w:val="28"/>
        </w:rPr>
        <w:t xml:space="preserve">残疾人福利性单位声明函</w:t>
      </w:r>
      <w:r>
        <w:rPr>
          <w:rFonts w:hint="eastAsia" w:cs="宋体"/>
          <w:sz w:val="28"/>
          <w:szCs w:val="28"/>
        </w:rPr>
      </w:r>
      <w:r/>
    </w:p>
    <w:p>
      <w:pPr>
        <w:pStyle w:val="784"/>
        <w:ind w:firstLine="1687"/>
        <w:jc w:val="left"/>
        <w:spacing w:line="480" w:lineRule="atLeast"/>
        <w:widowControl/>
        <w:rPr>
          <w:rFonts w:hint="eastAsia" w:cs="宋体"/>
          <w:b/>
          <w:sz w:val="28"/>
          <w:szCs w:val="28"/>
        </w:rPr>
      </w:pPr>
      <w:r>
        <w:rPr>
          <w:rFonts w:hint="eastAsia" w:cs="宋体"/>
          <w:b/>
          <w:sz w:val="28"/>
          <w:szCs w:val="28"/>
        </w:rPr>
      </w:r>
      <w:r/>
    </w:p>
    <w:p>
      <w:pPr>
        <w:pStyle w:val="784"/>
        <w:ind w:firstLine="440"/>
        <w:jc w:val="left"/>
        <w:spacing w:line="480" w:lineRule="atLeast"/>
        <w:widowControl/>
        <w:rPr>
          <w:rFonts w:hint="eastAsia" w:cs="宋体"/>
          <w:sz w:val="22"/>
          <w:szCs w:val="22"/>
        </w:rPr>
      </w:pPr>
      <w:r>
        <w:rPr>
          <w:rFonts w:hint="eastAsia" w:cs="宋体"/>
          <w:sz w:val="22"/>
          <w:szCs w:val="2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w:t>
      </w:r>
      <w:r>
        <w:rPr>
          <w:rFonts w:hint="eastAsia" w:cs="宋体"/>
          <w:sz w:val="22"/>
          <w:szCs w:val="22"/>
        </w:rPr>
        <w:t xml:space="preserve">性单位注册商标的货物）。</w:t>
      </w:r>
      <w:r>
        <w:rPr>
          <w:rFonts w:hint="eastAsia" w:cs="宋体"/>
          <w:sz w:val="22"/>
          <w:szCs w:val="22"/>
        </w:rPr>
      </w:r>
      <w:r/>
    </w:p>
    <w:p>
      <w:pPr>
        <w:pStyle w:val="784"/>
        <w:ind w:firstLine="440"/>
        <w:jc w:val="left"/>
        <w:spacing w:line="480" w:lineRule="atLeast"/>
        <w:widowControl/>
        <w:rPr>
          <w:rFonts w:hint="eastAsia" w:cs="宋体"/>
          <w:sz w:val="22"/>
          <w:szCs w:val="22"/>
        </w:rPr>
      </w:pPr>
      <w:r>
        <w:rPr>
          <w:rFonts w:hint="eastAsia" w:cs="宋体"/>
          <w:sz w:val="22"/>
          <w:szCs w:val="22"/>
        </w:rPr>
        <w:t xml:space="preserve">本单位对上述声明的真实性负责。如有虚假，将依法承担相应责任。</w:t>
      </w:r>
      <w:r>
        <w:rPr>
          <w:rFonts w:hint="eastAsia" w:cs="宋体"/>
          <w:sz w:val="22"/>
          <w:szCs w:val="22"/>
        </w:rPr>
      </w:r>
      <w:r/>
    </w:p>
    <w:p>
      <w:pPr>
        <w:pStyle w:val="784"/>
        <w:jc w:val="left"/>
        <w:spacing w:line="480" w:lineRule="atLeast"/>
        <w:widowControl/>
        <w:rPr>
          <w:rFonts w:hint="eastAsia" w:cs="宋体"/>
          <w:sz w:val="22"/>
          <w:szCs w:val="22"/>
        </w:rPr>
      </w:pPr>
      <w:r>
        <w:rPr>
          <w:rFonts w:hint="eastAsia" w:cs="宋体"/>
          <w:sz w:val="22"/>
          <w:szCs w:val="22"/>
        </w:rPr>
      </w:r>
      <w:r/>
    </w:p>
    <w:p>
      <w:pPr>
        <w:pStyle w:val="784"/>
        <w:jc w:val="left"/>
        <w:spacing w:line="480" w:lineRule="atLeast"/>
        <w:widowControl/>
        <w:rPr>
          <w:rFonts w:hint="eastAsia" w:cs="宋体"/>
          <w:sz w:val="22"/>
          <w:szCs w:val="22"/>
        </w:rPr>
      </w:pPr>
      <w:r>
        <w:rPr>
          <w:rFonts w:hint="eastAsia" w:cs="宋体"/>
          <w:sz w:val="22"/>
          <w:szCs w:val="22"/>
        </w:rPr>
      </w:r>
      <w:r/>
    </w:p>
    <w:p>
      <w:pPr>
        <w:pStyle w:val="784"/>
        <w:jc w:val="left"/>
        <w:spacing w:line="480" w:lineRule="atLeast"/>
        <w:widowControl/>
        <w:rPr>
          <w:rFonts w:hint="eastAsia" w:cs="宋体"/>
          <w:sz w:val="22"/>
          <w:szCs w:val="22"/>
        </w:rPr>
      </w:pPr>
      <w:r>
        <w:rPr>
          <w:rFonts w:hint="eastAsia" w:cs="宋体"/>
          <w:sz w:val="22"/>
          <w:szCs w:val="22"/>
        </w:rPr>
        <w:t xml:space="preserve">                                         单位名称（盖章）：</w:t>
      </w:r>
      <w:r>
        <w:rPr>
          <w:rFonts w:hint="eastAsia" w:cs="宋体"/>
          <w:sz w:val="22"/>
          <w:szCs w:val="22"/>
        </w:rPr>
      </w:r>
      <w:r/>
    </w:p>
    <w:p>
      <w:pPr>
        <w:pStyle w:val="784"/>
        <w:jc w:val="left"/>
        <w:spacing w:line="480" w:lineRule="atLeast"/>
        <w:widowControl/>
        <w:rPr>
          <w:rFonts w:hint="eastAsia" w:cs="宋体"/>
          <w:sz w:val="22"/>
          <w:szCs w:val="22"/>
        </w:rPr>
      </w:pPr>
      <w:r>
        <w:rPr>
          <w:rFonts w:hint="eastAsia" w:cs="宋体"/>
          <w:sz w:val="22"/>
          <w:szCs w:val="22"/>
        </w:rPr>
        <w:t xml:space="preserve">                                               日  期：</w:t>
      </w:r>
      <w:r>
        <w:rPr>
          <w:rFonts w:hint="eastAsia" w:cs="宋体"/>
          <w:sz w:val="22"/>
          <w:szCs w:val="22"/>
        </w:rPr>
      </w:r>
      <w:r/>
    </w:p>
    <w:p>
      <w:pPr>
        <w:pStyle w:val="784"/>
        <w:ind w:right="-240"/>
        <w:spacing w:line="360" w:lineRule="auto"/>
        <w:rPr>
          <w:rFonts w:hint="eastAsia" w:cs="宋体"/>
          <w:b/>
          <w:sz w:val="21"/>
          <w:szCs w:val="21"/>
        </w:rPr>
      </w:pPr>
      <w:r>
        <w:rPr>
          <w:rFonts w:hint="eastAsia" w:cs="宋体"/>
          <w:b/>
          <w:bCs/>
          <w:szCs w:val="21"/>
        </w:rPr>
        <w:br w:type="page" w:clear="all"/>
      </w:r>
      <w:r>
        <w:rPr>
          <w:rFonts w:hint="eastAsia" w:cs="宋体"/>
          <w:b/>
          <w:bCs/>
          <w:sz w:val="21"/>
          <w:szCs w:val="21"/>
        </w:rPr>
        <w:t xml:space="preserve">附件9、参加政府采购活动前三年内，在经营活动中没有重大违法记录声明</w:t>
      </w:r>
      <w:r>
        <w:rPr>
          <w:rFonts w:hint="eastAsia" w:cs="宋体"/>
          <w:b/>
          <w:sz w:val="21"/>
          <w:szCs w:val="21"/>
        </w:rPr>
      </w:r>
      <w:r/>
    </w:p>
    <w:p>
      <w:pPr>
        <w:pStyle w:val="784"/>
        <w:ind w:left="-240" w:right="-240"/>
        <w:spacing w:line="360" w:lineRule="auto"/>
        <w:rPr>
          <w:rFonts w:hint="eastAsia" w:cs="宋体"/>
          <w:b/>
          <w:sz w:val="21"/>
          <w:szCs w:val="21"/>
        </w:rPr>
      </w:pPr>
      <w:r>
        <w:rPr>
          <w:rFonts w:hint="eastAsia" w:cs="宋体"/>
          <w:b/>
          <w:sz w:val="21"/>
          <w:szCs w:val="21"/>
        </w:rPr>
      </w:r>
      <w:r/>
    </w:p>
    <w:p>
      <w:pPr>
        <w:pStyle w:val="784"/>
        <w:jc w:val="center"/>
        <w:spacing w:line="360" w:lineRule="auto"/>
        <w:rPr>
          <w:rFonts w:hint="eastAsia" w:cs="宋体"/>
          <w:sz w:val="21"/>
          <w:szCs w:val="21"/>
        </w:rPr>
      </w:pPr>
      <w:r>
        <w:rPr>
          <w:rFonts w:hint="eastAsia" w:cs="宋体"/>
          <w:b/>
          <w:sz w:val="21"/>
          <w:szCs w:val="21"/>
        </w:rPr>
        <w:t xml:space="preserve">参加政府采购活动前三年内，在经营活动中没有重大违法记录声明</w:t>
      </w: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t xml:space="preserve">致：</w:t>
      </w:r>
      <w:r>
        <w:rPr>
          <w:rFonts w:hint="eastAsia" w:cs="宋体"/>
          <w:sz w:val="21"/>
          <w:szCs w:val="21"/>
        </w:rPr>
        <w:t xml:space="preserve">苏州晋业建设咨询有限公司</w:t>
      </w:r>
      <w:r>
        <w:rPr>
          <w:rFonts w:hint="eastAsia" w:cs="宋体"/>
          <w:sz w:val="21"/>
          <w:szCs w:val="21"/>
        </w:rPr>
        <w:t xml:space="preserve">：</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我单位</w:t>
      </w:r>
      <w:r>
        <w:rPr>
          <w:rFonts w:hint="eastAsia" w:cs="宋体"/>
          <w:sz w:val="22"/>
          <w:szCs w:val="22"/>
          <w:u w:val="single"/>
        </w:rPr>
        <w:t xml:space="preserve">      </w:t>
      </w:r>
      <w:r>
        <w:rPr>
          <w:rFonts w:hint="eastAsia" w:cs="宋体"/>
          <w:sz w:val="21"/>
          <w:szCs w:val="21"/>
          <w:u w:val="single"/>
        </w:rPr>
        <w:t xml:space="preserve">（供应商名称）         </w:t>
      </w:r>
      <w:r>
        <w:rPr>
          <w:rFonts w:hint="eastAsia" w:cs="宋体"/>
          <w:sz w:val="21"/>
          <w:szCs w:val="21"/>
        </w:rPr>
        <w:t xml:space="preserve">在参加政府采购活动前三年内，没有重大违法记录，特此声明。</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若招标采购单位在本项目采购过程中发现我单位近三年内在政府采购活动中有重大违法记录，我单位将无条件退出本项目的招标，并承担因此引起的一切后果。</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供应商名称（单位公章）：</w:t>
      </w:r>
      <w:r>
        <w:rPr>
          <w:rFonts w:hint="eastAsia" w:cs="宋体"/>
          <w:sz w:val="21"/>
          <w:szCs w:val="21"/>
        </w:rPr>
      </w:r>
      <w:r/>
    </w:p>
    <w:p>
      <w:pPr>
        <w:pStyle w:val="784"/>
        <w:ind w:firstLine="420"/>
        <w:spacing w:line="360" w:lineRule="auto"/>
        <w:rPr>
          <w:rFonts w:hint="eastAsia" w:cs="宋体"/>
          <w:sz w:val="21"/>
          <w:szCs w:val="21"/>
        </w:rPr>
      </w:pPr>
      <w:r>
        <w:rPr>
          <w:rFonts w:hint="eastAsia" w:cs="宋体"/>
          <w:sz w:val="21"/>
          <w:szCs w:val="21"/>
        </w:rPr>
        <w:t xml:space="preserve">法定代表人（负责人）或代理人（签字或盖章）：   </w:t>
      </w:r>
      <w:r>
        <w:rPr>
          <w:rFonts w:hint="eastAsia" w:cs="宋体"/>
          <w:sz w:val="21"/>
          <w:szCs w:val="21"/>
        </w:rPr>
      </w:r>
      <w:r/>
    </w:p>
    <w:p>
      <w:pPr>
        <w:pStyle w:val="784"/>
        <w:ind w:firstLine="420"/>
        <w:jc w:val="left"/>
        <w:spacing w:line="400" w:lineRule="exact"/>
        <w:rPr>
          <w:rFonts w:hint="eastAsia" w:cs="宋体"/>
          <w:sz w:val="21"/>
          <w:szCs w:val="21"/>
        </w:rPr>
      </w:pPr>
      <w:r>
        <w:rPr>
          <w:rFonts w:hint="eastAsia" w:cs="宋体"/>
          <w:sz w:val="21"/>
          <w:szCs w:val="21"/>
        </w:rPr>
        <w:t xml:space="preserve">日期：  年   月   日  </w:t>
      </w:r>
      <w:r>
        <w:rPr>
          <w:rFonts w:hint="eastAsia" w:cs="宋体"/>
          <w:sz w:val="21"/>
          <w:szCs w:val="21"/>
        </w:rPr>
      </w:r>
      <w:r/>
    </w:p>
    <w:p>
      <w:pPr>
        <w:pStyle w:val="784"/>
        <w:jc w:val="left"/>
        <w:spacing w:line="400" w:lineRule="exact"/>
        <w:rPr>
          <w:rFonts w:hint="eastAsia" w:cs="宋体"/>
          <w:b/>
          <w:bCs/>
          <w:sz w:val="21"/>
          <w:szCs w:val="21"/>
          <w:lang w:eastAsia="en-US"/>
        </w:rPr>
      </w:pPr>
      <w:r>
        <w:rPr>
          <w:rFonts w:hint="eastAsia" w:cs="宋体"/>
          <w:b/>
          <w:bCs/>
          <w:sz w:val="21"/>
          <w:szCs w:val="21"/>
        </w:rPr>
        <w:br w:type="page" w:clear="all"/>
      </w:r>
      <w:r>
        <w:rPr>
          <w:rFonts w:hint="eastAsia" w:cs="宋体"/>
          <w:b/>
          <w:bCs/>
          <w:sz w:val="21"/>
          <w:szCs w:val="21"/>
          <w:lang w:eastAsia="en-US"/>
        </w:rPr>
        <w:t xml:space="preserve">附件</w:t>
      </w:r>
      <w:r>
        <w:rPr>
          <w:rFonts w:hint="eastAsia" w:cs="宋体"/>
          <w:b/>
          <w:bCs/>
          <w:sz w:val="21"/>
          <w:szCs w:val="21"/>
        </w:rPr>
        <w:t xml:space="preserve">10</w:t>
      </w:r>
      <w:r>
        <w:rPr>
          <w:rFonts w:cs="宋体"/>
          <w:b/>
          <w:bCs/>
          <w:sz w:val="21"/>
          <w:szCs w:val="21"/>
          <w:lang w:eastAsia="en-US"/>
        </w:rPr>
        <w:t xml:space="preserve">、</w:t>
      </w:r>
      <w:r>
        <w:rPr>
          <w:rFonts w:hint="eastAsia" w:cs="宋体"/>
          <w:b/>
          <w:bCs/>
          <w:sz w:val="21"/>
          <w:szCs w:val="21"/>
          <w:lang w:eastAsia="en-US"/>
        </w:rPr>
        <w:t xml:space="preserve">类似业绩一览表</w:t>
      </w:r>
      <w:r>
        <w:rPr>
          <w:rFonts w:hint="eastAsia" w:cs="宋体"/>
          <w:b/>
          <w:bCs/>
          <w:sz w:val="21"/>
          <w:szCs w:val="21"/>
          <w:lang w:eastAsia="en-US"/>
        </w:rPr>
      </w:r>
      <w:r/>
    </w:p>
    <w:p>
      <w:pPr>
        <w:pStyle w:val="784"/>
        <w:jc w:val="left"/>
        <w:spacing w:line="400" w:lineRule="exact"/>
        <w:rPr>
          <w:rFonts w:hint="eastAsia" w:cs="宋体"/>
          <w:b/>
          <w:bCs/>
          <w:sz w:val="21"/>
          <w:szCs w:val="21"/>
          <w:lang w:eastAsia="en-US"/>
        </w:rPr>
      </w:pPr>
      <w:r>
        <w:rPr>
          <w:rFonts w:hint="eastAsia" w:cs="宋体"/>
          <w:b/>
          <w:bCs/>
          <w:sz w:val="21"/>
          <w:szCs w:val="21"/>
          <w:lang w:eastAsia="en-US"/>
        </w:rPr>
      </w:r>
      <w:r/>
    </w:p>
    <w:p>
      <w:pPr>
        <w:pStyle w:val="784"/>
        <w:jc w:val="center"/>
        <w:spacing w:line="400" w:lineRule="exact"/>
        <w:rPr>
          <w:rFonts w:hint="eastAsia" w:cs="宋体"/>
          <w:b/>
          <w:bCs/>
          <w:sz w:val="21"/>
          <w:szCs w:val="21"/>
          <w:lang w:eastAsia="en-US"/>
        </w:rPr>
      </w:pPr>
      <w:r>
        <w:rPr>
          <w:rFonts w:hint="eastAsia" w:cs="宋体"/>
          <w:b/>
          <w:bCs/>
          <w:sz w:val="21"/>
          <w:szCs w:val="21"/>
          <w:lang w:eastAsia="en-US"/>
        </w:rPr>
        <w:t xml:space="preserve">类似业绩一览表</w:t>
      </w:r>
      <w:r>
        <w:rPr>
          <w:rFonts w:hint="eastAsia" w:cs="宋体"/>
          <w:b/>
          <w:bCs/>
          <w:sz w:val="21"/>
          <w:szCs w:val="21"/>
          <w:lang w:eastAsia="en-US"/>
        </w:rPr>
      </w:r>
      <w:r/>
    </w:p>
    <w:p>
      <w:pPr>
        <w:pStyle w:val="784"/>
        <w:jc w:val="center"/>
        <w:spacing w:line="400" w:lineRule="exact"/>
        <w:rPr>
          <w:rFonts w:hint="eastAsia" w:cs="宋体"/>
          <w:b/>
          <w:bCs/>
          <w:sz w:val="21"/>
          <w:szCs w:val="21"/>
          <w:lang w:eastAsia="en-US"/>
        </w:rPr>
      </w:pPr>
      <w:r>
        <w:rPr>
          <w:rFonts w:hint="eastAsia" w:cs="宋体"/>
          <w:b/>
          <w:bCs/>
          <w:sz w:val="21"/>
          <w:szCs w:val="21"/>
          <w:lang w:eastAsia="en-US"/>
        </w:rPr>
      </w:r>
      <w:r/>
    </w:p>
    <w:tbl>
      <w:tblPr>
        <w:tblW w:w="4925" w:type="pct"/>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986"/>
        <w:gridCol w:w="1588"/>
        <w:gridCol w:w="1588"/>
        <w:gridCol w:w="1889"/>
        <w:gridCol w:w="2962"/>
      </w:tblGrid>
      <w:tr>
        <w:trPr>
          <w:cantSplit/>
          <w:trHeight w:val="612"/>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序号</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项目名称</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采购单位</w:t>
            </w: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hint="eastAsia" w:eastAsia="宋体"/>
                <w:bCs/>
                <w:sz w:val="21"/>
                <w:szCs w:val="21"/>
              </w:rPr>
              <w:t xml:space="preserve">合同</w:t>
            </w:r>
            <w:r>
              <w:rPr>
                <w:rFonts w:eastAsia="宋体"/>
                <w:bCs/>
                <w:sz w:val="21"/>
                <w:szCs w:val="21"/>
              </w:rPr>
              <w:t xml:space="preserve">签订</w:t>
            </w:r>
            <w:r>
              <w:rPr>
                <w:rFonts w:hint="eastAsia" w:eastAsia="宋体"/>
                <w:bCs/>
                <w:sz w:val="21"/>
                <w:szCs w:val="21"/>
              </w:rPr>
              <w:t xml:space="preserve">时间</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备注</w:t>
            </w: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1</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2</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3</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4</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t xml:space="preserve">5</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tbRlV"/>
            <w:noWrap w:val="false"/>
          </w:tcPr>
          <w:p>
            <w:pPr>
              <w:pStyle w:val="800"/>
              <w:ind w:firstLine="0"/>
              <w:jc w:val="center"/>
              <w:rPr>
                <w:rFonts w:eastAsia="宋体"/>
                <w:bCs/>
                <w:sz w:val="21"/>
                <w:szCs w:val="21"/>
              </w:rPr>
            </w:pPr>
            <w:r>
              <w:rPr>
                <w:rFonts w:eastAsia="宋体"/>
                <w:bCs/>
                <w:sz w:val="21"/>
                <w:szCs w:val="21"/>
              </w:rPr>
              <w:t xml:space="preserve">…</w:t>
            </w: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547"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881"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4" w:space="0"/>
            </w:tcBorders>
            <w:tcW w:w="1048"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c>
          <w:tcPr>
            <w:tcBorders>
              <w:top w:val="single" w:color="000000" w:sz="6" w:space="0"/>
              <w:left w:val="single" w:color="000000" w:sz="6" w:space="0"/>
              <w:bottom w:val="single" w:color="000000" w:sz="6" w:space="0"/>
              <w:right w:val="single" w:color="000000" w:sz="6" w:space="0"/>
            </w:tcBorders>
            <w:tcW w:w="1643" w:type="pct"/>
            <w:vAlign w:val="center"/>
            <w:textDirection w:val="lrTb"/>
            <w:noWrap w:val="false"/>
          </w:tcPr>
          <w:p>
            <w:pPr>
              <w:pStyle w:val="800"/>
              <w:ind w:firstLine="0"/>
              <w:jc w:val="center"/>
              <w:rPr>
                <w:rFonts w:eastAsia="宋体"/>
                <w:bCs/>
                <w:sz w:val="21"/>
                <w:szCs w:val="21"/>
              </w:rPr>
            </w:pPr>
            <w:r>
              <w:rPr>
                <w:rFonts w:eastAsia="宋体"/>
                <w:bCs/>
                <w:sz w:val="21"/>
                <w:szCs w:val="21"/>
              </w:rPr>
            </w:r>
            <w:r/>
          </w:p>
        </w:tc>
      </w:tr>
    </w:tbl>
    <w:p>
      <w:pPr>
        <w:pStyle w:val="784"/>
        <w:jc w:val="left"/>
        <w:spacing w:line="400" w:lineRule="exact"/>
        <w:rPr>
          <w:rFonts w:cs="宋体"/>
          <w:b/>
          <w:bCs/>
          <w:sz w:val="21"/>
          <w:szCs w:val="21"/>
          <w:lang w:eastAsia="en-US"/>
        </w:rPr>
      </w:pPr>
      <w:r>
        <w:rPr>
          <w:rFonts w:hint="eastAsia" w:cs="宋体"/>
          <w:b/>
          <w:bCs/>
          <w:sz w:val="21"/>
          <w:szCs w:val="21"/>
          <w:lang w:eastAsia="en-US"/>
        </w:rPr>
        <w:t xml:space="preserve">注</w:t>
      </w:r>
      <w:r>
        <w:rPr>
          <w:rFonts w:cs="宋体"/>
          <w:b/>
          <w:bCs/>
          <w:sz w:val="21"/>
          <w:szCs w:val="21"/>
          <w:lang w:eastAsia="en-US"/>
        </w:rPr>
        <w:t xml:space="preserve">：按照招标文件要求及评分标准提供相应证明材料。</w:t>
      </w:r>
      <w:r>
        <w:rPr>
          <w:rFonts w:cs="宋体"/>
          <w:b/>
          <w:bCs/>
          <w:sz w:val="21"/>
          <w:szCs w:val="21"/>
          <w:lang w:eastAsia="en-US"/>
        </w:rPr>
      </w:r>
      <w:r/>
    </w:p>
    <w:p>
      <w:pPr>
        <w:pStyle w:val="784"/>
        <w:jc w:val="left"/>
        <w:spacing w:line="400" w:lineRule="exact"/>
        <w:rPr>
          <w:rFonts w:hint="eastAsia" w:cs="宋体"/>
          <w:b/>
          <w:bCs/>
          <w:sz w:val="21"/>
          <w:szCs w:val="21"/>
        </w:rPr>
      </w:pPr>
      <w:r>
        <w:rPr>
          <w:rFonts w:hint="eastAsia" w:cs="宋体"/>
          <w:b/>
          <w:bCs/>
          <w:sz w:val="21"/>
          <w:szCs w:val="21"/>
        </w:rPr>
      </w:r>
      <w:r/>
    </w:p>
    <w:p>
      <w:pPr>
        <w:pStyle w:val="784"/>
        <w:jc w:val="left"/>
        <w:spacing w:line="400" w:lineRule="exact"/>
        <w:rPr>
          <w:rFonts w:hint="eastAsia" w:cs="宋体"/>
          <w:b/>
          <w:bCs/>
          <w:sz w:val="21"/>
          <w:szCs w:val="21"/>
        </w:rPr>
      </w:pPr>
      <w:r>
        <w:rPr>
          <w:rFonts w:hint="eastAsia" w:cs="宋体"/>
          <w:b/>
          <w:bCs/>
          <w:sz w:val="21"/>
          <w:szCs w:val="21"/>
        </w:rPr>
      </w:r>
      <w:r/>
    </w:p>
    <w:p>
      <w:pPr>
        <w:pStyle w:val="784"/>
        <w:ind w:firstLine="420"/>
        <w:jc w:val="left"/>
        <w:spacing w:line="400" w:lineRule="exact"/>
        <w:rPr>
          <w:rFonts w:hint="eastAsia" w:cs="宋体"/>
          <w:sz w:val="21"/>
          <w:szCs w:val="21"/>
        </w:rPr>
      </w:pPr>
      <w:r>
        <w:rPr>
          <w:rFonts w:hint="eastAsia" w:cs="宋体"/>
          <w:sz w:val="21"/>
          <w:szCs w:val="21"/>
        </w:rPr>
        <w:t xml:space="preserve">投标人名称：         （盖章）</w:t>
      </w:r>
      <w:r>
        <w:rPr>
          <w:rFonts w:hint="eastAsia" w:cs="宋体"/>
          <w:sz w:val="21"/>
          <w:szCs w:val="21"/>
        </w:rPr>
      </w:r>
      <w:r/>
    </w:p>
    <w:p>
      <w:pPr>
        <w:pStyle w:val="784"/>
        <w:ind w:firstLine="420"/>
        <w:jc w:val="left"/>
        <w:spacing w:line="400" w:lineRule="exact"/>
        <w:rPr>
          <w:rFonts w:hint="eastAsia" w:cs="宋体"/>
          <w:sz w:val="21"/>
          <w:szCs w:val="21"/>
        </w:rPr>
      </w:pPr>
      <w:r>
        <w:rPr>
          <w:rFonts w:hint="eastAsia" w:cs="宋体"/>
          <w:sz w:val="21"/>
          <w:szCs w:val="21"/>
        </w:rPr>
        <w:t xml:space="preserve">法定代表人或代理人（签字或盖章）</w:t>
      </w:r>
      <w:r>
        <w:rPr>
          <w:rFonts w:hint="eastAsia" w:cs="宋体"/>
          <w:bCs/>
          <w:sz w:val="21"/>
          <w:szCs w:val="21"/>
        </w:rPr>
        <w:t xml:space="preserve">：</w:t>
      </w:r>
      <w:r>
        <w:rPr>
          <w:rFonts w:hint="eastAsia" w:cs="宋体"/>
          <w:sz w:val="21"/>
          <w:szCs w:val="21"/>
        </w:rPr>
      </w:r>
      <w:r/>
    </w:p>
    <w:p>
      <w:pPr>
        <w:pStyle w:val="784"/>
        <w:ind w:firstLine="420"/>
        <w:spacing w:line="360" w:lineRule="auto"/>
        <w:rPr>
          <w:rFonts w:ascii="Times New Roman" w:hAnsi="Times New Roman"/>
          <w:sz w:val="21"/>
          <w:szCs w:val="21"/>
        </w:rPr>
      </w:pPr>
      <w:r>
        <w:rPr>
          <w:rFonts w:hint="eastAsia" w:cs="宋体"/>
          <w:sz w:val="21"/>
          <w:szCs w:val="21"/>
        </w:rPr>
        <w:t xml:space="preserve">日期：           年  月  日</w:t>
      </w:r>
      <w:r>
        <w:rPr>
          <w:rFonts w:hint="eastAsia" w:cs="宋体"/>
          <w:b/>
          <w:bCs/>
          <w:sz w:val="21"/>
          <w:szCs w:val="21"/>
        </w:rPr>
        <w:br w:type="page" w:clear="all"/>
      </w:r>
      <w:r>
        <w:rPr>
          <w:rFonts w:hint="eastAsia" w:cs="宋体"/>
          <w:b/>
          <w:bCs/>
          <w:sz w:val="21"/>
          <w:szCs w:val="21"/>
          <w:lang w:eastAsia="en-US"/>
        </w:rPr>
        <w:t xml:space="preserve">附件</w:t>
      </w:r>
      <w:r>
        <w:rPr>
          <w:rFonts w:hint="eastAsia" w:cs="宋体"/>
          <w:b/>
          <w:bCs/>
          <w:sz w:val="21"/>
          <w:szCs w:val="21"/>
        </w:rPr>
        <w:t xml:space="preserve">11、</w:t>
      </w:r>
      <w:r>
        <w:rPr>
          <w:b/>
          <w:sz w:val="21"/>
          <w:szCs w:val="21"/>
        </w:rPr>
        <w:t xml:space="preserve">关于符合本国产品标准的声明函</w:t>
      </w:r>
      <w:r>
        <w:rPr>
          <w:rFonts w:ascii="Times New Roman" w:hAnsi="Times New Roman"/>
          <w:sz w:val="21"/>
          <w:szCs w:val="21"/>
        </w:rPr>
      </w:r>
      <w:r/>
    </w:p>
    <w:p>
      <w:pPr>
        <w:pStyle w:val="784"/>
        <w:jc w:val="center"/>
        <w:spacing w:line="520" w:lineRule="exact"/>
        <w:rPr>
          <w:rFonts w:cs="Calibri"/>
          <w:sz w:val="21"/>
          <w:szCs w:val="21"/>
        </w:rPr>
      </w:pPr>
      <w:r>
        <w:rPr>
          <w:rFonts w:cs="Calibri"/>
          <w:sz w:val="21"/>
          <w:szCs w:val="21"/>
        </w:rPr>
        <w:t xml:space="preserve">关于符合本国产品标准的声明函</w:t>
      </w:r>
      <w:r>
        <w:rPr>
          <w:rFonts w:cs="Calibri"/>
          <w:sz w:val="21"/>
          <w:szCs w:val="21"/>
        </w:rPr>
      </w:r>
      <w:r/>
    </w:p>
    <w:p>
      <w:pPr>
        <w:pStyle w:val="784"/>
        <w:spacing w:line="520" w:lineRule="exact"/>
        <w:rPr>
          <w:rFonts w:cs="Calibri"/>
          <w:sz w:val="21"/>
          <w:szCs w:val="21"/>
        </w:rPr>
      </w:pPr>
      <w:r>
        <w:rPr>
          <w:rFonts w:cs="Calibri"/>
          <w:sz w:val="21"/>
          <w:szCs w:val="21"/>
        </w:rPr>
        <w:t xml:space="preserve"> </w:t>
      </w:r>
      <w:r>
        <w:rPr>
          <w:rFonts w:cs="Calibri"/>
          <w:sz w:val="21"/>
          <w:szCs w:val="21"/>
        </w:rPr>
      </w:r>
      <w:r/>
    </w:p>
    <w:p>
      <w:pPr>
        <w:pStyle w:val="784"/>
        <w:ind w:firstLine="480"/>
        <w:spacing w:line="520" w:lineRule="exact"/>
        <w:rPr>
          <w:rFonts w:cs="Calibri"/>
          <w:sz w:val="21"/>
          <w:szCs w:val="21"/>
        </w:rPr>
      </w:pPr>
      <w:r>
        <w:rPr>
          <w:rFonts w:cs="Calibri"/>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cs="Calibri"/>
          <w:sz w:val="21"/>
          <w:szCs w:val="21"/>
        </w:rPr>
      </w:r>
      <w:r/>
    </w:p>
    <w:p>
      <w:pPr>
        <w:pStyle w:val="784"/>
        <w:ind w:firstLine="480"/>
        <w:spacing w:line="520" w:lineRule="exact"/>
        <w:rPr>
          <w:rFonts w:cs="Calibri"/>
          <w:sz w:val="21"/>
          <w:szCs w:val="21"/>
        </w:rPr>
      </w:pPr>
      <w:r>
        <w:rPr>
          <w:rFonts w:cs="Calibri"/>
          <w:sz w:val="21"/>
          <w:szCs w:val="21"/>
        </w:rPr>
        <w:t xml:space="preserve">1.</w:t>
      </w:r>
      <w:r>
        <w:rPr>
          <w:rFonts w:cs="Calibri"/>
          <w:i/>
          <w:sz w:val="21"/>
          <w:szCs w:val="21"/>
          <w:u w:val="single"/>
          <w:shd w:val="clear" w:color="auto" w:fill="ffffff"/>
        </w:rPr>
        <w:t xml:space="preserve"> </w:t>
      </w:r>
      <w:r>
        <w:rPr>
          <w:sz w:val="21"/>
          <w:szCs w:val="21"/>
          <w:u w:val="single"/>
          <w:shd w:val="clear" w:color="auto" w:fill="ffffff"/>
        </w:rPr>
        <w:t xml:space="preserve">（产品名称1）</w:t>
      </w:r>
      <w:r>
        <w:rPr>
          <w:rFonts w:cs="Calibri"/>
          <w:sz w:val="21"/>
          <w:szCs w:val="21"/>
          <w:vertAlign w:val="superscript"/>
        </w:rPr>
        <w:t xml:space="preserve">1</w:t>
      </w:r>
      <w:r>
        <w:rPr>
          <w:rFonts w:cs="Calibri"/>
          <w:sz w:val="21"/>
          <w:szCs w:val="21"/>
        </w:rPr>
        <w:t xml:space="preserve">，生产厂为 </w:t>
      </w:r>
      <w:r>
        <w:rPr>
          <w:sz w:val="21"/>
          <w:szCs w:val="21"/>
          <w:u w:val="single"/>
          <w:shd w:val="clear" w:color="auto" w:fill="ffffff"/>
        </w:rPr>
        <w:t xml:space="preserve">（厂 名） </w:t>
      </w:r>
      <w:r>
        <w:rPr>
          <w:rFonts w:cs="Calibri"/>
          <w:sz w:val="21"/>
          <w:szCs w:val="21"/>
          <w:vertAlign w:val="superscript"/>
        </w:rPr>
        <w:t xml:space="preserve">2</w:t>
      </w:r>
      <w:r>
        <w:rPr>
          <w:rFonts w:cs="Calibri"/>
          <w:sz w:val="21"/>
          <w:szCs w:val="21"/>
        </w:rPr>
        <w:t xml:space="preserve">，厂址为</w:t>
      </w:r>
      <w:r>
        <w:rPr>
          <w:sz w:val="21"/>
          <w:szCs w:val="21"/>
          <w:u w:val="single"/>
          <w:shd w:val="clear" w:color="auto" w:fill="ffffff"/>
        </w:rPr>
        <w:t xml:space="preserve">（生产厂址） </w:t>
      </w:r>
      <w:r>
        <w:rPr>
          <w:rFonts w:cs="Calibri"/>
          <w:sz w:val="21"/>
          <w:szCs w:val="21"/>
        </w:rPr>
        <w:t xml:space="preserve">。 </w:t>
      </w:r>
      <w:r>
        <w:rPr>
          <w:sz w:val="21"/>
          <w:szCs w:val="21"/>
          <w:u w:val="single"/>
          <w:shd w:val="clear" w:color="auto" w:fill="ffffff"/>
        </w:rPr>
        <w:t xml:space="preserve">  / </w:t>
      </w:r>
      <w:r>
        <w:rPr>
          <w:rFonts w:cs="Calibri"/>
          <w:sz w:val="21"/>
          <w:szCs w:val="21"/>
        </w:rPr>
        <w:t xml:space="preserve">的中国境内生产的组件成本占比≥</w:t>
      </w:r>
      <w:r>
        <w:rPr>
          <w:sz w:val="21"/>
          <w:szCs w:val="21"/>
          <w:u w:val="single"/>
          <w:shd w:val="clear" w:color="auto" w:fill="ffffff"/>
        </w:rPr>
        <w:t xml:space="preserve">  /  </w:t>
      </w:r>
      <w:r>
        <w:rPr>
          <w:rFonts w:cs="Calibri"/>
          <w:sz w:val="21"/>
          <w:szCs w:val="21"/>
          <w:vertAlign w:val="superscript"/>
        </w:rPr>
        <w:t xml:space="preserve">3</w:t>
      </w:r>
      <w:r>
        <w:rPr>
          <w:rFonts w:cs="Calibri"/>
          <w:sz w:val="21"/>
          <w:szCs w:val="21"/>
        </w:rPr>
        <w:t xml:space="preserve">。</w:t>
      </w:r>
      <w:r>
        <w:rPr>
          <w:sz w:val="21"/>
          <w:szCs w:val="21"/>
          <w:u w:val="single"/>
          <w:shd w:val="clear" w:color="auto" w:fill="ffffff"/>
        </w:rPr>
        <w:t xml:space="preserve"> / </w:t>
      </w:r>
      <w:r>
        <w:rPr>
          <w:rFonts w:cs="Calibri"/>
          <w:sz w:val="21"/>
          <w:szCs w:val="21"/>
        </w:rPr>
        <w:t xml:space="preserve">的</w:t>
      </w:r>
      <w:r>
        <w:rPr>
          <w:sz w:val="21"/>
          <w:szCs w:val="21"/>
          <w:u w:val="single"/>
          <w:shd w:val="clear" w:color="auto" w:fill="ffffff"/>
        </w:rPr>
        <w:t xml:space="preserve"> /  </w:t>
      </w:r>
      <w:r>
        <w:rPr>
          <w:rFonts w:cs="Calibri"/>
          <w:sz w:val="21"/>
          <w:szCs w:val="21"/>
          <w:vertAlign w:val="superscript"/>
        </w:rPr>
        <w:t xml:space="preserve">4</w:t>
      </w:r>
      <w:r>
        <w:rPr>
          <w:rFonts w:cs="Calibri"/>
          <w:sz w:val="21"/>
          <w:szCs w:val="21"/>
        </w:rPr>
        <w:t xml:space="preserve">在中国境内生产。</w:t>
      </w:r>
      <w:r>
        <w:rPr>
          <w:sz w:val="21"/>
          <w:szCs w:val="21"/>
          <w:u w:val="single"/>
          <w:shd w:val="clear" w:color="auto" w:fill="ffffff"/>
        </w:rPr>
        <w:t xml:space="preserve">  / </w:t>
      </w:r>
      <w:r>
        <w:rPr>
          <w:rFonts w:cs="Calibri"/>
          <w:sz w:val="21"/>
          <w:szCs w:val="21"/>
        </w:rPr>
        <w:t xml:space="preserve">的</w:t>
      </w:r>
      <w:r>
        <w:rPr>
          <w:sz w:val="21"/>
          <w:szCs w:val="21"/>
          <w:u w:val="single"/>
          <w:shd w:val="clear" w:color="auto" w:fill="ffffff"/>
        </w:rPr>
        <w:t xml:space="preserve">  / </w:t>
      </w:r>
      <w:r>
        <w:rPr>
          <w:rFonts w:cs="Calibri"/>
          <w:sz w:val="21"/>
          <w:szCs w:val="21"/>
          <w:vertAlign w:val="superscript"/>
        </w:rPr>
        <w:t xml:space="preserve">5</w:t>
      </w:r>
      <w:r>
        <w:rPr>
          <w:rFonts w:cs="Calibri"/>
          <w:sz w:val="21"/>
          <w:szCs w:val="21"/>
        </w:rPr>
        <w:t xml:space="preserve">在中国境内完成。</w:t>
      </w:r>
      <w:r>
        <w:rPr>
          <w:rFonts w:cs="Calibri"/>
          <w:sz w:val="21"/>
          <w:szCs w:val="21"/>
        </w:rPr>
      </w:r>
      <w:r/>
    </w:p>
    <w:p>
      <w:pPr>
        <w:pStyle w:val="784"/>
        <w:ind w:firstLine="480"/>
        <w:spacing w:line="520" w:lineRule="exact"/>
        <w:rPr>
          <w:rFonts w:cs="Calibri"/>
          <w:sz w:val="21"/>
          <w:szCs w:val="21"/>
        </w:rPr>
      </w:pPr>
      <w:r>
        <w:rPr>
          <w:rFonts w:cs="Calibri"/>
          <w:sz w:val="21"/>
          <w:szCs w:val="21"/>
        </w:rPr>
        <w:t xml:space="preserve">2.</w:t>
      </w:r>
      <w:r>
        <w:rPr>
          <w:rFonts w:cs="Calibri"/>
          <w:i/>
          <w:sz w:val="21"/>
          <w:szCs w:val="21"/>
          <w:u w:val="single"/>
          <w:shd w:val="clear" w:color="auto" w:fill="ffffff"/>
        </w:rPr>
        <w:t xml:space="preserve"> </w:t>
      </w:r>
      <w:r>
        <w:rPr>
          <w:sz w:val="21"/>
          <w:szCs w:val="21"/>
          <w:u w:val="single"/>
          <w:shd w:val="clear" w:color="auto" w:fill="ffffff"/>
        </w:rPr>
        <w:t xml:space="preserve">（产品名称2）</w:t>
      </w:r>
      <w:r>
        <w:rPr>
          <w:rFonts w:cs="Calibri"/>
          <w:sz w:val="21"/>
          <w:szCs w:val="21"/>
          <w:vertAlign w:val="superscript"/>
        </w:rPr>
        <w:t xml:space="preserve">1</w:t>
      </w:r>
      <w:r>
        <w:rPr>
          <w:rFonts w:cs="Calibri"/>
          <w:sz w:val="21"/>
          <w:szCs w:val="21"/>
        </w:rPr>
        <w:t xml:space="preserve">，生产厂为 </w:t>
      </w:r>
      <w:r>
        <w:rPr>
          <w:sz w:val="21"/>
          <w:szCs w:val="21"/>
          <w:u w:val="single"/>
          <w:shd w:val="clear" w:color="auto" w:fill="ffffff"/>
        </w:rPr>
        <w:t xml:space="preserve">（厂 名） </w:t>
      </w:r>
      <w:r>
        <w:rPr>
          <w:rFonts w:cs="Calibri"/>
          <w:sz w:val="21"/>
          <w:szCs w:val="21"/>
          <w:vertAlign w:val="superscript"/>
        </w:rPr>
        <w:t xml:space="preserve">2</w:t>
      </w:r>
      <w:r>
        <w:rPr>
          <w:rFonts w:cs="Calibri"/>
          <w:sz w:val="21"/>
          <w:szCs w:val="21"/>
        </w:rPr>
        <w:t xml:space="preserve">，厂址为</w:t>
      </w:r>
      <w:r>
        <w:rPr>
          <w:sz w:val="21"/>
          <w:szCs w:val="21"/>
          <w:u w:val="single"/>
          <w:shd w:val="clear" w:color="auto" w:fill="ffffff"/>
        </w:rPr>
        <w:t xml:space="preserve">（生产厂址） </w:t>
      </w:r>
      <w:r>
        <w:rPr>
          <w:rFonts w:cs="Calibri"/>
          <w:sz w:val="21"/>
          <w:szCs w:val="21"/>
        </w:rPr>
        <w:t xml:space="preserve">。 </w:t>
      </w:r>
      <w:r>
        <w:rPr>
          <w:sz w:val="21"/>
          <w:szCs w:val="21"/>
          <w:u w:val="single"/>
          <w:shd w:val="clear" w:color="auto" w:fill="ffffff"/>
        </w:rPr>
        <w:t xml:space="preserve">  / </w:t>
      </w:r>
      <w:r>
        <w:rPr>
          <w:rFonts w:cs="Calibri"/>
          <w:sz w:val="21"/>
          <w:szCs w:val="21"/>
        </w:rPr>
        <w:t xml:space="preserve">的中国境内生产的组件成本占比≥</w:t>
      </w:r>
      <w:r>
        <w:rPr>
          <w:sz w:val="21"/>
          <w:szCs w:val="21"/>
          <w:u w:val="single"/>
          <w:shd w:val="clear" w:color="auto" w:fill="ffffff"/>
        </w:rPr>
        <w:t xml:space="preserve">  /  </w:t>
      </w:r>
      <w:r>
        <w:rPr>
          <w:rFonts w:cs="Calibri"/>
          <w:sz w:val="21"/>
          <w:szCs w:val="21"/>
          <w:vertAlign w:val="superscript"/>
        </w:rPr>
        <w:t xml:space="preserve">3</w:t>
      </w:r>
      <w:r>
        <w:rPr>
          <w:rFonts w:cs="Calibri"/>
          <w:sz w:val="21"/>
          <w:szCs w:val="21"/>
        </w:rPr>
        <w:t xml:space="preserve">。</w:t>
      </w:r>
      <w:r>
        <w:rPr>
          <w:sz w:val="21"/>
          <w:szCs w:val="21"/>
          <w:u w:val="single"/>
          <w:shd w:val="clear" w:color="auto" w:fill="ffffff"/>
        </w:rPr>
        <w:t xml:space="preserve"> / </w:t>
      </w:r>
      <w:r>
        <w:rPr>
          <w:rFonts w:cs="Calibri"/>
          <w:sz w:val="21"/>
          <w:szCs w:val="21"/>
        </w:rPr>
        <w:t xml:space="preserve">的</w:t>
      </w:r>
      <w:r>
        <w:rPr>
          <w:sz w:val="21"/>
          <w:szCs w:val="21"/>
          <w:u w:val="single"/>
          <w:shd w:val="clear" w:color="auto" w:fill="ffffff"/>
        </w:rPr>
        <w:t xml:space="preserve"> /  </w:t>
      </w:r>
      <w:r>
        <w:rPr>
          <w:rFonts w:cs="Calibri"/>
          <w:sz w:val="21"/>
          <w:szCs w:val="21"/>
          <w:vertAlign w:val="superscript"/>
        </w:rPr>
        <w:t xml:space="preserve">4</w:t>
      </w:r>
      <w:r>
        <w:rPr>
          <w:rFonts w:cs="Calibri"/>
          <w:sz w:val="21"/>
          <w:szCs w:val="21"/>
        </w:rPr>
        <w:t xml:space="preserve">在中国境内生产。</w:t>
      </w:r>
      <w:r>
        <w:rPr>
          <w:sz w:val="21"/>
          <w:szCs w:val="21"/>
          <w:u w:val="single"/>
          <w:shd w:val="clear" w:color="auto" w:fill="ffffff"/>
        </w:rPr>
        <w:t xml:space="preserve">  / </w:t>
      </w:r>
      <w:r>
        <w:rPr>
          <w:rFonts w:cs="Calibri"/>
          <w:sz w:val="21"/>
          <w:szCs w:val="21"/>
        </w:rPr>
        <w:t xml:space="preserve">的</w:t>
      </w:r>
      <w:r>
        <w:rPr>
          <w:sz w:val="21"/>
          <w:szCs w:val="21"/>
          <w:u w:val="single"/>
          <w:shd w:val="clear" w:color="auto" w:fill="ffffff"/>
        </w:rPr>
        <w:t xml:space="preserve">  / </w:t>
      </w:r>
      <w:r>
        <w:rPr>
          <w:rFonts w:cs="Calibri"/>
          <w:sz w:val="21"/>
          <w:szCs w:val="21"/>
          <w:vertAlign w:val="superscript"/>
        </w:rPr>
        <w:t xml:space="preserve">5</w:t>
      </w:r>
      <w:r>
        <w:rPr>
          <w:rFonts w:cs="Calibri"/>
          <w:sz w:val="21"/>
          <w:szCs w:val="21"/>
        </w:rPr>
        <w:t xml:space="preserve">在中国境内完成。</w:t>
      </w:r>
      <w:r>
        <w:rPr>
          <w:rFonts w:cs="Calibri"/>
          <w:sz w:val="21"/>
          <w:szCs w:val="21"/>
        </w:rPr>
      </w:r>
      <w:r/>
    </w:p>
    <w:p>
      <w:pPr>
        <w:pStyle w:val="784"/>
        <w:ind w:firstLine="480"/>
        <w:spacing w:line="520" w:lineRule="exact"/>
        <w:rPr>
          <w:rFonts w:cs="Calibri"/>
          <w:sz w:val="21"/>
          <w:szCs w:val="21"/>
        </w:rPr>
      </w:pPr>
      <w:r>
        <w:rPr>
          <w:rFonts w:cs="Calibri"/>
          <w:sz w:val="21"/>
          <w:szCs w:val="21"/>
        </w:rPr>
        <w:t xml:space="preserve">……</w:t>
      </w:r>
      <w:r>
        <w:rPr>
          <w:rFonts w:cs="Calibri"/>
          <w:sz w:val="21"/>
          <w:szCs w:val="21"/>
        </w:rPr>
      </w:r>
      <w:r/>
    </w:p>
    <w:p>
      <w:pPr>
        <w:pStyle w:val="784"/>
        <w:ind w:firstLine="480"/>
        <w:spacing w:line="520" w:lineRule="exact"/>
        <w:rPr>
          <w:rFonts w:cs="Calibri"/>
          <w:sz w:val="21"/>
          <w:szCs w:val="21"/>
        </w:rPr>
      </w:pPr>
      <w:r>
        <w:rPr>
          <w:rFonts w:cs="Calibri"/>
          <w:sz w:val="21"/>
          <w:szCs w:val="21"/>
        </w:rPr>
        <w:t xml:space="preserve">本公司（单位）对上述声明内容的真实性负责。如有虚假，愿承担相应法律责任。</w:t>
      </w:r>
      <w:r>
        <w:rPr>
          <w:rFonts w:cs="Calibri"/>
          <w:sz w:val="21"/>
          <w:szCs w:val="21"/>
        </w:rPr>
      </w:r>
      <w:r/>
    </w:p>
    <w:p>
      <w:pPr>
        <w:pStyle w:val="784"/>
        <w:spacing w:line="520" w:lineRule="exact"/>
        <w:rPr>
          <w:rFonts w:cs="Calibri"/>
          <w:sz w:val="21"/>
          <w:szCs w:val="21"/>
        </w:rPr>
      </w:pPr>
      <w:r>
        <w:rPr>
          <w:rFonts w:cs="Calibri"/>
          <w:sz w:val="21"/>
          <w:szCs w:val="21"/>
        </w:rPr>
        <w:t xml:space="preserve"> </w:t>
      </w:r>
      <w:r>
        <w:rPr>
          <w:rFonts w:cs="Calibri"/>
          <w:sz w:val="21"/>
          <w:szCs w:val="21"/>
        </w:rPr>
      </w:r>
      <w:r/>
    </w:p>
    <w:p>
      <w:pPr>
        <w:pStyle w:val="784"/>
        <w:ind w:firstLine="3840"/>
        <w:spacing w:line="520" w:lineRule="exact"/>
        <w:rPr>
          <w:rFonts w:cs="Calibri"/>
          <w:sz w:val="21"/>
          <w:szCs w:val="21"/>
        </w:rPr>
      </w:pPr>
      <w:r>
        <w:rPr>
          <w:rFonts w:cs="Calibri"/>
          <w:sz w:val="21"/>
          <w:szCs w:val="21"/>
        </w:rPr>
        <w:t xml:space="preserve">公司（单位）名称（盖章）：</w:t>
      </w:r>
      <w:r>
        <w:rPr>
          <w:rFonts w:cs="Calibri"/>
          <w:sz w:val="21"/>
          <w:szCs w:val="21"/>
        </w:rPr>
      </w:r>
      <w:r/>
    </w:p>
    <w:p>
      <w:pPr>
        <w:pStyle w:val="784"/>
        <w:spacing w:line="520" w:lineRule="exact"/>
        <w:rPr>
          <w:rFonts w:cs="Calibri"/>
          <w:sz w:val="21"/>
          <w:szCs w:val="21"/>
        </w:rPr>
      </w:pPr>
      <w:r>
        <w:rPr>
          <w:rFonts w:cs="Calibri"/>
          <w:sz w:val="21"/>
          <w:szCs w:val="21"/>
        </w:rPr>
        <w:t xml:space="preserve">                        </w:t>
      </w:r>
      <w:r>
        <w:rPr>
          <w:rFonts w:cs="Calibri"/>
          <w:sz w:val="21"/>
          <w:szCs w:val="21"/>
        </w:rPr>
        <w:t xml:space="preserve">             日期：  年  月  日</w:t>
      </w:r>
      <w:r>
        <w:rPr>
          <w:rFonts w:cs="Calibri"/>
          <w:sz w:val="21"/>
          <w:szCs w:val="21"/>
        </w:rPr>
      </w:r>
      <w:r/>
    </w:p>
    <w:p>
      <w:pPr>
        <w:pStyle w:val="784"/>
        <w:spacing w:line="520" w:lineRule="exact"/>
        <w:rPr>
          <w:rFonts w:cs="Calibri"/>
          <w:sz w:val="21"/>
          <w:szCs w:val="21"/>
        </w:rPr>
      </w:pPr>
      <w:r>
        <w:rPr>
          <w:rFonts w:cs="Calibri"/>
          <w:sz w:val="21"/>
          <w:szCs w:val="21"/>
        </w:rPr>
        <w:t xml:space="preserve"> </w:t>
      </w:r>
      <w:r>
        <w:rPr>
          <w:rFonts w:cs="Calibri"/>
          <w:sz w:val="21"/>
          <w:szCs w:val="21"/>
        </w:rPr>
      </w:r>
      <w:r/>
    </w:p>
    <w:p>
      <w:pPr>
        <w:pStyle w:val="784"/>
        <w:jc w:val="left"/>
        <w:spacing w:before="30" w:after="30"/>
        <w:rPr>
          <w:sz w:val="21"/>
          <w:szCs w:val="21"/>
        </w:rPr>
      </w:pPr>
      <w:r>
        <w:rPr>
          <w:sz w:val="21"/>
          <w:szCs w:val="21"/>
        </w:rPr>
        <w:t xml:space="preserve">注：</w:t>
      </w:r>
      <w:r>
        <w:rPr>
          <w:sz w:val="21"/>
          <w:szCs w:val="21"/>
        </w:rPr>
      </w:r>
      <w:r/>
    </w:p>
    <w:p>
      <w:pPr>
        <w:pStyle w:val="784"/>
        <w:jc w:val="left"/>
        <w:spacing w:before="30" w:after="30"/>
        <w:rPr>
          <w:sz w:val="21"/>
          <w:szCs w:val="21"/>
        </w:rPr>
      </w:pPr>
      <w:r>
        <w:rPr>
          <w:sz w:val="21"/>
          <w:szCs w:val="21"/>
        </w:rPr>
        <w:t xml:space="preserve">1、产品如有型号，请在“产品名称”栏一并填写。</w:t>
      </w:r>
      <w:r>
        <w:rPr>
          <w:sz w:val="21"/>
          <w:szCs w:val="21"/>
        </w:rPr>
      </w:r>
      <w:r/>
    </w:p>
    <w:p>
      <w:pPr>
        <w:pStyle w:val="784"/>
        <w:jc w:val="left"/>
        <w:spacing w:before="30" w:after="30"/>
        <w:rPr>
          <w:sz w:val="21"/>
          <w:szCs w:val="21"/>
        </w:rPr>
      </w:pPr>
      <w:r>
        <w:rPr>
          <w:sz w:val="21"/>
          <w:szCs w:val="21"/>
        </w:rPr>
        <w:t xml:space="preserve">2、生产厂名与厂址应与生产厂营业执照载明的相关信息保持一致。</w:t>
      </w:r>
      <w:r>
        <w:rPr>
          <w:sz w:val="21"/>
          <w:szCs w:val="21"/>
        </w:rPr>
      </w:r>
      <w:r/>
    </w:p>
    <w:p>
      <w:pPr>
        <w:pStyle w:val="784"/>
        <w:jc w:val="left"/>
        <w:spacing w:before="30" w:after="30"/>
        <w:rPr>
          <w:sz w:val="21"/>
          <w:szCs w:val="21"/>
        </w:rPr>
      </w:pPr>
      <w:r>
        <w:rPr>
          <w:sz w:val="21"/>
          <w:szCs w:val="21"/>
        </w:rPr>
        <w:t xml:space="preserve">3、该产品的中国境内生产的组件成本占比相关要求实施前，“规定比例”栏可不填，下同。</w:t>
      </w:r>
      <w:r>
        <w:rPr>
          <w:sz w:val="21"/>
          <w:szCs w:val="21"/>
        </w:rPr>
      </w:r>
      <w:r/>
    </w:p>
    <w:p>
      <w:pPr>
        <w:pStyle w:val="784"/>
        <w:jc w:val="left"/>
        <w:spacing w:before="30" w:after="30"/>
        <w:rPr>
          <w:sz w:val="21"/>
          <w:szCs w:val="21"/>
        </w:rPr>
      </w:pPr>
      <w:r>
        <w:rPr>
          <w:sz w:val="21"/>
          <w:szCs w:val="21"/>
        </w:rPr>
        <w:t xml:space="preserve">4、该产品的关键组件要求实施前，“关键组件”栏可不填，下同。</w:t>
      </w:r>
      <w:r>
        <w:rPr>
          <w:sz w:val="21"/>
          <w:szCs w:val="21"/>
        </w:rPr>
      </w:r>
      <w:r/>
    </w:p>
    <w:p>
      <w:pPr>
        <w:pStyle w:val="784"/>
        <w:jc w:val="left"/>
        <w:spacing w:before="30" w:after="30"/>
        <w:rPr>
          <w:sz w:val="21"/>
          <w:szCs w:val="21"/>
        </w:rPr>
      </w:pPr>
      <w:r>
        <w:rPr>
          <w:sz w:val="21"/>
          <w:szCs w:val="21"/>
        </w:rPr>
        <w:t xml:space="preserve">5、该产品的关键工序要求实施前，“关键工序”栏可不填，下同。</w:t>
      </w:r>
      <w:r>
        <w:rPr>
          <w:sz w:val="21"/>
          <w:szCs w:val="21"/>
        </w:rPr>
      </w:r>
      <w:r/>
    </w:p>
    <w:p>
      <w:pPr>
        <w:pStyle w:val="784"/>
        <w:jc w:val="left"/>
        <w:spacing w:before="30" w:after="30"/>
        <w:rPr>
          <w:sz w:val="21"/>
          <w:szCs w:val="21"/>
        </w:rPr>
      </w:pPr>
      <w:r>
        <w:rPr>
          <w:sz w:val="21"/>
          <w:szCs w:val="21"/>
        </w:rPr>
        <w:t xml:space="preserve">6、《声明函》中标注“  /  ”的地方无需填写。</w:t>
      </w:r>
      <w:r>
        <w:rPr>
          <w:sz w:val="21"/>
          <w:szCs w:val="21"/>
        </w:rPr>
      </w:r>
      <w:r/>
    </w:p>
    <w:p>
      <w:pPr>
        <w:pStyle w:val="784"/>
        <w:jc w:val="left"/>
        <w:spacing w:before="30" w:after="30"/>
        <w:rPr>
          <w:rFonts w:hint="eastAsia"/>
          <w:sz w:val="21"/>
          <w:szCs w:val="21"/>
        </w:rPr>
      </w:pPr>
      <w:r>
        <w:rPr>
          <w:sz w:val="21"/>
          <w:szCs w:val="21"/>
        </w:rPr>
        <w:t xml:space="preserve">7、注：此项上传至“关于符合本国产品标准的声明函”节点</w:t>
      </w:r>
      <w:r>
        <w:rPr>
          <w:rFonts w:hint="eastAsia"/>
          <w:sz w:val="21"/>
          <w:szCs w:val="21"/>
        </w:rPr>
        <w:t xml:space="preserve">。</w:t>
      </w:r>
      <w:r>
        <w:rPr>
          <w:rFonts w:hint="eastAsia"/>
          <w:sz w:val="21"/>
          <w:szCs w:val="21"/>
        </w:rPr>
      </w:r>
      <w:r/>
    </w:p>
    <w:p>
      <w:pPr>
        <w:pStyle w:val="784"/>
        <w:jc w:val="left"/>
        <w:spacing w:line="400" w:lineRule="exact"/>
        <w:rPr>
          <w:rFonts w:hint="eastAsia" w:cs="宋体"/>
          <w:b/>
          <w:bCs/>
          <w:sz w:val="21"/>
          <w:szCs w:val="21"/>
        </w:rPr>
      </w:pPr>
      <w:r>
        <w:rPr>
          <w:rFonts w:hint="eastAsia" w:cs="宋体"/>
          <w:b/>
          <w:bCs/>
          <w:sz w:val="21"/>
          <w:szCs w:val="21"/>
        </w:rPr>
        <w:br w:type="page" w:clear="all"/>
      </w:r>
      <w:r>
        <w:rPr>
          <w:rFonts w:hint="eastAsia" w:cs="宋体"/>
          <w:b/>
          <w:bCs/>
          <w:sz w:val="21"/>
          <w:szCs w:val="21"/>
        </w:rPr>
        <w:t xml:space="preserve">附件12、其他由招标文件要求自行编写格式</w:t>
      </w:r>
      <w:r>
        <w:rPr>
          <w:rFonts w:hint="eastAsia" w:cs="宋体"/>
          <w:b/>
          <w:bCs/>
          <w:sz w:val="21"/>
          <w:szCs w:val="21"/>
        </w:rPr>
      </w:r>
      <w:r/>
    </w:p>
    <w:p>
      <w:pPr>
        <w:pStyle w:val="785"/>
        <w:numPr>
          <w:ilvl w:val="0"/>
          <w:numId w:val="0"/>
        </w:numPr>
        <w:jc w:val="center"/>
        <w:tabs>
          <w:tab w:val="left" w:pos="432" w:leader="none"/>
        </w:tabs>
        <w:rPr>
          <w:rFonts w:hint="eastAsia" w:cs="宋体"/>
          <w:szCs w:val="44"/>
        </w:rPr>
      </w:pPr>
      <w:r>
        <w:rPr>
          <w:rFonts w:hint="eastAsia" w:cs="宋体"/>
          <w:b w:val="0"/>
          <w:bCs/>
          <w:szCs w:val="44"/>
        </w:rPr>
        <w:br w:type="page" w:clear="all"/>
      </w:r>
      <w:r>
        <w:rPr>
          <w:rFonts w:hint="eastAsia" w:cs="宋体"/>
          <w:b w:val="0"/>
          <w:bCs/>
          <w:szCs w:val="44"/>
        </w:rPr>
        <w:t xml:space="preserve">第四章  </w:t>
      </w:r>
      <w:bookmarkStart w:id="7" w:name="招标书"/>
      <w:r>
        <w:rPr>
          <w:rFonts w:hint="eastAsia" w:cs="宋体"/>
          <w:b w:val="0"/>
          <w:bCs/>
          <w:szCs w:val="44"/>
        </w:rPr>
        <w:t xml:space="preserve">招标书</w:t>
      </w:r>
      <w:bookmarkEnd w:id="7"/>
      <w:r>
        <w:rPr>
          <w:rFonts w:hint="eastAsia" w:cs="宋体"/>
          <w:szCs w:val="44"/>
        </w:rPr>
      </w:r>
      <w:r/>
    </w:p>
    <w:p>
      <w:pPr>
        <w:pStyle w:val="849"/>
        <w:ind w:firstLine="420"/>
        <w:rPr>
          <w:rFonts w:hint="eastAsia" w:ascii="宋体" w:hAnsi="宋体" w:cs="宋体"/>
          <w:sz w:val="21"/>
          <w:szCs w:val="21"/>
        </w:rPr>
      </w:pPr>
      <w:r>
        <w:rPr>
          <w:rFonts w:hint="eastAsia" w:ascii="宋体" w:hAnsi="宋体" w:cs="宋体"/>
          <w:sz w:val="21"/>
          <w:szCs w:val="21"/>
        </w:rPr>
        <w:t xml:space="preserve">苏州晋业建设咨询有限公司</w:t>
      </w:r>
      <w:r>
        <w:rPr>
          <w:rFonts w:hint="eastAsia" w:ascii="宋体" w:hAnsi="宋体" w:cs="宋体"/>
          <w:sz w:val="21"/>
          <w:szCs w:val="21"/>
        </w:rPr>
        <w:t xml:space="preserve">受</w:t>
      </w:r>
      <w:r>
        <w:rPr>
          <w:rFonts w:hint="eastAsia" w:ascii="宋体" w:hAnsi="宋体" w:cs="宋体"/>
          <w:sz w:val="21"/>
          <w:szCs w:val="21"/>
        </w:rPr>
        <w:t xml:space="preserve">太仓市农业技术推广中心</w:t>
      </w:r>
      <w:r>
        <w:rPr>
          <w:rFonts w:hint="eastAsia" w:ascii="宋体" w:hAnsi="宋体" w:cs="宋体"/>
          <w:sz w:val="21"/>
          <w:szCs w:val="21"/>
        </w:rPr>
        <w:t xml:space="preserve">的委托，就</w:t>
      </w:r>
      <w:r>
        <w:rPr>
          <w:rFonts w:hint="eastAsia" w:ascii="宋体" w:hAnsi="宋体" w:cs="宋体"/>
          <w:sz w:val="21"/>
          <w:szCs w:val="21"/>
        </w:rPr>
        <w:t xml:space="preserve">太仓市2026-2027年小麦良种补贴项目</w:t>
      </w:r>
      <w:r>
        <w:rPr>
          <w:rFonts w:hint="eastAsia" w:ascii="宋体" w:hAnsi="宋体" w:cs="宋体"/>
          <w:sz w:val="21"/>
          <w:szCs w:val="21"/>
        </w:rPr>
        <w:t xml:space="preserve">进行公开招标采购。</w:t>
      </w:r>
      <w:r>
        <w:rPr>
          <w:rFonts w:hint="eastAsia" w:ascii="宋体" w:hAnsi="宋体" w:cs="宋体"/>
          <w:sz w:val="21"/>
          <w:szCs w:val="21"/>
        </w:rPr>
      </w:r>
      <w:r/>
    </w:p>
    <w:p>
      <w:pPr>
        <w:pStyle w:val="784"/>
        <w:contextualSpacing/>
        <w:spacing w:line="360" w:lineRule="auto"/>
        <w:rPr>
          <w:rFonts w:hint="eastAsia" w:cs="宋体"/>
          <w:sz w:val="21"/>
          <w:szCs w:val="21"/>
        </w:rPr>
      </w:pPr>
      <w:r>
        <w:rPr>
          <w:rFonts w:hint="eastAsia" w:cs="宋体"/>
          <w:sz w:val="21"/>
          <w:szCs w:val="21"/>
        </w:rPr>
        <w:t xml:space="preserve">一、采购编号：</w:t>
      </w:r>
      <w:r>
        <w:rPr>
          <w:rFonts w:hint="eastAsia" w:cs="宋体"/>
          <w:sz w:val="21"/>
          <w:szCs w:val="21"/>
        </w:rPr>
        <w:t xml:space="preserve">JSZC-320585-JINY-G2026-0006</w:t>
      </w:r>
      <w:r>
        <w:rPr>
          <w:rFonts w:hint="eastAsia" w:cs="宋体"/>
          <w:sz w:val="21"/>
          <w:szCs w:val="21"/>
        </w:rPr>
      </w:r>
      <w:r/>
    </w:p>
    <w:p>
      <w:pPr>
        <w:pStyle w:val="784"/>
        <w:contextualSpacing/>
        <w:spacing w:line="360" w:lineRule="auto"/>
        <w:rPr>
          <w:rFonts w:hint="eastAsia" w:cs="宋体"/>
          <w:sz w:val="21"/>
          <w:szCs w:val="21"/>
        </w:rPr>
      </w:pPr>
      <w:r>
        <w:rPr>
          <w:rFonts w:hint="eastAsia" w:cs="宋体"/>
          <w:sz w:val="21"/>
          <w:szCs w:val="21"/>
        </w:rPr>
        <w:t xml:space="preserve">二、项目名称：</w:t>
      </w:r>
      <w:r>
        <w:rPr>
          <w:rFonts w:hint="eastAsia" w:cs="宋体"/>
          <w:sz w:val="21"/>
          <w:szCs w:val="21"/>
        </w:rPr>
        <w:t xml:space="preserve">太仓市2026-2027年小麦良种补贴项目</w:t>
      </w:r>
      <w:r>
        <w:rPr>
          <w:rFonts w:hint="eastAsia" w:cs="宋体"/>
          <w:sz w:val="21"/>
          <w:szCs w:val="21"/>
        </w:rPr>
      </w:r>
      <w:r/>
    </w:p>
    <w:p>
      <w:pPr>
        <w:pStyle w:val="784"/>
        <w:contextualSpacing/>
        <w:spacing w:line="360" w:lineRule="auto"/>
        <w:rPr>
          <w:rFonts w:hint="eastAsia" w:cs="宋体"/>
          <w:sz w:val="21"/>
          <w:szCs w:val="21"/>
        </w:rPr>
      </w:pPr>
      <w:r>
        <w:rPr>
          <w:rFonts w:hint="eastAsia" w:cs="宋体"/>
          <w:sz w:val="21"/>
          <w:szCs w:val="21"/>
        </w:rPr>
        <w:t xml:space="preserve">三、采购项目服务要求：</w:t>
      </w:r>
      <w:r>
        <w:rPr>
          <w:rFonts w:hint="eastAsia" w:cs="宋体"/>
          <w:sz w:val="21"/>
          <w:szCs w:val="21"/>
        </w:rPr>
      </w:r>
      <w:r/>
    </w:p>
    <w:p>
      <w:pPr>
        <w:pStyle w:val="784"/>
        <w:ind w:firstLine="420"/>
        <w:spacing w:line="360" w:lineRule="auto"/>
        <w:rPr>
          <w:sz w:val="21"/>
          <w:szCs w:val="21"/>
        </w:rPr>
      </w:pPr>
      <w:r>
        <w:rPr>
          <w:sz w:val="21"/>
          <w:szCs w:val="21"/>
        </w:rPr>
        <w:t xml:space="preserve">（一）采购内容</w:t>
      </w:r>
      <w:r>
        <w:rPr>
          <w:sz w:val="21"/>
          <w:szCs w:val="21"/>
        </w:rPr>
      </w:r>
      <w:r/>
    </w:p>
    <w:tbl>
      <w:tblPr>
        <w:tblW w:w="831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2"/>
        <w:gridCol w:w="1370"/>
        <w:gridCol w:w="1850"/>
        <w:gridCol w:w="2648"/>
        <w:gridCol w:w="1746"/>
      </w:tblGrid>
      <w:tr>
        <w:trPr>
          <w:trHeight w:val="449"/>
        </w:trPr>
        <w:tc>
          <w:tcPr>
            <w:tcBorders>
              <w:top w:val="single" w:color="000000" w:sz="6" w:space="0"/>
              <w:left w:val="single" w:color="000000" w:sz="6" w:space="0"/>
              <w:bottom w:val="single" w:color="000000" w:sz="6" w:space="0"/>
              <w:right w:val="single" w:color="000000" w:sz="6" w:space="0"/>
            </w:tcBorders>
            <w:tcW w:w="702" w:type="dxa"/>
            <w:vAlign w:val="center"/>
            <w:textDirection w:val="lrTb"/>
            <w:noWrap w:val="false"/>
          </w:tcPr>
          <w:p>
            <w:pPr>
              <w:pStyle w:val="784"/>
              <w:jc w:val="center"/>
              <w:rPr>
                <w:sz w:val="21"/>
                <w:szCs w:val="21"/>
              </w:rPr>
            </w:pPr>
            <w:r>
              <w:rPr>
                <w:sz w:val="21"/>
                <w:szCs w:val="21"/>
              </w:rPr>
              <w:t xml:space="preserve">序号</w:t>
            </w:r>
            <w:r>
              <w:rPr>
                <w:sz w:val="21"/>
                <w:szCs w:val="21"/>
              </w:rPr>
            </w:r>
            <w:r/>
          </w:p>
        </w:tc>
        <w:tc>
          <w:tcPr>
            <w:tcBorders>
              <w:top w:val="single" w:color="000000" w:sz="6" w:space="0"/>
              <w:left w:val="none" w:color="000000" w:sz="4" w:space="0"/>
              <w:bottom w:val="single" w:color="000000" w:sz="6" w:space="0"/>
              <w:right w:val="single" w:color="000000" w:sz="6" w:space="0"/>
            </w:tcBorders>
            <w:tcW w:w="1370" w:type="dxa"/>
            <w:vAlign w:val="center"/>
            <w:textDirection w:val="lrTb"/>
            <w:noWrap w:val="false"/>
          </w:tcPr>
          <w:p>
            <w:pPr>
              <w:pStyle w:val="784"/>
              <w:jc w:val="center"/>
              <w:rPr>
                <w:sz w:val="21"/>
                <w:szCs w:val="21"/>
              </w:rPr>
            </w:pPr>
            <w:r>
              <w:rPr>
                <w:sz w:val="21"/>
                <w:szCs w:val="21"/>
              </w:rPr>
              <w:t xml:space="preserve">名称</w:t>
            </w:r>
            <w:r>
              <w:rPr>
                <w:sz w:val="21"/>
                <w:szCs w:val="21"/>
              </w:rPr>
            </w:r>
            <w:r/>
          </w:p>
        </w:tc>
        <w:tc>
          <w:tcPr>
            <w:tcBorders>
              <w:top w:val="single" w:color="000000" w:sz="6" w:space="0"/>
              <w:left w:val="none" w:color="000000" w:sz="4" w:space="0"/>
              <w:bottom w:val="single" w:color="000000" w:sz="6" w:space="0"/>
              <w:right w:val="single" w:color="000000" w:sz="6" w:space="0"/>
            </w:tcBorders>
            <w:tcW w:w="1850" w:type="dxa"/>
            <w:vAlign w:val="center"/>
            <w:textDirection w:val="lrTb"/>
            <w:noWrap w:val="false"/>
          </w:tcPr>
          <w:p>
            <w:pPr>
              <w:pStyle w:val="784"/>
              <w:jc w:val="center"/>
              <w:rPr>
                <w:sz w:val="21"/>
                <w:szCs w:val="21"/>
              </w:rPr>
            </w:pPr>
            <w:r>
              <w:rPr>
                <w:sz w:val="21"/>
                <w:szCs w:val="21"/>
              </w:rPr>
              <w:t xml:space="preserve">品种</w:t>
            </w:r>
            <w:r>
              <w:rPr>
                <w:sz w:val="21"/>
                <w:szCs w:val="21"/>
              </w:rPr>
            </w:r>
            <w:r/>
          </w:p>
        </w:tc>
        <w:tc>
          <w:tcPr>
            <w:tcBorders>
              <w:top w:val="single" w:color="000000" w:sz="6" w:space="0"/>
              <w:left w:val="none" w:color="000000" w:sz="4" w:space="0"/>
              <w:bottom w:val="single" w:color="000000" w:sz="6" w:space="0"/>
              <w:right w:val="single" w:color="000000" w:sz="6" w:space="0"/>
            </w:tcBorders>
            <w:tcW w:w="2648" w:type="dxa"/>
            <w:vAlign w:val="center"/>
            <w:textDirection w:val="lrTb"/>
            <w:noWrap w:val="false"/>
          </w:tcPr>
          <w:p>
            <w:pPr>
              <w:pStyle w:val="784"/>
              <w:jc w:val="center"/>
              <w:rPr>
                <w:sz w:val="21"/>
                <w:szCs w:val="21"/>
              </w:rPr>
            </w:pPr>
            <w:r>
              <w:rPr>
                <w:sz w:val="21"/>
                <w:szCs w:val="21"/>
              </w:rPr>
              <w:t xml:space="preserve">数量（公斤）</w:t>
            </w:r>
            <w:r>
              <w:rPr>
                <w:sz w:val="21"/>
                <w:szCs w:val="21"/>
              </w:rPr>
            </w:r>
            <w:r/>
          </w:p>
        </w:tc>
        <w:tc>
          <w:tcPr>
            <w:tcBorders>
              <w:top w:val="single" w:color="000000" w:sz="6" w:space="0"/>
              <w:left w:val="none" w:color="000000" w:sz="4" w:space="0"/>
              <w:bottom w:val="single" w:color="000000" w:sz="6" w:space="0"/>
              <w:right w:val="single" w:color="000000" w:sz="6" w:space="0"/>
            </w:tcBorders>
            <w:tcW w:w="1746" w:type="dxa"/>
            <w:vAlign w:val="center"/>
            <w:textDirection w:val="lrTb"/>
            <w:noWrap w:val="false"/>
          </w:tcPr>
          <w:p>
            <w:pPr>
              <w:pStyle w:val="784"/>
              <w:jc w:val="center"/>
              <w:rPr>
                <w:sz w:val="21"/>
                <w:szCs w:val="21"/>
              </w:rPr>
            </w:pPr>
            <w:r>
              <w:rPr>
                <w:rFonts w:hint="eastAsia"/>
                <w:sz w:val="21"/>
                <w:szCs w:val="21"/>
              </w:rPr>
              <w:t xml:space="preserve">最高</w:t>
            </w:r>
            <w:r>
              <w:rPr>
                <w:sz w:val="21"/>
                <w:szCs w:val="21"/>
              </w:rPr>
              <w:t xml:space="preserve">限价</w:t>
            </w:r>
            <w:r>
              <w:rPr>
                <w:sz w:val="21"/>
                <w:szCs w:val="21"/>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702" w:type="dxa"/>
            <w:vAlign w:val="center"/>
            <w:textDirection w:val="lrTb"/>
            <w:noWrap w:val="false"/>
          </w:tcPr>
          <w:p>
            <w:pPr>
              <w:pStyle w:val="784"/>
              <w:jc w:val="center"/>
              <w:rPr>
                <w:sz w:val="21"/>
                <w:szCs w:val="21"/>
              </w:rPr>
            </w:pPr>
            <w:r>
              <w:rPr>
                <w:sz w:val="21"/>
                <w:szCs w:val="21"/>
              </w:rPr>
              <w:t xml:space="preserve">1</w:t>
            </w:r>
            <w:r>
              <w:rPr>
                <w:sz w:val="21"/>
                <w:szCs w:val="21"/>
              </w:rPr>
            </w:r>
            <w:r/>
          </w:p>
        </w:tc>
        <w:tc>
          <w:tcPr>
            <w:tcBorders>
              <w:top w:val="single" w:color="000000" w:sz="6" w:space="0"/>
              <w:left w:val="none" w:color="000000" w:sz="4" w:space="0"/>
              <w:bottom w:val="single" w:color="000000" w:sz="6" w:space="0"/>
              <w:right w:val="single" w:color="000000" w:sz="6" w:space="0"/>
            </w:tcBorders>
            <w:tcW w:w="1370" w:type="dxa"/>
            <w:vAlign w:val="center"/>
            <w:textDirection w:val="lrTb"/>
            <w:noWrap w:val="false"/>
          </w:tcPr>
          <w:p>
            <w:pPr>
              <w:pStyle w:val="784"/>
              <w:jc w:val="center"/>
              <w:rPr>
                <w:sz w:val="21"/>
                <w:szCs w:val="21"/>
              </w:rPr>
            </w:pPr>
            <w:r>
              <w:rPr>
                <w:sz w:val="21"/>
                <w:szCs w:val="21"/>
              </w:rPr>
              <w:t xml:space="preserve">小麦良种</w:t>
            </w:r>
            <w:r>
              <w:rPr>
                <w:sz w:val="21"/>
                <w:szCs w:val="21"/>
              </w:rPr>
            </w:r>
            <w:r/>
          </w:p>
        </w:tc>
        <w:tc>
          <w:tcPr>
            <w:tcBorders>
              <w:top w:val="single" w:color="000000" w:sz="6" w:space="0"/>
              <w:left w:val="none" w:color="000000" w:sz="4" w:space="0"/>
              <w:bottom w:val="single" w:color="000000" w:sz="6" w:space="0"/>
              <w:right w:val="single" w:color="000000" w:sz="6" w:space="0"/>
            </w:tcBorders>
            <w:tcW w:w="1850" w:type="dxa"/>
            <w:vAlign w:val="center"/>
            <w:textDirection w:val="lrTb"/>
            <w:noWrap w:val="false"/>
          </w:tcPr>
          <w:p>
            <w:pPr>
              <w:pStyle w:val="784"/>
              <w:jc w:val="center"/>
              <w:rPr>
                <w:sz w:val="21"/>
                <w:szCs w:val="21"/>
              </w:rPr>
            </w:pPr>
            <w:r>
              <w:rPr>
                <w:sz w:val="21"/>
                <w:szCs w:val="21"/>
              </w:rPr>
              <w:t xml:space="preserve">扬麦25</w:t>
            </w:r>
            <w:r>
              <w:rPr>
                <w:sz w:val="21"/>
                <w:szCs w:val="21"/>
              </w:rPr>
            </w:r>
            <w:r/>
          </w:p>
        </w:tc>
        <w:tc>
          <w:tcPr>
            <w:tcBorders>
              <w:top w:val="single" w:color="000000" w:sz="6" w:space="0"/>
              <w:left w:val="none" w:color="000000" w:sz="4" w:space="0"/>
              <w:bottom w:val="single" w:color="000000" w:sz="6" w:space="0"/>
              <w:right w:val="single" w:color="000000" w:sz="6" w:space="0"/>
            </w:tcBorders>
            <w:tcW w:w="2648" w:type="dxa"/>
            <w:vAlign w:val="center"/>
            <w:textDirection w:val="lrTb"/>
            <w:noWrap w:val="false"/>
          </w:tcPr>
          <w:p>
            <w:pPr>
              <w:pStyle w:val="784"/>
              <w:jc w:val="center"/>
              <w:rPr>
                <w:sz w:val="21"/>
                <w:szCs w:val="21"/>
              </w:rPr>
            </w:pPr>
            <w:r>
              <w:rPr>
                <w:sz w:val="21"/>
                <w:szCs w:val="21"/>
              </w:rPr>
              <w:t xml:space="preserve">75625</w:t>
            </w:r>
            <w:r>
              <w:rPr>
                <w:rFonts w:hint="eastAsia"/>
                <w:sz w:val="21"/>
                <w:szCs w:val="21"/>
              </w:rPr>
              <w:t xml:space="preserve">0</w:t>
            </w:r>
            <w:r>
              <w:rPr>
                <w:sz w:val="21"/>
                <w:szCs w:val="21"/>
              </w:rPr>
              <w:t xml:space="preserve">公斤</w:t>
            </w:r>
            <w:r>
              <w:rPr>
                <w:sz w:val="21"/>
                <w:szCs w:val="21"/>
              </w:rPr>
            </w:r>
            <w:r/>
          </w:p>
        </w:tc>
        <w:tc>
          <w:tcPr>
            <w:tcBorders>
              <w:top w:val="single" w:color="000000" w:sz="6" w:space="0"/>
              <w:left w:val="none" w:color="000000" w:sz="4" w:space="0"/>
              <w:bottom w:val="single" w:color="000000" w:sz="6" w:space="0"/>
              <w:right w:val="single" w:color="000000" w:sz="6" w:space="0"/>
            </w:tcBorders>
            <w:tcW w:w="1746" w:type="dxa"/>
            <w:vAlign w:val="center"/>
            <w:textDirection w:val="lrTb"/>
            <w:noWrap w:val="false"/>
          </w:tcPr>
          <w:p>
            <w:pPr>
              <w:pStyle w:val="784"/>
              <w:jc w:val="center"/>
              <w:rPr>
                <w:sz w:val="21"/>
                <w:szCs w:val="21"/>
              </w:rPr>
            </w:pPr>
            <w:r>
              <w:rPr>
                <w:sz w:val="21"/>
                <w:szCs w:val="21"/>
              </w:rPr>
              <w:t xml:space="preserve">4.</w:t>
            </w:r>
            <w:r>
              <w:rPr>
                <w:rFonts w:hint="eastAsia"/>
                <w:sz w:val="21"/>
                <w:szCs w:val="21"/>
              </w:rPr>
              <w:t xml:space="preserve">3</w:t>
            </w:r>
            <w:r>
              <w:rPr>
                <w:sz w:val="21"/>
                <w:szCs w:val="21"/>
              </w:rPr>
              <w:t xml:space="preserve">5元/公斤</w:t>
            </w:r>
            <w:r>
              <w:rPr>
                <w:sz w:val="21"/>
                <w:szCs w:val="21"/>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702" w:type="dxa"/>
            <w:vAlign w:val="center"/>
            <w:textDirection w:val="lrTb"/>
            <w:noWrap w:val="false"/>
          </w:tcPr>
          <w:p>
            <w:pPr>
              <w:pStyle w:val="784"/>
              <w:jc w:val="center"/>
              <w:rPr>
                <w:sz w:val="21"/>
                <w:szCs w:val="21"/>
              </w:rPr>
            </w:pPr>
            <w:r>
              <w:rPr>
                <w:sz w:val="21"/>
                <w:szCs w:val="21"/>
              </w:rPr>
              <w:t xml:space="preserve">2</w:t>
            </w:r>
            <w:r>
              <w:rPr>
                <w:sz w:val="21"/>
                <w:szCs w:val="21"/>
              </w:rPr>
            </w:r>
            <w:r/>
          </w:p>
        </w:tc>
        <w:tc>
          <w:tcPr>
            <w:tcBorders>
              <w:top w:val="single" w:color="000000" w:sz="6" w:space="0"/>
              <w:left w:val="none" w:color="000000" w:sz="4" w:space="0"/>
              <w:bottom w:val="single" w:color="000000" w:sz="6" w:space="0"/>
              <w:right w:val="single" w:color="000000" w:sz="6" w:space="0"/>
            </w:tcBorders>
            <w:tcW w:w="1370" w:type="dxa"/>
            <w:vAlign w:val="center"/>
            <w:textDirection w:val="lrTb"/>
            <w:noWrap w:val="false"/>
          </w:tcPr>
          <w:p>
            <w:pPr>
              <w:pStyle w:val="784"/>
              <w:jc w:val="center"/>
              <w:rPr>
                <w:sz w:val="21"/>
                <w:szCs w:val="21"/>
              </w:rPr>
            </w:pPr>
            <w:r>
              <w:rPr>
                <w:sz w:val="21"/>
                <w:szCs w:val="21"/>
              </w:rPr>
              <w:t xml:space="preserve">小麦良种</w:t>
            </w:r>
            <w:r>
              <w:rPr>
                <w:sz w:val="21"/>
                <w:szCs w:val="21"/>
              </w:rPr>
            </w:r>
            <w:r/>
          </w:p>
        </w:tc>
        <w:tc>
          <w:tcPr>
            <w:tcBorders>
              <w:top w:val="single" w:color="000000" w:sz="6" w:space="0"/>
              <w:left w:val="none" w:color="000000" w:sz="4" w:space="0"/>
              <w:bottom w:val="single" w:color="000000" w:sz="6" w:space="0"/>
              <w:right w:val="single" w:color="000000" w:sz="6" w:space="0"/>
            </w:tcBorders>
            <w:tcW w:w="1850" w:type="dxa"/>
            <w:vAlign w:val="center"/>
            <w:textDirection w:val="lrTb"/>
            <w:noWrap w:val="false"/>
          </w:tcPr>
          <w:p>
            <w:pPr>
              <w:pStyle w:val="784"/>
              <w:jc w:val="center"/>
              <w:rPr>
                <w:sz w:val="21"/>
                <w:szCs w:val="21"/>
              </w:rPr>
            </w:pPr>
            <w:r>
              <w:rPr>
                <w:sz w:val="21"/>
                <w:szCs w:val="21"/>
              </w:rPr>
              <w:t xml:space="preserve">扬麦29</w:t>
            </w:r>
            <w:r>
              <w:rPr>
                <w:sz w:val="21"/>
                <w:szCs w:val="21"/>
              </w:rPr>
            </w:r>
            <w:r/>
          </w:p>
        </w:tc>
        <w:tc>
          <w:tcPr>
            <w:tcBorders>
              <w:top w:val="single" w:color="000000" w:sz="6" w:space="0"/>
              <w:left w:val="none" w:color="000000" w:sz="4" w:space="0"/>
              <w:bottom w:val="single" w:color="000000" w:sz="6" w:space="0"/>
              <w:right w:val="single" w:color="000000" w:sz="6" w:space="0"/>
            </w:tcBorders>
            <w:tcW w:w="2648" w:type="dxa"/>
            <w:vAlign w:val="center"/>
            <w:textDirection w:val="lrTb"/>
            <w:noWrap w:val="false"/>
          </w:tcPr>
          <w:p>
            <w:pPr>
              <w:pStyle w:val="784"/>
              <w:jc w:val="center"/>
              <w:rPr>
                <w:sz w:val="21"/>
                <w:szCs w:val="21"/>
              </w:rPr>
            </w:pPr>
            <w:r>
              <w:rPr>
                <w:sz w:val="21"/>
                <w:szCs w:val="21"/>
              </w:rPr>
              <w:t xml:space="preserve">11500</w:t>
            </w:r>
            <w:r>
              <w:rPr>
                <w:rFonts w:hint="eastAsia"/>
                <w:sz w:val="21"/>
                <w:szCs w:val="21"/>
              </w:rPr>
              <w:t xml:space="preserve">00</w:t>
            </w:r>
            <w:r>
              <w:rPr>
                <w:sz w:val="21"/>
                <w:szCs w:val="21"/>
              </w:rPr>
              <w:t xml:space="preserve">公斤</w:t>
            </w:r>
            <w:r>
              <w:rPr>
                <w:sz w:val="21"/>
                <w:szCs w:val="21"/>
              </w:rPr>
            </w:r>
            <w:r/>
          </w:p>
        </w:tc>
        <w:tc>
          <w:tcPr>
            <w:tcBorders>
              <w:top w:val="single" w:color="000000" w:sz="6" w:space="0"/>
              <w:left w:val="none" w:color="000000" w:sz="4" w:space="0"/>
              <w:bottom w:val="single" w:color="000000" w:sz="6" w:space="0"/>
              <w:right w:val="single" w:color="000000" w:sz="6" w:space="0"/>
            </w:tcBorders>
            <w:tcW w:w="1746" w:type="dxa"/>
            <w:vAlign w:val="center"/>
            <w:textDirection w:val="lrTb"/>
            <w:noWrap w:val="false"/>
          </w:tcPr>
          <w:p>
            <w:pPr>
              <w:pStyle w:val="784"/>
              <w:jc w:val="center"/>
              <w:rPr>
                <w:sz w:val="21"/>
                <w:szCs w:val="21"/>
              </w:rPr>
            </w:pPr>
            <w:r>
              <w:rPr>
                <w:sz w:val="21"/>
                <w:szCs w:val="21"/>
              </w:rPr>
              <w:t xml:space="preserve">4.</w:t>
            </w:r>
            <w:r>
              <w:rPr>
                <w:rFonts w:hint="eastAsia"/>
                <w:sz w:val="21"/>
                <w:szCs w:val="21"/>
              </w:rPr>
              <w:t xml:space="preserve">3</w:t>
            </w:r>
            <w:r>
              <w:rPr>
                <w:sz w:val="21"/>
                <w:szCs w:val="21"/>
              </w:rPr>
              <w:t xml:space="preserve">5元/公斤</w:t>
            </w:r>
            <w:r>
              <w:rPr>
                <w:sz w:val="21"/>
                <w:szCs w:val="21"/>
              </w:rPr>
            </w:r>
            <w:r/>
          </w:p>
        </w:tc>
      </w:tr>
      <w:tr>
        <w:trPr>
          <w:cantSplit/>
          <w:trHeight w:val="486"/>
        </w:trPr>
        <w:tc>
          <w:tcPr>
            <w:tcBorders>
              <w:top w:val="single" w:color="000000" w:sz="6" w:space="0"/>
              <w:left w:val="single" w:color="000000" w:sz="6" w:space="0"/>
              <w:bottom w:val="single" w:color="000000" w:sz="6" w:space="0"/>
              <w:right w:val="single" w:color="000000" w:sz="6" w:space="0"/>
            </w:tcBorders>
            <w:tcW w:w="702" w:type="dxa"/>
            <w:vAlign w:val="center"/>
            <w:textDirection w:val="lrTb"/>
            <w:noWrap w:val="false"/>
          </w:tcPr>
          <w:p>
            <w:pPr>
              <w:pStyle w:val="784"/>
              <w:jc w:val="center"/>
              <w:rPr>
                <w:sz w:val="21"/>
                <w:szCs w:val="21"/>
              </w:rPr>
            </w:pPr>
            <w:r>
              <w:rPr>
                <w:sz w:val="21"/>
                <w:szCs w:val="21"/>
              </w:rPr>
              <w:t xml:space="preserve">3</w:t>
            </w:r>
            <w:r>
              <w:rPr>
                <w:sz w:val="21"/>
                <w:szCs w:val="21"/>
              </w:rPr>
            </w:r>
            <w:r/>
          </w:p>
        </w:tc>
        <w:tc>
          <w:tcPr>
            <w:tcBorders>
              <w:top w:val="single" w:color="000000" w:sz="6" w:space="0"/>
              <w:left w:val="none" w:color="000000" w:sz="4" w:space="0"/>
              <w:bottom w:val="single" w:color="000000" w:sz="6" w:space="0"/>
              <w:right w:val="single" w:color="000000" w:sz="6" w:space="0"/>
            </w:tcBorders>
            <w:tcW w:w="1370" w:type="dxa"/>
            <w:vAlign w:val="center"/>
            <w:textDirection w:val="lrTb"/>
            <w:noWrap w:val="false"/>
          </w:tcPr>
          <w:p>
            <w:pPr>
              <w:pStyle w:val="784"/>
              <w:jc w:val="center"/>
              <w:rPr>
                <w:sz w:val="21"/>
                <w:szCs w:val="21"/>
              </w:rPr>
            </w:pPr>
            <w:r>
              <w:rPr>
                <w:sz w:val="21"/>
                <w:szCs w:val="21"/>
              </w:rPr>
              <w:t xml:space="preserve">小麦良种</w:t>
            </w:r>
            <w:r>
              <w:rPr>
                <w:sz w:val="21"/>
                <w:szCs w:val="21"/>
              </w:rPr>
            </w:r>
            <w:r/>
          </w:p>
        </w:tc>
        <w:tc>
          <w:tcPr>
            <w:tcBorders>
              <w:top w:val="single" w:color="000000" w:sz="6" w:space="0"/>
              <w:left w:val="none" w:color="000000" w:sz="4" w:space="0"/>
              <w:bottom w:val="single" w:color="000000" w:sz="6" w:space="0"/>
              <w:right w:val="single" w:color="000000" w:sz="6" w:space="0"/>
            </w:tcBorders>
            <w:tcW w:w="1850" w:type="dxa"/>
            <w:vAlign w:val="center"/>
            <w:textDirection w:val="lrTb"/>
            <w:noWrap w:val="false"/>
          </w:tcPr>
          <w:p>
            <w:pPr>
              <w:pStyle w:val="784"/>
              <w:jc w:val="center"/>
              <w:rPr>
                <w:sz w:val="21"/>
                <w:szCs w:val="21"/>
              </w:rPr>
            </w:pPr>
            <w:r>
              <w:rPr>
                <w:sz w:val="21"/>
                <w:szCs w:val="21"/>
              </w:rPr>
              <w:t xml:space="preserve">镇麦18</w:t>
            </w:r>
            <w:r>
              <w:rPr>
                <w:sz w:val="21"/>
                <w:szCs w:val="21"/>
              </w:rPr>
            </w:r>
            <w:r/>
          </w:p>
        </w:tc>
        <w:tc>
          <w:tcPr>
            <w:tcBorders>
              <w:top w:val="single" w:color="000000" w:sz="6" w:space="0"/>
              <w:left w:val="none" w:color="000000" w:sz="4" w:space="0"/>
              <w:bottom w:val="single" w:color="000000" w:sz="6" w:space="0"/>
              <w:right w:val="single" w:color="000000" w:sz="6" w:space="0"/>
            </w:tcBorders>
            <w:tcW w:w="2648" w:type="dxa"/>
            <w:vAlign w:val="center"/>
            <w:textDirection w:val="lrTb"/>
            <w:noWrap w:val="false"/>
          </w:tcPr>
          <w:p>
            <w:pPr>
              <w:pStyle w:val="784"/>
              <w:jc w:val="center"/>
              <w:rPr>
                <w:sz w:val="21"/>
                <w:szCs w:val="21"/>
              </w:rPr>
            </w:pPr>
            <w:r>
              <w:rPr>
                <w:sz w:val="21"/>
                <w:szCs w:val="21"/>
              </w:rPr>
              <w:t xml:space="preserve">69375</w:t>
            </w:r>
            <w:r>
              <w:rPr>
                <w:rFonts w:hint="eastAsia"/>
                <w:sz w:val="21"/>
                <w:szCs w:val="21"/>
              </w:rPr>
              <w:t xml:space="preserve">0</w:t>
            </w:r>
            <w:r>
              <w:rPr>
                <w:sz w:val="21"/>
                <w:szCs w:val="21"/>
              </w:rPr>
              <w:t xml:space="preserve">公斤</w:t>
            </w:r>
            <w:r>
              <w:rPr>
                <w:sz w:val="21"/>
                <w:szCs w:val="21"/>
              </w:rPr>
            </w:r>
            <w:r/>
          </w:p>
        </w:tc>
        <w:tc>
          <w:tcPr>
            <w:tcBorders>
              <w:top w:val="single" w:color="000000" w:sz="6" w:space="0"/>
              <w:left w:val="none" w:color="000000" w:sz="4" w:space="0"/>
              <w:bottom w:val="single" w:color="000000" w:sz="6" w:space="0"/>
              <w:right w:val="single" w:color="000000" w:sz="6" w:space="0"/>
            </w:tcBorders>
            <w:tcW w:w="1746" w:type="dxa"/>
            <w:vAlign w:val="center"/>
            <w:textDirection w:val="lrTb"/>
            <w:noWrap w:val="false"/>
          </w:tcPr>
          <w:p>
            <w:pPr>
              <w:pStyle w:val="784"/>
              <w:jc w:val="center"/>
              <w:rPr>
                <w:sz w:val="21"/>
                <w:szCs w:val="21"/>
              </w:rPr>
            </w:pPr>
            <w:r>
              <w:rPr>
                <w:sz w:val="21"/>
                <w:szCs w:val="21"/>
              </w:rPr>
              <w:t xml:space="preserve">4.</w:t>
            </w:r>
            <w:r>
              <w:rPr>
                <w:rFonts w:hint="eastAsia"/>
                <w:sz w:val="21"/>
                <w:szCs w:val="21"/>
              </w:rPr>
              <w:t xml:space="preserve">3</w:t>
            </w:r>
            <w:r>
              <w:rPr>
                <w:sz w:val="21"/>
                <w:szCs w:val="21"/>
              </w:rPr>
              <w:t xml:space="preserve">5元/公斤</w:t>
            </w:r>
            <w:r>
              <w:rPr>
                <w:sz w:val="21"/>
                <w:szCs w:val="21"/>
              </w:rPr>
            </w:r>
            <w:r/>
          </w:p>
        </w:tc>
      </w:tr>
    </w:tbl>
    <w:p>
      <w:pPr>
        <w:pStyle w:val="784"/>
        <w:ind w:firstLine="420"/>
        <w:spacing w:line="360" w:lineRule="auto"/>
        <w:rPr>
          <w:rFonts w:hint="eastAsia"/>
          <w:sz w:val="21"/>
          <w:szCs w:val="21"/>
        </w:rPr>
      </w:pPr>
      <w:r>
        <w:rPr>
          <w:sz w:val="21"/>
          <w:szCs w:val="21"/>
        </w:rPr>
        <w:t xml:space="preserve">（二）技术要求</w:t>
      </w:r>
      <w:r>
        <w:rPr>
          <w:rFonts w:hint="eastAsia"/>
          <w:sz w:val="21"/>
          <w:szCs w:val="21"/>
        </w:rPr>
      </w:r>
      <w:r/>
    </w:p>
    <w:p>
      <w:pPr>
        <w:pStyle w:val="784"/>
        <w:ind w:firstLine="420"/>
        <w:spacing w:line="360" w:lineRule="auto"/>
        <w:rPr>
          <w:sz w:val="21"/>
          <w:szCs w:val="21"/>
        </w:rPr>
      </w:pPr>
      <w:r>
        <w:rPr>
          <w:sz w:val="21"/>
          <w:szCs w:val="21"/>
        </w:rPr>
        <w:t xml:space="preserve">1</w:t>
      </w:r>
      <w:r>
        <w:rPr>
          <w:rFonts w:hint="eastAsia"/>
          <w:sz w:val="21"/>
          <w:szCs w:val="21"/>
        </w:rPr>
        <w:t xml:space="preserve">、</w:t>
      </w:r>
      <w:r>
        <w:rPr>
          <w:sz w:val="21"/>
          <w:szCs w:val="21"/>
        </w:rPr>
        <w:t xml:space="preserve">质量要求：</w:t>
      </w:r>
      <w:r>
        <w:rPr>
          <w:rFonts w:hint="eastAsia" w:cs="宋体"/>
          <w:sz w:val="21"/>
          <w:szCs w:val="21"/>
        </w:rPr>
        <w:t xml:space="preserve">良种补贴种子质量严格按照苏州市要求，种子的发芽率和水分需达到国家标准（GB4404.1）外，纯度不低于99.5%。</w:t>
      </w:r>
      <w:r>
        <w:rPr>
          <w:sz w:val="21"/>
          <w:szCs w:val="21"/>
        </w:rPr>
      </w:r>
      <w:r/>
    </w:p>
    <w:p>
      <w:pPr>
        <w:pStyle w:val="784"/>
        <w:ind w:firstLine="420"/>
        <w:spacing w:line="360" w:lineRule="auto"/>
        <w:rPr>
          <w:sz w:val="21"/>
          <w:szCs w:val="21"/>
        </w:rPr>
      </w:pPr>
      <w:r>
        <w:rPr>
          <w:sz w:val="21"/>
          <w:szCs w:val="21"/>
        </w:rPr>
        <w:t xml:space="preserve">2</w:t>
      </w:r>
      <w:r>
        <w:rPr>
          <w:rFonts w:hint="eastAsia"/>
          <w:sz w:val="21"/>
          <w:szCs w:val="21"/>
        </w:rPr>
        <w:t xml:space="preserve">、</w:t>
      </w:r>
      <w:r>
        <w:rPr>
          <w:sz w:val="21"/>
          <w:szCs w:val="21"/>
        </w:rPr>
        <w:t xml:space="preserve">包装要求：小麦良种补贴供应种子包装规格不超过25KG，包装袋彩色印刷，并在显著位置印上统一的项目标识和“专家教我来种田”视频二维码；种子标签的制作和使用执行《农作物种子标签通则》（GB20464），包装袋上纯度标注值不得低于99.5%</w:t>
      </w:r>
      <w:r>
        <w:rPr>
          <w:rFonts w:hint="eastAsia"/>
          <w:sz w:val="21"/>
          <w:szCs w:val="21"/>
        </w:rPr>
        <w:t xml:space="preserve">。</w:t>
      </w:r>
      <w:r>
        <w:rPr>
          <w:sz w:val="21"/>
          <w:szCs w:val="21"/>
        </w:rPr>
      </w:r>
      <w:r/>
    </w:p>
    <w:p>
      <w:pPr>
        <w:pStyle w:val="784"/>
        <w:ind w:firstLine="420"/>
        <w:spacing w:line="360" w:lineRule="auto"/>
        <w:rPr>
          <w:sz w:val="21"/>
          <w:szCs w:val="21"/>
        </w:rPr>
      </w:pPr>
      <w:r>
        <w:rPr>
          <w:sz w:val="21"/>
          <w:szCs w:val="21"/>
        </w:rPr>
        <w:t xml:space="preserve">3、供应商须符合《中华人民共和国种子法》及配套规章规定要求，提供种子来源单位合法文件（包括《农作物种子生产经营许可证》或委托代销合同）。</w:t>
      </w:r>
      <w:r>
        <w:rPr>
          <w:sz w:val="21"/>
          <w:szCs w:val="21"/>
        </w:rPr>
      </w:r>
      <w:r/>
    </w:p>
    <w:p>
      <w:pPr>
        <w:pStyle w:val="784"/>
        <w:ind w:firstLine="420"/>
        <w:spacing w:line="360" w:lineRule="auto"/>
        <w:rPr>
          <w:sz w:val="21"/>
          <w:szCs w:val="21"/>
        </w:rPr>
      </w:pPr>
      <w:r>
        <w:rPr>
          <w:sz w:val="21"/>
          <w:szCs w:val="21"/>
        </w:rPr>
        <w:t xml:space="preserve">4、供应商应按照《中华人民共和国种子法》的要求，建立健全种子生产经营档案，做到镇村及至到户有分解明细表册。</w:t>
      </w:r>
      <w:r>
        <w:rPr>
          <w:sz w:val="21"/>
          <w:szCs w:val="21"/>
        </w:rPr>
      </w:r>
      <w:r/>
    </w:p>
    <w:p>
      <w:pPr>
        <w:pStyle w:val="784"/>
        <w:ind w:firstLine="420"/>
        <w:spacing w:line="360" w:lineRule="auto"/>
        <w:rPr>
          <w:sz w:val="21"/>
          <w:szCs w:val="21"/>
        </w:rPr>
      </w:pPr>
      <w:r>
        <w:rPr>
          <w:sz w:val="21"/>
          <w:szCs w:val="21"/>
        </w:rPr>
        <w:t xml:space="preserve">5、供应商需按采购需求备足种源，并留一定量的预备种。</w:t>
      </w:r>
      <w:r>
        <w:rPr>
          <w:sz w:val="21"/>
          <w:szCs w:val="21"/>
        </w:rPr>
      </w:r>
      <w:r/>
    </w:p>
    <w:p>
      <w:pPr>
        <w:pStyle w:val="784"/>
        <w:ind w:firstLine="420"/>
        <w:spacing w:line="360" w:lineRule="auto"/>
        <w:rPr>
          <w:sz w:val="21"/>
          <w:szCs w:val="21"/>
        </w:rPr>
      </w:pPr>
      <w:r>
        <w:rPr>
          <w:sz w:val="21"/>
          <w:szCs w:val="21"/>
        </w:rPr>
        <w:t xml:space="preserve">6、供应商没有完成完全供种，发生种子转商品粮食处理的情况带来的损失由供应商自行承担。供应商弄虚作假、无供种能力而扰乱种子采购行为的，并取消其中标资格。</w:t>
      </w:r>
      <w:r>
        <w:rPr>
          <w:sz w:val="21"/>
          <w:szCs w:val="21"/>
        </w:rPr>
      </w:r>
      <w:r/>
    </w:p>
    <w:p>
      <w:pPr>
        <w:pStyle w:val="784"/>
        <w:ind w:firstLine="420"/>
        <w:spacing w:line="360" w:lineRule="auto"/>
        <w:rPr>
          <w:rFonts w:hint="eastAsia"/>
          <w:sz w:val="21"/>
          <w:szCs w:val="21"/>
        </w:rPr>
      </w:pPr>
      <w:r>
        <w:rPr>
          <w:sz w:val="21"/>
          <w:szCs w:val="21"/>
        </w:rPr>
        <w:t xml:space="preserve">（三）报价要求</w:t>
      </w:r>
      <w:r>
        <w:rPr>
          <w:rFonts w:hint="eastAsia"/>
          <w:sz w:val="21"/>
          <w:szCs w:val="21"/>
        </w:rPr>
      </w:r>
      <w:r/>
    </w:p>
    <w:p>
      <w:pPr>
        <w:pStyle w:val="784"/>
        <w:ind w:firstLine="420"/>
        <w:spacing w:line="360" w:lineRule="auto"/>
        <w:rPr>
          <w:sz w:val="21"/>
          <w:szCs w:val="21"/>
        </w:rPr>
      </w:pPr>
      <w:r>
        <w:rPr>
          <w:sz w:val="21"/>
          <w:szCs w:val="21"/>
        </w:rPr>
        <w:t xml:space="preserve">1、投标人须对本项目中的所有内容进行报价，否则作无效投标处理。</w:t>
      </w:r>
      <w:r>
        <w:rPr>
          <w:sz w:val="21"/>
          <w:szCs w:val="21"/>
        </w:rPr>
      </w:r>
      <w:r/>
    </w:p>
    <w:p>
      <w:pPr>
        <w:pStyle w:val="784"/>
        <w:ind w:firstLine="420"/>
        <w:spacing w:line="360" w:lineRule="auto"/>
        <w:rPr>
          <w:sz w:val="21"/>
          <w:szCs w:val="21"/>
        </w:rPr>
      </w:pPr>
      <w:r>
        <w:rPr>
          <w:sz w:val="21"/>
          <w:szCs w:val="21"/>
        </w:rPr>
        <w:t xml:space="preserve">2、投标应以人民币报价。</w:t>
      </w:r>
      <w:r>
        <w:rPr>
          <w:sz w:val="21"/>
          <w:szCs w:val="21"/>
        </w:rPr>
      </w:r>
      <w:r/>
    </w:p>
    <w:p>
      <w:pPr>
        <w:pStyle w:val="784"/>
        <w:ind w:firstLine="420"/>
        <w:spacing w:line="360" w:lineRule="auto"/>
        <w:rPr>
          <w:sz w:val="21"/>
          <w:szCs w:val="21"/>
        </w:rPr>
      </w:pPr>
      <w:r>
        <w:rPr>
          <w:sz w:val="21"/>
          <w:szCs w:val="21"/>
        </w:rPr>
        <w:t xml:space="preserve">3、投标单位应充分考虑项目期</w:t>
      </w:r>
      <w:r>
        <w:rPr>
          <w:sz w:val="21"/>
          <w:szCs w:val="21"/>
        </w:rPr>
        <w:t xml:space="preserve">间劳务、相应的人身安全保险，除非合同中另有规定，投标报价应</w:t>
      </w:r>
      <w:r>
        <w:rPr>
          <w:bCs/>
          <w:sz w:val="21"/>
          <w:szCs w:val="21"/>
        </w:rPr>
        <w:t xml:space="preserve">包括</w:t>
      </w:r>
      <w:r>
        <w:rPr>
          <w:rFonts w:cs="Arial"/>
          <w:sz w:val="21"/>
          <w:szCs w:val="21"/>
        </w:rPr>
        <w:t xml:space="preserve">所需的货物、售后、包装、仓储、运输、装卸、通讯、各种税费、人工、保险、利润、税金、政策性文件规定及合同包含的所有风险、责任等各项费用，采购方不再支付其他任何费用</w:t>
      </w:r>
      <w:r>
        <w:rPr>
          <w:sz w:val="21"/>
          <w:szCs w:val="21"/>
        </w:rPr>
        <w:t xml:space="preserve">。</w:t>
      </w:r>
      <w:r>
        <w:rPr>
          <w:sz w:val="21"/>
          <w:szCs w:val="21"/>
        </w:rPr>
      </w:r>
      <w:r/>
    </w:p>
    <w:p>
      <w:pPr>
        <w:pStyle w:val="784"/>
        <w:ind w:firstLine="420"/>
        <w:spacing w:line="360" w:lineRule="auto"/>
        <w:rPr>
          <w:sz w:val="21"/>
          <w:szCs w:val="21"/>
        </w:rPr>
      </w:pPr>
      <w:r>
        <w:rPr>
          <w:sz w:val="21"/>
          <w:szCs w:val="21"/>
        </w:rPr>
        <w:t xml:space="preserve">（四）项目验收</w:t>
      </w:r>
      <w:r>
        <w:rPr>
          <w:sz w:val="21"/>
          <w:szCs w:val="21"/>
        </w:rPr>
      </w:r>
      <w:r/>
    </w:p>
    <w:p>
      <w:pPr>
        <w:pStyle w:val="784"/>
        <w:ind w:firstLine="420"/>
        <w:spacing w:line="360" w:lineRule="auto"/>
        <w:rPr>
          <w:rFonts w:cs="Arial"/>
          <w:sz w:val="21"/>
          <w:szCs w:val="21"/>
        </w:rPr>
      </w:pPr>
      <w:r>
        <w:rPr>
          <w:bCs/>
          <w:sz w:val="21"/>
          <w:szCs w:val="21"/>
          <w:shd w:val="clear" w:color="auto" w:fill="ffffff"/>
        </w:rPr>
        <w:t xml:space="preserve">1</w:t>
      </w:r>
      <w:r>
        <w:rPr>
          <w:rFonts w:cs="Arial"/>
          <w:sz w:val="21"/>
          <w:szCs w:val="21"/>
        </w:rPr>
        <w:t xml:space="preserve">、履约验收的实施主体：太仓市农业技术推广中心</w:t>
      </w:r>
      <w:r>
        <w:rPr>
          <w:rFonts w:cs="Arial"/>
          <w:sz w:val="21"/>
          <w:szCs w:val="21"/>
        </w:rPr>
      </w:r>
      <w:r/>
    </w:p>
    <w:p>
      <w:pPr>
        <w:pStyle w:val="784"/>
        <w:ind w:firstLine="420"/>
        <w:spacing w:line="360" w:lineRule="auto"/>
        <w:rPr>
          <w:rFonts w:cs="Arial"/>
          <w:sz w:val="21"/>
          <w:szCs w:val="21"/>
        </w:rPr>
      </w:pPr>
      <w:r>
        <w:rPr>
          <w:rFonts w:cs="Arial"/>
          <w:sz w:val="21"/>
          <w:szCs w:val="21"/>
        </w:rPr>
        <w:t xml:space="preserve">2、履约验收方式：分段分批验收</w:t>
      </w:r>
      <w:r>
        <w:rPr>
          <w:rFonts w:cs="Arial"/>
          <w:sz w:val="21"/>
          <w:szCs w:val="21"/>
        </w:rPr>
      </w:r>
      <w:r/>
    </w:p>
    <w:p>
      <w:pPr>
        <w:pStyle w:val="784"/>
        <w:ind w:firstLine="420"/>
        <w:spacing w:line="360" w:lineRule="auto"/>
        <w:rPr>
          <w:rFonts w:cs="Arial"/>
          <w:sz w:val="21"/>
          <w:szCs w:val="21"/>
        </w:rPr>
      </w:pPr>
      <w:r>
        <w:rPr>
          <w:rFonts w:cs="Arial"/>
          <w:sz w:val="21"/>
          <w:szCs w:val="21"/>
        </w:rPr>
        <w:t xml:space="preserve">3、履约验收时间：验收具体包括出库前、苗期及抽穗成熟期。</w:t>
      </w:r>
      <w:r>
        <w:rPr>
          <w:rFonts w:cs="Arial"/>
          <w:sz w:val="21"/>
          <w:szCs w:val="21"/>
        </w:rPr>
      </w:r>
      <w:r/>
    </w:p>
    <w:p>
      <w:pPr>
        <w:pStyle w:val="784"/>
        <w:ind w:firstLine="420"/>
        <w:spacing w:line="360" w:lineRule="auto"/>
        <w:rPr>
          <w:rFonts w:cs="Arial"/>
          <w:sz w:val="21"/>
          <w:szCs w:val="21"/>
        </w:rPr>
      </w:pPr>
      <w:r>
        <w:rPr>
          <w:rFonts w:cs="Arial"/>
          <w:sz w:val="21"/>
          <w:szCs w:val="21"/>
        </w:rPr>
        <w:t xml:space="preserve">（1）出库前：种子的规格、包装、以及实施方案所要求的各项指标参数。初验合格后可分发配送，如不合格中标方需根据问题进行整改使之达到验收标准，并再次申请验收。</w:t>
      </w:r>
      <w:r>
        <w:rPr>
          <w:rFonts w:cs="Arial"/>
          <w:sz w:val="21"/>
          <w:szCs w:val="21"/>
        </w:rPr>
      </w:r>
      <w:r/>
    </w:p>
    <w:p>
      <w:pPr>
        <w:pStyle w:val="784"/>
        <w:ind w:firstLine="420"/>
        <w:spacing w:line="360" w:lineRule="auto"/>
        <w:rPr>
          <w:rFonts w:cs="Arial"/>
          <w:sz w:val="21"/>
          <w:szCs w:val="21"/>
        </w:rPr>
      </w:pPr>
      <w:r>
        <w:rPr>
          <w:rFonts w:cs="Arial"/>
          <w:sz w:val="21"/>
          <w:szCs w:val="21"/>
        </w:rPr>
        <w:t xml:space="preserve">（2）苗期：种子播种出苗后，按照镇别、批次进行现场出苗情况验收。</w:t>
      </w:r>
      <w:r>
        <w:rPr>
          <w:rFonts w:cs="Arial"/>
          <w:sz w:val="21"/>
          <w:szCs w:val="21"/>
        </w:rPr>
      </w:r>
      <w:r/>
    </w:p>
    <w:p>
      <w:pPr>
        <w:pStyle w:val="784"/>
        <w:ind w:firstLine="420"/>
        <w:spacing w:line="360" w:lineRule="auto"/>
        <w:rPr>
          <w:rFonts w:cs="Arial"/>
          <w:sz w:val="21"/>
          <w:szCs w:val="21"/>
        </w:rPr>
      </w:pPr>
      <w:r>
        <w:rPr>
          <w:rFonts w:cs="Arial"/>
          <w:sz w:val="21"/>
          <w:szCs w:val="21"/>
        </w:rPr>
        <w:t xml:space="preserve">（3）抽穗成熟期：按照镇别、批次进行现场抽穗情况验收。</w:t>
      </w:r>
      <w:r>
        <w:rPr>
          <w:rFonts w:cs="Arial"/>
          <w:sz w:val="21"/>
          <w:szCs w:val="21"/>
        </w:rPr>
      </w:r>
      <w:r/>
    </w:p>
    <w:p>
      <w:pPr>
        <w:pStyle w:val="784"/>
        <w:ind w:firstLine="420"/>
        <w:spacing w:line="360" w:lineRule="auto"/>
        <w:rPr>
          <w:rFonts w:cs="Arial"/>
          <w:sz w:val="21"/>
          <w:szCs w:val="21"/>
        </w:rPr>
      </w:pPr>
      <w:r>
        <w:rPr>
          <w:rFonts w:cs="Arial"/>
          <w:sz w:val="21"/>
          <w:szCs w:val="21"/>
        </w:rPr>
        <w:t xml:space="preserve">4、验收内容、标准</w:t>
      </w:r>
      <w:r>
        <w:rPr>
          <w:rFonts w:cs="Arial"/>
          <w:sz w:val="21"/>
          <w:szCs w:val="21"/>
        </w:rPr>
      </w:r>
      <w:r/>
    </w:p>
    <w:p>
      <w:pPr>
        <w:pStyle w:val="784"/>
        <w:ind w:firstLine="420"/>
        <w:spacing w:line="360" w:lineRule="auto"/>
        <w:rPr>
          <w:rFonts w:cs="Arial"/>
          <w:sz w:val="21"/>
          <w:szCs w:val="21"/>
        </w:rPr>
      </w:pPr>
      <w:r>
        <w:rPr>
          <w:rFonts w:cs="Arial"/>
          <w:sz w:val="21"/>
          <w:szCs w:val="21"/>
        </w:rPr>
        <w:t xml:space="preserve">验收工作由太仓市农业技术推广中心组织，验收工作依据项目实施方案、国家良种标准等相关规定执行。</w:t>
      </w:r>
      <w:r>
        <w:rPr>
          <w:rFonts w:cs="Arial"/>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trHeight w:val="312"/>
        </w:trPr>
        <w:tc>
          <w:tcPr>
            <w:gridSpan w:val="5"/>
            <w:tcW w:w="9710" w:type="dxa"/>
            <w:vAlign w:val="center"/>
            <w:textDirection w:val="lrTb"/>
            <w:noWrap w:val="false"/>
          </w:tcPr>
          <w:p>
            <w:pPr>
              <w:pStyle w:val="784"/>
              <w:jc w:val="center"/>
              <w:widowControl/>
              <w:rPr>
                <w:sz w:val="21"/>
                <w:szCs w:val="21"/>
              </w:rPr>
            </w:pPr>
            <w:r>
              <w:rPr>
                <w:sz w:val="21"/>
                <w:szCs w:val="21"/>
              </w:rPr>
              <w:t xml:space="preserve">验收标准</w:t>
            </w:r>
            <w:r>
              <w:rPr>
                <w:sz w:val="21"/>
                <w:szCs w:val="21"/>
              </w:rPr>
            </w:r>
            <w:r/>
          </w:p>
        </w:tc>
      </w:tr>
      <w:tr>
        <w:trPr>
          <w:trHeight w:val="312"/>
        </w:trPr>
        <w:tc>
          <w:tcPr>
            <w:tcW w:w="1276" w:type="dxa"/>
            <w:vAlign w:val="center"/>
            <w:textDirection w:val="lrTb"/>
            <w:noWrap w:val="false"/>
          </w:tcPr>
          <w:p>
            <w:pPr>
              <w:pStyle w:val="784"/>
              <w:jc w:val="center"/>
              <w:widowControl/>
              <w:rPr>
                <w:sz w:val="21"/>
                <w:szCs w:val="21"/>
              </w:rPr>
            </w:pPr>
            <w:r>
              <w:rPr>
                <w:sz w:val="21"/>
                <w:szCs w:val="21"/>
              </w:rPr>
              <w:t xml:space="preserve">阶段</w:t>
            </w: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名称</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验收内容</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验收标准</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验收方式</w:t>
            </w:r>
            <w:r>
              <w:rPr>
                <w:sz w:val="21"/>
                <w:szCs w:val="21"/>
              </w:rPr>
            </w:r>
            <w:r/>
          </w:p>
        </w:tc>
      </w:tr>
      <w:tr>
        <w:trPr>
          <w:cantSplit/>
          <w:trHeight w:val="312"/>
        </w:trPr>
        <w:tc>
          <w:tcPr>
            <w:tcW w:w="1276" w:type="dxa"/>
            <w:vAlign w:val="center"/>
            <w:vMerge w:val="restart"/>
            <w:textDirection w:val="lrTb"/>
            <w:noWrap w:val="false"/>
          </w:tcPr>
          <w:p>
            <w:pPr>
              <w:pStyle w:val="784"/>
              <w:jc w:val="center"/>
              <w:widowControl/>
              <w:rPr>
                <w:sz w:val="21"/>
                <w:szCs w:val="21"/>
              </w:rPr>
            </w:pPr>
            <w:r>
              <w:rPr>
                <w:sz w:val="21"/>
                <w:szCs w:val="21"/>
              </w:rPr>
              <w:t xml:space="preserve">出库前</w:t>
            </w: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种子生产经营档案</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种子生产档案、进销合同</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齐全</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现场查验</w:t>
            </w:r>
            <w:r>
              <w:rPr>
                <w:sz w:val="21"/>
                <w:szCs w:val="21"/>
              </w:rPr>
            </w:r>
            <w:r/>
          </w:p>
        </w:tc>
      </w:tr>
      <w:tr>
        <w:trPr>
          <w:cantSplit/>
          <w:trHeight w:val="312"/>
        </w:trPr>
        <w:tc>
          <w:tcPr>
            <w:tcW w:w="9710" w:type="dxa"/>
            <w:vAlign w:val="center"/>
            <w:vMerge w:val="continue"/>
            <w:textDirection w:val="lrTb"/>
            <w:noWrap w:val="false"/>
          </w:tcPr>
          <w:p>
            <w:pPr>
              <w:pStyle w:val="784"/>
              <w:jc w:val="left"/>
              <w:widowControl/>
              <w:rPr>
                <w:sz w:val="21"/>
                <w:szCs w:val="21"/>
              </w:rPr>
            </w:pP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植物检疫</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产地检疫证</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齐全</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现场查验</w:t>
            </w:r>
            <w:r>
              <w:rPr>
                <w:sz w:val="21"/>
                <w:szCs w:val="21"/>
              </w:rPr>
            </w:r>
            <w:r/>
          </w:p>
        </w:tc>
      </w:tr>
      <w:tr>
        <w:trPr>
          <w:cantSplit/>
          <w:trHeight w:val="312"/>
        </w:trPr>
        <w:tc>
          <w:tcPr>
            <w:tcW w:w="9710" w:type="dxa"/>
            <w:vAlign w:val="center"/>
            <w:vMerge w:val="continue"/>
            <w:textDirection w:val="lrTb"/>
            <w:noWrap w:val="false"/>
          </w:tcPr>
          <w:p>
            <w:pPr>
              <w:pStyle w:val="784"/>
              <w:jc w:val="left"/>
              <w:widowControl/>
              <w:rPr>
                <w:sz w:val="21"/>
                <w:szCs w:val="21"/>
              </w:rPr>
            </w:pP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种子包装</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彩印、规格、种子标签、项目标识、纯度标识、检疫证号</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小麦良种补贴供应种子包</w:t>
            </w:r>
            <w:r>
              <w:rPr>
                <w:sz w:val="21"/>
                <w:szCs w:val="21"/>
              </w:rPr>
              <w:t xml:space="preserve">装规格不超过25KG，包装袋彩色印刷，并在显著位置印上统一的项目标识和“专家教我来种田”视频二维码；种子标签的制作和使用执行《农作物种子标签通则》（GB20464），包装袋上纯度标注值不得低于99.5%</w:t>
            </w:r>
            <w:r>
              <w:rPr>
                <w:rFonts w:hint="eastAsia"/>
                <w:sz w:val="21"/>
                <w:szCs w:val="21"/>
              </w:rPr>
              <w:t xml:space="preserve">。</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现场查验</w:t>
            </w:r>
            <w:r>
              <w:rPr>
                <w:sz w:val="21"/>
                <w:szCs w:val="21"/>
              </w:rPr>
            </w:r>
            <w:r/>
          </w:p>
        </w:tc>
      </w:tr>
      <w:tr>
        <w:trPr>
          <w:cantSplit/>
          <w:trHeight w:val="312"/>
        </w:trPr>
        <w:tc>
          <w:tcPr>
            <w:tcW w:w="9710" w:type="dxa"/>
            <w:vAlign w:val="center"/>
            <w:vMerge w:val="continue"/>
            <w:textDirection w:val="lrTb"/>
            <w:noWrap w:val="false"/>
          </w:tcPr>
          <w:p>
            <w:pPr>
              <w:pStyle w:val="784"/>
              <w:jc w:val="left"/>
              <w:widowControl/>
              <w:rPr>
                <w:sz w:val="21"/>
                <w:szCs w:val="21"/>
              </w:rPr>
            </w:pP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质量标准</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发芽率、水分、纯度</w:t>
            </w:r>
            <w:r>
              <w:rPr>
                <w:sz w:val="21"/>
                <w:szCs w:val="21"/>
              </w:rPr>
            </w:r>
            <w:r/>
          </w:p>
        </w:tc>
        <w:tc>
          <w:tcPr>
            <w:tcW w:w="3232" w:type="dxa"/>
            <w:vAlign w:val="center"/>
            <w:textDirection w:val="lrTb"/>
            <w:noWrap w:val="false"/>
          </w:tcPr>
          <w:p>
            <w:pPr>
              <w:pStyle w:val="784"/>
              <w:jc w:val="center"/>
              <w:widowControl/>
              <w:rPr>
                <w:sz w:val="21"/>
                <w:szCs w:val="21"/>
              </w:rPr>
            </w:pPr>
            <w:r>
              <w:rPr>
                <w:rFonts w:hint="eastAsia" w:cs="宋体"/>
                <w:sz w:val="21"/>
                <w:szCs w:val="21"/>
              </w:rPr>
              <w:t xml:space="preserve">良种补贴种子质量严格按照苏州市要求，种子的发芽率和水分需达到国家标准（GB4404.1）外，纯度不低于99.5%。</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全批次抽样检查（每2.5万公斤为1个批次）</w:t>
            </w:r>
            <w:r>
              <w:rPr>
                <w:sz w:val="21"/>
                <w:szCs w:val="21"/>
              </w:rPr>
            </w:r>
            <w:r/>
          </w:p>
        </w:tc>
      </w:tr>
      <w:tr>
        <w:trPr>
          <w:cantSplit/>
          <w:trHeight w:val="312"/>
        </w:trPr>
        <w:tc>
          <w:tcPr>
            <w:tcW w:w="1276" w:type="dxa"/>
            <w:vAlign w:val="center"/>
            <w:vMerge w:val="restart"/>
            <w:textDirection w:val="lrTb"/>
            <w:noWrap w:val="false"/>
          </w:tcPr>
          <w:p>
            <w:pPr>
              <w:pStyle w:val="784"/>
              <w:jc w:val="center"/>
              <w:widowControl/>
              <w:rPr>
                <w:sz w:val="21"/>
                <w:szCs w:val="21"/>
              </w:rPr>
            </w:pPr>
            <w:r>
              <w:rPr>
                <w:sz w:val="21"/>
                <w:szCs w:val="21"/>
              </w:rPr>
              <w:t xml:space="preserve">苗期</w:t>
            </w: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出苗</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出苗情况</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正常出苗，出苗整齐</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现场查验</w:t>
            </w:r>
            <w:r>
              <w:rPr>
                <w:sz w:val="21"/>
                <w:szCs w:val="21"/>
              </w:rPr>
            </w:r>
            <w:r/>
          </w:p>
        </w:tc>
      </w:tr>
      <w:tr>
        <w:trPr>
          <w:cantSplit/>
          <w:trHeight w:val="312"/>
        </w:trPr>
        <w:tc>
          <w:tcPr>
            <w:tcW w:w="9710" w:type="dxa"/>
            <w:vAlign w:val="center"/>
            <w:vMerge w:val="continue"/>
            <w:textDirection w:val="lrTb"/>
            <w:noWrap w:val="false"/>
          </w:tcPr>
          <w:p>
            <w:pPr>
              <w:pStyle w:val="784"/>
              <w:jc w:val="left"/>
              <w:widowControl/>
              <w:rPr>
                <w:sz w:val="21"/>
                <w:szCs w:val="21"/>
              </w:rPr>
            </w:pP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病害</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种传病害</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无</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现场查验</w:t>
            </w:r>
            <w:r>
              <w:rPr>
                <w:sz w:val="21"/>
                <w:szCs w:val="21"/>
              </w:rPr>
            </w:r>
            <w:r/>
          </w:p>
        </w:tc>
      </w:tr>
      <w:tr>
        <w:trPr>
          <w:cantSplit/>
          <w:trHeight w:val="312"/>
        </w:trPr>
        <w:tc>
          <w:tcPr>
            <w:tcW w:w="1276" w:type="dxa"/>
            <w:vAlign w:val="center"/>
            <w:vMerge w:val="restart"/>
            <w:textDirection w:val="lrTb"/>
            <w:noWrap w:val="false"/>
          </w:tcPr>
          <w:p>
            <w:pPr>
              <w:pStyle w:val="784"/>
              <w:jc w:val="center"/>
              <w:widowControl/>
              <w:rPr>
                <w:sz w:val="21"/>
                <w:szCs w:val="21"/>
              </w:rPr>
            </w:pPr>
            <w:r>
              <w:rPr>
                <w:sz w:val="21"/>
                <w:szCs w:val="21"/>
              </w:rPr>
              <w:t xml:space="preserve">抽穗成熟期</w:t>
            </w: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抽穗</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抽穗情况</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正常抽穗、抽穗整齐</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现场查验</w:t>
            </w:r>
            <w:r>
              <w:rPr>
                <w:sz w:val="21"/>
                <w:szCs w:val="21"/>
              </w:rPr>
            </w:r>
            <w:r/>
          </w:p>
        </w:tc>
      </w:tr>
      <w:tr>
        <w:trPr>
          <w:cantSplit/>
          <w:trHeight w:val="312"/>
        </w:trPr>
        <w:tc>
          <w:tcPr>
            <w:tcW w:w="9710" w:type="dxa"/>
            <w:vAlign w:val="center"/>
            <w:vMerge w:val="continue"/>
            <w:textDirection w:val="lrTb"/>
            <w:noWrap w:val="false"/>
          </w:tcPr>
          <w:p>
            <w:pPr>
              <w:pStyle w:val="784"/>
              <w:jc w:val="left"/>
              <w:widowControl/>
              <w:rPr>
                <w:sz w:val="21"/>
                <w:szCs w:val="21"/>
              </w:rPr>
            </w:pPr>
            <w:r>
              <w:rPr>
                <w:sz w:val="21"/>
                <w:szCs w:val="21"/>
              </w:rPr>
            </w:r>
            <w:r/>
          </w:p>
        </w:tc>
        <w:tc>
          <w:tcPr>
            <w:tcW w:w="1560" w:type="dxa"/>
            <w:vAlign w:val="center"/>
            <w:textDirection w:val="lrTb"/>
            <w:noWrap w:val="false"/>
          </w:tcPr>
          <w:p>
            <w:pPr>
              <w:pStyle w:val="784"/>
              <w:jc w:val="center"/>
              <w:widowControl/>
              <w:rPr>
                <w:sz w:val="21"/>
                <w:szCs w:val="21"/>
              </w:rPr>
            </w:pPr>
            <w:r>
              <w:rPr>
                <w:sz w:val="21"/>
                <w:szCs w:val="21"/>
              </w:rPr>
              <w:t xml:space="preserve">病害</w:t>
            </w:r>
            <w:r>
              <w:rPr>
                <w:sz w:val="21"/>
                <w:szCs w:val="21"/>
              </w:rPr>
            </w:r>
            <w:r/>
          </w:p>
        </w:tc>
        <w:tc>
          <w:tcPr>
            <w:tcW w:w="1740" w:type="dxa"/>
            <w:vAlign w:val="center"/>
            <w:textDirection w:val="lrTb"/>
            <w:noWrap w:val="false"/>
          </w:tcPr>
          <w:p>
            <w:pPr>
              <w:pStyle w:val="784"/>
              <w:jc w:val="center"/>
              <w:widowControl/>
              <w:rPr>
                <w:sz w:val="21"/>
                <w:szCs w:val="21"/>
              </w:rPr>
            </w:pPr>
            <w:r>
              <w:rPr>
                <w:sz w:val="21"/>
                <w:szCs w:val="21"/>
              </w:rPr>
              <w:t xml:space="preserve">种传病害</w:t>
            </w:r>
            <w:r>
              <w:rPr>
                <w:sz w:val="21"/>
                <w:szCs w:val="21"/>
              </w:rPr>
            </w:r>
            <w:r/>
          </w:p>
        </w:tc>
        <w:tc>
          <w:tcPr>
            <w:tcW w:w="3232" w:type="dxa"/>
            <w:vAlign w:val="center"/>
            <w:textDirection w:val="lrTb"/>
            <w:noWrap w:val="false"/>
          </w:tcPr>
          <w:p>
            <w:pPr>
              <w:pStyle w:val="784"/>
              <w:jc w:val="center"/>
              <w:widowControl/>
              <w:rPr>
                <w:sz w:val="21"/>
                <w:szCs w:val="21"/>
              </w:rPr>
            </w:pPr>
            <w:r>
              <w:rPr>
                <w:sz w:val="21"/>
                <w:szCs w:val="21"/>
              </w:rPr>
              <w:t xml:space="preserve">无</w:t>
            </w:r>
            <w:r>
              <w:rPr>
                <w:sz w:val="21"/>
                <w:szCs w:val="21"/>
              </w:rPr>
            </w:r>
            <w:r/>
          </w:p>
        </w:tc>
        <w:tc>
          <w:tcPr>
            <w:tcW w:w="1902" w:type="dxa"/>
            <w:vAlign w:val="center"/>
            <w:textDirection w:val="lrTb"/>
            <w:noWrap w:val="false"/>
          </w:tcPr>
          <w:p>
            <w:pPr>
              <w:pStyle w:val="784"/>
              <w:jc w:val="center"/>
              <w:widowControl/>
              <w:rPr>
                <w:sz w:val="21"/>
                <w:szCs w:val="21"/>
              </w:rPr>
            </w:pPr>
            <w:r>
              <w:rPr>
                <w:sz w:val="21"/>
                <w:szCs w:val="21"/>
              </w:rPr>
              <w:t xml:space="preserve">现场查验</w:t>
            </w:r>
            <w:r>
              <w:rPr>
                <w:sz w:val="21"/>
                <w:szCs w:val="21"/>
              </w:rPr>
            </w:r>
            <w:r/>
          </w:p>
        </w:tc>
      </w:tr>
    </w:tbl>
    <w:p>
      <w:pPr>
        <w:pStyle w:val="784"/>
        <w:ind w:firstLine="420"/>
        <w:spacing w:line="360" w:lineRule="auto"/>
        <w:rPr>
          <w:rFonts w:hint="eastAsia" w:cs="Arial"/>
          <w:sz w:val="21"/>
          <w:szCs w:val="21"/>
        </w:rPr>
      </w:pPr>
      <w:r>
        <w:rPr>
          <w:rFonts w:cs="Arial"/>
          <w:sz w:val="21"/>
          <w:szCs w:val="21"/>
        </w:rPr>
        <w:t xml:space="preserve">（五）项目供货方案要求</w:t>
      </w:r>
      <w:r>
        <w:rPr>
          <w:rFonts w:hint="eastAsia" w:cs="Arial"/>
          <w:sz w:val="21"/>
          <w:szCs w:val="21"/>
        </w:rPr>
      </w:r>
      <w:r/>
    </w:p>
    <w:p>
      <w:pPr>
        <w:pStyle w:val="784"/>
        <w:ind w:firstLine="420"/>
        <w:spacing w:line="360" w:lineRule="auto"/>
        <w:rPr>
          <w:rFonts w:cs="Arial"/>
          <w:sz w:val="21"/>
          <w:szCs w:val="21"/>
        </w:rPr>
      </w:pPr>
      <w:r>
        <w:rPr>
          <w:rFonts w:cs="Arial"/>
          <w:sz w:val="21"/>
          <w:szCs w:val="21"/>
        </w:rPr>
        <w:t xml:space="preserve">投标文件中需提供项目供货方案，包含以下内容：①项目供货进度计划；②货物运输交付方案；③质量保障措施；④售后服务方案。</w:t>
      </w:r>
      <w:r>
        <w:rPr>
          <w:rFonts w:cs="Arial"/>
          <w:sz w:val="21"/>
          <w:szCs w:val="21"/>
        </w:rPr>
      </w:r>
      <w:r/>
    </w:p>
    <w:p>
      <w:pPr>
        <w:pStyle w:val="784"/>
        <w:ind w:firstLine="420"/>
        <w:spacing w:line="360" w:lineRule="auto"/>
        <w:rPr>
          <w:rFonts w:cs="Arial"/>
          <w:sz w:val="21"/>
          <w:szCs w:val="21"/>
        </w:rPr>
      </w:pPr>
      <w:r>
        <w:rPr>
          <w:rFonts w:cs="Arial"/>
          <w:sz w:val="21"/>
          <w:szCs w:val="21"/>
        </w:rPr>
        <w:t xml:space="preserve">1、需制定详细的项目供货进度计划方案。明确供货计划、制定保障措施，确保项目供货能够按时稳步完成。中标单位确保自合同签订之日起30天内完成交付。</w:t>
      </w:r>
      <w:r>
        <w:rPr>
          <w:rFonts w:cs="Arial"/>
          <w:sz w:val="21"/>
          <w:szCs w:val="21"/>
        </w:rPr>
      </w:r>
      <w:r/>
    </w:p>
    <w:p>
      <w:pPr>
        <w:pStyle w:val="784"/>
        <w:ind w:firstLine="420"/>
        <w:spacing w:line="360" w:lineRule="auto"/>
        <w:rPr>
          <w:rFonts w:cs="Arial"/>
          <w:sz w:val="21"/>
          <w:szCs w:val="21"/>
        </w:rPr>
      </w:pPr>
      <w:r>
        <w:rPr>
          <w:rFonts w:cs="Arial"/>
          <w:sz w:val="21"/>
          <w:szCs w:val="21"/>
        </w:rPr>
        <w:t xml:space="preserve">2、需制定详细的运输交付方案。严格遵循国家标准和行业规范。</w:t>
      </w:r>
      <w:r>
        <w:rPr>
          <w:rFonts w:cs="Arial"/>
          <w:sz w:val="21"/>
          <w:szCs w:val="21"/>
        </w:rPr>
      </w:r>
      <w:r/>
    </w:p>
    <w:p>
      <w:pPr>
        <w:pStyle w:val="784"/>
        <w:ind w:firstLine="420"/>
        <w:spacing w:line="360" w:lineRule="auto"/>
        <w:rPr>
          <w:rFonts w:cs="Arial"/>
          <w:sz w:val="21"/>
          <w:szCs w:val="21"/>
        </w:rPr>
      </w:pPr>
      <w:r>
        <w:rPr>
          <w:rFonts w:cs="Arial"/>
          <w:sz w:val="21"/>
          <w:szCs w:val="21"/>
        </w:rPr>
        <w:t xml:space="preserve">3、需提供详细的质量保障措施方案。所供产品应按国家相关强制标准或行业标准进行，包括种</w:t>
      </w:r>
      <w:r>
        <w:rPr>
          <w:rFonts w:cs="Arial"/>
          <w:sz w:val="21"/>
          <w:szCs w:val="21"/>
        </w:rPr>
        <w:t xml:space="preserve">子质量检验设施、仓储设施设备和种子储备管理制度等。</w:t>
      </w:r>
      <w:r>
        <w:rPr>
          <w:rFonts w:cs="Arial"/>
          <w:sz w:val="21"/>
          <w:szCs w:val="21"/>
        </w:rPr>
      </w:r>
      <w:r/>
    </w:p>
    <w:p>
      <w:pPr>
        <w:pStyle w:val="784"/>
        <w:ind w:firstLine="420"/>
        <w:spacing w:line="360" w:lineRule="auto"/>
        <w:rPr>
          <w:rFonts w:cs="Arial"/>
          <w:sz w:val="21"/>
          <w:szCs w:val="21"/>
        </w:rPr>
      </w:pPr>
      <w:r>
        <w:rPr>
          <w:rFonts w:cs="Arial"/>
          <w:sz w:val="21"/>
          <w:szCs w:val="21"/>
        </w:rPr>
        <w:t xml:space="preserve">4、需制定详细的售后服务方案。提供针对本项目制定的售后服务管理体系方案，包括售后服务机制、响应时间、故障解决等内容、关于所投产品的售后服务承诺书等；提供针对本项目制定的应急预案，分析种子供货有可能出现的重大问题，制定出合理的预案。</w:t>
      </w:r>
      <w:r>
        <w:rPr>
          <w:rFonts w:cs="Arial"/>
          <w:sz w:val="21"/>
          <w:szCs w:val="21"/>
        </w:rPr>
      </w:r>
      <w:r/>
    </w:p>
    <w:p>
      <w:pPr>
        <w:pStyle w:val="784"/>
        <w:spacing w:line="360" w:lineRule="auto"/>
        <w:rPr>
          <w:rFonts w:hint="eastAsia" w:cs="Arial"/>
          <w:sz w:val="21"/>
          <w:szCs w:val="21"/>
        </w:rPr>
      </w:pPr>
      <w:r>
        <w:rPr>
          <w:rFonts w:cs="Arial"/>
          <w:sz w:val="21"/>
          <w:szCs w:val="21"/>
        </w:rPr>
        <w:t xml:space="preserve">四、综合说明</w:t>
      </w:r>
      <w:r>
        <w:rPr>
          <w:rFonts w:hint="eastAsia" w:cs="Arial"/>
          <w:sz w:val="21"/>
          <w:szCs w:val="21"/>
        </w:rPr>
      </w:r>
      <w:r/>
    </w:p>
    <w:p>
      <w:pPr>
        <w:pStyle w:val="784"/>
        <w:ind w:firstLine="420"/>
        <w:spacing w:line="360" w:lineRule="auto"/>
        <w:rPr>
          <w:rFonts w:cs="Arial"/>
          <w:sz w:val="21"/>
          <w:szCs w:val="21"/>
        </w:rPr>
      </w:pPr>
      <w:r>
        <w:rPr>
          <w:rFonts w:cs="Arial"/>
          <w:sz w:val="21"/>
          <w:szCs w:val="21"/>
        </w:rPr>
        <w:t xml:space="preserve">1、投标人必须承诺采购文件中提出的全部技术规格与要求，如果以其中某些条款不响应时，应在文件中逐条列出，未列出的视同响应。</w:t>
      </w:r>
      <w:r>
        <w:rPr>
          <w:rFonts w:cs="Arial"/>
          <w:sz w:val="21"/>
          <w:szCs w:val="21"/>
        </w:rPr>
      </w:r>
      <w:r/>
    </w:p>
    <w:p>
      <w:pPr>
        <w:pStyle w:val="784"/>
        <w:ind w:firstLine="420"/>
        <w:spacing w:line="360" w:lineRule="auto"/>
        <w:rPr>
          <w:rFonts w:cs="Arial"/>
          <w:sz w:val="21"/>
          <w:szCs w:val="21"/>
        </w:rPr>
      </w:pPr>
      <w:r>
        <w:rPr>
          <w:rFonts w:cs="Arial"/>
          <w:sz w:val="21"/>
          <w:szCs w:val="21"/>
        </w:rPr>
        <w:t xml:space="preserve">2、</w:t>
      </w:r>
      <w:r>
        <w:rPr>
          <w:rFonts w:hint="eastAsia" w:cs="Arial"/>
          <w:sz w:val="21"/>
          <w:szCs w:val="21"/>
        </w:rPr>
        <w:t xml:space="preserve">合同履行</w:t>
      </w:r>
      <w:r>
        <w:rPr>
          <w:rFonts w:cs="Arial"/>
          <w:sz w:val="21"/>
          <w:szCs w:val="21"/>
        </w:rPr>
        <w:t xml:space="preserve">期限：合同签订生效后30天内将所供产品送至采购人指定地点。</w:t>
      </w:r>
      <w:r>
        <w:rPr>
          <w:rFonts w:cs="Arial"/>
          <w:sz w:val="21"/>
          <w:szCs w:val="21"/>
        </w:rPr>
      </w:r>
      <w:r/>
    </w:p>
    <w:p>
      <w:pPr>
        <w:pStyle w:val="784"/>
        <w:ind w:firstLine="420"/>
        <w:spacing w:line="360" w:lineRule="auto"/>
        <w:rPr>
          <w:rFonts w:cs="Arial"/>
          <w:sz w:val="21"/>
          <w:szCs w:val="21"/>
        </w:rPr>
      </w:pPr>
      <w:r>
        <w:rPr>
          <w:rFonts w:cs="Arial"/>
          <w:sz w:val="21"/>
          <w:szCs w:val="21"/>
        </w:rPr>
        <w:t xml:space="preserve">3、项目地点：由采购单位统一安排，供种到户。</w:t>
      </w:r>
      <w:r>
        <w:rPr>
          <w:rFonts w:cs="Arial"/>
          <w:sz w:val="21"/>
          <w:szCs w:val="21"/>
        </w:rPr>
      </w:r>
      <w:r/>
    </w:p>
    <w:p>
      <w:pPr>
        <w:pStyle w:val="784"/>
        <w:ind w:firstLine="420"/>
        <w:spacing w:line="360" w:lineRule="auto"/>
        <w:rPr>
          <w:rFonts w:cs="Arial"/>
          <w:sz w:val="21"/>
          <w:szCs w:val="21"/>
        </w:rPr>
      </w:pPr>
      <w:r>
        <w:rPr>
          <w:rFonts w:cs="Arial"/>
          <w:sz w:val="21"/>
          <w:szCs w:val="21"/>
        </w:rPr>
        <w:t xml:space="preserve">4、结算方式：</w:t>
      </w:r>
      <w:r>
        <w:rPr>
          <w:rFonts w:cs="Arial"/>
          <w:sz w:val="21"/>
          <w:szCs w:val="21"/>
        </w:rPr>
        <w:t xml:space="preserve">最</w:t>
      </w:r>
      <w:r>
        <w:rPr>
          <w:rFonts w:hint="eastAsia" w:cs="Arial"/>
          <w:sz w:val="21"/>
          <w:szCs w:val="21"/>
        </w:rPr>
        <w:t xml:space="preserve">终</w:t>
      </w:r>
      <w:r>
        <w:rPr>
          <w:rFonts w:cs="Arial"/>
          <w:sz w:val="21"/>
          <w:szCs w:val="21"/>
        </w:rPr>
        <w:t xml:space="preserve">结算</w:t>
      </w:r>
      <w:r>
        <w:rPr>
          <w:rFonts w:hint="eastAsia" w:cs="Arial"/>
          <w:sz w:val="21"/>
          <w:szCs w:val="21"/>
        </w:rPr>
        <w:t xml:space="preserve">=中标单价*</w:t>
      </w:r>
      <w:r>
        <w:rPr>
          <w:rFonts w:cs="Arial"/>
          <w:sz w:val="21"/>
          <w:szCs w:val="21"/>
        </w:rPr>
        <w:t xml:space="preserve">实际数量</w:t>
      </w:r>
      <w:r>
        <w:rPr>
          <w:rFonts w:cs="Arial"/>
          <w:sz w:val="21"/>
          <w:szCs w:val="21"/>
        </w:rPr>
        <w:t xml:space="preserve">。</w:t>
      </w:r>
      <w:r>
        <w:rPr>
          <w:rFonts w:cs="Arial"/>
          <w:sz w:val="21"/>
          <w:szCs w:val="21"/>
        </w:rPr>
      </w:r>
      <w:r/>
    </w:p>
    <w:p>
      <w:pPr>
        <w:pStyle w:val="784"/>
        <w:ind w:firstLine="420"/>
        <w:spacing w:line="360" w:lineRule="auto"/>
        <w:rPr>
          <w:rFonts w:cs="Arial"/>
          <w:sz w:val="21"/>
          <w:szCs w:val="21"/>
        </w:rPr>
      </w:pPr>
      <w:r>
        <w:rPr>
          <w:rFonts w:cs="Arial"/>
          <w:sz w:val="21"/>
          <w:szCs w:val="21"/>
        </w:rPr>
        <w:t xml:space="preserve">5、付款</w:t>
      </w:r>
      <w:r>
        <w:rPr>
          <w:rFonts w:hint="eastAsia" w:cs="Arial"/>
          <w:sz w:val="21"/>
          <w:szCs w:val="21"/>
        </w:rPr>
        <w:t xml:space="preserve">步骤</w:t>
      </w:r>
      <w:r>
        <w:rPr>
          <w:rFonts w:cs="Arial"/>
          <w:sz w:val="21"/>
          <w:szCs w:val="21"/>
        </w:rPr>
        <w:t xml:space="preserve">：</w:t>
      </w:r>
      <w:r>
        <w:rPr>
          <w:rFonts w:cs="Arial"/>
          <w:sz w:val="21"/>
          <w:szCs w:val="21"/>
        </w:rPr>
        <w:t xml:space="preserve">合同生效后甲方预付良种补贴金额的50%。在当季小麦抽穗后，没有出现良种质量问题，甲方支付良种补贴金额的其余50%。投标报价（即合同总价）与良种补贴的差额由成交单位在供种时委托各区、镇农业服务中心与农户结算</w:t>
      </w:r>
      <w:r>
        <w:rPr>
          <w:rFonts w:cs="Arial"/>
          <w:sz w:val="21"/>
          <w:szCs w:val="21"/>
        </w:rPr>
        <w:t xml:space="preserve">。</w:t>
      </w:r>
      <w:r>
        <w:rPr>
          <w:rFonts w:cs="Arial"/>
          <w:sz w:val="21"/>
          <w:szCs w:val="21"/>
        </w:rPr>
      </w:r>
      <w:r/>
    </w:p>
    <w:p>
      <w:pPr>
        <w:pStyle w:val="784"/>
        <w:ind w:firstLine="420"/>
        <w:spacing w:line="360" w:lineRule="auto"/>
        <w:rPr>
          <w:rFonts w:hint="eastAsia" w:cs="Arial"/>
          <w:sz w:val="21"/>
          <w:szCs w:val="21"/>
        </w:rPr>
      </w:pPr>
      <w:r>
        <w:rPr>
          <w:rFonts w:hint="eastAsia" w:cs="Arial"/>
          <w:sz w:val="21"/>
          <w:szCs w:val="21"/>
        </w:rPr>
        <w:t xml:space="preserve">6、本项目预算金额由财政良种补贴和农户自有资金组成，其中财政良种补贴金额约为374万元，其余资金均为农户自有资金。</w:t>
      </w:r>
      <w:r>
        <w:rPr>
          <w:rFonts w:hint="eastAsia" w:cs="Arial"/>
          <w:sz w:val="21"/>
          <w:szCs w:val="21"/>
        </w:rPr>
      </w:r>
      <w:r/>
    </w:p>
    <w:p>
      <w:pPr>
        <w:pStyle w:val="784"/>
        <w:ind w:firstLine="420"/>
        <w:spacing w:line="360" w:lineRule="auto"/>
        <w:rPr>
          <w:rFonts w:cs="Arial"/>
          <w:sz w:val="21"/>
          <w:szCs w:val="21"/>
        </w:rPr>
      </w:pPr>
      <w:r>
        <w:rPr>
          <w:rFonts w:hint="eastAsia" w:cs="Arial"/>
          <w:sz w:val="21"/>
          <w:szCs w:val="21"/>
        </w:rPr>
        <w:t xml:space="preserve">7</w:t>
      </w:r>
      <w:r>
        <w:rPr>
          <w:rFonts w:cs="Arial"/>
          <w:sz w:val="21"/>
          <w:szCs w:val="21"/>
        </w:rPr>
        <w:t xml:space="preserve">、投标供应商须保证所提供的投标文件真实有效，如因投标单位的投标文件不实而造成的后果由投标单位自行承担</w:t>
      </w:r>
      <w:r>
        <w:rPr>
          <w:rFonts w:cs="Arial"/>
          <w:sz w:val="21"/>
          <w:szCs w:val="21"/>
        </w:rPr>
        <w:t xml:space="preserve">。有虚假应标行为经查实的投标文件，评标委员会有权予以其废标。</w:t>
      </w:r>
      <w:r>
        <w:rPr>
          <w:rFonts w:cs="Arial"/>
          <w:sz w:val="21"/>
          <w:szCs w:val="21"/>
        </w:rPr>
      </w:r>
      <w:r/>
    </w:p>
    <w:p>
      <w:pPr>
        <w:pStyle w:val="784"/>
        <w:ind w:firstLine="420"/>
        <w:spacing w:line="360" w:lineRule="auto"/>
        <w:rPr>
          <w:rFonts w:hint="eastAsia" w:cs="Arial"/>
          <w:sz w:val="21"/>
          <w:szCs w:val="21"/>
        </w:rPr>
      </w:pPr>
      <w:r>
        <w:rPr>
          <w:rFonts w:hint="eastAsia" w:cs="Arial"/>
          <w:sz w:val="21"/>
          <w:szCs w:val="21"/>
        </w:rPr>
        <w:t xml:space="preserve">8</w:t>
      </w:r>
      <w:r>
        <w:rPr>
          <w:rFonts w:cs="Arial"/>
          <w:sz w:val="21"/>
          <w:szCs w:val="21"/>
        </w:rPr>
        <w:t xml:space="preserve">、凡涉及采购公告的补充说明和修改，均以江苏省政府采购网、苏州市政府采购网发布的补充通知为准。</w:t>
      </w:r>
      <w:r>
        <w:rPr>
          <w:rFonts w:hint="eastAsia" w:cs="Arial"/>
          <w:sz w:val="21"/>
          <w:szCs w:val="21"/>
        </w:rPr>
      </w:r>
      <w:r/>
    </w:p>
    <w:p>
      <w:pPr>
        <w:pStyle w:val="784"/>
        <w:contextualSpacing/>
        <w:spacing w:line="360" w:lineRule="auto"/>
        <w:rPr>
          <w:rFonts w:hint="eastAsia" w:cs="宋体"/>
          <w:b/>
          <w:sz w:val="21"/>
          <w:szCs w:val="21"/>
        </w:rPr>
      </w:pPr>
      <w:r>
        <w:rPr>
          <w:rFonts w:hint="eastAsia" w:cs="宋体"/>
          <w:b/>
          <w:sz w:val="21"/>
          <w:szCs w:val="21"/>
        </w:rPr>
        <w:t xml:space="preserve">五、政府政策</w:t>
      </w:r>
      <w:r>
        <w:rPr>
          <w:rFonts w:hint="eastAsia" w:cs="宋体"/>
          <w:b/>
          <w:sz w:val="21"/>
          <w:szCs w:val="21"/>
        </w:rPr>
      </w:r>
      <w:r/>
    </w:p>
    <w:p>
      <w:pPr>
        <w:pStyle w:val="784"/>
        <w:contextualSpacing/>
        <w:ind w:firstLine="420"/>
        <w:spacing w:line="360" w:lineRule="auto"/>
        <w:rPr>
          <w:sz w:val="21"/>
          <w:szCs w:val="21"/>
        </w:rPr>
      </w:pPr>
      <w:r>
        <w:rPr>
          <w:rFonts w:hint="eastAsia"/>
          <w:sz w:val="21"/>
          <w:szCs w:val="21"/>
        </w:rPr>
        <w:t xml:space="preserve">（一）节能产品和环境标志产品</w:t>
      </w:r>
      <w:r>
        <w:rPr>
          <w:sz w:val="21"/>
          <w:szCs w:val="21"/>
        </w:rPr>
      </w:r>
      <w:r/>
    </w:p>
    <w:p>
      <w:pPr>
        <w:pStyle w:val="784"/>
        <w:contextualSpacing/>
        <w:ind w:firstLine="420"/>
        <w:spacing w:line="360" w:lineRule="auto"/>
        <w:rPr>
          <w:rFonts w:hint="eastAsia"/>
          <w:sz w:val="21"/>
          <w:szCs w:val="21"/>
        </w:rPr>
      </w:pPr>
      <w:r>
        <w:rPr>
          <w:rFonts w:hint="eastAsia"/>
          <w:sz w:val="21"/>
          <w:szCs w:val="21"/>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（二）中小企业相关政策</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1、本项目专门面向中小企业采购，执行以下相关政策：</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1.1中小企业划分：</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（1）符合中小企业划分标准的个体工商户，在政府采购活动中视同中小企业。</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（2）中小企业划分标准详见“</w:t>
      </w:r>
      <w:r>
        <w:rPr>
          <w:rFonts w:hint="eastAsia"/>
          <w:sz w:val="21"/>
          <w:szCs w:val="21"/>
        </w:rPr>
        <w:t xml:space="preserve">工信部联企业〔2011〕300号通知”</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1.2残疾人福利性单位政策：</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1.3监狱企业发展政策：</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sz w:val="21"/>
          <w:szCs w:val="21"/>
        </w:rPr>
      </w:r>
      <w:r/>
    </w:p>
    <w:p>
      <w:pPr>
        <w:pStyle w:val="784"/>
        <w:contextualSpacing/>
        <w:ind w:firstLine="420"/>
        <w:spacing w:line="360" w:lineRule="auto"/>
        <w:rPr>
          <w:rFonts w:hint="eastAsia"/>
          <w:sz w:val="21"/>
          <w:szCs w:val="21"/>
        </w:rPr>
      </w:pPr>
      <w:r>
        <w:rPr>
          <w:rFonts w:hint="eastAsia"/>
          <w:sz w:val="21"/>
          <w:szCs w:val="21"/>
        </w:rPr>
        <w:t xml:space="preserve">1.4、中标、成交供应商享受规定的中小企业扶持政策的，其声明函及相关证明材料应当随中标、成交结果同时公告，接受社会监督。</w:t>
      </w:r>
      <w:r>
        <w:rPr>
          <w:rFonts w:hint="eastAsia"/>
          <w:sz w:val="21"/>
          <w:szCs w:val="21"/>
        </w:rPr>
      </w:r>
      <w:r/>
    </w:p>
    <w:p>
      <w:pPr>
        <w:pStyle w:val="784"/>
        <w:contextualSpacing/>
        <w:ind w:firstLine="420"/>
        <w:spacing w:line="360" w:lineRule="auto"/>
        <w:rPr>
          <w:rFonts w:hint="eastAsia" w:cs="宋体"/>
          <w:sz w:val="21"/>
          <w:szCs w:val="21"/>
          <w:lang w:val="zh-CN"/>
        </w:rPr>
      </w:pPr>
      <w:r>
        <w:rPr>
          <w:rFonts w:hint="eastAsia" w:cs="宋体"/>
          <w:sz w:val="21"/>
          <w:szCs w:val="21"/>
        </w:rPr>
        <w:t xml:space="preserve">1.5、专门面向中小企业采购的项目，不再执行价格评审优惠的扶持政策。</w:t>
      </w:r>
      <w:r>
        <w:rPr>
          <w:rFonts w:hint="eastAsia" w:cs="宋体"/>
          <w:sz w:val="21"/>
          <w:szCs w:val="21"/>
          <w:lang w:val="zh-CN"/>
        </w:rPr>
      </w:r>
      <w:r/>
    </w:p>
    <w:p>
      <w:pPr>
        <w:pStyle w:val="784"/>
        <w:ind w:firstLine="332"/>
        <w:spacing w:line="360" w:lineRule="auto"/>
        <w:rPr>
          <w:bCs/>
          <w:sz w:val="21"/>
          <w:szCs w:val="21"/>
        </w:rPr>
      </w:pPr>
      <w:r>
        <w:rPr>
          <w:bCs/>
          <w:sz w:val="21"/>
          <w:szCs w:val="21"/>
        </w:rPr>
        <w:t xml:space="preserve">（</w:t>
      </w:r>
      <w:r>
        <w:rPr>
          <w:rFonts w:hint="eastAsia"/>
          <w:bCs/>
          <w:sz w:val="21"/>
          <w:szCs w:val="21"/>
        </w:rPr>
        <w:t xml:space="preserve">三</w:t>
      </w:r>
      <w:r>
        <w:rPr>
          <w:bCs/>
          <w:sz w:val="21"/>
          <w:szCs w:val="21"/>
        </w:rPr>
        <w:t xml:space="preserve">）采购本国产品的支持政策</w:t>
      </w:r>
      <w:r>
        <w:rPr>
          <w:bCs/>
          <w:sz w:val="21"/>
          <w:szCs w:val="21"/>
        </w:rPr>
      </w:r>
      <w:r/>
    </w:p>
    <w:p>
      <w:pPr>
        <w:pStyle w:val="784"/>
        <w:ind w:firstLine="420"/>
        <w:spacing w:line="360" w:lineRule="auto"/>
        <w:rPr>
          <w:sz w:val="21"/>
          <w:szCs w:val="21"/>
        </w:rPr>
      </w:pPr>
      <w:r>
        <w:rPr>
          <w:sz w:val="21"/>
          <w:szCs w:val="21"/>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1"/>
          <w:szCs w:val="21"/>
        </w:rPr>
      </w:r>
      <w:r/>
    </w:p>
    <w:p>
      <w:pPr>
        <w:pStyle w:val="784"/>
        <w:ind w:firstLine="420"/>
        <w:spacing w:line="360" w:lineRule="auto"/>
        <w:rPr>
          <w:sz w:val="21"/>
          <w:szCs w:val="21"/>
        </w:rPr>
      </w:pPr>
      <w:r>
        <w:rPr>
          <w:sz w:val="21"/>
          <w:szCs w:val="21"/>
        </w:rPr>
        <w:t xml:space="preserve">2、本国产品应当在中国境内生产，即在中华人民共和国关境内实现从</w:t>
      </w:r>
      <w:r>
        <w:rPr>
          <w:sz w:val="21"/>
          <w:szCs w:val="21"/>
        </w:rPr>
        <w:t xml:space="preserve">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1"/>
          <w:szCs w:val="21"/>
        </w:rPr>
      </w:r>
      <w:r/>
    </w:p>
    <w:p>
      <w:pPr>
        <w:pStyle w:val="784"/>
        <w:ind w:firstLine="420"/>
        <w:spacing w:line="360" w:lineRule="auto"/>
        <w:rPr>
          <w:b/>
          <w:sz w:val="21"/>
          <w:szCs w:val="21"/>
        </w:rPr>
      </w:pPr>
      <w:r>
        <w:rPr>
          <w:sz w:val="21"/>
          <w:szCs w:val="21"/>
        </w:rPr>
        <w:t xml:space="preserve">3、本项目政府采购活动中既有本国产品又有非本国产品参与竞争的，依法对本国产品给予价格评审优惠，</w:t>
      </w:r>
      <w:r>
        <w:rPr>
          <w:b/>
          <w:sz w:val="21"/>
          <w:szCs w:val="21"/>
        </w:rPr>
        <w:t xml:space="preserve">对本国产品的报价给予20%的价格扣除，用扣除后的价格参与评审。</w:t>
      </w:r>
      <w:r>
        <w:rPr>
          <w:b/>
          <w:sz w:val="21"/>
          <w:szCs w:val="21"/>
        </w:rPr>
      </w:r>
      <w:r/>
    </w:p>
    <w:p>
      <w:pPr>
        <w:pStyle w:val="784"/>
        <w:ind w:firstLine="420"/>
        <w:spacing w:line="360" w:lineRule="auto"/>
        <w:rPr>
          <w:sz w:val="21"/>
          <w:szCs w:val="21"/>
        </w:rPr>
      </w:pPr>
      <w:r>
        <w:rPr>
          <w:sz w:val="21"/>
          <w:szCs w:val="21"/>
        </w:rPr>
        <w:t xml:space="preserve">4、当采购项目或者采购包中含有多种产品，供应商为该采购项目或者采购包提供的符合本国产品标准的产品成本之和占该供应商提供的全部产品成本之和的比例达到80%以上时（供应商需在“第</w:t>
      </w:r>
      <w:r>
        <w:rPr>
          <w:rFonts w:hint="eastAsia"/>
          <w:sz w:val="21"/>
          <w:szCs w:val="21"/>
        </w:rPr>
        <w:t xml:space="preserve">三章</w:t>
      </w:r>
      <w:r>
        <w:rPr>
          <w:sz w:val="21"/>
          <w:szCs w:val="21"/>
        </w:rPr>
        <w:t xml:space="preserve">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sz w:val="21"/>
          <w:szCs w:val="21"/>
        </w:rPr>
      </w:r>
      <w:r/>
    </w:p>
    <w:p>
      <w:pPr>
        <w:pStyle w:val="784"/>
        <w:ind w:firstLine="420"/>
        <w:spacing w:line="360" w:lineRule="auto"/>
        <w:rPr>
          <w:sz w:val="21"/>
          <w:szCs w:val="21"/>
        </w:rPr>
      </w:pPr>
      <w:r>
        <w:rPr>
          <w:sz w:val="21"/>
          <w:szCs w:val="21"/>
        </w:rPr>
        <w:t xml:space="preserve">5、供应商需按照招标文件的要求提供《关于符合本国产品标准的声明函》（以下简称《声明函》），</w:t>
      </w:r>
      <w:r>
        <w:rPr>
          <w:b/>
          <w:sz w:val="21"/>
          <w:szCs w:val="21"/>
        </w:rPr>
        <w:t xml:space="preserve">如不提供将不享受本国产品价格评审优惠。</w:t>
      </w:r>
      <w:r>
        <w:rPr>
          <w:sz w:val="21"/>
          <w:szCs w:val="21"/>
        </w:rPr>
      </w:r>
      <w:r/>
    </w:p>
    <w:p>
      <w:pPr>
        <w:pStyle w:val="784"/>
        <w:ind w:firstLine="420"/>
        <w:spacing w:line="360" w:lineRule="auto"/>
        <w:rPr>
          <w:b/>
          <w:sz w:val="21"/>
          <w:szCs w:val="21"/>
        </w:rPr>
      </w:pPr>
      <w:r>
        <w:rPr>
          <w:sz w:val="21"/>
          <w:szCs w:val="21"/>
        </w:rPr>
        <w:t xml:space="preserve">6、</w:t>
      </w:r>
      <w:r>
        <w:rPr>
          <w:b/>
          <w:sz w:val="21"/>
          <w:szCs w:val="21"/>
        </w:rPr>
        <w:t xml:space="preserve">供应商需在《声明函》中逐一、准确</w:t>
      </w:r>
      <w:r>
        <w:rPr>
          <w:b/>
          <w:sz w:val="21"/>
          <w:szCs w:val="21"/>
        </w:rPr>
        <w:t xml:space="preserve">填写产品名称、厂名、生产厂址三项信息（《声明函》中标注“ / ”的地方无需填写），三项信息中任意一项未填写的视为该项产品不符合本国产品标准，不享受本国产品价格评审优惠。</w:t>
      </w:r>
      <w:r>
        <w:rPr>
          <w:b/>
          <w:sz w:val="21"/>
          <w:szCs w:val="21"/>
        </w:rPr>
      </w:r>
      <w:r/>
    </w:p>
    <w:p>
      <w:pPr>
        <w:pStyle w:val="784"/>
        <w:contextualSpacing/>
        <w:ind w:firstLine="420"/>
        <w:spacing w:line="360" w:lineRule="auto"/>
        <w:rPr>
          <w:rFonts w:cs="宋体"/>
          <w:sz w:val="21"/>
          <w:szCs w:val="21"/>
          <w:lang w:val="zh-CN"/>
        </w:rPr>
      </w:pPr>
      <w:r>
        <w:rPr>
          <w:rFonts w:cs="宋体"/>
          <w:sz w:val="21"/>
          <w:szCs w:val="21"/>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cs="宋体"/>
          <w:sz w:val="21"/>
          <w:szCs w:val="21"/>
          <w:lang w:val="zh-CN"/>
        </w:rPr>
      </w:r>
      <w:r/>
    </w:p>
    <w:p>
      <w:pPr>
        <w:pStyle w:val="784"/>
        <w:contextualSpacing/>
        <w:ind w:firstLine="420"/>
        <w:spacing w:line="360" w:lineRule="auto"/>
        <w:rPr>
          <w:rFonts w:hint="eastAsia" w:cs="宋体"/>
          <w:sz w:val="21"/>
          <w:szCs w:val="21"/>
          <w:lang w:val="zh-CN"/>
        </w:rPr>
      </w:pPr>
      <w:r>
        <w:rPr>
          <w:rFonts w:hint="eastAsia" w:cs="宋体"/>
          <w:sz w:val="21"/>
          <w:szCs w:val="21"/>
          <w:lang w:val="zh-CN"/>
        </w:rPr>
        <w:t xml:space="preserve">（四）关于信用记录查询：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cs="宋体"/>
          <w:sz w:val="21"/>
          <w:szCs w:val="21"/>
          <w:lang w:val="zh-CN"/>
        </w:rPr>
      </w:r>
      <w:r/>
    </w:p>
    <w:p>
      <w:pPr>
        <w:pStyle w:val="784"/>
        <w:contextualSpacing/>
        <w:ind w:firstLine="420"/>
        <w:spacing w:line="360" w:lineRule="auto"/>
        <w:rPr>
          <w:rFonts w:hint="eastAsia" w:cs="宋体"/>
          <w:sz w:val="21"/>
          <w:szCs w:val="21"/>
          <w:lang w:val="zh-CN"/>
        </w:rPr>
      </w:pPr>
      <w:r>
        <w:rPr>
          <w:rFonts w:hint="eastAsia" w:cs="宋体"/>
          <w:sz w:val="21"/>
          <w:szCs w:val="21"/>
          <w:lang w:val="zh-CN"/>
        </w:rPr>
        <w:t xml:space="preserve">（1）查询时间：评标开始前。</w:t>
      </w:r>
      <w:r>
        <w:rPr>
          <w:rFonts w:hint="eastAsia" w:cs="宋体"/>
          <w:sz w:val="21"/>
          <w:szCs w:val="21"/>
          <w:lang w:val="zh-CN"/>
        </w:rPr>
      </w:r>
      <w:r/>
    </w:p>
    <w:p>
      <w:pPr>
        <w:pStyle w:val="784"/>
        <w:contextualSpacing/>
        <w:ind w:firstLine="420"/>
        <w:spacing w:line="360" w:lineRule="auto"/>
        <w:rPr>
          <w:rFonts w:hint="eastAsia" w:cs="宋体"/>
          <w:sz w:val="21"/>
          <w:szCs w:val="21"/>
          <w:lang w:val="zh-CN"/>
        </w:rPr>
      </w:pPr>
      <w:r>
        <w:rPr>
          <w:rFonts w:hint="eastAsia" w:cs="宋体"/>
          <w:sz w:val="21"/>
          <w:szCs w:val="21"/>
          <w:lang w:val="zh-CN"/>
        </w:rPr>
        <w:t xml:space="preserve">（2）查询渠道：通过“信用中国”网</w:t>
      </w:r>
      <w:r>
        <w:rPr>
          <w:rFonts w:hint="eastAsia" w:cs="宋体"/>
          <w:sz w:val="21"/>
          <w:szCs w:val="21"/>
          <w:lang w:val="zh-CN"/>
        </w:rPr>
        <w:t xml:space="preserve">站、中国政府采购网等渠道查询相关主体信用记录。</w:t>
      </w:r>
      <w:r>
        <w:rPr>
          <w:rFonts w:hint="eastAsia" w:cs="宋体"/>
          <w:sz w:val="21"/>
          <w:szCs w:val="21"/>
          <w:lang w:val="zh-CN"/>
        </w:rPr>
      </w:r>
      <w:r/>
    </w:p>
    <w:p>
      <w:pPr>
        <w:pStyle w:val="784"/>
        <w:contextualSpacing/>
        <w:ind w:firstLine="420"/>
        <w:spacing w:line="360" w:lineRule="auto"/>
        <w:rPr>
          <w:rFonts w:hint="eastAsia" w:cs="宋体"/>
          <w:sz w:val="21"/>
          <w:szCs w:val="21"/>
          <w:lang w:val="zh-CN"/>
        </w:rPr>
      </w:pPr>
      <w:r>
        <w:rPr>
          <w:rFonts w:hint="eastAsia" w:cs="宋体"/>
          <w:sz w:val="21"/>
          <w:szCs w:val="21"/>
          <w:lang w:val="zh-CN"/>
        </w:rPr>
        <w:t xml:space="preserve">（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hint="eastAsia" w:cs="宋体"/>
          <w:sz w:val="21"/>
          <w:szCs w:val="21"/>
          <w:lang w:val="zh-CN"/>
        </w:rPr>
      </w:r>
      <w:r/>
    </w:p>
    <w:p>
      <w:pPr>
        <w:pStyle w:val="784"/>
        <w:contextualSpacing/>
        <w:ind w:firstLine="420"/>
        <w:spacing w:line="360" w:lineRule="auto"/>
        <w:rPr>
          <w:rFonts w:hint="eastAsia" w:cs="宋体"/>
          <w:sz w:val="21"/>
          <w:szCs w:val="21"/>
          <w:lang w:val="zh-CN"/>
        </w:rPr>
      </w:pPr>
      <w:r>
        <w:rPr>
          <w:rFonts w:hint="eastAsia" w:cs="宋体"/>
          <w:sz w:val="21"/>
          <w:szCs w:val="21"/>
          <w:lang w:val="zh-CN"/>
        </w:rPr>
        <w:t xml:space="preserve">（4）信用记录使用规则：评审小组在对供应商进行资格性审查时，应根据查询结果对供应商的不良信用记录逐项甄别确认。</w:t>
      </w:r>
      <w:r>
        <w:rPr>
          <w:rFonts w:hint="eastAsia" w:cs="宋体"/>
          <w:sz w:val="21"/>
          <w:szCs w:val="21"/>
          <w:lang w:val="zh-CN"/>
        </w:rPr>
      </w:r>
      <w:r/>
    </w:p>
    <w:p>
      <w:pPr>
        <w:pStyle w:val="784"/>
        <w:spacing w:line="360" w:lineRule="auto"/>
        <w:rPr>
          <w:rFonts w:hint="eastAsia"/>
          <w:sz w:val="21"/>
          <w:szCs w:val="21"/>
        </w:rPr>
      </w:pPr>
      <w:r>
        <w:rPr>
          <w:rFonts w:hint="eastAsia"/>
          <w:sz w:val="21"/>
          <w:szCs w:val="21"/>
        </w:rPr>
        <w:br w:type="page" w:clear="all"/>
      </w:r>
      <w:r>
        <w:rPr>
          <w:rFonts w:hint="eastAsia"/>
          <w:sz w:val="21"/>
          <w:szCs w:val="21"/>
        </w:rPr>
        <w:t xml:space="preserve">附件1：</w:t>
      </w:r>
      <w:r>
        <w:rPr>
          <w:rFonts w:hint="eastAsia"/>
          <w:sz w:val="21"/>
          <w:szCs w:val="21"/>
        </w:rPr>
      </w:r>
      <w:r/>
    </w:p>
    <w:p>
      <w:pPr>
        <w:pStyle w:val="784"/>
        <w:jc w:val="center"/>
        <w:spacing w:before="107" w:line="184" w:lineRule="auto"/>
        <w:widowControl/>
      </w:pPr>
      <w:r>
        <w:rPr>
          <w:rFonts w:ascii="微软雅黑" w:hAnsi="微软雅黑" w:eastAsia="微软雅黑" w:cs="微软雅黑"/>
          <w:spacing w:val="17"/>
        </w:rPr>
        <w:t xml:space="preserve">政府采购履约验收通知单（参考样本）</w:t>
      </w:r>
      <w:r/>
    </w:p>
    <w:p>
      <w:pPr>
        <w:pStyle w:val="784"/>
        <w:jc w:val="left"/>
        <w:widowControl/>
        <w:rPr>
          <w:sz w:val="21"/>
          <w:szCs w:val="21"/>
        </w:rPr>
      </w:pPr>
      <w:r>
        <w:rPr>
          <w:rFonts w:hint="eastAsia" w:cs="宋体"/>
          <w:sz w:val="21"/>
          <w:szCs w:val="21"/>
          <w:lang w:bidi="ar"/>
        </w:rPr>
        <w:t xml:space="preserve">供应商：</w:t>
      </w:r>
      <w:r>
        <w:rPr>
          <w:sz w:val="21"/>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2324"/>
        <w:gridCol w:w="2332"/>
        <w:gridCol w:w="2324"/>
      </w:tblGrid>
      <w:tr>
        <w:trPr/>
        <w:tc>
          <w:tcPr>
            <w:tcW w:w="2411"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采购人</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项目名称</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合同名称</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合同编号</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合同金额</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验收时间</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验收地点</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r>
      <w:tr>
        <w:trPr/>
        <w:tc>
          <w:tcPr>
            <w:tcW w:w="2411"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联系人</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c>
          <w:tcPr>
            <w:tcW w:w="2412"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联系电话</w:t>
            </w:r>
            <w:r>
              <w:rPr>
                <w:rFonts w:hint="eastAsia" w:cs="宋体"/>
                <w:sz w:val="21"/>
                <w:szCs w:val="21"/>
              </w:rPr>
            </w:r>
            <w:r/>
          </w:p>
        </w:tc>
        <w:tc>
          <w:tcPr>
            <w:tcW w:w="2412" w:type="dxa"/>
            <w:vAlign w:val="center"/>
            <w:textDirection w:val="lrTb"/>
            <w:noWrap w:val="false"/>
          </w:tcPr>
          <w:p>
            <w:pPr>
              <w:pStyle w:val="784"/>
              <w:jc w:val="center"/>
              <w:spacing w:line="360" w:lineRule="auto"/>
              <w:rPr>
                <w:rFonts w:hint="eastAsia" w:cs="宋体"/>
                <w:sz w:val="21"/>
                <w:szCs w:val="21"/>
              </w:rPr>
            </w:pPr>
            <w:r>
              <w:rPr>
                <w:rFonts w:hint="eastAsia" w:cs="宋体"/>
                <w:sz w:val="21"/>
                <w:szCs w:val="21"/>
              </w:rPr>
            </w:r>
            <w:r/>
          </w:p>
        </w:tc>
      </w:tr>
      <w:tr>
        <w:trPr>
          <w:trHeight w:val="453"/>
        </w:trPr>
        <w:tc>
          <w:tcPr>
            <w:gridSpan w:val="4"/>
            <w:tcW w:w="9647" w:type="dxa"/>
            <w:vAlign w:val="center"/>
            <w:textDirection w:val="lrTb"/>
            <w:noWrap w:val="false"/>
          </w:tcPr>
          <w:p>
            <w:pPr>
              <w:pStyle w:val="784"/>
              <w:jc w:val="center"/>
              <w:widowControl/>
              <w:rPr>
                <w:rFonts w:hint="eastAsia" w:cs="宋体"/>
                <w:sz w:val="21"/>
                <w:szCs w:val="21"/>
              </w:rPr>
            </w:pPr>
            <w:r>
              <w:rPr>
                <w:rFonts w:hint="eastAsia" w:cs="宋体"/>
                <w:sz w:val="21"/>
                <w:szCs w:val="21"/>
                <w:lang w:bidi="ar"/>
              </w:rPr>
              <w:t xml:space="preserve">履约验收方案及工作要求</w:t>
            </w:r>
            <w:r>
              <w:rPr>
                <w:rFonts w:hint="eastAsia" w:cs="宋体"/>
                <w:sz w:val="21"/>
                <w:szCs w:val="21"/>
              </w:rPr>
            </w:r>
            <w:r/>
          </w:p>
        </w:tc>
      </w:tr>
      <w:tr>
        <w:trPr/>
        <w:tc>
          <w:tcPr>
            <w:gridSpan w:val="4"/>
            <w:tcW w:w="9647" w:type="dxa"/>
            <w:vAlign w:val="center"/>
            <w:textDirection w:val="lrTb"/>
            <w:noWrap w:val="false"/>
          </w:tcPr>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jc w:val="center"/>
              <w:widowControl/>
              <w:rPr>
                <w:rFonts w:hint="eastAsia" w:cs="宋体"/>
                <w:sz w:val="21"/>
                <w:szCs w:val="21"/>
                <w:lang w:bidi="ar"/>
              </w:rPr>
            </w:pPr>
            <w:r>
              <w:rPr>
                <w:rFonts w:hint="eastAsia" w:cs="宋体"/>
                <w:sz w:val="21"/>
                <w:szCs w:val="21"/>
                <w:lang w:bidi="ar"/>
              </w:rPr>
              <w:t xml:space="preserve">                               </w:t>
            </w:r>
            <w:r>
              <w:rPr>
                <w:rFonts w:hint="eastAsia" w:cs="宋体"/>
                <w:sz w:val="21"/>
                <w:szCs w:val="21"/>
                <w:lang w:bidi="ar"/>
              </w:rPr>
            </w:r>
            <w:r/>
          </w:p>
          <w:p>
            <w:pPr>
              <w:pStyle w:val="784"/>
              <w:jc w:val="center"/>
              <w:widowControl/>
              <w:rPr>
                <w:rFonts w:hint="eastAsia" w:cs="宋体"/>
                <w:sz w:val="21"/>
                <w:szCs w:val="21"/>
                <w:lang w:bidi="ar"/>
              </w:rPr>
            </w:pPr>
            <w:r>
              <w:rPr>
                <w:rFonts w:hint="eastAsia" w:cs="宋体"/>
                <w:sz w:val="21"/>
                <w:szCs w:val="21"/>
                <w:lang w:bidi="ar"/>
              </w:rPr>
            </w:r>
            <w:r/>
          </w:p>
          <w:p>
            <w:pPr>
              <w:pStyle w:val="784"/>
              <w:jc w:val="center"/>
              <w:widowControl/>
              <w:rPr>
                <w:rFonts w:hint="eastAsia" w:cs="宋体"/>
                <w:sz w:val="21"/>
                <w:szCs w:val="21"/>
                <w:lang w:bidi="ar"/>
              </w:rPr>
            </w:pPr>
            <w:r>
              <w:rPr>
                <w:rFonts w:hint="eastAsia" w:cs="宋体"/>
                <w:sz w:val="21"/>
                <w:szCs w:val="21"/>
                <w:lang w:bidi="ar"/>
              </w:rPr>
            </w:r>
            <w:r/>
          </w:p>
          <w:p>
            <w:pPr>
              <w:pStyle w:val="784"/>
              <w:jc w:val="center"/>
              <w:widowControl/>
              <w:rPr>
                <w:rFonts w:hint="eastAsia" w:cs="宋体"/>
                <w:sz w:val="21"/>
                <w:szCs w:val="21"/>
                <w:lang w:bidi="ar"/>
              </w:rPr>
            </w:pPr>
            <w:r>
              <w:rPr>
                <w:rFonts w:hint="eastAsia" w:cs="宋体"/>
                <w:sz w:val="21"/>
                <w:szCs w:val="21"/>
                <w:lang w:bidi="ar"/>
              </w:rPr>
            </w:r>
            <w:r/>
          </w:p>
          <w:p>
            <w:pPr>
              <w:pStyle w:val="784"/>
              <w:jc w:val="center"/>
              <w:widowControl/>
              <w:rPr>
                <w:rFonts w:hint="eastAsia" w:cs="宋体"/>
                <w:sz w:val="21"/>
                <w:szCs w:val="21"/>
              </w:rPr>
            </w:pPr>
            <w:r>
              <w:rPr>
                <w:rFonts w:hint="eastAsia" w:cs="宋体"/>
                <w:sz w:val="21"/>
                <w:szCs w:val="21"/>
                <w:lang w:bidi="ar"/>
              </w:rPr>
              <w:t xml:space="preserve">                                单位公章</w:t>
            </w:r>
            <w:r>
              <w:rPr>
                <w:rFonts w:hint="eastAsia" w:cs="宋体"/>
                <w:sz w:val="21"/>
                <w:szCs w:val="21"/>
              </w:rPr>
            </w:r>
            <w:r/>
          </w:p>
          <w:p>
            <w:pPr>
              <w:pStyle w:val="784"/>
              <w:jc w:val="center"/>
              <w:spacing w:line="360" w:lineRule="auto"/>
              <w:rPr>
                <w:rFonts w:hint="eastAsia" w:cs="宋体"/>
                <w:sz w:val="21"/>
                <w:szCs w:val="21"/>
              </w:rPr>
            </w:pPr>
            <w:r>
              <w:rPr>
                <w:rFonts w:hint="eastAsia" w:cs="宋体"/>
                <w:sz w:val="21"/>
                <w:szCs w:val="21"/>
              </w:rPr>
            </w:r>
            <w:r/>
          </w:p>
          <w:p>
            <w:pPr>
              <w:pStyle w:val="784"/>
              <w:jc w:val="center"/>
              <w:spacing w:line="360" w:lineRule="auto"/>
              <w:rPr>
                <w:rFonts w:hint="eastAsia" w:cs="宋体"/>
                <w:sz w:val="21"/>
                <w:szCs w:val="21"/>
              </w:rPr>
            </w:pPr>
            <w:r>
              <w:rPr>
                <w:rFonts w:hint="eastAsia" w:cs="宋体"/>
                <w:sz w:val="21"/>
                <w:szCs w:val="21"/>
              </w:rPr>
            </w:r>
            <w:r/>
          </w:p>
          <w:p>
            <w:pPr>
              <w:pStyle w:val="784"/>
              <w:jc w:val="center"/>
              <w:spacing w:line="360" w:lineRule="auto"/>
              <w:rPr>
                <w:rFonts w:hint="eastAsia" w:cs="宋体"/>
                <w:sz w:val="21"/>
                <w:szCs w:val="21"/>
              </w:rPr>
            </w:pPr>
            <w:r>
              <w:rPr>
                <w:rFonts w:hint="eastAsia" w:cs="宋体"/>
                <w:sz w:val="21"/>
                <w:szCs w:val="21"/>
              </w:rPr>
              <w:t xml:space="preserve">                                        年   月   日</w:t>
            </w: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p>
            <w:pPr>
              <w:pStyle w:val="784"/>
              <w:spacing w:line="360" w:lineRule="auto"/>
              <w:rPr>
                <w:rFonts w:hint="eastAsia" w:cs="宋体"/>
                <w:sz w:val="21"/>
                <w:szCs w:val="21"/>
              </w:rPr>
            </w:pPr>
            <w:r>
              <w:rPr>
                <w:rFonts w:hint="eastAsia" w:cs="宋体"/>
                <w:sz w:val="21"/>
                <w:szCs w:val="21"/>
              </w:rPr>
            </w:r>
            <w:r/>
          </w:p>
        </w:tc>
      </w:tr>
    </w:tbl>
    <w:p>
      <w:pPr>
        <w:pStyle w:val="784"/>
        <w:rPr>
          <w:rFonts w:hint="eastAsia"/>
          <w:sz w:val="21"/>
          <w:szCs w:val="21"/>
        </w:rPr>
      </w:pPr>
      <w:r>
        <w:rPr>
          <w:rFonts w:hint="eastAsia"/>
          <w:sz w:val="21"/>
          <w:szCs w:val="21"/>
        </w:rPr>
        <w:br w:type="page" w:clear="all"/>
      </w:r>
      <w:r>
        <w:rPr>
          <w:rFonts w:hint="eastAsia"/>
          <w:sz w:val="21"/>
          <w:szCs w:val="21"/>
        </w:rPr>
        <w:t xml:space="preserve">附件2：</w:t>
      </w:r>
      <w:r>
        <w:rPr>
          <w:rFonts w:hint="eastAsia"/>
          <w:sz w:val="21"/>
          <w:szCs w:val="21"/>
        </w:rPr>
      </w:r>
      <w:r/>
    </w:p>
    <w:p>
      <w:pPr>
        <w:pStyle w:val="784"/>
        <w:jc w:val="center"/>
        <w:spacing w:line="360" w:lineRule="auto"/>
        <w:widowControl/>
        <w:rPr>
          <w:rFonts w:hint="eastAsia" w:ascii="微软雅黑" w:hAnsi="微软雅黑" w:eastAsia="微软雅黑" w:cs="微软雅黑"/>
        </w:rPr>
      </w:pPr>
      <w:r>
        <w:rPr>
          <w:rFonts w:ascii="微软雅黑" w:hAnsi="微软雅黑" w:eastAsia="微软雅黑" w:cs="微软雅黑"/>
          <w:spacing w:val="17"/>
        </w:rPr>
        <w:t xml:space="preserve">政府采购履约验收书参考样本(货物类）</w:t>
      </w:r>
      <w:r>
        <w:rPr>
          <w:rFonts w:hint="eastAsia" w:ascii="微软雅黑" w:hAnsi="微软雅黑" w:eastAsia="微软雅黑" w:cs="微软雅黑"/>
        </w:rPr>
      </w:r>
      <w:r/>
    </w:p>
    <w:tbl>
      <w:tblPr>
        <w:tblW w:w="5007" w:type="pct"/>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46"/>
        <w:gridCol w:w="732"/>
        <w:gridCol w:w="979"/>
        <w:gridCol w:w="1400"/>
        <w:gridCol w:w="733"/>
        <w:gridCol w:w="893"/>
        <w:gridCol w:w="950"/>
        <w:gridCol w:w="997"/>
        <w:gridCol w:w="1183"/>
      </w:tblGrid>
      <w:tr>
        <w:trPr>
          <w:trHeight w:val="357"/>
        </w:trPr>
        <w:tc>
          <w:tcPr>
            <w:tcW w:w="684"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采购人</w:t>
            </w:r>
            <w:r>
              <w:rPr>
                <w:rFonts w:hint="eastAsia"/>
                <w:bCs/>
                <w:sz w:val="18"/>
                <w:szCs w:val="18"/>
              </w:rPr>
            </w:r>
            <w:r/>
          </w:p>
        </w:tc>
        <w:tc>
          <w:tcPr>
            <w:gridSpan w:val="2"/>
            <w:tcW w:w="939"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c>
          <w:tcPr>
            <w:tcW w:w="768"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项目名称</w:t>
            </w:r>
            <w:r>
              <w:rPr>
                <w:rFonts w:hint="eastAsia"/>
                <w:bCs/>
                <w:sz w:val="18"/>
                <w:szCs w:val="18"/>
              </w:rPr>
            </w:r>
            <w:r/>
          </w:p>
        </w:tc>
        <w:tc>
          <w:tcPr>
            <w:gridSpan w:val="2"/>
            <w:tcW w:w="892"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c>
          <w:tcPr>
            <w:tcW w:w="521"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合同名称</w:t>
            </w:r>
            <w:r>
              <w:rPr>
                <w:rFonts w:hint="eastAsia"/>
                <w:bCs/>
                <w:sz w:val="18"/>
                <w:szCs w:val="18"/>
              </w:rPr>
            </w:r>
            <w:r/>
          </w:p>
        </w:tc>
        <w:tc>
          <w:tcPr>
            <w:gridSpan w:val="2"/>
            <w:tcW w:w="1194"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r>
      <w:tr>
        <w:trPr>
          <w:trHeight w:val="558"/>
        </w:trPr>
        <w:tc>
          <w:tcPr>
            <w:tcW w:w="684"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供应商</w:t>
            </w:r>
            <w:r>
              <w:rPr>
                <w:rFonts w:hint="eastAsia"/>
                <w:bCs/>
                <w:sz w:val="18"/>
                <w:szCs w:val="18"/>
              </w:rPr>
            </w:r>
            <w:r/>
          </w:p>
        </w:tc>
        <w:tc>
          <w:tcPr>
            <w:gridSpan w:val="2"/>
            <w:tcW w:w="939"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c>
          <w:tcPr>
            <w:tcW w:w="768"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项目及合同编号</w:t>
            </w:r>
            <w:r>
              <w:rPr>
                <w:rFonts w:hint="eastAsia"/>
                <w:bCs/>
                <w:sz w:val="18"/>
                <w:szCs w:val="18"/>
              </w:rPr>
            </w:r>
            <w:r/>
          </w:p>
        </w:tc>
        <w:tc>
          <w:tcPr>
            <w:gridSpan w:val="2"/>
            <w:tcW w:w="892"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c>
          <w:tcPr>
            <w:tcW w:w="521"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合同金额</w:t>
            </w:r>
            <w:r>
              <w:rPr>
                <w:rFonts w:hint="eastAsia"/>
                <w:bCs/>
                <w:sz w:val="18"/>
                <w:szCs w:val="18"/>
              </w:rPr>
            </w:r>
            <w:r/>
          </w:p>
        </w:tc>
        <w:tc>
          <w:tcPr>
            <w:gridSpan w:val="2"/>
            <w:tcW w:w="1194"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r>
      <w:tr>
        <w:trPr>
          <w:trHeight w:val="440"/>
        </w:trPr>
        <w:tc>
          <w:tcPr>
            <w:tcW w:w="684"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分期（段）验收</w:t>
            </w:r>
            <w:r>
              <w:rPr>
                <w:rFonts w:hint="eastAsia"/>
                <w:bCs/>
                <w:sz w:val="18"/>
                <w:szCs w:val="18"/>
              </w:rPr>
            </w:r>
            <w:r/>
          </w:p>
        </w:tc>
        <w:tc>
          <w:tcPr>
            <w:gridSpan w:val="2"/>
            <w:tcW w:w="939"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是□   否□</w:t>
            </w:r>
            <w:r>
              <w:rPr>
                <w:rFonts w:hint="eastAsia"/>
                <w:bCs/>
                <w:sz w:val="18"/>
                <w:szCs w:val="18"/>
              </w:rPr>
            </w:r>
            <w:r/>
          </w:p>
        </w:tc>
        <w:tc>
          <w:tcPr>
            <w:tcW w:w="768"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分期（段）情况</w:t>
            </w:r>
            <w:r>
              <w:rPr>
                <w:rFonts w:hint="eastAsia"/>
                <w:bCs/>
                <w:sz w:val="18"/>
                <w:szCs w:val="18"/>
              </w:rPr>
            </w:r>
            <w:r/>
          </w:p>
        </w:tc>
        <w:tc>
          <w:tcPr>
            <w:gridSpan w:val="5"/>
            <w:tcW w:w="2607"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共分   期（段），此为第   期（段）验收</w:t>
            </w:r>
            <w:r>
              <w:rPr>
                <w:rFonts w:hint="eastAsia"/>
                <w:bCs/>
                <w:sz w:val="18"/>
                <w:szCs w:val="18"/>
              </w:rPr>
            </w:r>
            <w:r/>
          </w:p>
        </w:tc>
      </w:tr>
      <w:tr>
        <w:trPr>
          <w:trHeight w:val="1555"/>
        </w:trPr>
        <w:tc>
          <w:tcPr>
            <w:tcW w:w="684" w:type="pct"/>
            <w:vAlign w:val="top"/>
            <w:textDirection w:val="lrTb"/>
            <w:noWrap w:val="false"/>
          </w:tcPr>
          <w:p>
            <w:pPr>
              <w:pStyle w:val="784"/>
              <w:jc w:val="left"/>
              <w:spacing w:after="160" w:line="264" w:lineRule="auto"/>
              <w:rPr>
                <w:rFonts w:ascii="Arial" w:hAnsi="Arial" w:eastAsia="Arial" w:cs="Arial"/>
                <w:sz w:val="18"/>
                <w:szCs w:val="18"/>
              </w:rPr>
            </w:pPr>
            <w:r>
              <w:rPr>
                <w:rFonts w:ascii="Arial" w:hAnsi="Arial" w:eastAsia="Arial" w:cs="Arial"/>
                <w:sz w:val="18"/>
                <w:szCs w:val="18"/>
              </w:rPr>
            </w:r>
            <w:r/>
          </w:p>
          <w:p>
            <w:pPr>
              <w:pStyle w:val="784"/>
              <w:jc w:val="left"/>
              <w:spacing w:before="59" w:line="208" w:lineRule="auto"/>
              <w:widowControl/>
              <w:rPr>
                <w:rFonts w:hint="eastAsia" w:cs="宋体"/>
                <w:sz w:val="18"/>
                <w:szCs w:val="18"/>
                <w:lang w:eastAsia="en-US"/>
              </w:rPr>
            </w:pPr>
            <w:r>
              <w:rPr>
                <w:rFonts w:cs="宋体"/>
                <w:spacing w:val="-2"/>
                <w:sz w:val="18"/>
                <w:szCs w:val="18"/>
                <w:lang w:eastAsia="en-US"/>
              </w:rPr>
              <w:t xml:space="preserve">验收时间</w:t>
            </w:r>
            <w:r>
              <w:rPr>
                <w:rFonts w:hint="eastAsia" w:cs="宋体"/>
                <w:sz w:val="18"/>
                <w:szCs w:val="18"/>
                <w:lang w:eastAsia="en-US"/>
              </w:rPr>
            </w:r>
            <w:r/>
          </w:p>
        </w:tc>
        <w:tc>
          <w:tcPr>
            <w:gridSpan w:val="2"/>
            <w:tcW w:w="939"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c>
          <w:tcPr>
            <w:tcW w:w="768"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验收地点</w:t>
            </w:r>
            <w:r>
              <w:rPr>
                <w:rFonts w:hint="eastAsia"/>
                <w:bCs/>
                <w:sz w:val="18"/>
                <w:szCs w:val="18"/>
              </w:rPr>
            </w:r>
            <w:r/>
          </w:p>
        </w:tc>
        <w:tc>
          <w:tcPr>
            <w:gridSpan w:val="2"/>
            <w:tcW w:w="892"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r>
            <w:r/>
          </w:p>
        </w:tc>
        <w:tc>
          <w:tcPr>
            <w:tcW w:w="521"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验收组织形式</w:t>
            </w:r>
            <w:r>
              <w:rPr>
                <w:rFonts w:hint="eastAsia"/>
                <w:bCs/>
                <w:sz w:val="18"/>
                <w:szCs w:val="18"/>
              </w:rPr>
            </w:r>
            <w:r/>
          </w:p>
        </w:tc>
        <w:tc>
          <w:tcPr>
            <w:gridSpan w:val="2"/>
            <w:tcW w:w="1194"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□自行简易验收</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□验收小组验收</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□采购代理机构验收</w:t>
            </w:r>
            <w:r>
              <w:rPr>
                <w:rFonts w:hint="eastAsia"/>
                <w:bCs/>
                <w:sz w:val="18"/>
                <w:szCs w:val="18"/>
              </w:rPr>
            </w:r>
            <w:r/>
          </w:p>
        </w:tc>
      </w:tr>
      <w:tr>
        <w:trPr>
          <w:cantSplit/>
          <w:trHeight w:val="815"/>
        </w:trPr>
        <w:tc>
          <w:tcPr>
            <w:tcBorders>
              <w:bottom w:val="none" w:color="000000" w:sz="4" w:space="0"/>
            </w:tcBorders>
            <w:tcW w:w="684" w:type="pct"/>
            <w:vAlign w:val="top"/>
            <w:vMerge w:val="restart"/>
            <w:textDirection w:val="lrTb"/>
            <w:noWrap w:val="false"/>
          </w:tcPr>
          <w:p>
            <w:pPr>
              <w:pStyle w:val="784"/>
              <w:jc w:val="left"/>
              <w:spacing w:after="160" w:line="278" w:lineRule="auto"/>
              <w:rPr>
                <w:rFonts w:hint="eastAsia"/>
                <w:bCs/>
                <w:sz w:val="18"/>
                <w:szCs w:val="18"/>
              </w:rPr>
            </w:pP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验收内容</w:t>
            </w:r>
            <w:r>
              <w:rPr>
                <w:rFonts w:hint="eastAsia"/>
                <w:bCs/>
                <w:sz w:val="18"/>
                <w:szCs w:val="18"/>
              </w:rPr>
            </w:r>
            <w:r/>
          </w:p>
        </w:tc>
        <w:tc>
          <w:tcPr>
            <w:tcW w:w="402"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货物清单</w:t>
            </w:r>
            <w:r>
              <w:rPr>
                <w:rFonts w:hint="eastAsia"/>
                <w:bCs/>
                <w:sz w:val="18"/>
                <w:szCs w:val="18"/>
              </w:rPr>
            </w:r>
            <w:r/>
          </w:p>
        </w:tc>
        <w:tc>
          <w:tcPr>
            <w:tcW w:w="537"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品牌、型号、规格数量及外观质量</w:t>
            </w:r>
            <w:r>
              <w:rPr>
                <w:rFonts w:hint="eastAsia"/>
                <w:bCs/>
                <w:sz w:val="18"/>
                <w:szCs w:val="18"/>
              </w:rPr>
            </w:r>
            <w:r/>
          </w:p>
        </w:tc>
        <w:tc>
          <w:tcPr>
            <w:tcW w:w="768"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技术、性能 指标</w:t>
            </w:r>
            <w:r>
              <w:rPr>
                <w:rFonts w:hint="eastAsia"/>
                <w:bCs/>
                <w:sz w:val="18"/>
                <w:szCs w:val="18"/>
              </w:rPr>
            </w:r>
            <w:r/>
          </w:p>
        </w:tc>
        <w:tc>
          <w:tcPr>
            <w:tcW w:w="402"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运行状况及安装调试</w:t>
            </w:r>
            <w:r>
              <w:rPr>
                <w:rFonts w:hint="eastAsia"/>
                <w:bCs/>
                <w:sz w:val="18"/>
                <w:szCs w:val="18"/>
              </w:rPr>
            </w:r>
            <w:r/>
          </w:p>
        </w:tc>
        <w:tc>
          <w:tcPr>
            <w:tcW w:w="490"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质量证明文件</w:t>
            </w:r>
            <w:r>
              <w:rPr>
                <w:rFonts w:hint="eastAsia"/>
                <w:bCs/>
                <w:sz w:val="18"/>
                <w:szCs w:val="18"/>
              </w:rPr>
            </w:r>
            <w:r/>
          </w:p>
        </w:tc>
        <w:tc>
          <w:tcPr>
            <w:tcW w:w="521"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售后服务承诺</w:t>
            </w:r>
            <w:r>
              <w:rPr>
                <w:rFonts w:hint="eastAsia"/>
                <w:bCs/>
                <w:sz w:val="18"/>
                <w:szCs w:val="18"/>
              </w:rPr>
            </w:r>
            <w:r/>
          </w:p>
        </w:tc>
        <w:tc>
          <w:tcPr>
            <w:tcW w:w="547"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安全标准</w:t>
            </w:r>
            <w:r>
              <w:rPr>
                <w:rFonts w:hint="eastAsia"/>
                <w:bCs/>
                <w:sz w:val="18"/>
                <w:szCs w:val="18"/>
              </w:rPr>
            </w:r>
            <w:r/>
          </w:p>
        </w:tc>
        <w:tc>
          <w:tcPr>
            <w:tcW w:w="647"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合同履约时间、地点、方式</w:t>
            </w:r>
            <w:r>
              <w:rPr>
                <w:rFonts w:hint="eastAsia"/>
                <w:bCs/>
                <w:sz w:val="18"/>
                <w:szCs w:val="18"/>
              </w:rPr>
            </w:r>
            <w:r/>
          </w:p>
        </w:tc>
      </w:tr>
      <w:tr>
        <w:trPr>
          <w:cantSplit/>
          <w:trHeight w:val="963"/>
        </w:trPr>
        <w:tc>
          <w:tcPr>
            <w:tcBorders>
              <w:top w:val="none" w:color="000000" w:sz="4" w:space="0"/>
            </w:tcBorders>
            <w:tcW w:w="684" w:type="pct"/>
            <w:vAlign w:val="top"/>
            <w:vMerge w:val="continue"/>
            <w:textDirection w:val="lrTb"/>
            <w:noWrap w:val="false"/>
          </w:tcPr>
          <w:p>
            <w:pPr>
              <w:pStyle w:val="784"/>
              <w:jc w:val="left"/>
              <w:spacing w:after="160" w:line="278" w:lineRule="auto"/>
              <w:rPr>
                <w:rFonts w:hint="eastAsia"/>
                <w:bCs/>
                <w:sz w:val="18"/>
                <w:szCs w:val="18"/>
              </w:rPr>
            </w:pPr>
            <w:r>
              <w:rPr>
                <w:rFonts w:hint="eastAsia"/>
                <w:bCs/>
                <w:sz w:val="18"/>
                <w:szCs w:val="18"/>
              </w:rPr>
            </w:r>
            <w:r/>
          </w:p>
        </w:tc>
        <w:tc>
          <w:tcPr>
            <w:tcW w:w="402"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合格□ </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不合格□</w:t>
            </w:r>
            <w:r>
              <w:rPr>
                <w:rFonts w:hint="eastAsia"/>
                <w:bCs/>
                <w:sz w:val="18"/>
                <w:szCs w:val="18"/>
              </w:rPr>
            </w:r>
            <w:r/>
          </w:p>
        </w:tc>
        <w:tc>
          <w:tcPr>
            <w:tcW w:w="537"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  格□ </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不合格□</w:t>
            </w:r>
            <w:r>
              <w:rPr>
                <w:rFonts w:hint="eastAsia"/>
                <w:bCs/>
                <w:sz w:val="18"/>
                <w:szCs w:val="18"/>
              </w:rPr>
            </w:r>
            <w:r/>
          </w:p>
        </w:tc>
        <w:tc>
          <w:tcPr>
            <w:tcW w:w="768"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  格□ </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不合格□</w:t>
            </w:r>
            <w:r>
              <w:rPr>
                <w:rFonts w:hint="eastAsia"/>
                <w:bCs/>
                <w:sz w:val="18"/>
                <w:szCs w:val="18"/>
              </w:rPr>
            </w:r>
            <w:r/>
          </w:p>
        </w:tc>
        <w:tc>
          <w:tcPr>
            <w:tcW w:w="402"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  格□ </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不合格□</w:t>
            </w:r>
            <w:r>
              <w:rPr>
                <w:rFonts w:hint="eastAsia"/>
                <w:bCs/>
                <w:sz w:val="18"/>
                <w:szCs w:val="18"/>
              </w:rPr>
            </w:r>
            <w:r/>
          </w:p>
        </w:tc>
        <w:tc>
          <w:tcPr>
            <w:tcW w:w="490"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  格□ </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不合格□</w:t>
            </w:r>
            <w:r>
              <w:rPr>
                <w:rFonts w:hint="eastAsia"/>
                <w:bCs/>
                <w:sz w:val="18"/>
                <w:szCs w:val="18"/>
              </w:rPr>
            </w:r>
            <w:r/>
          </w:p>
        </w:tc>
        <w:tc>
          <w:tcPr>
            <w:tcW w:w="521"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  格□ 不合格□</w:t>
            </w:r>
            <w:r>
              <w:rPr>
                <w:rFonts w:hint="eastAsia"/>
                <w:bCs/>
                <w:sz w:val="18"/>
                <w:szCs w:val="18"/>
              </w:rPr>
            </w:r>
            <w:r/>
          </w:p>
        </w:tc>
        <w:tc>
          <w:tcPr>
            <w:tcW w:w="547"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  格□ </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不合格□</w:t>
            </w:r>
            <w:r>
              <w:rPr>
                <w:rFonts w:hint="eastAsia"/>
                <w:bCs/>
                <w:sz w:val="18"/>
                <w:szCs w:val="18"/>
              </w:rPr>
            </w:r>
            <w:r/>
          </w:p>
        </w:tc>
        <w:tc>
          <w:tcPr>
            <w:tcW w:w="647" w:type="pct"/>
            <w:vAlign w:val="top"/>
            <w:textDirection w:val="lrTb"/>
            <w:noWrap w:val="false"/>
          </w:tcPr>
          <w:p>
            <w:pPr>
              <w:pStyle w:val="784"/>
              <w:jc w:val="left"/>
              <w:spacing w:after="160" w:line="278" w:lineRule="auto"/>
              <w:rPr>
                <w:rFonts w:hint="eastAsia"/>
                <w:bCs/>
                <w:sz w:val="18"/>
                <w:szCs w:val="18"/>
              </w:rPr>
            </w:pPr>
            <w:r>
              <w:rPr>
                <w:rFonts w:hint="eastAsia"/>
                <w:bCs/>
                <w:sz w:val="18"/>
                <w:szCs w:val="18"/>
              </w:rPr>
              <w:t xml:space="preserve">合  格□ </w:t>
            </w:r>
            <w:r>
              <w:rPr>
                <w:rFonts w:hint="eastAsia"/>
                <w:bCs/>
                <w:sz w:val="18"/>
                <w:szCs w:val="18"/>
              </w:rPr>
            </w:r>
            <w:r/>
          </w:p>
          <w:p>
            <w:pPr>
              <w:pStyle w:val="784"/>
              <w:jc w:val="left"/>
              <w:spacing w:after="160" w:line="278" w:lineRule="auto"/>
              <w:rPr>
                <w:rFonts w:hint="eastAsia"/>
                <w:bCs/>
                <w:sz w:val="18"/>
                <w:szCs w:val="18"/>
              </w:rPr>
            </w:pPr>
            <w:r>
              <w:rPr>
                <w:rFonts w:hint="eastAsia"/>
                <w:bCs/>
                <w:sz w:val="18"/>
                <w:szCs w:val="18"/>
              </w:rPr>
              <w:t xml:space="preserve">不合格□</w:t>
            </w:r>
            <w:r>
              <w:rPr>
                <w:rFonts w:hint="eastAsia"/>
                <w:bCs/>
                <w:sz w:val="18"/>
                <w:szCs w:val="18"/>
              </w:rPr>
            </w:r>
            <w:r/>
          </w:p>
        </w:tc>
      </w:tr>
      <w:tr>
        <w:trPr>
          <w:trHeight w:val="459"/>
        </w:trPr>
        <w:tc>
          <w:tcPr>
            <w:tcW w:w="684" w:type="pct"/>
            <w:vAlign w:val="top"/>
            <w:textDirection w:val="lrTb"/>
            <w:noWrap w:val="false"/>
          </w:tcPr>
          <w:p>
            <w:pPr>
              <w:pStyle w:val="784"/>
              <w:jc w:val="left"/>
              <w:spacing w:after="160" w:line="264" w:lineRule="auto"/>
              <w:rPr>
                <w:rFonts w:ascii="Arial" w:hAnsi="Arial" w:eastAsia="Arial" w:cs="Arial"/>
                <w:sz w:val="18"/>
                <w:szCs w:val="18"/>
              </w:rPr>
            </w:pPr>
            <w:r>
              <w:rPr>
                <w:rFonts w:ascii="Arial" w:hAnsi="Arial" w:eastAsia="Arial" w:cs="Arial"/>
                <w:sz w:val="18"/>
                <w:szCs w:val="18"/>
              </w:rPr>
              <w:t xml:space="preserve">专业检测机构情况说明</w:t>
            </w:r>
            <w:r>
              <w:rPr>
                <w:rFonts w:ascii="Arial" w:hAnsi="Arial" w:eastAsia="Arial" w:cs="Arial"/>
                <w:sz w:val="18"/>
                <w:szCs w:val="18"/>
              </w:rPr>
            </w:r>
            <w:r/>
          </w:p>
        </w:tc>
        <w:tc>
          <w:tcPr>
            <w:gridSpan w:val="8"/>
            <w:tcW w:w="4315" w:type="pct"/>
            <w:vAlign w:val="top"/>
            <w:textDirection w:val="lrTb"/>
            <w:noWrap w:val="false"/>
          </w:tcPr>
          <w:p>
            <w:pPr>
              <w:pStyle w:val="784"/>
              <w:jc w:val="left"/>
              <w:spacing w:after="160" w:line="264" w:lineRule="auto"/>
              <w:rPr>
                <w:rFonts w:ascii="Arial" w:hAnsi="Arial" w:eastAsia="Arial" w:cs="Arial"/>
                <w:sz w:val="18"/>
                <w:szCs w:val="18"/>
              </w:rPr>
            </w:pPr>
            <w:r>
              <w:rPr>
                <w:rFonts w:ascii="Arial" w:hAnsi="Arial" w:eastAsia="Arial" w:cs="Arial"/>
                <w:sz w:val="18"/>
                <w:szCs w:val="18"/>
              </w:rPr>
            </w:r>
            <w:r/>
          </w:p>
        </w:tc>
      </w:tr>
      <w:tr>
        <w:trPr>
          <w:trHeight w:val="677"/>
        </w:trPr>
        <w:tc>
          <w:tcPr>
            <w:tcW w:w="684" w:type="pct"/>
            <w:vAlign w:val="top"/>
            <w:textDirection w:val="lrTb"/>
            <w:noWrap w:val="false"/>
          </w:tcPr>
          <w:p>
            <w:pPr>
              <w:pStyle w:val="784"/>
              <w:jc w:val="left"/>
              <w:spacing w:after="160" w:line="264" w:lineRule="auto"/>
              <w:rPr>
                <w:rFonts w:ascii="Arial" w:hAnsi="Arial" w:eastAsia="Arial" w:cs="Arial"/>
                <w:sz w:val="18"/>
                <w:szCs w:val="18"/>
                <w:lang w:eastAsia="en-US"/>
              </w:rPr>
            </w:pPr>
            <w:r>
              <w:rPr>
                <w:rFonts w:ascii="Arial" w:hAnsi="Arial" w:eastAsia="Arial" w:cs="Arial"/>
                <w:sz w:val="18"/>
                <w:szCs w:val="18"/>
                <w:lang w:eastAsia="en-US"/>
              </w:rPr>
              <w:t xml:space="preserve">存在问题和改进意见</w:t>
            </w:r>
            <w:r>
              <w:rPr>
                <w:rFonts w:ascii="Arial" w:hAnsi="Arial" w:eastAsia="Arial" w:cs="Arial"/>
                <w:sz w:val="18"/>
                <w:szCs w:val="18"/>
                <w:lang w:eastAsia="en-US"/>
              </w:rPr>
            </w:r>
            <w:r/>
          </w:p>
        </w:tc>
        <w:tc>
          <w:tcPr>
            <w:gridSpan w:val="8"/>
            <w:tcW w:w="4315" w:type="pct"/>
            <w:vAlign w:val="top"/>
            <w:textDirection w:val="lrTb"/>
            <w:noWrap w:val="false"/>
          </w:tcPr>
          <w:p>
            <w:pPr>
              <w:pStyle w:val="784"/>
              <w:jc w:val="left"/>
              <w:spacing w:after="160" w:line="264" w:lineRule="auto"/>
              <w:rPr>
                <w:rFonts w:ascii="Arial" w:hAnsi="Arial" w:eastAsia="Arial" w:cs="Arial"/>
                <w:sz w:val="18"/>
                <w:szCs w:val="18"/>
                <w:lang w:eastAsia="en-US"/>
              </w:rPr>
            </w:pPr>
            <w:r>
              <w:rPr>
                <w:rFonts w:ascii="Arial" w:hAnsi="Arial" w:eastAsia="Arial" w:cs="Arial"/>
                <w:sz w:val="18"/>
                <w:szCs w:val="18"/>
                <w:lang w:eastAsia="en-US"/>
              </w:rPr>
            </w:r>
            <w:r/>
          </w:p>
        </w:tc>
      </w:tr>
      <w:tr>
        <w:trPr>
          <w:trHeight w:val="599"/>
        </w:trPr>
        <w:tc>
          <w:tcPr>
            <w:tcW w:w="684" w:type="pct"/>
            <w:vAlign w:val="top"/>
            <w:textDirection w:val="lrTb"/>
            <w:noWrap w:val="false"/>
          </w:tcPr>
          <w:p>
            <w:pPr>
              <w:pStyle w:val="784"/>
              <w:jc w:val="left"/>
              <w:spacing w:after="160" w:line="264" w:lineRule="auto"/>
              <w:rPr>
                <w:rFonts w:ascii="Arial" w:hAnsi="Arial" w:eastAsia="Arial" w:cs="Arial"/>
                <w:sz w:val="18"/>
                <w:szCs w:val="18"/>
                <w:lang w:eastAsia="en-US"/>
              </w:rPr>
            </w:pPr>
            <w:r>
              <w:rPr>
                <w:rFonts w:ascii="Arial" w:hAnsi="Arial" w:eastAsia="Arial" w:cs="Arial"/>
                <w:sz w:val="18"/>
                <w:szCs w:val="18"/>
                <w:lang w:eastAsia="en-US"/>
              </w:rPr>
            </w:r>
            <w:r/>
          </w:p>
          <w:p>
            <w:pPr>
              <w:pStyle w:val="784"/>
              <w:jc w:val="left"/>
              <w:spacing w:after="160" w:line="264" w:lineRule="auto"/>
              <w:rPr>
                <w:rFonts w:ascii="Arial" w:hAnsi="Arial" w:eastAsia="Arial" w:cs="Arial"/>
                <w:sz w:val="18"/>
                <w:szCs w:val="18"/>
                <w:lang w:eastAsia="en-US"/>
              </w:rPr>
            </w:pPr>
            <w:r>
              <w:rPr>
                <w:rFonts w:ascii="Arial" w:hAnsi="Arial" w:eastAsia="Arial" w:cs="Arial"/>
                <w:sz w:val="18"/>
                <w:szCs w:val="18"/>
                <w:lang w:eastAsia="en-US"/>
              </w:rPr>
              <w:t xml:space="preserve">最终结论</w:t>
            </w:r>
            <w:r>
              <w:rPr>
                <w:rFonts w:ascii="Arial" w:hAnsi="Arial" w:eastAsia="Arial" w:cs="Arial"/>
                <w:sz w:val="18"/>
                <w:szCs w:val="18"/>
                <w:lang w:eastAsia="en-US"/>
              </w:rPr>
            </w:r>
            <w:r/>
          </w:p>
        </w:tc>
        <w:tc>
          <w:tcPr>
            <w:gridSpan w:val="8"/>
            <w:tcW w:w="4315" w:type="pct"/>
            <w:vAlign w:val="top"/>
            <w:textDirection w:val="lrTb"/>
            <w:noWrap w:val="false"/>
          </w:tcPr>
          <w:p>
            <w:pPr>
              <w:pStyle w:val="784"/>
              <w:jc w:val="center"/>
              <w:spacing w:after="160" w:line="264" w:lineRule="auto"/>
              <w:rPr>
                <w:rFonts w:ascii="Arial" w:hAnsi="Arial" w:eastAsia="Arial" w:cs="Arial"/>
                <w:sz w:val="18"/>
                <w:szCs w:val="18"/>
                <w:lang w:eastAsia="en-US"/>
              </w:rPr>
            </w:pPr>
            <w:r>
              <w:rPr>
                <w:rFonts w:ascii="Arial" w:hAnsi="Arial" w:eastAsia="Arial" w:cs="Arial"/>
                <w:sz w:val="18"/>
                <w:szCs w:val="18"/>
                <w:lang w:eastAsia="en-US"/>
              </w:rPr>
            </w:r>
            <w:r/>
          </w:p>
          <w:p>
            <w:pPr>
              <w:pStyle w:val="784"/>
              <w:jc w:val="center"/>
              <w:spacing w:after="160" w:line="264" w:lineRule="auto"/>
              <w:rPr>
                <w:rFonts w:ascii="Arial" w:hAnsi="Arial" w:eastAsia="Arial" w:cs="Arial"/>
                <w:sz w:val="18"/>
                <w:szCs w:val="18"/>
                <w:lang w:eastAsia="en-US"/>
              </w:rPr>
            </w:pPr>
            <w:r>
              <w:rPr>
                <w:rFonts w:ascii="Arial" w:hAnsi="Arial" w:eastAsia="Arial" w:cs="Arial"/>
                <w:sz w:val="18"/>
                <w:szCs w:val="18"/>
                <w:lang w:eastAsia="en-US"/>
              </w:rPr>
              <w:t xml:space="preserve">合  格□                              不合格□</w:t>
            </w:r>
            <w:r>
              <w:rPr>
                <w:rFonts w:ascii="Arial" w:hAnsi="Arial" w:eastAsia="Arial" w:cs="Arial"/>
                <w:sz w:val="18"/>
                <w:szCs w:val="18"/>
                <w:lang w:eastAsia="en-US"/>
              </w:rPr>
            </w:r>
            <w:r/>
          </w:p>
        </w:tc>
      </w:tr>
      <w:tr>
        <w:trPr>
          <w:trHeight w:val="783"/>
        </w:trPr>
        <w:tc>
          <w:tcPr>
            <w:tcW w:w="684" w:type="pct"/>
            <w:vAlign w:val="top"/>
            <w:textDirection w:val="lrTb"/>
            <w:noWrap w:val="false"/>
          </w:tcPr>
          <w:p>
            <w:pPr>
              <w:pStyle w:val="784"/>
              <w:jc w:val="left"/>
              <w:spacing w:after="160" w:line="264" w:lineRule="auto"/>
              <w:rPr>
                <w:rFonts w:ascii="Arial" w:hAnsi="Arial" w:eastAsia="Arial" w:cs="Arial"/>
                <w:sz w:val="18"/>
                <w:szCs w:val="18"/>
                <w:lang w:eastAsia="en-US"/>
              </w:rPr>
            </w:pPr>
            <w:r>
              <w:rPr>
                <w:rFonts w:ascii="Arial" w:hAnsi="Arial" w:eastAsia="Arial" w:cs="Arial"/>
                <w:sz w:val="18"/>
                <w:szCs w:val="18"/>
                <w:lang w:eastAsia="en-US"/>
              </w:rPr>
              <w:t xml:space="preserve">验收小组成员签字</w:t>
            </w:r>
            <w:r>
              <w:rPr>
                <w:rFonts w:ascii="Arial" w:hAnsi="Arial" w:eastAsia="Arial" w:cs="Arial"/>
                <w:sz w:val="18"/>
                <w:szCs w:val="18"/>
                <w:lang w:eastAsia="en-US"/>
              </w:rPr>
            </w:r>
            <w:r/>
          </w:p>
        </w:tc>
        <w:tc>
          <w:tcPr>
            <w:gridSpan w:val="8"/>
            <w:tcW w:w="4315" w:type="pct"/>
            <w:vAlign w:val="top"/>
            <w:textDirection w:val="lrTb"/>
            <w:noWrap w:val="false"/>
          </w:tcPr>
          <w:p>
            <w:pPr>
              <w:pStyle w:val="784"/>
              <w:jc w:val="left"/>
              <w:spacing w:after="160" w:line="264" w:lineRule="auto"/>
              <w:rPr>
                <w:rFonts w:ascii="Arial" w:hAnsi="Arial" w:eastAsia="Arial" w:cs="Arial"/>
                <w:sz w:val="18"/>
                <w:szCs w:val="18"/>
                <w:lang w:eastAsia="en-US"/>
              </w:rPr>
            </w:pPr>
            <w:r>
              <w:rPr>
                <w:rFonts w:ascii="Arial" w:hAnsi="Arial" w:eastAsia="Arial" w:cs="Arial"/>
                <w:sz w:val="18"/>
                <w:szCs w:val="18"/>
                <w:lang w:eastAsia="en-US"/>
              </w:rPr>
            </w:r>
            <w:r/>
          </w:p>
          <w:p>
            <w:pPr>
              <w:pStyle w:val="784"/>
              <w:jc w:val="left"/>
              <w:spacing w:after="160" w:line="264" w:lineRule="auto"/>
              <w:rPr>
                <w:rFonts w:ascii="Arial" w:hAnsi="Arial" w:eastAsia="Arial" w:cs="Arial"/>
                <w:sz w:val="18"/>
                <w:szCs w:val="18"/>
                <w:lang w:eastAsia="en-US"/>
              </w:rPr>
            </w:pPr>
            <w:r>
              <w:rPr>
                <w:rFonts w:ascii="Arial" w:hAnsi="Arial" w:eastAsia="Arial" w:cs="Arial"/>
                <w:sz w:val="18"/>
                <w:szCs w:val="18"/>
                <w:lang w:eastAsia="en-US"/>
              </w:rPr>
              <w:t xml:space="preserve">采购人意见</w:t>
            </w:r>
            <w:r>
              <w:rPr>
                <w:rFonts w:ascii="Arial" w:hAnsi="Arial" w:eastAsia="Arial" w:cs="Arial"/>
                <w:sz w:val="18"/>
                <w:szCs w:val="18"/>
                <w:lang w:eastAsia="en-US"/>
              </w:rPr>
            </w:r>
            <w:r/>
          </w:p>
        </w:tc>
      </w:tr>
      <w:tr>
        <w:trPr>
          <w:trHeight w:val="1176"/>
        </w:trPr>
        <w:tc>
          <w:tcPr>
            <w:tcW w:w="684" w:type="pct"/>
            <w:vAlign w:val="top"/>
            <w:textDirection w:val="lrTb"/>
            <w:noWrap w:val="false"/>
          </w:tcPr>
          <w:p>
            <w:pPr>
              <w:pStyle w:val="784"/>
              <w:jc w:val="left"/>
              <w:spacing w:before="59" w:line="238" w:lineRule="exact"/>
              <w:widowControl/>
              <w:rPr>
                <w:rFonts w:hint="eastAsia" w:cs="宋体"/>
                <w:sz w:val="18"/>
                <w:szCs w:val="18"/>
              </w:rPr>
            </w:pPr>
            <w:r>
              <w:rPr>
                <w:rFonts w:cs="宋体"/>
                <w:spacing w:val="1"/>
                <w:position w:val="1"/>
                <w:sz w:val="18"/>
                <w:szCs w:val="18"/>
              </w:rPr>
              <w:t xml:space="preserve">经办人：         负责人</w:t>
            </w:r>
            <w:r>
              <w:rPr>
                <w:rFonts w:cs="宋体"/>
                <w:spacing w:val="-18"/>
                <w:position w:val="1"/>
                <w:sz w:val="18"/>
                <w:szCs w:val="18"/>
              </w:rPr>
              <w:t xml:space="preserve">：</w:t>
            </w:r>
            <w:r>
              <w:rPr>
                <w:rFonts w:cs="宋体"/>
                <w:position w:val="1"/>
                <w:sz w:val="18"/>
                <w:szCs w:val="18"/>
              </w:rPr>
              <w:t xml:space="preserve">           </w:t>
            </w:r>
            <w:r>
              <w:rPr>
                <w:rFonts w:cs="宋体"/>
                <w:spacing w:val="-18"/>
                <w:position w:val="1"/>
                <w:sz w:val="18"/>
                <w:szCs w:val="18"/>
              </w:rPr>
              <w:t xml:space="preserve">（</w:t>
            </w:r>
            <w:r>
              <w:rPr>
                <w:rFonts w:cs="宋体"/>
                <w:spacing w:val="1"/>
                <w:position w:val="1"/>
                <w:sz w:val="18"/>
                <w:szCs w:val="18"/>
              </w:rPr>
              <w:t xml:space="preserve">采购代理机构公章）</w:t>
            </w:r>
            <w:r>
              <w:rPr>
                <w:rFonts w:hint="eastAsia" w:cs="宋体"/>
                <w:sz w:val="18"/>
                <w:szCs w:val="18"/>
              </w:rPr>
            </w:r>
            <w:r/>
          </w:p>
        </w:tc>
        <w:tc>
          <w:tcPr>
            <w:gridSpan w:val="8"/>
            <w:tcW w:w="4315" w:type="pct"/>
            <w:vAlign w:val="top"/>
            <w:textDirection w:val="lrTb"/>
            <w:noWrap w:val="false"/>
          </w:tcPr>
          <w:p>
            <w:pPr>
              <w:pStyle w:val="784"/>
              <w:jc w:val="left"/>
              <w:spacing w:after="160" w:line="264" w:lineRule="auto"/>
              <w:rPr>
                <w:rFonts w:hint="eastAsia" w:ascii="Arial" w:hAnsi="Arial" w:eastAsia="等线" w:cs="Arial"/>
                <w:sz w:val="21"/>
                <w:szCs w:val="21"/>
              </w:rPr>
            </w:pPr>
            <w:r>
              <w:rPr>
                <w:rFonts w:hint="eastAsia" w:ascii="Arial" w:hAnsi="Arial" w:eastAsia="等线" w:cs="Arial"/>
                <w:sz w:val="21"/>
                <w:szCs w:val="21"/>
              </w:rPr>
            </w:r>
            <w:r/>
          </w:p>
          <w:p>
            <w:pPr>
              <w:pStyle w:val="784"/>
              <w:jc w:val="left"/>
              <w:spacing w:before="59" w:line="238" w:lineRule="exact"/>
              <w:widowControl/>
              <w:rPr>
                <w:rFonts w:hint="eastAsia" w:cs="宋体"/>
                <w:sz w:val="18"/>
                <w:szCs w:val="18"/>
              </w:rPr>
            </w:pPr>
            <w:r>
              <w:rPr>
                <w:rFonts w:cs="宋体"/>
                <w:spacing w:val="1"/>
                <w:position w:val="1"/>
                <w:sz w:val="18"/>
                <w:szCs w:val="18"/>
              </w:rPr>
              <w:t xml:space="preserve">经办人：           负责人</w:t>
            </w:r>
            <w:r>
              <w:rPr>
                <w:rFonts w:cs="宋体"/>
                <w:spacing w:val="-17"/>
                <w:position w:val="1"/>
                <w:sz w:val="18"/>
                <w:szCs w:val="18"/>
              </w:rPr>
              <w:t xml:space="preserve">：</w:t>
            </w:r>
            <w:r>
              <w:rPr>
                <w:rFonts w:cs="宋体"/>
                <w:spacing w:val="8"/>
                <w:position w:val="1"/>
                <w:sz w:val="18"/>
                <w:szCs w:val="18"/>
              </w:rPr>
              <w:t xml:space="preserve">           </w:t>
            </w:r>
            <w:r>
              <w:rPr>
                <w:rFonts w:cs="宋体"/>
                <w:spacing w:val="-17"/>
                <w:position w:val="1"/>
                <w:sz w:val="18"/>
                <w:szCs w:val="18"/>
              </w:rPr>
              <w:t xml:space="preserve">（</w:t>
            </w:r>
            <w:r>
              <w:rPr>
                <w:rFonts w:cs="宋体"/>
                <w:spacing w:val="1"/>
                <w:position w:val="1"/>
                <w:sz w:val="18"/>
                <w:szCs w:val="18"/>
              </w:rPr>
              <w:t xml:space="preserve">采购人公章）</w:t>
            </w:r>
            <w:r>
              <w:rPr>
                <w:rFonts w:hint="eastAsia" w:cs="宋体"/>
                <w:sz w:val="18"/>
                <w:szCs w:val="18"/>
              </w:rPr>
            </w:r>
            <w:r/>
          </w:p>
        </w:tc>
      </w:tr>
      <w:tr>
        <w:trPr>
          <w:trHeight w:val="428"/>
        </w:trPr>
        <w:tc>
          <w:tcPr>
            <w:gridSpan w:val="9"/>
            <w:tcW w:w="5000" w:type="pct"/>
            <w:vAlign w:val="top"/>
            <w:textDirection w:val="lrTb"/>
            <w:noWrap w:val="false"/>
          </w:tcPr>
          <w:p>
            <w:pPr>
              <w:pStyle w:val="784"/>
              <w:jc w:val="left"/>
              <w:spacing w:line="206" w:lineRule="auto"/>
              <w:widowControl/>
              <w:rPr>
                <w:rFonts w:hint="eastAsia" w:cs="宋体"/>
                <w:sz w:val="18"/>
                <w:szCs w:val="18"/>
              </w:rPr>
            </w:pPr>
            <w:r>
              <w:rPr>
                <w:rFonts w:cs="宋体"/>
                <w:spacing w:val="-2"/>
                <w:sz w:val="18"/>
                <w:szCs w:val="18"/>
              </w:rPr>
              <w:t xml:space="preserve">供应商确认：</w:t>
            </w:r>
            <w:r>
              <w:rPr>
                <w:rFonts w:hint="eastAsia" w:cs="宋体"/>
                <w:sz w:val="18"/>
                <w:szCs w:val="18"/>
              </w:rPr>
            </w:r>
            <w:r/>
          </w:p>
          <w:p>
            <w:pPr>
              <w:pStyle w:val="784"/>
              <w:jc w:val="left"/>
              <w:spacing w:before="59" w:line="239" w:lineRule="exact"/>
              <w:widowControl/>
              <w:rPr>
                <w:rFonts w:hint="eastAsia" w:cs="宋体"/>
                <w:sz w:val="18"/>
                <w:szCs w:val="18"/>
              </w:rPr>
            </w:pPr>
            <w:r>
              <w:rPr>
                <w:rFonts w:cs="宋体"/>
                <w:spacing w:val="-1"/>
                <w:position w:val="1"/>
                <w:sz w:val="18"/>
                <w:szCs w:val="18"/>
              </w:rPr>
              <w:t xml:space="preserve">（单位公章或授权代表签字）</w:t>
            </w:r>
            <w:r>
              <w:rPr>
                <w:rFonts w:hint="eastAsia" w:cs="宋体"/>
                <w:sz w:val="18"/>
                <w:szCs w:val="18"/>
              </w:rPr>
            </w:r>
            <w:r/>
          </w:p>
        </w:tc>
      </w:tr>
    </w:tbl>
    <w:p>
      <w:pPr>
        <w:pStyle w:val="784"/>
        <w:jc w:val="left"/>
        <w:spacing w:line="211" w:lineRule="auto"/>
        <w:widowControl/>
        <w:rPr>
          <w:rFonts w:hint="eastAsia" w:cs="宋体"/>
          <w:sz w:val="18"/>
          <w:szCs w:val="18"/>
        </w:rPr>
      </w:pPr>
      <w:r>
        <w:rPr>
          <w:rFonts w:cs="宋体"/>
          <w:sz w:val="18"/>
          <w:szCs w:val="18"/>
        </w:rPr>
        <w:t xml:space="preserve">说明: 1.该表为货物类项目履约验收的参考样表，采购人或采购代理机构可以</w:t>
      </w:r>
      <w:r>
        <w:rPr>
          <w:rFonts w:cs="宋体"/>
          <w:spacing w:val="-1"/>
          <w:sz w:val="18"/>
          <w:szCs w:val="18"/>
        </w:rPr>
        <w:t xml:space="preserve">根据工作实际进行调整。</w:t>
      </w:r>
      <w:r>
        <w:rPr>
          <w:rFonts w:hint="eastAsia" w:cs="宋体"/>
          <w:sz w:val="18"/>
          <w:szCs w:val="18"/>
        </w:rPr>
      </w:r>
      <w:r/>
    </w:p>
    <w:p>
      <w:pPr>
        <w:pStyle w:val="784"/>
        <w:ind w:left="708"/>
        <w:jc w:val="left"/>
        <w:spacing w:line="211" w:lineRule="auto"/>
        <w:widowControl/>
        <w:rPr>
          <w:rFonts w:hint="eastAsia"/>
          <w:sz w:val="21"/>
          <w:szCs w:val="21"/>
        </w:rPr>
      </w:pPr>
      <w:r>
        <w:rPr>
          <w:rFonts w:cs="宋体"/>
          <w:sz w:val="18"/>
          <w:szCs w:val="18"/>
        </w:rPr>
        <w:t xml:space="preserve">2.未委托采购代理机构开展履约验收工作的</w:t>
      </w:r>
      <w:r>
        <w:rPr>
          <w:rFonts w:cs="宋体"/>
          <w:sz w:val="18"/>
          <w:szCs w:val="18"/>
        </w:rPr>
        <w:t xml:space="preserve">，无需填写“</w:t>
      </w:r>
      <w:r>
        <w:rPr>
          <w:rFonts w:cs="宋体"/>
          <w:spacing w:val="-1"/>
          <w:sz w:val="18"/>
          <w:szCs w:val="18"/>
        </w:rPr>
        <w:t xml:space="preserve">采购代理机构意见</w:t>
      </w:r>
      <w:r>
        <w:rPr>
          <w:rFonts w:cs="宋体"/>
          <w:spacing w:val="-66"/>
          <w:sz w:val="18"/>
          <w:szCs w:val="18"/>
        </w:rPr>
        <w:t xml:space="preserve"> </w:t>
      </w:r>
      <w:r>
        <w:rPr>
          <w:rFonts w:cs="宋体"/>
          <w:spacing w:val="-1"/>
          <w:sz w:val="18"/>
          <w:szCs w:val="18"/>
        </w:rPr>
        <w:t xml:space="preserve">”。</w:t>
      </w:r>
      <w:r>
        <w:rPr>
          <w:rFonts w:hint="eastAsia"/>
          <w:sz w:val="21"/>
          <w:szCs w:val="21"/>
        </w:rPr>
      </w:r>
      <w:r/>
    </w:p>
    <w:p>
      <w:pPr>
        <w:pStyle w:val="785"/>
        <w:numPr>
          <w:ilvl w:val="0"/>
          <w:numId w:val="0"/>
        </w:numPr>
        <w:jc w:val="center"/>
        <w:tabs>
          <w:tab w:val="left" w:pos="432" w:leader="none"/>
        </w:tabs>
        <w:rPr>
          <w:rFonts w:hint="eastAsia" w:cs="宋体"/>
          <w:b w:val="0"/>
          <w:bCs/>
          <w:szCs w:val="44"/>
        </w:rPr>
      </w:pPr>
      <w:r>
        <w:rPr>
          <w:rFonts w:hint="eastAsia" w:cs="宋体"/>
          <w:b w:val="0"/>
          <w:bCs/>
          <w:szCs w:val="44"/>
        </w:rPr>
        <w:t xml:space="preserve">第五章  合同主要条款</w:t>
      </w:r>
      <w:r>
        <w:rPr>
          <w:rFonts w:hint="eastAsia" w:cs="宋体"/>
          <w:b w:val="0"/>
          <w:bCs/>
          <w:szCs w:val="44"/>
        </w:rPr>
      </w:r>
      <w:r/>
    </w:p>
    <w:p>
      <w:pPr>
        <w:pStyle w:val="821"/>
        <w:jc w:val="center"/>
        <w:rPr>
          <w:rFonts w:ascii="宋体" w:hAnsi="宋体" w:cs="宋体"/>
          <w:b/>
          <w:bCs/>
          <w:spacing w:val="-20"/>
          <w:sz w:val="48"/>
          <w:szCs w:val="48"/>
        </w:rPr>
      </w:pPr>
      <w:r>
        <w:rPr>
          <w:rFonts w:ascii="宋体" w:hAnsi="宋体" w:cs="宋体"/>
          <w:b/>
          <w:bCs/>
          <w:spacing w:val="-20"/>
          <w:sz w:val="48"/>
          <w:szCs w:val="48"/>
        </w:rPr>
      </w:r>
      <w:r/>
    </w:p>
    <w:p>
      <w:pPr>
        <w:pStyle w:val="1386"/>
        <w:jc w:val="center"/>
        <w:rPr>
          <w:rFonts w:hint="eastAsia" w:ascii="宋体" w:hAnsi="宋体" w:eastAsia="宋体" w:cs="宋体"/>
          <w:b/>
          <w:bCs/>
          <w:spacing w:val="-20"/>
          <w:sz w:val="44"/>
          <w:szCs w:val="48"/>
        </w:rPr>
      </w:pPr>
      <w:r>
        <w:rPr>
          <w:rFonts w:hint="eastAsia" w:ascii="宋体" w:hAnsi="宋体" w:eastAsia="宋体" w:cs="宋体"/>
          <w:b/>
          <w:bCs/>
          <w:spacing w:val="-20"/>
          <w:sz w:val="44"/>
          <w:szCs w:val="48"/>
        </w:rPr>
        <w:t xml:space="preserve">政府采购货物买卖合同</w:t>
      </w:r>
      <w:r>
        <w:rPr>
          <w:rFonts w:hint="eastAsia" w:ascii="宋体" w:hAnsi="宋体" w:eastAsia="宋体" w:cs="宋体"/>
          <w:b/>
          <w:bCs/>
          <w:spacing w:val="-20"/>
          <w:sz w:val="44"/>
          <w:szCs w:val="48"/>
        </w:rPr>
      </w:r>
      <w:r/>
    </w:p>
    <w:p>
      <w:pPr>
        <w:pStyle w:val="1386"/>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784"/>
        <w:rPr>
          <w:rFonts w:hint="eastAsia" w:cs="宋体"/>
          <w:b/>
          <w:bCs/>
          <w:spacing w:val="-20"/>
          <w:sz w:val="40"/>
          <w:szCs w:val="40"/>
        </w:rPr>
      </w:pPr>
      <w:r>
        <w:rPr>
          <w:rFonts w:hint="eastAsia" w:cs="宋体"/>
          <w:b/>
          <w:bCs/>
          <w:spacing w:val="-20"/>
          <w:sz w:val="40"/>
          <w:szCs w:val="40"/>
        </w:rPr>
      </w:r>
      <w:r/>
    </w:p>
    <w:p>
      <w:pPr>
        <w:pStyle w:val="784"/>
        <w:rPr>
          <w:rFonts w:hint="eastAsia" w:cs="宋体"/>
          <w:b/>
          <w:bCs/>
          <w:spacing w:val="-20"/>
          <w:sz w:val="40"/>
          <w:szCs w:val="40"/>
        </w:rPr>
      </w:pPr>
      <w:r>
        <w:rPr>
          <w:rFonts w:hint="eastAsia" w:cs="宋体"/>
          <w:b/>
          <w:bCs/>
          <w:spacing w:val="-20"/>
          <w:sz w:val="40"/>
          <w:szCs w:val="40"/>
        </w:rPr>
      </w:r>
      <w:r/>
    </w:p>
    <w:p>
      <w:pPr>
        <w:pStyle w:val="784"/>
        <w:rPr>
          <w:rFonts w:hint="eastAsia" w:cs="宋体"/>
          <w:b/>
          <w:bCs/>
          <w:spacing w:val="-20"/>
          <w:sz w:val="40"/>
          <w:szCs w:val="40"/>
        </w:rPr>
      </w:pPr>
      <w:r>
        <w:rPr>
          <w:rFonts w:hint="eastAsia" w:cs="宋体"/>
          <w:b/>
          <w:bCs/>
          <w:spacing w:val="-20"/>
          <w:sz w:val="40"/>
          <w:szCs w:val="40"/>
        </w:rPr>
      </w:r>
      <w:r/>
    </w:p>
    <w:p>
      <w:pPr>
        <w:pStyle w:val="784"/>
        <w:ind w:left="440"/>
        <w:spacing w:line="360" w:lineRule="auto"/>
        <w:rPr>
          <w:rFonts w:hint="eastAsia" w:cs="宋体"/>
          <w:sz w:val="32"/>
          <w:szCs w:val="32"/>
        </w:rPr>
      </w:pPr>
      <w:r>
        <w:rPr>
          <w:rFonts w:hint="eastAsia" w:cs="宋体"/>
          <w:sz w:val="32"/>
          <w:szCs w:val="32"/>
        </w:rPr>
        <w:t xml:space="preserve">项目名称：</w:t>
      </w:r>
      <w:r>
        <w:rPr>
          <w:rFonts w:hint="eastAsia" w:cs="宋体"/>
          <w:sz w:val="32"/>
          <w:szCs w:val="32"/>
          <w:u w:val="single"/>
        </w:rPr>
        <w:t xml:space="preserve">                             </w:t>
      </w:r>
      <w:r>
        <w:rPr>
          <w:rFonts w:hint="eastAsia" w:cs="宋体"/>
          <w:sz w:val="32"/>
          <w:szCs w:val="32"/>
        </w:rPr>
      </w:r>
      <w:r/>
    </w:p>
    <w:p>
      <w:pPr>
        <w:pStyle w:val="784"/>
        <w:ind w:left="440"/>
        <w:spacing w:line="360" w:lineRule="auto"/>
        <w:rPr>
          <w:rFonts w:hint="eastAsia" w:cs="宋体"/>
          <w:sz w:val="32"/>
          <w:szCs w:val="32"/>
          <w:u w:val="single"/>
        </w:rPr>
      </w:pPr>
      <w:r>
        <w:rPr>
          <w:rFonts w:hint="eastAsia" w:cs="宋体"/>
          <w:sz w:val="32"/>
          <w:szCs w:val="32"/>
        </w:rPr>
        <w:t xml:space="preserve">合同编号：</w:t>
      </w:r>
      <w:r>
        <w:rPr>
          <w:rFonts w:hint="eastAsia" w:cs="宋体"/>
          <w:sz w:val="32"/>
          <w:szCs w:val="32"/>
          <w:u w:val="single"/>
        </w:rPr>
        <w:t xml:space="preserve">                             </w:t>
      </w:r>
      <w:r>
        <w:rPr>
          <w:rFonts w:hint="eastAsia" w:cs="宋体"/>
          <w:sz w:val="32"/>
          <w:szCs w:val="32"/>
          <w:u w:val="single"/>
        </w:rPr>
      </w:r>
      <w:r/>
    </w:p>
    <w:p>
      <w:pPr>
        <w:pStyle w:val="784"/>
        <w:ind w:left="440"/>
        <w:spacing w:line="360" w:lineRule="auto"/>
        <w:rPr>
          <w:rFonts w:hint="eastAsia" w:cs="宋体"/>
          <w:sz w:val="32"/>
          <w:szCs w:val="32"/>
        </w:rPr>
      </w:pPr>
      <w:r>
        <w:rPr>
          <w:rFonts w:hint="eastAsia" w:cs="宋体"/>
          <w:sz w:val="32"/>
          <w:szCs w:val="32"/>
        </w:rPr>
        <w:t xml:space="preserve">甲    方：</w:t>
      </w:r>
      <w:r>
        <w:rPr>
          <w:rFonts w:hint="eastAsia" w:cs="宋体"/>
          <w:sz w:val="32"/>
          <w:szCs w:val="32"/>
          <w:u w:val="single"/>
        </w:rPr>
        <w:t xml:space="preserve">                             </w:t>
      </w:r>
      <w:r>
        <w:rPr>
          <w:rFonts w:hint="eastAsia" w:cs="宋体"/>
          <w:sz w:val="32"/>
          <w:szCs w:val="32"/>
        </w:rPr>
      </w:r>
      <w:r/>
    </w:p>
    <w:p>
      <w:pPr>
        <w:pStyle w:val="784"/>
        <w:ind w:left="440"/>
        <w:spacing w:line="360" w:lineRule="auto"/>
        <w:rPr>
          <w:rFonts w:hint="eastAsia" w:cs="宋体"/>
          <w:sz w:val="32"/>
          <w:szCs w:val="32"/>
          <w:u w:val="single"/>
        </w:rPr>
      </w:pPr>
      <w:r>
        <w:rPr>
          <w:rFonts w:hint="eastAsia" w:cs="宋体"/>
          <w:sz w:val="32"/>
          <w:szCs w:val="32"/>
        </w:rPr>
        <w:t xml:space="preserve">乙    方：</w:t>
      </w:r>
      <w:r>
        <w:rPr>
          <w:rFonts w:hint="eastAsia" w:cs="宋体"/>
          <w:sz w:val="32"/>
          <w:szCs w:val="32"/>
          <w:u w:val="single"/>
        </w:rPr>
        <w:t xml:space="preserve">                             </w:t>
      </w:r>
      <w:r>
        <w:rPr>
          <w:rFonts w:hint="eastAsia" w:cs="宋体"/>
          <w:sz w:val="32"/>
          <w:szCs w:val="32"/>
          <w:u w:val="single"/>
        </w:rPr>
      </w:r>
      <w:r/>
    </w:p>
    <w:p>
      <w:pPr>
        <w:pStyle w:val="784"/>
        <w:ind w:left="440"/>
        <w:spacing w:line="360" w:lineRule="auto"/>
        <w:rPr>
          <w:rFonts w:hint="eastAsia" w:cs="宋体"/>
          <w:sz w:val="32"/>
          <w:szCs w:val="32"/>
        </w:rPr>
      </w:pPr>
      <w:r>
        <w:rPr>
          <w:rFonts w:hint="eastAsia" w:cs="宋体"/>
          <w:sz w:val="32"/>
          <w:szCs w:val="32"/>
        </w:rPr>
        <w:t xml:space="preserve">签订时间：</w:t>
      </w:r>
      <w:r>
        <w:rPr>
          <w:rFonts w:hint="eastAsia" w:cs="宋体"/>
          <w:sz w:val="32"/>
          <w:szCs w:val="32"/>
          <w:u w:val="single"/>
        </w:rPr>
        <w:t xml:space="preserve">                             </w:t>
      </w:r>
      <w:r>
        <w:rPr>
          <w:rFonts w:hint="eastAsia" w:cs="宋体"/>
          <w:sz w:val="32"/>
          <w:szCs w:val="32"/>
        </w:rPr>
      </w:r>
      <w:r/>
    </w:p>
    <w:p>
      <w:pPr>
        <w:pStyle w:val="784"/>
        <w:rPr>
          <w:rFonts w:hint="eastAsia" w:cs="宋体"/>
          <w:sz w:val="21"/>
        </w:rPr>
      </w:pPr>
      <w:r>
        <w:rPr>
          <w:rFonts w:hint="eastAsia" w:cs="宋体"/>
          <w:sz w:val="21"/>
        </w:rPr>
      </w:r>
      <w:r/>
    </w:p>
    <w:p>
      <w:pPr>
        <w:pStyle w:val="784"/>
        <w:rPr>
          <w:rFonts w:hint="eastAsia" w:cs="宋体"/>
          <w:sz w:val="44"/>
          <w:szCs w:val="44"/>
        </w:rPr>
      </w:pPr>
      <w:r>
        <w:rPr>
          <w:rFonts w:hint="eastAsia" w:cs="宋体"/>
          <w:sz w:val="44"/>
          <w:szCs w:val="44"/>
        </w:rPr>
        <w:br w:type="page" w:clear="all"/>
      </w:r>
      <w:r>
        <w:rPr>
          <w:rFonts w:hint="eastAsia" w:cs="宋体"/>
          <w:sz w:val="44"/>
          <w:szCs w:val="44"/>
        </w:rPr>
      </w:r>
      <w:r/>
    </w:p>
    <w:p>
      <w:pPr>
        <w:pStyle w:val="784"/>
        <w:jc w:val="center"/>
        <w:spacing w:after="160" w:line="276" w:lineRule="auto"/>
        <w:rPr>
          <w:rFonts w:ascii="Times New Roman" w:hAnsi="Times New Roman" w:eastAsia="黑体"/>
          <w:sz w:val="44"/>
          <w:szCs w:val="44"/>
        </w:rPr>
      </w:pPr>
      <w:r>
        <w:rPr>
          <w:rFonts w:hint="eastAsia" w:ascii="黑体" w:hAnsi="黑体" w:eastAsia="黑体"/>
          <w:sz w:val="44"/>
          <w:szCs w:val="44"/>
        </w:rPr>
        <w:t xml:space="preserve">使</w:t>
      </w:r>
      <w:r>
        <w:rPr>
          <w:rFonts w:hint="eastAsia" w:ascii="Times New Roman" w:hAnsi="Times New Roman" w:eastAsia="黑体"/>
          <w:sz w:val="44"/>
          <w:szCs w:val="44"/>
        </w:rPr>
        <w:t xml:space="preserve"> </w:t>
      </w:r>
      <w:r>
        <w:rPr>
          <w:rFonts w:hint="eastAsia" w:ascii="黑体" w:hAnsi="黑体" w:eastAsia="黑体"/>
          <w:sz w:val="44"/>
          <w:szCs w:val="44"/>
        </w:rPr>
        <w:t xml:space="preserve">用</w:t>
      </w:r>
      <w:r>
        <w:rPr>
          <w:rFonts w:hint="eastAsia" w:ascii="Times New Roman" w:hAnsi="Times New Roman" w:eastAsia="黑体"/>
          <w:sz w:val="44"/>
          <w:szCs w:val="44"/>
        </w:rPr>
        <w:t xml:space="preserve"> </w:t>
      </w:r>
      <w:r>
        <w:rPr>
          <w:rFonts w:hint="eastAsia" w:ascii="黑体" w:hAnsi="黑体" w:eastAsia="黑体"/>
          <w:sz w:val="44"/>
          <w:szCs w:val="44"/>
        </w:rPr>
        <w:t xml:space="preserve">说</w:t>
      </w:r>
      <w:r>
        <w:rPr>
          <w:rFonts w:hint="eastAsia" w:ascii="Times New Roman" w:hAnsi="Times New Roman" w:eastAsia="黑体"/>
          <w:sz w:val="44"/>
          <w:szCs w:val="44"/>
        </w:rPr>
        <w:t xml:space="preserve"> </w:t>
      </w:r>
      <w:r>
        <w:rPr>
          <w:rFonts w:hint="eastAsia" w:ascii="黑体" w:hAnsi="黑体" w:eastAsia="黑体"/>
          <w:sz w:val="44"/>
          <w:szCs w:val="44"/>
        </w:rPr>
        <w:t xml:space="preserve">明</w:t>
      </w:r>
      <w:r>
        <w:rPr>
          <w:rFonts w:ascii="Times New Roman" w:hAnsi="Times New Roman" w:eastAsia="黑体"/>
          <w:sz w:val="44"/>
          <w:szCs w:val="44"/>
        </w:rPr>
      </w:r>
      <w:r/>
    </w:p>
    <w:p>
      <w:pPr>
        <w:pStyle w:val="784"/>
        <w:ind w:firstLine="640"/>
        <w:spacing w:after="160" w:line="276" w:lineRule="auto"/>
        <w:rPr>
          <w:rFonts w:ascii="仿宋_GB2312" w:hAnsi="Calibri" w:eastAsia="仿宋_GB2312"/>
          <w:sz w:val="32"/>
          <w:szCs w:val="32"/>
        </w:rPr>
      </w:pPr>
      <w:r>
        <w:rPr>
          <w:rFonts w:hint="eastAsia" w:ascii="仿宋_GB2312" w:eastAsia="仿宋_GB2312"/>
          <w:sz w:val="32"/>
          <w:szCs w:val="32"/>
        </w:rPr>
        <w:t xml:space="preserve"> </w:t>
      </w:r>
      <w:r>
        <w:rPr>
          <w:rFonts w:ascii="仿宋_GB2312" w:hAnsi="Calibri" w:eastAsia="仿宋_GB2312"/>
          <w:sz w:val="32"/>
          <w:szCs w:val="32"/>
        </w:rPr>
      </w:r>
      <w:r/>
    </w:p>
    <w:p>
      <w:pPr>
        <w:pStyle w:val="784"/>
        <w:ind w:firstLine="640"/>
        <w:spacing w:after="160" w:line="276" w:lineRule="auto"/>
        <w:rPr>
          <w:rFonts w:hint="eastAsia" w:ascii="仿宋_GB2312" w:eastAsia="仿宋_GB2312"/>
          <w:sz w:val="32"/>
          <w:szCs w:val="32"/>
        </w:rPr>
      </w:pPr>
      <w:r>
        <w:rPr>
          <w:rFonts w:hint="eastAsia" w:ascii="仿宋_GB2312" w:eastAsia="仿宋_GB2312"/>
          <w:sz w:val="32"/>
          <w:szCs w:val="32"/>
        </w:rPr>
        <w:t xml:space="preserve">1.本合同标准文本适用于购买现成货物的采购项目，不包括需要供应商定制开发、创新研发的货物采购项目。</w:t>
      </w:r>
      <w:r>
        <w:rPr>
          <w:rFonts w:hint="eastAsia" w:ascii="仿宋_GB2312" w:eastAsia="仿宋_GB2312"/>
          <w:sz w:val="32"/>
          <w:szCs w:val="32"/>
        </w:rPr>
      </w:r>
      <w:r/>
    </w:p>
    <w:p>
      <w:pPr>
        <w:pStyle w:val="784"/>
        <w:spacing w:after="160" w:line="276" w:lineRule="auto"/>
        <w:rPr>
          <w:rFonts w:hint="eastAsia" w:ascii="Times New Roman" w:hAnsi="Times New Roman" w:eastAsia="黑体"/>
          <w:sz w:val="44"/>
          <w:szCs w:val="44"/>
        </w:rPr>
      </w:pPr>
      <w:r>
        <w:rPr>
          <w:rFonts w:hint="eastAsia" w:ascii="仿宋_GB2312" w:eastAsia="仿宋_GB2312"/>
          <w:sz w:val="32"/>
          <w:szCs w:val="32"/>
        </w:rPr>
        <w:t xml:space="preserve">2.本合同标准文本为政府采购货物买卖合同编制提供参考，可以结合采购项目具体情况，对文本作必要的调整修订后使用。</w:t>
      </w:r>
      <w:r>
        <w:rPr>
          <w:rFonts w:hint="eastAsia" w:ascii="Times New Roman" w:hAnsi="Times New Roman" w:eastAsia="黑体"/>
          <w:sz w:val="44"/>
          <w:szCs w:val="44"/>
        </w:rPr>
      </w:r>
      <w:r/>
    </w:p>
    <w:p>
      <w:pPr>
        <w:pStyle w:val="784"/>
        <w:ind w:firstLine="640"/>
        <w:spacing w:after="160" w:line="276" w:lineRule="auto"/>
        <w:rPr>
          <w:rFonts w:ascii="仿宋_GB2312" w:hAnsi="Calibri" w:eastAsia="仿宋_GB2312"/>
          <w:sz w:val="32"/>
          <w:szCs w:val="32"/>
        </w:rPr>
      </w:pPr>
      <w:r>
        <w:rPr>
          <w:rFonts w:hint="eastAsia" w:ascii="仿宋_GB2312" w:eastAsia="仿宋_GB2312"/>
          <w:sz w:val="32"/>
          <w:szCs w:val="32"/>
        </w:rPr>
        <w:t xml:space="preserve">3.本合同标准文本各条款中，如涉及填写多家供应商、制造商，多种采购标的、分包主要内容等信息的，可根据采购项目具体情况添加信息项。</w:t>
      </w:r>
      <w:r>
        <w:rPr>
          <w:rFonts w:ascii="仿宋_GB2312" w:hAnsi="Calibri" w:eastAsia="仿宋_GB2312"/>
          <w:sz w:val="32"/>
          <w:szCs w:val="32"/>
        </w:rPr>
      </w:r>
      <w:r/>
    </w:p>
    <w:p>
      <w:pPr>
        <w:pStyle w:val="784"/>
        <w:jc w:val="left"/>
        <w:spacing w:line="276" w:lineRule="auto"/>
        <w:widowControl/>
        <w:rPr>
          <w:rFonts w:eastAsia="黑体"/>
          <w:sz w:val="44"/>
          <w:szCs w:val="44"/>
        </w:rPr>
        <w:sectPr>
          <w:footerReference w:type="default" r:id="rId9"/>
          <w:footerReference w:type="first" r:id="rId10"/>
          <w:footnotePr/>
          <w:endnotePr/>
          <w:type w:val="nextPage"/>
          <w:pgSz w:w="11906" w:h="16838" w:orient="portrait"/>
          <w:pgMar w:top="1440" w:right="1406" w:bottom="1440" w:left="1406" w:header="851" w:footer="992" w:gutter="0"/>
          <w:cols w:num="1" w:sep="0" w:space="720" w:equalWidth="1"/>
          <w:docGrid w:linePitch="360"/>
        </w:sectPr>
      </w:pPr>
      <w:r>
        <w:rPr>
          <w:rFonts w:eastAsia="黑体"/>
          <w:sz w:val="44"/>
          <w:szCs w:val="44"/>
        </w:rPr>
      </w:r>
      <w:r/>
    </w:p>
    <w:p>
      <w:pPr>
        <w:pStyle w:val="784"/>
        <w:jc w:val="center"/>
        <w:keepLines/>
        <w:keepNext/>
        <w:spacing w:before="360" w:after="200" w:line="400" w:lineRule="exact"/>
        <w:rPr>
          <w:rFonts w:cs="Arial"/>
          <w:sz w:val="28"/>
          <w:szCs w:val="28"/>
        </w:rPr>
        <w:outlineLvl w:val="1"/>
      </w:pPr>
      <w:r>
        <w:rPr>
          <w:rFonts w:cs="Arial"/>
          <w:sz w:val="28"/>
          <w:szCs w:val="28"/>
        </w:rPr>
        <w:t xml:space="preserve">第一节 政府采购合同协议书</w:t>
      </w:r>
      <w:r>
        <w:rPr>
          <w:rFonts w:cs="Arial"/>
          <w:sz w:val="28"/>
          <w:szCs w:val="28"/>
        </w:rPr>
      </w:r>
      <w:r/>
    </w:p>
    <w:p>
      <w:pPr>
        <w:pStyle w:val="784"/>
        <w:spacing w:line="400" w:lineRule="exact"/>
        <w:rPr>
          <w:rFonts w:hint="eastAsia" w:cs="Arial"/>
          <w:sz w:val="28"/>
          <w:szCs w:val="28"/>
        </w:rPr>
      </w:pPr>
      <w:r>
        <w:rPr>
          <w:rFonts w:hint="eastAsia" w:cs="Arial"/>
          <w:sz w:val="28"/>
          <w:szCs w:val="28"/>
        </w:rPr>
      </w:r>
      <w:r/>
    </w:p>
    <w:p>
      <w:pPr>
        <w:pStyle w:val="784"/>
        <w:spacing w:line="400" w:lineRule="exact"/>
        <w:rPr>
          <w:sz w:val="21"/>
          <w:szCs w:val="21"/>
        </w:rPr>
      </w:pPr>
      <w:r>
        <w:rPr>
          <w:sz w:val="21"/>
          <w:szCs w:val="21"/>
        </w:rPr>
        <w:t xml:space="preserve">甲方（全称）：</w:t>
      </w:r>
      <w:r>
        <w:rPr>
          <w:sz w:val="21"/>
          <w:szCs w:val="21"/>
          <w:u w:val="single"/>
        </w:rPr>
        <w:t xml:space="preserve">太仓市农业技术推广中心</w:t>
      </w:r>
      <w:r>
        <w:rPr>
          <w:sz w:val="21"/>
          <w:szCs w:val="21"/>
        </w:rPr>
        <w:t xml:space="preserve">（采购人）</w:t>
      </w:r>
      <w:r>
        <w:rPr>
          <w:sz w:val="21"/>
          <w:szCs w:val="21"/>
        </w:rPr>
      </w:r>
      <w:r/>
    </w:p>
    <w:p>
      <w:pPr>
        <w:pStyle w:val="784"/>
        <w:spacing w:line="400" w:lineRule="exact"/>
        <w:rPr>
          <w:sz w:val="21"/>
          <w:szCs w:val="21"/>
        </w:rPr>
      </w:pPr>
      <w:r>
        <w:rPr>
          <w:sz w:val="21"/>
          <w:szCs w:val="21"/>
        </w:rPr>
        <w:t xml:space="preserve">乙方（全称）：</w:t>
      </w:r>
      <w:r>
        <w:rPr>
          <w:sz w:val="21"/>
          <w:szCs w:val="21"/>
          <w:u w:val="single"/>
        </w:rPr>
        <w:t xml:space="preserve">                      </w:t>
      </w:r>
      <w:r>
        <w:rPr>
          <w:sz w:val="21"/>
          <w:szCs w:val="21"/>
        </w:rPr>
        <w:t xml:space="preserve">（供应商）</w:t>
      </w:r>
      <w:r>
        <w:rPr>
          <w:sz w:val="21"/>
          <w:szCs w:val="21"/>
        </w:rPr>
      </w:r>
      <w:r/>
    </w:p>
    <w:p>
      <w:pPr>
        <w:pStyle w:val="784"/>
        <w:spacing w:line="400" w:lineRule="exact"/>
        <w:rPr>
          <w:sz w:val="21"/>
          <w:szCs w:val="21"/>
        </w:rPr>
      </w:pPr>
      <w:r>
        <w:rPr>
          <w:sz w:val="21"/>
          <w:szCs w:val="21"/>
        </w:rPr>
      </w:r>
      <w:r/>
    </w:p>
    <w:p>
      <w:pPr>
        <w:pStyle w:val="784"/>
        <w:ind w:firstLine="420"/>
        <w:spacing w:line="400" w:lineRule="exact"/>
        <w:rPr>
          <w:sz w:val="21"/>
          <w:szCs w:val="21"/>
        </w:rPr>
      </w:pPr>
      <w:r>
        <w:rPr>
          <w:sz w:val="21"/>
          <w:szCs w:val="21"/>
        </w:rPr>
        <w:t xml:space="preserve">依据《中华人民共和国民法典》、《中华人民共和国政府采购</w:t>
      </w:r>
      <w:r>
        <w:rPr>
          <w:sz w:val="21"/>
          <w:szCs w:val="21"/>
        </w:rPr>
        <w:t xml:space="preserve">法》等有关的法律法规，以及本采购项目的招标/谈判文件等采购文件、乙方的《投标（响应）文件》及《中标（成交）通知书》，甲乙双方同意签订本合同。具体情况及要求如下：     </w:t>
      </w:r>
      <w:r>
        <w:rPr>
          <w:sz w:val="21"/>
          <w:szCs w:val="21"/>
        </w:rPr>
      </w:r>
      <w:r/>
    </w:p>
    <w:p>
      <w:pPr>
        <w:pStyle w:val="784"/>
        <w:numPr>
          <w:ilvl w:val="0"/>
          <w:numId w:val="44"/>
        </w:numPr>
        <w:ind w:firstLine="422"/>
        <w:spacing w:line="400" w:lineRule="exact"/>
        <w:rPr>
          <w:b/>
          <w:sz w:val="21"/>
          <w:szCs w:val="21"/>
        </w:rPr>
      </w:pPr>
      <w:r>
        <w:rPr>
          <w:b/>
          <w:sz w:val="21"/>
          <w:szCs w:val="21"/>
        </w:rPr>
        <w:t xml:space="preserve">项目信息</w:t>
      </w:r>
      <w:r>
        <w:rPr>
          <w:b/>
          <w:sz w:val="21"/>
          <w:szCs w:val="21"/>
        </w:rPr>
      </w:r>
      <w:r/>
    </w:p>
    <w:p>
      <w:pPr>
        <w:pStyle w:val="784"/>
        <w:numPr>
          <w:ilvl w:val="0"/>
          <w:numId w:val="45"/>
        </w:numPr>
        <w:ind w:firstLine="420"/>
        <w:spacing w:line="400" w:lineRule="exact"/>
        <w:rPr>
          <w:sz w:val="21"/>
          <w:szCs w:val="21"/>
          <w:u w:val="single"/>
        </w:rPr>
      </w:pPr>
      <w:r>
        <w:rPr>
          <w:sz w:val="21"/>
          <w:szCs w:val="21"/>
        </w:rPr>
        <w:t xml:space="preserve">采购项目名称：</w:t>
      </w:r>
      <w:r>
        <w:rPr>
          <w:rFonts w:hint="eastAsia"/>
          <w:sz w:val="21"/>
          <w:szCs w:val="21"/>
          <w:u w:val="single"/>
        </w:rPr>
        <w:t xml:space="preserve">太仓市</w:t>
      </w:r>
      <w:r>
        <w:rPr>
          <w:sz w:val="21"/>
          <w:szCs w:val="21"/>
          <w:u w:val="single"/>
        </w:rPr>
        <w:t xml:space="preserve">202</w:t>
      </w:r>
      <w:r>
        <w:rPr>
          <w:rFonts w:hint="eastAsia"/>
          <w:sz w:val="21"/>
          <w:szCs w:val="21"/>
          <w:u w:val="single"/>
        </w:rPr>
        <w:t xml:space="preserve">6</w:t>
      </w:r>
      <w:r>
        <w:rPr>
          <w:sz w:val="21"/>
          <w:szCs w:val="21"/>
          <w:u w:val="single"/>
        </w:rPr>
        <w:t xml:space="preserve">-202</w:t>
      </w:r>
      <w:r>
        <w:rPr>
          <w:rFonts w:hint="eastAsia"/>
          <w:sz w:val="21"/>
          <w:szCs w:val="21"/>
          <w:u w:val="single"/>
        </w:rPr>
        <w:t xml:space="preserve">7</w:t>
      </w:r>
      <w:r>
        <w:rPr>
          <w:sz w:val="21"/>
          <w:szCs w:val="21"/>
          <w:u w:val="single"/>
        </w:rPr>
        <w:t xml:space="preserve">年小麦良种补贴项目</w:t>
      </w:r>
      <w:r>
        <w:rPr>
          <w:sz w:val="21"/>
          <w:szCs w:val="21"/>
          <w:u w:val="single"/>
        </w:rPr>
      </w:r>
      <w:r/>
    </w:p>
    <w:p>
      <w:pPr>
        <w:pStyle w:val="784"/>
        <w:spacing w:line="400" w:lineRule="exact"/>
        <w:tabs>
          <w:tab w:val="left" w:pos="999" w:leader="none"/>
        </w:tabs>
        <w:rPr>
          <w:rFonts w:hint="eastAsia"/>
          <w:sz w:val="21"/>
          <w:szCs w:val="21"/>
          <w:u w:val="single"/>
        </w:rPr>
      </w:pPr>
      <w:r>
        <w:rPr>
          <w:sz w:val="21"/>
          <w:szCs w:val="21"/>
        </w:rPr>
        <w:t xml:space="preserve">         采购项目编号：</w:t>
      </w:r>
      <w:r>
        <w:rPr>
          <w:sz w:val="21"/>
          <w:szCs w:val="21"/>
          <w:u w:val="single"/>
        </w:rPr>
        <w:t xml:space="preserve">JSZC-320585-</w:t>
      </w:r>
      <w:r>
        <w:rPr>
          <w:rFonts w:hint="eastAsia"/>
          <w:sz w:val="21"/>
          <w:szCs w:val="21"/>
          <w:u w:val="single"/>
        </w:rPr>
        <w:t xml:space="preserve">JINY</w:t>
      </w:r>
      <w:r>
        <w:rPr>
          <w:sz w:val="21"/>
          <w:szCs w:val="21"/>
          <w:u w:val="single"/>
        </w:rPr>
        <w:t xml:space="preserve">-G202</w:t>
      </w:r>
      <w:r>
        <w:rPr>
          <w:rFonts w:hint="eastAsia"/>
          <w:sz w:val="21"/>
          <w:szCs w:val="21"/>
          <w:u w:val="single"/>
        </w:rPr>
        <w:t xml:space="preserve">6</w:t>
      </w:r>
      <w:r>
        <w:rPr>
          <w:sz w:val="21"/>
          <w:szCs w:val="21"/>
          <w:u w:val="single"/>
        </w:rPr>
        <w:t xml:space="preserve">-00</w:t>
      </w:r>
      <w:r>
        <w:rPr>
          <w:rFonts w:hint="eastAsia"/>
          <w:sz w:val="21"/>
          <w:szCs w:val="21"/>
          <w:u w:val="single"/>
        </w:rPr>
        <w:t xml:space="preserve">06</w:t>
      </w:r>
      <w:r>
        <w:rPr>
          <w:rFonts w:hint="eastAsia"/>
          <w:sz w:val="21"/>
          <w:szCs w:val="21"/>
          <w:u w:val="single"/>
        </w:rPr>
      </w:r>
      <w:r/>
    </w:p>
    <w:p>
      <w:pPr>
        <w:pStyle w:val="784"/>
        <w:ind w:firstLine="420"/>
        <w:spacing w:line="400" w:lineRule="exact"/>
        <w:rPr>
          <w:sz w:val="21"/>
          <w:szCs w:val="21"/>
        </w:rPr>
      </w:pPr>
      <w:r>
        <w:rPr>
          <w:sz w:val="21"/>
          <w:szCs w:val="21"/>
        </w:rPr>
        <w:t xml:space="preserve">（2）采购计划编号：</w:t>
      </w:r>
      <w:r>
        <w:rPr>
          <w:sz w:val="21"/>
          <w:szCs w:val="21"/>
        </w:rPr>
      </w:r>
      <w:r/>
    </w:p>
    <w:p>
      <w:pPr>
        <w:pStyle w:val="784"/>
        <w:ind w:firstLine="420"/>
        <w:spacing w:line="400" w:lineRule="exact"/>
        <w:rPr>
          <w:sz w:val="21"/>
          <w:szCs w:val="21"/>
        </w:rPr>
      </w:pPr>
      <w:r>
        <w:rPr>
          <w:sz w:val="21"/>
          <w:szCs w:val="21"/>
        </w:rPr>
        <w:t xml:space="preserve">（3）项目内容：</w:t>
      </w:r>
      <w:r>
        <w:rPr>
          <w:sz w:val="21"/>
          <w:szCs w:val="21"/>
        </w:rPr>
      </w:r>
      <w:r/>
    </w:p>
    <w:p>
      <w:pPr>
        <w:pStyle w:val="784"/>
        <w:ind w:firstLine="420"/>
        <w:spacing w:line="400" w:lineRule="exact"/>
        <w:rPr>
          <w:sz w:val="21"/>
          <w:szCs w:val="21"/>
        </w:rPr>
      </w:pPr>
      <w:r>
        <w:rPr>
          <w:sz w:val="21"/>
          <w:szCs w:val="21"/>
        </w:rPr>
        <w:t xml:space="preserve">     采购标的及数量（台/套/个/架/组等）：</w:t>
      </w:r>
      <w:r>
        <w:rPr>
          <w:sz w:val="21"/>
          <w:szCs w:val="21"/>
          <w:u w:val="single"/>
        </w:rPr>
        <w:t xml:space="preserve">               </w:t>
      </w:r>
      <w:r>
        <w:rPr>
          <w:sz w:val="21"/>
          <w:szCs w:val="21"/>
        </w:rPr>
        <w:t xml:space="preserve"> </w:t>
      </w:r>
      <w:r>
        <w:rPr>
          <w:sz w:val="21"/>
          <w:szCs w:val="21"/>
        </w:rPr>
      </w:r>
      <w:r/>
    </w:p>
    <w:p>
      <w:pPr>
        <w:pStyle w:val="784"/>
        <w:ind w:firstLine="420"/>
        <w:spacing w:line="400" w:lineRule="exact"/>
        <w:rPr>
          <w:sz w:val="21"/>
          <w:szCs w:val="21"/>
        </w:rPr>
      </w:pPr>
      <w:r>
        <w:rPr>
          <w:sz w:val="21"/>
          <w:szCs w:val="21"/>
        </w:rPr>
        <w:t xml:space="preserve">     品牌：</w:t>
      </w:r>
      <w:r>
        <w:rPr>
          <w:sz w:val="21"/>
          <w:szCs w:val="21"/>
          <w:u w:val="single"/>
        </w:rPr>
        <w:t xml:space="preserve">               </w:t>
      </w:r>
      <w:r>
        <w:rPr>
          <w:sz w:val="21"/>
          <w:szCs w:val="21"/>
        </w:rPr>
        <w:t xml:space="preserve">     规格型号：</w:t>
      </w:r>
      <w:r>
        <w:rPr>
          <w:sz w:val="21"/>
          <w:szCs w:val="21"/>
          <w:u w:val="single"/>
        </w:rPr>
        <w:t xml:space="preserve">               </w:t>
      </w:r>
      <w:r>
        <w:rPr>
          <w:sz w:val="21"/>
          <w:szCs w:val="21"/>
        </w:rPr>
      </w:r>
      <w:r/>
    </w:p>
    <w:p>
      <w:pPr>
        <w:pStyle w:val="784"/>
        <w:ind w:firstLine="945"/>
        <w:spacing w:line="400" w:lineRule="exact"/>
        <w:rPr>
          <w:sz w:val="21"/>
          <w:szCs w:val="21"/>
          <w:u w:val="single"/>
        </w:rPr>
      </w:pPr>
      <w:r>
        <w:rPr>
          <w:sz w:val="21"/>
          <w:szCs w:val="21"/>
        </w:rPr>
        <w:t xml:space="preserve">采购标的的技术要求、商务要求具体见附件。</w:t>
      </w:r>
      <w:r>
        <w:rPr>
          <w:sz w:val="21"/>
          <w:szCs w:val="21"/>
          <w:u w:val="single"/>
        </w:rPr>
      </w:r>
      <w:r/>
    </w:p>
    <w:p>
      <w:pPr>
        <w:pStyle w:val="784"/>
        <w:ind w:firstLine="945"/>
        <w:spacing w:line="400" w:lineRule="exact"/>
        <w:rPr>
          <w:sz w:val="21"/>
          <w:szCs w:val="21"/>
        </w:rPr>
      </w:pPr>
      <w:r>
        <w:rPr>
          <w:sz w:val="21"/>
          <w:szCs w:val="21"/>
        </w:rPr>
        <w:t xml:space="preserve">①涉及信息类产品，请填写该产品关键部件的品牌、型号：</w:t>
      </w:r>
      <w:r>
        <w:rPr>
          <w:sz w:val="21"/>
          <w:szCs w:val="21"/>
        </w:rPr>
      </w:r>
      <w:r/>
    </w:p>
    <w:p>
      <w:pPr>
        <w:pStyle w:val="784"/>
        <w:ind w:firstLine="420"/>
        <w:spacing w:line="400" w:lineRule="exact"/>
        <w:rPr>
          <w:sz w:val="21"/>
          <w:szCs w:val="21"/>
          <w:u w:val="single"/>
        </w:rPr>
      </w:pPr>
      <w:r>
        <w:rPr>
          <w:sz w:val="21"/>
          <w:szCs w:val="21"/>
        </w:rPr>
        <w:t xml:space="preserve">     标的名称：</w:t>
      </w:r>
      <w:r>
        <w:rPr>
          <w:sz w:val="21"/>
          <w:szCs w:val="21"/>
          <w:u w:val="single"/>
        </w:rPr>
        <w:t xml:space="preserve">                         </w:t>
      </w:r>
      <w:r>
        <w:rPr>
          <w:sz w:val="21"/>
          <w:szCs w:val="21"/>
          <w:u w:val="single"/>
        </w:rPr>
      </w:r>
      <w:r/>
    </w:p>
    <w:p>
      <w:pPr>
        <w:pStyle w:val="784"/>
        <w:ind w:firstLine="420"/>
        <w:spacing w:line="400" w:lineRule="exact"/>
        <w:rPr>
          <w:sz w:val="21"/>
          <w:szCs w:val="21"/>
        </w:rPr>
      </w:pPr>
      <w:r>
        <w:rPr>
          <w:sz w:val="21"/>
          <w:szCs w:val="21"/>
        </w:rPr>
        <w:t xml:space="preserve">     关键部件：</w:t>
      </w:r>
      <w:r>
        <w:rPr>
          <w:sz w:val="21"/>
          <w:szCs w:val="21"/>
          <w:u w:val="single"/>
        </w:rPr>
        <w:t xml:space="preserve">          </w:t>
      </w:r>
      <w:r>
        <w:rPr>
          <w:sz w:val="21"/>
          <w:szCs w:val="21"/>
        </w:rPr>
        <w:t xml:space="preserve"> 品牌：</w:t>
      </w:r>
      <w:r>
        <w:rPr>
          <w:sz w:val="21"/>
          <w:szCs w:val="21"/>
          <w:u w:val="single"/>
        </w:rPr>
        <w:t xml:space="preserve">        </w:t>
      </w:r>
      <w:r>
        <w:rPr>
          <w:sz w:val="21"/>
          <w:szCs w:val="21"/>
        </w:rPr>
        <w:t xml:space="preserve"> 型号：</w:t>
      </w:r>
      <w:r>
        <w:rPr>
          <w:sz w:val="21"/>
          <w:szCs w:val="21"/>
          <w:u w:val="single"/>
        </w:rPr>
        <w:t xml:space="preserve">       </w:t>
      </w:r>
      <w:r>
        <w:rPr>
          <w:sz w:val="21"/>
          <w:szCs w:val="21"/>
        </w:rPr>
        <w:t xml:space="preserve"> </w:t>
      </w:r>
      <w:r>
        <w:rPr>
          <w:sz w:val="21"/>
          <w:szCs w:val="21"/>
        </w:rPr>
      </w:r>
      <w:r/>
    </w:p>
    <w:p>
      <w:pPr>
        <w:pStyle w:val="784"/>
        <w:ind w:firstLine="440"/>
        <w:jc w:val="left"/>
        <w:spacing w:line="400" w:lineRule="exact"/>
        <w:widowControl/>
        <w:rPr>
          <w:rFonts w:cs="宋体"/>
          <w:sz w:val="21"/>
          <w:szCs w:val="21"/>
        </w:rPr>
      </w:pPr>
      <w:r>
        <w:rPr>
          <w:rFonts w:cs="宋体"/>
          <w:sz w:val="21"/>
          <w:szCs w:val="21"/>
        </w:rPr>
        <w:t xml:space="preserve">     关键部件：</w:t>
      </w:r>
      <w:r>
        <w:rPr>
          <w:rFonts w:cs="宋体"/>
          <w:sz w:val="21"/>
          <w:szCs w:val="21"/>
          <w:u w:val="single"/>
        </w:rPr>
        <w:t xml:space="preserve">          </w:t>
      </w:r>
      <w:r>
        <w:rPr>
          <w:rFonts w:cs="宋体"/>
          <w:sz w:val="21"/>
          <w:szCs w:val="21"/>
        </w:rPr>
        <w:t xml:space="preserve"> 品牌：</w:t>
      </w:r>
      <w:r>
        <w:rPr>
          <w:rFonts w:cs="宋体"/>
          <w:sz w:val="21"/>
          <w:szCs w:val="21"/>
          <w:u w:val="single"/>
        </w:rPr>
        <w:t xml:space="preserve">        </w:t>
      </w:r>
      <w:r>
        <w:rPr>
          <w:rFonts w:cs="宋体"/>
          <w:sz w:val="21"/>
          <w:szCs w:val="21"/>
        </w:rPr>
        <w:t xml:space="preserve"> 型号：</w:t>
      </w:r>
      <w:r>
        <w:rPr>
          <w:rFonts w:cs="宋体"/>
          <w:sz w:val="21"/>
          <w:szCs w:val="21"/>
          <w:u w:val="single"/>
        </w:rPr>
        <w:t xml:space="preserve">       </w:t>
      </w:r>
      <w:r>
        <w:rPr>
          <w:rFonts w:cs="宋体"/>
          <w:sz w:val="21"/>
          <w:szCs w:val="21"/>
        </w:rPr>
        <w:t xml:space="preserve"> </w:t>
      </w:r>
      <w:r>
        <w:rPr>
          <w:rFonts w:cs="宋体"/>
          <w:sz w:val="21"/>
          <w:szCs w:val="21"/>
        </w:rPr>
      </w:r>
      <w:r/>
    </w:p>
    <w:p>
      <w:pPr>
        <w:pStyle w:val="784"/>
        <w:ind w:firstLine="440"/>
        <w:jc w:val="left"/>
        <w:spacing w:line="400" w:lineRule="exact"/>
        <w:widowControl/>
        <w:rPr>
          <w:rFonts w:cs="宋体"/>
          <w:sz w:val="21"/>
          <w:szCs w:val="21"/>
        </w:rPr>
      </w:pPr>
      <w:r>
        <w:rPr>
          <w:rFonts w:cs="宋体"/>
          <w:sz w:val="21"/>
          <w:szCs w:val="21"/>
        </w:rPr>
        <w:t xml:space="preserve">     关键部件：</w:t>
      </w:r>
      <w:r>
        <w:rPr>
          <w:rFonts w:cs="宋体"/>
          <w:sz w:val="21"/>
          <w:szCs w:val="21"/>
          <w:u w:val="single"/>
        </w:rPr>
        <w:t xml:space="preserve">          </w:t>
      </w:r>
      <w:r>
        <w:rPr>
          <w:rFonts w:cs="宋体"/>
          <w:sz w:val="21"/>
          <w:szCs w:val="21"/>
        </w:rPr>
        <w:t xml:space="preserve"> 品牌：</w:t>
      </w:r>
      <w:r>
        <w:rPr>
          <w:rFonts w:cs="宋体"/>
          <w:sz w:val="21"/>
          <w:szCs w:val="21"/>
          <w:u w:val="single"/>
        </w:rPr>
        <w:t xml:space="preserve">        </w:t>
      </w:r>
      <w:r>
        <w:rPr>
          <w:rFonts w:cs="宋体"/>
          <w:sz w:val="21"/>
          <w:szCs w:val="21"/>
        </w:rPr>
        <w:t xml:space="preserve"> 型号：</w:t>
      </w:r>
      <w:r>
        <w:rPr>
          <w:rFonts w:cs="宋体"/>
          <w:sz w:val="21"/>
          <w:szCs w:val="21"/>
          <w:u w:val="single"/>
        </w:rPr>
        <w:t xml:space="preserve">       </w:t>
      </w:r>
      <w:r>
        <w:rPr>
          <w:rFonts w:cs="宋体"/>
          <w:sz w:val="21"/>
          <w:szCs w:val="21"/>
        </w:rPr>
      </w:r>
      <w:r/>
    </w:p>
    <w:p>
      <w:pPr>
        <w:pStyle w:val="784"/>
        <w:ind w:firstLine="420"/>
        <w:jc w:val="left"/>
        <w:spacing w:line="400" w:lineRule="exact"/>
        <w:widowControl/>
        <w:rPr>
          <w:rFonts w:cs="宋体"/>
          <w:sz w:val="21"/>
          <w:szCs w:val="21"/>
        </w:rPr>
      </w:pPr>
      <w:r>
        <w:rPr>
          <w:rFonts w:cs="宋体"/>
          <w:sz w:val="21"/>
          <w:szCs w:val="21"/>
        </w:rPr>
        <w:t xml:space="preserve">（注：关键部件是指财政部会同有关部门发</w:t>
      </w:r>
      <w:r>
        <w:rPr>
          <w:rFonts w:cs="宋体"/>
          <w:sz w:val="21"/>
          <w:szCs w:val="21"/>
        </w:rPr>
        <w:t xml:space="preserve">布的政府采购需求标准规定的需要通过国家有关部门指定的测评机构开展的安全可靠测评的软硬件，如CPU芯片、操作系统、数据库等。）</w:t>
      </w:r>
      <w:r>
        <w:rPr>
          <w:rFonts w:cs="宋体"/>
          <w:sz w:val="21"/>
          <w:szCs w:val="21"/>
        </w:rPr>
      </w:r>
      <w:r/>
    </w:p>
    <w:p>
      <w:pPr>
        <w:pStyle w:val="784"/>
        <w:jc w:val="left"/>
        <w:spacing w:line="400" w:lineRule="exact"/>
        <w:widowControl/>
        <w:rPr>
          <w:rFonts w:cs="宋体"/>
          <w:sz w:val="21"/>
          <w:szCs w:val="21"/>
        </w:rPr>
      </w:pPr>
      <w:r>
        <w:rPr>
          <w:rFonts w:cs="宋体"/>
          <w:sz w:val="21"/>
          <w:szCs w:val="21"/>
        </w:rPr>
        <w:t xml:space="preserve">         ②涉及车辆采购，请填写是否属于新能源汽车：</w:t>
      </w:r>
      <w:r>
        <w:rPr>
          <w:rFonts w:cs="宋体"/>
          <w:sz w:val="21"/>
          <w:szCs w:val="21"/>
        </w:rPr>
      </w:r>
      <w:r/>
    </w:p>
    <w:p>
      <w:pPr>
        <w:pStyle w:val="784"/>
        <w:jc w:val="left"/>
        <w:spacing w:line="400" w:lineRule="exact"/>
        <w:widowControl/>
        <w:rPr>
          <w:rFonts w:cs="宋体"/>
          <w:sz w:val="21"/>
          <w:szCs w:val="21"/>
        </w:rPr>
      </w:pPr>
      <w:r>
        <w:rPr>
          <w:rFonts w:cs="宋体"/>
          <w:sz w:val="21"/>
          <w:szCs w:val="21"/>
        </w:rPr>
        <w:t xml:space="preserve">         </w:t>
      </w:r>
      <w:r>
        <w:rPr>
          <w:rFonts w:ascii="Wingdings" w:hAnsi="Wingdings" w:eastAsia="华文楷体" w:cs="宋体"/>
          <w:sz w:val="21"/>
          <w:szCs w:val="21"/>
        </w:rPr>
        <w:t xml:space="preserve">¨</w:t>
      </w:r>
      <w:r>
        <w:rPr>
          <w:rFonts w:cs="宋体"/>
          <w:sz w:val="21"/>
          <w:szCs w:val="21"/>
        </w:rPr>
        <w:t xml:space="preserve">是，《政府采购品目分类目录》底级品目名称：</w:t>
      </w:r>
      <w:r>
        <w:rPr>
          <w:rFonts w:cs="宋体"/>
          <w:sz w:val="21"/>
          <w:szCs w:val="21"/>
          <w:u w:val="single"/>
        </w:rPr>
        <w:t xml:space="preserve">     </w:t>
      </w:r>
      <w:r>
        <w:rPr>
          <w:rFonts w:cs="宋体"/>
          <w:sz w:val="21"/>
          <w:szCs w:val="21"/>
        </w:rPr>
        <w:t xml:space="preserve"> 数量：</w:t>
      </w:r>
      <w:r>
        <w:rPr>
          <w:rFonts w:cs="宋体"/>
          <w:sz w:val="21"/>
          <w:szCs w:val="21"/>
          <w:u w:val="single"/>
        </w:rPr>
        <w:t xml:space="preserve">    </w:t>
      </w:r>
      <w:r>
        <w:rPr>
          <w:rFonts w:cs="宋体"/>
          <w:sz w:val="21"/>
          <w:szCs w:val="21"/>
        </w:rPr>
        <w:t xml:space="preserve"> 金额：</w:t>
      </w:r>
      <w:r>
        <w:rPr>
          <w:rFonts w:cs="宋体"/>
          <w:sz w:val="21"/>
          <w:szCs w:val="21"/>
          <w:u w:val="single"/>
        </w:rPr>
        <w:t xml:space="preserve">     </w:t>
      </w:r>
      <w:r>
        <w:rPr>
          <w:rFonts w:cs="宋体"/>
          <w:sz w:val="21"/>
          <w:szCs w:val="21"/>
        </w:rPr>
        <w:t xml:space="preserve"> </w:t>
      </w:r>
      <w:r>
        <w:rPr>
          <w:rFonts w:cs="宋体"/>
          <w:sz w:val="21"/>
          <w:szCs w:val="21"/>
        </w:rPr>
      </w:r>
      <w:r/>
    </w:p>
    <w:p>
      <w:pPr>
        <w:pStyle w:val="784"/>
        <w:jc w:val="left"/>
        <w:spacing w:line="400" w:lineRule="exact"/>
        <w:widowControl/>
        <w:rPr>
          <w:rFonts w:cs="宋体"/>
          <w:sz w:val="21"/>
          <w:szCs w:val="21"/>
        </w:rPr>
      </w:pPr>
      <w:r>
        <w:rPr>
          <w:rFonts w:cs="宋体"/>
          <w:sz w:val="21"/>
          <w:szCs w:val="21"/>
        </w:rPr>
        <w:t xml:space="preserve">         </w:t>
      </w:r>
      <w:r>
        <w:rPr>
          <w:rFonts w:ascii="Wingdings" w:hAnsi="Wingdings" w:eastAsia="华文楷体" w:cs="宋体"/>
          <w:sz w:val="21"/>
          <w:szCs w:val="21"/>
        </w:rPr>
        <w:t xml:space="preserve">¨</w:t>
      </w:r>
      <w:r>
        <w:rPr>
          <w:rFonts w:cs="宋体"/>
          <w:sz w:val="21"/>
          <w:szCs w:val="21"/>
        </w:rPr>
        <w:t xml:space="preserve">否</w:t>
      </w:r>
      <w:r>
        <w:rPr>
          <w:rFonts w:cs="宋体"/>
          <w:sz w:val="21"/>
          <w:szCs w:val="21"/>
        </w:rPr>
      </w:r>
      <w:r/>
    </w:p>
    <w:p>
      <w:pPr>
        <w:pStyle w:val="784"/>
        <w:ind w:firstLine="420"/>
        <w:jc w:val="left"/>
        <w:spacing w:line="400" w:lineRule="exact"/>
        <w:widowControl/>
        <w:rPr>
          <w:rFonts w:cs="宋体"/>
          <w:sz w:val="21"/>
          <w:szCs w:val="21"/>
        </w:rPr>
      </w:pPr>
      <w:r>
        <w:rPr>
          <w:rFonts w:cs="宋体"/>
          <w:sz w:val="21"/>
          <w:szCs w:val="21"/>
        </w:rPr>
        <w:t xml:space="preserve">（4）政府采购组织形式：</w:t>
      </w:r>
      <w:r>
        <w:rPr>
          <w:rFonts w:ascii="Wingdings" w:hAnsi="Wingdings" w:eastAsia="华文楷体" w:cs="宋体"/>
          <w:sz w:val="21"/>
          <w:szCs w:val="21"/>
        </w:rPr>
        <w:t xml:space="preserve">¨</w:t>
      </w:r>
      <w:r>
        <w:rPr>
          <w:rFonts w:cs="宋体"/>
          <w:sz w:val="21"/>
          <w:szCs w:val="21"/>
        </w:rPr>
        <w:t xml:space="preserve">政府集中采购  </w:t>
      </w:r>
      <w:r>
        <w:rPr>
          <w:rFonts w:ascii="Wingdings" w:hAnsi="Wingdings" w:eastAsia="华文楷体" w:cs="宋体"/>
          <w:sz w:val="21"/>
          <w:szCs w:val="21"/>
        </w:rPr>
        <w:t xml:space="preserve">¨</w:t>
      </w:r>
      <w:r>
        <w:rPr>
          <w:rFonts w:cs="宋体"/>
          <w:sz w:val="21"/>
          <w:szCs w:val="21"/>
        </w:rPr>
        <w:t xml:space="preserve">部门集中采购  </w:t>
      </w:r>
      <w:r>
        <w:rPr>
          <w:rFonts w:ascii="Wingdings" w:hAnsi="Wingdings" w:eastAsia="华文楷体" w:cs="宋体"/>
          <w:sz w:val="21"/>
          <w:szCs w:val="21"/>
        </w:rPr>
        <w:t xml:space="preserve">þ</w:t>
      </w:r>
      <w:r>
        <w:rPr>
          <w:rFonts w:cs="宋体"/>
          <w:sz w:val="21"/>
          <w:szCs w:val="21"/>
        </w:rPr>
        <w:t xml:space="preserve">分散采购</w:t>
      </w:r>
      <w:r>
        <w:rPr>
          <w:rFonts w:cs="宋体"/>
          <w:sz w:val="21"/>
          <w:szCs w:val="21"/>
        </w:rPr>
      </w:r>
      <w:r/>
    </w:p>
    <w:p>
      <w:pPr>
        <w:pStyle w:val="784"/>
        <w:ind w:firstLine="420"/>
        <w:jc w:val="left"/>
        <w:spacing w:line="400" w:lineRule="exact"/>
        <w:widowControl/>
        <w:rPr>
          <w:rFonts w:cs="宋体"/>
          <w:sz w:val="21"/>
          <w:szCs w:val="21"/>
        </w:rPr>
      </w:pPr>
      <w:r>
        <w:rPr>
          <w:rFonts w:cs="宋体"/>
          <w:sz w:val="21"/>
          <w:szCs w:val="21"/>
        </w:rPr>
        <w:t xml:space="preserve">（5）政府采购方式：</w:t>
      </w:r>
      <w:r>
        <w:rPr>
          <w:rFonts w:ascii="Wingdings" w:hAnsi="Wingdings" w:eastAsia="华文楷体" w:cs="宋体"/>
          <w:sz w:val="21"/>
          <w:szCs w:val="21"/>
        </w:rPr>
        <w:t xml:space="preserve">þ</w:t>
      </w:r>
      <w:r>
        <w:rPr>
          <w:rFonts w:cs="宋体"/>
          <w:sz w:val="21"/>
          <w:szCs w:val="21"/>
        </w:rPr>
        <w:t xml:space="preserve">公开招标 </w:t>
      </w:r>
      <w:r>
        <w:rPr>
          <w:rFonts w:ascii="Wingdings" w:hAnsi="Wingdings" w:eastAsia="华文楷体" w:cs="宋体"/>
          <w:sz w:val="21"/>
          <w:szCs w:val="21"/>
        </w:rPr>
        <w:t xml:space="preserve">¨</w:t>
      </w:r>
      <w:r>
        <w:rPr>
          <w:rFonts w:cs="宋体"/>
          <w:sz w:val="21"/>
          <w:szCs w:val="21"/>
        </w:rPr>
        <w:t xml:space="preserve">邀请招标 </w:t>
      </w:r>
      <w:r>
        <w:rPr>
          <w:rFonts w:ascii="Wingdings" w:hAnsi="Wingdings" w:eastAsia="华文楷体" w:cs="宋体"/>
          <w:sz w:val="21"/>
          <w:szCs w:val="21"/>
        </w:rPr>
        <w:t xml:space="preserve">¨</w:t>
      </w:r>
      <w:r>
        <w:rPr>
          <w:rFonts w:cs="宋体"/>
          <w:sz w:val="21"/>
          <w:szCs w:val="21"/>
        </w:rPr>
        <w:t xml:space="preserve">竞争性谈判 </w:t>
      </w:r>
      <w:r>
        <w:rPr>
          <w:rFonts w:ascii="Wingdings" w:hAnsi="Wingdings" w:eastAsia="华文楷体" w:cs="宋体"/>
          <w:sz w:val="21"/>
          <w:szCs w:val="21"/>
        </w:rPr>
        <w:t xml:space="preserve">¨</w:t>
      </w:r>
      <w:r>
        <w:rPr>
          <w:rFonts w:cs="宋体"/>
          <w:sz w:val="21"/>
          <w:szCs w:val="21"/>
        </w:rPr>
        <w:t xml:space="preserve">竞争性磋商</w:t>
      </w:r>
      <w:r>
        <w:rPr>
          <w:rFonts w:cs="宋体"/>
          <w:sz w:val="21"/>
          <w:szCs w:val="21"/>
        </w:rPr>
      </w:r>
      <w:r/>
    </w:p>
    <w:p>
      <w:pPr>
        <w:pStyle w:val="784"/>
        <w:ind w:firstLine="420"/>
        <w:jc w:val="left"/>
        <w:spacing w:line="400" w:lineRule="exact"/>
        <w:widowControl/>
        <w:rPr>
          <w:rFonts w:cs="宋体"/>
          <w:sz w:val="21"/>
          <w:szCs w:val="21"/>
        </w:rPr>
      </w:pPr>
      <w:r>
        <w:rPr>
          <w:rFonts w:cs="宋体"/>
          <w:sz w:val="22"/>
          <w:szCs w:val="22"/>
        </w:rPr>
        <w:t xml:space="preserve">                  </w:t>
      </w:r>
      <w:r>
        <w:rPr>
          <w:rFonts w:ascii="Wingdings" w:hAnsi="Wingdings" w:eastAsia="华文楷体" w:cs="宋体"/>
          <w:sz w:val="21"/>
          <w:szCs w:val="21"/>
        </w:rPr>
        <w:t xml:space="preserve">¨</w:t>
      </w:r>
      <w:r>
        <w:rPr>
          <w:rFonts w:cs="宋体"/>
          <w:sz w:val="21"/>
          <w:szCs w:val="21"/>
        </w:rPr>
        <w:t xml:space="preserve">询价 </w:t>
      </w:r>
      <w:r>
        <w:rPr>
          <w:rFonts w:ascii="Wingdings" w:hAnsi="Wingdings" w:eastAsia="华文楷体" w:cs="宋体"/>
          <w:sz w:val="21"/>
          <w:szCs w:val="21"/>
        </w:rPr>
        <w:t xml:space="preserve">¨</w:t>
      </w:r>
      <w:r>
        <w:rPr>
          <w:rFonts w:cs="宋体"/>
          <w:sz w:val="21"/>
          <w:szCs w:val="21"/>
        </w:rPr>
        <w:t xml:space="preserve">单一来源 </w:t>
      </w:r>
      <w:r>
        <w:rPr>
          <w:rFonts w:ascii="Wingdings" w:hAnsi="Wingdings" w:eastAsia="华文楷体" w:cs="宋体"/>
          <w:sz w:val="21"/>
          <w:szCs w:val="21"/>
        </w:rPr>
        <w:t xml:space="preserve">¨</w:t>
      </w:r>
      <w:r>
        <w:rPr>
          <w:rFonts w:cs="宋体"/>
          <w:sz w:val="21"/>
          <w:szCs w:val="21"/>
        </w:rPr>
        <w:t xml:space="preserve">框架协议 </w:t>
      </w:r>
      <w:r>
        <w:rPr>
          <w:rFonts w:ascii="Wingdings" w:hAnsi="Wingdings" w:eastAsia="华文楷体" w:cs="宋体"/>
          <w:sz w:val="21"/>
          <w:szCs w:val="21"/>
        </w:rPr>
        <w:t xml:space="preserve">¨</w:t>
      </w:r>
      <w:r>
        <w:rPr>
          <w:rFonts w:cs="宋体"/>
          <w:sz w:val="21"/>
          <w:szCs w:val="21"/>
        </w:rPr>
        <w:t xml:space="preserve">其他：</w:t>
      </w:r>
      <w:r>
        <w:rPr>
          <w:rFonts w:cs="宋体"/>
          <w:sz w:val="21"/>
          <w:szCs w:val="21"/>
          <w:u w:val="single"/>
        </w:rPr>
        <w:t xml:space="preserve">          </w:t>
      </w:r>
      <w:r>
        <w:rPr>
          <w:rFonts w:cs="宋体"/>
          <w:sz w:val="21"/>
          <w:szCs w:val="21"/>
        </w:rPr>
      </w:r>
      <w:r/>
    </w:p>
    <w:p>
      <w:pPr>
        <w:pStyle w:val="784"/>
        <w:ind w:firstLine="420"/>
        <w:jc w:val="left"/>
        <w:spacing w:line="400" w:lineRule="exact"/>
        <w:widowControl/>
        <w:rPr>
          <w:rFonts w:cs="宋体"/>
          <w:sz w:val="21"/>
          <w:szCs w:val="21"/>
        </w:rPr>
      </w:pPr>
      <w:r>
        <w:rPr>
          <w:rFonts w:cs="宋体"/>
          <w:sz w:val="21"/>
          <w:szCs w:val="21"/>
        </w:rPr>
        <w:t xml:space="preserve">（6）中标（成交）采购标的制造商是否为中小企业：</w:t>
      </w:r>
      <w:r>
        <w:rPr>
          <w:rFonts w:ascii="Wingdings" w:hAnsi="Wingdings" w:eastAsia="华文楷体" w:cs="宋体"/>
          <w:sz w:val="21"/>
          <w:szCs w:val="21"/>
        </w:rPr>
        <w:t xml:space="preserve">¨</w:t>
      </w:r>
      <w:r>
        <w:rPr>
          <w:rFonts w:cs="宋体"/>
          <w:sz w:val="21"/>
          <w:szCs w:val="21"/>
        </w:rPr>
        <w:t xml:space="preserve">是      </w:t>
      </w:r>
      <w:r>
        <w:rPr>
          <w:rFonts w:ascii="Wingdings" w:hAnsi="Wingdings" w:eastAsia="华文楷体" w:cs="宋体"/>
          <w:sz w:val="21"/>
          <w:szCs w:val="21"/>
        </w:rPr>
        <w:t xml:space="preserve">¨</w:t>
      </w:r>
      <w:r>
        <w:rPr>
          <w:rFonts w:cs="宋体"/>
          <w:sz w:val="21"/>
          <w:szCs w:val="21"/>
        </w:rPr>
        <w:t xml:space="preserve">否</w:t>
      </w:r>
      <w:r>
        <w:rPr>
          <w:rFonts w:cs="宋体"/>
          <w:sz w:val="21"/>
          <w:szCs w:val="21"/>
        </w:rPr>
      </w:r>
      <w:r/>
    </w:p>
    <w:p>
      <w:pPr>
        <w:pStyle w:val="784"/>
        <w:spacing w:line="400" w:lineRule="exact"/>
        <w:rPr>
          <w:iCs/>
          <w:sz w:val="21"/>
          <w:szCs w:val="21"/>
        </w:rPr>
      </w:pPr>
      <w:r>
        <w:rPr>
          <w:sz w:val="21"/>
          <w:szCs w:val="21"/>
        </w:rPr>
        <w:t xml:space="preserve">         本合同是否为专门面向中小企业的采购合同（中小企业预留合同）：</w:t>
      </w:r>
      <w:r>
        <w:rPr>
          <w:rFonts w:ascii="Wingdings" w:hAnsi="Wingdings"/>
          <w:iCs/>
          <w:sz w:val="21"/>
          <w:szCs w:val="21"/>
        </w:rPr>
        <w:t xml:space="preserve">þ</w:t>
      </w:r>
      <w:r>
        <w:rPr>
          <w:iCs/>
          <w:sz w:val="21"/>
          <w:szCs w:val="21"/>
        </w:rPr>
        <w:t xml:space="preserve">是    </w:t>
      </w:r>
      <w:r>
        <w:rPr>
          <w:rFonts w:ascii="Wingdings" w:hAnsi="Wingdings"/>
          <w:iCs/>
          <w:sz w:val="21"/>
          <w:szCs w:val="21"/>
        </w:rPr>
        <w:t xml:space="preserve">¨</w:t>
      </w:r>
      <w:r>
        <w:rPr>
          <w:iCs/>
          <w:sz w:val="21"/>
          <w:szCs w:val="21"/>
        </w:rPr>
        <w:t xml:space="preserve">否</w:t>
      </w:r>
      <w:r>
        <w:rPr>
          <w:iCs/>
          <w:sz w:val="21"/>
          <w:szCs w:val="21"/>
        </w:rPr>
      </w:r>
      <w:r/>
    </w:p>
    <w:p>
      <w:pPr>
        <w:pStyle w:val="784"/>
        <w:spacing w:line="400" w:lineRule="exact"/>
        <w:rPr>
          <w:iCs/>
          <w:sz w:val="21"/>
          <w:szCs w:val="21"/>
        </w:rPr>
      </w:pPr>
      <w:r>
        <w:rPr>
          <w:sz w:val="21"/>
          <w:szCs w:val="21"/>
        </w:rPr>
        <w:t xml:space="preserve">         若本项目不专门面向中小企业采购，是否给予小微企业评审优惠：</w:t>
      </w:r>
      <w:r>
        <w:rPr>
          <w:rFonts w:ascii="Wingdings" w:hAnsi="Wingdings"/>
          <w:iCs/>
          <w:sz w:val="21"/>
          <w:szCs w:val="21"/>
        </w:rPr>
        <w:t xml:space="preserve">¨</w:t>
      </w:r>
      <w:r>
        <w:rPr>
          <w:iCs/>
          <w:sz w:val="21"/>
          <w:szCs w:val="21"/>
        </w:rPr>
        <w:t xml:space="preserve">是   </w:t>
      </w:r>
      <w:r>
        <w:rPr>
          <w:rFonts w:ascii="Wingdings" w:hAnsi="Wingdings"/>
          <w:iCs/>
          <w:sz w:val="21"/>
          <w:szCs w:val="21"/>
        </w:rPr>
        <w:t xml:space="preserve">¨</w:t>
      </w:r>
      <w:r>
        <w:rPr>
          <w:iCs/>
          <w:sz w:val="21"/>
          <w:szCs w:val="21"/>
        </w:rPr>
        <w:t xml:space="preserve">否</w:t>
      </w:r>
      <w:r>
        <w:rPr>
          <w:iCs/>
          <w:sz w:val="21"/>
          <w:szCs w:val="21"/>
        </w:rPr>
      </w:r>
      <w:r/>
    </w:p>
    <w:p>
      <w:pPr>
        <w:pStyle w:val="784"/>
        <w:spacing w:line="400" w:lineRule="exact"/>
        <w:rPr>
          <w:iCs/>
          <w:sz w:val="21"/>
          <w:szCs w:val="21"/>
        </w:rPr>
      </w:pPr>
      <w:r>
        <w:rPr>
          <w:sz w:val="21"/>
          <w:szCs w:val="21"/>
        </w:rPr>
        <w:t xml:space="preserve">         中标（成交）采购标的制造商是否为残疾人福利性单位：</w:t>
      </w:r>
      <w:r>
        <w:rPr>
          <w:rFonts w:ascii="Wingdings" w:hAnsi="Wingdings"/>
          <w:iCs/>
          <w:sz w:val="21"/>
          <w:szCs w:val="21"/>
        </w:rPr>
        <w:t xml:space="preserve">¨</w:t>
      </w:r>
      <w:r>
        <w:rPr>
          <w:iCs/>
          <w:sz w:val="21"/>
          <w:szCs w:val="21"/>
        </w:rPr>
        <w:t xml:space="preserve">是   </w:t>
      </w:r>
      <w:r>
        <w:rPr>
          <w:rFonts w:ascii="Wingdings" w:hAnsi="Wingdings"/>
          <w:iCs/>
          <w:sz w:val="21"/>
          <w:szCs w:val="21"/>
        </w:rPr>
        <w:t xml:space="preserve">¨</w:t>
      </w:r>
      <w:r>
        <w:rPr>
          <w:iCs/>
          <w:sz w:val="21"/>
          <w:szCs w:val="21"/>
        </w:rPr>
        <w:t xml:space="preserve">否</w:t>
      </w:r>
      <w:r>
        <w:rPr>
          <w:iCs/>
          <w:sz w:val="21"/>
          <w:szCs w:val="21"/>
        </w:rPr>
      </w:r>
      <w:r/>
    </w:p>
    <w:p>
      <w:pPr>
        <w:pStyle w:val="784"/>
        <w:spacing w:line="400" w:lineRule="exact"/>
        <w:rPr>
          <w:sz w:val="21"/>
          <w:szCs w:val="21"/>
        </w:rPr>
      </w:pPr>
      <w:r>
        <w:rPr>
          <w:sz w:val="21"/>
          <w:szCs w:val="21"/>
        </w:rPr>
        <w:t xml:space="preserve">         中标（成交）采购标的制造商是否为监狱企业：</w:t>
      </w:r>
      <w:r>
        <w:rPr>
          <w:rFonts w:ascii="Wingdings" w:hAnsi="Wingdings"/>
          <w:iCs/>
          <w:sz w:val="21"/>
          <w:szCs w:val="21"/>
        </w:rPr>
        <w:t xml:space="preserve">¨</w:t>
      </w:r>
      <w:r>
        <w:rPr>
          <w:iCs/>
          <w:sz w:val="21"/>
          <w:szCs w:val="21"/>
        </w:rPr>
        <w:t xml:space="preserve">是     </w:t>
      </w:r>
      <w:r>
        <w:rPr>
          <w:rFonts w:ascii="Wingdings" w:hAnsi="Wingdings"/>
          <w:iCs/>
          <w:sz w:val="21"/>
          <w:szCs w:val="21"/>
        </w:rPr>
        <w:t xml:space="preserve">¨</w:t>
      </w:r>
      <w:r>
        <w:rPr>
          <w:iCs/>
          <w:sz w:val="21"/>
          <w:szCs w:val="21"/>
        </w:rPr>
        <w:t xml:space="preserve">否</w:t>
      </w:r>
      <w:r>
        <w:rPr>
          <w:sz w:val="21"/>
          <w:szCs w:val="21"/>
        </w:rPr>
      </w:r>
      <w:r/>
    </w:p>
    <w:p>
      <w:pPr>
        <w:pStyle w:val="784"/>
        <w:ind w:firstLine="420"/>
        <w:spacing w:line="400" w:lineRule="exact"/>
        <w:rPr>
          <w:sz w:val="21"/>
          <w:szCs w:val="21"/>
        </w:rPr>
      </w:pPr>
      <w:r>
        <w:rPr>
          <w:sz w:val="21"/>
          <w:szCs w:val="21"/>
        </w:rPr>
        <w:t xml:space="preserve">（7）合同是否分包：</w:t>
      </w:r>
      <w:r>
        <w:rPr>
          <w:rFonts w:ascii="Wingdings" w:hAnsi="Wingdings"/>
          <w:iCs/>
          <w:sz w:val="21"/>
          <w:szCs w:val="21"/>
        </w:rPr>
        <w:t xml:space="preserve">¨</w:t>
      </w:r>
      <w:r>
        <w:rPr>
          <w:iCs/>
          <w:sz w:val="21"/>
          <w:szCs w:val="21"/>
        </w:rPr>
        <w:t xml:space="preserve">是       </w:t>
      </w:r>
      <w:r>
        <w:rPr>
          <w:rFonts w:ascii="Wingdings" w:hAnsi="Wingdings"/>
          <w:iCs/>
          <w:sz w:val="21"/>
          <w:szCs w:val="21"/>
        </w:rPr>
        <w:t xml:space="preserve">þ</w:t>
      </w:r>
      <w:r>
        <w:rPr>
          <w:iCs/>
          <w:sz w:val="21"/>
          <w:szCs w:val="21"/>
        </w:rPr>
        <w:t xml:space="preserve">否</w:t>
      </w:r>
      <w:r>
        <w:rPr>
          <w:sz w:val="21"/>
          <w:szCs w:val="21"/>
        </w:rPr>
      </w:r>
      <w:r/>
    </w:p>
    <w:p>
      <w:pPr>
        <w:pStyle w:val="784"/>
        <w:ind w:firstLine="840"/>
        <w:spacing w:line="400" w:lineRule="exact"/>
        <w:rPr>
          <w:sz w:val="21"/>
          <w:szCs w:val="21"/>
          <w:u w:val="single"/>
        </w:rPr>
      </w:pPr>
      <w:r>
        <w:rPr>
          <w:sz w:val="21"/>
          <w:szCs w:val="21"/>
        </w:rPr>
        <w:t xml:space="preserve"> 分包主要内容：</w:t>
      </w:r>
      <w:r>
        <w:rPr>
          <w:sz w:val="21"/>
          <w:szCs w:val="21"/>
          <w:u w:val="single"/>
        </w:rPr>
        <w:t xml:space="preserve">    /     </w:t>
      </w:r>
      <w:r>
        <w:rPr>
          <w:sz w:val="21"/>
          <w:szCs w:val="21"/>
          <w:u w:val="single"/>
        </w:rPr>
      </w:r>
      <w:r/>
    </w:p>
    <w:p>
      <w:pPr>
        <w:pStyle w:val="784"/>
        <w:ind w:firstLine="840"/>
        <w:spacing w:line="400" w:lineRule="exact"/>
        <w:rPr>
          <w:sz w:val="21"/>
          <w:szCs w:val="21"/>
        </w:rPr>
      </w:pPr>
      <w:r>
        <w:rPr>
          <w:sz w:val="21"/>
          <w:szCs w:val="21"/>
        </w:rPr>
        <w:t xml:space="preserve"> 分包供应商/制造商名称（如供应商和制造商不同，请分别填写）：</w:t>
      </w:r>
      <w:r>
        <w:rPr>
          <w:sz w:val="21"/>
          <w:szCs w:val="21"/>
        </w:rPr>
      </w:r>
      <w:r/>
    </w:p>
    <w:p>
      <w:pPr>
        <w:pStyle w:val="784"/>
        <w:ind w:firstLine="840"/>
        <w:spacing w:line="400" w:lineRule="exact"/>
        <w:rPr>
          <w:sz w:val="21"/>
          <w:szCs w:val="21"/>
          <w:u w:val="single"/>
        </w:rPr>
      </w:pPr>
      <w:r>
        <w:rPr>
          <w:sz w:val="21"/>
          <w:szCs w:val="21"/>
        </w:rPr>
        <w:t xml:space="preserve"> </w:t>
      </w:r>
      <w:r>
        <w:rPr>
          <w:sz w:val="21"/>
          <w:szCs w:val="21"/>
          <w:u w:val="single"/>
        </w:rPr>
        <w:t xml:space="preserve">       /      </w:t>
      </w:r>
      <w:r>
        <w:rPr>
          <w:sz w:val="21"/>
          <w:szCs w:val="21"/>
          <w:u w:val="single"/>
        </w:rPr>
      </w:r>
      <w:r/>
    </w:p>
    <w:p>
      <w:pPr>
        <w:pStyle w:val="784"/>
        <w:ind w:firstLine="840"/>
        <w:spacing w:line="400" w:lineRule="exact"/>
        <w:rPr>
          <w:sz w:val="21"/>
          <w:szCs w:val="21"/>
        </w:rPr>
      </w:pPr>
      <w:r>
        <w:rPr>
          <w:sz w:val="21"/>
          <w:szCs w:val="21"/>
        </w:rPr>
        <w:t xml:space="preserve"> 分包供应商/制造商类型（如果供应商和制造商不同，只填写制造商类型）：</w:t>
      </w:r>
      <w:r>
        <w:rPr>
          <w:sz w:val="21"/>
          <w:szCs w:val="21"/>
        </w:rPr>
      </w:r>
      <w:r/>
    </w:p>
    <w:p>
      <w:pPr>
        <w:pStyle w:val="784"/>
        <w:ind w:firstLine="840"/>
        <w:spacing w:line="400" w:lineRule="exact"/>
        <w:rPr>
          <w:iCs/>
          <w:sz w:val="21"/>
          <w:szCs w:val="21"/>
        </w:rPr>
      </w:pPr>
      <w:r>
        <w:rPr>
          <w:iCs/>
          <w:sz w:val="21"/>
          <w:szCs w:val="21"/>
        </w:rPr>
        <w:t xml:space="preserve"> </w:t>
      </w:r>
      <w:r>
        <w:rPr>
          <w:rFonts w:ascii="Wingdings" w:hAnsi="Wingdings"/>
          <w:iCs/>
          <w:sz w:val="21"/>
          <w:szCs w:val="21"/>
        </w:rPr>
        <w:t xml:space="preserve">¨</w:t>
      </w:r>
      <w:r>
        <w:rPr>
          <w:iCs/>
          <w:sz w:val="21"/>
          <w:szCs w:val="21"/>
        </w:rPr>
        <w:t xml:space="preserve">大型企业  </w:t>
      </w:r>
      <w:r>
        <w:rPr>
          <w:rFonts w:ascii="Wingdings" w:hAnsi="Wingdings"/>
          <w:iCs/>
          <w:sz w:val="21"/>
          <w:szCs w:val="21"/>
        </w:rPr>
        <w:t xml:space="preserve">¨</w:t>
      </w:r>
      <w:r>
        <w:rPr>
          <w:iCs/>
          <w:sz w:val="21"/>
          <w:szCs w:val="21"/>
        </w:rPr>
        <w:t xml:space="preserve">中型企业  </w:t>
      </w:r>
      <w:r>
        <w:rPr>
          <w:rFonts w:ascii="Wingdings" w:hAnsi="Wingdings"/>
          <w:iCs/>
          <w:sz w:val="21"/>
          <w:szCs w:val="21"/>
        </w:rPr>
        <w:t xml:space="preserve">¨</w:t>
      </w:r>
      <w:r>
        <w:rPr>
          <w:iCs/>
          <w:sz w:val="21"/>
          <w:szCs w:val="21"/>
        </w:rPr>
        <w:t xml:space="preserve">小微型企业  </w:t>
      </w:r>
      <w:r>
        <w:rPr>
          <w:iCs/>
          <w:sz w:val="21"/>
          <w:szCs w:val="21"/>
        </w:rPr>
      </w:r>
      <w:r/>
    </w:p>
    <w:p>
      <w:pPr>
        <w:pStyle w:val="784"/>
        <w:ind w:firstLine="840"/>
        <w:spacing w:line="400" w:lineRule="exact"/>
        <w:rPr>
          <w:sz w:val="21"/>
          <w:szCs w:val="21"/>
        </w:rPr>
      </w:pPr>
      <w:r>
        <w:rPr>
          <w:iCs/>
          <w:sz w:val="21"/>
          <w:szCs w:val="21"/>
        </w:rPr>
        <w:t xml:space="preserve"> </w:t>
      </w:r>
      <w:r>
        <w:rPr>
          <w:rFonts w:ascii="Wingdings" w:hAnsi="Wingdings"/>
          <w:iCs/>
          <w:sz w:val="21"/>
          <w:szCs w:val="21"/>
        </w:rPr>
        <w:t xml:space="preserve">¨</w:t>
      </w:r>
      <w:r>
        <w:rPr>
          <w:iCs/>
          <w:sz w:val="21"/>
          <w:szCs w:val="21"/>
        </w:rPr>
        <w:t xml:space="preserve">残疾人福利性单位 </w:t>
      </w:r>
      <w:r>
        <w:rPr>
          <w:rFonts w:ascii="Wingdings" w:hAnsi="Wingdings"/>
          <w:iCs/>
          <w:sz w:val="21"/>
          <w:szCs w:val="21"/>
        </w:rPr>
        <w:t xml:space="preserve">¨</w:t>
      </w:r>
      <w:r>
        <w:rPr>
          <w:iCs/>
          <w:sz w:val="21"/>
          <w:szCs w:val="21"/>
        </w:rPr>
        <w:t xml:space="preserve">监狱企业 </w:t>
      </w:r>
      <w:r>
        <w:rPr>
          <w:rFonts w:ascii="Wingdings" w:hAnsi="Wingdings"/>
          <w:iCs/>
          <w:sz w:val="21"/>
          <w:szCs w:val="21"/>
        </w:rPr>
        <w:t xml:space="preserve">¨</w:t>
      </w:r>
      <w:r>
        <w:rPr>
          <w:iCs/>
          <w:sz w:val="21"/>
          <w:szCs w:val="21"/>
        </w:rPr>
        <w:t xml:space="preserve">其他</w:t>
      </w:r>
      <w:r>
        <w:rPr>
          <w:sz w:val="21"/>
          <w:szCs w:val="21"/>
        </w:rPr>
      </w:r>
      <w:r/>
    </w:p>
    <w:p>
      <w:pPr>
        <w:pStyle w:val="784"/>
        <w:spacing w:line="400" w:lineRule="exact"/>
        <w:rPr>
          <w:iCs/>
          <w:sz w:val="21"/>
          <w:szCs w:val="21"/>
        </w:rPr>
      </w:pPr>
      <w:r>
        <w:rPr>
          <w:sz w:val="21"/>
          <w:szCs w:val="21"/>
        </w:rPr>
        <w:t xml:space="preserve">    （8）中标（成交）供应商是否为外商投资企业：</w:t>
      </w:r>
      <w:r>
        <w:rPr>
          <w:rFonts w:ascii="Wingdings" w:hAnsi="Wingdings"/>
          <w:iCs/>
          <w:sz w:val="21"/>
          <w:szCs w:val="21"/>
        </w:rPr>
        <w:t xml:space="preserve">¨</w:t>
      </w:r>
      <w:r>
        <w:rPr>
          <w:iCs/>
          <w:sz w:val="21"/>
          <w:szCs w:val="21"/>
        </w:rPr>
        <w:t xml:space="preserve">是       </w:t>
      </w:r>
      <w:r>
        <w:rPr>
          <w:rFonts w:ascii="Wingdings" w:hAnsi="Wingdings"/>
          <w:iCs/>
          <w:sz w:val="21"/>
          <w:szCs w:val="21"/>
        </w:rPr>
        <w:t xml:space="preserve">¨</w:t>
      </w:r>
      <w:r>
        <w:rPr>
          <w:iCs/>
          <w:sz w:val="21"/>
          <w:szCs w:val="21"/>
        </w:rPr>
        <w:t xml:space="preserve">否</w:t>
      </w:r>
      <w:r>
        <w:rPr>
          <w:iCs/>
          <w:sz w:val="21"/>
          <w:szCs w:val="21"/>
        </w:rPr>
      </w:r>
      <w:r/>
    </w:p>
    <w:p>
      <w:pPr>
        <w:pStyle w:val="784"/>
        <w:ind w:firstLine="440"/>
        <w:jc w:val="left"/>
        <w:spacing w:line="400" w:lineRule="exact"/>
        <w:widowControl/>
        <w:tabs>
          <w:tab w:val="left" w:pos="1340" w:leader="none"/>
        </w:tabs>
        <w:rPr>
          <w:rFonts w:cs="宋体"/>
          <w:sz w:val="21"/>
          <w:szCs w:val="21"/>
          <w:u w:val="single"/>
        </w:rPr>
      </w:pPr>
      <w:r>
        <w:rPr>
          <w:rFonts w:cs="宋体"/>
          <w:sz w:val="21"/>
          <w:szCs w:val="21"/>
        </w:rPr>
        <w:t xml:space="preserve">     外商投资企业类型：</w:t>
      </w:r>
      <w:r>
        <w:rPr>
          <w:rFonts w:ascii="Wingdings" w:hAnsi="Wingdings" w:eastAsia="华文楷体" w:cs="宋体"/>
          <w:iCs/>
          <w:sz w:val="21"/>
          <w:szCs w:val="21"/>
        </w:rPr>
        <w:t xml:space="preserve">¨</w:t>
      </w:r>
      <w:r>
        <w:rPr>
          <w:rFonts w:cs="宋体"/>
          <w:sz w:val="21"/>
          <w:szCs w:val="21"/>
        </w:rPr>
        <w:t xml:space="preserve">全部由外国投资者投资  </w:t>
      </w:r>
      <w:r>
        <w:rPr>
          <w:rFonts w:ascii="Wingdings" w:hAnsi="Wingdings" w:eastAsia="华文楷体" w:cs="宋体"/>
          <w:iCs/>
          <w:sz w:val="21"/>
          <w:szCs w:val="21"/>
        </w:rPr>
        <w:t xml:space="preserve">¨</w:t>
      </w:r>
      <w:r>
        <w:rPr>
          <w:rFonts w:cs="宋体"/>
          <w:iCs/>
          <w:sz w:val="21"/>
          <w:szCs w:val="21"/>
        </w:rPr>
        <w:t xml:space="preserve">部分由外国投资者投资</w:t>
      </w:r>
      <w:r>
        <w:rPr>
          <w:rFonts w:cs="宋体"/>
          <w:sz w:val="21"/>
          <w:szCs w:val="21"/>
          <w:u w:val="single"/>
        </w:rPr>
      </w:r>
      <w:r/>
    </w:p>
    <w:p>
      <w:pPr>
        <w:pStyle w:val="784"/>
        <w:ind w:firstLine="420"/>
        <w:spacing w:line="400" w:lineRule="exact"/>
        <w:rPr>
          <w:sz w:val="21"/>
          <w:szCs w:val="21"/>
        </w:rPr>
      </w:pPr>
      <w:r>
        <w:rPr>
          <w:sz w:val="21"/>
          <w:szCs w:val="21"/>
        </w:rPr>
        <w:t xml:space="preserve">（9）是否涉及进口产品：</w:t>
      </w:r>
      <w:r>
        <w:rPr>
          <w:sz w:val="21"/>
          <w:szCs w:val="21"/>
        </w:rPr>
      </w:r>
      <w:r/>
    </w:p>
    <w:p>
      <w:pPr>
        <w:pStyle w:val="784"/>
        <w:ind w:firstLine="840"/>
        <w:spacing w:line="400" w:lineRule="exact"/>
        <w:rPr>
          <w:sz w:val="21"/>
          <w:szCs w:val="21"/>
          <w:u w:val="single"/>
        </w:rPr>
      </w:pPr>
      <w:r>
        <w:rPr>
          <w:sz w:val="21"/>
          <w:szCs w:val="21"/>
        </w:rPr>
        <w:t xml:space="preserve"> </w:t>
      </w:r>
      <w:r>
        <w:rPr>
          <w:rFonts w:ascii="Wingdings" w:hAnsi="Wingdings"/>
          <w:sz w:val="21"/>
          <w:szCs w:val="21"/>
        </w:rPr>
        <w:t xml:space="preserve">¨</w:t>
      </w:r>
      <w:r>
        <w:rPr>
          <w:sz w:val="21"/>
          <w:szCs w:val="21"/>
        </w:rPr>
        <w:t xml:space="preserve">是，《政府采购品目分类目录》底级品目名称：</w:t>
      </w:r>
      <w:r>
        <w:rPr>
          <w:sz w:val="21"/>
          <w:szCs w:val="21"/>
          <w:u w:val="single"/>
        </w:rPr>
        <w:t xml:space="preserve">         </w:t>
      </w:r>
      <w:r>
        <w:rPr>
          <w:sz w:val="21"/>
          <w:szCs w:val="21"/>
        </w:rPr>
        <w:t xml:space="preserve"> 金额：</w:t>
      </w:r>
      <w:r>
        <w:rPr>
          <w:sz w:val="21"/>
          <w:szCs w:val="21"/>
          <w:u w:val="single"/>
        </w:rPr>
        <w:t xml:space="preserve">        </w:t>
      </w:r>
      <w:r>
        <w:rPr>
          <w:sz w:val="21"/>
          <w:szCs w:val="21"/>
          <w:u w:val="single"/>
        </w:rPr>
      </w:r>
      <w:r/>
    </w:p>
    <w:p>
      <w:pPr>
        <w:pStyle w:val="784"/>
        <w:ind w:firstLine="840"/>
        <w:spacing w:line="400" w:lineRule="exact"/>
        <w:rPr>
          <w:sz w:val="21"/>
          <w:szCs w:val="21"/>
        </w:rPr>
      </w:pPr>
      <w:r>
        <w:rPr>
          <w:sz w:val="21"/>
          <w:szCs w:val="21"/>
        </w:rPr>
        <w:t xml:space="preserve">        国别：</w:t>
      </w:r>
      <w:r>
        <w:rPr>
          <w:sz w:val="21"/>
          <w:szCs w:val="21"/>
          <w:u w:val="single"/>
        </w:rPr>
        <w:t xml:space="preserve">        </w:t>
      </w:r>
      <w:r>
        <w:rPr>
          <w:sz w:val="21"/>
          <w:szCs w:val="21"/>
        </w:rPr>
        <w:t xml:space="preserve"> 品牌：</w:t>
      </w:r>
      <w:r>
        <w:rPr>
          <w:sz w:val="21"/>
          <w:szCs w:val="21"/>
          <w:u w:val="single"/>
        </w:rPr>
        <w:t xml:space="preserve">        </w:t>
      </w:r>
      <w:r>
        <w:rPr>
          <w:sz w:val="21"/>
          <w:szCs w:val="21"/>
        </w:rPr>
        <w:t xml:space="preserve"> 规格型号：</w:t>
      </w:r>
      <w:r>
        <w:rPr>
          <w:sz w:val="21"/>
          <w:szCs w:val="21"/>
          <w:u w:val="single"/>
        </w:rPr>
        <w:t xml:space="preserve">        </w:t>
      </w:r>
      <w:r>
        <w:rPr>
          <w:sz w:val="21"/>
          <w:szCs w:val="21"/>
        </w:rPr>
        <w:t xml:space="preserve">      </w:t>
      </w:r>
      <w:r>
        <w:rPr>
          <w:sz w:val="21"/>
          <w:szCs w:val="21"/>
        </w:rPr>
      </w:r>
      <w:r/>
    </w:p>
    <w:p>
      <w:pPr>
        <w:pStyle w:val="784"/>
        <w:ind w:firstLine="840"/>
        <w:spacing w:line="400" w:lineRule="exact"/>
        <w:rPr>
          <w:sz w:val="21"/>
          <w:szCs w:val="21"/>
        </w:rPr>
      </w:pPr>
      <w:r>
        <w:rPr>
          <w:sz w:val="21"/>
          <w:szCs w:val="21"/>
        </w:rPr>
        <w:t xml:space="preserve"> </w:t>
      </w:r>
      <w:r>
        <w:rPr>
          <w:rFonts w:ascii="Wingdings" w:hAnsi="Wingdings"/>
          <w:sz w:val="21"/>
          <w:szCs w:val="21"/>
        </w:rPr>
        <w:t xml:space="preserve">þ</w:t>
      </w:r>
      <w:r>
        <w:rPr>
          <w:sz w:val="21"/>
          <w:szCs w:val="21"/>
        </w:rPr>
        <w:t xml:space="preserve">否</w:t>
      </w:r>
      <w:r>
        <w:rPr>
          <w:sz w:val="21"/>
          <w:szCs w:val="21"/>
        </w:rPr>
      </w:r>
      <w:r/>
    </w:p>
    <w:p>
      <w:pPr>
        <w:pStyle w:val="784"/>
        <w:spacing w:line="400" w:lineRule="exact"/>
        <w:tabs>
          <w:tab w:val="left" w:pos="740" w:leader="none"/>
        </w:tabs>
        <w:rPr>
          <w:sz w:val="21"/>
          <w:szCs w:val="21"/>
        </w:rPr>
      </w:pPr>
      <w:r>
        <w:rPr>
          <w:sz w:val="21"/>
          <w:szCs w:val="21"/>
        </w:rPr>
        <w:t xml:space="preserve">    （10）是否涉及节能产品：</w:t>
      </w:r>
      <w:r>
        <w:rPr>
          <w:sz w:val="21"/>
          <w:szCs w:val="21"/>
        </w:rPr>
      </w:r>
      <w:r/>
    </w:p>
    <w:p>
      <w:pPr>
        <w:pStyle w:val="784"/>
        <w:spacing w:line="400" w:lineRule="exact"/>
        <w:tabs>
          <w:tab w:val="left" w:pos="740" w:leader="none"/>
        </w:tabs>
        <w:rPr>
          <w:iCs/>
          <w:sz w:val="21"/>
          <w:szCs w:val="21"/>
        </w:rPr>
      </w:pPr>
      <w:r>
        <w:rPr>
          <w:sz w:val="21"/>
          <w:szCs w:val="21"/>
        </w:rPr>
        <w:t xml:space="preserve">         </w:t>
      </w:r>
      <w:r>
        <w:rPr>
          <w:rFonts w:ascii="Wingdings" w:hAnsi="Wingdings"/>
          <w:sz w:val="21"/>
          <w:szCs w:val="21"/>
        </w:rPr>
        <w:t xml:space="preserve">¨</w:t>
      </w:r>
      <w:r>
        <w:rPr>
          <w:sz w:val="21"/>
          <w:szCs w:val="21"/>
        </w:rPr>
        <w:t xml:space="preserve">是，《节能产品政府采购品目清单》的底级品目名称：</w:t>
      </w:r>
      <w:r>
        <w:rPr>
          <w:sz w:val="21"/>
          <w:szCs w:val="21"/>
          <w:u w:val="single"/>
        </w:rPr>
        <w:t xml:space="preserve">         </w:t>
      </w:r>
      <w:r>
        <w:rPr>
          <w:iCs/>
          <w:sz w:val="21"/>
          <w:szCs w:val="21"/>
        </w:rPr>
        <w:t xml:space="preserve">     </w:t>
      </w:r>
      <w:r>
        <w:rPr>
          <w:iCs/>
          <w:sz w:val="21"/>
          <w:szCs w:val="21"/>
        </w:rPr>
      </w:r>
      <w:r/>
    </w:p>
    <w:p>
      <w:pPr>
        <w:pStyle w:val="784"/>
        <w:spacing w:line="400" w:lineRule="exact"/>
        <w:tabs>
          <w:tab w:val="left" w:pos="740" w:leader="none"/>
        </w:tabs>
        <w:rPr>
          <w:iCs/>
          <w:sz w:val="21"/>
          <w:szCs w:val="21"/>
        </w:rPr>
      </w:pPr>
      <w:r>
        <w:rPr>
          <w:iCs/>
          <w:sz w:val="21"/>
          <w:szCs w:val="21"/>
        </w:rPr>
        <w:t xml:space="preserve">                </w:t>
      </w:r>
      <w:r>
        <w:rPr>
          <w:rFonts w:ascii="Wingdings" w:hAnsi="Wingdings"/>
          <w:iCs/>
          <w:sz w:val="21"/>
          <w:szCs w:val="21"/>
        </w:rPr>
        <w:t xml:space="preserve">¨</w:t>
      </w:r>
      <w:r>
        <w:rPr>
          <w:iCs/>
          <w:sz w:val="21"/>
          <w:szCs w:val="21"/>
        </w:rPr>
        <w:t xml:space="preserve">强制采购       </w:t>
      </w:r>
      <w:r>
        <w:rPr>
          <w:rFonts w:ascii="Wingdings" w:hAnsi="Wingdings"/>
          <w:iCs/>
          <w:sz w:val="21"/>
          <w:szCs w:val="21"/>
        </w:rPr>
        <w:t xml:space="preserve">¨</w:t>
      </w:r>
      <w:r>
        <w:rPr>
          <w:iCs/>
          <w:sz w:val="21"/>
          <w:szCs w:val="21"/>
        </w:rPr>
        <w:t xml:space="preserve">优先采购    </w:t>
      </w:r>
      <w:r>
        <w:rPr>
          <w:iCs/>
          <w:sz w:val="21"/>
          <w:szCs w:val="21"/>
        </w:rPr>
      </w:r>
      <w:r/>
    </w:p>
    <w:p>
      <w:pPr>
        <w:pStyle w:val="784"/>
        <w:spacing w:line="400" w:lineRule="exact"/>
        <w:tabs>
          <w:tab w:val="left" w:pos="740" w:leader="none"/>
        </w:tabs>
        <w:rPr>
          <w:sz w:val="21"/>
          <w:szCs w:val="21"/>
        </w:rPr>
      </w:pPr>
      <w:r>
        <w:rPr>
          <w:iCs/>
          <w:sz w:val="21"/>
          <w:szCs w:val="21"/>
        </w:rPr>
        <w:t xml:space="preserve">         </w:t>
      </w:r>
      <w:r>
        <w:rPr>
          <w:rFonts w:ascii="Wingdings" w:hAnsi="Wingdings"/>
          <w:sz w:val="21"/>
          <w:szCs w:val="21"/>
        </w:rPr>
        <w:t xml:space="preserve">þ</w:t>
      </w:r>
      <w:r>
        <w:rPr>
          <w:sz w:val="21"/>
          <w:szCs w:val="21"/>
        </w:rPr>
        <w:t xml:space="preserve">否</w:t>
      </w:r>
      <w:r>
        <w:rPr>
          <w:sz w:val="21"/>
          <w:szCs w:val="21"/>
        </w:rPr>
      </w:r>
      <w:r/>
    </w:p>
    <w:p>
      <w:pPr>
        <w:pStyle w:val="784"/>
        <w:spacing w:line="400" w:lineRule="exact"/>
        <w:tabs>
          <w:tab w:val="left" w:pos="740" w:leader="none"/>
        </w:tabs>
        <w:rPr>
          <w:sz w:val="21"/>
          <w:szCs w:val="21"/>
        </w:rPr>
      </w:pPr>
      <w:r>
        <w:rPr>
          <w:sz w:val="21"/>
          <w:szCs w:val="21"/>
        </w:rPr>
        <w:t xml:space="preserve">          是否涉及环境标志产品：</w:t>
      </w:r>
      <w:r>
        <w:rPr>
          <w:sz w:val="21"/>
          <w:szCs w:val="21"/>
        </w:rPr>
      </w:r>
      <w:r/>
    </w:p>
    <w:p>
      <w:pPr>
        <w:pStyle w:val="784"/>
        <w:spacing w:line="400" w:lineRule="exact"/>
        <w:tabs>
          <w:tab w:val="left" w:pos="740" w:leader="none"/>
        </w:tabs>
        <w:rPr>
          <w:sz w:val="21"/>
          <w:szCs w:val="21"/>
        </w:rPr>
      </w:pPr>
      <w:r>
        <w:rPr>
          <w:sz w:val="21"/>
          <w:szCs w:val="21"/>
        </w:rPr>
        <w:t xml:space="preserve">         </w:t>
      </w:r>
      <w:r>
        <w:rPr>
          <w:rFonts w:ascii="Wingdings" w:hAnsi="Wingdings"/>
          <w:sz w:val="21"/>
          <w:szCs w:val="21"/>
        </w:rPr>
        <w:t xml:space="preserve">¨</w:t>
      </w:r>
      <w:r>
        <w:rPr>
          <w:sz w:val="21"/>
          <w:szCs w:val="21"/>
        </w:rPr>
        <w:t xml:space="preserve">是，《环境标志产品政府采购品目清单》的底级</w:t>
      </w:r>
      <w:r>
        <w:rPr>
          <w:sz w:val="21"/>
          <w:szCs w:val="21"/>
        </w:rPr>
        <w:t xml:space="preserve">品目名称：</w:t>
      </w:r>
      <w:r>
        <w:rPr>
          <w:sz w:val="21"/>
          <w:szCs w:val="21"/>
          <w:u w:val="single"/>
        </w:rPr>
        <w:t xml:space="preserve">         </w:t>
      </w:r>
      <w:r>
        <w:rPr>
          <w:iCs/>
          <w:sz w:val="21"/>
          <w:szCs w:val="21"/>
        </w:rPr>
        <w:t xml:space="preserve"> </w:t>
      </w:r>
      <w:r>
        <w:rPr>
          <w:sz w:val="21"/>
          <w:szCs w:val="21"/>
        </w:rPr>
      </w:r>
      <w:r/>
    </w:p>
    <w:p>
      <w:pPr>
        <w:pStyle w:val="784"/>
        <w:spacing w:line="400" w:lineRule="exact"/>
        <w:tabs>
          <w:tab w:val="left" w:pos="740" w:leader="none"/>
        </w:tabs>
        <w:rPr>
          <w:iCs/>
          <w:sz w:val="21"/>
          <w:szCs w:val="21"/>
        </w:rPr>
      </w:pPr>
      <w:r>
        <w:rPr>
          <w:iCs/>
          <w:sz w:val="21"/>
          <w:szCs w:val="21"/>
        </w:rPr>
        <w:t xml:space="preserve">                </w:t>
      </w:r>
      <w:r>
        <w:rPr>
          <w:rFonts w:ascii="Wingdings" w:hAnsi="Wingdings"/>
          <w:iCs/>
          <w:sz w:val="21"/>
          <w:szCs w:val="21"/>
        </w:rPr>
        <w:t xml:space="preserve">¨</w:t>
      </w:r>
      <w:r>
        <w:rPr>
          <w:iCs/>
          <w:sz w:val="21"/>
          <w:szCs w:val="21"/>
        </w:rPr>
        <w:t xml:space="preserve">强制采购       </w:t>
      </w:r>
      <w:r>
        <w:rPr>
          <w:rFonts w:ascii="Wingdings" w:hAnsi="Wingdings"/>
          <w:iCs/>
          <w:sz w:val="21"/>
          <w:szCs w:val="21"/>
        </w:rPr>
        <w:t xml:space="preserve">¨</w:t>
      </w:r>
      <w:r>
        <w:rPr>
          <w:iCs/>
          <w:sz w:val="21"/>
          <w:szCs w:val="21"/>
        </w:rPr>
        <w:t xml:space="preserve">优先采购    </w:t>
      </w:r>
      <w:r>
        <w:rPr>
          <w:iCs/>
          <w:sz w:val="21"/>
          <w:szCs w:val="21"/>
        </w:rPr>
      </w:r>
      <w:r/>
    </w:p>
    <w:p>
      <w:pPr>
        <w:pStyle w:val="784"/>
        <w:spacing w:line="400" w:lineRule="exact"/>
        <w:tabs>
          <w:tab w:val="left" w:pos="740" w:leader="none"/>
        </w:tabs>
        <w:rPr>
          <w:sz w:val="21"/>
          <w:szCs w:val="21"/>
        </w:rPr>
      </w:pPr>
      <w:r>
        <w:rPr>
          <w:iCs/>
          <w:sz w:val="21"/>
          <w:szCs w:val="21"/>
        </w:rPr>
        <w:t xml:space="preserve">         </w:t>
      </w:r>
      <w:r>
        <w:rPr>
          <w:rFonts w:ascii="Wingdings" w:hAnsi="Wingdings"/>
          <w:sz w:val="21"/>
          <w:szCs w:val="21"/>
        </w:rPr>
        <w:t xml:space="preserve">þ</w:t>
      </w:r>
      <w:r>
        <w:rPr>
          <w:sz w:val="21"/>
          <w:szCs w:val="21"/>
        </w:rPr>
        <w:t xml:space="preserve">否</w:t>
      </w:r>
      <w:r>
        <w:rPr>
          <w:sz w:val="21"/>
          <w:szCs w:val="21"/>
        </w:rPr>
      </w:r>
      <w:r/>
    </w:p>
    <w:p>
      <w:pPr>
        <w:pStyle w:val="784"/>
        <w:jc w:val="left"/>
        <w:spacing w:line="400" w:lineRule="exact"/>
        <w:widowControl/>
        <w:rPr>
          <w:rFonts w:cs="宋体"/>
          <w:sz w:val="21"/>
          <w:szCs w:val="21"/>
        </w:rPr>
      </w:pPr>
      <w:r>
        <w:rPr>
          <w:rFonts w:cs="宋体"/>
          <w:sz w:val="21"/>
          <w:szCs w:val="21"/>
        </w:rPr>
        <w:t xml:space="preserve">          是否涉及绿色产品： </w:t>
      </w:r>
      <w:r>
        <w:rPr>
          <w:rFonts w:cs="宋体"/>
          <w:sz w:val="21"/>
          <w:szCs w:val="21"/>
        </w:rPr>
      </w:r>
      <w:r/>
    </w:p>
    <w:p>
      <w:pPr>
        <w:pStyle w:val="784"/>
        <w:ind w:firstLine="420"/>
        <w:jc w:val="left"/>
        <w:spacing w:line="400" w:lineRule="exact"/>
        <w:widowControl/>
        <w:rPr>
          <w:rFonts w:cs="宋体"/>
          <w:sz w:val="22"/>
          <w:szCs w:val="22"/>
          <w:u w:val="single"/>
        </w:rPr>
      </w:pPr>
      <w:r>
        <w:rPr>
          <w:rFonts w:cs="宋体"/>
          <w:sz w:val="21"/>
          <w:szCs w:val="21"/>
        </w:rPr>
        <w:t xml:space="preserve">     </w:t>
      </w:r>
      <w:r>
        <w:rPr>
          <w:rFonts w:ascii="Wingdings" w:hAnsi="Wingdings" w:eastAsia="华文楷体" w:cs="宋体"/>
          <w:sz w:val="21"/>
          <w:szCs w:val="21"/>
        </w:rPr>
        <w:t xml:space="preserve">¨</w:t>
      </w:r>
      <w:r>
        <w:rPr>
          <w:rFonts w:cs="宋体"/>
          <w:sz w:val="21"/>
          <w:szCs w:val="21"/>
        </w:rPr>
        <w:t xml:space="preserve">是，绿色产品政府采购相关政策确定的底级品目名称：</w:t>
      </w:r>
      <w:r>
        <w:rPr>
          <w:rFonts w:cs="宋体"/>
          <w:sz w:val="22"/>
          <w:szCs w:val="22"/>
          <w:u w:val="single"/>
        </w:rPr>
        <w:t xml:space="preserve">         </w:t>
      </w:r>
      <w:r>
        <w:rPr>
          <w:rFonts w:cs="宋体"/>
          <w:sz w:val="22"/>
          <w:szCs w:val="22"/>
          <w:u w:val="single"/>
        </w:rPr>
      </w:r>
      <w:r/>
    </w:p>
    <w:p>
      <w:pPr>
        <w:pStyle w:val="784"/>
        <w:spacing w:line="400" w:lineRule="exact"/>
        <w:tabs>
          <w:tab w:val="left" w:pos="740" w:leader="none"/>
        </w:tabs>
        <w:rPr>
          <w:iCs/>
          <w:sz w:val="21"/>
          <w:szCs w:val="21"/>
        </w:rPr>
      </w:pPr>
      <w:r>
        <w:rPr>
          <w:iCs/>
          <w:sz w:val="21"/>
          <w:szCs w:val="21"/>
        </w:rPr>
        <w:t xml:space="preserve">                </w:t>
      </w:r>
      <w:r>
        <w:rPr>
          <w:rFonts w:ascii="Wingdings" w:hAnsi="Wingdings"/>
          <w:iCs/>
          <w:sz w:val="21"/>
          <w:szCs w:val="21"/>
        </w:rPr>
        <w:t xml:space="preserve">¨</w:t>
      </w:r>
      <w:r>
        <w:rPr>
          <w:iCs/>
          <w:sz w:val="21"/>
          <w:szCs w:val="21"/>
        </w:rPr>
        <w:t xml:space="preserve">强制采购       </w:t>
      </w:r>
      <w:r>
        <w:rPr>
          <w:rFonts w:ascii="Wingdings" w:hAnsi="Wingdings"/>
          <w:iCs/>
          <w:sz w:val="21"/>
          <w:szCs w:val="21"/>
        </w:rPr>
        <w:t xml:space="preserve">¨</w:t>
      </w:r>
      <w:r>
        <w:rPr>
          <w:iCs/>
          <w:sz w:val="21"/>
          <w:szCs w:val="21"/>
        </w:rPr>
        <w:t xml:space="preserve">优先采购    </w:t>
      </w:r>
      <w:r>
        <w:rPr>
          <w:iCs/>
          <w:sz w:val="21"/>
          <w:szCs w:val="21"/>
        </w:rPr>
      </w:r>
      <w:r/>
    </w:p>
    <w:p>
      <w:pPr>
        <w:pStyle w:val="784"/>
        <w:ind w:firstLine="420"/>
        <w:jc w:val="left"/>
        <w:spacing w:line="400" w:lineRule="exact"/>
        <w:widowControl/>
        <w:rPr>
          <w:rFonts w:cs="宋体"/>
          <w:sz w:val="21"/>
          <w:szCs w:val="21"/>
        </w:rPr>
      </w:pPr>
      <w:r>
        <w:rPr>
          <w:rFonts w:cs="宋体"/>
          <w:sz w:val="21"/>
          <w:szCs w:val="21"/>
        </w:rPr>
        <w:t xml:space="preserve">     </w:t>
      </w:r>
      <w:r>
        <w:rPr>
          <w:rFonts w:ascii="Wingdings" w:hAnsi="Wingdings" w:eastAsia="华文楷体" w:cs="宋体"/>
          <w:sz w:val="21"/>
          <w:szCs w:val="21"/>
        </w:rPr>
        <w:t xml:space="preserve">þ</w:t>
      </w:r>
      <w:r>
        <w:rPr>
          <w:rFonts w:cs="宋体"/>
          <w:sz w:val="21"/>
          <w:szCs w:val="21"/>
        </w:rPr>
        <w:t xml:space="preserve">否</w:t>
      </w:r>
      <w:r>
        <w:rPr>
          <w:rFonts w:cs="宋体"/>
          <w:sz w:val="21"/>
          <w:szCs w:val="21"/>
        </w:rPr>
      </w:r>
      <w:r/>
    </w:p>
    <w:p>
      <w:pPr>
        <w:pStyle w:val="784"/>
        <w:spacing w:line="400" w:lineRule="exact"/>
        <w:rPr>
          <w:sz w:val="21"/>
          <w:szCs w:val="21"/>
        </w:rPr>
      </w:pPr>
      <w:r>
        <w:rPr>
          <w:sz w:val="21"/>
          <w:szCs w:val="21"/>
        </w:rPr>
        <w:t xml:space="preserve">    （11）涉及商品包装和快递包装的，是否参考《商品包装政府采购需求标准（试行）》、《快递包装政府采购需求标准（试行）》明确产品及相关快递服务的具体包装要求：</w:t>
      </w:r>
      <w:r>
        <w:rPr>
          <w:sz w:val="21"/>
          <w:szCs w:val="21"/>
        </w:rPr>
      </w:r>
      <w:r/>
    </w:p>
    <w:p>
      <w:pPr>
        <w:pStyle w:val="784"/>
        <w:ind w:firstLine="840"/>
        <w:spacing w:line="400" w:lineRule="exact"/>
        <w:rPr>
          <w:sz w:val="21"/>
          <w:szCs w:val="21"/>
        </w:rPr>
      </w:pPr>
      <w:r>
        <w:rPr>
          <w:rFonts w:ascii="Wingdings" w:hAnsi="Wingdings"/>
          <w:sz w:val="21"/>
          <w:szCs w:val="21"/>
        </w:rPr>
        <w:t xml:space="preserve">¨</w:t>
      </w:r>
      <w:r>
        <w:rPr>
          <w:sz w:val="21"/>
          <w:szCs w:val="21"/>
        </w:rPr>
        <w:t xml:space="preserve">是       </w:t>
      </w:r>
      <w:r>
        <w:rPr>
          <w:rFonts w:ascii="Wingdings" w:hAnsi="Wingdings"/>
          <w:sz w:val="21"/>
          <w:szCs w:val="21"/>
        </w:rPr>
        <w:t xml:space="preserve">¨</w:t>
      </w:r>
      <w:r>
        <w:rPr>
          <w:sz w:val="21"/>
          <w:szCs w:val="21"/>
        </w:rPr>
        <w:t xml:space="preserve">否      </w:t>
      </w:r>
      <w:r>
        <w:rPr>
          <w:rFonts w:ascii="Wingdings" w:hAnsi="Wingdings"/>
          <w:sz w:val="21"/>
          <w:szCs w:val="21"/>
        </w:rPr>
        <w:t xml:space="preserve">þ</w:t>
      </w:r>
      <w:r>
        <w:rPr>
          <w:sz w:val="21"/>
          <w:szCs w:val="21"/>
        </w:rPr>
        <w:t xml:space="preserve">不涉及</w:t>
      </w:r>
      <w:r>
        <w:rPr>
          <w:sz w:val="21"/>
          <w:szCs w:val="21"/>
        </w:rPr>
      </w:r>
      <w:r/>
    </w:p>
    <w:p>
      <w:pPr>
        <w:pStyle w:val="784"/>
        <w:numPr>
          <w:ilvl w:val="0"/>
          <w:numId w:val="44"/>
        </w:numPr>
        <w:ind w:firstLine="422"/>
        <w:spacing w:line="400" w:lineRule="exact"/>
        <w:rPr>
          <w:b/>
          <w:sz w:val="21"/>
          <w:szCs w:val="21"/>
        </w:rPr>
      </w:pPr>
      <w:r>
        <w:rPr>
          <w:b/>
          <w:sz w:val="21"/>
          <w:szCs w:val="21"/>
        </w:rPr>
        <w:t xml:space="preserve">合同金额</w:t>
      </w:r>
      <w:r>
        <w:rPr>
          <w:b/>
          <w:sz w:val="21"/>
          <w:szCs w:val="21"/>
        </w:rPr>
      </w:r>
      <w:r/>
    </w:p>
    <w:p>
      <w:pPr>
        <w:pStyle w:val="784"/>
        <w:ind w:firstLine="420"/>
        <w:spacing w:line="400" w:lineRule="exact"/>
        <w:rPr>
          <w:sz w:val="21"/>
          <w:szCs w:val="21"/>
        </w:rPr>
      </w:pPr>
      <w:r>
        <w:rPr>
          <w:sz w:val="21"/>
          <w:szCs w:val="21"/>
        </w:rPr>
        <w:t xml:space="preserve">（1）合同金额小写：</w:t>
      </w:r>
      <w:r>
        <w:rPr>
          <w:sz w:val="21"/>
          <w:szCs w:val="21"/>
          <w:u w:val="single"/>
        </w:rPr>
        <w:t xml:space="preserve">                           </w:t>
      </w:r>
      <w:r>
        <w:rPr>
          <w:sz w:val="21"/>
          <w:szCs w:val="21"/>
        </w:rPr>
      </w:r>
      <w:r/>
    </w:p>
    <w:p>
      <w:pPr>
        <w:pStyle w:val="784"/>
        <w:spacing w:line="400" w:lineRule="exact"/>
        <w:rPr>
          <w:sz w:val="21"/>
          <w:szCs w:val="21"/>
          <w:u w:val="single"/>
        </w:rPr>
      </w:pPr>
      <w:r>
        <w:rPr>
          <w:sz w:val="21"/>
          <w:szCs w:val="21"/>
        </w:rPr>
        <w:t xml:space="preserve">                 大写：</w:t>
      </w:r>
      <w:r>
        <w:rPr>
          <w:sz w:val="21"/>
          <w:szCs w:val="21"/>
          <w:u w:val="single"/>
        </w:rPr>
        <w:t xml:space="preserve">                           </w:t>
      </w:r>
      <w:r>
        <w:rPr>
          <w:sz w:val="21"/>
          <w:szCs w:val="21"/>
          <w:u w:val="single"/>
        </w:rPr>
      </w:r>
      <w:r/>
    </w:p>
    <w:p>
      <w:pPr>
        <w:pStyle w:val="784"/>
        <w:spacing w:line="400" w:lineRule="exact"/>
        <w:rPr>
          <w:sz w:val="21"/>
          <w:szCs w:val="21"/>
        </w:rPr>
      </w:pPr>
      <w:r>
        <w:rPr>
          <w:sz w:val="21"/>
          <w:szCs w:val="21"/>
        </w:rPr>
        <w:t xml:space="preserve">         分包金额（如有）小写：</w:t>
      </w:r>
      <w:r>
        <w:rPr>
          <w:sz w:val="21"/>
          <w:szCs w:val="21"/>
          <w:u w:val="single"/>
        </w:rPr>
        <w:t xml:space="preserve">    /      </w:t>
      </w:r>
      <w:r>
        <w:rPr>
          <w:sz w:val="21"/>
          <w:szCs w:val="21"/>
        </w:rPr>
      </w:r>
      <w:r/>
    </w:p>
    <w:p>
      <w:pPr>
        <w:pStyle w:val="784"/>
        <w:spacing w:line="400" w:lineRule="exact"/>
        <w:rPr>
          <w:sz w:val="21"/>
          <w:szCs w:val="21"/>
          <w:u w:val="single"/>
        </w:rPr>
      </w:pPr>
      <w:r>
        <w:rPr>
          <w:sz w:val="21"/>
          <w:szCs w:val="21"/>
        </w:rPr>
        <w:t xml:space="preserve">                     </w:t>
      </w:r>
      <w:r>
        <w:rPr>
          <w:rFonts w:hint="eastAsia"/>
          <w:sz w:val="21"/>
          <w:szCs w:val="21"/>
        </w:rPr>
        <w:t xml:space="preserve">    </w:t>
      </w:r>
      <w:r>
        <w:rPr>
          <w:sz w:val="21"/>
          <w:szCs w:val="21"/>
        </w:rPr>
        <w:t xml:space="preserve">大写：</w:t>
      </w:r>
      <w:r>
        <w:rPr>
          <w:sz w:val="21"/>
          <w:szCs w:val="21"/>
          <w:u w:val="single"/>
        </w:rPr>
        <w:t xml:space="preserve">       /        </w:t>
      </w:r>
      <w:r>
        <w:rPr>
          <w:sz w:val="21"/>
          <w:szCs w:val="21"/>
          <w:u w:val="single"/>
        </w:rPr>
      </w:r>
      <w:r/>
    </w:p>
    <w:p>
      <w:pPr>
        <w:pStyle w:val="784"/>
        <w:spacing w:line="400" w:lineRule="exact"/>
        <w:rPr>
          <w:sz w:val="21"/>
          <w:szCs w:val="21"/>
        </w:rPr>
      </w:pPr>
      <w:r>
        <w:rPr>
          <w:sz w:val="21"/>
          <w:szCs w:val="21"/>
        </w:rPr>
        <w:t xml:space="preserve">    （注：固定单价合同应填写单价和最高限价）</w:t>
      </w:r>
      <w:r>
        <w:rPr>
          <w:sz w:val="21"/>
          <w:szCs w:val="21"/>
        </w:rPr>
      </w:r>
      <w:r/>
    </w:p>
    <w:p>
      <w:pPr>
        <w:pStyle w:val="784"/>
        <w:spacing w:line="400" w:lineRule="exact"/>
        <w:rPr>
          <w:sz w:val="21"/>
          <w:szCs w:val="21"/>
        </w:rPr>
      </w:pPr>
      <w:r>
        <w:rPr>
          <w:sz w:val="21"/>
          <w:szCs w:val="21"/>
        </w:rPr>
        <w:t xml:space="preserve">    （2）合同定价方式（采用组合定价方式的，可以勾选多项）：</w:t>
      </w:r>
      <w:r>
        <w:rPr>
          <w:sz w:val="21"/>
          <w:szCs w:val="21"/>
        </w:rPr>
      </w:r>
      <w:r/>
    </w:p>
    <w:p>
      <w:pPr>
        <w:pStyle w:val="784"/>
        <w:ind w:firstLine="420"/>
        <w:spacing w:line="400" w:lineRule="exact"/>
        <w:rPr>
          <w:sz w:val="21"/>
          <w:szCs w:val="21"/>
        </w:rPr>
      </w:pPr>
      <w:r>
        <w:rPr>
          <w:iCs/>
          <w:sz w:val="21"/>
          <w:szCs w:val="21"/>
        </w:rPr>
        <w:t xml:space="preserve">  </w:t>
      </w:r>
      <w:r>
        <w:rPr>
          <w:rFonts w:ascii="Wingdings" w:hAnsi="Wingdings"/>
          <w:iCs/>
          <w:sz w:val="21"/>
          <w:szCs w:val="21"/>
        </w:rPr>
        <w:t xml:space="preserve">¨</w:t>
      </w:r>
      <w:r>
        <w:rPr>
          <w:iCs/>
          <w:sz w:val="21"/>
          <w:szCs w:val="21"/>
        </w:rPr>
        <w:t xml:space="preserve">固定总价 </w:t>
      </w:r>
      <w:r>
        <w:rPr>
          <w:rFonts w:ascii="Wingdings" w:hAnsi="Wingdings"/>
          <w:iCs/>
          <w:sz w:val="21"/>
          <w:szCs w:val="21"/>
        </w:rPr>
        <w:t xml:space="preserve">þ</w:t>
      </w:r>
      <w:r>
        <w:rPr>
          <w:iCs/>
          <w:sz w:val="21"/>
          <w:szCs w:val="21"/>
        </w:rPr>
        <w:t xml:space="preserve">固定单价 </w:t>
      </w:r>
      <w:r>
        <w:rPr>
          <w:rFonts w:ascii="Wingdings" w:hAnsi="Wingdings"/>
          <w:iCs/>
          <w:sz w:val="21"/>
          <w:szCs w:val="21"/>
        </w:rPr>
        <w:t xml:space="preserve">¨</w:t>
      </w:r>
      <w:r>
        <w:rPr>
          <w:iCs/>
          <w:sz w:val="21"/>
          <w:szCs w:val="21"/>
        </w:rPr>
        <w:t xml:space="preserve">固定费率 </w:t>
      </w:r>
      <w:r>
        <w:rPr>
          <w:rFonts w:ascii="Wingdings" w:hAnsi="Wingdings"/>
          <w:iCs/>
          <w:sz w:val="21"/>
          <w:szCs w:val="21"/>
        </w:rPr>
        <w:t xml:space="preserve">¨</w:t>
      </w:r>
      <w:r>
        <w:rPr>
          <w:iCs/>
          <w:sz w:val="21"/>
          <w:szCs w:val="21"/>
        </w:rPr>
        <w:t xml:space="preserve">成本补偿 </w:t>
      </w:r>
      <w:r>
        <w:rPr>
          <w:rFonts w:ascii="Wingdings" w:hAnsi="Wingdings"/>
          <w:iCs/>
          <w:sz w:val="21"/>
          <w:szCs w:val="21"/>
        </w:rPr>
        <w:t xml:space="preserve">¨</w:t>
      </w:r>
      <w:r>
        <w:rPr>
          <w:iCs/>
          <w:sz w:val="21"/>
          <w:szCs w:val="21"/>
        </w:rPr>
        <w:t xml:space="preserve">绩效激励 </w:t>
      </w:r>
      <w:r>
        <w:rPr>
          <w:rFonts w:ascii="Wingdings" w:hAnsi="Wingdings"/>
          <w:iCs/>
          <w:sz w:val="21"/>
          <w:szCs w:val="21"/>
        </w:rPr>
        <w:t xml:space="preserve">¨</w:t>
      </w:r>
      <w:r>
        <w:rPr>
          <w:iCs/>
          <w:sz w:val="21"/>
          <w:szCs w:val="21"/>
        </w:rPr>
        <w:t xml:space="preserve">其他</w:t>
      </w:r>
      <w:r>
        <w:rPr>
          <w:sz w:val="21"/>
          <w:szCs w:val="21"/>
          <w:u w:val="single"/>
        </w:rPr>
        <w:t xml:space="preserve">       </w:t>
      </w:r>
      <w:r>
        <w:rPr>
          <w:sz w:val="21"/>
          <w:szCs w:val="21"/>
        </w:rPr>
      </w:r>
      <w:r/>
    </w:p>
    <w:p>
      <w:pPr>
        <w:pStyle w:val="784"/>
        <w:ind w:firstLine="420"/>
        <w:spacing w:line="400" w:lineRule="exact"/>
        <w:rPr>
          <w:sz w:val="21"/>
          <w:szCs w:val="21"/>
        </w:rPr>
      </w:pPr>
      <w:r>
        <w:rPr>
          <w:sz w:val="21"/>
          <w:szCs w:val="21"/>
        </w:rPr>
        <w:t xml:space="preserve">（3）付款方式（按项目实际勾选填写）：</w:t>
      </w:r>
      <w:r>
        <w:rPr>
          <w:sz w:val="21"/>
          <w:szCs w:val="21"/>
        </w:rPr>
      </w:r>
      <w:r/>
    </w:p>
    <w:p>
      <w:pPr>
        <w:pStyle w:val="784"/>
        <w:ind w:firstLine="630"/>
        <w:spacing w:line="400" w:lineRule="exact"/>
        <w:rPr>
          <w:sz w:val="21"/>
          <w:szCs w:val="21"/>
          <w:u w:val="single"/>
        </w:rPr>
      </w:pPr>
      <w:r>
        <w:rPr>
          <w:rFonts w:ascii="Wingdings" w:hAnsi="Wingdings"/>
          <w:sz w:val="21"/>
          <w:szCs w:val="21"/>
        </w:rPr>
        <w:t xml:space="preserve">¨</w:t>
      </w:r>
      <w:r>
        <w:rPr>
          <w:sz w:val="21"/>
          <w:szCs w:val="21"/>
        </w:rPr>
        <w:t xml:space="preserve">全额付款：</w:t>
      </w:r>
      <w:r>
        <w:rPr>
          <w:sz w:val="21"/>
          <w:szCs w:val="21"/>
          <w:u w:val="single"/>
        </w:rPr>
      </w:r>
      <w:r/>
    </w:p>
    <w:p>
      <w:pPr>
        <w:pStyle w:val="784"/>
        <w:ind w:firstLine="630"/>
        <w:spacing w:line="400" w:lineRule="exact"/>
        <w:rPr>
          <w:sz w:val="21"/>
          <w:szCs w:val="21"/>
        </w:rPr>
      </w:pPr>
      <w:r>
        <w:rPr>
          <w:rFonts w:ascii="Wingdings" w:hAnsi="Wingdings"/>
          <w:sz w:val="21"/>
          <w:szCs w:val="21"/>
        </w:rPr>
        <w:t xml:space="preserve">þ</w:t>
      </w:r>
      <w:r>
        <w:rPr>
          <w:sz w:val="21"/>
          <w:szCs w:val="21"/>
        </w:rPr>
        <w:t xml:space="preserve">分期付款：</w:t>
      </w:r>
      <w:r>
        <w:rPr>
          <w:sz w:val="21"/>
          <w:szCs w:val="21"/>
          <w:u w:val="single"/>
        </w:rPr>
        <w:t xml:space="preserve">合同生效后甲方预付良种补贴的金额50%。在当季小麦抽穗后，没有出现良种质量问题，甲方支付良种补贴金额的其余50%。投标报价（即合同总价）与良种补贴的差额由成交单位在供种时委托各区、镇农业服务中心与农户结算。</w:t>
      </w:r>
      <w:r>
        <w:rPr>
          <w:sz w:val="21"/>
          <w:szCs w:val="21"/>
        </w:rPr>
        <w:t xml:space="preserve">其中涉及预付款的：</w:t>
      </w:r>
      <w:r>
        <w:rPr>
          <w:sz w:val="21"/>
          <w:szCs w:val="21"/>
          <w:u w:val="single"/>
        </w:rPr>
        <w:t xml:space="preserve">合同生效后甲方预付良种补贴的金额50%</w:t>
      </w:r>
      <w:r>
        <w:rPr>
          <w:sz w:val="21"/>
          <w:szCs w:val="21"/>
        </w:rPr>
      </w:r>
      <w:r/>
    </w:p>
    <w:p>
      <w:pPr>
        <w:pStyle w:val="784"/>
        <w:ind w:firstLine="630"/>
        <w:spacing w:line="400" w:lineRule="exact"/>
        <w:rPr>
          <w:sz w:val="21"/>
          <w:szCs w:val="21"/>
          <w:u w:val="single"/>
        </w:rPr>
      </w:pPr>
      <w:r>
        <w:rPr>
          <w:rFonts w:ascii="Wingdings" w:hAnsi="Wingdings"/>
          <w:sz w:val="21"/>
          <w:szCs w:val="21"/>
        </w:rPr>
        <w:t xml:space="preserve">¨</w:t>
      </w:r>
      <w:r>
        <w:rPr>
          <w:sz w:val="21"/>
          <w:szCs w:val="21"/>
        </w:rPr>
        <w:t xml:space="preserve">成本补偿：</w:t>
      </w:r>
      <w:r>
        <w:rPr>
          <w:sz w:val="21"/>
          <w:szCs w:val="21"/>
          <w:u w:val="single"/>
        </w:rPr>
        <w:t xml:space="preserve">  /  </w:t>
      </w:r>
      <w:r>
        <w:rPr>
          <w:sz w:val="21"/>
          <w:szCs w:val="21"/>
          <w:u w:val="single"/>
        </w:rPr>
      </w:r>
      <w:r/>
    </w:p>
    <w:p>
      <w:pPr>
        <w:pStyle w:val="784"/>
        <w:ind w:firstLine="630"/>
        <w:spacing w:line="400" w:lineRule="exact"/>
        <w:rPr>
          <w:sz w:val="21"/>
          <w:szCs w:val="21"/>
        </w:rPr>
      </w:pPr>
      <w:r>
        <w:rPr>
          <w:rFonts w:ascii="Wingdings" w:hAnsi="Wingdings"/>
          <w:sz w:val="21"/>
          <w:szCs w:val="21"/>
        </w:rPr>
        <w:t xml:space="preserve">¨</w:t>
      </w:r>
      <w:r>
        <w:rPr>
          <w:sz w:val="21"/>
          <w:szCs w:val="21"/>
        </w:rPr>
        <w:t xml:space="preserve">绩效激励：</w:t>
      </w:r>
      <w:r>
        <w:rPr>
          <w:sz w:val="21"/>
          <w:szCs w:val="21"/>
          <w:u w:val="single"/>
        </w:rPr>
        <w:t xml:space="preserve">  /  </w:t>
      </w:r>
      <w:r>
        <w:rPr>
          <w:sz w:val="21"/>
          <w:szCs w:val="21"/>
        </w:rPr>
      </w:r>
      <w:r/>
    </w:p>
    <w:p>
      <w:pPr>
        <w:pStyle w:val="784"/>
        <w:numPr>
          <w:ilvl w:val="0"/>
          <w:numId w:val="44"/>
        </w:numPr>
        <w:ind w:firstLine="422"/>
        <w:spacing w:line="400" w:lineRule="exact"/>
        <w:rPr>
          <w:b/>
          <w:sz w:val="21"/>
          <w:szCs w:val="21"/>
          <w:u w:val="single"/>
        </w:rPr>
      </w:pPr>
      <w:r>
        <w:rPr>
          <w:b/>
          <w:sz w:val="21"/>
          <w:szCs w:val="21"/>
        </w:rPr>
        <w:t xml:space="preserve">合同履行</w:t>
      </w:r>
      <w:r>
        <w:rPr>
          <w:b/>
          <w:sz w:val="21"/>
          <w:szCs w:val="21"/>
          <w:u w:val="single"/>
        </w:rPr>
      </w:r>
      <w:r/>
    </w:p>
    <w:p>
      <w:pPr>
        <w:pStyle w:val="784"/>
        <w:ind w:firstLine="420"/>
        <w:spacing w:line="400" w:lineRule="exact"/>
        <w:rPr>
          <w:sz w:val="21"/>
          <w:szCs w:val="21"/>
        </w:rPr>
      </w:pPr>
      <w:r>
        <w:rPr>
          <w:sz w:val="21"/>
          <w:szCs w:val="21"/>
        </w:rPr>
        <w:t xml:space="preserve">（1）起始日期：</w:t>
      </w:r>
      <w:r>
        <w:rPr>
          <w:sz w:val="21"/>
          <w:szCs w:val="21"/>
          <w:u w:val="single"/>
        </w:rPr>
        <w:t xml:space="preserve">    </w:t>
      </w:r>
      <w:r>
        <w:rPr>
          <w:sz w:val="21"/>
          <w:szCs w:val="21"/>
        </w:rPr>
        <w:t xml:space="preserve">年</w:t>
      </w:r>
      <w:r>
        <w:rPr>
          <w:sz w:val="21"/>
          <w:szCs w:val="21"/>
          <w:u w:val="single"/>
        </w:rPr>
        <w:t xml:space="preserve">   </w:t>
      </w:r>
      <w:r>
        <w:rPr>
          <w:sz w:val="21"/>
          <w:szCs w:val="21"/>
        </w:rPr>
        <w:t xml:space="preserve">月</w:t>
      </w:r>
      <w:r>
        <w:rPr>
          <w:sz w:val="21"/>
          <w:szCs w:val="21"/>
          <w:u w:val="single"/>
        </w:rPr>
        <w:t xml:space="preserve">   </w:t>
      </w:r>
      <w:r>
        <w:rPr>
          <w:sz w:val="21"/>
          <w:szCs w:val="21"/>
        </w:rPr>
        <w:t xml:space="preserve">日，完成日期：</w:t>
      </w:r>
      <w:r>
        <w:rPr>
          <w:sz w:val="21"/>
          <w:szCs w:val="21"/>
          <w:u w:val="single"/>
        </w:rPr>
        <w:t xml:space="preserve">    </w:t>
      </w:r>
      <w:r>
        <w:rPr>
          <w:sz w:val="21"/>
          <w:szCs w:val="21"/>
        </w:rPr>
        <w:t xml:space="preserve">年</w:t>
      </w:r>
      <w:r>
        <w:rPr>
          <w:sz w:val="21"/>
          <w:szCs w:val="21"/>
          <w:u w:val="single"/>
        </w:rPr>
        <w:t xml:space="preserve">   </w:t>
      </w:r>
      <w:r>
        <w:rPr>
          <w:sz w:val="21"/>
          <w:szCs w:val="21"/>
        </w:rPr>
        <w:t xml:space="preserve">月</w:t>
      </w:r>
      <w:r>
        <w:rPr>
          <w:sz w:val="21"/>
          <w:szCs w:val="21"/>
          <w:u w:val="single"/>
        </w:rPr>
        <w:t xml:space="preserve">   </w:t>
      </w:r>
      <w:r>
        <w:rPr>
          <w:sz w:val="21"/>
          <w:szCs w:val="21"/>
        </w:rPr>
        <w:t xml:space="preserve">日。</w:t>
      </w:r>
      <w:r>
        <w:rPr>
          <w:sz w:val="21"/>
          <w:szCs w:val="21"/>
        </w:rPr>
      </w:r>
      <w:r/>
    </w:p>
    <w:p>
      <w:pPr>
        <w:pStyle w:val="784"/>
        <w:ind w:firstLine="420"/>
        <w:spacing w:line="400" w:lineRule="exact"/>
        <w:rPr>
          <w:sz w:val="21"/>
          <w:szCs w:val="21"/>
          <w:u w:val="single"/>
        </w:rPr>
      </w:pPr>
      <w:r>
        <w:rPr>
          <w:sz w:val="21"/>
          <w:szCs w:val="21"/>
        </w:rPr>
        <w:t xml:space="preserve">（2）履约地点</w:t>
      </w:r>
      <w:r>
        <w:rPr>
          <w:bCs/>
          <w:sz w:val="21"/>
          <w:szCs w:val="21"/>
        </w:rPr>
        <w:t xml:space="preserve">：</w:t>
      </w:r>
      <w:r>
        <w:rPr>
          <w:sz w:val="21"/>
          <w:szCs w:val="21"/>
          <w:u w:val="single"/>
        </w:rPr>
        <w:t xml:space="preserve">太仓市</w:t>
      </w:r>
      <w:r>
        <w:rPr>
          <w:sz w:val="21"/>
          <w:szCs w:val="21"/>
          <w:u w:val="single"/>
        </w:rPr>
      </w:r>
      <w:r/>
    </w:p>
    <w:p>
      <w:pPr>
        <w:pStyle w:val="784"/>
        <w:ind w:firstLine="420"/>
        <w:spacing w:line="400" w:lineRule="exact"/>
        <w:rPr>
          <w:sz w:val="21"/>
          <w:szCs w:val="21"/>
        </w:rPr>
      </w:pPr>
      <w:r>
        <w:rPr>
          <w:bCs/>
          <w:sz w:val="21"/>
          <w:szCs w:val="21"/>
        </w:rPr>
        <w:t xml:space="preserve">（3）履约担保：</w:t>
      </w:r>
      <w:r>
        <w:rPr>
          <w:sz w:val="21"/>
          <w:szCs w:val="21"/>
        </w:rPr>
        <w:t xml:space="preserve">是否收取履约保证金：</w:t>
      </w:r>
      <w:r>
        <w:rPr>
          <w:rFonts w:ascii="Wingdings" w:hAnsi="Wingdings"/>
          <w:sz w:val="21"/>
          <w:szCs w:val="21"/>
        </w:rPr>
        <w:t xml:space="preserve">¨</w:t>
      </w:r>
      <w:r>
        <w:rPr>
          <w:sz w:val="21"/>
          <w:szCs w:val="21"/>
        </w:rPr>
        <w:t xml:space="preserve">是    </w:t>
      </w:r>
      <w:r>
        <w:rPr>
          <w:rFonts w:ascii="Wingdings" w:hAnsi="Wingdings"/>
          <w:sz w:val="21"/>
          <w:szCs w:val="21"/>
        </w:rPr>
        <w:t xml:space="preserve">þ</w:t>
      </w:r>
      <w:r>
        <w:rPr>
          <w:sz w:val="21"/>
          <w:szCs w:val="21"/>
        </w:rPr>
        <w:t xml:space="preserve">否</w:t>
      </w:r>
      <w:r>
        <w:rPr>
          <w:sz w:val="21"/>
          <w:szCs w:val="21"/>
        </w:rPr>
      </w:r>
      <w:r/>
    </w:p>
    <w:p>
      <w:pPr>
        <w:pStyle w:val="784"/>
        <w:ind w:firstLine="440"/>
        <w:jc w:val="left"/>
        <w:spacing w:line="400" w:lineRule="exact"/>
        <w:widowControl/>
        <w:rPr>
          <w:rFonts w:cs="宋体"/>
          <w:sz w:val="21"/>
          <w:szCs w:val="21"/>
        </w:rPr>
      </w:pPr>
      <w:r>
        <w:rPr>
          <w:rFonts w:cs="宋体"/>
          <w:bCs/>
          <w:sz w:val="22"/>
          <w:szCs w:val="22"/>
        </w:rPr>
        <w:t xml:space="preserve">  </w:t>
      </w:r>
      <w:r>
        <w:rPr>
          <w:rFonts w:cs="宋体"/>
          <w:sz w:val="21"/>
          <w:szCs w:val="21"/>
        </w:rPr>
        <w:t xml:space="preserve">  收取履约保证金形式：</w:t>
      </w:r>
      <w:r>
        <w:rPr>
          <w:rFonts w:cs="宋体"/>
          <w:bCs/>
          <w:sz w:val="21"/>
          <w:szCs w:val="21"/>
          <w:u w:val="single"/>
        </w:rPr>
        <w:t xml:space="preserve">   /  </w:t>
      </w:r>
      <w:r>
        <w:rPr>
          <w:rFonts w:cs="宋体"/>
          <w:sz w:val="21"/>
          <w:szCs w:val="21"/>
        </w:rPr>
      </w:r>
      <w:r/>
    </w:p>
    <w:p>
      <w:pPr>
        <w:pStyle w:val="784"/>
        <w:ind w:firstLine="440"/>
        <w:jc w:val="left"/>
        <w:spacing w:line="400" w:lineRule="exact"/>
        <w:widowControl/>
        <w:rPr>
          <w:rFonts w:cs="宋体"/>
          <w:sz w:val="21"/>
          <w:szCs w:val="21"/>
        </w:rPr>
      </w:pPr>
      <w:r>
        <w:rPr>
          <w:rFonts w:cs="宋体"/>
          <w:sz w:val="21"/>
          <w:szCs w:val="21"/>
        </w:rPr>
        <w:t xml:space="preserve">    收取履约保证金金额：</w:t>
      </w:r>
      <w:r>
        <w:rPr>
          <w:rFonts w:cs="宋体"/>
          <w:bCs/>
          <w:sz w:val="21"/>
          <w:szCs w:val="21"/>
          <w:u w:val="single"/>
        </w:rPr>
        <w:t xml:space="preserve">   /  </w:t>
      </w:r>
      <w:r>
        <w:rPr>
          <w:rFonts w:cs="宋体"/>
          <w:sz w:val="21"/>
          <w:szCs w:val="21"/>
        </w:rPr>
      </w:r>
      <w:r/>
    </w:p>
    <w:p>
      <w:pPr>
        <w:pStyle w:val="784"/>
        <w:ind w:firstLine="420"/>
        <w:spacing w:line="400" w:lineRule="exact"/>
        <w:rPr>
          <w:sz w:val="21"/>
          <w:szCs w:val="21"/>
        </w:rPr>
      </w:pPr>
      <w:r>
        <w:rPr>
          <w:bCs/>
          <w:sz w:val="21"/>
          <w:szCs w:val="21"/>
        </w:rPr>
        <w:t xml:space="preserve">    履约担保期限：</w:t>
      </w:r>
      <w:r>
        <w:rPr>
          <w:bCs/>
          <w:sz w:val="21"/>
          <w:szCs w:val="21"/>
          <w:u w:val="single"/>
        </w:rPr>
        <w:t xml:space="preserve">  /  </w:t>
      </w:r>
      <w:r>
        <w:rPr>
          <w:sz w:val="21"/>
          <w:szCs w:val="21"/>
        </w:rPr>
      </w:r>
      <w:r/>
    </w:p>
    <w:p>
      <w:pPr>
        <w:pStyle w:val="784"/>
        <w:ind w:firstLine="420"/>
        <w:spacing w:line="400" w:lineRule="exact"/>
        <w:rPr>
          <w:bCs/>
          <w:sz w:val="21"/>
          <w:szCs w:val="21"/>
        </w:rPr>
      </w:pPr>
      <w:r>
        <w:rPr>
          <w:bCs/>
          <w:sz w:val="21"/>
          <w:szCs w:val="21"/>
        </w:rPr>
        <w:t xml:space="preserve">（4）分期履行要求：</w:t>
      </w:r>
      <w:r>
        <w:rPr>
          <w:bCs/>
          <w:sz w:val="21"/>
          <w:szCs w:val="21"/>
          <w:u w:val="single"/>
        </w:rPr>
        <w:t xml:space="preserve"> /  </w:t>
      </w:r>
      <w:r>
        <w:rPr>
          <w:bCs/>
          <w:sz w:val="21"/>
          <w:szCs w:val="21"/>
        </w:rPr>
      </w:r>
      <w:r/>
    </w:p>
    <w:p>
      <w:pPr>
        <w:pStyle w:val="784"/>
        <w:ind w:firstLine="420"/>
        <w:spacing w:line="400" w:lineRule="exact"/>
        <w:rPr>
          <w:sz w:val="21"/>
          <w:szCs w:val="21"/>
          <w:u w:val="single"/>
        </w:rPr>
      </w:pPr>
      <w:r>
        <w:rPr>
          <w:bCs/>
          <w:sz w:val="21"/>
          <w:szCs w:val="21"/>
        </w:rPr>
        <w:t xml:space="preserve">（5）风险处置措施和替代方案：</w:t>
      </w:r>
      <w:r>
        <w:rPr>
          <w:sz w:val="21"/>
          <w:szCs w:val="21"/>
          <w:u w:val="single"/>
        </w:rPr>
        <w:t xml:space="preserve"> </w:t>
      </w:r>
      <w:r>
        <w:rPr>
          <w:sz w:val="21"/>
          <w:szCs w:val="21"/>
          <w:u w:val="single"/>
        </w:rPr>
        <w:t xml:space="preserve"> /</w:t>
      </w:r>
      <w:r>
        <w:rPr>
          <w:sz w:val="21"/>
          <w:szCs w:val="21"/>
          <w:u w:val="single"/>
        </w:rPr>
        <w:t xml:space="preserve">   </w:t>
      </w:r>
      <w:r>
        <w:rPr>
          <w:sz w:val="21"/>
          <w:szCs w:val="21"/>
          <w:u w:val="single"/>
        </w:rPr>
      </w:r>
      <w:r/>
    </w:p>
    <w:p>
      <w:pPr>
        <w:pStyle w:val="784"/>
        <w:numPr>
          <w:ilvl w:val="0"/>
          <w:numId w:val="44"/>
        </w:numPr>
        <w:ind w:firstLine="422"/>
        <w:spacing w:line="400" w:lineRule="exact"/>
        <w:rPr>
          <w:b/>
          <w:sz w:val="21"/>
          <w:szCs w:val="21"/>
        </w:rPr>
      </w:pPr>
      <w:r>
        <w:rPr>
          <w:b/>
          <w:sz w:val="21"/>
          <w:szCs w:val="21"/>
        </w:rPr>
        <w:t xml:space="preserve">合同验收</w:t>
      </w:r>
      <w:r>
        <w:rPr>
          <w:b/>
          <w:sz w:val="21"/>
          <w:szCs w:val="21"/>
        </w:rPr>
      </w:r>
      <w:r/>
    </w:p>
    <w:p>
      <w:pPr>
        <w:pStyle w:val="784"/>
        <w:numPr>
          <w:ilvl w:val="0"/>
          <w:numId w:val="46"/>
        </w:numPr>
        <w:ind w:firstLine="420"/>
        <w:spacing w:line="400" w:lineRule="exact"/>
        <w:rPr>
          <w:bCs/>
          <w:sz w:val="21"/>
          <w:szCs w:val="21"/>
        </w:rPr>
      </w:pPr>
      <w:r>
        <w:rPr>
          <w:bCs/>
          <w:sz w:val="21"/>
          <w:szCs w:val="21"/>
        </w:rPr>
        <w:t xml:space="preserve">验收组织方式：</w:t>
      </w:r>
      <w:r>
        <w:rPr>
          <w:rFonts w:ascii="Wingdings" w:hAnsi="Wingdings"/>
          <w:sz w:val="21"/>
          <w:szCs w:val="21"/>
        </w:rPr>
        <w:t xml:space="preserve">þ</w:t>
      </w:r>
      <w:r>
        <w:rPr>
          <w:bCs/>
          <w:sz w:val="21"/>
          <w:szCs w:val="21"/>
        </w:rPr>
        <w:t xml:space="preserve">自行组织 </w:t>
      </w:r>
      <w:r>
        <w:rPr>
          <w:rFonts w:ascii="Wingdings" w:hAnsi="Wingdings"/>
          <w:sz w:val="21"/>
          <w:szCs w:val="21"/>
        </w:rPr>
        <w:t xml:space="preserve">¨</w:t>
      </w:r>
      <w:r>
        <w:rPr>
          <w:bCs/>
          <w:sz w:val="21"/>
          <w:szCs w:val="21"/>
        </w:rPr>
        <w:t xml:space="preserve">委托第三方组织</w:t>
      </w:r>
      <w:r>
        <w:rPr>
          <w:bCs/>
          <w:sz w:val="21"/>
          <w:szCs w:val="21"/>
        </w:rPr>
      </w:r>
      <w:r/>
    </w:p>
    <w:p>
      <w:pPr>
        <w:pStyle w:val="784"/>
        <w:spacing w:line="400" w:lineRule="exact"/>
        <w:rPr>
          <w:bCs/>
          <w:sz w:val="21"/>
          <w:szCs w:val="21"/>
        </w:rPr>
      </w:pPr>
      <w:r>
        <w:rPr>
          <w:bCs/>
          <w:sz w:val="21"/>
          <w:szCs w:val="21"/>
        </w:rPr>
        <w:t xml:space="preserve">         验收主体：</w:t>
      </w:r>
      <w:r>
        <w:rPr>
          <w:bCs/>
          <w:sz w:val="21"/>
          <w:szCs w:val="21"/>
          <w:u w:val="single"/>
        </w:rPr>
        <w:t xml:space="preserve">                  </w:t>
      </w:r>
      <w:r>
        <w:rPr>
          <w:bCs/>
          <w:sz w:val="21"/>
          <w:szCs w:val="21"/>
        </w:rPr>
      </w:r>
      <w:r/>
    </w:p>
    <w:p>
      <w:pPr>
        <w:pStyle w:val="784"/>
        <w:spacing w:line="400" w:lineRule="exact"/>
        <w:rPr>
          <w:bCs/>
          <w:sz w:val="21"/>
          <w:szCs w:val="21"/>
        </w:rPr>
      </w:pPr>
      <w:r>
        <w:rPr>
          <w:bCs/>
          <w:sz w:val="21"/>
          <w:szCs w:val="21"/>
        </w:rPr>
        <w:t xml:space="preserve">        是否邀请本项目的其他供应商参加验收：</w:t>
      </w:r>
      <w:r>
        <w:rPr>
          <w:rFonts w:ascii="Wingdings" w:hAnsi="Wingdings"/>
          <w:sz w:val="21"/>
          <w:szCs w:val="21"/>
        </w:rPr>
        <w:t xml:space="preserve">¨</w:t>
      </w:r>
      <w:r>
        <w:rPr>
          <w:bCs/>
          <w:sz w:val="21"/>
          <w:szCs w:val="21"/>
        </w:rPr>
        <w:t xml:space="preserve">是  </w:t>
      </w:r>
      <w:r>
        <w:rPr>
          <w:rFonts w:ascii="Wingdings" w:hAnsi="Wingdings"/>
          <w:sz w:val="21"/>
          <w:szCs w:val="21"/>
        </w:rPr>
        <w:t xml:space="preserve">þ</w:t>
      </w:r>
      <w:r>
        <w:rPr>
          <w:bCs/>
          <w:sz w:val="21"/>
          <w:szCs w:val="21"/>
        </w:rPr>
        <w:t xml:space="preserve">否</w:t>
      </w:r>
      <w:r>
        <w:rPr>
          <w:bCs/>
          <w:sz w:val="21"/>
          <w:szCs w:val="21"/>
        </w:rPr>
      </w:r>
      <w:r/>
    </w:p>
    <w:p>
      <w:pPr>
        <w:pStyle w:val="784"/>
        <w:ind w:firstLine="840"/>
        <w:spacing w:line="400" w:lineRule="exact"/>
        <w:rPr>
          <w:bCs/>
          <w:sz w:val="21"/>
          <w:szCs w:val="21"/>
        </w:rPr>
      </w:pPr>
      <w:r>
        <w:rPr>
          <w:bCs/>
          <w:sz w:val="21"/>
          <w:szCs w:val="21"/>
        </w:rPr>
        <w:t xml:space="preserve">是否邀请专家参加验收：</w:t>
      </w:r>
      <w:r>
        <w:rPr>
          <w:rFonts w:ascii="Wingdings" w:hAnsi="Wingdings"/>
          <w:sz w:val="21"/>
          <w:szCs w:val="21"/>
        </w:rPr>
        <w:t xml:space="preserve">þ</w:t>
      </w:r>
      <w:r>
        <w:rPr>
          <w:bCs/>
          <w:sz w:val="21"/>
          <w:szCs w:val="21"/>
        </w:rPr>
        <w:t xml:space="preserve">是 </w:t>
      </w:r>
      <w:r>
        <w:rPr>
          <w:bCs/>
          <w:sz w:val="21"/>
          <w:szCs w:val="21"/>
        </w:rPr>
        <w:t xml:space="preserve"> </w:t>
      </w:r>
      <w:r>
        <w:rPr>
          <w:rFonts w:ascii="Wingdings" w:hAnsi="Wingdings"/>
          <w:sz w:val="21"/>
          <w:szCs w:val="21"/>
        </w:rPr>
        <w:t xml:space="preserve">¨</w:t>
      </w:r>
      <w:r>
        <w:rPr>
          <w:bCs/>
          <w:sz w:val="21"/>
          <w:szCs w:val="21"/>
        </w:rPr>
        <w:t xml:space="preserve">否</w:t>
      </w:r>
      <w:r>
        <w:rPr>
          <w:bCs/>
          <w:sz w:val="21"/>
          <w:szCs w:val="21"/>
        </w:rPr>
      </w:r>
      <w:r/>
    </w:p>
    <w:p>
      <w:pPr>
        <w:pStyle w:val="784"/>
        <w:ind w:firstLine="840"/>
        <w:spacing w:line="400" w:lineRule="exact"/>
        <w:rPr>
          <w:bCs/>
          <w:sz w:val="21"/>
          <w:szCs w:val="21"/>
        </w:rPr>
      </w:pPr>
      <w:r>
        <w:rPr>
          <w:bCs/>
          <w:sz w:val="21"/>
          <w:szCs w:val="21"/>
        </w:rPr>
        <w:t xml:space="preserve">是否邀请服务对象参加验收：</w:t>
      </w:r>
      <w:r>
        <w:rPr>
          <w:rFonts w:ascii="Wingdings" w:hAnsi="Wingdings"/>
          <w:sz w:val="21"/>
          <w:szCs w:val="21"/>
        </w:rPr>
        <w:t xml:space="preserve">¨</w:t>
      </w:r>
      <w:r>
        <w:rPr>
          <w:bCs/>
          <w:sz w:val="21"/>
          <w:szCs w:val="21"/>
        </w:rPr>
        <w:t xml:space="preserve">是  </w:t>
      </w:r>
      <w:r>
        <w:rPr>
          <w:rFonts w:ascii="Wingdings" w:hAnsi="Wingdings"/>
          <w:sz w:val="21"/>
          <w:szCs w:val="21"/>
        </w:rPr>
        <w:t xml:space="preserve">þ</w:t>
      </w:r>
      <w:r>
        <w:rPr>
          <w:bCs/>
          <w:sz w:val="21"/>
          <w:szCs w:val="21"/>
        </w:rPr>
        <w:t xml:space="preserve">否</w:t>
      </w:r>
      <w:r>
        <w:rPr>
          <w:bCs/>
          <w:sz w:val="21"/>
          <w:szCs w:val="21"/>
        </w:rPr>
      </w:r>
      <w:r/>
    </w:p>
    <w:p>
      <w:pPr>
        <w:pStyle w:val="784"/>
        <w:ind w:firstLine="840"/>
        <w:spacing w:line="400" w:lineRule="exact"/>
        <w:rPr>
          <w:bCs/>
          <w:sz w:val="21"/>
          <w:szCs w:val="21"/>
        </w:rPr>
      </w:pPr>
      <w:r>
        <w:rPr>
          <w:bCs/>
          <w:sz w:val="21"/>
          <w:szCs w:val="21"/>
        </w:rPr>
        <w:t xml:space="preserve">是否邀请第三方检测机构参加验收：</w:t>
      </w:r>
      <w:r>
        <w:rPr>
          <w:rFonts w:ascii="Wingdings" w:hAnsi="Wingdings"/>
          <w:sz w:val="21"/>
          <w:szCs w:val="21"/>
        </w:rPr>
        <w:t xml:space="preserve">¨</w:t>
      </w:r>
      <w:r>
        <w:rPr>
          <w:bCs/>
          <w:sz w:val="21"/>
          <w:szCs w:val="21"/>
        </w:rPr>
        <w:t xml:space="preserve">是  </w:t>
      </w:r>
      <w:r>
        <w:rPr>
          <w:rFonts w:ascii="Wingdings" w:hAnsi="Wingdings"/>
          <w:sz w:val="21"/>
          <w:szCs w:val="21"/>
        </w:rPr>
        <w:t xml:space="preserve">þ</w:t>
      </w:r>
      <w:r>
        <w:rPr>
          <w:bCs/>
          <w:sz w:val="21"/>
          <w:szCs w:val="21"/>
        </w:rPr>
        <w:t xml:space="preserve">否</w:t>
      </w:r>
      <w:r>
        <w:rPr>
          <w:bCs/>
          <w:sz w:val="21"/>
          <w:szCs w:val="21"/>
        </w:rPr>
      </w:r>
      <w:r/>
    </w:p>
    <w:p>
      <w:pPr>
        <w:pStyle w:val="784"/>
        <w:ind w:firstLine="840"/>
        <w:spacing w:line="400" w:lineRule="exact"/>
        <w:rPr>
          <w:bCs/>
          <w:sz w:val="21"/>
          <w:szCs w:val="21"/>
        </w:rPr>
      </w:pPr>
      <w:r>
        <w:rPr>
          <w:bCs/>
          <w:sz w:val="21"/>
          <w:szCs w:val="21"/>
        </w:rPr>
        <w:t xml:space="preserve">是否进行抽查检测：</w:t>
      </w:r>
      <w:r>
        <w:rPr>
          <w:rFonts w:ascii="Wingdings" w:hAnsi="Wingdings"/>
          <w:sz w:val="21"/>
          <w:szCs w:val="21"/>
        </w:rPr>
        <w:t xml:space="preserve">¨</w:t>
      </w:r>
      <w:r>
        <w:rPr>
          <w:bCs/>
          <w:sz w:val="21"/>
          <w:szCs w:val="21"/>
        </w:rPr>
        <w:t xml:space="preserve">是，抽查比例：</w:t>
      </w:r>
      <w:r>
        <w:rPr>
          <w:bCs/>
          <w:sz w:val="21"/>
          <w:szCs w:val="21"/>
          <w:u w:val="single"/>
        </w:rPr>
        <w:t xml:space="preserve">        </w:t>
      </w:r>
      <w:r>
        <w:rPr>
          <w:bCs/>
          <w:sz w:val="21"/>
          <w:szCs w:val="21"/>
        </w:rPr>
        <w:t xml:space="preserve"> </w:t>
      </w:r>
      <w:r>
        <w:rPr>
          <w:rFonts w:ascii="Wingdings" w:hAnsi="Wingdings"/>
          <w:sz w:val="21"/>
          <w:szCs w:val="21"/>
        </w:rPr>
        <w:t xml:space="preserve">¨</w:t>
      </w:r>
      <w:r>
        <w:rPr>
          <w:bCs/>
          <w:sz w:val="21"/>
          <w:szCs w:val="21"/>
        </w:rPr>
        <w:t xml:space="preserve">否</w:t>
      </w:r>
      <w:r>
        <w:rPr>
          <w:bCs/>
          <w:sz w:val="21"/>
          <w:szCs w:val="21"/>
        </w:rPr>
      </w:r>
      <w:r/>
    </w:p>
    <w:p>
      <w:pPr>
        <w:pStyle w:val="784"/>
        <w:ind w:firstLine="840"/>
        <w:spacing w:line="400" w:lineRule="exact"/>
        <w:rPr>
          <w:bCs/>
          <w:sz w:val="21"/>
          <w:szCs w:val="21"/>
          <w:u w:val="single"/>
        </w:rPr>
      </w:pPr>
      <w:r>
        <w:rPr>
          <w:bCs/>
          <w:sz w:val="21"/>
          <w:szCs w:val="21"/>
        </w:rPr>
        <w:t xml:space="preserve">是否存在破坏性检测：</w:t>
      </w:r>
      <w:r>
        <w:rPr>
          <w:rFonts w:ascii="Wingdings" w:hAnsi="Wingdings"/>
          <w:sz w:val="21"/>
          <w:szCs w:val="21"/>
        </w:rPr>
        <w:t xml:space="preserve">¨</w:t>
      </w:r>
      <w:r>
        <w:rPr>
          <w:bCs/>
          <w:sz w:val="21"/>
          <w:szCs w:val="21"/>
        </w:rPr>
        <w:t xml:space="preserve">是，</w:t>
      </w:r>
      <w:r>
        <w:rPr>
          <w:bCs/>
          <w:sz w:val="21"/>
          <w:szCs w:val="21"/>
          <w:u w:val="single"/>
        </w:rPr>
        <w:t xml:space="preserve">/</w:t>
      </w:r>
      <w:r>
        <w:rPr>
          <w:bCs/>
          <w:sz w:val="21"/>
          <w:szCs w:val="21"/>
          <w:u w:val="single"/>
        </w:rPr>
      </w:r>
      <w:r/>
    </w:p>
    <w:p>
      <w:pPr>
        <w:pStyle w:val="784"/>
        <w:ind w:firstLine="840"/>
        <w:spacing w:line="400" w:lineRule="exact"/>
        <w:rPr>
          <w:bCs/>
          <w:sz w:val="21"/>
          <w:szCs w:val="21"/>
        </w:rPr>
      </w:pPr>
      <w:r>
        <w:rPr>
          <w:bCs/>
          <w:sz w:val="21"/>
          <w:szCs w:val="21"/>
        </w:rPr>
        <w:t xml:space="preserve">                    </w:t>
      </w:r>
      <w:r>
        <w:rPr>
          <w:rFonts w:ascii="Wingdings" w:hAnsi="Wingdings"/>
          <w:sz w:val="21"/>
          <w:szCs w:val="21"/>
        </w:rPr>
        <w:t xml:space="preserve">þ</w:t>
      </w:r>
      <w:r>
        <w:rPr>
          <w:bCs/>
          <w:sz w:val="21"/>
          <w:szCs w:val="21"/>
        </w:rPr>
        <w:t xml:space="preserve">否</w:t>
      </w:r>
      <w:r>
        <w:rPr>
          <w:bCs/>
          <w:sz w:val="21"/>
          <w:szCs w:val="21"/>
        </w:rPr>
      </w:r>
      <w:r/>
    </w:p>
    <w:p>
      <w:pPr>
        <w:pStyle w:val="784"/>
        <w:ind w:firstLine="840"/>
        <w:spacing w:line="400" w:lineRule="exact"/>
        <w:rPr>
          <w:bCs/>
          <w:sz w:val="21"/>
          <w:szCs w:val="21"/>
          <w:u w:val="single"/>
        </w:rPr>
      </w:pPr>
      <w:r>
        <w:rPr>
          <w:bCs/>
          <w:sz w:val="21"/>
          <w:szCs w:val="21"/>
        </w:rPr>
        <w:t xml:space="preserve">验收组织的其他事项：</w:t>
      </w:r>
      <w:r>
        <w:rPr>
          <w:rFonts w:hint="eastAsia"/>
          <w:bCs/>
          <w:sz w:val="21"/>
          <w:szCs w:val="21"/>
          <w:u w:val="single"/>
        </w:rPr>
        <w:t xml:space="preserve">/</w:t>
      </w:r>
      <w:r>
        <w:rPr>
          <w:bCs/>
          <w:sz w:val="21"/>
          <w:szCs w:val="21"/>
          <w:u w:val="single"/>
        </w:rPr>
        <w:t xml:space="preserve">。</w:t>
      </w:r>
      <w:r>
        <w:rPr>
          <w:bCs/>
          <w:sz w:val="21"/>
          <w:szCs w:val="21"/>
          <w:u w:val="single"/>
        </w:rPr>
      </w:r>
      <w:r/>
    </w:p>
    <w:p>
      <w:pPr>
        <w:pStyle w:val="784"/>
        <w:ind w:firstLine="420"/>
        <w:spacing w:line="400" w:lineRule="exact"/>
        <w:rPr>
          <w:bCs/>
          <w:sz w:val="21"/>
          <w:szCs w:val="21"/>
          <w:u w:val="single"/>
        </w:rPr>
      </w:pPr>
      <w:r>
        <w:rPr>
          <w:bCs/>
          <w:sz w:val="21"/>
          <w:szCs w:val="21"/>
        </w:rPr>
        <w:t xml:space="preserve">（2）履约验收时间：</w:t>
      </w:r>
      <w:r>
        <w:rPr>
          <w:bCs/>
          <w:sz w:val="21"/>
          <w:szCs w:val="21"/>
          <w:u w:val="single"/>
        </w:rPr>
        <w:t xml:space="preserve">（计划于何时验收/供应商提出验收申请之日起   日内组织验收） </w:t>
      </w:r>
      <w:r>
        <w:rPr>
          <w:bCs/>
          <w:sz w:val="21"/>
          <w:szCs w:val="21"/>
          <w:u w:val="single"/>
        </w:rPr>
      </w:r>
      <w:r/>
    </w:p>
    <w:p>
      <w:pPr>
        <w:pStyle w:val="784"/>
        <w:ind w:firstLine="420"/>
        <w:spacing w:line="400" w:lineRule="exact"/>
        <w:rPr>
          <w:bCs/>
          <w:sz w:val="21"/>
          <w:szCs w:val="21"/>
        </w:rPr>
      </w:pPr>
      <w:r>
        <w:rPr>
          <w:bCs/>
          <w:sz w:val="21"/>
          <w:szCs w:val="21"/>
        </w:rPr>
        <w:t xml:space="preserve">（3）履约验收方式：</w:t>
      </w:r>
      <w:r>
        <w:rPr>
          <w:rFonts w:ascii="Wingdings" w:hAnsi="Wingdings"/>
          <w:sz w:val="21"/>
          <w:szCs w:val="21"/>
        </w:rPr>
        <w:t xml:space="preserve">¨</w:t>
      </w:r>
      <w:r>
        <w:rPr>
          <w:bCs/>
          <w:sz w:val="21"/>
          <w:szCs w:val="21"/>
        </w:rPr>
        <w:t xml:space="preserve">一次性验收         </w:t>
      </w:r>
      <w:r>
        <w:rPr>
          <w:bCs/>
          <w:sz w:val="21"/>
          <w:szCs w:val="21"/>
        </w:rPr>
      </w:r>
      <w:r/>
    </w:p>
    <w:p>
      <w:pPr>
        <w:pStyle w:val="784"/>
        <w:spacing w:line="400" w:lineRule="exact"/>
        <w:rPr>
          <w:bCs/>
          <w:sz w:val="21"/>
          <w:szCs w:val="21"/>
        </w:rPr>
      </w:pPr>
      <w:r>
        <w:rPr>
          <w:bCs/>
          <w:sz w:val="21"/>
          <w:szCs w:val="21"/>
        </w:rPr>
        <w:t xml:space="preserve">                       </w:t>
      </w:r>
      <w:r>
        <w:rPr>
          <w:rFonts w:ascii="Wingdings" w:hAnsi="Wingdings"/>
          <w:sz w:val="21"/>
          <w:szCs w:val="21"/>
        </w:rPr>
        <w:t xml:space="preserve">þ</w:t>
      </w:r>
      <w:r>
        <w:rPr>
          <w:bCs/>
          <w:sz w:val="21"/>
          <w:szCs w:val="21"/>
        </w:rPr>
        <w:t xml:space="preserve">分期/分项验收：</w:t>
      </w:r>
      <w:r>
        <w:rPr>
          <w:bCs/>
          <w:sz w:val="21"/>
          <w:szCs w:val="21"/>
          <w:u w:val="single"/>
        </w:rPr>
        <w:t xml:space="preserve"> /  </w:t>
      </w:r>
      <w:r>
        <w:rPr>
          <w:bCs/>
          <w:sz w:val="21"/>
          <w:szCs w:val="21"/>
        </w:rPr>
      </w:r>
      <w:r/>
    </w:p>
    <w:p>
      <w:pPr>
        <w:pStyle w:val="784"/>
        <w:ind w:firstLine="420"/>
        <w:spacing w:line="400" w:lineRule="exact"/>
        <w:rPr>
          <w:bCs/>
          <w:sz w:val="21"/>
          <w:szCs w:val="21"/>
        </w:rPr>
      </w:pPr>
      <w:r>
        <w:rPr>
          <w:bCs/>
          <w:sz w:val="21"/>
          <w:szCs w:val="21"/>
        </w:rPr>
        <w:t xml:space="preserve">（4）履约验收程序：</w:t>
      </w:r>
      <w:r>
        <w:rPr>
          <w:bCs/>
          <w:sz w:val="21"/>
          <w:szCs w:val="21"/>
          <w:u w:val="single"/>
        </w:rPr>
        <w:t xml:space="preserve">            </w:t>
      </w:r>
      <w:r>
        <w:rPr>
          <w:bCs/>
          <w:sz w:val="21"/>
          <w:szCs w:val="21"/>
        </w:rPr>
      </w:r>
      <w:r/>
    </w:p>
    <w:p>
      <w:pPr>
        <w:pStyle w:val="784"/>
        <w:ind w:firstLine="420"/>
        <w:spacing w:line="400" w:lineRule="exact"/>
        <w:rPr>
          <w:bCs/>
          <w:sz w:val="21"/>
          <w:szCs w:val="21"/>
          <w:u w:val="single"/>
        </w:rPr>
      </w:pPr>
      <w:r>
        <w:rPr>
          <w:bCs/>
          <w:sz w:val="21"/>
          <w:szCs w:val="21"/>
        </w:rPr>
        <w:t xml:space="preserve">（5）履约验收的内容：</w:t>
      </w:r>
      <w:r>
        <w:rPr>
          <w:bCs/>
          <w:sz w:val="21"/>
          <w:szCs w:val="21"/>
          <w:u w:val="single"/>
        </w:rPr>
        <w:t xml:space="preserve">      </w:t>
      </w:r>
      <w:r>
        <w:rPr>
          <w:bCs/>
          <w:sz w:val="21"/>
          <w:szCs w:val="21"/>
          <w:u w:val="single"/>
        </w:rPr>
      </w:r>
      <w:r/>
    </w:p>
    <w:p>
      <w:pPr>
        <w:pStyle w:val="784"/>
        <w:ind w:firstLine="420"/>
        <w:spacing w:line="400" w:lineRule="exact"/>
        <w:rPr>
          <w:bCs/>
          <w:sz w:val="21"/>
          <w:szCs w:val="21"/>
          <w:u w:val="single"/>
        </w:rPr>
      </w:pPr>
      <w:r>
        <w:rPr>
          <w:bCs/>
          <w:sz w:val="21"/>
          <w:szCs w:val="21"/>
        </w:rPr>
        <w:t xml:space="preserve">（6）履约验收标准：</w:t>
      </w:r>
      <w:r>
        <w:rPr>
          <w:bCs/>
          <w:sz w:val="21"/>
          <w:szCs w:val="21"/>
          <w:u w:val="single"/>
        </w:rPr>
        <w:t xml:space="preserve">       </w:t>
      </w:r>
      <w:r>
        <w:rPr>
          <w:bCs/>
          <w:sz w:val="21"/>
          <w:szCs w:val="21"/>
          <w:u w:val="single"/>
        </w:rPr>
      </w:r>
      <w:r/>
    </w:p>
    <w:p>
      <w:pPr>
        <w:pStyle w:val="784"/>
        <w:ind w:firstLine="440"/>
        <w:jc w:val="left"/>
        <w:spacing w:line="400" w:lineRule="exact"/>
        <w:widowControl/>
        <w:rPr>
          <w:rFonts w:cs="宋体"/>
          <w:sz w:val="21"/>
          <w:szCs w:val="21"/>
        </w:rPr>
      </w:pPr>
      <w:r>
        <w:rPr>
          <w:rFonts w:cs="宋体"/>
          <w:bCs/>
          <w:sz w:val="21"/>
          <w:szCs w:val="21"/>
        </w:rPr>
        <w:t xml:space="preserve">（7）是否以采购活动中供应商提供的样品作为参考：</w:t>
      </w:r>
      <w:r>
        <w:rPr>
          <w:rFonts w:ascii="Wingdings" w:hAnsi="Wingdings" w:eastAsia="华文楷体" w:cs="宋体"/>
          <w:sz w:val="21"/>
          <w:szCs w:val="21"/>
        </w:rPr>
        <w:t xml:space="preserve">¨</w:t>
      </w:r>
      <w:r>
        <w:rPr>
          <w:rFonts w:cs="宋体"/>
          <w:bCs/>
          <w:sz w:val="21"/>
          <w:szCs w:val="21"/>
        </w:rPr>
        <w:t xml:space="preserve">是  </w:t>
      </w:r>
      <w:r>
        <w:rPr>
          <w:rFonts w:ascii="Wingdings" w:hAnsi="Wingdings" w:eastAsia="华文楷体" w:cs="宋体"/>
          <w:sz w:val="21"/>
          <w:szCs w:val="21"/>
        </w:rPr>
        <w:t xml:space="preserve">þ</w:t>
      </w:r>
      <w:r>
        <w:rPr>
          <w:rFonts w:cs="宋体"/>
          <w:bCs/>
          <w:sz w:val="21"/>
          <w:szCs w:val="21"/>
        </w:rPr>
        <w:t xml:space="preserve">否</w:t>
      </w:r>
      <w:r>
        <w:rPr>
          <w:rFonts w:cs="宋体"/>
          <w:sz w:val="21"/>
          <w:szCs w:val="21"/>
        </w:rPr>
      </w:r>
      <w:r/>
    </w:p>
    <w:p>
      <w:pPr>
        <w:pStyle w:val="784"/>
        <w:ind w:firstLine="420"/>
        <w:spacing w:line="400" w:lineRule="exact"/>
        <w:rPr>
          <w:bCs/>
          <w:sz w:val="21"/>
          <w:szCs w:val="21"/>
          <w:u w:val="single"/>
        </w:rPr>
      </w:pPr>
      <w:r>
        <w:rPr>
          <w:bCs/>
          <w:sz w:val="21"/>
          <w:szCs w:val="21"/>
        </w:rPr>
        <w:t xml:space="preserve">（8）履约验收其他事项：</w:t>
      </w:r>
      <w:r>
        <w:rPr>
          <w:bCs/>
          <w:sz w:val="21"/>
          <w:szCs w:val="21"/>
          <w:u w:val="single"/>
        </w:rPr>
        <w:t xml:space="preserve">           </w:t>
      </w:r>
      <w:r>
        <w:rPr>
          <w:bCs/>
          <w:sz w:val="21"/>
          <w:szCs w:val="21"/>
          <w:u w:val="single"/>
        </w:rPr>
      </w:r>
      <w:r/>
    </w:p>
    <w:p>
      <w:pPr>
        <w:pStyle w:val="784"/>
        <w:numPr>
          <w:ilvl w:val="0"/>
          <w:numId w:val="44"/>
        </w:numPr>
        <w:ind w:firstLine="422"/>
        <w:spacing w:line="400" w:lineRule="exact"/>
        <w:rPr>
          <w:b/>
          <w:sz w:val="21"/>
          <w:szCs w:val="21"/>
        </w:rPr>
      </w:pPr>
      <w:r>
        <w:rPr>
          <w:b/>
          <w:sz w:val="21"/>
          <w:szCs w:val="21"/>
        </w:rPr>
        <w:t xml:space="preserve">组成合同的文件</w:t>
      </w:r>
      <w:r>
        <w:rPr>
          <w:b/>
          <w:sz w:val="21"/>
          <w:szCs w:val="21"/>
        </w:rPr>
      </w:r>
      <w:r/>
    </w:p>
    <w:p>
      <w:pPr>
        <w:pStyle w:val="784"/>
        <w:ind w:firstLine="420"/>
        <w:spacing w:line="400" w:lineRule="exact"/>
        <w:rPr>
          <w:sz w:val="21"/>
          <w:szCs w:val="21"/>
        </w:rPr>
      </w:pPr>
      <w:r>
        <w:rPr>
          <w:sz w:val="21"/>
          <w:szCs w:val="21"/>
        </w:rPr>
        <w:t xml:space="preserve">本协议书与下列文件一起构成合同文件，如下述文件之间有任何抵触、矛盾或歧义，应按以下顺序解释：</w:t>
      </w:r>
      <w:r>
        <w:rPr>
          <w:sz w:val="21"/>
          <w:szCs w:val="21"/>
        </w:rPr>
      </w:r>
      <w:r/>
    </w:p>
    <w:p>
      <w:pPr>
        <w:pStyle w:val="784"/>
        <w:ind w:firstLine="420"/>
        <w:spacing w:line="400" w:lineRule="exact"/>
        <w:rPr>
          <w:sz w:val="21"/>
          <w:szCs w:val="21"/>
        </w:rPr>
      </w:pPr>
      <w:r>
        <w:rPr>
          <w:sz w:val="21"/>
          <w:szCs w:val="21"/>
        </w:rPr>
        <w:t xml:space="preserve">（1）政府采购合同协议书及其变更、补充协议</w:t>
      </w:r>
      <w:r>
        <w:rPr>
          <w:sz w:val="21"/>
          <w:szCs w:val="21"/>
        </w:rPr>
      </w:r>
      <w:r/>
    </w:p>
    <w:p>
      <w:pPr>
        <w:pStyle w:val="784"/>
        <w:ind w:firstLine="420"/>
        <w:spacing w:line="400" w:lineRule="exact"/>
        <w:rPr>
          <w:sz w:val="21"/>
          <w:szCs w:val="21"/>
        </w:rPr>
      </w:pPr>
      <w:r>
        <w:rPr>
          <w:sz w:val="21"/>
          <w:szCs w:val="21"/>
        </w:rPr>
        <w:t xml:space="preserve">（2）政府采购合同专用条款</w:t>
      </w:r>
      <w:r>
        <w:rPr>
          <w:sz w:val="21"/>
          <w:szCs w:val="21"/>
        </w:rPr>
      </w:r>
      <w:r/>
    </w:p>
    <w:p>
      <w:pPr>
        <w:pStyle w:val="784"/>
        <w:ind w:firstLine="420"/>
        <w:spacing w:line="400" w:lineRule="exact"/>
        <w:rPr>
          <w:sz w:val="21"/>
          <w:szCs w:val="21"/>
        </w:rPr>
      </w:pPr>
      <w:r>
        <w:rPr>
          <w:sz w:val="21"/>
          <w:szCs w:val="21"/>
        </w:rPr>
        <w:t xml:space="preserve">（3）政府采购合同通用条款</w:t>
      </w:r>
      <w:r>
        <w:rPr>
          <w:sz w:val="21"/>
          <w:szCs w:val="21"/>
        </w:rPr>
      </w:r>
      <w:r/>
    </w:p>
    <w:p>
      <w:pPr>
        <w:pStyle w:val="784"/>
        <w:ind w:firstLine="420"/>
        <w:spacing w:line="400" w:lineRule="exact"/>
        <w:rPr>
          <w:sz w:val="21"/>
          <w:szCs w:val="21"/>
        </w:rPr>
      </w:pPr>
      <w:r>
        <w:rPr>
          <w:sz w:val="21"/>
          <w:szCs w:val="21"/>
        </w:rPr>
        <w:t xml:space="preserve">（4）中标（成交）通知书</w:t>
      </w:r>
      <w:r>
        <w:rPr>
          <w:sz w:val="21"/>
          <w:szCs w:val="21"/>
        </w:rPr>
      </w:r>
      <w:r/>
    </w:p>
    <w:p>
      <w:pPr>
        <w:pStyle w:val="784"/>
        <w:ind w:firstLine="420"/>
        <w:spacing w:line="400" w:lineRule="exact"/>
        <w:rPr>
          <w:sz w:val="21"/>
          <w:szCs w:val="21"/>
        </w:rPr>
      </w:pPr>
      <w:r>
        <w:rPr>
          <w:sz w:val="21"/>
          <w:szCs w:val="21"/>
        </w:rPr>
        <w:t xml:space="preserve">（5）投标（响应）文件</w:t>
      </w:r>
      <w:r>
        <w:rPr>
          <w:sz w:val="21"/>
          <w:szCs w:val="21"/>
        </w:rPr>
      </w:r>
      <w:r/>
    </w:p>
    <w:p>
      <w:pPr>
        <w:pStyle w:val="784"/>
        <w:ind w:firstLine="420"/>
        <w:spacing w:line="400" w:lineRule="exact"/>
        <w:rPr>
          <w:sz w:val="21"/>
          <w:szCs w:val="21"/>
        </w:rPr>
      </w:pPr>
      <w:r>
        <w:rPr>
          <w:sz w:val="21"/>
          <w:szCs w:val="21"/>
        </w:rPr>
        <w:t xml:space="preserve">（6）采购文件</w:t>
      </w:r>
      <w:r>
        <w:rPr>
          <w:sz w:val="21"/>
          <w:szCs w:val="21"/>
        </w:rPr>
      </w:r>
      <w:r/>
    </w:p>
    <w:p>
      <w:pPr>
        <w:pStyle w:val="784"/>
        <w:ind w:firstLine="420"/>
        <w:spacing w:line="400" w:lineRule="exact"/>
        <w:rPr>
          <w:sz w:val="21"/>
          <w:szCs w:val="21"/>
        </w:rPr>
      </w:pPr>
      <w:r>
        <w:rPr>
          <w:sz w:val="21"/>
          <w:szCs w:val="21"/>
        </w:rPr>
        <w:t xml:space="preserve">（7）有关技术文件，图纸</w:t>
      </w:r>
      <w:r>
        <w:rPr>
          <w:sz w:val="21"/>
          <w:szCs w:val="21"/>
        </w:rPr>
      </w:r>
      <w:r/>
    </w:p>
    <w:p>
      <w:pPr>
        <w:pStyle w:val="784"/>
        <w:ind w:firstLine="440"/>
        <w:jc w:val="left"/>
        <w:spacing w:line="400" w:lineRule="exact"/>
        <w:widowControl/>
        <w:rPr>
          <w:rFonts w:cs="宋体"/>
          <w:sz w:val="21"/>
          <w:szCs w:val="21"/>
        </w:rPr>
      </w:pPr>
      <w:r>
        <w:rPr>
          <w:rFonts w:cs="宋体"/>
          <w:sz w:val="21"/>
          <w:szCs w:val="21"/>
        </w:rPr>
        <w:t xml:space="preserve">（8）</w:t>
      </w:r>
      <w:r>
        <w:rPr>
          <w:rFonts w:cs="宋体"/>
          <w:sz w:val="21"/>
          <w:szCs w:val="21"/>
        </w:rPr>
        <w:t xml:space="preserve">国家法律、行政法规和规</w:t>
      </w:r>
      <w:r>
        <w:rPr>
          <w:rFonts w:cs="宋体"/>
          <w:sz w:val="21"/>
          <w:szCs w:val="21"/>
        </w:rPr>
        <w:t xml:space="preserve">章制度规定或合同约定的作为合同组成部分的其他文件</w:t>
      </w:r>
      <w:r>
        <w:rPr>
          <w:rFonts w:cs="宋体"/>
          <w:sz w:val="21"/>
          <w:szCs w:val="21"/>
        </w:rPr>
      </w:r>
      <w:r/>
    </w:p>
    <w:p>
      <w:pPr>
        <w:pStyle w:val="784"/>
        <w:numPr>
          <w:ilvl w:val="0"/>
          <w:numId w:val="44"/>
        </w:numPr>
        <w:ind w:firstLine="422"/>
        <w:spacing w:line="400" w:lineRule="exact"/>
        <w:rPr>
          <w:b/>
          <w:sz w:val="21"/>
          <w:szCs w:val="21"/>
        </w:rPr>
      </w:pPr>
      <w:r>
        <w:rPr>
          <w:b/>
          <w:sz w:val="21"/>
          <w:szCs w:val="21"/>
        </w:rPr>
        <w:t xml:space="preserve">合同生效</w:t>
      </w:r>
      <w:r>
        <w:rPr>
          <w:b/>
          <w:sz w:val="21"/>
          <w:szCs w:val="21"/>
        </w:rPr>
      </w:r>
      <w:r/>
    </w:p>
    <w:p>
      <w:pPr>
        <w:pStyle w:val="784"/>
        <w:ind w:firstLine="420"/>
        <w:spacing w:line="400" w:lineRule="exact"/>
        <w:rPr>
          <w:sz w:val="21"/>
          <w:szCs w:val="21"/>
        </w:rPr>
      </w:pPr>
      <w:r>
        <w:rPr>
          <w:sz w:val="21"/>
          <w:szCs w:val="21"/>
        </w:rPr>
        <w:t xml:space="preserve">本合同自</w:t>
      </w:r>
      <w:r>
        <w:rPr>
          <w:sz w:val="21"/>
          <w:szCs w:val="21"/>
          <w:u w:val="single"/>
        </w:rPr>
        <w:t xml:space="preserve">                             </w:t>
      </w:r>
      <w:r>
        <w:rPr>
          <w:sz w:val="21"/>
          <w:szCs w:val="21"/>
        </w:rPr>
        <w:t xml:space="preserve">生效。</w:t>
      </w:r>
      <w:r>
        <w:rPr>
          <w:sz w:val="21"/>
          <w:szCs w:val="21"/>
        </w:rPr>
      </w:r>
      <w:r/>
    </w:p>
    <w:p>
      <w:pPr>
        <w:pStyle w:val="784"/>
        <w:numPr>
          <w:ilvl w:val="0"/>
          <w:numId w:val="44"/>
        </w:numPr>
        <w:ind w:firstLine="422"/>
        <w:spacing w:line="400" w:lineRule="exact"/>
        <w:rPr>
          <w:b/>
          <w:sz w:val="21"/>
          <w:szCs w:val="21"/>
        </w:rPr>
      </w:pPr>
      <w:r>
        <w:rPr>
          <w:b/>
          <w:sz w:val="21"/>
          <w:szCs w:val="21"/>
        </w:rPr>
        <w:t xml:space="preserve">合同份数</w:t>
      </w:r>
      <w:r>
        <w:rPr>
          <w:b/>
          <w:sz w:val="21"/>
          <w:szCs w:val="21"/>
        </w:rPr>
      </w:r>
      <w:r/>
    </w:p>
    <w:p>
      <w:pPr>
        <w:pStyle w:val="784"/>
        <w:ind w:firstLine="420"/>
        <w:spacing w:line="400" w:lineRule="exact"/>
        <w:rPr>
          <w:sz w:val="21"/>
          <w:szCs w:val="21"/>
        </w:rPr>
      </w:pPr>
      <w:r>
        <w:rPr>
          <w:sz w:val="21"/>
          <w:szCs w:val="21"/>
        </w:rPr>
        <w:t xml:space="preserve">本合同一式</w:t>
      </w:r>
      <w:r>
        <w:rPr>
          <w:sz w:val="21"/>
          <w:szCs w:val="21"/>
          <w:u w:val="single"/>
        </w:rPr>
        <w:t xml:space="preserve">    </w:t>
      </w:r>
      <w:r>
        <w:rPr>
          <w:sz w:val="21"/>
          <w:szCs w:val="21"/>
        </w:rPr>
        <w:t xml:space="preserve">份，甲方执</w:t>
      </w:r>
      <w:r>
        <w:rPr>
          <w:sz w:val="21"/>
          <w:szCs w:val="21"/>
          <w:u w:val="single"/>
        </w:rPr>
        <w:t xml:space="preserve">    </w:t>
      </w:r>
      <w:r>
        <w:rPr>
          <w:sz w:val="21"/>
          <w:szCs w:val="21"/>
        </w:rPr>
        <w:t xml:space="preserve">份，乙方执</w:t>
      </w:r>
      <w:r>
        <w:rPr>
          <w:sz w:val="21"/>
          <w:szCs w:val="21"/>
          <w:u w:val="single"/>
        </w:rPr>
        <w:t xml:space="preserve">    </w:t>
      </w:r>
      <w:r>
        <w:rPr>
          <w:sz w:val="21"/>
          <w:szCs w:val="21"/>
        </w:rPr>
        <w:t xml:space="preserve">份，均具有同等法律效力。</w:t>
      </w:r>
      <w:r>
        <w:rPr>
          <w:sz w:val="21"/>
          <w:szCs w:val="21"/>
        </w:rPr>
      </w:r>
      <w:r/>
    </w:p>
    <w:p>
      <w:pPr>
        <w:pStyle w:val="784"/>
        <w:ind w:firstLine="420"/>
        <w:spacing w:line="400" w:lineRule="exact"/>
        <w:rPr>
          <w:sz w:val="21"/>
          <w:szCs w:val="21"/>
        </w:rPr>
      </w:pPr>
      <w:r>
        <w:rPr>
          <w:sz w:val="21"/>
          <w:szCs w:val="21"/>
        </w:rPr>
        <w:t xml:space="preserve">合同订立时间：</w:t>
      </w:r>
      <w:r>
        <w:rPr>
          <w:sz w:val="21"/>
          <w:szCs w:val="21"/>
          <w:u w:val="single"/>
        </w:rPr>
        <w:t xml:space="preserve">         </w:t>
      </w:r>
      <w:r>
        <w:rPr>
          <w:sz w:val="21"/>
          <w:szCs w:val="21"/>
        </w:rPr>
        <w:t xml:space="preserve">年</w:t>
      </w:r>
      <w:r>
        <w:rPr>
          <w:sz w:val="21"/>
          <w:szCs w:val="21"/>
          <w:u w:val="single"/>
        </w:rPr>
        <w:t xml:space="preserve">      </w:t>
      </w:r>
      <w:r>
        <w:rPr>
          <w:sz w:val="21"/>
          <w:szCs w:val="21"/>
        </w:rPr>
        <w:t xml:space="preserve">月</w:t>
      </w:r>
      <w:r>
        <w:rPr>
          <w:sz w:val="21"/>
          <w:szCs w:val="21"/>
          <w:u w:val="single"/>
        </w:rPr>
        <w:t xml:space="preserve">      </w:t>
      </w:r>
      <w:r>
        <w:rPr>
          <w:sz w:val="21"/>
          <w:szCs w:val="21"/>
        </w:rPr>
        <w:t xml:space="preserve">日</w:t>
      </w:r>
      <w:r>
        <w:rPr>
          <w:sz w:val="21"/>
          <w:szCs w:val="21"/>
        </w:rPr>
      </w:r>
      <w:r/>
    </w:p>
    <w:p>
      <w:pPr>
        <w:pStyle w:val="784"/>
        <w:ind w:firstLine="420"/>
        <w:spacing w:line="400" w:lineRule="exact"/>
        <w:rPr>
          <w:sz w:val="21"/>
          <w:szCs w:val="21"/>
        </w:rPr>
      </w:pPr>
      <w:r>
        <w:rPr>
          <w:sz w:val="21"/>
          <w:szCs w:val="21"/>
        </w:rPr>
        <w:t xml:space="preserve">合同订立地点：</w:t>
      </w:r>
      <w:r>
        <w:rPr>
          <w:sz w:val="21"/>
          <w:szCs w:val="21"/>
          <w:u w:val="single"/>
        </w:rPr>
        <w:t xml:space="preserve">                           </w:t>
      </w:r>
      <w:r>
        <w:rPr>
          <w:sz w:val="21"/>
          <w:szCs w:val="21"/>
        </w:rPr>
      </w:r>
      <w:r/>
    </w:p>
    <w:p>
      <w:pPr>
        <w:pStyle w:val="784"/>
        <w:ind w:firstLine="420"/>
        <w:spacing w:line="400" w:lineRule="exact"/>
        <w:rPr>
          <w:rFonts w:hint="eastAsia"/>
          <w:sz w:val="21"/>
          <w:szCs w:val="21"/>
        </w:rPr>
      </w:pPr>
      <w:r>
        <w:rPr>
          <w:sz w:val="21"/>
          <w:szCs w:val="21"/>
        </w:rPr>
        <w:t xml:space="preserve">附件：具体标的及其技术要求和商务要求、联合协议、分包意向协议等。</w:t>
      </w:r>
      <w:r>
        <w:rPr>
          <w:rFonts w:hint="eastAsia"/>
          <w:sz w:val="21"/>
          <w:szCs w:val="21"/>
        </w:rPr>
      </w:r>
      <w:r/>
    </w:p>
    <w:p>
      <w:pPr>
        <w:pStyle w:val="784"/>
        <w:rPr>
          <w:sz w:val="21"/>
          <w:szCs w:val="21"/>
        </w:rPr>
      </w:pPr>
      <w:r>
        <w:rPr>
          <w:sz w:val="21"/>
          <w:szCs w:val="21"/>
        </w:rPr>
        <w:br w:type="page" w:clear="all"/>
      </w:r>
      <w:r>
        <w:rPr>
          <w:sz w:val="21"/>
          <w:szCs w:val="21"/>
        </w:rPr>
      </w:r>
      <w:r/>
    </w:p>
    <w:p>
      <w:pPr>
        <w:pStyle w:val="784"/>
        <w:ind w:firstLine="420"/>
        <w:rPr>
          <w:sz w:val="21"/>
          <w:szCs w:val="21"/>
        </w:rPr>
      </w:pPr>
      <w:r>
        <w:rPr>
          <w:sz w:val="21"/>
          <w:szCs w:val="21"/>
        </w:rPr>
        <w:t xml:space="preserve"> </w:t>
      </w:r>
      <w:r>
        <w:rPr>
          <w:sz w:val="21"/>
          <w:szCs w:val="21"/>
        </w:rPr>
      </w:r>
      <w:r/>
    </w:p>
    <w:tbl>
      <w:tblPr>
        <w:tblW w:w="4793"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42"/>
        <w:gridCol w:w="2849"/>
        <w:gridCol w:w="2012"/>
        <w:gridCol w:w="2760"/>
      </w:tblGrid>
      <w:tr>
        <w:trPr>
          <w:trHeight w:val="490"/>
        </w:trPr>
        <w:tc>
          <w:tcPr>
            <w:gridSpan w:val="2"/>
            <w:tcBorders>
              <w:top w:val="single" w:color="000000" w:sz="4" w:space="0"/>
              <w:left w:val="single" w:color="000000" w:sz="4" w:space="0"/>
              <w:bottom w:val="single" w:color="000000" w:sz="2" w:space="0"/>
              <w:right w:val="single" w:color="000000" w:sz="2" w:space="0"/>
            </w:tcBorders>
            <w:tcW w:w="2531" w:type="pct"/>
            <w:vAlign w:val="center"/>
            <w:textDirection w:val="lrTb"/>
            <w:noWrap w:val="false"/>
          </w:tcPr>
          <w:p>
            <w:pPr>
              <w:pStyle w:val="784"/>
              <w:jc w:val="center"/>
              <w:spacing w:line="300" w:lineRule="exact"/>
              <w:rPr>
                <w:sz w:val="21"/>
                <w:szCs w:val="21"/>
              </w:rPr>
            </w:pPr>
            <w:r>
              <w:rPr>
                <w:sz w:val="21"/>
                <w:szCs w:val="21"/>
              </w:rPr>
              <w:t xml:space="preserve">甲方（采购人、受采购人委托签订合同的单位或采购文件约定的合同甲方）</w:t>
            </w:r>
            <w:r>
              <w:rPr>
                <w:sz w:val="21"/>
                <w:szCs w:val="21"/>
              </w:rPr>
            </w:r>
            <w:r/>
          </w:p>
        </w:tc>
        <w:tc>
          <w:tcPr>
            <w:gridSpan w:val="2"/>
            <w:tcBorders>
              <w:top w:val="single" w:color="000000" w:sz="4" w:space="0"/>
              <w:left w:val="none" w:color="000000" w:sz="4" w:space="0"/>
              <w:bottom w:val="single" w:color="000000" w:sz="2" w:space="0"/>
              <w:right w:val="single" w:color="000000" w:sz="4" w:space="0"/>
            </w:tcBorders>
            <w:tcW w:w="2468" w:type="pct"/>
            <w:vAlign w:val="center"/>
            <w:textDirection w:val="lrTb"/>
            <w:noWrap w:val="false"/>
          </w:tcPr>
          <w:p>
            <w:pPr>
              <w:pStyle w:val="784"/>
              <w:jc w:val="center"/>
              <w:spacing w:line="300" w:lineRule="exact"/>
              <w:rPr>
                <w:sz w:val="21"/>
                <w:szCs w:val="21"/>
              </w:rPr>
            </w:pPr>
            <w:r>
              <w:rPr>
                <w:sz w:val="21"/>
                <w:szCs w:val="21"/>
              </w:rPr>
              <w:t xml:space="preserve">乙方（供应商）</w:t>
            </w:r>
            <w:r>
              <w:rPr>
                <w:sz w:val="21"/>
                <w:szCs w:val="21"/>
              </w:rPr>
            </w:r>
            <w:r/>
          </w:p>
        </w:tc>
      </w:tr>
      <w:tr>
        <w:trPr>
          <w:trHeight w:val="917"/>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单位名称（公章或合同章）</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单位名称（公章或合同章）</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cantSplit/>
          <w:trHeight w:val="1171"/>
        </w:trPr>
        <w:tc>
          <w:tcPr>
            <w:tcBorders>
              <w:top w:val="none" w:color="000000" w:sz="4" w:space="0"/>
              <w:left w:val="single" w:color="000000" w:sz="4" w:space="0"/>
              <w:bottom w:val="single" w:color="000000" w:sz="2" w:space="0"/>
              <w:right w:val="single" w:color="000000" w:sz="2" w:space="0"/>
            </w:tcBorders>
            <w:tcW w:w="1057" w:type="pct"/>
            <w:vAlign w:val="center"/>
            <w:vMerge w:val="restart"/>
            <w:textDirection w:val="lrTb"/>
            <w:noWrap w:val="false"/>
          </w:tcPr>
          <w:p>
            <w:pPr>
              <w:pStyle w:val="784"/>
              <w:jc w:val="center"/>
              <w:spacing w:line="300" w:lineRule="exact"/>
              <w:rPr>
                <w:sz w:val="21"/>
                <w:szCs w:val="21"/>
              </w:rPr>
            </w:pPr>
            <w:r>
              <w:rPr>
                <w:sz w:val="21"/>
                <w:szCs w:val="21"/>
              </w:rPr>
              <w:t xml:space="preserve">法定代表人</w:t>
            </w:r>
            <w:r>
              <w:rPr>
                <w:sz w:val="21"/>
                <w:szCs w:val="21"/>
              </w:rPr>
            </w:r>
            <w:r/>
          </w:p>
          <w:p>
            <w:pPr>
              <w:pStyle w:val="784"/>
              <w:ind w:firstLine="100"/>
              <w:jc w:val="center"/>
              <w:spacing w:line="300" w:lineRule="exact"/>
              <w:rPr>
                <w:sz w:val="21"/>
                <w:szCs w:val="21"/>
              </w:rPr>
            </w:pPr>
            <w:r>
              <w:rPr>
                <w:sz w:val="21"/>
                <w:szCs w:val="21"/>
              </w:rPr>
              <w:t xml:space="preserve">或其委托代理人（签章）</w:t>
            </w:r>
            <w:r>
              <w:rPr>
                <w:sz w:val="21"/>
                <w:szCs w:val="21"/>
              </w:rPr>
            </w:r>
            <w:r/>
          </w:p>
        </w:tc>
        <w:tc>
          <w:tcPr>
            <w:tcBorders>
              <w:top w:val="none" w:color="000000" w:sz="4" w:space="0"/>
              <w:left w:val="none" w:color="000000" w:sz="4" w:space="0"/>
              <w:bottom w:val="single" w:color="000000" w:sz="2" w:space="0"/>
              <w:right w:val="single" w:color="000000" w:sz="2" w:space="0"/>
            </w:tcBorders>
            <w:tcW w:w="1473" w:type="pct"/>
            <w:vAlign w:val="center"/>
            <w:vMerge w:val="restart"/>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法定代表人</w:t>
            </w:r>
            <w:r>
              <w:rPr>
                <w:sz w:val="21"/>
                <w:szCs w:val="21"/>
              </w:rPr>
            </w:r>
            <w:r/>
          </w:p>
          <w:p>
            <w:pPr>
              <w:pStyle w:val="784"/>
              <w:jc w:val="center"/>
              <w:spacing w:line="300" w:lineRule="exact"/>
              <w:rPr>
                <w:sz w:val="21"/>
                <w:szCs w:val="21"/>
              </w:rPr>
            </w:pPr>
            <w:r>
              <w:rPr>
                <w:sz w:val="21"/>
                <w:szCs w:val="21"/>
              </w:rPr>
              <w:t xml:space="preserve">或其委托代理人（签章）</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z w:val="21"/>
                <w:szCs w:val="21"/>
              </w:rPr>
            </w:pPr>
            <w:r>
              <w:rPr>
                <w:sz w:val="21"/>
                <w:szCs w:val="21"/>
              </w:rPr>
            </w:r>
            <w:r/>
          </w:p>
        </w:tc>
      </w:tr>
      <w:tr>
        <w:trPr>
          <w:cantSplit/>
          <w:trHeight w:val="483"/>
        </w:trPr>
        <w:tc>
          <w:tcPr>
            <w:tcBorders>
              <w:top w:val="none" w:color="000000" w:sz="4" w:space="0"/>
              <w:left w:val="single" w:color="000000" w:sz="4" w:space="0"/>
              <w:bottom w:val="single" w:color="000000" w:sz="2" w:space="0"/>
              <w:right w:val="single" w:color="000000" w:sz="2" w:space="0"/>
            </w:tcBorders>
            <w:tcW w:w="2042" w:type="auto"/>
            <w:vAlign w:val="center"/>
            <w:vMerge w:val="continue"/>
            <w:textDirection w:val="lrTb"/>
            <w:noWrap w:val="false"/>
          </w:tcPr>
          <w:p>
            <w:pPr>
              <w:pStyle w:val="784"/>
              <w:jc w:val="left"/>
              <w:widowControl/>
              <w:rPr>
                <w:sz w:val="21"/>
                <w:szCs w:val="21"/>
              </w:rPr>
            </w:pPr>
            <w:r>
              <w:rPr>
                <w:sz w:val="21"/>
                <w:szCs w:val="21"/>
              </w:rPr>
            </w:r>
            <w:r/>
          </w:p>
        </w:tc>
        <w:tc>
          <w:tcPr>
            <w:tcBorders>
              <w:top w:val="none" w:color="000000" w:sz="4" w:space="0"/>
              <w:left w:val="none" w:color="000000" w:sz="4" w:space="0"/>
              <w:bottom w:val="single" w:color="000000" w:sz="2" w:space="0"/>
              <w:right w:val="single" w:color="000000" w:sz="2" w:space="0"/>
            </w:tcBorders>
            <w:tcW w:w="2849" w:type="auto"/>
            <w:vAlign w:val="center"/>
            <w:vMerge w:val="continue"/>
            <w:textDirection w:val="lrTb"/>
            <w:noWrap w:val="false"/>
          </w:tcPr>
          <w:p>
            <w:pPr>
              <w:pStyle w:val="784"/>
              <w:jc w:val="left"/>
              <w:widowControl/>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拥有者性别</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住  所</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住  所</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联 系 人</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联 系 人</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联系电话</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联系电话</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通信地址</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通信地址</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邮政编码</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邮政编码</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电子邮箱</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电子邮箱</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t xml:space="preserve">统一社会信用代码</w:t>
            </w: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统一社会信用代码</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开户名称</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开户银行</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057"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473" w:type="pct"/>
            <w:vAlign w:val="center"/>
            <w:textDirection w:val="lrTb"/>
            <w:noWrap w:val="false"/>
          </w:tcPr>
          <w:p>
            <w:pPr>
              <w:pStyle w:val="784"/>
              <w:jc w:val="center"/>
              <w:spacing w:line="300" w:lineRule="exact"/>
              <w:rPr>
                <w:sz w:val="21"/>
                <w:szCs w:val="21"/>
              </w:rPr>
            </w:pPr>
            <w:r>
              <w:rPr>
                <w:sz w:val="21"/>
                <w:szCs w:val="21"/>
              </w:rPr>
            </w:r>
            <w:r/>
          </w:p>
        </w:tc>
        <w:tc>
          <w:tcPr>
            <w:tcBorders>
              <w:top w:val="single" w:color="000000" w:sz="2" w:space="0"/>
              <w:left w:val="none" w:color="000000" w:sz="4" w:space="0"/>
              <w:bottom w:val="single" w:color="000000" w:sz="2" w:space="0"/>
              <w:right w:val="single" w:color="000000" w:sz="2" w:space="0"/>
            </w:tcBorders>
            <w:tcW w:w="1041" w:type="pct"/>
            <w:vAlign w:val="center"/>
            <w:textDirection w:val="lrTb"/>
            <w:noWrap w:val="false"/>
          </w:tcPr>
          <w:p>
            <w:pPr>
              <w:pStyle w:val="784"/>
              <w:jc w:val="center"/>
              <w:spacing w:line="300" w:lineRule="exact"/>
              <w:rPr>
                <w:sz w:val="21"/>
                <w:szCs w:val="21"/>
              </w:rPr>
            </w:pPr>
            <w:r>
              <w:rPr>
                <w:sz w:val="21"/>
                <w:szCs w:val="21"/>
              </w:rPr>
              <w:t xml:space="preserve">银行账号</w:t>
            </w:r>
            <w:r>
              <w:rPr>
                <w:sz w:val="21"/>
                <w:szCs w:val="21"/>
              </w:rPr>
            </w:r>
            <w:r/>
          </w:p>
        </w:tc>
        <w:tc>
          <w:tcPr>
            <w:tcBorders>
              <w:top w:val="single" w:color="000000" w:sz="2" w:space="0"/>
              <w:left w:val="none" w:color="000000" w:sz="4" w:space="0"/>
              <w:bottom w:val="single" w:color="000000" w:sz="2" w:space="0"/>
              <w:right w:val="single" w:color="000000" w:sz="4" w:space="0"/>
            </w:tcBorders>
            <w:tcW w:w="1426" w:type="pct"/>
            <w:vAlign w:val="center"/>
            <w:textDirection w:val="lrTb"/>
            <w:noWrap w:val="false"/>
          </w:tcPr>
          <w:p>
            <w:pPr>
              <w:pStyle w:val="784"/>
              <w:jc w:val="center"/>
              <w:spacing w:line="300" w:lineRule="exact"/>
              <w:rPr>
                <w:spacing w:val="20"/>
                <w:sz w:val="21"/>
                <w:szCs w:val="21"/>
              </w:rPr>
            </w:pPr>
            <w:r>
              <w:rPr>
                <w:spacing w:val="20"/>
                <w:sz w:val="21"/>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5000" w:type="pct"/>
            <w:vAlign w:val="center"/>
            <w:textDirection w:val="lrTb"/>
            <w:noWrap w:val="false"/>
          </w:tcPr>
          <w:p>
            <w:pPr>
              <w:pStyle w:val="784"/>
              <w:jc w:val="left"/>
              <w:spacing w:before="156" w:line="360" w:lineRule="auto"/>
              <w:rPr>
                <w:spacing w:val="20"/>
                <w:sz w:val="21"/>
                <w:szCs w:val="21"/>
              </w:rPr>
            </w:pPr>
            <w:r>
              <w:rPr>
                <w:sz w:val="21"/>
                <w:szCs w:val="21"/>
              </w:rPr>
              <w:t xml:space="preserve">注：涉及联合体或其他合同主体的信息应按上表格式加列。</w:t>
            </w:r>
            <w:r>
              <w:rPr>
                <w:spacing w:val="20"/>
                <w:sz w:val="21"/>
                <w:szCs w:val="21"/>
              </w:rPr>
            </w:r>
            <w:r/>
          </w:p>
        </w:tc>
      </w:tr>
    </w:tbl>
    <w:p>
      <w:pPr>
        <w:pStyle w:val="784"/>
        <w:jc w:val="center"/>
        <w:keepLines/>
        <w:keepNext/>
        <w:spacing w:before="156" w:after="200"/>
        <w:rPr>
          <w:rFonts w:cs="Arial"/>
          <w:b/>
          <w:bCs/>
          <w:sz w:val="28"/>
          <w:szCs w:val="28"/>
        </w:rPr>
        <w:outlineLvl w:val="1"/>
      </w:pPr>
      <w:r>
        <w:rPr>
          <w:rFonts w:cs="Arial"/>
          <w:b/>
          <w:bCs/>
          <w:sz w:val="21"/>
          <w:szCs w:val="21"/>
          <w:u w:val="single"/>
        </w:rPr>
        <w:br w:type="page" w:clear="all"/>
      </w:r>
      <w:r>
        <w:rPr>
          <w:rFonts w:cs="Arial"/>
          <w:sz w:val="28"/>
          <w:szCs w:val="28"/>
        </w:rPr>
        <w:t xml:space="preserve">第二节 政府采购合同通用条款</w:t>
      </w:r>
      <w:r>
        <w:rPr>
          <w:rFonts w:cs="Arial"/>
          <w:b/>
          <w:bCs/>
          <w:sz w:val="28"/>
          <w:szCs w:val="28"/>
        </w:rPr>
      </w:r>
      <w:r/>
    </w:p>
    <w:p>
      <w:pPr>
        <w:pStyle w:val="784"/>
        <w:jc w:val="left"/>
        <w:spacing w:line="360" w:lineRule="auto"/>
        <w:tabs>
          <w:tab w:val="left" w:pos="8820" w:leader="none"/>
          <w:tab w:val="left" w:pos="9345" w:leader="none"/>
          <w:tab w:val="left" w:pos="9765" w:leader="none"/>
        </w:tabs>
        <w:rPr>
          <w:b/>
          <w:bCs/>
          <w:sz w:val="21"/>
          <w:szCs w:val="21"/>
        </w:rPr>
      </w:pPr>
      <w:r>
        <w:rPr>
          <w:b/>
          <w:sz w:val="21"/>
          <w:szCs w:val="21"/>
        </w:rPr>
        <w:t xml:space="preserve">1.</w:t>
      </w:r>
      <w:r>
        <w:rPr>
          <w:b/>
          <w:bCs/>
          <w:sz w:val="21"/>
          <w:szCs w:val="21"/>
        </w:rPr>
        <w:t xml:space="preserve">定</w:t>
      </w:r>
      <w:r>
        <w:rPr>
          <w:b/>
          <w:bCs/>
          <w:sz w:val="21"/>
          <w:szCs w:val="21"/>
        </w:rPr>
        <w:t xml:space="preserve">义</w:t>
      </w:r>
      <w:r>
        <w:rPr>
          <w:b/>
          <w:bCs/>
          <w:sz w:val="21"/>
          <w:szCs w:val="21"/>
        </w:rPr>
      </w:r>
      <w:r/>
    </w:p>
    <w:p>
      <w:pPr>
        <w:pStyle w:val="784"/>
        <w:ind w:firstLine="420"/>
        <w:jc w:val="left"/>
        <w:spacing w:line="360" w:lineRule="auto"/>
        <w:rPr>
          <w:sz w:val="21"/>
          <w:szCs w:val="21"/>
        </w:rPr>
      </w:pPr>
      <w:r>
        <w:rPr>
          <w:sz w:val="21"/>
          <w:szCs w:val="21"/>
        </w:rPr>
        <w:t xml:space="preserve">1.1合同当事人</w:t>
      </w:r>
      <w:r>
        <w:rPr>
          <w:sz w:val="21"/>
          <w:szCs w:val="21"/>
        </w:rPr>
      </w:r>
      <w:r/>
    </w:p>
    <w:p>
      <w:pPr>
        <w:pStyle w:val="784"/>
        <w:ind w:firstLine="420"/>
        <w:jc w:val="left"/>
        <w:spacing w:line="360" w:lineRule="auto"/>
        <w:rPr>
          <w:sz w:val="21"/>
          <w:szCs w:val="21"/>
        </w:rPr>
      </w:pPr>
      <w:r>
        <w:rPr>
          <w:sz w:val="21"/>
          <w:szCs w:val="21"/>
        </w:rPr>
        <w:t xml:space="preserve">（1）采购人（以下称甲方）是指使用财政性资金，通过政府采购方式向供应商购买货物及其相关服务的国家机关、事业单位、团体组织。</w:t>
      </w:r>
      <w:r>
        <w:rPr>
          <w:sz w:val="21"/>
          <w:szCs w:val="21"/>
        </w:rPr>
      </w:r>
      <w:r/>
    </w:p>
    <w:p>
      <w:pPr>
        <w:pStyle w:val="784"/>
        <w:ind w:firstLine="420"/>
        <w:jc w:val="left"/>
        <w:spacing w:line="360" w:lineRule="auto"/>
        <w:rPr>
          <w:sz w:val="21"/>
          <w:szCs w:val="21"/>
        </w:rPr>
      </w:pPr>
      <w:r>
        <w:rPr>
          <w:sz w:val="21"/>
          <w:szCs w:val="21"/>
        </w:rPr>
        <w:t xml:space="preserve">（2）供应商（以下称乙方）是指参加政府采购活动并且中标（成交），向采购人提供合同约定的货物及其相关服务的法人、非法人组织或者自然人。</w:t>
      </w:r>
      <w:r>
        <w:rPr>
          <w:sz w:val="21"/>
          <w:szCs w:val="21"/>
        </w:rPr>
      </w:r>
      <w:r/>
    </w:p>
    <w:p>
      <w:pPr>
        <w:pStyle w:val="784"/>
        <w:ind w:firstLine="420"/>
        <w:jc w:val="left"/>
        <w:spacing w:line="360" w:lineRule="auto"/>
        <w:rPr>
          <w:sz w:val="21"/>
          <w:szCs w:val="21"/>
        </w:rPr>
      </w:pPr>
      <w:r>
        <w:rPr>
          <w:sz w:val="21"/>
          <w:szCs w:val="21"/>
        </w:rPr>
        <w:t xml:space="preserve">（3）其他合同主体是指除采购人和供应商以外，</w:t>
      </w:r>
      <w:r>
        <w:rPr>
          <w:bCs/>
          <w:sz w:val="21"/>
          <w:szCs w:val="21"/>
        </w:rPr>
        <w:t xml:space="preserve">依法参与合同缔结或履行，享有权利、承担义务的合同当事人</w:t>
      </w:r>
      <w:r>
        <w:rPr>
          <w:sz w:val="21"/>
          <w:szCs w:val="21"/>
        </w:rPr>
        <w:t xml:space="preserve">。</w:t>
      </w:r>
      <w:r>
        <w:rPr>
          <w:sz w:val="21"/>
          <w:szCs w:val="21"/>
        </w:rPr>
      </w:r>
      <w:r/>
    </w:p>
    <w:p>
      <w:pPr>
        <w:pStyle w:val="784"/>
        <w:ind w:firstLine="420"/>
        <w:jc w:val="left"/>
        <w:spacing w:line="360" w:lineRule="auto"/>
        <w:tabs>
          <w:tab w:val="left" w:pos="570" w:leader="none"/>
          <w:tab w:val="left" w:pos="9240" w:leader="none"/>
          <w:tab w:val="left" w:pos="9555" w:leader="none"/>
        </w:tabs>
        <w:rPr>
          <w:sz w:val="21"/>
          <w:szCs w:val="21"/>
        </w:rPr>
      </w:pPr>
      <w:r>
        <w:rPr>
          <w:sz w:val="21"/>
          <w:szCs w:val="21"/>
        </w:rPr>
        <w:t xml:space="preserve">1.2本合同下列术语应解释为：</w:t>
      </w:r>
      <w:r>
        <w:rPr>
          <w:sz w:val="21"/>
          <w:szCs w:val="21"/>
        </w:rPr>
      </w:r>
      <w:r/>
    </w:p>
    <w:p>
      <w:pPr>
        <w:pStyle w:val="784"/>
        <w:ind w:firstLine="420"/>
        <w:jc w:val="left"/>
        <w:spacing w:line="360" w:lineRule="auto"/>
        <w:rPr>
          <w:sz w:val="21"/>
          <w:szCs w:val="21"/>
        </w:rPr>
      </w:pPr>
      <w:r>
        <w:rPr>
          <w:sz w:val="21"/>
          <w:szCs w:val="21"/>
        </w:rPr>
        <w:t xml:space="preserve">（1）“合同”系指</w:t>
      </w:r>
      <w:r>
        <w:rPr>
          <w:bCs/>
          <w:sz w:val="21"/>
          <w:szCs w:val="21"/>
        </w:rPr>
        <w:t xml:space="preserve">合同当事人意思表示达成一致的任何协议，包括签署的</w:t>
      </w:r>
      <w:r>
        <w:rPr>
          <w:sz w:val="21"/>
          <w:szCs w:val="21"/>
        </w:rPr>
        <w:t xml:space="preserve">政府采购合同协议书及其变更、补充协议，政府采购合同专用条款，政府采购合同通用条款，中标（成交）通知书，投标（响应）文件，采购文件，有关技术文件和图纸，以及</w:t>
      </w:r>
      <w:r>
        <w:rPr>
          <w:sz w:val="21"/>
          <w:szCs w:val="21"/>
        </w:rPr>
        <w:t xml:space="preserve">国家法律、行政法规和规章制度规定或合同约定的作为合同组成部分的其他文件</w:t>
      </w:r>
      <w:r>
        <w:rPr>
          <w:sz w:val="21"/>
          <w:szCs w:val="21"/>
        </w:rPr>
        <w:t xml:space="preserve">。</w:t>
      </w:r>
      <w:r>
        <w:rPr>
          <w:sz w:val="21"/>
          <w:szCs w:val="21"/>
        </w:rPr>
      </w:r>
      <w:r/>
    </w:p>
    <w:p>
      <w:pPr>
        <w:pStyle w:val="784"/>
        <w:ind w:firstLine="420"/>
        <w:jc w:val="left"/>
        <w:spacing w:line="360" w:lineRule="auto"/>
        <w:tabs>
          <w:tab w:val="left" w:pos="570" w:leader="none"/>
          <w:tab w:val="left" w:pos="9240" w:leader="none"/>
          <w:tab w:val="left" w:pos="9555" w:leader="none"/>
        </w:tabs>
        <w:rPr>
          <w:sz w:val="21"/>
          <w:szCs w:val="21"/>
        </w:rPr>
      </w:pPr>
      <w:r>
        <w:rPr>
          <w:sz w:val="21"/>
          <w:szCs w:val="21"/>
        </w:rPr>
        <w:t xml:space="preserve">（2）“合同价款”系指根据本合同规定乙方在全面履行合同义务后甲方应支付给乙方的价款。</w:t>
      </w:r>
      <w:r>
        <w:rPr>
          <w:sz w:val="21"/>
          <w:szCs w:val="21"/>
        </w:rPr>
      </w:r>
      <w:r/>
    </w:p>
    <w:p>
      <w:pPr>
        <w:pStyle w:val="784"/>
        <w:ind w:firstLine="420"/>
        <w:jc w:val="left"/>
        <w:spacing w:line="360" w:lineRule="auto"/>
        <w:tabs>
          <w:tab w:val="left" w:pos="570" w:leader="none"/>
          <w:tab w:val="left" w:pos="9240" w:leader="none"/>
          <w:tab w:val="left" w:pos="9555" w:leader="none"/>
        </w:tabs>
        <w:rPr>
          <w:sz w:val="21"/>
          <w:szCs w:val="21"/>
        </w:rPr>
      </w:pPr>
      <w:r>
        <w:rPr>
          <w:sz w:val="21"/>
          <w:szCs w:val="21"/>
        </w:rPr>
        <w:t xml:space="preserve">（3）“货物”系指乙方根据本合同规定须向甲方提供的各种形态和种类的物品，包括原材料、设备、产品（</w:t>
      </w:r>
      <w:r>
        <w:rPr>
          <w:sz w:val="21"/>
          <w:szCs w:val="21"/>
        </w:rPr>
        <w:t xml:space="preserve">包括软件）及相关的其备品备件、工具、手册及其他技术资料和材料等。</w:t>
      </w:r>
      <w:r>
        <w:rPr>
          <w:sz w:val="21"/>
          <w:szCs w:val="21"/>
        </w:rPr>
      </w:r>
      <w:r/>
    </w:p>
    <w:p>
      <w:pPr>
        <w:pStyle w:val="784"/>
        <w:ind w:firstLine="420"/>
        <w:jc w:val="left"/>
        <w:spacing w:line="360" w:lineRule="auto"/>
        <w:rPr>
          <w:sz w:val="21"/>
          <w:szCs w:val="21"/>
        </w:rPr>
      </w:pPr>
      <w:r>
        <w:rPr>
          <w:sz w:val="21"/>
          <w:szCs w:val="21"/>
        </w:rPr>
        <w:t xml:space="preserve">（4）“</w:t>
      </w:r>
      <w:r>
        <w:rPr>
          <w:sz w:val="21"/>
          <w:szCs w:val="21"/>
        </w:rPr>
        <w:t xml:space="preserve">相关</w:t>
      </w:r>
      <w:r>
        <w:rPr>
          <w:sz w:val="21"/>
          <w:szCs w:val="21"/>
        </w:rPr>
        <w:t xml:space="preserve">服务”系指根据合同规定，乙方应提供的与货物有关的技术、管</w:t>
      </w:r>
      <w:r>
        <w:rPr>
          <w:sz w:val="21"/>
          <w:szCs w:val="21"/>
        </w:rPr>
        <w:t xml:space="preserve">理和其他服务，包括但不限于：管理和质量保证、运输、保险、检验、现场准备、安装、集成、调试、培训、维修、废弃处置、技术支持等以及合同中规定乙方应承担的其他义务。</w:t>
      </w:r>
      <w:r>
        <w:rPr>
          <w:sz w:val="21"/>
          <w:szCs w:val="21"/>
        </w:rPr>
      </w:r>
      <w:r/>
    </w:p>
    <w:p>
      <w:pPr>
        <w:pStyle w:val="784"/>
        <w:ind w:firstLine="420"/>
        <w:jc w:val="left"/>
        <w:spacing w:line="360" w:lineRule="auto"/>
        <w:rPr>
          <w:sz w:val="21"/>
          <w:szCs w:val="21"/>
        </w:rPr>
      </w:pPr>
      <w:r>
        <w:rPr>
          <w:sz w:val="21"/>
          <w:szCs w:val="21"/>
        </w:rPr>
        <w:t xml:space="preserve">（5）“分包”系指中标（成交）供应商按采购文件、投标（响应）文件的规定，根据分包意向协议，将中标（成交）项目中的部分履约内容，分给具有相应资质条件的供应商履行合同的行为。</w:t>
      </w:r>
      <w:r>
        <w:rPr>
          <w:sz w:val="21"/>
          <w:szCs w:val="21"/>
        </w:rPr>
      </w:r>
      <w:r/>
    </w:p>
    <w:p>
      <w:pPr>
        <w:pStyle w:val="784"/>
        <w:ind w:firstLine="420"/>
        <w:jc w:val="left"/>
        <w:spacing w:line="360" w:lineRule="auto"/>
        <w:tabs>
          <w:tab w:val="left" w:pos="570" w:leader="none"/>
          <w:tab w:val="left" w:pos="9240" w:leader="none"/>
          <w:tab w:val="left" w:pos="9555" w:leader="none"/>
        </w:tabs>
        <w:rPr>
          <w:sz w:val="21"/>
          <w:szCs w:val="21"/>
        </w:rPr>
      </w:pPr>
      <w:r>
        <w:rPr>
          <w:sz w:val="21"/>
          <w:szCs w:val="21"/>
        </w:rPr>
        <w:t xml:space="preserve">（6）</w:t>
      </w:r>
      <w:r>
        <w:rPr>
          <w:sz w:val="21"/>
          <w:szCs w:val="21"/>
        </w:rPr>
        <w:t xml:space="preserve">“联合体”系指由两个以上的自然人、法人或者非法人组织组成，以一个供应商的身份共同参加政府采购的主体</w:t>
      </w:r>
      <w:r>
        <w:rPr>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sz w:val="21"/>
          <w:szCs w:val="21"/>
        </w:rPr>
        <w:t xml:space="preserve">政府采购合同专用条款</w:t>
      </w:r>
      <w:r>
        <w:rPr>
          <w:sz w:val="21"/>
          <w:szCs w:val="21"/>
        </w:rPr>
        <w:t xml:space="preserve">】。</w:t>
      </w:r>
      <w:r>
        <w:rPr>
          <w:sz w:val="21"/>
          <w:szCs w:val="21"/>
        </w:rPr>
      </w:r>
      <w:r/>
    </w:p>
    <w:p>
      <w:pPr>
        <w:pStyle w:val="784"/>
        <w:ind w:firstLine="420"/>
        <w:jc w:val="left"/>
        <w:spacing w:line="360" w:lineRule="auto"/>
        <w:tabs>
          <w:tab w:val="left" w:pos="570" w:leader="none"/>
          <w:tab w:val="left" w:pos="9240" w:leader="none"/>
          <w:tab w:val="left" w:pos="9555" w:leader="none"/>
        </w:tabs>
        <w:rPr>
          <w:sz w:val="21"/>
          <w:szCs w:val="21"/>
        </w:rPr>
      </w:pPr>
      <w:r>
        <w:rPr>
          <w:sz w:val="21"/>
          <w:szCs w:val="21"/>
        </w:rPr>
        <w:t xml:space="preserve">（7）其他术语解释，见【</w:t>
      </w:r>
      <w:r>
        <w:rPr>
          <w:b/>
          <w:bCs/>
          <w:sz w:val="21"/>
          <w:szCs w:val="21"/>
        </w:rPr>
        <w:t xml:space="preserve">政府采购合同专用条款</w:t>
      </w:r>
      <w:r>
        <w:rPr>
          <w:sz w:val="21"/>
          <w:szCs w:val="21"/>
        </w:rPr>
        <w:t xml:space="preserve">】。</w:t>
      </w:r>
      <w:r>
        <w:rPr>
          <w:sz w:val="21"/>
          <w:szCs w:val="21"/>
        </w:rPr>
      </w:r>
      <w:r/>
    </w:p>
    <w:p>
      <w:pPr>
        <w:pStyle w:val="784"/>
        <w:jc w:val="left"/>
        <w:spacing w:line="360" w:lineRule="auto"/>
        <w:rPr>
          <w:b/>
          <w:bCs/>
          <w:sz w:val="21"/>
          <w:szCs w:val="21"/>
        </w:rPr>
      </w:pPr>
      <w:r>
        <w:rPr>
          <w:rFonts w:hint="eastAsia"/>
          <w:b/>
          <w:sz w:val="21"/>
          <w:szCs w:val="21"/>
        </w:rPr>
        <w:t xml:space="preserve">2.</w:t>
      </w:r>
      <w:r>
        <w:rPr>
          <w:b/>
          <w:sz w:val="21"/>
          <w:szCs w:val="21"/>
        </w:rPr>
        <w:t xml:space="preserve">合同标的及金额</w:t>
      </w:r>
      <w:r>
        <w:rPr>
          <w:b/>
          <w:bCs/>
          <w:sz w:val="21"/>
          <w:szCs w:val="21"/>
        </w:rPr>
      </w:r>
      <w:r/>
    </w:p>
    <w:p>
      <w:pPr>
        <w:pStyle w:val="784"/>
        <w:ind w:firstLine="420"/>
        <w:jc w:val="left"/>
        <w:spacing w:line="360" w:lineRule="auto"/>
        <w:rPr>
          <w:b/>
          <w:bCs/>
          <w:i/>
          <w:iCs/>
          <w:sz w:val="21"/>
          <w:szCs w:val="21"/>
        </w:rPr>
      </w:pPr>
      <w:r>
        <w:rPr>
          <w:sz w:val="21"/>
          <w:szCs w:val="21"/>
        </w:rPr>
        <w:t xml:space="preserve">2.1 合同标的及金额应与中标（成交）结果一致。乙方为履行本合同而发生的所有费用均应包含在合同价款中，甲方不再另行支付其他任何费用。</w:t>
      </w:r>
      <w:r>
        <w:rPr>
          <w:b/>
          <w:bCs/>
          <w:i/>
          <w:iCs/>
          <w:sz w:val="21"/>
          <w:szCs w:val="21"/>
        </w:rPr>
      </w:r>
      <w:r/>
    </w:p>
    <w:p>
      <w:pPr>
        <w:pStyle w:val="784"/>
        <w:jc w:val="left"/>
        <w:spacing w:line="360" w:lineRule="auto"/>
        <w:rPr>
          <w:b/>
          <w:sz w:val="21"/>
          <w:szCs w:val="21"/>
        </w:rPr>
      </w:pPr>
      <w:r>
        <w:rPr>
          <w:b/>
          <w:sz w:val="21"/>
          <w:szCs w:val="21"/>
        </w:rPr>
        <w:t xml:space="preserve">3.履行合同的时间、地点和方式</w:t>
      </w:r>
      <w:r>
        <w:rPr>
          <w:b/>
          <w:sz w:val="21"/>
          <w:szCs w:val="21"/>
        </w:rPr>
      </w:r>
      <w:r/>
    </w:p>
    <w:p>
      <w:pPr>
        <w:pStyle w:val="784"/>
        <w:ind w:firstLine="420"/>
        <w:jc w:val="left"/>
        <w:spacing w:line="360" w:lineRule="auto"/>
        <w:rPr>
          <w:sz w:val="21"/>
          <w:szCs w:val="21"/>
        </w:rPr>
      </w:pPr>
      <w:r>
        <w:rPr>
          <w:sz w:val="21"/>
          <w:szCs w:val="21"/>
        </w:rPr>
        <w:t xml:space="preserve">3.1 </w:t>
      </w:r>
      <w:r>
        <w:rPr>
          <w:sz w:val="21"/>
          <w:szCs w:val="21"/>
        </w:rPr>
        <w:t xml:space="preserve">乙方应当在约定的时间、地点，按照约定方式履行合同。</w:t>
      </w:r>
      <w:r>
        <w:rPr>
          <w:sz w:val="21"/>
          <w:szCs w:val="21"/>
        </w:rPr>
      </w:r>
      <w:r/>
    </w:p>
    <w:p>
      <w:pPr>
        <w:pStyle w:val="784"/>
        <w:jc w:val="left"/>
        <w:spacing w:line="360" w:lineRule="auto"/>
        <w:rPr>
          <w:b/>
          <w:bCs/>
          <w:sz w:val="21"/>
          <w:szCs w:val="21"/>
        </w:rPr>
      </w:pPr>
      <w:r>
        <w:rPr>
          <w:b/>
          <w:bCs/>
          <w:sz w:val="21"/>
          <w:szCs w:val="21"/>
        </w:rPr>
        <w:t xml:space="preserve">4.甲方的权利和义务</w:t>
      </w:r>
      <w:r>
        <w:rPr>
          <w:b/>
          <w:bCs/>
          <w:sz w:val="21"/>
          <w:szCs w:val="21"/>
        </w:rPr>
      </w:r>
      <w:r/>
    </w:p>
    <w:p>
      <w:pPr>
        <w:pStyle w:val="784"/>
        <w:ind w:firstLine="420"/>
        <w:jc w:val="left"/>
        <w:spacing w:line="360" w:lineRule="auto"/>
        <w:rPr>
          <w:sz w:val="21"/>
          <w:szCs w:val="21"/>
        </w:rPr>
      </w:pPr>
      <w:r>
        <w:rPr>
          <w:sz w:val="21"/>
          <w:szCs w:val="21"/>
        </w:rPr>
        <w:t xml:space="preserve">4.1 签署合同后，甲方应确定项目负责人（或项目联系</w:t>
      </w:r>
      <w:r>
        <w:rPr>
          <w:sz w:val="21"/>
          <w:szCs w:val="21"/>
        </w:rPr>
        <w:t xml:space="preserve">人），负责与本合同有关的事务。甲方有权对乙方的履约行为进行检查，并及时确认乙方提交的事项。甲方应当配合乙方完成相关项目实施工作。</w:t>
      </w:r>
      <w:r>
        <w:rPr>
          <w:sz w:val="21"/>
          <w:szCs w:val="21"/>
        </w:rPr>
      </w:r>
      <w:r/>
    </w:p>
    <w:p>
      <w:pPr>
        <w:pStyle w:val="784"/>
        <w:ind w:firstLine="420"/>
        <w:jc w:val="left"/>
        <w:spacing w:line="360" w:lineRule="auto"/>
        <w:rPr>
          <w:sz w:val="21"/>
          <w:szCs w:val="21"/>
        </w:rPr>
      </w:pPr>
      <w:r>
        <w:rPr>
          <w:sz w:val="21"/>
          <w:szCs w:val="21"/>
        </w:rPr>
        <w:t xml:space="preserve">4.2 甲方有权要求乙方按时提交各阶段有关安排计划，并有权定期核对乙方提供货物数量、规格、质量等内容。甲方有权督促乙方工作并要求乙方更换不符合要求的货物。</w:t>
      </w:r>
      <w:r>
        <w:rPr>
          <w:sz w:val="21"/>
          <w:szCs w:val="21"/>
        </w:rPr>
      </w:r>
      <w:r/>
    </w:p>
    <w:p>
      <w:pPr>
        <w:pStyle w:val="784"/>
        <w:ind w:firstLine="420"/>
        <w:jc w:val="left"/>
        <w:spacing w:line="360" w:lineRule="auto"/>
        <w:rPr>
          <w:sz w:val="21"/>
          <w:szCs w:val="21"/>
        </w:rPr>
      </w:pPr>
      <w:r>
        <w:rPr>
          <w:sz w:val="21"/>
          <w:szCs w:val="21"/>
        </w:rPr>
        <w:t xml:space="preserve">4.3 甲方有权要求乙方对缺陷部分予以修复，并按合同约定享有货物保修及其他合同约定的权利。</w:t>
      </w:r>
      <w:r>
        <w:rPr>
          <w:sz w:val="21"/>
          <w:szCs w:val="21"/>
        </w:rPr>
      </w:r>
      <w:r/>
    </w:p>
    <w:p>
      <w:pPr>
        <w:pStyle w:val="784"/>
        <w:ind w:firstLine="420"/>
        <w:spacing w:line="360" w:lineRule="auto"/>
        <w:rPr>
          <w:sz w:val="21"/>
          <w:szCs w:val="21"/>
        </w:rPr>
      </w:pPr>
      <w:r>
        <w:rPr>
          <w:sz w:val="21"/>
          <w:szCs w:val="21"/>
        </w:rPr>
        <w:t xml:space="preserve">4.4 甲方应当按照合同约定及时对交付的货物进行验收，</w:t>
      </w:r>
      <w:r>
        <w:rPr>
          <w:sz w:val="21"/>
          <w:szCs w:val="21"/>
        </w:rPr>
        <w:t xml:space="preserve">未</w:t>
      </w:r>
      <w:r>
        <w:rPr>
          <w:sz w:val="21"/>
          <w:szCs w:val="21"/>
        </w:rPr>
        <w:t xml:space="preserve">在</w:t>
      </w:r>
      <w:r>
        <w:rPr>
          <w:b/>
          <w:bCs/>
          <w:sz w:val="21"/>
          <w:szCs w:val="21"/>
        </w:rPr>
        <w:t xml:space="preserve">【政府采购合同专用条款】</w:t>
      </w:r>
      <w:r>
        <w:rPr>
          <w:sz w:val="21"/>
          <w:szCs w:val="21"/>
        </w:rPr>
        <w:t xml:space="preserve">约定的期限内对乙方履约提出任何异议或者向乙方作出任何说明的，</w:t>
      </w:r>
      <w:r>
        <w:rPr>
          <w:sz w:val="21"/>
          <w:szCs w:val="21"/>
        </w:rPr>
        <w:t xml:space="preserve">视为验收通过。</w:t>
      </w:r>
      <w:r>
        <w:rPr>
          <w:sz w:val="21"/>
          <w:szCs w:val="21"/>
        </w:rPr>
      </w:r>
      <w:r/>
    </w:p>
    <w:p>
      <w:pPr>
        <w:pStyle w:val="784"/>
        <w:ind w:firstLine="420"/>
        <w:jc w:val="left"/>
        <w:spacing w:line="360" w:lineRule="auto"/>
        <w:rPr>
          <w:sz w:val="21"/>
          <w:szCs w:val="21"/>
        </w:rPr>
      </w:pPr>
      <w:r>
        <w:rPr>
          <w:sz w:val="21"/>
          <w:szCs w:val="21"/>
        </w:rPr>
        <w:t xml:space="preserve">4.5 甲方应当根据合同约定及时向乙方支付合同价款，不得以内部人员变更、履行内部付款流程等为由，拒绝或迟延支付。</w:t>
      </w:r>
      <w:r>
        <w:rPr>
          <w:sz w:val="21"/>
          <w:szCs w:val="21"/>
        </w:rPr>
      </w:r>
      <w:r/>
    </w:p>
    <w:p>
      <w:pPr>
        <w:pStyle w:val="784"/>
        <w:ind w:firstLine="420"/>
        <w:jc w:val="left"/>
        <w:spacing w:line="360" w:lineRule="auto"/>
        <w:rPr>
          <w:sz w:val="21"/>
          <w:szCs w:val="21"/>
        </w:rPr>
      </w:pPr>
      <w:r>
        <w:rPr>
          <w:sz w:val="21"/>
          <w:szCs w:val="21"/>
        </w:rPr>
        <w:t xml:space="preserve">4.6 国家法律法规规定及</w:t>
      </w:r>
      <w:r>
        <w:rPr>
          <w:b/>
          <w:bCs/>
          <w:sz w:val="21"/>
          <w:szCs w:val="21"/>
        </w:rPr>
        <w:t xml:space="preserve">【政府采购合同专用条款】</w:t>
      </w:r>
      <w:r>
        <w:rPr>
          <w:sz w:val="21"/>
          <w:szCs w:val="21"/>
        </w:rPr>
        <w:t xml:space="preserve">约定应由甲方承担的其他义务和责任。</w:t>
      </w:r>
      <w:r>
        <w:rPr>
          <w:sz w:val="21"/>
          <w:szCs w:val="21"/>
        </w:rPr>
      </w:r>
      <w:r/>
    </w:p>
    <w:p>
      <w:pPr>
        <w:pStyle w:val="784"/>
        <w:jc w:val="left"/>
        <w:spacing w:line="360" w:lineRule="auto"/>
        <w:rPr>
          <w:b/>
          <w:bCs/>
          <w:sz w:val="21"/>
          <w:szCs w:val="21"/>
        </w:rPr>
      </w:pPr>
      <w:r>
        <w:rPr>
          <w:b/>
          <w:bCs/>
          <w:sz w:val="21"/>
          <w:szCs w:val="21"/>
        </w:rPr>
        <w:t xml:space="preserve">5.乙方的权利和义务</w:t>
      </w:r>
      <w:r>
        <w:rPr>
          <w:b/>
          <w:bCs/>
          <w:sz w:val="21"/>
          <w:szCs w:val="21"/>
        </w:rPr>
      </w:r>
      <w:r/>
    </w:p>
    <w:p>
      <w:pPr>
        <w:pStyle w:val="784"/>
        <w:ind w:firstLine="420"/>
        <w:jc w:val="left"/>
        <w:spacing w:line="360" w:lineRule="auto"/>
        <w:rPr>
          <w:sz w:val="21"/>
          <w:szCs w:val="21"/>
        </w:rPr>
      </w:pPr>
      <w:r>
        <w:rPr>
          <w:sz w:val="21"/>
          <w:szCs w:val="21"/>
        </w:rPr>
        <w:t xml:space="preserve">5.1 签署合同后，乙方应确定项目负责人（或项目联系人），负责与本合同有关的事务。</w:t>
      </w:r>
      <w:r>
        <w:rPr>
          <w:sz w:val="21"/>
          <w:szCs w:val="21"/>
        </w:rPr>
      </w:r>
      <w:r/>
    </w:p>
    <w:p>
      <w:pPr>
        <w:pStyle w:val="784"/>
        <w:ind w:firstLine="420"/>
        <w:jc w:val="left"/>
        <w:spacing w:line="360" w:lineRule="auto"/>
        <w:rPr>
          <w:sz w:val="21"/>
          <w:szCs w:val="21"/>
        </w:rPr>
      </w:pPr>
      <w:r>
        <w:rPr>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w:t>
      </w:r>
      <w:r>
        <w:rPr>
          <w:sz w:val="21"/>
          <w:szCs w:val="21"/>
        </w:rPr>
        <w:t xml:space="preserve">协调工作。</w:t>
      </w:r>
      <w:r>
        <w:rPr>
          <w:sz w:val="21"/>
          <w:szCs w:val="21"/>
        </w:rPr>
      </w:r>
      <w:r/>
    </w:p>
    <w:p>
      <w:pPr>
        <w:pStyle w:val="784"/>
        <w:ind w:firstLine="369"/>
        <w:spacing w:line="360" w:lineRule="auto"/>
        <w:rPr>
          <w:sz w:val="21"/>
          <w:szCs w:val="21"/>
        </w:rPr>
      </w:pPr>
      <w:r>
        <w:rPr>
          <w:sz w:val="21"/>
          <w:szCs w:val="21"/>
        </w:rPr>
        <w:t xml:space="preserve">5.3乙方有权根据合同约定向甲方收取合同价款。</w:t>
      </w:r>
      <w:r>
        <w:rPr>
          <w:sz w:val="21"/>
          <w:szCs w:val="21"/>
        </w:rPr>
      </w:r>
      <w:r/>
    </w:p>
    <w:p>
      <w:pPr>
        <w:pStyle w:val="784"/>
        <w:ind w:firstLine="369"/>
        <w:spacing w:line="360" w:lineRule="auto"/>
        <w:rPr>
          <w:sz w:val="21"/>
          <w:szCs w:val="21"/>
        </w:rPr>
      </w:pPr>
      <w:r>
        <w:rPr>
          <w:sz w:val="21"/>
          <w:szCs w:val="21"/>
        </w:rPr>
        <w:t xml:space="preserve">5.4国家法律法规规定及</w:t>
      </w:r>
      <w:r>
        <w:rPr>
          <w:b/>
          <w:bCs/>
          <w:sz w:val="21"/>
          <w:szCs w:val="21"/>
        </w:rPr>
        <w:t xml:space="preserve">【政府采购合同专用条款】</w:t>
      </w:r>
      <w:r>
        <w:rPr>
          <w:sz w:val="21"/>
          <w:szCs w:val="21"/>
        </w:rPr>
        <w:t xml:space="preserve">约定应</w:t>
      </w:r>
      <w:r>
        <w:rPr>
          <w:sz w:val="21"/>
          <w:szCs w:val="21"/>
        </w:rPr>
        <w:t xml:space="preserve">由乙方承担的其他义务和责任。</w:t>
      </w:r>
      <w:r>
        <w:rPr>
          <w:sz w:val="21"/>
          <w:szCs w:val="21"/>
        </w:rPr>
      </w:r>
      <w:r/>
    </w:p>
    <w:p>
      <w:pPr>
        <w:pStyle w:val="784"/>
        <w:jc w:val="left"/>
        <w:spacing w:line="360" w:lineRule="auto"/>
        <w:rPr>
          <w:b/>
          <w:bCs/>
          <w:sz w:val="21"/>
          <w:szCs w:val="21"/>
        </w:rPr>
      </w:pPr>
      <w:r>
        <w:rPr>
          <w:rFonts w:hint="eastAsia"/>
          <w:b/>
          <w:bCs/>
          <w:sz w:val="21"/>
          <w:szCs w:val="21"/>
        </w:rPr>
        <w:t xml:space="preserve">6.</w:t>
      </w:r>
      <w:r>
        <w:rPr>
          <w:b/>
          <w:bCs/>
          <w:sz w:val="21"/>
          <w:szCs w:val="21"/>
        </w:rPr>
        <w:t xml:space="preserve">合同履行</w:t>
      </w:r>
      <w:r>
        <w:rPr>
          <w:b/>
          <w:bCs/>
          <w:sz w:val="21"/>
          <w:szCs w:val="21"/>
        </w:rPr>
      </w:r>
      <w:r/>
    </w:p>
    <w:p>
      <w:pPr>
        <w:pStyle w:val="784"/>
        <w:ind w:firstLine="420"/>
        <w:jc w:val="left"/>
        <w:spacing w:line="360" w:lineRule="auto"/>
        <w:rPr>
          <w:sz w:val="21"/>
          <w:szCs w:val="21"/>
        </w:rPr>
      </w:pPr>
      <w:r>
        <w:rPr>
          <w:sz w:val="21"/>
          <w:szCs w:val="21"/>
        </w:rPr>
        <w:t xml:space="preserve">6.1 甲乙双方应当按照</w:t>
      </w:r>
      <w:r>
        <w:rPr>
          <w:b/>
          <w:bCs/>
          <w:sz w:val="21"/>
          <w:szCs w:val="21"/>
        </w:rPr>
        <w:t xml:space="preserve">【政府采购合同专用条款】</w:t>
      </w:r>
      <w:r>
        <w:rPr>
          <w:sz w:val="21"/>
          <w:szCs w:val="21"/>
        </w:rPr>
        <w:t xml:space="preserve">约定顺序履行合同义务；如果没有先后顺序的，应当同时履行。</w:t>
      </w:r>
      <w:r>
        <w:rPr>
          <w:sz w:val="21"/>
          <w:szCs w:val="21"/>
        </w:rPr>
      </w:r>
      <w:r/>
    </w:p>
    <w:p>
      <w:pPr>
        <w:pStyle w:val="784"/>
        <w:ind w:firstLine="420"/>
        <w:jc w:val="left"/>
        <w:spacing w:line="360" w:lineRule="auto"/>
        <w:rPr>
          <w:sz w:val="21"/>
          <w:szCs w:val="21"/>
        </w:rPr>
      </w:pPr>
      <w:r>
        <w:rPr>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rPr>
          <w:sz w:val="21"/>
          <w:szCs w:val="21"/>
        </w:rPr>
      </w:r>
      <w:r/>
    </w:p>
    <w:p>
      <w:pPr>
        <w:pStyle w:val="784"/>
        <w:jc w:val="left"/>
        <w:spacing w:line="360" w:lineRule="auto"/>
        <w:rPr>
          <w:b/>
          <w:bCs/>
          <w:sz w:val="21"/>
          <w:szCs w:val="21"/>
        </w:rPr>
      </w:pPr>
      <w:r>
        <w:rPr>
          <w:b/>
          <w:bCs/>
          <w:sz w:val="21"/>
          <w:szCs w:val="21"/>
        </w:rPr>
        <w:t xml:space="preserve">7.货物包装、运输、保险和交付要求</w:t>
      </w:r>
      <w:r>
        <w:rPr>
          <w:b/>
          <w:bCs/>
          <w:sz w:val="21"/>
          <w:szCs w:val="21"/>
        </w:rPr>
      </w:r>
      <w:r/>
    </w:p>
    <w:p>
      <w:pPr>
        <w:pStyle w:val="784"/>
        <w:ind w:firstLine="420"/>
        <w:jc w:val="left"/>
        <w:spacing w:line="360" w:lineRule="auto"/>
        <w:rPr>
          <w:sz w:val="21"/>
          <w:szCs w:val="21"/>
        </w:rPr>
      </w:pPr>
      <w:r>
        <w:rPr>
          <w:sz w:val="21"/>
          <w:szCs w:val="21"/>
        </w:rPr>
        <w:t xml:space="preserve">7.1 本合同</w:t>
      </w:r>
      <w:r>
        <w:rPr>
          <w:bCs/>
          <w:sz w:val="21"/>
          <w:szCs w:val="21"/>
        </w:rPr>
        <w:t xml:space="preserve">涉及商品包装、快递包装的，</w:t>
      </w:r>
      <w:r>
        <w:rPr>
          <w:sz w:val="21"/>
          <w:szCs w:val="21"/>
        </w:rPr>
        <w:t xml:space="preserve">除</w:t>
      </w:r>
      <w:r>
        <w:rPr>
          <w:b/>
          <w:sz w:val="21"/>
          <w:szCs w:val="21"/>
        </w:rPr>
        <w:t xml:space="preserve">【政府采购合同专用条款】</w:t>
      </w:r>
      <w:r>
        <w:rPr>
          <w:bCs/>
          <w:sz w:val="21"/>
          <w:szCs w:val="21"/>
        </w:rPr>
        <w:t xml:space="preserve">另有约定外，</w:t>
      </w:r>
      <w:r>
        <w:rPr>
          <w:sz w:val="21"/>
          <w:szCs w:val="21"/>
        </w:rPr>
        <w:t xml:space="preserve">包装应适应远距离运输、防潮、防震、防锈和防野蛮装卸等要求，确保货物安全无损地运抵</w:t>
      </w:r>
      <w:r>
        <w:rPr>
          <w:b/>
          <w:sz w:val="21"/>
          <w:szCs w:val="21"/>
        </w:rPr>
        <w:t xml:space="preserve">【政府采购合同专用条款】</w:t>
      </w:r>
      <w:r>
        <w:rPr>
          <w:bCs/>
          <w:sz w:val="21"/>
          <w:szCs w:val="21"/>
        </w:rPr>
        <w:t xml:space="preserve">约定的</w:t>
      </w:r>
      <w:r>
        <w:rPr>
          <w:sz w:val="21"/>
          <w:szCs w:val="21"/>
        </w:rPr>
        <w:t xml:space="preserve">指定现场。</w:t>
      </w:r>
      <w:r>
        <w:rPr>
          <w:sz w:val="21"/>
          <w:szCs w:val="21"/>
        </w:rPr>
      </w:r>
      <w:r/>
    </w:p>
    <w:p>
      <w:pPr>
        <w:pStyle w:val="784"/>
        <w:ind w:firstLine="420"/>
        <w:jc w:val="left"/>
        <w:spacing w:line="360" w:lineRule="auto"/>
        <w:rPr>
          <w:sz w:val="21"/>
          <w:szCs w:val="21"/>
        </w:rPr>
      </w:pPr>
      <w:r>
        <w:rPr>
          <w:sz w:val="21"/>
          <w:szCs w:val="21"/>
        </w:rPr>
        <w:t xml:space="preserve">7.2 除</w:t>
      </w:r>
      <w:r>
        <w:rPr>
          <w:b/>
          <w:sz w:val="21"/>
          <w:szCs w:val="21"/>
        </w:rPr>
        <w:t xml:space="preserve">【政府采购合同专用条款】</w:t>
      </w:r>
      <w:r>
        <w:rPr>
          <w:bCs/>
          <w:sz w:val="21"/>
          <w:szCs w:val="21"/>
        </w:rPr>
        <w:t xml:space="preserve">另有约定外，</w:t>
      </w:r>
      <w:r>
        <w:rPr>
          <w:sz w:val="21"/>
          <w:szCs w:val="21"/>
        </w:rPr>
        <w:t xml:space="preserve">乙方负责办理将货物运抵本合同规定的交货地点，并装卸、交付至甲方的一切运输事项，相关费用应包含在合同价款中。</w:t>
      </w:r>
      <w:r>
        <w:rPr>
          <w:sz w:val="21"/>
          <w:szCs w:val="21"/>
        </w:rPr>
      </w:r>
      <w:r/>
    </w:p>
    <w:p>
      <w:pPr>
        <w:pStyle w:val="784"/>
        <w:ind w:firstLine="420"/>
        <w:jc w:val="left"/>
        <w:spacing w:line="360" w:lineRule="auto"/>
        <w:rPr>
          <w:sz w:val="21"/>
          <w:szCs w:val="21"/>
        </w:rPr>
      </w:pPr>
      <w:r>
        <w:rPr>
          <w:sz w:val="21"/>
          <w:szCs w:val="21"/>
        </w:rPr>
        <w:t xml:space="preserve">7.3 货物保险要求按</w:t>
      </w:r>
      <w:r>
        <w:rPr>
          <w:b/>
          <w:sz w:val="21"/>
          <w:szCs w:val="21"/>
        </w:rPr>
        <w:t xml:space="preserve">【政府采购合同专用条款】</w:t>
      </w:r>
      <w:r>
        <w:rPr>
          <w:bCs/>
          <w:sz w:val="21"/>
          <w:szCs w:val="21"/>
        </w:rPr>
        <w:t xml:space="preserve">规定执行</w:t>
      </w:r>
      <w:r>
        <w:rPr>
          <w:sz w:val="21"/>
          <w:szCs w:val="21"/>
        </w:rPr>
        <w:t xml:space="preserve">。</w:t>
      </w:r>
      <w:r>
        <w:rPr>
          <w:sz w:val="21"/>
          <w:szCs w:val="21"/>
        </w:rPr>
      </w:r>
      <w:r/>
    </w:p>
    <w:p>
      <w:pPr>
        <w:pStyle w:val="784"/>
        <w:ind w:firstLine="420"/>
        <w:jc w:val="left"/>
        <w:spacing w:line="360" w:lineRule="auto"/>
        <w:rPr>
          <w:sz w:val="21"/>
          <w:szCs w:val="21"/>
        </w:rPr>
      </w:pPr>
      <w:r>
        <w:rPr>
          <w:sz w:val="21"/>
          <w:szCs w:val="21"/>
        </w:rPr>
        <w:t xml:space="preserve">7.4 除采购活动对商品包装、快递包装达成具体约定外，乙方提供产品及相关快递服务涉及到具体包装要求的，应不低于《商品包装政府采购需求标准（试行）</w:t>
      </w:r>
      <w:r>
        <w:rPr>
          <w:sz w:val="21"/>
          <w:szCs w:val="21"/>
        </w:rPr>
        <w:t xml:space="preserve">》《快递包装政府采购需求标准（试行）》标准，并作为履约验收的内容，必要时甲方可以要求乙方在履约验收环节出具检测报告。</w:t>
      </w:r>
      <w:r>
        <w:rPr>
          <w:sz w:val="21"/>
          <w:szCs w:val="21"/>
        </w:rPr>
      </w:r>
      <w:r/>
    </w:p>
    <w:p>
      <w:pPr>
        <w:pStyle w:val="784"/>
        <w:ind w:firstLine="420"/>
        <w:jc w:val="left"/>
        <w:spacing w:line="360" w:lineRule="auto"/>
        <w:rPr>
          <w:sz w:val="21"/>
          <w:szCs w:val="21"/>
        </w:rPr>
      </w:pPr>
      <w:r>
        <w:rPr>
          <w:sz w:val="21"/>
          <w:szCs w:val="21"/>
        </w:rPr>
        <w:t xml:space="preserve">7.5 乙方在运输到达之前应提前通知甲方，并提示货物运输装卸的注意事项，甲方配合乙方做好货物的接收工作。</w:t>
      </w:r>
      <w:r>
        <w:rPr>
          <w:sz w:val="21"/>
          <w:szCs w:val="21"/>
        </w:rPr>
      </w:r>
      <w:r/>
    </w:p>
    <w:p>
      <w:pPr>
        <w:pStyle w:val="784"/>
        <w:ind w:firstLine="440"/>
        <w:jc w:val="left"/>
        <w:spacing w:line="360" w:lineRule="auto"/>
        <w:widowControl/>
        <w:rPr>
          <w:rFonts w:cs="宋体"/>
          <w:sz w:val="21"/>
          <w:szCs w:val="21"/>
        </w:rPr>
      </w:pPr>
      <w:r>
        <w:rPr>
          <w:rFonts w:cs="宋体"/>
          <w:sz w:val="21"/>
          <w:szCs w:val="21"/>
        </w:rPr>
        <w:t xml:space="preserve">7.6 如因包装、运输问题导致货物损毁、丢失或者品质下降，甲方有权要求降价、换货、拒收部分或整批货物，由此产生的费用和损失，均由乙方承担。</w:t>
      </w:r>
      <w:r>
        <w:rPr>
          <w:rFonts w:cs="宋体"/>
          <w:sz w:val="21"/>
          <w:szCs w:val="21"/>
        </w:rPr>
      </w:r>
      <w:r/>
    </w:p>
    <w:p>
      <w:pPr>
        <w:pStyle w:val="784"/>
        <w:jc w:val="left"/>
        <w:spacing w:line="360" w:lineRule="auto"/>
        <w:rPr>
          <w:b/>
          <w:sz w:val="21"/>
          <w:szCs w:val="21"/>
        </w:rPr>
      </w:pPr>
      <w:r>
        <w:rPr>
          <w:b/>
          <w:sz w:val="21"/>
          <w:szCs w:val="21"/>
        </w:rPr>
        <w:t xml:space="preserve">8.</w:t>
      </w:r>
      <w:r>
        <w:rPr>
          <w:b/>
          <w:sz w:val="21"/>
          <w:szCs w:val="21"/>
        </w:rPr>
        <w:t xml:space="preserve">质量标准和保证</w:t>
      </w:r>
      <w:r>
        <w:rPr>
          <w:b/>
          <w:sz w:val="21"/>
          <w:szCs w:val="21"/>
        </w:rPr>
      </w:r>
      <w:r/>
    </w:p>
    <w:p>
      <w:pPr>
        <w:pStyle w:val="784"/>
        <w:ind w:firstLine="420"/>
        <w:jc w:val="left"/>
        <w:spacing w:line="360" w:lineRule="auto"/>
        <w:rPr>
          <w:b/>
          <w:sz w:val="21"/>
          <w:szCs w:val="21"/>
        </w:rPr>
      </w:pPr>
      <w:r>
        <w:rPr>
          <w:sz w:val="21"/>
          <w:szCs w:val="21"/>
        </w:rPr>
        <w:t xml:space="preserve">8.1 质量标准</w:t>
      </w:r>
      <w:r>
        <w:rPr>
          <w:b/>
          <w:sz w:val="21"/>
          <w:szCs w:val="21"/>
        </w:rPr>
      </w:r>
      <w:r/>
    </w:p>
    <w:p>
      <w:pPr>
        <w:pStyle w:val="784"/>
        <w:ind w:firstLine="420"/>
        <w:jc w:val="left"/>
        <w:spacing w:line="360" w:lineRule="auto"/>
        <w:rPr>
          <w:sz w:val="21"/>
          <w:szCs w:val="21"/>
        </w:rPr>
      </w:pPr>
      <w:r>
        <w:rPr>
          <w:sz w:val="21"/>
          <w:szCs w:val="21"/>
        </w:rPr>
        <w:t xml:space="preserve">（1）本合同下提供的货物应符合合同</w:t>
      </w:r>
      <w:r>
        <w:rPr>
          <w:sz w:val="21"/>
          <w:szCs w:val="21"/>
        </w:rPr>
        <w:t xml:space="preserve">约定的</w:t>
      </w:r>
      <w:r>
        <w:rPr>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sz w:val="21"/>
          <w:szCs w:val="21"/>
        </w:rPr>
      </w:r>
      <w:r/>
    </w:p>
    <w:p>
      <w:pPr>
        <w:pStyle w:val="784"/>
        <w:ind w:firstLine="420"/>
        <w:jc w:val="left"/>
        <w:spacing w:line="360" w:lineRule="auto"/>
        <w:rPr>
          <w:sz w:val="21"/>
          <w:szCs w:val="21"/>
        </w:rPr>
      </w:pPr>
      <w:r>
        <w:rPr>
          <w:sz w:val="21"/>
          <w:szCs w:val="21"/>
        </w:rPr>
        <w:t xml:space="preserve">（2）采用中华人民共和国法定计量单位。</w:t>
      </w:r>
      <w:r>
        <w:rPr>
          <w:sz w:val="21"/>
          <w:szCs w:val="21"/>
        </w:rPr>
      </w:r>
      <w:r/>
    </w:p>
    <w:p>
      <w:pPr>
        <w:pStyle w:val="784"/>
        <w:ind w:firstLine="420"/>
        <w:jc w:val="left"/>
        <w:spacing w:line="360" w:lineRule="auto"/>
        <w:rPr>
          <w:sz w:val="21"/>
          <w:szCs w:val="21"/>
        </w:rPr>
      </w:pPr>
      <w:r>
        <w:rPr>
          <w:sz w:val="21"/>
          <w:szCs w:val="21"/>
        </w:rPr>
        <w:t xml:space="preserve">（3）乙方所提供的货物应符合国家有关安全、环保、卫生的规定。</w:t>
      </w:r>
      <w:r>
        <w:rPr>
          <w:sz w:val="21"/>
          <w:szCs w:val="21"/>
        </w:rPr>
      </w:r>
      <w:r/>
    </w:p>
    <w:p>
      <w:pPr>
        <w:pStyle w:val="784"/>
        <w:ind w:firstLine="420"/>
        <w:jc w:val="left"/>
        <w:spacing w:line="360" w:lineRule="auto"/>
        <w:rPr>
          <w:sz w:val="21"/>
          <w:szCs w:val="21"/>
        </w:rPr>
      </w:pPr>
      <w:r>
        <w:rPr>
          <w:sz w:val="21"/>
          <w:szCs w:val="21"/>
        </w:rPr>
        <w:t xml:space="preserve">（4）乙方应向甲方提交所提供货物的技术文件，包括相应的中文技术文件，如：产品目录、图纸、操作手册、使用说明、维护手册或服务指南等。上述文件应包装好随货物一同发运。</w:t>
      </w:r>
      <w:r>
        <w:rPr>
          <w:sz w:val="21"/>
          <w:szCs w:val="21"/>
        </w:rPr>
      </w:r>
      <w:r/>
    </w:p>
    <w:p>
      <w:pPr>
        <w:pStyle w:val="784"/>
        <w:ind w:firstLine="420"/>
        <w:jc w:val="left"/>
        <w:spacing w:line="360" w:lineRule="auto"/>
        <w:rPr>
          <w:sz w:val="21"/>
          <w:szCs w:val="21"/>
        </w:rPr>
      </w:pPr>
      <w:r>
        <w:rPr>
          <w:sz w:val="21"/>
          <w:szCs w:val="21"/>
        </w:rPr>
        <w:t xml:space="preserve">8.2 保证</w:t>
      </w:r>
      <w:r>
        <w:rPr>
          <w:sz w:val="21"/>
          <w:szCs w:val="21"/>
        </w:rPr>
      </w:r>
      <w:r/>
    </w:p>
    <w:p>
      <w:pPr>
        <w:pStyle w:val="784"/>
        <w:ind w:firstLine="420"/>
        <w:jc w:val="left"/>
        <w:spacing w:line="360" w:lineRule="auto"/>
        <w:rPr>
          <w:sz w:val="21"/>
          <w:szCs w:val="21"/>
        </w:rPr>
      </w:pPr>
      <w:r>
        <w:rPr>
          <w:sz w:val="21"/>
          <w:szCs w:val="21"/>
        </w:rPr>
        <w:t xml:space="preserve">（1）乙方应保证提供的货物完全符合合同规定的质量、规</w:t>
      </w:r>
      <w:r>
        <w:rPr>
          <w:sz w:val="21"/>
          <w:szCs w:val="21"/>
        </w:rPr>
        <w:t xml:space="preserve">格和性能要求。乙方应保证货物在正确安装、正常使用和保养条件下，在其使用寿命期内具备合同约定的性能。存在质量保证期的，货物最终交付验收合格后在</w:t>
      </w:r>
      <w:r>
        <w:rPr>
          <w:b/>
          <w:sz w:val="21"/>
          <w:szCs w:val="21"/>
        </w:rPr>
        <w:t xml:space="preserve">【政府采购合同专用条款】</w:t>
      </w:r>
      <w:r>
        <w:rPr>
          <w:sz w:val="21"/>
          <w:szCs w:val="21"/>
        </w:rPr>
        <w:t xml:space="preserve">规定或乙方书面承诺（两者以较长的为准）的质量保证期内，本保证保持有效。</w:t>
      </w:r>
      <w:r>
        <w:rPr>
          <w:sz w:val="21"/>
          <w:szCs w:val="21"/>
        </w:rPr>
      </w:r>
      <w:r/>
    </w:p>
    <w:p>
      <w:pPr>
        <w:pStyle w:val="784"/>
        <w:ind w:firstLine="420"/>
        <w:jc w:val="left"/>
        <w:spacing w:line="360" w:lineRule="auto"/>
        <w:rPr>
          <w:sz w:val="21"/>
          <w:szCs w:val="21"/>
        </w:rPr>
      </w:pPr>
      <w:r>
        <w:rPr>
          <w:sz w:val="21"/>
          <w:szCs w:val="21"/>
        </w:rPr>
        <w:t xml:space="preserve">（2）在质量保证期内所发现的缺陷，甲方应尽快以书面形式通知乙方。</w:t>
      </w:r>
      <w:r>
        <w:rPr>
          <w:sz w:val="21"/>
          <w:szCs w:val="21"/>
        </w:rPr>
      </w:r>
      <w:r/>
    </w:p>
    <w:p>
      <w:pPr>
        <w:pStyle w:val="784"/>
        <w:ind w:firstLine="420"/>
        <w:jc w:val="left"/>
        <w:spacing w:line="360" w:lineRule="auto"/>
        <w:rPr>
          <w:sz w:val="21"/>
          <w:szCs w:val="21"/>
        </w:rPr>
      </w:pPr>
      <w:r>
        <w:rPr>
          <w:sz w:val="21"/>
          <w:szCs w:val="21"/>
        </w:rPr>
        <w:t xml:space="preserve">（3）乙方收到通知后，应在</w:t>
      </w:r>
      <w:r>
        <w:rPr>
          <w:b/>
          <w:sz w:val="21"/>
          <w:szCs w:val="21"/>
        </w:rPr>
        <w:t xml:space="preserve">【政府采购合同专用条款】</w:t>
      </w:r>
      <w:r>
        <w:rPr>
          <w:sz w:val="21"/>
          <w:szCs w:val="21"/>
        </w:rPr>
        <w:t xml:space="preserve">规定的响应时间内以合理的速度免费维修或更换有缺陷的货物或部件。</w:t>
      </w:r>
      <w:r>
        <w:rPr>
          <w:sz w:val="21"/>
          <w:szCs w:val="21"/>
        </w:rPr>
      </w:r>
      <w:r/>
    </w:p>
    <w:p>
      <w:pPr>
        <w:pStyle w:val="784"/>
        <w:ind w:firstLine="420"/>
        <w:jc w:val="left"/>
        <w:spacing w:line="360" w:lineRule="auto"/>
        <w:rPr>
          <w:sz w:val="21"/>
          <w:szCs w:val="21"/>
        </w:rPr>
      </w:pPr>
      <w:r>
        <w:rPr>
          <w:sz w:val="21"/>
          <w:szCs w:val="21"/>
        </w:rPr>
        <w:t xml:space="preserve">（4）在质量保证期内，如果货物的质量或规格与合同不符，或证实货物是有缺陷的，包括潜在的缺陷或使用不符合要求的材料等，甲方可以根据本合同第1</w:t>
      </w:r>
      <w:r>
        <w:rPr>
          <w:sz w:val="21"/>
          <w:szCs w:val="21"/>
        </w:rPr>
        <w:t xml:space="preserve">5</w:t>
      </w:r>
      <w:r>
        <w:rPr>
          <w:sz w:val="21"/>
          <w:szCs w:val="21"/>
        </w:rPr>
        <w:t xml:space="preserve">.1条规定以书面形式</w:t>
      </w:r>
      <w:r>
        <w:rPr>
          <w:sz w:val="21"/>
          <w:szCs w:val="21"/>
        </w:rPr>
        <w:t xml:space="preserve">追究</w:t>
      </w:r>
      <w:r>
        <w:rPr>
          <w:sz w:val="21"/>
          <w:szCs w:val="21"/>
        </w:rPr>
        <w:t xml:space="preserve">乙方</w:t>
      </w:r>
      <w:r>
        <w:rPr>
          <w:sz w:val="21"/>
          <w:szCs w:val="21"/>
        </w:rPr>
        <w:t xml:space="preserve">的违约责任</w:t>
      </w:r>
      <w:r>
        <w:rPr>
          <w:sz w:val="21"/>
          <w:szCs w:val="21"/>
        </w:rPr>
        <w:t xml:space="preserve">。</w:t>
      </w:r>
      <w:r>
        <w:rPr>
          <w:sz w:val="21"/>
          <w:szCs w:val="21"/>
        </w:rPr>
      </w:r>
      <w:r/>
    </w:p>
    <w:p>
      <w:pPr>
        <w:pStyle w:val="784"/>
        <w:ind w:firstLine="420"/>
        <w:jc w:val="left"/>
        <w:spacing w:line="360" w:lineRule="auto"/>
        <w:rPr>
          <w:sz w:val="21"/>
          <w:szCs w:val="21"/>
        </w:rPr>
      </w:pPr>
      <w:r>
        <w:rPr>
          <w:sz w:val="21"/>
          <w:szCs w:val="21"/>
        </w:rPr>
        <w:t xml:space="preserve">（5）乙方在约定的时间内未能弥补缺陷，甲方可采取必要的补救措施，但其风险和费用将由乙方承担，甲方根据合同约定对乙方行使的其他权利不受影响。</w:t>
      </w:r>
      <w:r>
        <w:rPr>
          <w:sz w:val="21"/>
          <w:szCs w:val="21"/>
        </w:rPr>
      </w:r>
      <w:r/>
    </w:p>
    <w:p>
      <w:pPr>
        <w:pStyle w:val="784"/>
        <w:jc w:val="left"/>
        <w:spacing w:line="360" w:lineRule="auto"/>
        <w:rPr>
          <w:b/>
          <w:bCs/>
          <w:sz w:val="21"/>
          <w:szCs w:val="21"/>
        </w:rPr>
      </w:pPr>
      <w:r>
        <w:rPr>
          <w:b/>
          <w:bCs/>
          <w:sz w:val="21"/>
          <w:szCs w:val="21"/>
        </w:rPr>
        <w:t xml:space="preserve">9</w:t>
      </w:r>
      <w:r>
        <w:rPr>
          <w:b/>
          <w:bCs/>
          <w:sz w:val="21"/>
          <w:szCs w:val="21"/>
        </w:rPr>
        <w:t xml:space="preserve">.权利瑕疵担保</w:t>
      </w:r>
      <w:r>
        <w:rPr>
          <w:b/>
          <w:bCs/>
          <w:sz w:val="21"/>
          <w:szCs w:val="21"/>
        </w:rPr>
      </w:r>
      <w:r/>
    </w:p>
    <w:p>
      <w:pPr>
        <w:pStyle w:val="784"/>
        <w:ind w:firstLine="420"/>
        <w:jc w:val="left"/>
        <w:spacing w:line="360" w:lineRule="auto"/>
        <w:rPr>
          <w:sz w:val="21"/>
          <w:szCs w:val="21"/>
        </w:rPr>
      </w:pPr>
      <w:r>
        <w:rPr>
          <w:sz w:val="21"/>
          <w:szCs w:val="21"/>
        </w:rPr>
        <w:t xml:space="preserve">9.1 乙方保证对其出售的货物享有合法的权利。</w:t>
      </w:r>
      <w:r>
        <w:rPr>
          <w:sz w:val="21"/>
          <w:szCs w:val="21"/>
        </w:rPr>
      </w:r>
      <w:r/>
    </w:p>
    <w:p>
      <w:pPr>
        <w:pStyle w:val="784"/>
        <w:ind w:firstLine="420"/>
        <w:jc w:val="left"/>
        <w:spacing w:line="360" w:lineRule="auto"/>
        <w:rPr>
          <w:sz w:val="21"/>
          <w:szCs w:val="21"/>
        </w:rPr>
      </w:pPr>
      <w:r>
        <w:rPr>
          <w:sz w:val="21"/>
          <w:szCs w:val="21"/>
        </w:rPr>
        <w:t xml:space="preserve">9.2 </w:t>
      </w:r>
      <w:r>
        <w:rPr>
          <w:sz w:val="21"/>
          <w:szCs w:val="21"/>
        </w:rPr>
        <w:t xml:space="preserve">乙方保证在交付的货物上不存在抵押权等担保物权。</w:t>
      </w:r>
      <w:r>
        <w:rPr>
          <w:sz w:val="21"/>
          <w:szCs w:val="21"/>
        </w:rPr>
      </w:r>
      <w:r/>
    </w:p>
    <w:p>
      <w:pPr>
        <w:pStyle w:val="784"/>
        <w:ind w:firstLine="420"/>
        <w:jc w:val="left"/>
        <w:spacing w:line="360" w:lineRule="auto"/>
        <w:rPr>
          <w:sz w:val="21"/>
          <w:szCs w:val="21"/>
        </w:rPr>
      </w:pPr>
      <w:r>
        <w:rPr>
          <w:sz w:val="21"/>
          <w:szCs w:val="21"/>
        </w:rPr>
        <w:t xml:space="preserve">9.3 如甲方使用上述货物构成对第三人侵权的，则由乙方承担全部责任。</w:t>
      </w:r>
      <w:r>
        <w:rPr>
          <w:sz w:val="21"/>
          <w:szCs w:val="21"/>
        </w:rPr>
      </w:r>
      <w:r/>
    </w:p>
    <w:p>
      <w:pPr>
        <w:pStyle w:val="784"/>
        <w:jc w:val="left"/>
        <w:spacing w:line="360" w:lineRule="auto"/>
        <w:rPr>
          <w:b/>
          <w:bCs/>
          <w:sz w:val="21"/>
          <w:szCs w:val="21"/>
        </w:rPr>
      </w:pPr>
      <w:r>
        <w:rPr>
          <w:b/>
          <w:bCs/>
          <w:sz w:val="21"/>
          <w:szCs w:val="21"/>
        </w:rPr>
        <w:t xml:space="preserve">10.知识产权保护</w:t>
      </w:r>
      <w:r>
        <w:rPr>
          <w:b/>
          <w:bCs/>
          <w:sz w:val="21"/>
          <w:szCs w:val="21"/>
        </w:rPr>
      </w:r>
      <w:r/>
    </w:p>
    <w:p>
      <w:pPr>
        <w:pStyle w:val="784"/>
        <w:ind w:firstLine="420"/>
        <w:jc w:val="left"/>
        <w:spacing w:line="360" w:lineRule="auto"/>
        <w:rPr>
          <w:sz w:val="21"/>
          <w:szCs w:val="21"/>
        </w:rPr>
      </w:pPr>
      <w:r>
        <w:rPr>
          <w:sz w:val="21"/>
          <w:szCs w:val="21"/>
        </w:rPr>
        <w:t xml:space="preserve">10.1 乙方对其所销售的货物应当享有知识产权或经权利人合法授权，保证没有</w:t>
      </w:r>
      <w:r>
        <w:rPr>
          <w:sz w:val="21"/>
          <w:szCs w:val="21"/>
        </w:rPr>
        <w:t xml:space="preserve">侵犯任</w:t>
      </w:r>
      <w:r>
        <w:rPr>
          <w:sz w:val="21"/>
          <w:szCs w:val="21"/>
        </w:rPr>
        <w:t xml:space="preserve">何第三人的知识产权等权利。因违反前述约定对第三人构成侵权的，应当由乙方向第三人承担法律责任；甲方依法向第三人赔偿后，有权向乙方追偿。甲方有其他损失的，乙方应当赔偿。</w:t>
      </w:r>
      <w:r>
        <w:rPr>
          <w:sz w:val="21"/>
          <w:szCs w:val="21"/>
        </w:rPr>
      </w:r>
      <w:r/>
    </w:p>
    <w:p>
      <w:pPr>
        <w:pStyle w:val="784"/>
        <w:jc w:val="left"/>
        <w:spacing w:line="360" w:lineRule="auto"/>
        <w:rPr>
          <w:b/>
          <w:bCs/>
          <w:sz w:val="21"/>
          <w:szCs w:val="21"/>
        </w:rPr>
      </w:pPr>
      <w:r>
        <w:rPr>
          <w:b/>
          <w:bCs/>
          <w:sz w:val="21"/>
          <w:szCs w:val="21"/>
        </w:rPr>
        <w:t xml:space="preserve">11.保密义务</w:t>
      </w:r>
      <w:r>
        <w:rPr>
          <w:b/>
          <w:bCs/>
          <w:sz w:val="21"/>
          <w:szCs w:val="21"/>
        </w:rPr>
      </w:r>
      <w:r/>
    </w:p>
    <w:p>
      <w:pPr>
        <w:pStyle w:val="784"/>
        <w:ind w:firstLine="420"/>
        <w:jc w:val="left"/>
        <w:spacing w:line="360" w:lineRule="auto"/>
        <w:rPr>
          <w:sz w:val="21"/>
          <w:szCs w:val="21"/>
        </w:rPr>
      </w:pPr>
      <w:r>
        <w:rPr>
          <w:sz w:val="21"/>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sz w:val="21"/>
          <w:szCs w:val="21"/>
        </w:rPr>
        <w:t xml:space="preserve">【政府采购合同专用条款】</w:t>
      </w:r>
      <w:r>
        <w:rPr>
          <w:sz w:val="21"/>
          <w:szCs w:val="21"/>
        </w:rPr>
        <w:t xml:space="preserve">中约定。</w:t>
      </w:r>
      <w:r>
        <w:rPr>
          <w:sz w:val="21"/>
          <w:szCs w:val="21"/>
        </w:rPr>
      </w:r>
      <w:r/>
    </w:p>
    <w:p>
      <w:pPr>
        <w:pStyle w:val="784"/>
        <w:jc w:val="left"/>
        <w:spacing w:line="360" w:lineRule="auto"/>
        <w:rPr>
          <w:b/>
          <w:bCs/>
          <w:sz w:val="21"/>
          <w:szCs w:val="21"/>
        </w:rPr>
      </w:pPr>
      <w:r>
        <w:rPr>
          <w:b/>
          <w:bCs/>
          <w:sz w:val="21"/>
          <w:szCs w:val="21"/>
        </w:rPr>
        <w:t xml:space="preserve">12.合同价款支付</w:t>
      </w:r>
      <w:r>
        <w:rPr>
          <w:b/>
          <w:bCs/>
          <w:sz w:val="21"/>
          <w:szCs w:val="21"/>
        </w:rPr>
      </w:r>
      <w:r/>
    </w:p>
    <w:p>
      <w:pPr>
        <w:pStyle w:val="784"/>
        <w:ind w:firstLine="420"/>
        <w:jc w:val="left"/>
        <w:spacing w:line="360" w:lineRule="auto"/>
        <w:rPr>
          <w:sz w:val="21"/>
          <w:szCs w:val="21"/>
        </w:rPr>
      </w:pPr>
      <w:r>
        <w:rPr>
          <w:sz w:val="21"/>
          <w:szCs w:val="21"/>
        </w:rPr>
        <w:t xml:space="preserve">12.1 合同价款支付按照国库集中支付制度及财政管理相关规定执行。</w:t>
      </w:r>
      <w:r>
        <w:rPr>
          <w:sz w:val="21"/>
          <w:szCs w:val="21"/>
        </w:rPr>
      </w:r>
      <w:r/>
    </w:p>
    <w:p>
      <w:pPr>
        <w:pStyle w:val="784"/>
        <w:ind w:firstLine="420"/>
        <w:jc w:val="left"/>
        <w:spacing w:line="360" w:lineRule="auto"/>
        <w:rPr>
          <w:sz w:val="21"/>
          <w:szCs w:val="21"/>
        </w:rPr>
      </w:pPr>
      <w:r>
        <w:rPr>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bCs/>
          <w:sz w:val="21"/>
          <w:szCs w:val="21"/>
        </w:rPr>
        <w:t xml:space="preserve">【政府采购合同专用条款】</w:t>
      </w:r>
      <w:r>
        <w:rPr>
          <w:sz w:val="21"/>
          <w:szCs w:val="21"/>
        </w:rPr>
        <w:t xml:space="preserve">中约定。</w:t>
      </w:r>
      <w:r>
        <w:rPr>
          <w:sz w:val="21"/>
          <w:szCs w:val="21"/>
        </w:rPr>
      </w:r>
      <w:r/>
    </w:p>
    <w:p>
      <w:pPr>
        <w:pStyle w:val="784"/>
        <w:spacing w:line="360" w:lineRule="auto"/>
        <w:rPr>
          <w:b/>
          <w:bCs/>
          <w:sz w:val="21"/>
          <w:szCs w:val="21"/>
        </w:rPr>
      </w:pPr>
      <w:r>
        <w:rPr>
          <w:b/>
          <w:bCs/>
          <w:sz w:val="21"/>
          <w:szCs w:val="21"/>
        </w:rPr>
        <w:t xml:space="preserve">13.履约保证金</w:t>
      </w:r>
      <w:r>
        <w:rPr>
          <w:b/>
          <w:bCs/>
          <w:sz w:val="21"/>
          <w:szCs w:val="21"/>
        </w:rPr>
      </w:r>
      <w:r/>
    </w:p>
    <w:p>
      <w:pPr>
        <w:pStyle w:val="784"/>
        <w:ind w:firstLine="420"/>
        <w:jc w:val="left"/>
        <w:spacing w:line="360" w:lineRule="auto"/>
        <w:rPr>
          <w:sz w:val="21"/>
          <w:szCs w:val="21"/>
        </w:rPr>
      </w:pPr>
      <w:r>
        <w:rPr>
          <w:sz w:val="21"/>
          <w:szCs w:val="21"/>
        </w:rPr>
        <w:t xml:space="preserve">13.1 乙方应当以支票、汇票、本票或者金融机构、担保机构出具的保函等非现金形式提交。</w:t>
      </w:r>
      <w:r>
        <w:rPr>
          <w:sz w:val="21"/>
          <w:szCs w:val="21"/>
        </w:rPr>
      </w:r>
      <w:r/>
    </w:p>
    <w:p>
      <w:pPr>
        <w:pStyle w:val="784"/>
        <w:ind w:firstLine="420"/>
        <w:jc w:val="left"/>
        <w:spacing w:line="360" w:lineRule="auto"/>
        <w:rPr>
          <w:sz w:val="21"/>
          <w:szCs w:val="21"/>
        </w:rPr>
      </w:pPr>
      <w:r>
        <w:rPr>
          <w:sz w:val="21"/>
          <w:szCs w:val="21"/>
        </w:rPr>
        <w:t xml:space="preserve">13.2 如果乙方出现</w:t>
      </w:r>
      <w:r>
        <w:rPr>
          <w:b/>
          <w:bCs/>
          <w:sz w:val="21"/>
          <w:szCs w:val="21"/>
        </w:rPr>
        <w:t xml:space="preserve">【政府采购合同专用条款】</w:t>
      </w:r>
      <w:r>
        <w:rPr>
          <w:sz w:val="21"/>
          <w:szCs w:val="21"/>
        </w:rPr>
        <w:t xml:space="preserve">约定情形的，履约</w:t>
      </w:r>
      <w:r>
        <w:rPr>
          <w:sz w:val="21"/>
          <w:szCs w:val="21"/>
        </w:rPr>
        <w:t xml:space="preserve">保证金不予退还；如果乙方未能按合同约定全面履行义务，甲方有权从履约保证金中取得补偿或赔偿，且不影响甲方要求乙方承担合同约定的超过履约保证金的违约责任的权利。</w:t>
      </w:r>
      <w:r>
        <w:rPr>
          <w:sz w:val="21"/>
          <w:szCs w:val="21"/>
        </w:rPr>
      </w:r>
      <w:r/>
    </w:p>
    <w:p>
      <w:pPr>
        <w:pStyle w:val="784"/>
        <w:ind w:firstLine="420"/>
        <w:spacing w:line="360" w:lineRule="auto"/>
        <w:rPr>
          <w:sz w:val="21"/>
          <w:szCs w:val="21"/>
        </w:rPr>
      </w:pPr>
      <w:r>
        <w:rPr>
          <w:sz w:val="21"/>
          <w:szCs w:val="21"/>
        </w:rPr>
        <w:t xml:space="preserve">13.3 甲方在项目通过验收后按照</w:t>
      </w:r>
      <w:r>
        <w:rPr>
          <w:b/>
          <w:sz w:val="21"/>
          <w:szCs w:val="21"/>
        </w:rPr>
        <w:t xml:space="preserve">【政府采购合同专用条款】</w:t>
      </w:r>
      <w:r>
        <w:rPr>
          <w:sz w:val="21"/>
          <w:szCs w:val="21"/>
        </w:rPr>
        <w:t xml:space="preserve">规定的时间内将履约保证金退还乙方；逾期退还的，乙方可要求甲方支付违约金，违约金按照</w:t>
      </w:r>
      <w:r>
        <w:rPr>
          <w:b/>
          <w:sz w:val="21"/>
          <w:szCs w:val="21"/>
        </w:rPr>
        <w:t xml:space="preserve">【政府采购合同专用条款】</w:t>
      </w:r>
      <w:r>
        <w:rPr>
          <w:sz w:val="21"/>
          <w:szCs w:val="21"/>
        </w:rPr>
        <w:t xml:space="preserve">规定支付。</w:t>
      </w:r>
      <w:r>
        <w:rPr>
          <w:sz w:val="21"/>
          <w:szCs w:val="21"/>
        </w:rPr>
      </w:r>
      <w:r/>
    </w:p>
    <w:p>
      <w:pPr>
        <w:pStyle w:val="784"/>
        <w:jc w:val="left"/>
        <w:spacing w:line="360" w:lineRule="auto"/>
        <w:rPr>
          <w:b/>
          <w:sz w:val="21"/>
          <w:szCs w:val="21"/>
        </w:rPr>
      </w:pPr>
      <w:r>
        <w:rPr>
          <w:b/>
          <w:bCs/>
          <w:sz w:val="21"/>
          <w:szCs w:val="21"/>
        </w:rPr>
        <w:t xml:space="preserve">14.</w:t>
      </w:r>
      <w:r>
        <w:rPr>
          <w:b/>
          <w:sz w:val="21"/>
          <w:szCs w:val="21"/>
        </w:rPr>
        <w:t xml:space="preserve">售后服务</w:t>
      </w:r>
      <w:r>
        <w:rPr>
          <w:b/>
          <w:sz w:val="21"/>
          <w:szCs w:val="21"/>
        </w:rPr>
      </w:r>
      <w:r/>
    </w:p>
    <w:p>
      <w:pPr>
        <w:pStyle w:val="784"/>
        <w:ind w:firstLine="420"/>
        <w:jc w:val="left"/>
        <w:spacing w:line="360" w:lineRule="auto"/>
        <w:rPr>
          <w:sz w:val="21"/>
          <w:szCs w:val="21"/>
        </w:rPr>
      </w:pPr>
      <w:r>
        <w:rPr>
          <w:sz w:val="21"/>
          <w:szCs w:val="21"/>
        </w:rPr>
        <w:t xml:space="preserve">14.1 除项目不涉及或采购活动中明确约定无须承担外，乙方还应提供下列服务：</w:t>
      </w:r>
      <w:r>
        <w:rPr>
          <w:sz w:val="21"/>
          <w:szCs w:val="21"/>
        </w:rPr>
      </w:r>
      <w:r/>
    </w:p>
    <w:p>
      <w:pPr>
        <w:pStyle w:val="784"/>
        <w:ind w:firstLine="420"/>
        <w:jc w:val="left"/>
        <w:spacing w:line="360" w:lineRule="auto"/>
        <w:rPr>
          <w:sz w:val="21"/>
          <w:szCs w:val="21"/>
        </w:rPr>
      </w:pPr>
      <w:r>
        <w:rPr>
          <w:sz w:val="21"/>
          <w:szCs w:val="21"/>
        </w:rPr>
        <w:t xml:space="preserve">（1）货物的现场移动、安装、调试、启动监督及技术支持；</w:t>
      </w:r>
      <w:r>
        <w:rPr>
          <w:sz w:val="21"/>
          <w:szCs w:val="21"/>
        </w:rPr>
      </w:r>
      <w:r/>
    </w:p>
    <w:p>
      <w:pPr>
        <w:pStyle w:val="784"/>
        <w:ind w:firstLine="420"/>
        <w:jc w:val="left"/>
        <w:spacing w:line="360" w:lineRule="auto"/>
        <w:rPr>
          <w:sz w:val="21"/>
          <w:szCs w:val="21"/>
        </w:rPr>
      </w:pPr>
      <w:r>
        <w:rPr>
          <w:sz w:val="21"/>
          <w:szCs w:val="21"/>
        </w:rPr>
        <w:t xml:space="preserve">（2）提供货物组装和维修所需的专用工具和辅助材料；</w:t>
      </w:r>
      <w:r>
        <w:rPr>
          <w:sz w:val="21"/>
          <w:szCs w:val="21"/>
        </w:rPr>
      </w:r>
      <w:r/>
    </w:p>
    <w:p>
      <w:pPr>
        <w:pStyle w:val="784"/>
        <w:ind w:firstLine="420"/>
        <w:jc w:val="left"/>
        <w:spacing w:line="360" w:lineRule="auto"/>
        <w:rPr>
          <w:sz w:val="21"/>
          <w:szCs w:val="21"/>
        </w:rPr>
      </w:pPr>
      <w:r>
        <w:rPr>
          <w:sz w:val="21"/>
          <w:szCs w:val="21"/>
        </w:rPr>
        <w:t xml:space="preserve">（3）在</w:t>
      </w:r>
      <w:r>
        <w:rPr>
          <w:b/>
          <w:bCs/>
          <w:sz w:val="21"/>
          <w:szCs w:val="21"/>
        </w:rPr>
        <w:t xml:space="preserve">【政府采购合同专用条款】</w:t>
      </w:r>
      <w:r>
        <w:rPr>
          <w:sz w:val="21"/>
          <w:szCs w:val="21"/>
        </w:rPr>
        <w:t xml:space="preserve">约定的期限内对所有的货物实施运行监督、维修，但前提条件是该服务并不能免除乙方在质量保证期内所承担的义务；</w:t>
      </w:r>
      <w:r>
        <w:rPr>
          <w:sz w:val="21"/>
          <w:szCs w:val="21"/>
        </w:rPr>
      </w:r>
      <w:r/>
    </w:p>
    <w:p>
      <w:pPr>
        <w:pStyle w:val="784"/>
        <w:ind w:firstLine="420"/>
        <w:jc w:val="left"/>
        <w:spacing w:line="360" w:lineRule="auto"/>
        <w:rPr>
          <w:sz w:val="21"/>
          <w:szCs w:val="21"/>
        </w:rPr>
      </w:pPr>
      <w:r>
        <w:rPr>
          <w:sz w:val="21"/>
          <w:szCs w:val="21"/>
        </w:rPr>
        <w:t xml:space="preserve">（4）在制造商所在地或指定现场就货物的安装、启动、运营、维护、废弃处置等对甲方操作人员进行培训；</w:t>
      </w:r>
      <w:r>
        <w:rPr>
          <w:sz w:val="21"/>
          <w:szCs w:val="21"/>
        </w:rPr>
      </w:r>
      <w:r/>
    </w:p>
    <w:p>
      <w:pPr>
        <w:pStyle w:val="784"/>
        <w:ind w:firstLine="440"/>
        <w:jc w:val="left"/>
        <w:spacing w:line="360" w:lineRule="auto"/>
        <w:widowControl/>
        <w:rPr>
          <w:rFonts w:cs="宋体"/>
          <w:sz w:val="21"/>
          <w:szCs w:val="21"/>
        </w:rPr>
      </w:pPr>
      <w:r>
        <w:rPr>
          <w:rFonts w:cs="宋体"/>
          <w:sz w:val="21"/>
          <w:szCs w:val="21"/>
        </w:rPr>
        <w:t xml:space="preserve">（5）依照法律、行政法规的规定或者按照</w:t>
      </w:r>
      <w:r>
        <w:rPr>
          <w:rFonts w:cs="宋体"/>
          <w:b/>
          <w:bCs/>
          <w:sz w:val="21"/>
          <w:szCs w:val="21"/>
        </w:rPr>
        <w:t xml:space="preserve">【政府采购合同专用条款】</w:t>
      </w:r>
      <w:r>
        <w:rPr>
          <w:rFonts w:cs="宋体"/>
          <w:sz w:val="21"/>
          <w:szCs w:val="21"/>
        </w:rPr>
        <w:t xml:space="preserve">约定，货物在有效使用年限届满后应予回收的，乙方负有自行或者委托第三人对货物予以回收的义务；</w:t>
      </w:r>
      <w:r>
        <w:rPr>
          <w:rFonts w:cs="宋体"/>
          <w:sz w:val="21"/>
          <w:szCs w:val="21"/>
        </w:rPr>
      </w:r>
      <w:r/>
    </w:p>
    <w:p>
      <w:pPr>
        <w:pStyle w:val="784"/>
        <w:ind w:firstLine="420"/>
        <w:jc w:val="left"/>
        <w:spacing w:line="360" w:lineRule="auto"/>
        <w:rPr>
          <w:sz w:val="21"/>
          <w:szCs w:val="21"/>
        </w:rPr>
      </w:pPr>
      <w:r>
        <w:rPr>
          <w:sz w:val="21"/>
          <w:szCs w:val="21"/>
        </w:rPr>
        <w:t xml:space="preserve">（6）</w:t>
      </w:r>
      <w:r>
        <w:rPr>
          <w:b/>
          <w:sz w:val="21"/>
          <w:szCs w:val="21"/>
        </w:rPr>
        <w:t xml:space="preserve">【政府采购合同专用条款】</w:t>
      </w:r>
      <w:r>
        <w:rPr>
          <w:sz w:val="21"/>
          <w:szCs w:val="21"/>
        </w:rPr>
        <w:t xml:space="preserve">规定由乙方提供的其他服务。</w:t>
      </w:r>
      <w:r>
        <w:rPr>
          <w:sz w:val="21"/>
          <w:szCs w:val="21"/>
        </w:rPr>
      </w:r>
      <w:r/>
    </w:p>
    <w:p>
      <w:pPr>
        <w:pStyle w:val="784"/>
        <w:ind w:firstLine="420"/>
        <w:jc w:val="left"/>
        <w:spacing w:line="360" w:lineRule="auto"/>
        <w:rPr>
          <w:sz w:val="21"/>
          <w:szCs w:val="21"/>
        </w:rPr>
      </w:pPr>
      <w:r>
        <w:rPr>
          <w:sz w:val="21"/>
          <w:szCs w:val="21"/>
        </w:rPr>
        <w:t xml:space="preserve">14.2 乙方提供的售后服务的费用已包含</w:t>
      </w:r>
      <w:r>
        <w:rPr>
          <w:sz w:val="21"/>
          <w:szCs w:val="21"/>
        </w:rPr>
        <w:t xml:space="preserve">在合同价款中，甲方不再另行支付。</w:t>
      </w:r>
      <w:r>
        <w:rPr>
          <w:sz w:val="21"/>
          <w:szCs w:val="21"/>
        </w:rPr>
      </w:r>
      <w:r/>
    </w:p>
    <w:p>
      <w:pPr>
        <w:pStyle w:val="784"/>
        <w:jc w:val="left"/>
        <w:spacing w:line="360" w:lineRule="auto"/>
        <w:rPr>
          <w:b/>
          <w:bCs/>
          <w:sz w:val="21"/>
          <w:szCs w:val="21"/>
        </w:rPr>
      </w:pPr>
      <w:r>
        <w:rPr>
          <w:b/>
          <w:bCs/>
          <w:sz w:val="21"/>
          <w:szCs w:val="21"/>
        </w:rPr>
        <w:t xml:space="preserve">15.违约责任</w:t>
      </w:r>
      <w:r>
        <w:rPr>
          <w:b/>
          <w:bCs/>
          <w:sz w:val="21"/>
          <w:szCs w:val="21"/>
        </w:rPr>
      </w:r>
      <w:r/>
    </w:p>
    <w:p>
      <w:pPr>
        <w:pStyle w:val="784"/>
        <w:ind w:firstLine="420"/>
        <w:jc w:val="left"/>
        <w:spacing w:line="360" w:lineRule="auto"/>
        <w:rPr>
          <w:bCs/>
          <w:sz w:val="21"/>
          <w:szCs w:val="21"/>
        </w:rPr>
      </w:pPr>
      <w:r>
        <w:rPr>
          <w:bCs/>
          <w:sz w:val="21"/>
          <w:szCs w:val="21"/>
        </w:rPr>
        <w:t xml:space="preserve">15.1质量瑕疵的违约责任</w:t>
      </w:r>
      <w:r>
        <w:rPr>
          <w:bCs/>
          <w:sz w:val="21"/>
          <w:szCs w:val="21"/>
        </w:rPr>
      </w:r>
      <w:r/>
    </w:p>
    <w:p>
      <w:pPr>
        <w:pStyle w:val="784"/>
        <w:ind w:firstLine="420"/>
        <w:jc w:val="left"/>
        <w:spacing w:line="360" w:lineRule="auto"/>
        <w:rPr>
          <w:sz w:val="21"/>
          <w:szCs w:val="21"/>
        </w:rPr>
      </w:pPr>
      <w:r>
        <w:rPr>
          <w:sz w:val="21"/>
          <w:szCs w:val="21"/>
        </w:rPr>
        <w:t xml:space="preserve">乙方提供的产品不符合合同约定的质量标准或存在产品质量缺陷，甲方有权要求乙方根据</w:t>
      </w:r>
      <w:r>
        <w:rPr>
          <w:b/>
          <w:sz w:val="21"/>
          <w:szCs w:val="21"/>
        </w:rPr>
        <w:t xml:space="preserve">【政府采购合同专用条款】</w:t>
      </w:r>
      <w:r>
        <w:rPr>
          <w:bCs/>
          <w:sz w:val="21"/>
          <w:szCs w:val="21"/>
        </w:rPr>
        <w:t xml:space="preserve">要求</w:t>
      </w:r>
      <w:r>
        <w:rPr>
          <w:sz w:val="21"/>
          <w:szCs w:val="21"/>
        </w:rPr>
        <w:t xml:space="preserve">及时修理、重作、更换，并承担由此给甲方造成的损失。</w:t>
      </w:r>
      <w:r>
        <w:rPr>
          <w:sz w:val="21"/>
          <w:szCs w:val="21"/>
        </w:rPr>
      </w:r>
      <w:r/>
    </w:p>
    <w:p>
      <w:pPr>
        <w:pStyle w:val="784"/>
        <w:ind w:firstLine="420"/>
        <w:jc w:val="left"/>
        <w:spacing w:line="360" w:lineRule="auto"/>
        <w:rPr>
          <w:bCs/>
          <w:sz w:val="21"/>
          <w:szCs w:val="21"/>
        </w:rPr>
      </w:pPr>
      <w:r>
        <w:rPr>
          <w:bCs/>
          <w:sz w:val="21"/>
          <w:szCs w:val="21"/>
        </w:rPr>
        <w:t xml:space="preserve">15.2 迟延交货的违约责任</w:t>
      </w:r>
      <w:r>
        <w:rPr>
          <w:bCs/>
          <w:sz w:val="21"/>
          <w:szCs w:val="21"/>
        </w:rPr>
      </w:r>
      <w:r/>
    </w:p>
    <w:p>
      <w:pPr>
        <w:pStyle w:val="784"/>
        <w:ind w:firstLine="420"/>
        <w:jc w:val="left"/>
        <w:spacing w:line="360" w:lineRule="auto"/>
        <w:rPr>
          <w:sz w:val="21"/>
          <w:szCs w:val="21"/>
        </w:rPr>
      </w:pPr>
      <w:r>
        <w:rPr>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sz w:val="21"/>
          <w:szCs w:val="21"/>
        </w:rPr>
      </w:r>
      <w:r/>
    </w:p>
    <w:p>
      <w:pPr>
        <w:pStyle w:val="784"/>
        <w:ind w:firstLine="420"/>
        <w:jc w:val="left"/>
        <w:spacing w:line="360" w:lineRule="auto"/>
        <w:rPr>
          <w:sz w:val="21"/>
          <w:szCs w:val="21"/>
        </w:rPr>
      </w:pPr>
      <w:r>
        <w:rPr>
          <w:sz w:val="21"/>
          <w:szCs w:val="21"/>
        </w:rPr>
        <w:t xml:space="preserve">（2）如果乙方没有按照合同规定的时间交货和提供相关服务，甲方有权从货款中扣除误期赔偿费而不影响合同项下的其他补救方法，赔偿费按</w:t>
      </w:r>
      <w:r>
        <w:rPr>
          <w:b/>
          <w:sz w:val="21"/>
          <w:szCs w:val="21"/>
        </w:rPr>
        <w:t xml:space="preserve">【政府采购合同专用条款】</w:t>
      </w:r>
      <w:r>
        <w:rPr>
          <w:sz w:val="21"/>
          <w:szCs w:val="21"/>
        </w:rPr>
        <w:t xml:space="preserve">规定执行。如果涉及公共利益，且赔偿金额无法弥补公共利益损失，甲方可要求继续履行或者采取其他补救措施。</w:t>
      </w:r>
      <w:r>
        <w:rPr>
          <w:sz w:val="21"/>
          <w:szCs w:val="21"/>
        </w:rPr>
      </w:r>
      <w:r/>
    </w:p>
    <w:p>
      <w:pPr>
        <w:pStyle w:val="784"/>
        <w:ind w:firstLine="420"/>
        <w:jc w:val="left"/>
        <w:spacing w:line="360" w:lineRule="auto"/>
        <w:rPr>
          <w:sz w:val="21"/>
          <w:szCs w:val="21"/>
        </w:rPr>
      </w:pPr>
      <w:r>
        <w:rPr>
          <w:sz w:val="21"/>
          <w:szCs w:val="21"/>
        </w:rPr>
        <w:t xml:space="preserve">15.3 迟延支付的违约责任</w:t>
      </w:r>
      <w:r>
        <w:rPr>
          <w:sz w:val="21"/>
          <w:szCs w:val="21"/>
        </w:rPr>
      </w:r>
      <w:r/>
    </w:p>
    <w:p>
      <w:pPr>
        <w:pStyle w:val="784"/>
        <w:ind w:firstLine="420"/>
        <w:jc w:val="left"/>
        <w:spacing w:line="360" w:lineRule="auto"/>
        <w:rPr>
          <w:sz w:val="21"/>
          <w:szCs w:val="21"/>
        </w:rPr>
      </w:pPr>
      <w:r>
        <w:rPr>
          <w:sz w:val="21"/>
          <w:szCs w:val="21"/>
        </w:rPr>
        <w:t xml:space="preserve">甲方存在迟延支付乙方合同款项的，应当承担</w:t>
      </w:r>
      <w:r>
        <w:rPr>
          <w:b/>
          <w:bCs/>
          <w:sz w:val="21"/>
          <w:szCs w:val="21"/>
        </w:rPr>
        <w:t xml:space="preserve">【政府采购合同专用条款】</w:t>
      </w:r>
      <w:r>
        <w:rPr>
          <w:sz w:val="21"/>
          <w:szCs w:val="21"/>
        </w:rPr>
        <w:t xml:space="preserve">规定的逾期付款利息。</w:t>
      </w:r>
      <w:r>
        <w:rPr>
          <w:sz w:val="21"/>
          <w:szCs w:val="21"/>
        </w:rPr>
      </w:r>
      <w:r/>
    </w:p>
    <w:p>
      <w:pPr>
        <w:pStyle w:val="784"/>
        <w:ind w:firstLine="420"/>
        <w:jc w:val="left"/>
        <w:spacing w:line="360" w:lineRule="auto"/>
        <w:rPr>
          <w:sz w:val="21"/>
          <w:szCs w:val="21"/>
        </w:rPr>
      </w:pPr>
      <w:r>
        <w:rPr>
          <w:bCs/>
          <w:sz w:val="21"/>
          <w:szCs w:val="21"/>
        </w:rPr>
        <w:t xml:space="preserve">15.4其他违约责任根据项目实际需要按</w:t>
      </w:r>
      <w:r>
        <w:rPr>
          <w:b/>
          <w:bCs/>
          <w:sz w:val="21"/>
          <w:szCs w:val="21"/>
        </w:rPr>
        <w:t xml:space="preserve">【政府采购合同专用条款】</w:t>
      </w:r>
      <w:r>
        <w:rPr>
          <w:sz w:val="21"/>
          <w:szCs w:val="21"/>
        </w:rPr>
        <w:t xml:space="preserve">规定执行。</w:t>
      </w:r>
      <w:r>
        <w:rPr>
          <w:sz w:val="21"/>
          <w:szCs w:val="21"/>
        </w:rPr>
      </w:r>
      <w:r/>
    </w:p>
    <w:p>
      <w:pPr>
        <w:pStyle w:val="784"/>
        <w:jc w:val="left"/>
        <w:spacing w:line="360" w:lineRule="auto"/>
        <w:rPr>
          <w:b/>
          <w:sz w:val="21"/>
          <w:szCs w:val="21"/>
        </w:rPr>
      </w:pPr>
      <w:r>
        <w:rPr>
          <w:rFonts w:hint="eastAsia"/>
          <w:b/>
          <w:sz w:val="21"/>
          <w:szCs w:val="21"/>
        </w:rPr>
        <w:t xml:space="preserve">16.</w:t>
      </w:r>
      <w:r>
        <w:rPr>
          <w:b/>
          <w:sz w:val="21"/>
          <w:szCs w:val="21"/>
        </w:rPr>
        <w:t xml:space="preserve">合同变更、中止与终止</w:t>
      </w:r>
      <w:r>
        <w:rPr>
          <w:b/>
          <w:sz w:val="21"/>
          <w:szCs w:val="21"/>
        </w:rPr>
      </w:r>
      <w:r/>
    </w:p>
    <w:p>
      <w:pPr>
        <w:pStyle w:val="784"/>
        <w:ind w:firstLine="420"/>
        <w:jc w:val="left"/>
        <w:spacing w:line="360" w:lineRule="auto"/>
        <w:rPr>
          <w:sz w:val="21"/>
          <w:szCs w:val="21"/>
        </w:rPr>
      </w:pPr>
      <w:r>
        <w:rPr>
          <w:sz w:val="21"/>
          <w:szCs w:val="21"/>
        </w:rPr>
        <w:t xml:space="preserve">16.1合同的变</w:t>
      </w:r>
      <w:r>
        <w:rPr>
          <w:sz w:val="21"/>
          <w:szCs w:val="21"/>
        </w:rPr>
        <w:t xml:space="preserve">更</w:t>
      </w:r>
      <w:r>
        <w:rPr>
          <w:sz w:val="21"/>
          <w:szCs w:val="21"/>
        </w:rPr>
      </w:r>
      <w:r/>
    </w:p>
    <w:p>
      <w:pPr>
        <w:pStyle w:val="784"/>
        <w:ind w:firstLine="420"/>
        <w:jc w:val="left"/>
        <w:spacing w:line="360" w:lineRule="auto"/>
        <w:rPr>
          <w:sz w:val="21"/>
          <w:szCs w:val="21"/>
        </w:rPr>
      </w:pPr>
      <w:r>
        <w:rPr>
          <w:sz w:val="21"/>
          <w:szCs w:val="21"/>
        </w:rPr>
        <w:t xml:space="preserve">政府采购合同履行中，在不改变合同其他条款的前提下，甲方可以在合同价款10%的范围内追加与合同标的相同的货物，并就此与乙方协商一致后签订补充协议。</w:t>
      </w:r>
      <w:r>
        <w:rPr>
          <w:sz w:val="21"/>
          <w:szCs w:val="21"/>
        </w:rPr>
      </w:r>
      <w:r/>
    </w:p>
    <w:p>
      <w:pPr>
        <w:pStyle w:val="784"/>
        <w:ind w:firstLine="420"/>
        <w:jc w:val="left"/>
        <w:spacing w:line="360" w:lineRule="auto"/>
        <w:rPr>
          <w:sz w:val="21"/>
          <w:szCs w:val="21"/>
        </w:rPr>
      </w:pPr>
      <w:r>
        <w:rPr>
          <w:sz w:val="21"/>
          <w:szCs w:val="21"/>
        </w:rPr>
        <w:t xml:space="preserve">16.2合同的中止</w:t>
      </w:r>
      <w:r>
        <w:rPr>
          <w:sz w:val="21"/>
          <w:szCs w:val="21"/>
        </w:rPr>
      </w:r>
      <w:r/>
    </w:p>
    <w:p>
      <w:pPr>
        <w:pStyle w:val="784"/>
        <w:ind w:firstLine="420"/>
        <w:jc w:val="left"/>
        <w:spacing w:line="360" w:lineRule="auto"/>
        <w:rPr>
          <w:sz w:val="21"/>
          <w:szCs w:val="21"/>
        </w:rPr>
      </w:pPr>
      <w:r>
        <w:rPr>
          <w:sz w:val="21"/>
          <w:szCs w:val="21"/>
        </w:rPr>
        <w:t xml:space="preserve">（1）合同履行过程中因供应商就采购文件、采购过程或结果提起投诉的，甲方认为有必要的，可以中止合同的履行。</w:t>
      </w:r>
      <w:r>
        <w:rPr>
          <w:sz w:val="21"/>
          <w:szCs w:val="21"/>
        </w:rPr>
      </w:r>
      <w:r/>
    </w:p>
    <w:p>
      <w:pPr>
        <w:pStyle w:val="784"/>
        <w:ind w:firstLine="420"/>
        <w:jc w:val="left"/>
        <w:spacing w:line="360" w:lineRule="auto"/>
        <w:rPr>
          <w:sz w:val="21"/>
          <w:szCs w:val="21"/>
        </w:rPr>
      </w:pPr>
      <w:r>
        <w:rPr>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sz w:val="21"/>
          <w:szCs w:val="21"/>
        </w:rPr>
      </w:r>
      <w:r/>
    </w:p>
    <w:p>
      <w:pPr>
        <w:pStyle w:val="784"/>
        <w:ind w:firstLine="440"/>
        <w:spacing w:line="360" w:lineRule="auto"/>
        <w:widowControl/>
        <w:rPr>
          <w:rFonts w:cs="宋体"/>
          <w:sz w:val="21"/>
          <w:szCs w:val="21"/>
        </w:rPr>
      </w:pPr>
      <w:r>
        <w:rPr>
          <w:rFonts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cs="宋体"/>
          <w:sz w:val="21"/>
          <w:szCs w:val="21"/>
        </w:rPr>
      </w:r>
      <w:r/>
    </w:p>
    <w:p>
      <w:pPr>
        <w:pStyle w:val="784"/>
        <w:ind w:firstLine="420"/>
        <w:jc w:val="left"/>
        <w:spacing w:line="360" w:lineRule="auto"/>
        <w:rPr>
          <w:sz w:val="21"/>
          <w:szCs w:val="21"/>
        </w:rPr>
      </w:pPr>
      <w:r>
        <w:rPr>
          <w:sz w:val="21"/>
          <w:szCs w:val="21"/>
        </w:rPr>
        <w:t xml:space="preserve">（4）甲方不得以行政区划调整、政府换届、机构或者职能调整以及相关责任人更替为由中止合同。</w:t>
      </w:r>
      <w:r>
        <w:rPr>
          <w:sz w:val="21"/>
          <w:szCs w:val="21"/>
        </w:rPr>
      </w:r>
      <w:r/>
    </w:p>
    <w:p>
      <w:pPr>
        <w:pStyle w:val="784"/>
        <w:ind w:firstLine="420"/>
        <w:jc w:val="left"/>
        <w:spacing w:line="360" w:lineRule="auto"/>
        <w:rPr>
          <w:sz w:val="21"/>
          <w:szCs w:val="21"/>
        </w:rPr>
      </w:pPr>
      <w:r>
        <w:rPr>
          <w:sz w:val="21"/>
          <w:szCs w:val="21"/>
        </w:rPr>
        <w:t xml:space="preserve">16.3合同的终止</w:t>
      </w:r>
      <w:r>
        <w:rPr>
          <w:sz w:val="21"/>
          <w:szCs w:val="21"/>
        </w:rPr>
      </w:r>
      <w:r/>
    </w:p>
    <w:p>
      <w:pPr>
        <w:pStyle w:val="784"/>
        <w:ind w:firstLine="420"/>
        <w:jc w:val="left"/>
        <w:spacing w:line="360" w:lineRule="auto"/>
        <w:rPr>
          <w:sz w:val="21"/>
          <w:szCs w:val="21"/>
        </w:rPr>
      </w:pPr>
      <w:r>
        <w:rPr>
          <w:sz w:val="21"/>
          <w:szCs w:val="21"/>
        </w:rPr>
        <w:t xml:space="preserve">（1）合同因有效期限届满而终止；</w:t>
      </w:r>
      <w:r>
        <w:rPr>
          <w:sz w:val="21"/>
          <w:szCs w:val="21"/>
        </w:rPr>
      </w:r>
      <w:r/>
    </w:p>
    <w:p>
      <w:pPr>
        <w:pStyle w:val="784"/>
        <w:ind w:firstLine="420"/>
        <w:spacing w:line="360" w:lineRule="auto"/>
        <w:rPr>
          <w:sz w:val="21"/>
          <w:szCs w:val="21"/>
        </w:rPr>
      </w:pPr>
      <w:r>
        <w:rPr>
          <w:sz w:val="21"/>
          <w:szCs w:val="21"/>
        </w:rPr>
        <w:t xml:space="preserve">（</w:t>
      </w:r>
      <w:r>
        <w:rPr>
          <w:sz w:val="21"/>
          <w:szCs w:val="21"/>
        </w:rPr>
        <w:t xml:space="preserve">2）乙方未按合同约定履行，构成根本性违约的，甲方有权终止合同，并追究乙方的违约责任。</w:t>
      </w:r>
      <w:r>
        <w:rPr>
          <w:sz w:val="21"/>
          <w:szCs w:val="21"/>
        </w:rPr>
      </w:r>
      <w:r/>
    </w:p>
    <w:p>
      <w:pPr>
        <w:pStyle w:val="784"/>
        <w:ind w:firstLine="440"/>
        <w:jc w:val="left"/>
        <w:spacing w:line="360" w:lineRule="auto"/>
        <w:widowControl/>
        <w:rPr>
          <w:rFonts w:cs="宋体"/>
          <w:sz w:val="21"/>
          <w:szCs w:val="21"/>
        </w:rPr>
      </w:pPr>
      <w:r>
        <w:rPr>
          <w:rFonts w:cs="宋体"/>
          <w:sz w:val="21"/>
          <w:szCs w:val="21"/>
        </w:rPr>
        <w:t xml:space="preserve">16.4 涉及国家利益、社会公共利益的情形</w:t>
      </w:r>
      <w:r>
        <w:rPr>
          <w:rFonts w:cs="宋体"/>
          <w:sz w:val="21"/>
          <w:szCs w:val="21"/>
        </w:rPr>
      </w:r>
      <w:r/>
    </w:p>
    <w:p>
      <w:pPr>
        <w:pStyle w:val="784"/>
        <w:ind w:firstLine="440"/>
        <w:spacing w:line="360" w:lineRule="auto"/>
        <w:widowControl/>
        <w:rPr>
          <w:rFonts w:cs="宋体"/>
          <w:sz w:val="21"/>
          <w:szCs w:val="21"/>
        </w:rPr>
      </w:pPr>
      <w:r>
        <w:rPr>
          <w:rFonts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rPr>
          <w:rFonts w:cs="宋体"/>
          <w:sz w:val="21"/>
          <w:szCs w:val="21"/>
        </w:rPr>
      </w:r>
      <w:r/>
    </w:p>
    <w:p>
      <w:pPr>
        <w:pStyle w:val="784"/>
        <w:jc w:val="left"/>
        <w:spacing w:line="360" w:lineRule="auto"/>
        <w:rPr>
          <w:b/>
          <w:bCs/>
          <w:sz w:val="21"/>
          <w:szCs w:val="21"/>
        </w:rPr>
      </w:pPr>
      <w:r>
        <w:rPr>
          <w:b/>
          <w:bCs/>
          <w:sz w:val="21"/>
          <w:szCs w:val="21"/>
        </w:rPr>
        <w:t xml:space="preserve">17.合同分包</w:t>
      </w:r>
      <w:r>
        <w:rPr>
          <w:b/>
          <w:bCs/>
          <w:sz w:val="21"/>
          <w:szCs w:val="21"/>
        </w:rPr>
      </w:r>
      <w:r/>
    </w:p>
    <w:p>
      <w:pPr>
        <w:pStyle w:val="784"/>
        <w:ind w:firstLine="420"/>
        <w:jc w:val="left"/>
        <w:spacing w:line="360" w:lineRule="auto"/>
        <w:rPr>
          <w:sz w:val="21"/>
          <w:szCs w:val="21"/>
        </w:rPr>
      </w:pPr>
      <w:r>
        <w:rPr>
          <w:sz w:val="21"/>
          <w:szCs w:val="21"/>
        </w:rPr>
        <w:t xml:space="preserve">17.1 乙方不得将合同转包给其他供应商。涉及合同分包的，乙方应根据采购文件和投标（响应）文件规定进行合同分包。</w:t>
      </w:r>
      <w:r>
        <w:rPr>
          <w:sz w:val="21"/>
          <w:szCs w:val="21"/>
        </w:rPr>
      </w:r>
      <w:r/>
    </w:p>
    <w:p>
      <w:pPr>
        <w:pStyle w:val="784"/>
        <w:ind w:firstLine="420"/>
        <w:jc w:val="left"/>
        <w:spacing w:line="360" w:lineRule="auto"/>
        <w:rPr>
          <w:sz w:val="21"/>
          <w:szCs w:val="21"/>
        </w:rPr>
      </w:pPr>
      <w:r>
        <w:rPr>
          <w:sz w:val="21"/>
          <w:szCs w:val="21"/>
        </w:rPr>
        <w:t xml:space="preserve">17.2 乙方执行政府采购政策向中小企业依法分包的，乙方应当按采购文件和投标（响应）文件签订分包意向协议，分包意向协议属于本合同组成部分。</w:t>
      </w:r>
      <w:r>
        <w:rPr>
          <w:sz w:val="21"/>
          <w:szCs w:val="21"/>
        </w:rPr>
      </w:r>
      <w:r/>
    </w:p>
    <w:p>
      <w:pPr>
        <w:pStyle w:val="784"/>
        <w:jc w:val="left"/>
        <w:spacing w:line="360" w:lineRule="auto"/>
        <w:rPr>
          <w:b/>
          <w:bCs/>
          <w:sz w:val="21"/>
          <w:szCs w:val="21"/>
        </w:rPr>
      </w:pPr>
      <w:r>
        <w:rPr>
          <w:b/>
          <w:bCs/>
          <w:sz w:val="21"/>
          <w:szCs w:val="21"/>
        </w:rPr>
        <w:t xml:space="preserve">18.不可抗力</w:t>
      </w:r>
      <w:r>
        <w:rPr>
          <w:b/>
          <w:bCs/>
          <w:sz w:val="21"/>
          <w:szCs w:val="21"/>
        </w:rPr>
      </w:r>
      <w:r/>
    </w:p>
    <w:p>
      <w:pPr>
        <w:pStyle w:val="784"/>
        <w:ind w:firstLine="420"/>
        <w:jc w:val="left"/>
        <w:spacing w:line="360" w:lineRule="auto"/>
        <w:rPr>
          <w:sz w:val="21"/>
          <w:szCs w:val="21"/>
        </w:rPr>
      </w:pPr>
      <w:r>
        <w:rPr>
          <w:sz w:val="21"/>
          <w:szCs w:val="21"/>
        </w:rPr>
        <w:t xml:space="preserve">18.1 不可抗力是指合同双方不能预见、不能避免且不能克服的客观情况。</w:t>
      </w:r>
      <w:r>
        <w:rPr>
          <w:sz w:val="21"/>
          <w:szCs w:val="21"/>
        </w:rPr>
      </w:r>
      <w:r/>
    </w:p>
    <w:p>
      <w:pPr>
        <w:pStyle w:val="784"/>
        <w:ind w:firstLine="420"/>
        <w:jc w:val="left"/>
        <w:spacing w:line="360" w:lineRule="auto"/>
        <w:rPr>
          <w:sz w:val="21"/>
          <w:szCs w:val="21"/>
        </w:rPr>
      </w:pPr>
      <w:r>
        <w:rPr>
          <w:sz w:val="21"/>
          <w:szCs w:val="21"/>
        </w:rPr>
        <w:t xml:space="preserve">18.2 任何一方对由于不可抗力造成的部分或全部不能履行合同不承担违约责任。但迟延履行后发生不可抗力的，不能免除责任。</w:t>
      </w:r>
      <w:r>
        <w:rPr>
          <w:sz w:val="21"/>
          <w:szCs w:val="21"/>
        </w:rPr>
      </w:r>
      <w:r/>
    </w:p>
    <w:p>
      <w:pPr>
        <w:pStyle w:val="784"/>
        <w:ind w:firstLine="420"/>
        <w:jc w:val="left"/>
        <w:spacing w:line="360" w:lineRule="auto"/>
        <w:rPr>
          <w:sz w:val="21"/>
          <w:szCs w:val="21"/>
        </w:rPr>
      </w:pPr>
      <w:r>
        <w:rPr>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sz w:val="21"/>
          <w:szCs w:val="21"/>
        </w:rPr>
      </w:r>
      <w:r/>
    </w:p>
    <w:p>
      <w:pPr>
        <w:pStyle w:val="784"/>
        <w:jc w:val="left"/>
        <w:spacing w:line="360" w:lineRule="auto"/>
        <w:rPr>
          <w:b/>
          <w:bCs/>
          <w:sz w:val="21"/>
          <w:szCs w:val="21"/>
        </w:rPr>
      </w:pPr>
      <w:r>
        <w:rPr>
          <w:b/>
          <w:bCs/>
          <w:sz w:val="21"/>
          <w:szCs w:val="21"/>
        </w:rPr>
        <w:t xml:space="preserve">19.解决争议的方法</w:t>
      </w:r>
      <w:r>
        <w:rPr>
          <w:b/>
          <w:bCs/>
          <w:sz w:val="21"/>
          <w:szCs w:val="21"/>
        </w:rPr>
      </w:r>
      <w:r/>
    </w:p>
    <w:p>
      <w:pPr>
        <w:pStyle w:val="784"/>
        <w:ind w:firstLine="440"/>
        <w:spacing w:line="360" w:lineRule="auto"/>
        <w:widowControl/>
        <w:rPr>
          <w:rFonts w:cs="宋体"/>
          <w:sz w:val="21"/>
          <w:szCs w:val="21"/>
        </w:rPr>
      </w:pPr>
      <w:r>
        <w:rPr>
          <w:rFonts w:cs="宋体"/>
          <w:sz w:val="21"/>
          <w:szCs w:val="21"/>
        </w:rPr>
        <w:t xml:space="preserve">19.1 因本合同及合同有关事项发生的争议，</w:t>
      </w:r>
      <w:r>
        <w:rPr>
          <w:rFonts w:cs="宋体"/>
          <w:sz w:val="21"/>
          <w:szCs w:val="21"/>
        </w:rPr>
        <w:t xml:space="preserve">由甲乙双方友好协商解决。协商不成时，可以向有关组织申请调解。合同一方或双方不愿调解或调解不成的，可以通过仲裁或诉讼的方式解决争议。</w:t>
      </w:r>
      <w:r>
        <w:rPr>
          <w:rFonts w:cs="宋体"/>
          <w:sz w:val="21"/>
          <w:szCs w:val="21"/>
        </w:rPr>
      </w:r>
      <w:r/>
    </w:p>
    <w:p>
      <w:pPr>
        <w:pStyle w:val="784"/>
        <w:ind w:firstLine="440"/>
        <w:spacing w:line="360" w:lineRule="auto"/>
        <w:widowControl/>
        <w:rPr>
          <w:rFonts w:cs="宋体"/>
          <w:sz w:val="21"/>
          <w:szCs w:val="21"/>
        </w:rPr>
      </w:pPr>
      <w:r>
        <w:rPr>
          <w:rFonts w:cs="宋体"/>
          <w:sz w:val="21"/>
          <w:szCs w:val="21"/>
        </w:rPr>
        <w:t xml:space="preserve">19.2 选择仲裁的，应在</w:t>
      </w:r>
      <w:r>
        <w:rPr>
          <w:rFonts w:cs="宋体"/>
          <w:b/>
          <w:bCs/>
          <w:sz w:val="21"/>
          <w:szCs w:val="21"/>
        </w:rPr>
        <w:t xml:space="preserve">【政府采购合同专用条款】</w:t>
      </w:r>
      <w:r>
        <w:rPr>
          <w:rFonts w:cs="宋体"/>
          <w:sz w:val="21"/>
          <w:szCs w:val="21"/>
        </w:rPr>
        <w:t xml:space="preserve">中明确仲裁机构及仲裁地；通过诉讼方式解决的，可以在</w:t>
      </w:r>
      <w:r>
        <w:rPr>
          <w:rFonts w:cs="宋体"/>
          <w:b/>
          <w:bCs/>
          <w:sz w:val="21"/>
          <w:szCs w:val="21"/>
        </w:rPr>
        <w:t xml:space="preserve">【政府采购合同专用条款】</w:t>
      </w:r>
      <w:r>
        <w:rPr>
          <w:rFonts w:cs="宋体"/>
          <w:sz w:val="21"/>
          <w:szCs w:val="21"/>
        </w:rPr>
        <w:t xml:space="preserve">中进一步约定选择与争议有实际联系的地点的人民法院管辖，但管辖法院的约定不得违反级别管辖和专属管辖的规定。</w:t>
      </w:r>
      <w:r>
        <w:rPr>
          <w:rFonts w:cs="宋体"/>
          <w:sz w:val="21"/>
          <w:szCs w:val="21"/>
        </w:rPr>
      </w:r>
      <w:r/>
    </w:p>
    <w:p>
      <w:pPr>
        <w:pStyle w:val="784"/>
        <w:ind w:firstLine="440"/>
        <w:spacing w:line="360" w:lineRule="auto"/>
        <w:widowControl/>
        <w:rPr>
          <w:rFonts w:cs="宋体"/>
          <w:sz w:val="21"/>
          <w:szCs w:val="21"/>
        </w:rPr>
      </w:pPr>
      <w:r>
        <w:rPr>
          <w:rFonts w:cs="宋体"/>
          <w:sz w:val="21"/>
          <w:szCs w:val="21"/>
        </w:rPr>
        <w:t xml:space="preserve">19.3 如甲乙双方有争议的事项不影响合同其他部分的履行，在争议解决期间，合同其他部分应当继续履行。</w:t>
      </w:r>
      <w:r>
        <w:rPr>
          <w:rFonts w:cs="宋体"/>
          <w:sz w:val="21"/>
          <w:szCs w:val="21"/>
        </w:rPr>
      </w:r>
      <w:r/>
    </w:p>
    <w:p>
      <w:pPr>
        <w:pStyle w:val="784"/>
        <w:jc w:val="left"/>
        <w:spacing w:line="360" w:lineRule="auto"/>
        <w:rPr>
          <w:sz w:val="21"/>
          <w:szCs w:val="21"/>
        </w:rPr>
      </w:pPr>
      <w:r>
        <w:rPr>
          <w:b/>
          <w:sz w:val="21"/>
          <w:szCs w:val="21"/>
        </w:rPr>
        <w:t xml:space="preserve">20.政府采购政策</w:t>
      </w:r>
      <w:r>
        <w:rPr>
          <w:sz w:val="21"/>
          <w:szCs w:val="21"/>
        </w:rPr>
      </w:r>
      <w:r/>
    </w:p>
    <w:p>
      <w:pPr>
        <w:pStyle w:val="784"/>
        <w:ind w:firstLine="420"/>
        <w:jc w:val="left"/>
        <w:spacing w:line="360" w:lineRule="auto"/>
        <w:rPr>
          <w:sz w:val="21"/>
          <w:szCs w:val="21"/>
        </w:rPr>
      </w:pPr>
      <w:r>
        <w:rPr>
          <w:sz w:val="21"/>
          <w:szCs w:val="21"/>
        </w:rPr>
        <w:t xml:space="preserve">20.1 本合同应当按照规定执行政府采购政策。</w:t>
      </w:r>
      <w:r>
        <w:rPr>
          <w:sz w:val="21"/>
          <w:szCs w:val="21"/>
        </w:rPr>
      </w:r>
      <w:r/>
    </w:p>
    <w:p>
      <w:pPr>
        <w:pStyle w:val="784"/>
        <w:ind w:firstLine="420"/>
        <w:jc w:val="left"/>
        <w:spacing w:line="360" w:lineRule="auto"/>
        <w:rPr>
          <w:sz w:val="21"/>
          <w:szCs w:val="21"/>
        </w:rPr>
      </w:pPr>
      <w:r>
        <w:rPr>
          <w:sz w:val="21"/>
          <w:szCs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rPr>
          <w:sz w:val="21"/>
          <w:szCs w:val="21"/>
        </w:rPr>
      </w:r>
      <w:r/>
    </w:p>
    <w:p>
      <w:pPr>
        <w:pStyle w:val="784"/>
        <w:ind w:firstLine="420"/>
        <w:spacing w:line="360" w:lineRule="auto"/>
        <w:rPr>
          <w:sz w:val="21"/>
          <w:szCs w:val="21"/>
        </w:rPr>
      </w:pPr>
      <w:r>
        <w:rPr>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sz w:val="21"/>
          <w:szCs w:val="21"/>
        </w:rPr>
      </w:r>
      <w:r/>
    </w:p>
    <w:p>
      <w:pPr>
        <w:pStyle w:val="784"/>
        <w:jc w:val="left"/>
        <w:spacing w:line="360" w:lineRule="auto"/>
        <w:rPr>
          <w:b/>
          <w:sz w:val="21"/>
          <w:szCs w:val="21"/>
        </w:rPr>
      </w:pPr>
      <w:r>
        <w:rPr>
          <w:b/>
          <w:sz w:val="21"/>
          <w:szCs w:val="21"/>
        </w:rPr>
        <w:t xml:space="preserve">21.法律适用</w:t>
      </w:r>
      <w:r>
        <w:rPr>
          <w:b/>
          <w:sz w:val="21"/>
          <w:szCs w:val="21"/>
        </w:rPr>
      </w:r>
      <w:r/>
    </w:p>
    <w:p>
      <w:pPr>
        <w:pStyle w:val="784"/>
        <w:ind w:firstLine="440"/>
        <w:spacing w:line="360" w:lineRule="auto"/>
        <w:widowControl/>
        <w:rPr>
          <w:rFonts w:cs="宋体"/>
          <w:sz w:val="21"/>
          <w:szCs w:val="21"/>
        </w:rPr>
      </w:pPr>
      <w:r>
        <w:rPr>
          <w:rFonts w:cs="宋体"/>
          <w:sz w:val="21"/>
          <w:szCs w:val="21"/>
        </w:rPr>
        <w:t xml:space="preserve">21.1 </w:t>
      </w:r>
      <w:r>
        <w:rPr>
          <w:rFonts w:cs="宋体"/>
          <w:sz w:val="21"/>
          <w:szCs w:val="21"/>
        </w:rPr>
        <w:t xml:space="preserve">本合同的订立、生效、解释、履行及与本合同有关的争议解决，均适用法律、行政法规。</w:t>
      </w:r>
      <w:r>
        <w:rPr>
          <w:rFonts w:cs="宋体"/>
          <w:sz w:val="21"/>
          <w:szCs w:val="21"/>
        </w:rPr>
      </w:r>
      <w:r/>
    </w:p>
    <w:p>
      <w:pPr>
        <w:pStyle w:val="784"/>
        <w:ind w:firstLine="440"/>
        <w:spacing w:line="360" w:lineRule="auto"/>
        <w:widowControl/>
        <w:rPr>
          <w:rFonts w:cs="宋体"/>
          <w:sz w:val="21"/>
          <w:szCs w:val="21"/>
        </w:rPr>
      </w:pPr>
      <w:r>
        <w:rPr>
          <w:rFonts w:cs="宋体"/>
          <w:sz w:val="21"/>
          <w:szCs w:val="21"/>
        </w:rPr>
        <w:t xml:space="preserve">21.2 本合同条款与法律、行政法规的强制性规定不一致的，双方当事人应按照法律、行政法规的强制性规定修改本合同的相关条款。</w:t>
      </w:r>
      <w:r>
        <w:rPr>
          <w:rFonts w:cs="宋体"/>
          <w:sz w:val="21"/>
          <w:szCs w:val="21"/>
        </w:rPr>
      </w:r>
      <w:r/>
    </w:p>
    <w:p>
      <w:pPr>
        <w:pStyle w:val="784"/>
        <w:jc w:val="left"/>
        <w:spacing w:line="360" w:lineRule="auto"/>
        <w:rPr>
          <w:b/>
          <w:sz w:val="21"/>
          <w:szCs w:val="21"/>
        </w:rPr>
      </w:pPr>
      <w:r>
        <w:rPr>
          <w:b/>
          <w:sz w:val="21"/>
          <w:szCs w:val="21"/>
        </w:rPr>
        <w:t xml:space="preserve">22.通知</w:t>
      </w:r>
      <w:r>
        <w:rPr>
          <w:b/>
          <w:sz w:val="21"/>
          <w:szCs w:val="21"/>
        </w:rPr>
      </w:r>
      <w:r/>
    </w:p>
    <w:p>
      <w:pPr>
        <w:pStyle w:val="784"/>
        <w:ind w:firstLine="440"/>
        <w:spacing w:line="360" w:lineRule="auto"/>
        <w:widowControl/>
        <w:rPr>
          <w:rFonts w:cs="宋体"/>
          <w:sz w:val="21"/>
          <w:szCs w:val="21"/>
        </w:rPr>
      </w:pPr>
      <w:r>
        <w:rPr>
          <w:rFonts w:cs="宋体"/>
          <w:sz w:val="21"/>
          <w:szCs w:val="21"/>
        </w:rPr>
        <w:t xml:space="preserve">22.1 本合同任何一方向对方发出的通知、信件、数据电文等，应当发送至本合同第一部分《政府采购合同协议书》所约定的通讯地址、联系人、联系电话或电子邮箱。</w:t>
      </w:r>
      <w:r>
        <w:rPr>
          <w:rFonts w:cs="宋体"/>
          <w:sz w:val="21"/>
          <w:szCs w:val="21"/>
        </w:rPr>
      </w:r>
      <w:r/>
    </w:p>
    <w:p>
      <w:pPr>
        <w:pStyle w:val="784"/>
        <w:ind w:firstLine="420"/>
        <w:spacing w:line="360" w:lineRule="auto"/>
        <w:widowControl/>
        <w:rPr>
          <w:rFonts w:cs="宋体"/>
          <w:sz w:val="21"/>
          <w:szCs w:val="21"/>
        </w:rPr>
      </w:pPr>
      <w:r>
        <w:rPr>
          <w:rFonts w:cs="宋体"/>
          <w:sz w:val="21"/>
          <w:szCs w:val="21"/>
        </w:rPr>
        <w:t xml:space="preserve">22.2 一方当事人变更名称、住所、联系人、联系电话或电子邮箱等信息的，应当在变更后3日内及时书面通知对方，对方实际收到变更通知前的送达仍为有效送达。</w:t>
      </w:r>
      <w:r>
        <w:rPr>
          <w:rFonts w:cs="宋体"/>
          <w:sz w:val="21"/>
          <w:szCs w:val="21"/>
        </w:rPr>
      </w:r>
      <w:r/>
    </w:p>
    <w:p>
      <w:pPr>
        <w:pStyle w:val="784"/>
        <w:ind w:firstLine="420"/>
        <w:jc w:val="left"/>
        <w:spacing w:line="360" w:lineRule="auto"/>
        <w:rPr>
          <w:sz w:val="21"/>
          <w:szCs w:val="21"/>
        </w:rPr>
      </w:pPr>
      <w:r>
        <w:rPr>
          <w:sz w:val="21"/>
          <w:szCs w:val="21"/>
        </w:rPr>
        <w:t xml:space="preserve">22.3本合同一方给另一方的通知均应采用书面形式，传真或快递送到本合同中规定的对方的地址和办理签收手续。</w:t>
      </w:r>
      <w:r>
        <w:rPr>
          <w:sz w:val="21"/>
          <w:szCs w:val="21"/>
        </w:rPr>
      </w:r>
      <w:r/>
    </w:p>
    <w:p>
      <w:pPr>
        <w:pStyle w:val="784"/>
        <w:ind w:firstLine="420"/>
        <w:jc w:val="left"/>
        <w:spacing w:line="360" w:lineRule="auto"/>
        <w:rPr>
          <w:sz w:val="21"/>
          <w:szCs w:val="21"/>
        </w:rPr>
      </w:pPr>
      <w:r>
        <w:rPr>
          <w:sz w:val="21"/>
          <w:szCs w:val="21"/>
        </w:rPr>
        <w:t xml:space="preserve">22.4通知以送达之日或通知书中规定的生效之日起生效，两者中以较迟之日为准。</w:t>
      </w:r>
      <w:r>
        <w:rPr>
          <w:sz w:val="21"/>
          <w:szCs w:val="21"/>
        </w:rPr>
      </w:r>
      <w:r/>
    </w:p>
    <w:p>
      <w:pPr>
        <w:pStyle w:val="784"/>
        <w:jc w:val="left"/>
        <w:spacing w:line="360" w:lineRule="auto"/>
        <w:rPr>
          <w:b/>
          <w:bCs/>
          <w:sz w:val="21"/>
          <w:szCs w:val="21"/>
        </w:rPr>
      </w:pPr>
      <w:r>
        <w:rPr>
          <w:rFonts w:hint="eastAsia"/>
          <w:b/>
          <w:bCs/>
          <w:sz w:val="21"/>
          <w:szCs w:val="21"/>
        </w:rPr>
        <w:t xml:space="preserve">23.</w:t>
      </w:r>
      <w:r>
        <w:rPr>
          <w:b/>
          <w:bCs/>
          <w:sz w:val="21"/>
          <w:szCs w:val="21"/>
        </w:rPr>
        <w:t xml:space="preserve">合同未尽事项</w:t>
      </w:r>
      <w:r>
        <w:rPr>
          <w:b/>
          <w:bCs/>
          <w:sz w:val="21"/>
          <w:szCs w:val="21"/>
        </w:rPr>
      </w:r>
      <w:r/>
    </w:p>
    <w:p>
      <w:pPr>
        <w:pStyle w:val="784"/>
        <w:ind w:firstLine="420"/>
        <w:jc w:val="left"/>
        <w:spacing w:line="360" w:lineRule="auto"/>
        <w:rPr>
          <w:bCs/>
          <w:sz w:val="21"/>
          <w:szCs w:val="21"/>
        </w:rPr>
      </w:pPr>
      <w:r>
        <w:rPr>
          <w:bCs/>
          <w:sz w:val="21"/>
          <w:szCs w:val="21"/>
        </w:rPr>
        <w:t xml:space="preserve">23.1合同未尽事项见</w:t>
      </w:r>
      <w:r>
        <w:rPr>
          <w:b/>
          <w:sz w:val="21"/>
          <w:szCs w:val="21"/>
        </w:rPr>
        <w:t xml:space="preserve">【政府采购合同专用条款】</w:t>
      </w:r>
      <w:r>
        <w:rPr>
          <w:bCs/>
          <w:sz w:val="21"/>
          <w:szCs w:val="21"/>
        </w:rPr>
        <w:t xml:space="preserve">。</w:t>
      </w:r>
      <w:r>
        <w:rPr>
          <w:bCs/>
          <w:sz w:val="21"/>
          <w:szCs w:val="21"/>
        </w:rPr>
      </w:r>
      <w:r/>
    </w:p>
    <w:p>
      <w:pPr>
        <w:pStyle w:val="784"/>
        <w:ind w:firstLine="420"/>
        <w:jc w:val="left"/>
        <w:spacing w:line="360" w:lineRule="auto"/>
        <w:rPr>
          <w:sz w:val="28"/>
          <w:szCs w:val="28"/>
        </w:rPr>
      </w:pPr>
      <w:r>
        <w:rPr>
          <w:bCs/>
          <w:sz w:val="21"/>
          <w:szCs w:val="21"/>
        </w:rPr>
        <w:t xml:space="preserve">23.2 合同附件与合同正文具有同等的法律效力。</w:t>
      </w:r>
      <w:r>
        <w:rPr>
          <w:sz w:val="28"/>
          <w:szCs w:val="28"/>
        </w:rPr>
      </w:r>
      <w:r/>
    </w:p>
    <w:p>
      <w:pPr>
        <w:pStyle w:val="784"/>
        <w:jc w:val="center"/>
        <w:rPr>
          <w:sz w:val="28"/>
          <w:szCs w:val="28"/>
        </w:rPr>
      </w:pPr>
      <w:r>
        <w:rPr>
          <w:sz w:val="28"/>
          <w:szCs w:val="28"/>
        </w:rPr>
        <w:br w:type="page" w:clear="all"/>
      </w:r>
      <w:r>
        <w:rPr>
          <w:sz w:val="28"/>
          <w:szCs w:val="28"/>
        </w:rPr>
      </w:r>
      <w:r/>
    </w:p>
    <w:p>
      <w:pPr>
        <w:pStyle w:val="784"/>
        <w:jc w:val="center"/>
        <w:keepLines/>
        <w:keepNext/>
        <w:spacing w:before="360" w:after="200"/>
        <w:rPr>
          <w:rFonts w:cs="Arial"/>
          <w:sz w:val="28"/>
          <w:szCs w:val="28"/>
        </w:rPr>
        <w:outlineLvl w:val="1"/>
      </w:pPr>
      <w:r>
        <w:rPr>
          <w:rFonts w:cs="Arial"/>
          <w:sz w:val="28"/>
          <w:szCs w:val="28"/>
        </w:rPr>
        <w:t xml:space="preserve">第三节 政府采购合同专用条款</w:t>
      </w:r>
      <w:r>
        <w:rPr>
          <w:rFonts w:cs="Arial"/>
          <w:sz w:val="28"/>
          <w:szCs w:val="28"/>
        </w:rPr>
      </w:r>
      <w:r/>
    </w:p>
    <w:tbl>
      <w:tblPr>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第1.2（6）项</w:t>
            </w:r>
            <w:r>
              <w:rPr>
                <w:sz w:val="21"/>
                <w:szCs w:val="21"/>
              </w:rPr>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联合体具体要求</w:t>
            </w:r>
            <w:r>
              <w:rPr>
                <w:sz w:val="21"/>
                <w:szCs w:val="21"/>
              </w:rPr>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第1.2（7）项</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其他术语解释</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第4.4款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履约验收中甲方提出异议或作出说明的期限</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w:t>
            </w:r>
            <w:r>
              <w:rPr>
                <w:sz w:val="21"/>
                <w:szCs w:val="21"/>
              </w:rPr>
              <w:t xml:space="preserve">节</w:t>
            </w:r>
            <w:r>
              <w:rPr>
                <w:sz w:val="21"/>
                <w:szCs w:val="21"/>
              </w:rPr>
            </w:r>
            <w:r/>
          </w:p>
          <w:p>
            <w:pPr>
              <w:pStyle w:val="784"/>
              <w:jc w:val="center"/>
              <w:rPr>
                <w:sz w:val="21"/>
                <w:szCs w:val="21"/>
              </w:rPr>
            </w:pPr>
            <w:r>
              <w:rPr>
                <w:sz w:val="21"/>
                <w:szCs w:val="21"/>
              </w:rPr>
              <w:t xml:space="preserve">第4.6款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约定甲方承担的其他义务和责任</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第5.4款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约定乙方承担的其他义务和责任</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1、如乙方不能交付货物的，乙方应向甲方支付合同总价5%的违约金。</w:t>
            </w:r>
            <w:r>
              <w:rPr>
                <w:sz w:val="21"/>
                <w:szCs w:val="21"/>
              </w:rPr>
            </w:r>
            <w:r/>
          </w:p>
          <w:p>
            <w:pPr>
              <w:pStyle w:val="784"/>
              <w:jc w:val="left"/>
              <w:rPr>
                <w:rFonts w:ascii="Times New Roman" w:hAnsi="Times New Roman"/>
                <w:sz w:val="21"/>
                <w:szCs w:val="21"/>
              </w:rPr>
            </w:pPr>
            <w:r>
              <w:rPr>
                <w:sz w:val="21"/>
                <w:szCs w:val="21"/>
              </w:rPr>
              <w:t xml:space="preserve">2、乙方所交付的货物品种、型号、规格不符合合同规定的，甲方有权拒收。</w:t>
            </w:r>
            <w:r>
              <w:rPr>
                <w:rFonts w:ascii="Times New Roman" w:hAnsi="Times New Roman"/>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第6.1款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履行合同义务的顺序</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第7.1款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包装特殊要求</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rPr>
                <w:sz w:val="21"/>
                <w:szCs w:val="21"/>
              </w:rPr>
            </w:pPr>
            <w:r>
              <w:rPr>
                <w:sz w:val="21"/>
                <w:szCs w:val="21"/>
              </w:rPr>
              <w:t xml:space="preserve">/</w:t>
            </w:r>
            <w:r>
              <w:rPr>
                <w:sz w:val="21"/>
                <w:szCs w:val="21"/>
              </w:rPr>
            </w:r>
            <w:r/>
          </w:p>
        </w:tc>
      </w:tr>
      <w:tr>
        <w:trPr>
          <w:cantSplit/>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pStyle w:val="784"/>
              <w:jc w:val="left"/>
              <w:widowControl/>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指定现场</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rPr>
                <w:sz w:val="21"/>
                <w:szCs w:val="21"/>
              </w:rPr>
            </w:pPr>
            <w:r>
              <w:rPr>
                <w:sz w:val="21"/>
                <w:szCs w:val="21"/>
              </w:rPr>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第7.2款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运输特殊要求</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rPr>
                <w:sz w:val="21"/>
                <w:szCs w:val="21"/>
              </w:rPr>
            </w:pPr>
            <w:r>
              <w:rPr>
                <w:sz w:val="21"/>
                <w:szCs w:val="21"/>
              </w:rPr>
              <w:t xml:space="preserve">/</w:t>
            </w:r>
            <w:r>
              <w:rPr>
                <w:sz w:val="21"/>
                <w:szCs w:val="21"/>
              </w:rPr>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第7.3款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保险要求</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第8.2（1）项</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质量保证期</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第8.2（3）项</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货物质量缺陷</w:t>
            </w:r>
            <w:r>
              <w:rPr>
                <w:sz w:val="21"/>
                <w:szCs w:val="21"/>
              </w:rPr>
            </w:r>
            <w:r/>
          </w:p>
          <w:p>
            <w:pPr>
              <w:pStyle w:val="784"/>
              <w:jc w:val="left"/>
              <w:rPr>
                <w:sz w:val="21"/>
                <w:szCs w:val="21"/>
              </w:rPr>
            </w:pPr>
            <w:r>
              <w:rPr>
                <w:sz w:val="21"/>
                <w:szCs w:val="21"/>
              </w:rPr>
              <w:t xml:space="preserve">响应时间</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第11.1款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rPr>
                <w:sz w:val="21"/>
                <w:szCs w:val="21"/>
              </w:rPr>
            </w:pPr>
            <w:r>
              <w:rPr>
                <w:sz w:val="21"/>
                <w:szCs w:val="21"/>
              </w:rPr>
              <w:t xml:space="preserve">其他应当保密的信息</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第12.2款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合同价款支付时间</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第13.2款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履约保证金不予退还的情形</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12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第13.3款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履约保证金退还时间及逾期退还的违约金</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第14.1（3）项</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运行监督、维修期限</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第14.1（5）项</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货物回收的约定</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第14.1（6）项</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乙方提供的其他服务</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第15.1款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修理、重作、更换相关具体规定</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第15.2（2）项</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迟延交货赔偿费</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u w:val="single"/>
              </w:rPr>
            </w:pPr>
            <w:r>
              <w:rPr>
                <w:sz w:val="21"/>
                <w:szCs w:val="21"/>
              </w:rPr>
              <w:t xml:space="preserve">/</w:t>
            </w:r>
            <w:r>
              <w:rPr>
                <w:sz w:val="21"/>
                <w:szCs w:val="21"/>
                <w:u w:val="single"/>
              </w:rPr>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第15.3款</w:t>
            </w:r>
            <w:r>
              <w:rPr>
                <w:sz w:val="21"/>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pStyle w:val="784"/>
              <w:jc w:val="left"/>
              <w:rPr>
                <w:sz w:val="21"/>
                <w:szCs w:val="21"/>
              </w:rPr>
            </w:pPr>
            <w:r>
              <w:rPr>
                <w:sz w:val="21"/>
                <w:szCs w:val="21"/>
              </w:rPr>
              <w:t xml:space="preserve">逾期</w:t>
            </w:r>
            <w:r>
              <w:rPr>
                <w:sz w:val="21"/>
                <w:szCs w:val="21"/>
              </w:rPr>
              <w:t xml:space="preserve">付款利息</w:t>
            </w:r>
            <w:r>
              <w:rPr>
                <w:sz w:val="21"/>
                <w:szCs w:val="21"/>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784"/>
              <w:jc w:val="left"/>
              <w:rPr>
                <w:sz w:val="21"/>
                <w:szCs w:val="21"/>
                <w:u w:val="single"/>
              </w:rPr>
            </w:pPr>
            <w:r>
              <w:rPr>
                <w:sz w:val="21"/>
                <w:szCs w:val="21"/>
                <w:u w:val="single"/>
              </w:rPr>
              <w:t xml:space="preserve">/</w:t>
            </w:r>
            <w:r>
              <w:rPr>
                <w:sz w:val="21"/>
                <w:szCs w:val="21"/>
                <w:u w:val="single"/>
              </w:rPr>
            </w:r>
            <w:r/>
          </w:p>
        </w:tc>
      </w:tr>
      <w:tr>
        <w:trPr>
          <w:trHeight w:val="876"/>
        </w:trPr>
        <w:tc>
          <w:tcPr>
            <w:tcBorders>
              <w:top w:val="single" w:color="000000" w:sz="6" w:space="0"/>
              <w:left w:val="single" w:color="000000" w:sz="4" w:space="0"/>
              <w:bottom w:val="single" w:color="000000" w:sz="2" w:space="0"/>
              <w:right w:val="single" w:color="000000" w:sz="2"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第15.4款</w:t>
            </w:r>
            <w:r>
              <w:rPr>
                <w:sz w:val="21"/>
                <w:szCs w:val="21"/>
              </w:rPr>
            </w:r>
            <w:r/>
          </w:p>
        </w:tc>
        <w:tc>
          <w:tcPr>
            <w:tcBorders>
              <w:top w:val="single" w:color="000000" w:sz="6" w:space="0"/>
              <w:left w:val="none" w:color="000000" w:sz="4" w:space="0"/>
              <w:bottom w:val="single" w:color="000000" w:sz="2" w:space="0"/>
              <w:right w:val="single" w:color="000000" w:sz="2" w:space="0"/>
            </w:tcBorders>
            <w:tcW w:w="1742" w:type="dxa"/>
            <w:vAlign w:val="center"/>
            <w:textDirection w:val="lrTb"/>
            <w:noWrap w:val="false"/>
          </w:tcPr>
          <w:p>
            <w:pPr>
              <w:pStyle w:val="784"/>
              <w:jc w:val="left"/>
              <w:rPr>
                <w:sz w:val="21"/>
                <w:szCs w:val="21"/>
              </w:rPr>
            </w:pPr>
            <w:r>
              <w:rPr>
                <w:sz w:val="21"/>
                <w:szCs w:val="21"/>
              </w:rPr>
              <w:t xml:space="preserve">其他违约责任</w:t>
            </w:r>
            <w:r>
              <w:rPr>
                <w:sz w:val="21"/>
                <w:szCs w:val="21"/>
              </w:rPr>
            </w:r>
            <w:r/>
          </w:p>
        </w:tc>
        <w:tc>
          <w:tcPr>
            <w:tcBorders>
              <w:top w:val="single" w:color="000000" w:sz="6" w:space="0"/>
              <w:left w:val="none" w:color="000000" w:sz="4" w:space="0"/>
              <w:bottom w:val="single" w:color="000000" w:sz="2" w:space="0"/>
              <w:right w:val="single" w:color="000000" w:sz="4" w:space="0"/>
            </w:tcBorders>
            <w:tcW w:w="5170" w:type="dxa"/>
            <w:vAlign w:val="center"/>
            <w:textDirection w:val="lrTb"/>
            <w:noWrap w:val="false"/>
          </w:tcPr>
          <w:p>
            <w:pPr>
              <w:pStyle w:val="784"/>
              <w:jc w:val="left"/>
              <w:rPr>
                <w:sz w:val="21"/>
                <w:szCs w:val="21"/>
                <w:u w:val="single"/>
              </w:rPr>
            </w:pPr>
            <w:r>
              <w:rPr>
                <w:sz w:val="21"/>
                <w:szCs w:val="21"/>
              </w:rPr>
              <w:t xml:space="preserve">/</w:t>
            </w:r>
            <w:r>
              <w:rPr>
                <w:sz w:val="21"/>
                <w:szCs w:val="21"/>
                <w:u w:val="single"/>
              </w:rPr>
            </w:r>
            <w:r/>
          </w:p>
        </w:tc>
      </w:tr>
      <w:tr>
        <w:trPr>
          <w:trHeight w:val="90"/>
        </w:trPr>
        <w:tc>
          <w:tcPr>
            <w:tcBorders>
              <w:top w:val="single" w:color="000000" w:sz="2" w:space="0"/>
              <w:left w:val="single" w:color="000000" w:sz="4" w:space="0"/>
              <w:bottom w:val="single" w:color="000000" w:sz="6" w:space="0"/>
              <w:right w:val="single" w:color="000000" w:sz="2"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第19.2款</w:t>
            </w:r>
            <w:r>
              <w:rPr>
                <w:sz w:val="21"/>
                <w:szCs w:val="21"/>
              </w:rPr>
            </w:r>
            <w:r/>
          </w:p>
        </w:tc>
        <w:tc>
          <w:tcPr>
            <w:tcBorders>
              <w:top w:val="single" w:color="000000" w:sz="2" w:space="0"/>
              <w:left w:val="none" w:color="000000" w:sz="4" w:space="0"/>
              <w:bottom w:val="single" w:color="000000" w:sz="6" w:space="0"/>
              <w:right w:val="single" w:color="000000" w:sz="2" w:space="0"/>
            </w:tcBorders>
            <w:tcW w:w="1742" w:type="dxa"/>
            <w:vAlign w:val="center"/>
            <w:textDirection w:val="lrTb"/>
            <w:noWrap w:val="false"/>
          </w:tcPr>
          <w:p>
            <w:pPr>
              <w:pStyle w:val="784"/>
              <w:jc w:val="left"/>
              <w:rPr>
                <w:sz w:val="21"/>
                <w:szCs w:val="21"/>
              </w:rPr>
            </w:pPr>
            <w:r>
              <w:rPr>
                <w:sz w:val="21"/>
                <w:szCs w:val="21"/>
              </w:rPr>
              <w:t xml:space="preserve">解决争议的方法</w:t>
            </w:r>
            <w:r>
              <w:rPr>
                <w:sz w:val="21"/>
                <w:szCs w:val="21"/>
              </w:rPr>
            </w:r>
            <w:r/>
          </w:p>
        </w:tc>
        <w:tc>
          <w:tcPr>
            <w:tcBorders>
              <w:top w:val="single" w:color="000000" w:sz="2" w:space="0"/>
              <w:left w:val="none" w:color="000000" w:sz="4" w:space="0"/>
              <w:bottom w:val="single" w:color="000000" w:sz="6" w:space="0"/>
              <w:right w:val="single" w:color="000000" w:sz="4" w:space="0"/>
            </w:tcBorders>
            <w:tcW w:w="5170" w:type="dxa"/>
            <w:vAlign w:val="center"/>
            <w:textDirection w:val="lrTb"/>
            <w:noWrap w:val="false"/>
          </w:tcPr>
          <w:p>
            <w:pPr>
              <w:pStyle w:val="784"/>
              <w:jc w:val="left"/>
              <w:spacing w:line="400" w:lineRule="exact"/>
              <w:rPr>
                <w:iCs/>
                <w:sz w:val="21"/>
                <w:szCs w:val="21"/>
              </w:rPr>
            </w:pPr>
            <w:r>
              <w:rPr>
                <w:iCs/>
                <w:sz w:val="21"/>
                <w:szCs w:val="21"/>
              </w:rPr>
              <w:t xml:space="preserve">因本合同及合同有关事项发生的争议，按下列第</w:t>
            </w:r>
            <w:r>
              <w:rPr>
                <w:iCs/>
                <w:sz w:val="21"/>
                <w:szCs w:val="21"/>
                <w:u w:val="single"/>
              </w:rPr>
              <w:t xml:space="preserve">2</w:t>
            </w:r>
            <w:r>
              <w:rPr>
                <w:iCs/>
                <w:sz w:val="21"/>
                <w:szCs w:val="21"/>
              </w:rPr>
              <w:t xml:space="preserve">种方式解决：</w:t>
            </w:r>
            <w:r>
              <w:rPr>
                <w:iCs/>
                <w:sz w:val="21"/>
                <w:szCs w:val="21"/>
              </w:rPr>
            </w:r>
            <w:r/>
          </w:p>
          <w:p>
            <w:pPr>
              <w:pStyle w:val="784"/>
              <w:jc w:val="left"/>
              <w:spacing w:line="400" w:lineRule="exact"/>
              <w:rPr>
                <w:iCs/>
                <w:sz w:val="21"/>
                <w:szCs w:val="21"/>
              </w:rPr>
            </w:pPr>
            <w:r>
              <w:rPr>
                <w:iCs/>
                <w:sz w:val="21"/>
                <w:szCs w:val="21"/>
              </w:rPr>
              <w:t xml:space="preserve">（1）向</w:t>
            </w:r>
            <w:r>
              <w:rPr>
                <w:iCs/>
                <w:sz w:val="21"/>
                <w:szCs w:val="21"/>
                <w:u w:val="single"/>
              </w:rPr>
              <w:t xml:space="preserve"> / </w:t>
            </w:r>
            <w:r>
              <w:rPr>
                <w:iCs/>
                <w:sz w:val="21"/>
                <w:szCs w:val="21"/>
              </w:rPr>
              <w:t xml:space="preserve">仲裁委员会申请仲裁，仲裁地点为</w:t>
            </w:r>
            <w:r>
              <w:rPr>
                <w:iCs/>
                <w:sz w:val="21"/>
                <w:szCs w:val="21"/>
                <w:u w:val="single"/>
              </w:rPr>
              <w:t xml:space="preserve">  /  </w:t>
            </w:r>
            <w:r>
              <w:rPr>
                <w:iCs/>
                <w:sz w:val="21"/>
                <w:szCs w:val="21"/>
              </w:rPr>
              <w:t xml:space="preserve">；</w:t>
            </w:r>
            <w:r>
              <w:rPr>
                <w:iCs/>
                <w:sz w:val="21"/>
                <w:szCs w:val="21"/>
              </w:rPr>
            </w:r>
            <w:r/>
          </w:p>
          <w:p>
            <w:pPr>
              <w:pStyle w:val="784"/>
              <w:jc w:val="left"/>
              <w:rPr>
                <w:sz w:val="21"/>
                <w:szCs w:val="21"/>
                <w:u w:val="single"/>
              </w:rPr>
            </w:pPr>
            <w:r>
              <w:rPr>
                <w:iCs/>
                <w:sz w:val="21"/>
                <w:szCs w:val="21"/>
              </w:rPr>
              <w:t xml:space="preserve">（2）向</w:t>
            </w:r>
            <w:r>
              <w:rPr>
                <w:iCs/>
                <w:sz w:val="21"/>
                <w:szCs w:val="21"/>
                <w:u w:val="single"/>
              </w:rPr>
              <w:t xml:space="preserve">太仓市</w:t>
            </w:r>
            <w:r>
              <w:rPr>
                <w:iCs/>
                <w:sz w:val="21"/>
                <w:szCs w:val="21"/>
              </w:rPr>
              <w:t xml:space="preserve">人民法院起诉。</w:t>
            </w:r>
            <w:r>
              <w:rPr>
                <w:sz w:val="21"/>
                <w:szCs w:val="21"/>
                <w:u w:val="single"/>
              </w:rPr>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pStyle w:val="784"/>
              <w:jc w:val="center"/>
              <w:rPr>
                <w:sz w:val="21"/>
                <w:szCs w:val="21"/>
              </w:rPr>
            </w:pPr>
            <w:r>
              <w:rPr>
                <w:sz w:val="21"/>
                <w:szCs w:val="21"/>
              </w:rPr>
              <w:t xml:space="preserve">第二节</w:t>
            </w:r>
            <w:r>
              <w:rPr>
                <w:sz w:val="21"/>
                <w:szCs w:val="21"/>
              </w:rPr>
            </w:r>
            <w:r/>
          </w:p>
          <w:p>
            <w:pPr>
              <w:pStyle w:val="784"/>
              <w:jc w:val="center"/>
              <w:rPr>
                <w:sz w:val="21"/>
                <w:szCs w:val="21"/>
              </w:rPr>
            </w:pPr>
            <w:r>
              <w:rPr>
                <w:sz w:val="21"/>
                <w:szCs w:val="21"/>
              </w:rPr>
              <w:t xml:space="preserve">第23.1款</w:t>
            </w:r>
            <w:r>
              <w:rPr>
                <w:sz w:val="21"/>
                <w:szCs w:val="21"/>
              </w:rPr>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pStyle w:val="784"/>
              <w:jc w:val="left"/>
              <w:rPr>
                <w:sz w:val="21"/>
                <w:szCs w:val="21"/>
              </w:rPr>
            </w:pPr>
            <w:r>
              <w:rPr>
                <w:bCs/>
                <w:sz w:val="21"/>
                <w:szCs w:val="21"/>
              </w:rPr>
              <w:t xml:space="preserve">其他专用条款</w:t>
            </w:r>
            <w:r>
              <w:rPr>
                <w:sz w:val="21"/>
                <w:szCs w:val="21"/>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pStyle w:val="784"/>
              <w:jc w:val="left"/>
              <w:rPr>
                <w:sz w:val="21"/>
                <w:szCs w:val="21"/>
              </w:rPr>
            </w:pPr>
            <w:r>
              <w:rPr>
                <w:sz w:val="21"/>
                <w:szCs w:val="21"/>
              </w:rPr>
              <w:t xml:space="preserve">/</w:t>
            </w:r>
            <w:r>
              <w:rPr>
                <w:sz w:val="21"/>
                <w:szCs w:val="21"/>
              </w:rPr>
            </w:r>
            <w:r/>
          </w:p>
        </w:tc>
      </w:tr>
    </w:tbl>
    <w:p>
      <w:pPr>
        <w:pStyle w:val="784"/>
        <w:spacing w:line="480" w:lineRule="exact"/>
        <w:rPr>
          <w:rFonts w:hint="eastAsia" w:cs="宋体"/>
        </w:rPr>
        <w:pBdr>
          <w:top w:val="none" w:color="000000" w:sz="0" w:space="0"/>
          <w:left w:val="none" w:color="000000" w:sz="0" w:space="0"/>
          <w:bottom w:val="none" w:color="000000" w:sz="0" w:space="0"/>
          <w:right w:val="none" w:color="000000" w:sz="0" w:space="0"/>
        </w:pBdr>
      </w:pPr>
      <w:r>
        <w:rPr>
          <w:rFonts w:hint="eastAsia" w:cs="宋体"/>
        </w:rPr>
      </w:r>
      <w:r/>
    </w:p>
    <w:p>
      <w:pPr>
        <w:pStyle w:val="785"/>
        <w:numPr>
          <w:ilvl w:val="0"/>
          <w:numId w:val="0"/>
        </w:numPr>
        <w:jc w:val="center"/>
        <w:tabs>
          <w:tab w:val="left" w:pos="432" w:leader="none"/>
        </w:tabs>
        <w:rPr>
          <w:rFonts w:hint="eastAsia" w:cs="宋体"/>
          <w:b w:val="0"/>
          <w:bCs/>
          <w:szCs w:val="44"/>
        </w:rPr>
      </w:pPr>
      <w:r>
        <w:rPr>
          <w:rFonts w:hint="eastAsia" w:cs="宋体"/>
          <w:b w:val="0"/>
          <w:bCs/>
          <w:szCs w:val="44"/>
        </w:rPr>
        <w:br w:type="page" w:clear="all"/>
      </w:r>
      <w:r>
        <w:rPr>
          <w:rFonts w:hint="eastAsia" w:cs="宋体"/>
          <w:b w:val="0"/>
          <w:bCs/>
          <w:szCs w:val="44"/>
        </w:rPr>
        <w:t xml:space="preserve">第六章 评标办法及标准</w:t>
      </w:r>
      <w:r>
        <w:rPr>
          <w:rFonts w:hint="eastAsia" w:cs="宋体"/>
          <w:b w:val="0"/>
          <w:bCs/>
          <w:szCs w:val="44"/>
        </w:rPr>
      </w:r>
      <w:r/>
    </w:p>
    <w:p>
      <w:pPr>
        <w:pStyle w:val="784"/>
        <w:spacing w:line="360" w:lineRule="auto"/>
        <w:rPr>
          <w:rFonts w:hint="eastAsia" w:cs="宋体"/>
          <w:b/>
          <w:bCs/>
          <w:sz w:val="21"/>
          <w:szCs w:val="21"/>
        </w:rPr>
      </w:pPr>
      <w:r>
        <w:rPr>
          <w:rFonts w:hint="eastAsia" w:cs="宋体"/>
          <w:b/>
          <w:bCs/>
          <w:sz w:val="21"/>
          <w:szCs w:val="21"/>
        </w:rPr>
        <w:t xml:space="preserve">一、评标方法</w:t>
      </w:r>
      <w:r>
        <w:rPr>
          <w:rFonts w:hint="eastAsia" w:cs="宋体"/>
          <w:b/>
          <w:bCs/>
          <w:sz w:val="21"/>
          <w:szCs w:val="21"/>
        </w:rPr>
      </w:r>
      <w:r/>
    </w:p>
    <w:p>
      <w:pPr>
        <w:pStyle w:val="784"/>
        <w:ind w:firstLine="480"/>
        <w:spacing w:line="360" w:lineRule="auto"/>
        <w:rPr>
          <w:sz w:val="21"/>
          <w:szCs w:val="21"/>
        </w:rPr>
      </w:pPr>
      <w:r>
        <w:rPr>
          <w:rFonts w:hint="eastAsia"/>
          <w:sz w:val="21"/>
          <w:szCs w:val="21"/>
        </w:rPr>
        <w:t xml:space="preserve">1、本次招标评标采用为综合评分法，即在满足招标文件实质性要求前提下，按照招标文件中规定的评分标准和各项因素进行综合评审后，以评标总得分最高的投标人作为中标候选人。</w:t>
      </w:r>
      <w:r>
        <w:rPr>
          <w:sz w:val="21"/>
          <w:szCs w:val="21"/>
        </w:rPr>
      </w:r>
      <w:r/>
    </w:p>
    <w:p>
      <w:pPr>
        <w:pStyle w:val="784"/>
        <w:ind w:firstLine="480"/>
        <w:spacing w:line="360" w:lineRule="auto"/>
        <w:rPr>
          <w:rFonts w:hint="eastAsia"/>
          <w:sz w:val="21"/>
          <w:szCs w:val="21"/>
        </w:rPr>
      </w:pPr>
      <w:r>
        <w:rPr>
          <w:rFonts w:hint="eastAsia"/>
          <w:sz w:val="21"/>
          <w:szCs w:val="21"/>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rPr>
          <w:rFonts w:hint="eastAsia"/>
          <w:sz w:val="21"/>
          <w:szCs w:val="21"/>
        </w:rPr>
      </w:r>
      <w:r/>
    </w:p>
    <w:p>
      <w:pPr>
        <w:pStyle w:val="784"/>
        <w:ind w:firstLine="480"/>
        <w:spacing w:line="360" w:lineRule="auto"/>
        <w:rPr>
          <w:rFonts w:hint="eastAsia"/>
          <w:sz w:val="21"/>
          <w:szCs w:val="21"/>
        </w:rPr>
      </w:pPr>
      <w:r>
        <w:rPr>
          <w:rFonts w:hint="eastAsia"/>
          <w:sz w:val="21"/>
          <w:szCs w:val="21"/>
        </w:rPr>
        <w:t xml:space="preserve">3、对评委的评分（除价格分外）进行统计汇总，评委人数在5人以下（含5人）的，直接算术平均计算得分。</w:t>
      </w:r>
      <w:r>
        <w:rPr>
          <w:rFonts w:hint="eastAsia"/>
          <w:sz w:val="21"/>
          <w:szCs w:val="21"/>
        </w:rPr>
      </w:r>
      <w:r/>
    </w:p>
    <w:p>
      <w:pPr>
        <w:pStyle w:val="784"/>
        <w:ind w:firstLine="480"/>
        <w:spacing w:line="360" w:lineRule="auto"/>
        <w:rPr>
          <w:rFonts w:hint="eastAsia" w:cs="宋体"/>
          <w:sz w:val="21"/>
          <w:szCs w:val="21"/>
        </w:rPr>
      </w:pPr>
      <w:r>
        <w:rPr>
          <w:rFonts w:hint="eastAsia"/>
          <w:sz w:val="21"/>
          <w:szCs w:val="21"/>
        </w:rPr>
        <w:t xml:space="preserve">4、如出现评标总得分相同的投标人有两个或两个以上的，以投标报价较低者优先作为中标候选人，如果投标报价也相同的，则由招标代理机构以抽签方式确定中标候选人。</w:t>
      </w:r>
      <w:r>
        <w:rPr>
          <w:rFonts w:hint="eastAsia" w:cs="宋体"/>
          <w:sz w:val="21"/>
          <w:szCs w:val="21"/>
        </w:rPr>
      </w:r>
      <w:r/>
    </w:p>
    <w:p>
      <w:pPr>
        <w:pStyle w:val="784"/>
        <w:spacing w:line="360" w:lineRule="auto"/>
        <w:rPr>
          <w:rFonts w:hint="eastAsia" w:cs="宋体"/>
          <w:b/>
          <w:bCs/>
          <w:sz w:val="21"/>
          <w:szCs w:val="21"/>
        </w:rPr>
      </w:pPr>
      <w:r>
        <w:rPr>
          <w:rFonts w:hint="eastAsia" w:cs="宋体"/>
          <w:b/>
          <w:bCs/>
          <w:sz w:val="21"/>
          <w:szCs w:val="21"/>
        </w:rPr>
        <w:t xml:space="preserve">二、评审因素、分值及评分标准</w:t>
      </w:r>
      <w:r>
        <w:rPr>
          <w:rFonts w:hint="eastAsia" w:cs="宋体"/>
          <w:b/>
          <w:bCs/>
          <w:sz w:val="21"/>
          <w:szCs w:val="21"/>
        </w:rPr>
      </w:r>
      <w:r/>
    </w:p>
    <w:p>
      <w:pPr>
        <w:pStyle w:val="784"/>
        <w:ind w:firstLine="422"/>
        <w:jc w:val="left"/>
        <w:spacing w:line="360" w:lineRule="auto"/>
        <w:rPr>
          <w:b/>
          <w:bCs/>
          <w:sz w:val="21"/>
          <w:szCs w:val="21"/>
        </w:rPr>
      </w:pPr>
      <w:r>
        <w:rPr>
          <w:rFonts w:hint="eastAsia"/>
          <w:b/>
          <w:bCs/>
          <w:sz w:val="21"/>
          <w:szCs w:val="21"/>
        </w:rPr>
        <w:t xml:space="preserve">（一）价格分（70分）</w:t>
      </w:r>
      <w:r>
        <w:rPr>
          <w:b/>
          <w:bCs/>
          <w:sz w:val="21"/>
          <w:szCs w:val="21"/>
        </w:rPr>
      </w:r>
      <w:r/>
    </w:p>
    <w:p>
      <w:pPr>
        <w:pStyle w:val="784"/>
        <w:ind w:firstLine="420"/>
        <w:jc w:val="left"/>
        <w:spacing w:line="360" w:lineRule="auto"/>
        <w:rPr>
          <w:rFonts w:hint="eastAsia"/>
          <w:sz w:val="21"/>
          <w:szCs w:val="21"/>
        </w:rPr>
      </w:pPr>
      <w:r>
        <w:rPr>
          <w:rFonts w:hint="eastAsia"/>
          <w:sz w:val="21"/>
          <w:szCs w:val="21"/>
        </w:rPr>
        <w:t xml:space="preserve">1、投标报价不超过最高限价的为有效投标报价。超</w:t>
      </w:r>
      <w:r>
        <w:rPr>
          <w:rFonts w:hint="eastAsia"/>
          <w:sz w:val="21"/>
          <w:szCs w:val="21"/>
        </w:rPr>
        <w:t xml:space="preserve">出此范围的投标报价为无效投标报价。无效投标报价的投标文件不进行评审，也不得标；</w:t>
      </w:r>
      <w:r>
        <w:rPr>
          <w:rFonts w:hint="eastAsia"/>
          <w:sz w:val="21"/>
          <w:szCs w:val="21"/>
        </w:rPr>
      </w:r>
      <w:r/>
    </w:p>
    <w:p>
      <w:pPr>
        <w:pStyle w:val="784"/>
        <w:ind w:firstLine="420"/>
        <w:jc w:val="left"/>
        <w:spacing w:line="360" w:lineRule="auto"/>
        <w:rPr>
          <w:rFonts w:hint="eastAsia"/>
          <w:sz w:val="21"/>
          <w:szCs w:val="21"/>
        </w:rPr>
      </w:pPr>
      <w:r>
        <w:rPr>
          <w:rFonts w:hint="eastAsia"/>
          <w:sz w:val="21"/>
          <w:szCs w:val="21"/>
        </w:rPr>
        <w:t xml:space="preserve">2、价格分采用低价优先法计算，即满足招标文件要求且投标价格最低的投标报价为评标基准价，其价格分为满分。其他投标人的价格分统一按照下列公式计算（计算结果四舍五入保留两位小数）：</w:t>
      </w:r>
      <w:r>
        <w:rPr>
          <w:rFonts w:hint="eastAsia"/>
          <w:sz w:val="21"/>
          <w:szCs w:val="21"/>
        </w:rPr>
      </w:r>
      <w:r/>
    </w:p>
    <w:p>
      <w:pPr>
        <w:pStyle w:val="784"/>
        <w:ind w:firstLine="420"/>
        <w:jc w:val="left"/>
        <w:spacing w:line="360" w:lineRule="auto"/>
        <w:rPr>
          <w:rFonts w:hint="eastAsia"/>
          <w:sz w:val="21"/>
          <w:szCs w:val="21"/>
        </w:rPr>
      </w:pPr>
      <w:r>
        <w:rPr>
          <w:rFonts w:hint="eastAsia"/>
          <w:sz w:val="21"/>
          <w:szCs w:val="21"/>
        </w:rPr>
        <w:t xml:space="preserve">投标报价得分=（评标基准价/投标报价）*价格权值*100（本次招标价格权值为70%）。</w:t>
      </w:r>
      <w:r>
        <w:rPr>
          <w:rFonts w:hint="eastAsia"/>
          <w:sz w:val="21"/>
          <w:szCs w:val="21"/>
        </w:rPr>
      </w:r>
      <w:r/>
    </w:p>
    <w:p>
      <w:pPr>
        <w:pStyle w:val="784"/>
        <w:ind w:firstLine="422"/>
        <w:jc w:val="left"/>
        <w:spacing w:line="360" w:lineRule="auto"/>
        <w:rPr>
          <w:rFonts w:hint="eastAsia"/>
          <w:b/>
          <w:bCs/>
          <w:sz w:val="21"/>
          <w:szCs w:val="21"/>
        </w:rPr>
      </w:pPr>
      <w:r>
        <w:rPr>
          <w:rFonts w:hint="eastAsia"/>
          <w:b/>
          <w:bCs/>
          <w:sz w:val="21"/>
          <w:szCs w:val="21"/>
        </w:rPr>
        <w:t xml:space="preserve">（二）项目供货方案（12分）</w:t>
      </w:r>
      <w:r>
        <w:rPr>
          <w:rFonts w:hint="eastAsia"/>
          <w:b/>
          <w:bCs/>
          <w:sz w:val="21"/>
          <w:szCs w:val="21"/>
        </w:rPr>
      </w:r>
      <w:r/>
    </w:p>
    <w:p>
      <w:pPr>
        <w:pStyle w:val="784"/>
        <w:ind w:firstLine="420"/>
        <w:jc w:val="left"/>
        <w:spacing w:line="360" w:lineRule="auto"/>
        <w:rPr>
          <w:rFonts w:hint="eastAsia"/>
          <w:sz w:val="21"/>
          <w:szCs w:val="21"/>
        </w:rPr>
      </w:pPr>
      <w:r>
        <w:rPr>
          <w:rFonts w:hint="eastAsia"/>
          <w:sz w:val="21"/>
          <w:szCs w:val="21"/>
        </w:rPr>
        <w:t xml:space="preserve">根据投标人针对本项目的项目供货方案进行评分，方案内容至少包括：</w:t>
      </w:r>
      <w:r>
        <w:rPr>
          <w:rFonts w:hint="eastAsia" w:cs="Arial"/>
          <w:sz w:val="21"/>
          <w:szCs w:val="21"/>
        </w:rPr>
        <w:t xml:space="preserve">①项目供货进度计划；②货物运输交付方案；③质量保障措施；④售后服务方案</w:t>
      </w:r>
      <w:r>
        <w:rPr>
          <w:rFonts w:hint="eastAsia"/>
          <w:sz w:val="21"/>
          <w:szCs w:val="21"/>
        </w:rPr>
        <w:t xml:space="preserve">。</w:t>
      </w:r>
      <w:r>
        <w:rPr>
          <w:rFonts w:hint="eastAsia"/>
          <w:sz w:val="21"/>
          <w:szCs w:val="21"/>
        </w:rPr>
      </w:r>
      <w:r/>
    </w:p>
    <w:p>
      <w:pPr>
        <w:pStyle w:val="784"/>
        <w:ind w:firstLine="420"/>
        <w:jc w:val="left"/>
        <w:spacing w:line="360" w:lineRule="auto"/>
        <w:rPr>
          <w:rFonts w:hint="eastAsia"/>
          <w:sz w:val="21"/>
          <w:szCs w:val="21"/>
        </w:rPr>
      </w:pPr>
      <w:r>
        <w:rPr>
          <w:rFonts w:hint="eastAsia"/>
          <w:sz w:val="21"/>
          <w:szCs w:val="21"/>
        </w:rPr>
        <w:t xml:space="preserve">方案内容针对本项目且符合本项目实际需求的，每满足一项</w:t>
      </w:r>
      <w:r>
        <w:rPr>
          <w:rFonts w:hint="eastAsia" w:cs="Arial"/>
          <w:sz w:val="21"/>
          <w:szCs w:val="21"/>
        </w:rPr>
        <w:t xml:space="preserve">得</w:t>
      </w:r>
      <w:r>
        <w:rPr>
          <w:rFonts w:hint="eastAsia" w:cs="MS Gothic"/>
          <w:sz w:val="21"/>
          <w:szCs w:val="21"/>
        </w:rPr>
        <w:t xml:space="preserve">3</w:t>
      </w:r>
      <w:r>
        <w:rPr>
          <w:rFonts w:hint="eastAsia" w:cs="Arial"/>
          <w:sz w:val="21"/>
          <w:szCs w:val="21"/>
        </w:rPr>
        <w:t xml:space="preserve">分，本项满分12分。</w:t>
      </w:r>
      <w:r>
        <w:rPr>
          <w:rFonts w:hint="eastAsia"/>
          <w:sz w:val="21"/>
          <w:szCs w:val="21"/>
        </w:rPr>
      </w:r>
      <w:r/>
    </w:p>
    <w:p>
      <w:pPr>
        <w:pStyle w:val="784"/>
        <w:ind w:firstLine="422"/>
        <w:jc w:val="left"/>
        <w:spacing w:line="360" w:lineRule="auto"/>
        <w:rPr>
          <w:rFonts w:hint="eastAsia"/>
          <w:b/>
          <w:bCs/>
          <w:sz w:val="21"/>
          <w:szCs w:val="21"/>
        </w:rPr>
      </w:pPr>
      <w:r>
        <w:rPr>
          <w:rFonts w:hint="eastAsia"/>
          <w:b/>
          <w:bCs/>
          <w:sz w:val="21"/>
          <w:szCs w:val="21"/>
        </w:rPr>
        <w:t xml:space="preserve">（三）类似业绩（18分）</w:t>
      </w:r>
      <w:r>
        <w:rPr>
          <w:rFonts w:hint="eastAsia"/>
          <w:b/>
          <w:bCs/>
          <w:sz w:val="21"/>
          <w:szCs w:val="21"/>
        </w:rPr>
      </w:r>
      <w:r/>
    </w:p>
    <w:p>
      <w:pPr>
        <w:pStyle w:val="784"/>
        <w:ind w:firstLine="420"/>
        <w:spacing w:line="360" w:lineRule="auto"/>
        <w:rPr>
          <w:rFonts w:cs="宋体"/>
          <w:sz w:val="21"/>
          <w:szCs w:val="21"/>
        </w:rPr>
      </w:pPr>
      <w:r>
        <w:rPr>
          <w:rFonts w:hint="eastAsia" w:cs="宋体"/>
          <w:sz w:val="21"/>
          <w:szCs w:val="21"/>
        </w:rPr>
        <w:t xml:space="preserve">自</w:t>
      </w:r>
      <w:r>
        <w:rPr>
          <w:rFonts w:hint="eastAsia" w:cs="宋体"/>
          <w:sz w:val="21"/>
          <w:szCs w:val="21"/>
        </w:rPr>
        <w:t xml:space="preserve">2024年1月1日</w:t>
      </w:r>
      <w:r>
        <w:rPr>
          <w:rFonts w:hint="eastAsia" w:cs="宋体"/>
          <w:sz w:val="21"/>
          <w:szCs w:val="21"/>
        </w:rPr>
        <w:t xml:space="preserve">至今（以合同签订时间为准）投标单位小麦良种供货业绩，每提供一个得3分，最高得18分。（须提供项目合同、发票扫描件，未提供或提供不全不得分）</w:t>
      </w:r>
      <w:r>
        <w:rPr>
          <w:rFonts w:cs="宋体"/>
          <w:sz w:val="21"/>
          <w:szCs w:val="21"/>
        </w:rPr>
      </w:r>
      <w:r/>
    </w:p>
    <w:p>
      <w:pPr>
        <w:pStyle w:val="784"/>
        <w:spacing w:line="360" w:lineRule="auto"/>
        <w:rPr>
          <w:rFonts w:hint="eastAsia"/>
          <w:b/>
          <w:bCs/>
          <w:sz w:val="21"/>
          <w:szCs w:val="21"/>
        </w:rPr>
      </w:pPr>
      <w:r>
        <w:rPr>
          <w:rFonts w:hint="eastAsia"/>
          <w:b/>
          <w:bCs/>
          <w:sz w:val="21"/>
          <w:szCs w:val="21"/>
        </w:rPr>
      </w:r>
      <w:r/>
    </w:p>
    <w:p>
      <w:pPr>
        <w:pStyle w:val="784"/>
        <w:spacing w:line="360" w:lineRule="auto"/>
        <w:rPr>
          <w:rFonts w:hint="eastAsia"/>
          <w:sz w:val="21"/>
          <w:szCs w:val="21"/>
        </w:rPr>
      </w:pPr>
      <w:r>
        <w:rPr>
          <w:rFonts w:hint="eastAsia"/>
          <w:b/>
          <w:bCs/>
          <w:sz w:val="21"/>
          <w:szCs w:val="21"/>
        </w:rPr>
        <w:t xml:space="preserve">注</w:t>
      </w:r>
      <w:r>
        <w:rPr>
          <w:rFonts w:hint="eastAsia"/>
          <w:sz w:val="21"/>
          <w:szCs w:val="21"/>
        </w:rPr>
        <w:t xml:space="preserve">：</w:t>
      </w:r>
      <w:r>
        <w:rPr>
          <w:rFonts w:hint="eastAsia"/>
          <w:sz w:val="21"/>
          <w:szCs w:val="21"/>
        </w:rPr>
      </w:r>
      <w:r/>
    </w:p>
    <w:p>
      <w:pPr>
        <w:pStyle w:val="784"/>
        <w:ind w:firstLine="420"/>
        <w:spacing w:line="360" w:lineRule="auto"/>
        <w:rPr>
          <w:sz w:val="21"/>
          <w:szCs w:val="21"/>
        </w:rPr>
      </w:pPr>
      <w:r>
        <w:rPr>
          <w:rFonts w:hint="eastAsia"/>
          <w:sz w:val="21"/>
          <w:szCs w:val="21"/>
        </w:rPr>
        <w:t xml:space="preserve">1、</w:t>
      </w:r>
      <w:r>
        <w:rPr>
          <w:sz w:val="21"/>
          <w:szCs w:val="21"/>
        </w:rPr>
        <w:t xml:space="preserve">报价超过</w:t>
      </w:r>
      <w:r>
        <w:rPr>
          <w:rFonts w:hint="eastAsia"/>
          <w:sz w:val="21"/>
          <w:szCs w:val="21"/>
        </w:rPr>
        <w:t xml:space="preserve">最高限价</w:t>
      </w:r>
      <w:r>
        <w:rPr>
          <w:sz w:val="21"/>
          <w:szCs w:val="21"/>
        </w:rPr>
        <w:t xml:space="preserve">的为无效投标。</w:t>
      </w:r>
      <w:r>
        <w:rPr>
          <w:sz w:val="21"/>
          <w:szCs w:val="21"/>
        </w:rPr>
      </w:r>
      <w:r/>
    </w:p>
    <w:p>
      <w:pPr>
        <w:pStyle w:val="784"/>
        <w:ind w:firstLine="420"/>
        <w:spacing w:line="360" w:lineRule="auto"/>
        <w:rPr>
          <w:sz w:val="21"/>
          <w:szCs w:val="21"/>
        </w:rPr>
      </w:pPr>
      <w:r>
        <w:rPr>
          <w:sz w:val="21"/>
          <w:szCs w:val="21"/>
        </w:rPr>
        <w:t xml:space="preserve">2</w:t>
      </w:r>
      <w:r>
        <w:rPr>
          <w:rFonts w:hint="eastAsia"/>
          <w:sz w:val="21"/>
          <w:szCs w:val="21"/>
        </w:rPr>
        <w:t xml:space="preserve">、对应评审项，上传相应证明材料，若要求提供原件的需上传原件扫描件；</w:t>
      </w:r>
      <w:r>
        <w:rPr>
          <w:sz w:val="21"/>
          <w:szCs w:val="21"/>
        </w:rPr>
      </w:r>
      <w:r/>
    </w:p>
    <w:p>
      <w:pPr>
        <w:pStyle w:val="784"/>
        <w:ind w:firstLine="420"/>
        <w:spacing w:line="360" w:lineRule="auto"/>
        <w:rPr>
          <w:sz w:val="21"/>
          <w:szCs w:val="21"/>
        </w:rPr>
      </w:pPr>
      <w:r>
        <w:rPr>
          <w:sz w:val="21"/>
          <w:szCs w:val="21"/>
        </w:rPr>
        <w:t xml:space="preserve">3、</w:t>
      </w:r>
      <w:r>
        <w:rPr>
          <w:bCs/>
          <w:sz w:val="21"/>
          <w:szCs w:val="21"/>
        </w:rPr>
        <w:t xml:space="preserve">投标人所提供的证书或材料</w:t>
      </w:r>
      <w:r>
        <w:rPr>
          <w:rFonts w:hint="eastAsia"/>
          <w:bCs/>
          <w:sz w:val="21"/>
          <w:szCs w:val="21"/>
        </w:rPr>
        <w:t xml:space="preserve">扫描件</w:t>
      </w:r>
      <w:r>
        <w:rPr>
          <w:bCs/>
          <w:sz w:val="21"/>
          <w:szCs w:val="21"/>
        </w:rPr>
        <w:t xml:space="preserve">需加盖投标单位</w:t>
      </w:r>
      <w:r>
        <w:rPr>
          <w:rFonts w:hint="eastAsia"/>
          <w:bCs/>
          <w:sz w:val="21"/>
          <w:szCs w:val="21"/>
        </w:rPr>
        <w:t xml:space="preserve">电子公</w:t>
      </w:r>
      <w:r>
        <w:rPr>
          <w:bCs/>
          <w:sz w:val="21"/>
          <w:szCs w:val="21"/>
        </w:rPr>
        <w:t xml:space="preserve">章，否则不得分。</w:t>
      </w:r>
      <w:r>
        <w:rPr>
          <w:sz w:val="21"/>
          <w:szCs w:val="21"/>
        </w:rPr>
      </w:r>
      <w:r/>
    </w:p>
    <w:p>
      <w:pPr>
        <w:pStyle w:val="784"/>
        <w:ind w:firstLine="420"/>
        <w:spacing w:line="360" w:lineRule="auto"/>
        <w:rPr>
          <w:rFonts w:cs="宋体"/>
          <w:sz w:val="21"/>
          <w:szCs w:val="21"/>
        </w:rPr>
      </w:pPr>
      <w:r>
        <w:rPr>
          <w:sz w:val="21"/>
          <w:szCs w:val="21"/>
        </w:rPr>
        <w:t xml:space="preserve">4、</w:t>
      </w:r>
      <w:r>
        <w:rPr>
          <w:rFonts w:hint="eastAsia" w:cs="宋体"/>
          <w:sz w:val="21"/>
          <w:szCs w:val="21"/>
        </w:rPr>
        <w:t xml:space="preserve">针对评分标准中评分的每一条，投标供应商均须在投标文件中提供相</w:t>
      </w:r>
      <w:r>
        <w:rPr>
          <w:rFonts w:hint="eastAsia" w:cs="宋体"/>
          <w:sz w:val="21"/>
          <w:szCs w:val="21"/>
        </w:rPr>
        <w:t xml:space="preserve">关资料的扫描件加盖公章并作出相应说明供评委评判，不提供相关资料的视为不具备该项得分的条件。</w:t>
      </w:r>
      <w:r>
        <w:rPr>
          <w:rFonts w:cs="宋体"/>
          <w:sz w:val="21"/>
          <w:szCs w:val="21"/>
        </w:rPr>
      </w:r>
      <w:r/>
    </w:p>
    <w:p>
      <w:pPr>
        <w:pStyle w:val="784"/>
        <w:ind w:firstLine="420"/>
        <w:spacing w:line="360" w:lineRule="auto"/>
        <w:rPr>
          <w:sz w:val="21"/>
          <w:szCs w:val="21"/>
        </w:rPr>
      </w:pPr>
      <w:r>
        <w:rPr>
          <w:sz w:val="21"/>
          <w:szCs w:val="21"/>
        </w:rPr>
        <w:t xml:space="preserve">5、</w:t>
      </w:r>
      <w:r>
        <w:rPr>
          <w:rFonts w:hint="eastAsia"/>
          <w:sz w:val="21"/>
          <w:szCs w:val="21"/>
        </w:rPr>
        <w:t xml:space="preserve">所有扫描件字迹须复印清晰可见，</w:t>
      </w:r>
      <w:r>
        <w:rPr>
          <w:sz w:val="21"/>
          <w:szCs w:val="21"/>
        </w:rPr>
        <w:t xml:space="preserve">字迹不清晰或</w:t>
      </w:r>
      <w:r>
        <w:rPr>
          <w:rFonts w:hint="eastAsia"/>
          <w:sz w:val="21"/>
          <w:szCs w:val="21"/>
        </w:rPr>
        <w:t xml:space="preserve">扫描</w:t>
      </w:r>
      <w:r>
        <w:rPr>
          <w:sz w:val="21"/>
          <w:szCs w:val="21"/>
        </w:rPr>
        <w:t xml:space="preserve">不全，视为未提供。</w:t>
      </w:r>
      <w:r>
        <w:rPr>
          <w:sz w:val="21"/>
          <w:szCs w:val="21"/>
        </w:rPr>
      </w:r>
      <w:r/>
    </w:p>
    <w:p>
      <w:pPr>
        <w:pStyle w:val="784"/>
        <w:ind w:firstLine="420"/>
        <w:spacing w:line="360" w:lineRule="auto"/>
        <w:rPr>
          <w:sz w:val="21"/>
          <w:szCs w:val="21"/>
        </w:rPr>
      </w:pPr>
      <w:r>
        <w:rPr>
          <w:sz w:val="21"/>
          <w:szCs w:val="21"/>
        </w:rPr>
      </w:r>
      <w:r/>
    </w:p>
    <w:p>
      <w:pPr>
        <w:pStyle w:val="784"/>
        <w:ind w:firstLine="420"/>
        <w:spacing w:line="360" w:lineRule="auto"/>
        <w:rPr>
          <w:sz w:val="21"/>
          <w:szCs w:val="21"/>
        </w:rPr>
      </w:pPr>
      <w:r>
        <w:rPr>
          <w:sz w:val="21"/>
          <w:szCs w:val="21"/>
        </w:rPr>
      </w:r>
      <w:r/>
    </w:p>
    <w:p>
      <w:pPr>
        <w:pStyle w:val="784"/>
        <w:ind w:right="840"/>
        <w:jc w:val="right"/>
        <w:spacing w:line="360" w:lineRule="auto"/>
        <w:rPr>
          <w:rFonts w:hint="eastAsia" w:cs="宋体"/>
          <w:sz w:val="21"/>
          <w:szCs w:val="21"/>
        </w:rPr>
      </w:pPr>
      <w:r>
        <w:rPr>
          <w:rFonts w:hint="eastAsia" w:cs="宋体"/>
          <w:sz w:val="21"/>
          <w:szCs w:val="21"/>
        </w:rPr>
        <w:t xml:space="preserve">（全文完）</w:t>
      </w:r>
      <w:r/>
    </w:p>
    <w:sectPr>
      <w:footerReference w:type="default" r:id="rId11"/>
      <w:footerReference w:type="even" r:id="rId12"/>
      <w:footnotePr/>
      <w:endnotePr/>
      <w:type w:val="nextPage"/>
      <w:pgSz w:w="11906" w:h="16838" w:orient="portrait"/>
      <w:pgMar w:top="675" w:right="1021" w:bottom="1702" w:left="1021" w:header="426" w:footer="28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imSun">
    <w:panose1 w:val="02010600030101010101"/>
  </w:font>
  <w:font w:name="Symbol">
    <w:panose1 w:val="05050102010706020507"/>
  </w:font>
  <w:font w:name="楷体">
    <w:panose1 w:val="02010609060101010101"/>
  </w:font>
  <w:font w:name="等线">
    <w:panose1 w:val="02010600030101010101"/>
  </w:font>
  <w:font w:name="汉仪细等线简">
    <w:panose1 w:val="020B0503020202020204"/>
  </w:font>
  <w:font w:name="Wingdings">
    <w:panose1 w:val="05000000000000000000"/>
  </w:font>
  <w:font w:name="华文楷体">
    <w:panose1 w:val="02010600040101010101"/>
  </w:font>
  <w:font w:name="全真中明體">
    <w:panose1 w:val="020B0503020202020204"/>
  </w:font>
  <w:font w:name="Tahoma">
    <w:panose1 w:val="020B0604030504040204"/>
  </w:font>
  <w:font w:name="微软雅黑">
    <w:panose1 w:val="020B0503020204020204"/>
  </w:font>
  <w:font w:name="Calibri">
    <w:panose1 w:val="020F0502020204030204"/>
  </w:font>
  <w:font w:name="Cambria">
    <w:panose1 w:val="02040503050406030204"/>
  </w:font>
  <w:font w:name="Courier New">
    <w:panose1 w:val="02070309020205020404"/>
  </w:font>
  <w:font w:name="楷体_GB2312">
    <w:panose1 w:val="02010609060101010101"/>
  </w:font>
  <w:font w:name="ˎ̥">
    <w:panose1 w:val="020B0503020202020204"/>
  </w:font>
  <w:font w:name="Century Gothic">
    <w:panose1 w:val="020B0502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rPr>
        <w:rFonts w:hint="eastAsia"/>
      </w:rPr>
    </w:r>
    <w:r/>
  </w:p>
  <w:p>
    <w:pPr>
      <w:pStyle w:val="8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6"/>
      </w:rPr>
      <w:framePr w:wrap="around" w:vAnchor="text" w:hAnchor="margin" w:xAlign="center" w:y="1"/>
    </w:pPr>
    <w:r>
      <w:fldChar w:fldCharType="begin"/>
    </w:r>
    <w:r>
      <w:rPr>
        <w:rStyle w:val="866"/>
      </w:rPr>
      <w:instrText xml:space="preserve">PAGE  </w:instrText>
    </w:r>
    <w:r>
      <w:fldChar w:fldCharType="end"/>
    </w:r>
    <w:r>
      <w:rPr>
        <w:rStyle w:val="866"/>
      </w:rPr>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2"/>
      <w:isLgl w:val="false"/>
      <w:suff w:val="tab"/>
      <w:lvlText w:val="%1."/>
      <w:lvlJc w:val="left"/>
      <w:pPr>
        <w:pStyle w:val="784"/>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994"/>
      <w:isLgl w:val="false"/>
      <w:suff w:val="tab"/>
      <w:lvlText w:val="%1、"/>
      <w:lvlJc w:val="left"/>
      <w:pPr>
        <w:pStyle w:val="784"/>
        <w:ind w:left="420" w:hanging="420"/>
        <w:tabs>
          <w:tab w:val="num" w:pos="420" w:leader="none"/>
        </w:tabs>
      </w:pPr>
      <w:rPr>
        <w:rFonts w:hint="eastAsia"/>
      </w:rPr>
    </w:lvl>
    <w:lvl w:ilvl="1">
      <w:start w:val="0"/>
      <w:numFmt w:val="bullet"/>
      <w:isLgl w:val="false"/>
      <w:suff w:val="tab"/>
      <w:lvlText w:val="★"/>
      <w:lvlJc w:val="left"/>
      <w:pPr>
        <w:pStyle w:val="784"/>
        <w:ind w:left="600" w:hanging="360"/>
        <w:tabs>
          <w:tab w:val="num" w:pos="600" w:leader="none"/>
        </w:tabs>
      </w:pPr>
      <w:rPr>
        <w:rFonts w:ascii="Times New Roman" w:hAnsi="Times New Roman" w:eastAsia="宋体" w:cs="Times New Roman"/>
      </w:rPr>
    </w:lvl>
    <w:lvl w:ilvl="2">
      <w:start w:val="1"/>
      <w:numFmt w:val="decimal"/>
      <w:isLgl w:val="false"/>
      <w:suff w:val="tab"/>
      <w:lvlText w:val="%3."/>
      <w:lvlJc w:val="left"/>
      <w:pPr>
        <w:pStyle w:val="784"/>
        <w:ind w:left="1080" w:hanging="420"/>
        <w:tabs>
          <w:tab w:val="num" w:pos="1080" w:leader="none"/>
        </w:tabs>
      </w:pPr>
      <w:rPr>
        <w:rFonts w:hint="eastAsia"/>
      </w:rPr>
    </w:lvl>
    <w:lvl w:ilvl="3">
      <w:start w:val="1"/>
      <w:numFmt w:val="decimal"/>
      <w:isLgl w:val="false"/>
      <w:suff w:val="tab"/>
      <w:lvlText w:val="（%4）"/>
      <w:lvlJc w:val="left"/>
      <w:pPr>
        <w:pStyle w:val="784"/>
        <w:ind w:left="1800" w:hanging="720"/>
        <w:tabs>
          <w:tab w:val="num" w:pos="1800" w:leader="none"/>
        </w:tabs>
      </w:pPr>
    </w:lvl>
    <w:lvl w:ilvl="4">
      <w:start w:val="2"/>
      <w:numFmt w:val="upperLetter"/>
      <w:isLgl w:val="false"/>
      <w:suff w:val="tab"/>
      <w:lvlText w:val="%5、"/>
      <w:lvlJc w:val="left"/>
      <w:pPr>
        <w:pStyle w:val="784"/>
        <w:ind w:left="1860" w:hanging="360"/>
        <w:tabs>
          <w:tab w:val="num" w:pos="1860" w:leader="none"/>
        </w:tabs>
      </w:pPr>
    </w:lvl>
    <w:lvl w:ilvl="5">
      <w:start w:val="3"/>
      <w:numFmt w:val="upperLetter"/>
      <w:isLgl w:val="false"/>
      <w:suff w:val="tab"/>
      <w:lvlText w:val="%6、"/>
      <w:lvlJc w:val="left"/>
      <w:pPr>
        <w:pStyle w:val="784"/>
        <w:ind w:left="2280" w:hanging="360"/>
        <w:tabs>
          <w:tab w:val="num" w:pos="2280" w:leader="none"/>
        </w:tabs>
      </w:pPr>
      <w:rPr>
        <w:rFonts w:ascii="Arial" w:hAnsi="Arial" w:eastAsia="黑体"/>
        <w:b w:val="0"/>
      </w:rPr>
    </w:lvl>
    <w:lvl w:ilvl="6">
      <w:start w:val="1"/>
      <w:numFmt w:val="decimal"/>
      <w:isLgl w:val="false"/>
      <w:suff w:val="tab"/>
      <w:lvlText w:val="%7."/>
      <w:lvlJc w:val="left"/>
      <w:pPr>
        <w:pStyle w:val="784"/>
        <w:ind w:left="2760" w:hanging="420"/>
        <w:tabs>
          <w:tab w:val="num" w:pos="2760" w:leader="none"/>
        </w:tabs>
      </w:pPr>
    </w:lvl>
    <w:lvl w:ilvl="7">
      <w:start w:val="1"/>
      <w:numFmt w:val="lowerLetter"/>
      <w:isLgl w:val="false"/>
      <w:suff w:val="tab"/>
      <w:lvlText w:val="%8)"/>
      <w:lvlJc w:val="left"/>
      <w:pPr>
        <w:pStyle w:val="784"/>
        <w:ind w:left="3180" w:hanging="420"/>
        <w:tabs>
          <w:tab w:val="num" w:pos="3180" w:leader="none"/>
        </w:tabs>
      </w:pPr>
    </w:lvl>
    <w:lvl w:ilvl="8">
      <w:start w:val="1"/>
      <w:numFmt w:val="lowerRoman"/>
      <w:isLgl w:val="false"/>
      <w:suff w:val="tab"/>
      <w:lvlText w:val="%9."/>
      <w:lvlJc w:val="right"/>
      <w:pPr>
        <w:pStyle w:val="784"/>
        <w:ind w:left="3600" w:hanging="420"/>
        <w:tabs>
          <w:tab w:val="num" w:pos="3600" w:leader="none"/>
        </w:tabs>
      </w:pPr>
    </w:lvl>
  </w:abstractNum>
  <w:abstractNum w:abstractNumId="2">
    <w:multiLevelType w:val="hybridMultilevel"/>
    <w:lvl w:ilvl="0">
      <w:start w:val="1"/>
      <w:numFmt w:val="decimal"/>
      <w:isLgl w:val="false"/>
      <w:suff w:val="nothing"/>
      <w:lvlText w:val="（%1）"/>
      <w:lvlJc w:val="left"/>
      <w:pPr>
        <w:pStyle w:val="784"/>
        <w:ind w:left="0" w:firstLine="0"/>
      </w:pPr>
      <w:rPr>
        <w:rFonts w:ascii="Times New Roman" w:hAnsi="Times New Roman" w:cs="Times New Roman"/>
      </w:rPr>
    </w:lvl>
    <w:lvl w:ilvl="1">
      <w:start w:val="1"/>
      <w:numFmt w:val="bullet"/>
      <w:isLgl w:val="false"/>
      <w:suff w:val="tab"/>
      <w:lvlText w:val="o"/>
      <w:lvlJc w:val="left"/>
      <w:pPr>
        <w:pStyle w:val="784"/>
        <w:ind w:left="1440" w:hanging="360"/>
      </w:pPr>
      <w:rPr>
        <w:rFonts w:ascii="Courier New" w:hAnsi="Courier New" w:cs="Courier New"/>
      </w:rPr>
    </w:lvl>
    <w:lvl w:ilvl="2">
      <w:start w:val="1"/>
      <w:numFmt w:val="bullet"/>
      <w:isLgl w:val="false"/>
      <w:suff w:val="tab"/>
      <w:lvlText w:val="§"/>
      <w:lvlJc w:val="left"/>
      <w:pPr>
        <w:pStyle w:val="784"/>
        <w:ind w:left="2160" w:hanging="360"/>
      </w:pPr>
      <w:rPr>
        <w:rFonts w:ascii="Wingdings" w:hAnsi="Wingdings"/>
      </w:rPr>
    </w:lvl>
    <w:lvl w:ilvl="3">
      <w:start w:val="1"/>
      <w:numFmt w:val="bullet"/>
      <w:isLgl w:val="false"/>
      <w:suff w:val="tab"/>
      <w:lvlText w:val="·"/>
      <w:lvlJc w:val="left"/>
      <w:pPr>
        <w:pStyle w:val="784"/>
        <w:ind w:left="2880" w:hanging="360"/>
      </w:pPr>
      <w:rPr>
        <w:rFonts w:ascii="Symbol" w:hAnsi="Symbol"/>
      </w:rPr>
    </w:lvl>
    <w:lvl w:ilvl="4">
      <w:start w:val="1"/>
      <w:numFmt w:val="bullet"/>
      <w:isLgl w:val="false"/>
      <w:suff w:val="tab"/>
      <w:lvlText w:val="o"/>
      <w:lvlJc w:val="left"/>
      <w:pPr>
        <w:pStyle w:val="784"/>
        <w:ind w:left="3600" w:hanging="360"/>
      </w:pPr>
      <w:rPr>
        <w:rFonts w:ascii="Courier New" w:hAnsi="Courier New" w:cs="Courier New"/>
      </w:rPr>
    </w:lvl>
    <w:lvl w:ilvl="5">
      <w:start w:val="1"/>
      <w:numFmt w:val="bullet"/>
      <w:isLgl w:val="false"/>
      <w:suff w:val="tab"/>
      <w:lvlText w:val="§"/>
      <w:lvlJc w:val="left"/>
      <w:pPr>
        <w:pStyle w:val="784"/>
        <w:ind w:left="4320" w:hanging="360"/>
      </w:pPr>
      <w:rPr>
        <w:rFonts w:ascii="Wingdings" w:hAnsi="Wingdings"/>
      </w:rPr>
    </w:lvl>
    <w:lvl w:ilvl="6">
      <w:start w:val="1"/>
      <w:numFmt w:val="bullet"/>
      <w:isLgl w:val="false"/>
      <w:suff w:val="tab"/>
      <w:lvlText w:val="·"/>
      <w:lvlJc w:val="left"/>
      <w:pPr>
        <w:pStyle w:val="784"/>
        <w:ind w:left="5040" w:hanging="360"/>
      </w:pPr>
      <w:rPr>
        <w:rFonts w:ascii="Symbol" w:hAnsi="Symbol"/>
      </w:rPr>
    </w:lvl>
    <w:lvl w:ilvl="7">
      <w:start w:val="1"/>
      <w:numFmt w:val="bullet"/>
      <w:isLgl w:val="false"/>
      <w:suff w:val="tab"/>
      <w:lvlText w:val="o"/>
      <w:lvlJc w:val="left"/>
      <w:pPr>
        <w:pStyle w:val="784"/>
        <w:ind w:left="5760" w:hanging="360"/>
      </w:pPr>
      <w:rPr>
        <w:rFonts w:ascii="Courier New" w:hAnsi="Courier New" w:cs="Courier New"/>
      </w:rPr>
    </w:lvl>
    <w:lvl w:ilvl="8">
      <w:start w:val="1"/>
      <w:numFmt w:val="bullet"/>
      <w:isLgl w:val="false"/>
      <w:suff w:val="tab"/>
      <w:lvlText w:val="§"/>
      <w:lvlJc w:val="left"/>
      <w:pPr>
        <w:pStyle w:val="784"/>
        <w:ind w:left="6480" w:hanging="360"/>
      </w:pPr>
      <w:rPr>
        <w:rFonts w:ascii="Wingdings" w:hAnsi="Wingdings"/>
      </w:rPr>
    </w:lvl>
  </w:abstractNum>
  <w:abstractNum w:abstractNumId="3">
    <w:multiLevelType w:val="hybridMultilevel"/>
    <w:lvl w:ilvl="0">
      <w:start w:val="1"/>
      <w:numFmt w:val="decimal"/>
      <w:isLgl w:val="false"/>
      <w:suff w:val="tab"/>
      <w:lvlText w:val="2.%1"/>
      <w:lvlJc w:val="left"/>
      <w:pPr>
        <w:pStyle w:val="784"/>
        <w:ind w:left="360" w:hanging="360"/>
        <w:tabs>
          <w:tab w:val="num" w:pos="360" w:leader="none"/>
        </w:tabs>
      </w:pPr>
    </w:lvl>
    <w:lvl w:ilvl="1">
      <w:start w:val="1"/>
      <w:numFmt w:val="lowerLetter"/>
      <w:isLgl w:val="false"/>
      <w:suff w:val="tab"/>
      <w:lvlText w:val="%2)"/>
      <w:lvlJc w:val="left"/>
      <w:pPr>
        <w:pStyle w:val="784"/>
        <w:ind w:left="840" w:hanging="420"/>
        <w:tabs>
          <w:tab w:val="num" w:pos="840" w:leader="none"/>
        </w:tabs>
      </w:pPr>
    </w:lvl>
    <w:lvl w:ilvl="2">
      <w:start w:val="1"/>
      <w:numFmt w:val="lowerRoman"/>
      <w:isLgl w:val="false"/>
      <w:suff w:val="tab"/>
      <w:lvlText w:val="%3."/>
      <w:lvlJc w:val="right"/>
      <w:pPr>
        <w:pStyle w:val="784"/>
        <w:ind w:left="1260" w:hanging="420"/>
        <w:tabs>
          <w:tab w:val="num" w:pos="1260" w:leader="none"/>
        </w:tabs>
      </w:pPr>
    </w:lvl>
    <w:lvl w:ilvl="3">
      <w:start w:val="1"/>
      <w:numFmt w:val="decimal"/>
      <w:isLgl w:val="false"/>
      <w:suff w:val="tab"/>
      <w:lvlText w:val="%4."/>
      <w:lvlJc w:val="left"/>
      <w:pPr>
        <w:pStyle w:val="784"/>
        <w:ind w:left="1680" w:hanging="420"/>
        <w:tabs>
          <w:tab w:val="num" w:pos="1680" w:leader="none"/>
        </w:tabs>
      </w:pPr>
    </w:lvl>
    <w:lvl w:ilvl="4">
      <w:start w:val="1"/>
      <w:numFmt w:val="lowerLetter"/>
      <w:isLgl w:val="false"/>
      <w:suff w:val="tab"/>
      <w:lvlText w:val="%5)"/>
      <w:lvlJc w:val="left"/>
      <w:pPr>
        <w:pStyle w:val="784"/>
        <w:ind w:left="2100" w:hanging="420"/>
        <w:tabs>
          <w:tab w:val="num" w:pos="2100" w:leader="none"/>
        </w:tabs>
      </w:pPr>
    </w:lvl>
    <w:lvl w:ilvl="5">
      <w:start w:val="1"/>
      <w:numFmt w:val="lowerRoman"/>
      <w:isLgl w:val="false"/>
      <w:suff w:val="tab"/>
      <w:lvlText w:val="%6."/>
      <w:lvlJc w:val="right"/>
      <w:pPr>
        <w:pStyle w:val="784"/>
        <w:ind w:left="2520" w:hanging="420"/>
        <w:tabs>
          <w:tab w:val="num" w:pos="2520" w:leader="none"/>
        </w:tabs>
      </w:pPr>
    </w:lvl>
    <w:lvl w:ilvl="6">
      <w:start w:val="1"/>
      <w:numFmt w:val="decimal"/>
      <w:isLgl w:val="false"/>
      <w:suff w:val="tab"/>
      <w:lvlText w:val="%7."/>
      <w:lvlJc w:val="left"/>
      <w:pPr>
        <w:pStyle w:val="784"/>
        <w:ind w:left="2940" w:hanging="420"/>
        <w:tabs>
          <w:tab w:val="num" w:pos="2940" w:leader="none"/>
        </w:tabs>
      </w:pPr>
    </w:lvl>
    <w:lvl w:ilvl="7">
      <w:start w:val="1"/>
      <w:numFmt w:val="lowerLetter"/>
      <w:isLgl w:val="false"/>
      <w:suff w:val="tab"/>
      <w:lvlText w:val="%8)"/>
      <w:lvlJc w:val="left"/>
      <w:pPr>
        <w:pStyle w:val="784"/>
        <w:ind w:left="3360" w:hanging="420"/>
        <w:tabs>
          <w:tab w:val="num" w:pos="3360" w:leader="none"/>
        </w:tabs>
      </w:pPr>
    </w:lvl>
    <w:lvl w:ilvl="8">
      <w:start w:val="1"/>
      <w:numFmt w:val="lowerRoman"/>
      <w:isLgl w:val="false"/>
      <w:suff w:val="tab"/>
      <w:lvlText w:val="%9."/>
      <w:lvlJc w:val="right"/>
      <w:pPr>
        <w:pStyle w:val="784"/>
        <w:ind w:left="3780" w:hanging="420"/>
        <w:tabs>
          <w:tab w:val="num" w:pos="3780" w:leader="none"/>
        </w:tabs>
      </w:pPr>
    </w:lvl>
  </w:abstractNum>
  <w:abstractNum w:abstractNumId="4">
    <w:multiLevelType w:val="hybridMultilevel"/>
    <w:lvl w:ilvl="0">
      <w:start w:val="1"/>
      <w:numFmt w:val="decimal"/>
      <w:isLgl w:val="false"/>
      <w:suff w:val="tab"/>
      <w:lvlText w:val="23.%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5">
    <w:multiLevelType w:val="hybridMultilevel"/>
    <w:lvl w:ilvl="0">
      <w:start w:val="1"/>
      <w:numFmt w:val="decimal"/>
      <w:isLgl w:val="false"/>
      <w:suff w:val="tab"/>
      <w:lvlText w:val="30.%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6">
    <w:multiLevelType w:val="hybridMultilevel"/>
    <w:lvl w:ilvl="0">
      <w:start w:val="1"/>
      <w:numFmt w:val="decimal"/>
      <w:isLgl w:val="false"/>
      <w:suff w:val="tab"/>
      <w:lvlText w:val="22.%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7">
    <w:multiLevelType w:val="hybridMultilevel"/>
    <w:lvl w:ilvl="0">
      <w:start w:val="3"/>
      <w:numFmt w:val="decimal"/>
      <w:isLgl w:val="false"/>
      <w:suff w:val="tab"/>
      <w:lvlText w:val="%1."/>
      <w:lvlJc w:val="left"/>
      <w:pPr>
        <w:pStyle w:val="784"/>
        <w:ind w:left="709" w:hanging="425"/>
        <w:tabs>
          <w:tab w:val="num" w:pos="709" w:leader="none"/>
        </w:tabs>
      </w:pPr>
      <w:rPr>
        <w:rFonts w:hint="eastAsia"/>
        <w:b/>
      </w:rPr>
    </w:lvl>
    <w:lvl w:ilvl="1">
      <w:start w:val="1"/>
      <w:numFmt w:val="decimal"/>
      <w:isLgl w:val="false"/>
      <w:suff w:val="tab"/>
      <w:lvlText w:val="17.%2"/>
      <w:lvlJc w:val="left"/>
      <w:pPr>
        <w:pStyle w:val="784"/>
        <w:ind w:left="850" w:hanging="567"/>
        <w:tabs>
          <w:tab w:val="num" w:pos="850" w:leader="none"/>
        </w:tabs>
      </w:pPr>
      <w:rPr>
        <w:rFonts w:hint="eastAsia" w:ascii="宋体" w:hAnsi="宋体" w:eastAsia="宋体"/>
      </w:rPr>
    </w:lvl>
    <w:lvl w:ilvl="2">
      <w:start w:val="1"/>
      <w:numFmt w:val="decimal"/>
      <w:isLgl w:val="false"/>
      <w:suff w:val="tab"/>
      <w:lvlText w:val="%1.%2.%3."/>
      <w:lvlJc w:val="left"/>
      <w:pPr>
        <w:pStyle w:val="784"/>
        <w:ind w:left="709" w:hanging="709"/>
        <w:tabs>
          <w:tab w:val="num" w:pos="709" w:leader="none"/>
        </w:tabs>
      </w:pPr>
      <w:rPr>
        <w:rFonts w:hint="eastAsia"/>
      </w:rPr>
    </w:lvl>
    <w:lvl w:ilvl="3">
      <w:start w:val="1"/>
      <w:numFmt w:val="decimal"/>
      <w:isLgl w:val="false"/>
      <w:suff w:val="tab"/>
      <w:lvlText w:val="%1.%2.%3.%4."/>
      <w:lvlJc w:val="left"/>
      <w:pPr>
        <w:pStyle w:val="784"/>
        <w:ind w:left="851" w:hanging="851"/>
        <w:tabs>
          <w:tab w:val="num" w:pos="851" w:leader="none"/>
        </w:tabs>
      </w:pPr>
      <w:rPr>
        <w:rFonts w:hint="eastAsia"/>
      </w:rPr>
    </w:lvl>
    <w:lvl w:ilvl="4">
      <w:start w:val="1"/>
      <w:numFmt w:val="decimal"/>
      <w:isLgl w:val="false"/>
      <w:suff w:val="tab"/>
      <w:lvlText w:val="%1.%2.%3.%4.%5."/>
      <w:lvlJc w:val="left"/>
      <w:pPr>
        <w:pStyle w:val="784"/>
        <w:ind w:left="992" w:hanging="992"/>
        <w:tabs>
          <w:tab w:val="num" w:pos="992" w:leader="none"/>
        </w:tabs>
      </w:pPr>
      <w:rPr>
        <w:rFonts w:hint="eastAsia"/>
      </w:rPr>
    </w:lvl>
    <w:lvl w:ilvl="5">
      <w:start w:val="1"/>
      <w:numFmt w:val="decimal"/>
      <w:isLgl w:val="false"/>
      <w:suff w:val="tab"/>
      <w:lvlText w:val="%1.%2.%3.%4.%5.%6."/>
      <w:lvlJc w:val="left"/>
      <w:pPr>
        <w:pStyle w:val="784"/>
        <w:ind w:left="1134" w:hanging="1134"/>
        <w:tabs>
          <w:tab w:val="num" w:pos="1134" w:leader="none"/>
        </w:tabs>
      </w:pPr>
      <w:rPr>
        <w:rFonts w:hint="eastAsia"/>
      </w:rPr>
    </w:lvl>
    <w:lvl w:ilvl="6">
      <w:start w:val="1"/>
      <w:numFmt w:val="decimal"/>
      <w:isLgl w:val="false"/>
      <w:suff w:val="tab"/>
      <w:lvlText w:val="%1.%2.%3.%4.%5.%6.%7."/>
      <w:lvlJc w:val="left"/>
      <w:pPr>
        <w:pStyle w:val="784"/>
        <w:ind w:left="1276" w:hanging="1276"/>
        <w:tabs>
          <w:tab w:val="num" w:pos="1276" w:leader="none"/>
        </w:tabs>
      </w:pPr>
      <w:rPr>
        <w:rFonts w:hint="eastAsia"/>
      </w:rPr>
    </w:lvl>
    <w:lvl w:ilvl="7">
      <w:start w:val="1"/>
      <w:numFmt w:val="decimal"/>
      <w:isLgl w:val="false"/>
      <w:suff w:val="tab"/>
      <w:lvlText w:val="%1.%2.%3.%4.%5.%6.%7.%8."/>
      <w:lvlJc w:val="left"/>
      <w:pPr>
        <w:pStyle w:val="784"/>
        <w:ind w:left="1418" w:hanging="1418"/>
        <w:tabs>
          <w:tab w:val="num" w:pos="1418" w:leader="none"/>
        </w:tabs>
      </w:pPr>
      <w:rPr>
        <w:rFonts w:hint="eastAsia"/>
      </w:rPr>
    </w:lvl>
    <w:lvl w:ilvl="8">
      <w:start w:val="1"/>
      <w:numFmt w:val="decimal"/>
      <w:isLgl w:val="false"/>
      <w:suff w:val="tab"/>
      <w:lvlText w:val="%1.%2.%3.%4.%5.%6.%7.%8.%9."/>
      <w:lvlJc w:val="left"/>
      <w:pPr>
        <w:pStyle w:val="784"/>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38.%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9">
    <w:multiLevelType w:val="hybridMultilevel"/>
    <w:lvl w:ilvl="0">
      <w:start w:val="1"/>
      <w:numFmt w:val="decimal"/>
      <w:isLgl w:val="false"/>
      <w:suff w:val="nothing"/>
      <w:lvlText w:val="（%1）"/>
      <w:lvlJc w:val="left"/>
      <w:pPr>
        <w:pStyle w:val="784"/>
        <w:ind w:left="0" w:firstLine="0"/>
      </w:pPr>
      <w:rPr>
        <w:rFonts w:ascii="Times New Roman" w:hAnsi="Times New Roman" w:cs="Times New Roman"/>
      </w:rPr>
    </w:lvl>
    <w:lvl w:ilvl="1">
      <w:start w:val="1"/>
      <w:numFmt w:val="bullet"/>
      <w:isLgl w:val="false"/>
      <w:suff w:val="tab"/>
      <w:lvlText w:val="o"/>
      <w:lvlJc w:val="left"/>
      <w:pPr>
        <w:pStyle w:val="784"/>
        <w:ind w:left="1440" w:hanging="360"/>
      </w:pPr>
      <w:rPr>
        <w:rFonts w:ascii="Courier New" w:hAnsi="Courier New" w:cs="Courier New"/>
      </w:rPr>
    </w:lvl>
    <w:lvl w:ilvl="2">
      <w:start w:val="1"/>
      <w:numFmt w:val="bullet"/>
      <w:isLgl w:val="false"/>
      <w:suff w:val="tab"/>
      <w:lvlText w:val="§"/>
      <w:lvlJc w:val="left"/>
      <w:pPr>
        <w:pStyle w:val="784"/>
        <w:ind w:left="2160" w:hanging="360"/>
      </w:pPr>
      <w:rPr>
        <w:rFonts w:ascii="Wingdings" w:hAnsi="Wingdings"/>
      </w:rPr>
    </w:lvl>
    <w:lvl w:ilvl="3">
      <w:start w:val="1"/>
      <w:numFmt w:val="bullet"/>
      <w:isLgl w:val="false"/>
      <w:suff w:val="tab"/>
      <w:lvlText w:val="·"/>
      <w:lvlJc w:val="left"/>
      <w:pPr>
        <w:pStyle w:val="784"/>
        <w:ind w:left="2880" w:hanging="360"/>
      </w:pPr>
      <w:rPr>
        <w:rFonts w:ascii="Symbol" w:hAnsi="Symbol"/>
      </w:rPr>
    </w:lvl>
    <w:lvl w:ilvl="4">
      <w:start w:val="1"/>
      <w:numFmt w:val="bullet"/>
      <w:isLgl w:val="false"/>
      <w:suff w:val="tab"/>
      <w:lvlText w:val="o"/>
      <w:lvlJc w:val="left"/>
      <w:pPr>
        <w:pStyle w:val="784"/>
        <w:ind w:left="3600" w:hanging="360"/>
      </w:pPr>
      <w:rPr>
        <w:rFonts w:ascii="Courier New" w:hAnsi="Courier New" w:cs="Courier New"/>
      </w:rPr>
    </w:lvl>
    <w:lvl w:ilvl="5">
      <w:start w:val="1"/>
      <w:numFmt w:val="bullet"/>
      <w:isLgl w:val="false"/>
      <w:suff w:val="tab"/>
      <w:lvlText w:val="§"/>
      <w:lvlJc w:val="left"/>
      <w:pPr>
        <w:pStyle w:val="784"/>
        <w:ind w:left="4320" w:hanging="360"/>
      </w:pPr>
      <w:rPr>
        <w:rFonts w:ascii="Wingdings" w:hAnsi="Wingdings"/>
      </w:rPr>
    </w:lvl>
    <w:lvl w:ilvl="6">
      <w:start w:val="1"/>
      <w:numFmt w:val="bullet"/>
      <w:isLgl w:val="false"/>
      <w:suff w:val="tab"/>
      <w:lvlText w:val="·"/>
      <w:lvlJc w:val="left"/>
      <w:pPr>
        <w:pStyle w:val="784"/>
        <w:ind w:left="5040" w:hanging="360"/>
      </w:pPr>
      <w:rPr>
        <w:rFonts w:ascii="Symbol" w:hAnsi="Symbol"/>
      </w:rPr>
    </w:lvl>
    <w:lvl w:ilvl="7">
      <w:start w:val="1"/>
      <w:numFmt w:val="bullet"/>
      <w:isLgl w:val="false"/>
      <w:suff w:val="tab"/>
      <w:lvlText w:val="o"/>
      <w:lvlJc w:val="left"/>
      <w:pPr>
        <w:pStyle w:val="784"/>
        <w:ind w:left="5760" w:hanging="360"/>
      </w:pPr>
      <w:rPr>
        <w:rFonts w:ascii="Courier New" w:hAnsi="Courier New" w:cs="Courier New"/>
      </w:rPr>
    </w:lvl>
    <w:lvl w:ilvl="8">
      <w:start w:val="1"/>
      <w:numFmt w:val="bullet"/>
      <w:isLgl w:val="false"/>
      <w:suff w:val="tab"/>
      <w:lvlText w:val="§"/>
      <w:lvlJc w:val="left"/>
      <w:pPr>
        <w:pStyle w:val="784"/>
        <w:ind w:left="6480" w:hanging="360"/>
      </w:pPr>
      <w:rPr>
        <w:rFonts w:ascii="Wingdings" w:hAnsi="Wingdings"/>
      </w:rPr>
    </w:lvl>
  </w:abstractNum>
  <w:abstractNum w:abstractNumId="10">
    <w:multiLevelType w:val="hybridMultilevel"/>
    <w:lvl w:ilvl="0">
      <w:start w:val="13"/>
      <w:numFmt w:val="decimal"/>
      <w:pStyle w:val="1324"/>
      <w:isLgl w:val="false"/>
      <w:suff w:val="tab"/>
      <w:lvlText w:val="%1.3"/>
      <w:lvlJc w:val="left"/>
      <w:pPr>
        <w:pStyle w:val="784"/>
        <w:ind w:left="425" w:hanging="425"/>
        <w:tabs>
          <w:tab w:val="num" w:pos="425" w:leader="none"/>
        </w:tabs>
      </w:pPr>
      <w:rPr>
        <w:rFonts w:hint="eastAsia"/>
      </w:rPr>
    </w:lvl>
    <w:lvl w:ilvl="1">
      <w:start w:val="1"/>
      <w:numFmt w:val="decimal"/>
      <w:isLgl w:val="false"/>
      <w:suff w:val="tab"/>
      <w:lvlText w:val="%2.3.1"/>
      <w:lvlJc w:val="left"/>
      <w:pPr>
        <w:pStyle w:val="784"/>
        <w:ind w:left="567" w:hanging="567"/>
        <w:tabs>
          <w:tab w:val="num" w:pos="720" w:leader="none"/>
        </w:tabs>
      </w:pPr>
      <w:rPr>
        <w:rFonts w:hint="eastAsia"/>
      </w:rPr>
    </w:lvl>
    <w:lvl w:ilvl="2">
      <w:start w:val="1"/>
      <w:numFmt w:val="decimal"/>
      <w:isLgl w:val="false"/>
      <w:suff w:val="tab"/>
      <w:lvlText w:val="13.3.%3"/>
      <w:lvlJc w:val="left"/>
      <w:pPr>
        <w:pStyle w:val="784"/>
        <w:ind w:left="709" w:hanging="709"/>
        <w:tabs>
          <w:tab w:val="num" w:pos="720" w:leader="none"/>
        </w:tabs>
      </w:pPr>
      <w:rPr>
        <w:rFonts w:hint="eastAsia"/>
      </w:rPr>
    </w:lvl>
    <w:lvl w:ilvl="3">
      <w:start w:val="1"/>
      <w:numFmt w:val="decimal"/>
      <w:isLgl w:val="false"/>
      <w:suff w:val="tab"/>
      <w:lvlText w:val="%43.3.1.1"/>
      <w:lvlJc w:val="left"/>
      <w:pPr>
        <w:pStyle w:val="784"/>
        <w:ind w:left="851" w:hanging="851"/>
        <w:tabs>
          <w:tab w:val="num" w:pos="1080" w:leader="none"/>
        </w:tabs>
      </w:pPr>
      <w:rPr>
        <w:rFonts w:hint="eastAsia"/>
      </w:rPr>
    </w:lvl>
    <w:lvl w:ilvl="4">
      <w:start w:val="1"/>
      <w:numFmt w:val="decimal"/>
      <w:isLgl w:val="false"/>
      <w:suff w:val="tab"/>
      <w:lvlText w:val="%513.3.%4"/>
      <w:lvlJc w:val="left"/>
      <w:pPr>
        <w:pStyle w:val="784"/>
        <w:ind w:left="992" w:hanging="992"/>
        <w:tabs>
          <w:tab w:val="num" w:pos="992" w:leader="none"/>
        </w:tabs>
      </w:pPr>
      <w:rPr>
        <w:rFonts w:hint="eastAsia"/>
      </w:rPr>
    </w:lvl>
    <w:lvl w:ilvl="5">
      <w:start w:val="1"/>
      <w:numFmt w:val="decimal"/>
      <w:isLgl w:val="false"/>
      <w:suff w:val="tab"/>
      <w:lvlText w:val="%613.3.%41.1.1.1"/>
      <w:lvlJc w:val="left"/>
      <w:pPr>
        <w:pStyle w:val="784"/>
        <w:ind w:left="1134" w:hanging="1134"/>
        <w:tabs>
          <w:tab w:val="num" w:pos="1800" w:leader="none"/>
        </w:tabs>
      </w:pPr>
      <w:rPr>
        <w:rFonts w:hint="eastAsia"/>
      </w:rPr>
    </w:lvl>
    <w:lvl w:ilvl="6">
      <w:start w:val="1"/>
      <w:numFmt w:val="decimal"/>
      <w:isLgl w:val="false"/>
      <w:suff w:val="tab"/>
      <w:lvlText w:val="13.3.%41.1.1.1.1"/>
      <w:lvlJc w:val="left"/>
      <w:pPr>
        <w:pStyle w:val="784"/>
        <w:ind w:left="1276" w:hanging="1276"/>
        <w:tabs>
          <w:tab w:val="num" w:pos="1800" w:leader="none"/>
        </w:tabs>
      </w:pPr>
      <w:rPr>
        <w:rFonts w:hint="eastAsia"/>
      </w:rPr>
    </w:lvl>
    <w:lvl w:ilvl="7">
      <w:start w:val="1"/>
      <w:numFmt w:val="decimal"/>
      <w:isLgl w:val="false"/>
      <w:suff w:val="tab"/>
      <w:lvlText w:val="13.3.1.1.1.1.1.1"/>
      <w:lvlJc w:val="left"/>
      <w:pPr>
        <w:pStyle w:val="784"/>
        <w:ind w:left="1418" w:hanging="1418"/>
        <w:tabs>
          <w:tab w:val="num" w:pos="2160" w:leader="none"/>
        </w:tabs>
      </w:pPr>
      <w:rPr>
        <w:rFonts w:hint="eastAsia"/>
      </w:rPr>
    </w:lvl>
    <w:lvl w:ilvl="8">
      <w:start w:val="1"/>
      <w:numFmt w:val="decimal"/>
      <w:isLgl w:val="false"/>
      <w:suff w:val="tab"/>
      <w:lvlText w:val="13.3.%41.1.1.1.1.1.1"/>
      <w:lvlJc w:val="left"/>
      <w:pPr>
        <w:pStyle w:val="784"/>
        <w:ind w:left="1559" w:hanging="1559"/>
        <w:tabs>
          <w:tab w:val="num" w:pos="2520" w:leader="none"/>
        </w:tabs>
      </w:pPr>
      <w:rPr>
        <w:rFonts w:hint="eastAsia"/>
      </w:rPr>
    </w:lvl>
  </w:abstractNum>
  <w:abstractNum w:abstractNumId="11">
    <w:multiLevelType w:val="hybridMultilevel"/>
    <w:lvl w:ilvl="0">
      <w:start w:val="2"/>
      <w:numFmt w:val="decimal"/>
      <w:pStyle w:val="1332"/>
      <w:isLgl w:val="false"/>
      <w:suff w:val="tab"/>
      <w:lvlText w:val="（%1）"/>
      <w:lvlJc w:val="left"/>
      <w:pPr>
        <w:pStyle w:val="784"/>
        <w:ind w:left="720" w:hanging="720"/>
        <w:tabs>
          <w:tab w:val="num" w:pos="720" w:leader="none"/>
        </w:tabs>
      </w:pPr>
    </w:lvl>
    <w:lvl w:ilvl="1">
      <w:start w:val="1"/>
      <w:numFmt w:val="lowerLetter"/>
      <w:isLgl w:val="false"/>
      <w:suff w:val="tab"/>
      <w:lvlText w:val="%2)"/>
      <w:lvlJc w:val="left"/>
      <w:pPr>
        <w:pStyle w:val="784"/>
        <w:ind w:left="840" w:hanging="420"/>
        <w:tabs>
          <w:tab w:val="num" w:pos="840" w:leader="none"/>
        </w:tabs>
      </w:pPr>
    </w:lvl>
    <w:lvl w:ilvl="2">
      <w:start w:val="1"/>
      <w:numFmt w:val="lowerRoman"/>
      <w:isLgl w:val="false"/>
      <w:suff w:val="tab"/>
      <w:lvlText w:val="%3."/>
      <w:lvlJc w:val="right"/>
      <w:pPr>
        <w:pStyle w:val="784"/>
        <w:ind w:left="1260" w:hanging="420"/>
        <w:tabs>
          <w:tab w:val="num" w:pos="1260" w:leader="none"/>
        </w:tabs>
      </w:pPr>
    </w:lvl>
    <w:lvl w:ilvl="3">
      <w:start w:val="1"/>
      <w:numFmt w:val="decimal"/>
      <w:isLgl w:val="false"/>
      <w:suff w:val="tab"/>
      <w:lvlText w:val="%4."/>
      <w:lvlJc w:val="left"/>
      <w:pPr>
        <w:pStyle w:val="784"/>
        <w:ind w:left="1680" w:hanging="420"/>
        <w:tabs>
          <w:tab w:val="num" w:pos="1680" w:leader="none"/>
        </w:tabs>
      </w:pPr>
    </w:lvl>
    <w:lvl w:ilvl="4">
      <w:start w:val="1"/>
      <w:numFmt w:val="lowerLetter"/>
      <w:isLgl w:val="false"/>
      <w:suff w:val="tab"/>
      <w:lvlText w:val="%5)"/>
      <w:lvlJc w:val="left"/>
      <w:pPr>
        <w:pStyle w:val="784"/>
        <w:ind w:left="2100" w:hanging="420"/>
        <w:tabs>
          <w:tab w:val="num" w:pos="2100" w:leader="none"/>
        </w:tabs>
      </w:pPr>
    </w:lvl>
    <w:lvl w:ilvl="5">
      <w:start w:val="1"/>
      <w:numFmt w:val="lowerRoman"/>
      <w:isLgl w:val="false"/>
      <w:suff w:val="tab"/>
      <w:lvlText w:val="%6."/>
      <w:lvlJc w:val="right"/>
      <w:pPr>
        <w:pStyle w:val="784"/>
        <w:ind w:left="2520" w:hanging="420"/>
        <w:tabs>
          <w:tab w:val="num" w:pos="2520" w:leader="none"/>
        </w:tabs>
      </w:pPr>
    </w:lvl>
    <w:lvl w:ilvl="6">
      <w:start w:val="1"/>
      <w:numFmt w:val="decimal"/>
      <w:isLgl w:val="false"/>
      <w:suff w:val="tab"/>
      <w:lvlText w:val="%7."/>
      <w:lvlJc w:val="left"/>
      <w:pPr>
        <w:pStyle w:val="784"/>
        <w:ind w:left="2940" w:hanging="420"/>
        <w:tabs>
          <w:tab w:val="num" w:pos="2940" w:leader="none"/>
        </w:tabs>
      </w:pPr>
    </w:lvl>
    <w:lvl w:ilvl="7">
      <w:start w:val="1"/>
      <w:numFmt w:val="lowerLetter"/>
      <w:isLgl w:val="false"/>
      <w:suff w:val="tab"/>
      <w:lvlText w:val="%8)"/>
      <w:lvlJc w:val="left"/>
      <w:pPr>
        <w:pStyle w:val="784"/>
        <w:ind w:left="3360" w:hanging="420"/>
        <w:tabs>
          <w:tab w:val="num" w:pos="3360" w:leader="none"/>
        </w:tabs>
      </w:pPr>
    </w:lvl>
    <w:lvl w:ilvl="8">
      <w:start w:val="1"/>
      <w:numFmt w:val="lowerRoman"/>
      <w:isLgl w:val="false"/>
      <w:suff w:val="tab"/>
      <w:lvlText w:val="%9."/>
      <w:lvlJc w:val="right"/>
      <w:pPr>
        <w:pStyle w:val="784"/>
        <w:ind w:left="3780" w:hanging="420"/>
        <w:tabs>
          <w:tab w:val="num" w:pos="3780" w:leader="none"/>
        </w:tabs>
      </w:pPr>
    </w:lvl>
  </w:abstractNum>
  <w:abstractNum w:abstractNumId="12">
    <w:multiLevelType w:val="hybridMultilevel"/>
    <w:lvl w:ilvl="0">
      <w:start w:val="1"/>
      <w:numFmt w:val="decimal"/>
      <w:isLgl w:val="false"/>
      <w:suff w:val="tab"/>
      <w:lvlText w:val="31.%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13">
    <w:multiLevelType w:val="hybridMultilevel"/>
    <w:lvl w:ilvl="0">
      <w:start w:val="1"/>
      <w:numFmt w:val="decimal"/>
      <w:isLgl w:val="false"/>
      <w:suff w:val="tab"/>
      <w:lvlText w:val="18.%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14">
    <w:multiLevelType w:val="hybridMultilevel"/>
    <w:lvl w:ilvl="0">
      <w:start w:val="1"/>
      <w:numFmt w:val="decimal"/>
      <w:pStyle w:val="1236"/>
      <w:isLgl w:val="false"/>
      <w:suff w:val="tab"/>
      <w:lvlText w:val="%1)"/>
      <w:lvlJc w:val="left"/>
      <w:pPr>
        <w:pStyle w:val="784"/>
        <w:ind w:left="420" w:hanging="420"/>
        <w:tabs>
          <w:tab w:val="num" w:pos="420" w:leader="none"/>
        </w:tabs>
      </w:pPr>
    </w:lvl>
    <w:lvl w:ilvl="1">
      <w:start w:val="1"/>
      <w:numFmt w:val="lowerLetter"/>
      <w:isLgl w:val="false"/>
      <w:suff w:val="tab"/>
      <w:lvlText w:val="%2)"/>
      <w:lvlJc w:val="left"/>
      <w:pPr>
        <w:pStyle w:val="784"/>
        <w:ind w:left="840" w:hanging="420"/>
        <w:tabs>
          <w:tab w:val="num" w:pos="840" w:leader="none"/>
        </w:tabs>
      </w:pPr>
    </w:lvl>
    <w:lvl w:ilvl="2">
      <w:start w:val="1"/>
      <w:numFmt w:val="lowerRoman"/>
      <w:isLgl w:val="false"/>
      <w:suff w:val="tab"/>
      <w:lvlText w:val="%3."/>
      <w:lvlJc w:val="right"/>
      <w:pPr>
        <w:pStyle w:val="784"/>
        <w:ind w:left="1260" w:hanging="420"/>
        <w:tabs>
          <w:tab w:val="num" w:pos="1260" w:leader="none"/>
        </w:tabs>
      </w:pPr>
    </w:lvl>
    <w:lvl w:ilvl="3">
      <w:start w:val="1"/>
      <w:numFmt w:val="decimal"/>
      <w:isLgl w:val="false"/>
      <w:suff w:val="tab"/>
      <w:lvlText w:val="%4."/>
      <w:lvlJc w:val="left"/>
      <w:pPr>
        <w:pStyle w:val="784"/>
        <w:ind w:left="1680" w:hanging="420"/>
        <w:tabs>
          <w:tab w:val="num" w:pos="1680" w:leader="none"/>
        </w:tabs>
      </w:pPr>
    </w:lvl>
    <w:lvl w:ilvl="4">
      <w:start w:val="1"/>
      <w:numFmt w:val="lowerLetter"/>
      <w:isLgl w:val="false"/>
      <w:suff w:val="tab"/>
      <w:lvlText w:val="%5)"/>
      <w:lvlJc w:val="left"/>
      <w:pPr>
        <w:pStyle w:val="784"/>
        <w:ind w:left="2100" w:hanging="420"/>
        <w:tabs>
          <w:tab w:val="num" w:pos="2100" w:leader="none"/>
        </w:tabs>
      </w:pPr>
    </w:lvl>
    <w:lvl w:ilvl="5">
      <w:start w:val="1"/>
      <w:numFmt w:val="lowerRoman"/>
      <w:isLgl w:val="false"/>
      <w:suff w:val="tab"/>
      <w:lvlText w:val="%6."/>
      <w:lvlJc w:val="right"/>
      <w:pPr>
        <w:pStyle w:val="784"/>
        <w:ind w:left="2520" w:hanging="420"/>
        <w:tabs>
          <w:tab w:val="num" w:pos="2520" w:leader="none"/>
        </w:tabs>
      </w:pPr>
    </w:lvl>
    <w:lvl w:ilvl="6">
      <w:start w:val="1"/>
      <w:numFmt w:val="decimal"/>
      <w:isLgl w:val="false"/>
      <w:suff w:val="tab"/>
      <w:lvlText w:val="%7."/>
      <w:lvlJc w:val="left"/>
      <w:pPr>
        <w:pStyle w:val="784"/>
        <w:ind w:left="2940" w:hanging="420"/>
        <w:tabs>
          <w:tab w:val="num" w:pos="2940" w:leader="none"/>
        </w:tabs>
      </w:pPr>
    </w:lvl>
    <w:lvl w:ilvl="7">
      <w:start w:val="1"/>
      <w:numFmt w:val="lowerLetter"/>
      <w:isLgl w:val="false"/>
      <w:suff w:val="tab"/>
      <w:lvlText w:val="%8)"/>
      <w:lvlJc w:val="left"/>
      <w:pPr>
        <w:pStyle w:val="784"/>
        <w:ind w:left="3360" w:hanging="420"/>
        <w:tabs>
          <w:tab w:val="num" w:pos="3360" w:leader="none"/>
        </w:tabs>
      </w:pPr>
    </w:lvl>
    <w:lvl w:ilvl="8">
      <w:start w:val="1"/>
      <w:numFmt w:val="lowerRoman"/>
      <w:isLgl w:val="false"/>
      <w:suff w:val="tab"/>
      <w:lvlText w:val="%9."/>
      <w:lvlJc w:val="right"/>
      <w:pPr>
        <w:pStyle w:val="784"/>
        <w:ind w:left="3780" w:hanging="420"/>
        <w:tabs>
          <w:tab w:val="num" w:pos="3780" w:leader="none"/>
        </w:tabs>
      </w:pPr>
    </w:lvl>
  </w:abstractNum>
  <w:abstractNum w:abstractNumId="15">
    <w:multiLevelType w:val="hybridMultilevel"/>
    <w:lvl w:ilvl="0">
      <w:start w:val="1"/>
      <w:numFmt w:val="bullet"/>
      <w:pStyle w:val="1350"/>
      <w:isLgl w:val="false"/>
      <w:suff w:val="tab"/>
      <w:lvlText w:val=""/>
      <w:lvlJc w:val="left"/>
      <w:pPr>
        <w:pStyle w:val="784"/>
        <w:ind w:left="420" w:hanging="420"/>
        <w:tabs>
          <w:tab w:val="num" w:pos="420" w:leader="none"/>
        </w:tabs>
      </w:pPr>
      <w:rPr>
        <w:rFonts w:ascii="Wingdings" w:hAnsi="Wingdings"/>
        <w:color w:val="000080"/>
        <w:sz w:val="15"/>
        <w:szCs w:val="15"/>
      </w:rPr>
    </w:lvl>
    <w:lvl w:ilvl="1">
      <w:start w:val="1"/>
      <w:numFmt w:val="bullet"/>
      <w:isLgl w:val="false"/>
      <w:suff w:val="tab"/>
      <w:lvlText w:val=""/>
      <w:lvlJc w:val="left"/>
      <w:pPr>
        <w:pStyle w:val="784"/>
        <w:ind w:left="840" w:hanging="420"/>
        <w:tabs>
          <w:tab w:val="num" w:pos="840" w:leader="none"/>
        </w:tabs>
      </w:pPr>
      <w:rPr>
        <w:rFonts w:ascii="Wingdings" w:hAnsi="Wingdings"/>
      </w:rPr>
    </w:lvl>
    <w:lvl w:ilvl="2">
      <w:start w:val="1"/>
      <w:numFmt w:val="bullet"/>
      <w:isLgl w:val="false"/>
      <w:suff w:val="tab"/>
      <w:lvlText w:val=""/>
      <w:lvlJc w:val="left"/>
      <w:pPr>
        <w:pStyle w:val="784"/>
        <w:ind w:left="1260" w:hanging="420"/>
        <w:tabs>
          <w:tab w:val="num" w:pos="1260" w:leader="none"/>
        </w:tabs>
      </w:pPr>
      <w:rPr>
        <w:rFonts w:ascii="Wingdings" w:hAnsi="Wingdings"/>
      </w:rPr>
    </w:lvl>
    <w:lvl w:ilvl="3">
      <w:start w:val="1"/>
      <w:numFmt w:val="bullet"/>
      <w:isLgl w:val="false"/>
      <w:suff w:val="tab"/>
      <w:lvlText w:val=""/>
      <w:lvlJc w:val="left"/>
      <w:pPr>
        <w:pStyle w:val="784"/>
        <w:ind w:left="1680" w:hanging="420"/>
        <w:tabs>
          <w:tab w:val="num" w:pos="1680" w:leader="none"/>
        </w:tabs>
      </w:pPr>
      <w:rPr>
        <w:rFonts w:ascii="Wingdings" w:hAnsi="Wingdings"/>
      </w:rPr>
    </w:lvl>
    <w:lvl w:ilvl="4">
      <w:start w:val="1"/>
      <w:numFmt w:val="bullet"/>
      <w:isLgl w:val="false"/>
      <w:suff w:val="tab"/>
      <w:lvlText w:val=""/>
      <w:lvlJc w:val="left"/>
      <w:pPr>
        <w:pStyle w:val="784"/>
        <w:ind w:left="2100" w:hanging="420"/>
        <w:tabs>
          <w:tab w:val="num" w:pos="2100" w:leader="none"/>
        </w:tabs>
      </w:pPr>
      <w:rPr>
        <w:rFonts w:ascii="Wingdings" w:hAnsi="Wingdings"/>
      </w:rPr>
    </w:lvl>
    <w:lvl w:ilvl="5">
      <w:start w:val="1"/>
      <w:numFmt w:val="bullet"/>
      <w:isLgl w:val="false"/>
      <w:suff w:val="tab"/>
      <w:lvlText w:val=""/>
      <w:lvlJc w:val="left"/>
      <w:pPr>
        <w:pStyle w:val="784"/>
        <w:ind w:left="2520" w:hanging="420"/>
        <w:tabs>
          <w:tab w:val="num" w:pos="2520" w:leader="none"/>
        </w:tabs>
      </w:pPr>
      <w:rPr>
        <w:rFonts w:ascii="Wingdings" w:hAnsi="Wingdings"/>
      </w:rPr>
    </w:lvl>
    <w:lvl w:ilvl="6">
      <w:start w:val="1"/>
      <w:numFmt w:val="bullet"/>
      <w:isLgl w:val="false"/>
      <w:suff w:val="tab"/>
      <w:lvlText w:val=""/>
      <w:lvlJc w:val="left"/>
      <w:pPr>
        <w:pStyle w:val="784"/>
        <w:ind w:left="2940" w:hanging="420"/>
        <w:tabs>
          <w:tab w:val="num" w:pos="2940" w:leader="none"/>
        </w:tabs>
      </w:pPr>
      <w:rPr>
        <w:rFonts w:ascii="Wingdings" w:hAnsi="Wingdings"/>
      </w:rPr>
    </w:lvl>
    <w:lvl w:ilvl="7">
      <w:start w:val="1"/>
      <w:numFmt w:val="bullet"/>
      <w:isLgl w:val="false"/>
      <w:suff w:val="tab"/>
      <w:lvlText w:val=""/>
      <w:lvlJc w:val="left"/>
      <w:pPr>
        <w:pStyle w:val="784"/>
        <w:ind w:left="3360" w:hanging="420"/>
        <w:tabs>
          <w:tab w:val="num" w:pos="3360" w:leader="none"/>
        </w:tabs>
      </w:pPr>
      <w:rPr>
        <w:rFonts w:ascii="Wingdings" w:hAnsi="Wingdings"/>
      </w:rPr>
    </w:lvl>
    <w:lvl w:ilvl="8">
      <w:start w:val="1"/>
      <w:numFmt w:val="bullet"/>
      <w:isLgl w:val="false"/>
      <w:suff w:val="tab"/>
      <w:lvlText w:val=""/>
      <w:lvlJc w:val="left"/>
      <w:pPr>
        <w:pStyle w:val="784"/>
        <w:ind w:left="3780" w:hanging="420"/>
        <w:tabs>
          <w:tab w:val="num" w:pos="3780" w:leader="none"/>
        </w:tabs>
      </w:pPr>
      <w:rPr>
        <w:rFonts w:ascii="Wingdings" w:hAnsi="Wingdings"/>
      </w:rPr>
    </w:lvl>
  </w:abstractNum>
  <w:abstractNum w:abstractNumId="16">
    <w:multiLevelType w:val="hybridMultilevel"/>
    <w:lvl w:ilvl="0">
      <w:start w:val="1"/>
      <w:numFmt w:val="bullet"/>
      <w:pStyle w:val="1196"/>
      <w:isLgl w:val="false"/>
      <w:suff w:val="tab"/>
      <w:lvlText w:val=""/>
      <w:lvlJc w:val="left"/>
      <w:pPr>
        <w:pStyle w:val="784"/>
        <w:ind w:left="794" w:hanging="312"/>
        <w:tabs>
          <w:tab w:val="num" w:pos="482" w:leader="none"/>
        </w:tabs>
      </w:pPr>
      <w:rPr>
        <w:rFonts w:ascii="Wingdings" w:hAnsi="Wingdings"/>
      </w:rPr>
    </w:lvl>
    <w:lvl w:ilvl="1">
      <w:start w:val="1"/>
      <w:numFmt w:val="decimal"/>
      <w:isLgl w:val="false"/>
      <w:suff w:val="tab"/>
      <w:lvlText w:val="%2."/>
      <w:lvlJc w:val="left"/>
      <w:pPr>
        <w:pStyle w:val="784"/>
        <w:ind w:left="840" w:hanging="420"/>
        <w:tabs>
          <w:tab w:val="num" w:pos="840" w:leader="none"/>
        </w:tabs>
      </w:pPr>
    </w:lvl>
    <w:lvl w:ilvl="2">
      <w:start w:val="1"/>
      <w:numFmt w:val="bullet"/>
      <w:isLgl w:val="false"/>
      <w:suff w:val="tab"/>
      <w:lvlText w:val=""/>
      <w:lvlJc w:val="left"/>
      <w:pPr>
        <w:pStyle w:val="784"/>
        <w:ind w:left="1260" w:hanging="420"/>
        <w:tabs>
          <w:tab w:val="num" w:pos="1260" w:leader="none"/>
        </w:tabs>
      </w:pPr>
      <w:rPr>
        <w:rFonts w:ascii="Wingdings" w:hAnsi="Wingdings"/>
      </w:rPr>
    </w:lvl>
    <w:lvl w:ilvl="3">
      <w:start w:val="1"/>
      <w:numFmt w:val="bullet"/>
      <w:isLgl w:val="false"/>
      <w:suff w:val="tab"/>
      <w:lvlText w:val=""/>
      <w:lvlJc w:val="left"/>
      <w:pPr>
        <w:pStyle w:val="784"/>
        <w:ind w:left="1680" w:hanging="420"/>
        <w:tabs>
          <w:tab w:val="num" w:pos="1680" w:leader="none"/>
        </w:tabs>
      </w:pPr>
      <w:rPr>
        <w:rFonts w:ascii="Wingdings" w:hAnsi="Wingdings"/>
      </w:rPr>
    </w:lvl>
    <w:lvl w:ilvl="4">
      <w:start w:val="1"/>
      <w:numFmt w:val="bullet"/>
      <w:isLgl w:val="false"/>
      <w:suff w:val="tab"/>
      <w:lvlText w:val=""/>
      <w:lvlJc w:val="left"/>
      <w:pPr>
        <w:pStyle w:val="784"/>
        <w:ind w:left="2100" w:hanging="420"/>
        <w:tabs>
          <w:tab w:val="num" w:pos="2100" w:leader="none"/>
        </w:tabs>
      </w:pPr>
      <w:rPr>
        <w:rFonts w:ascii="Wingdings" w:hAnsi="Wingdings"/>
      </w:rPr>
    </w:lvl>
    <w:lvl w:ilvl="5">
      <w:start w:val="1"/>
      <w:numFmt w:val="bullet"/>
      <w:isLgl w:val="false"/>
      <w:suff w:val="tab"/>
      <w:lvlText w:val=""/>
      <w:lvlJc w:val="left"/>
      <w:pPr>
        <w:pStyle w:val="784"/>
        <w:ind w:left="2520" w:hanging="420"/>
        <w:tabs>
          <w:tab w:val="num" w:pos="2520" w:leader="none"/>
        </w:tabs>
      </w:pPr>
      <w:rPr>
        <w:rFonts w:ascii="Wingdings" w:hAnsi="Wingdings"/>
      </w:rPr>
    </w:lvl>
    <w:lvl w:ilvl="6">
      <w:start w:val="1"/>
      <w:numFmt w:val="bullet"/>
      <w:isLgl w:val="false"/>
      <w:suff w:val="tab"/>
      <w:lvlText w:val=""/>
      <w:lvlJc w:val="left"/>
      <w:pPr>
        <w:pStyle w:val="784"/>
        <w:ind w:left="2940" w:hanging="420"/>
        <w:tabs>
          <w:tab w:val="num" w:pos="2940" w:leader="none"/>
        </w:tabs>
      </w:pPr>
      <w:rPr>
        <w:rFonts w:ascii="Wingdings" w:hAnsi="Wingdings"/>
      </w:rPr>
    </w:lvl>
    <w:lvl w:ilvl="7">
      <w:start w:val="1"/>
      <w:numFmt w:val="bullet"/>
      <w:isLgl w:val="false"/>
      <w:suff w:val="tab"/>
      <w:lvlText w:val=""/>
      <w:lvlJc w:val="left"/>
      <w:pPr>
        <w:pStyle w:val="784"/>
        <w:ind w:left="3360" w:hanging="420"/>
        <w:tabs>
          <w:tab w:val="num" w:pos="3360" w:leader="none"/>
        </w:tabs>
      </w:pPr>
      <w:rPr>
        <w:rFonts w:ascii="Wingdings" w:hAnsi="Wingdings"/>
      </w:rPr>
    </w:lvl>
    <w:lvl w:ilvl="8">
      <w:start w:val="1"/>
      <w:numFmt w:val="bullet"/>
      <w:isLgl w:val="false"/>
      <w:suff w:val="tab"/>
      <w:lvlText w:val=""/>
      <w:lvlJc w:val="left"/>
      <w:pPr>
        <w:pStyle w:val="784"/>
        <w:ind w:left="3780" w:hanging="420"/>
        <w:tabs>
          <w:tab w:val="num" w:pos="3780" w:leader="none"/>
        </w:tabs>
      </w:pPr>
      <w:rPr>
        <w:rFonts w:ascii="Wingdings" w:hAnsi="Wingdings"/>
      </w:rPr>
    </w:lvl>
  </w:abstractNum>
  <w:abstractNum w:abstractNumId="17">
    <w:multiLevelType w:val="hybridMultilevel"/>
    <w:lvl w:ilvl="0">
      <w:start w:val="1"/>
      <w:numFmt w:val="decimal"/>
      <w:isLgl w:val="false"/>
      <w:suff w:val="space"/>
      <w:lvlText w:val="%1."/>
      <w:lvlJc w:val="left"/>
      <w:pPr>
        <w:pStyle w:val="784"/>
        <w:ind w:left="0" w:firstLine="0"/>
      </w:pPr>
      <w:rPr>
        <w:rFonts w:ascii="Times New Roman" w:hAnsi="Times New Roman" w:cs="Times New Roman"/>
      </w:rPr>
    </w:lvl>
    <w:lvl w:ilvl="1">
      <w:start w:val="1"/>
      <w:numFmt w:val="bullet"/>
      <w:isLgl w:val="false"/>
      <w:suff w:val="tab"/>
      <w:lvlText w:val="o"/>
      <w:lvlJc w:val="left"/>
      <w:pPr>
        <w:pStyle w:val="784"/>
        <w:ind w:left="1440" w:hanging="360"/>
      </w:pPr>
      <w:rPr>
        <w:rFonts w:ascii="Courier New" w:hAnsi="Courier New" w:cs="Courier New"/>
      </w:rPr>
    </w:lvl>
    <w:lvl w:ilvl="2">
      <w:start w:val="1"/>
      <w:numFmt w:val="bullet"/>
      <w:isLgl w:val="false"/>
      <w:suff w:val="tab"/>
      <w:lvlText w:val="§"/>
      <w:lvlJc w:val="left"/>
      <w:pPr>
        <w:pStyle w:val="784"/>
        <w:ind w:left="2160" w:hanging="360"/>
      </w:pPr>
      <w:rPr>
        <w:rFonts w:ascii="Wingdings" w:hAnsi="Wingdings"/>
      </w:rPr>
    </w:lvl>
    <w:lvl w:ilvl="3">
      <w:start w:val="1"/>
      <w:numFmt w:val="bullet"/>
      <w:isLgl w:val="false"/>
      <w:suff w:val="tab"/>
      <w:lvlText w:val="·"/>
      <w:lvlJc w:val="left"/>
      <w:pPr>
        <w:pStyle w:val="784"/>
        <w:ind w:left="2880" w:hanging="360"/>
      </w:pPr>
      <w:rPr>
        <w:rFonts w:ascii="Symbol" w:hAnsi="Symbol"/>
      </w:rPr>
    </w:lvl>
    <w:lvl w:ilvl="4">
      <w:start w:val="1"/>
      <w:numFmt w:val="bullet"/>
      <w:isLgl w:val="false"/>
      <w:suff w:val="tab"/>
      <w:lvlText w:val="o"/>
      <w:lvlJc w:val="left"/>
      <w:pPr>
        <w:pStyle w:val="784"/>
        <w:ind w:left="3600" w:hanging="360"/>
      </w:pPr>
      <w:rPr>
        <w:rFonts w:ascii="Courier New" w:hAnsi="Courier New" w:cs="Courier New"/>
      </w:rPr>
    </w:lvl>
    <w:lvl w:ilvl="5">
      <w:start w:val="1"/>
      <w:numFmt w:val="bullet"/>
      <w:isLgl w:val="false"/>
      <w:suff w:val="tab"/>
      <w:lvlText w:val="§"/>
      <w:lvlJc w:val="left"/>
      <w:pPr>
        <w:pStyle w:val="784"/>
        <w:ind w:left="4320" w:hanging="360"/>
      </w:pPr>
      <w:rPr>
        <w:rFonts w:ascii="Wingdings" w:hAnsi="Wingdings"/>
      </w:rPr>
    </w:lvl>
    <w:lvl w:ilvl="6">
      <w:start w:val="1"/>
      <w:numFmt w:val="bullet"/>
      <w:isLgl w:val="false"/>
      <w:suff w:val="tab"/>
      <w:lvlText w:val="·"/>
      <w:lvlJc w:val="left"/>
      <w:pPr>
        <w:pStyle w:val="784"/>
        <w:ind w:left="5040" w:hanging="360"/>
      </w:pPr>
      <w:rPr>
        <w:rFonts w:ascii="Symbol" w:hAnsi="Symbol"/>
      </w:rPr>
    </w:lvl>
    <w:lvl w:ilvl="7">
      <w:start w:val="1"/>
      <w:numFmt w:val="bullet"/>
      <w:isLgl w:val="false"/>
      <w:suff w:val="tab"/>
      <w:lvlText w:val="o"/>
      <w:lvlJc w:val="left"/>
      <w:pPr>
        <w:pStyle w:val="784"/>
        <w:ind w:left="5760" w:hanging="360"/>
      </w:pPr>
      <w:rPr>
        <w:rFonts w:ascii="Courier New" w:hAnsi="Courier New" w:cs="Courier New"/>
      </w:rPr>
    </w:lvl>
    <w:lvl w:ilvl="8">
      <w:start w:val="1"/>
      <w:numFmt w:val="bullet"/>
      <w:isLgl w:val="false"/>
      <w:suff w:val="tab"/>
      <w:lvlText w:val="§"/>
      <w:lvlJc w:val="left"/>
      <w:pPr>
        <w:pStyle w:val="784"/>
        <w:ind w:left="6480" w:hanging="360"/>
      </w:pPr>
      <w:rPr>
        <w:rFonts w:ascii="Wingdings" w:hAnsi="Wingdings"/>
      </w:rPr>
    </w:lvl>
  </w:abstractNum>
  <w:abstractNum w:abstractNumId="18">
    <w:multiLevelType w:val="hybridMultilevel"/>
    <w:lvl w:ilvl="0">
      <w:start w:val="1"/>
      <w:numFmt w:val="decimal"/>
      <w:isLgl w:val="false"/>
      <w:suff w:val="tab"/>
      <w:lvlText w:val="28.%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19">
    <w:multiLevelType w:val="hybridMultilevel"/>
    <w:lvl w:ilvl="0">
      <w:start w:val="1"/>
      <w:numFmt w:val="decimal"/>
      <w:isLgl w:val="false"/>
      <w:suff w:val="tab"/>
      <w:lvlText w:val="35.%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20">
    <w:multiLevelType w:val="hybridMultilevel"/>
    <w:lvl w:ilvl="0">
      <w:start w:val="1"/>
      <w:numFmt w:val="japaneseCounting"/>
      <w:pStyle w:val="1026"/>
      <w:isLgl w:val="false"/>
      <w:suff w:val="tab"/>
      <w:lvlText w:val="%1、"/>
      <w:lvlJc w:val="left"/>
      <w:pPr>
        <w:pStyle w:val="784"/>
        <w:ind w:left="720" w:hanging="720"/>
        <w:tabs>
          <w:tab w:val="num" w:pos="720" w:leader="none"/>
        </w:tabs>
      </w:pPr>
      <w:rPr>
        <w:rFonts w:hint="eastAsia"/>
        <w:lang w:val="en-US"/>
      </w:rPr>
    </w:lvl>
    <w:lvl w:ilvl="1">
      <w:start w:val="1"/>
      <w:numFmt w:val="lowerLetter"/>
      <w:isLgl w:val="false"/>
      <w:suff w:val="tab"/>
      <w:lvlText w:val="%2)"/>
      <w:lvlJc w:val="left"/>
      <w:pPr>
        <w:pStyle w:val="784"/>
        <w:ind w:left="840" w:hanging="420"/>
        <w:tabs>
          <w:tab w:val="num" w:pos="840" w:leader="none"/>
        </w:tabs>
      </w:pPr>
    </w:lvl>
    <w:lvl w:ilvl="2">
      <w:start w:val="1"/>
      <w:numFmt w:val="lowerRoman"/>
      <w:isLgl w:val="false"/>
      <w:suff w:val="tab"/>
      <w:lvlText w:val="%3."/>
      <w:lvlJc w:val="right"/>
      <w:pPr>
        <w:pStyle w:val="784"/>
        <w:ind w:left="1260" w:hanging="420"/>
        <w:tabs>
          <w:tab w:val="num" w:pos="1260" w:leader="none"/>
        </w:tabs>
      </w:pPr>
    </w:lvl>
    <w:lvl w:ilvl="3">
      <w:start w:val="1"/>
      <w:numFmt w:val="decimal"/>
      <w:isLgl w:val="false"/>
      <w:suff w:val="tab"/>
      <w:lvlText w:val="%4."/>
      <w:lvlJc w:val="left"/>
      <w:pPr>
        <w:pStyle w:val="784"/>
        <w:ind w:left="1680" w:hanging="420"/>
        <w:tabs>
          <w:tab w:val="num" w:pos="1680" w:leader="none"/>
        </w:tabs>
      </w:pPr>
    </w:lvl>
    <w:lvl w:ilvl="4">
      <w:start w:val="1"/>
      <w:numFmt w:val="lowerLetter"/>
      <w:pStyle w:val="1213"/>
      <w:isLgl w:val="false"/>
      <w:suff w:val="tab"/>
      <w:lvlText w:val="%5)"/>
      <w:lvlJc w:val="left"/>
      <w:pPr>
        <w:pStyle w:val="784"/>
        <w:ind w:left="2100" w:hanging="420"/>
        <w:tabs>
          <w:tab w:val="num" w:pos="2100" w:leader="none"/>
        </w:tabs>
      </w:pPr>
    </w:lvl>
    <w:lvl w:ilvl="5">
      <w:start w:val="1"/>
      <w:numFmt w:val="lowerRoman"/>
      <w:pStyle w:val="1271"/>
      <w:isLgl w:val="false"/>
      <w:suff w:val="tab"/>
      <w:lvlText w:val="%6."/>
      <w:lvlJc w:val="right"/>
      <w:pPr>
        <w:pStyle w:val="784"/>
        <w:ind w:left="2520" w:hanging="420"/>
        <w:tabs>
          <w:tab w:val="num" w:pos="2520" w:leader="none"/>
        </w:tabs>
      </w:pPr>
    </w:lvl>
    <w:lvl w:ilvl="6">
      <w:start w:val="1"/>
      <w:numFmt w:val="decimal"/>
      <w:isLgl w:val="false"/>
      <w:suff w:val="tab"/>
      <w:lvlText w:val="%7."/>
      <w:lvlJc w:val="left"/>
      <w:pPr>
        <w:pStyle w:val="784"/>
        <w:ind w:left="2940" w:hanging="420"/>
        <w:tabs>
          <w:tab w:val="num" w:pos="2940" w:leader="none"/>
        </w:tabs>
      </w:pPr>
    </w:lvl>
    <w:lvl w:ilvl="7">
      <w:start w:val="1"/>
      <w:numFmt w:val="lowerLetter"/>
      <w:pStyle w:val="1146"/>
      <w:isLgl w:val="false"/>
      <w:suff w:val="tab"/>
      <w:lvlText w:val="%8)"/>
      <w:lvlJc w:val="left"/>
      <w:pPr>
        <w:pStyle w:val="784"/>
        <w:ind w:left="3360" w:hanging="420"/>
        <w:tabs>
          <w:tab w:val="num" w:pos="3360" w:leader="none"/>
        </w:tabs>
      </w:pPr>
    </w:lvl>
    <w:lvl w:ilvl="8">
      <w:start w:val="1"/>
      <w:numFmt w:val="lowerRoman"/>
      <w:pStyle w:val="1347"/>
      <w:isLgl w:val="false"/>
      <w:suff w:val="tab"/>
      <w:lvlText w:val="%9."/>
      <w:lvlJc w:val="right"/>
      <w:pPr>
        <w:pStyle w:val="784"/>
        <w:ind w:left="3780" w:hanging="420"/>
        <w:tabs>
          <w:tab w:val="num" w:pos="3780" w:leader="none"/>
        </w:tabs>
      </w:pPr>
    </w:lvl>
  </w:abstractNum>
  <w:abstractNum w:abstractNumId="21">
    <w:multiLevelType w:val="hybridMultilevel"/>
    <w:lvl w:ilvl="0">
      <w:start w:val="1"/>
      <w:numFmt w:val="decimal"/>
      <w:isLgl w:val="false"/>
      <w:suff w:val="tab"/>
      <w:lvlText w:val="21.%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22">
    <w:multiLevelType w:val="hybridMultilevel"/>
    <w:lvl w:ilvl="0">
      <w:start w:val="3"/>
      <w:numFmt w:val="decimal"/>
      <w:pStyle w:val="1081"/>
      <w:isLgl w:val="false"/>
      <w:suff w:val="tab"/>
      <w:lvlText w:val="%1."/>
      <w:lvlJc w:val="left"/>
      <w:pPr>
        <w:pStyle w:val="784"/>
        <w:ind w:left="709" w:hanging="425"/>
        <w:tabs>
          <w:tab w:val="num" w:pos="709" w:leader="none"/>
        </w:tabs>
      </w:pPr>
      <w:rPr>
        <w:rFonts w:hint="eastAsia"/>
        <w:b/>
      </w:rPr>
    </w:lvl>
    <w:lvl w:ilvl="1">
      <w:start w:val="1"/>
      <w:numFmt w:val="decimal"/>
      <w:isLgl w:val="false"/>
      <w:suff w:val="tab"/>
      <w:lvlText w:val="%1.%2"/>
      <w:lvlJc w:val="left"/>
      <w:pPr>
        <w:pStyle w:val="784"/>
        <w:ind w:left="851" w:hanging="567"/>
        <w:tabs>
          <w:tab w:val="num" w:pos="851" w:leader="none"/>
        </w:tabs>
      </w:pPr>
      <w:rPr>
        <w:rFonts w:hint="eastAsia" w:ascii="宋体" w:hAnsi="宋体" w:eastAsia="宋体"/>
      </w:rPr>
    </w:lvl>
    <w:lvl w:ilvl="2">
      <w:start w:val="1"/>
      <w:numFmt w:val="decimal"/>
      <w:isLgl w:val="false"/>
      <w:suff w:val="tab"/>
      <w:lvlText w:val="%1.%2.%3."/>
      <w:lvlJc w:val="left"/>
      <w:pPr>
        <w:pStyle w:val="784"/>
        <w:ind w:left="709" w:hanging="709"/>
        <w:tabs>
          <w:tab w:val="num" w:pos="709" w:leader="none"/>
        </w:tabs>
      </w:pPr>
      <w:rPr>
        <w:rFonts w:hint="eastAsia"/>
      </w:rPr>
    </w:lvl>
    <w:lvl w:ilvl="3">
      <w:start w:val="1"/>
      <w:numFmt w:val="decimal"/>
      <w:isLgl w:val="false"/>
      <w:suff w:val="tab"/>
      <w:lvlText w:val="%1.%2.%3.%4."/>
      <w:lvlJc w:val="left"/>
      <w:pPr>
        <w:pStyle w:val="784"/>
        <w:ind w:left="851" w:hanging="851"/>
        <w:tabs>
          <w:tab w:val="num" w:pos="851" w:leader="none"/>
        </w:tabs>
      </w:pPr>
      <w:rPr>
        <w:rFonts w:hint="eastAsia"/>
      </w:rPr>
    </w:lvl>
    <w:lvl w:ilvl="4">
      <w:start w:val="1"/>
      <w:numFmt w:val="decimal"/>
      <w:isLgl w:val="false"/>
      <w:suff w:val="tab"/>
      <w:lvlText w:val="%1.%2.%3.%4.%5."/>
      <w:lvlJc w:val="left"/>
      <w:pPr>
        <w:pStyle w:val="784"/>
        <w:ind w:left="992" w:hanging="992"/>
        <w:tabs>
          <w:tab w:val="num" w:pos="992" w:leader="none"/>
        </w:tabs>
      </w:pPr>
      <w:rPr>
        <w:rFonts w:hint="eastAsia"/>
      </w:rPr>
    </w:lvl>
    <w:lvl w:ilvl="5">
      <w:start w:val="1"/>
      <w:numFmt w:val="decimal"/>
      <w:isLgl w:val="false"/>
      <w:suff w:val="tab"/>
      <w:lvlText w:val="%1.%2.%3.%4.%5.%6."/>
      <w:lvlJc w:val="left"/>
      <w:pPr>
        <w:pStyle w:val="784"/>
        <w:ind w:left="1134" w:hanging="1134"/>
        <w:tabs>
          <w:tab w:val="num" w:pos="1134" w:leader="none"/>
        </w:tabs>
      </w:pPr>
      <w:rPr>
        <w:rFonts w:hint="eastAsia"/>
      </w:rPr>
    </w:lvl>
    <w:lvl w:ilvl="6">
      <w:start w:val="1"/>
      <w:numFmt w:val="decimal"/>
      <w:isLgl w:val="false"/>
      <w:suff w:val="tab"/>
      <w:lvlText w:val="%1.%2.%3.%4.%5.%6.%7."/>
      <w:lvlJc w:val="left"/>
      <w:pPr>
        <w:pStyle w:val="784"/>
        <w:ind w:left="1276" w:hanging="1276"/>
        <w:tabs>
          <w:tab w:val="num" w:pos="1276" w:leader="none"/>
        </w:tabs>
      </w:pPr>
      <w:rPr>
        <w:rFonts w:hint="eastAsia"/>
      </w:rPr>
    </w:lvl>
    <w:lvl w:ilvl="7">
      <w:start w:val="1"/>
      <w:numFmt w:val="decimal"/>
      <w:isLgl w:val="false"/>
      <w:suff w:val="tab"/>
      <w:lvlText w:val="%1.%2.%3.%4.%5.%6.%7.%8."/>
      <w:lvlJc w:val="left"/>
      <w:pPr>
        <w:pStyle w:val="784"/>
        <w:ind w:left="1418" w:hanging="1418"/>
        <w:tabs>
          <w:tab w:val="num" w:pos="1418" w:leader="none"/>
        </w:tabs>
      </w:pPr>
      <w:rPr>
        <w:rFonts w:hint="eastAsia"/>
      </w:rPr>
    </w:lvl>
    <w:lvl w:ilvl="8">
      <w:start w:val="1"/>
      <w:numFmt w:val="decimal"/>
      <w:isLgl w:val="false"/>
      <w:suff w:val="tab"/>
      <w:lvlText w:val="%1.%2.%3.%4.%5.%6.%7.%8.%9."/>
      <w:lvlJc w:val="left"/>
      <w:pPr>
        <w:pStyle w:val="784"/>
        <w:ind w:left="1559" w:hanging="1559"/>
        <w:tabs>
          <w:tab w:val="num" w:pos="1559" w:leader="none"/>
        </w:tabs>
      </w:pPr>
      <w:rPr>
        <w:rFonts w:hint="eastAsia"/>
      </w:rPr>
    </w:lvl>
  </w:abstractNum>
  <w:abstractNum w:abstractNumId="23">
    <w:multiLevelType w:val="hybridMultilevel"/>
    <w:lvl w:ilvl="0">
      <w:start w:val="1"/>
      <w:numFmt w:val="japaneseCounting"/>
      <w:pStyle w:val="1295"/>
      <w:isLgl w:val="false"/>
      <w:suff w:val="tab"/>
      <w:lvlText w:val="%1、"/>
      <w:lvlJc w:val="left"/>
      <w:pPr>
        <w:pStyle w:val="784"/>
        <w:ind w:left="510" w:hanging="510"/>
      </w:pPr>
    </w:lvl>
    <w:lvl w:ilvl="1">
      <w:start w:val="1"/>
      <w:numFmt w:val="decimalFullWidth"/>
      <w:isLgl w:val="false"/>
      <w:suff w:val="tab"/>
      <w:lvlText w:val="（%2）"/>
      <w:lvlJc w:val="left"/>
      <w:pPr>
        <w:pStyle w:val="784"/>
        <w:ind w:left="1140" w:hanging="720"/>
      </w:pPr>
    </w:lvl>
    <w:lvl w:ilvl="2">
      <w:start w:val="1"/>
      <w:numFmt w:val="lowerRoman"/>
      <w:isLgl w:val="false"/>
      <w:suff w:val="tab"/>
      <w:lvlText w:val="%3."/>
      <w:lvlJc w:val="right"/>
      <w:pPr>
        <w:pStyle w:val="784"/>
        <w:ind w:left="1260" w:hanging="420"/>
      </w:pPr>
    </w:lvl>
    <w:lvl w:ilvl="3">
      <w:start w:val="1"/>
      <w:numFmt w:val="decimal"/>
      <w:isLgl w:val="false"/>
      <w:suff w:val="tab"/>
      <w:lvlText w:val="%4."/>
      <w:lvlJc w:val="left"/>
      <w:pPr>
        <w:pStyle w:val="784"/>
        <w:ind w:left="1680" w:hanging="420"/>
      </w:pPr>
    </w:lvl>
    <w:lvl w:ilvl="4">
      <w:start w:val="1"/>
      <w:numFmt w:val="lowerLetter"/>
      <w:isLgl w:val="false"/>
      <w:suff w:val="tab"/>
      <w:lvlText w:val="%5)"/>
      <w:lvlJc w:val="left"/>
      <w:pPr>
        <w:pStyle w:val="784"/>
        <w:ind w:left="2100" w:hanging="420"/>
      </w:pPr>
    </w:lvl>
    <w:lvl w:ilvl="5">
      <w:start w:val="1"/>
      <w:numFmt w:val="lowerRoman"/>
      <w:isLgl w:val="false"/>
      <w:suff w:val="tab"/>
      <w:lvlText w:val="%6."/>
      <w:lvlJc w:val="right"/>
      <w:pPr>
        <w:pStyle w:val="784"/>
        <w:ind w:left="2520" w:hanging="420"/>
      </w:pPr>
    </w:lvl>
    <w:lvl w:ilvl="6">
      <w:start w:val="1"/>
      <w:numFmt w:val="decimal"/>
      <w:isLgl w:val="false"/>
      <w:suff w:val="tab"/>
      <w:lvlText w:val="%7."/>
      <w:lvlJc w:val="left"/>
      <w:pPr>
        <w:pStyle w:val="784"/>
        <w:ind w:left="2940" w:hanging="420"/>
      </w:pPr>
    </w:lvl>
    <w:lvl w:ilvl="7">
      <w:start w:val="1"/>
      <w:numFmt w:val="lowerLetter"/>
      <w:isLgl w:val="false"/>
      <w:suff w:val="tab"/>
      <w:lvlText w:val="%8)"/>
      <w:lvlJc w:val="left"/>
      <w:pPr>
        <w:pStyle w:val="784"/>
        <w:ind w:left="3360" w:hanging="420"/>
      </w:pPr>
    </w:lvl>
    <w:lvl w:ilvl="8">
      <w:start w:val="1"/>
      <w:numFmt w:val="lowerRoman"/>
      <w:isLgl w:val="false"/>
      <w:suff w:val="tab"/>
      <w:lvlText w:val="%9."/>
      <w:lvlJc w:val="right"/>
      <w:pPr>
        <w:pStyle w:val="784"/>
        <w:ind w:left="3780" w:hanging="420"/>
      </w:pPr>
    </w:lvl>
  </w:abstractNum>
  <w:abstractNum w:abstractNumId="24">
    <w:multiLevelType w:val="hybridMultilevel"/>
    <w:lvl w:ilvl="0">
      <w:start w:val="1"/>
      <w:numFmt w:val="bullet"/>
      <w:pStyle w:val="853"/>
      <w:isLgl w:val="false"/>
      <w:suff w:val="tab"/>
      <w:lvlText w:val=""/>
      <w:lvlJc w:val="left"/>
      <w:pPr>
        <w:pStyle w:val="784"/>
        <w:ind w:left="737" w:hanging="317"/>
        <w:tabs>
          <w:tab w:val="num" w:pos="737" w:leader="none"/>
        </w:tabs>
      </w:pPr>
      <w:rPr>
        <w:rFonts w:ascii="Symbol" w:hAnsi="Symbol" w:eastAsia="宋体"/>
        <w:color w:val="000000"/>
      </w:rPr>
    </w:lvl>
    <w:lvl w:ilvl="1">
      <w:start w:val="1"/>
      <w:numFmt w:val="bullet"/>
      <w:isLgl w:val="false"/>
      <w:suff w:val="tab"/>
      <w:lvlText w:val=""/>
      <w:lvlJc w:val="left"/>
      <w:pPr>
        <w:pStyle w:val="784"/>
        <w:ind w:left="1197" w:hanging="420"/>
        <w:tabs>
          <w:tab w:val="num" w:pos="1197" w:leader="none"/>
        </w:tabs>
      </w:pPr>
      <w:rPr>
        <w:rFonts w:ascii="Wingdings" w:hAnsi="Wingdings"/>
      </w:rPr>
    </w:lvl>
    <w:lvl w:ilvl="2">
      <w:start w:val="1"/>
      <w:numFmt w:val="bullet"/>
      <w:isLgl w:val="false"/>
      <w:suff w:val="tab"/>
      <w:lvlText w:val=""/>
      <w:lvlJc w:val="left"/>
      <w:pPr>
        <w:pStyle w:val="784"/>
        <w:ind w:left="1617" w:hanging="420"/>
        <w:tabs>
          <w:tab w:val="num" w:pos="1617" w:leader="none"/>
        </w:tabs>
      </w:pPr>
      <w:rPr>
        <w:rFonts w:ascii="Wingdings" w:hAnsi="Wingdings"/>
      </w:rPr>
    </w:lvl>
    <w:lvl w:ilvl="3">
      <w:start w:val="1"/>
      <w:numFmt w:val="bullet"/>
      <w:isLgl w:val="false"/>
      <w:suff w:val="tab"/>
      <w:lvlText w:val=""/>
      <w:lvlJc w:val="left"/>
      <w:pPr>
        <w:pStyle w:val="784"/>
        <w:ind w:left="2037" w:hanging="420"/>
        <w:tabs>
          <w:tab w:val="num" w:pos="2037" w:leader="none"/>
        </w:tabs>
      </w:pPr>
      <w:rPr>
        <w:rFonts w:ascii="Wingdings" w:hAnsi="Wingdings"/>
      </w:rPr>
    </w:lvl>
    <w:lvl w:ilvl="4">
      <w:start w:val="1"/>
      <w:numFmt w:val="bullet"/>
      <w:isLgl w:val="false"/>
      <w:suff w:val="tab"/>
      <w:lvlText w:val=""/>
      <w:lvlJc w:val="left"/>
      <w:pPr>
        <w:pStyle w:val="784"/>
        <w:ind w:left="2457" w:hanging="420"/>
        <w:tabs>
          <w:tab w:val="num" w:pos="2457" w:leader="none"/>
        </w:tabs>
      </w:pPr>
      <w:rPr>
        <w:rFonts w:ascii="Wingdings" w:hAnsi="Wingdings"/>
      </w:rPr>
    </w:lvl>
    <w:lvl w:ilvl="5">
      <w:start w:val="1"/>
      <w:numFmt w:val="bullet"/>
      <w:isLgl w:val="false"/>
      <w:suff w:val="tab"/>
      <w:lvlText w:val=""/>
      <w:lvlJc w:val="left"/>
      <w:pPr>
        <w:pStyle w:val="784"/>
        <w:ind w:left="2877" w:hanging="420"/>
        <w:tabs>
          <w:tab w:val="num" w:pos="2877" w:leader="none"/>
        </w:tabs>
      </w:pPr>
      <w:rPr>
        <w:rFonts w:ascii="Wingdings" w:hAnsi="Wingdings"/>
      </w:rPr>
    </w:lvl>
    <w:lvl w:ilvl="6">
      <w:start w:val="1"/>
      <w:numFmt w:val="bullet"/>
      <w:isLgl w:val="false"/>
      <w:suff w:val="tab"/>
      <w:lvlText w:val=""/>
      <w:lvlJc w:val="left"/>
      <w:pPr>
        <w:pStyle w:val="784"/>
        <w:ind w:left="3297" w:hanging="420"/>
        <w:tabs>
          <w:tab w:val="num" w:pos="3297" w:leader="none"/>
        </w:tabs>
      </w:pPr>
      <w:rPr>
        <w:rFonts w:ascii="Wingdings" w:hAnsi="Wingdings"/>
      </w:rPr>
    </w:lvl>
    <w:lvl w:ilvl="7">
      <w:start w:val="1"/>
      <w:numFmt w:val="bullet"/>
      <w:isLgl w:val="false"/>
      <w:suff w:val="tab"/>
      <w:lvlText w:val=""/>
      <w:lvlJc w:val="left"/>
      <w:pPr>
        <w:pStyle w:val="784"/>
        <w:ind w:left="3717" w:hanging="420"/>
        <w:tabs>
          <w:tab w:val="num" w:pos="3717" w:leader="none"/>
        </w:tabs>
      </w:pPr>
      <w:rPr>
        <w:rFonts w:ascii="Wingdings" w:hAnsi="Wingdings"/>
      </w:rPr>
    </w:lvl>
    <w:lvl w:ilvl="8">
      <w:start w:val="1"/>
      <w:numFmt w:val="bullet"/>
      <w:isLgl w:val="false"/>
      <w:suff w:val="tab"/>
      <w:lvlText w:val=""/>
      <w:lvlJc w:val="left"/>
      <w:pPr>
        <w:pStyle w:val="784"/>
        <w:ind w:left="4137" w:hanging="420"/>
        <w:tabs>
          <w:tab w:val="num" w:pos="4137" w:leader="none"/>
        </w:tabs>
      </w:pPr>
      <w:rPr>
        <w:rFonts w:ascii="Wingdings" w:hAnsi="Wingdings"/>
      </w:rPr>
    </w:lvl>
  </w:abstractNum>
  <w:abstractNum w:abstractNumId="25">
    <w:multiLevelType w:val="hybridMultilevel"/>
    <w:lvl w:ilvl="0">
      <w:start w:val="1"/>
      <w:numFmt w:val="decimal"/>
      <w:isLgl w:val="false"/>
      <w:suff w:val="tab"/>
      <w:lvlText w:val="26.%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26">
    <w:multiLevelType w:val="hybridMultilevel"/>
    <w:lvl w:ilvl="0">
      <w:start w:val="17"/>
      <w:numFmt w:val="decimal"/>
      <w:isLgl w:val="false"/>
      <w:suff w:val="tab"/>
      <w:lvlText w:val="%1."/>
      <w:lvlJc w:val="left"/>
      <w:pPr>
        <w:pStyle w:val="784"/>
        <w:ind w:left="360" w:hanging="360"/>
      </w:pPr>
    </w:lvl>
    <w:lvl w:ilvl="1">
      <w:start w:val="1"/>
      <w:numFmt w:val="decimal"/>
      <w:isLgl w:val="false"/>
      <w:suff w:val="tab"/>
      <w:lvlText w:val="3.%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27">
    <w:multiLevelType w:val="hybridMultilevel"/>
    <w:lvl w:ilvl="0">
      <w:start w:val="1"/>
      <w:numFmt w:val="decimal"/>
      <w:isLgl w:val="false"/>
      <w:suff w:val="tab"/>
      <w:lvlText w:val="36.%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28">
    <w:multiLevelType w:val="hybridMultilevel"/>
    <w:lvl w:ilvl="0">
      <w:start w:val="1"/>
      <w:numFmt w:val="decimal"/>
      <w:isLgl w:val="false"/>
      <w:suff w:val="tab"/>
      <w:lvlText w:val="37.%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29">
    <w:multiLevelType w:val="hybridMultilevel"/>
    <w:lvl w:ilvl="0">
      <w:start w:val="1"/>
      <w:numFmt w:val="decimal"/>
      <w:isLgl w:val="false"/>
      <w:suff w:val="tab"/>
      <w:lvlText w:val="34.%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30">
    <w:multiLevelType w:val="hybridMultilevel"/>
    <w:lvl w:ilvl="0">
      <w:start w:val="1"/>
      <w:numFmt w:val="decimal"/>
      <w:isLgl w:val="false"/>
      <w:suff w:val="tab"/>
      <w:lvlText w:val="24.%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31">
    <w:multiLevelType w:val="hybridMultilevel"/>
    <w:lvl w:ilvl="0">
      <w:start w:val="1"/>
      <w:numFmt w:val="decimal"/>
      <w:isLgl w:val="false"/>
      <w:suff w:val="nothing"/>
      <w:lvlText w:val="%1  "/>
      <w:lvlJc w:val="left"/>
      <w:pPr>
        <w:pStyle w:val="784"/>
        <w:ind w:left="0" w:firstLine="0"/>
      </w:pPr>
      <w:rPr>
        <w:rFonts w:ascii="Arial" w:hAnsi="Arial" w:eastAsia="黑体"/>
        <w:b w:val="0"/>
        <w:i w:val="0"/>
        <w:sz w:val="36"/>
        <w:szCs w:val="36"/>
      </w:rPr>
    </w:lvl>
    <w:lvl w:ilvl="1">
      <w:start w:val="1"/>
      <w:numFmt w:val="decimal"/>
      <w:isLgl w:val="false"/>
      <w:suff w:val="nothing"/>
      <w:lvlText w:val="%1.%2  "/>
      <w:lvlJc w:val="left"/>
      <w:pPr>
        <w:pStyle w:val="784"/>
        <w:ind w:left="0" w:firstLine="0"/>
      </w:pPr>
      <w:rPr>
        <w:rFonts w:ascii="Arial" w:hAnsi="Arial"/>
        <w:b w:val="0"/>
        <w:i w:val="0"/>
        <w:sz w:val="30"/>
        <w:szCs w:val="30"/>
      </w:rPr>
    </w:lvl>
    <w:lvl w:ilvl="2">
      <w:start w:val="1"/>
      <w:numFmt w:val="decimal"/>
      <w:isLgl w:val="false"/>
      <w:suff w:val="nothing"/>
      <w:lvlText w:val="%1.%2.%3  "/>
      <w:lvlJc w:val="left"/>
      <w:pPr>
        <w:pStyle w:val="784"/>
        <w:ind w:left="0" w:firstLine="0"/>
      </w:pPr>
      <w:rPr>
        <w:rFonts w:ascii="Arial" w:hAnsi="Arial"/>
        <w:b w:val="0"/>
        <w:i w:val="0"/>
        <w:sz w:val="24"/>
        <w:szCs w:val="24"/>
      </w:rPr>
    </w:lvl>
    <w:lvl w:ilvl="3">
      <w:start w:val="1"/>
      <w:numFmt w:val="decimal"/>
      <w:isLgl w:val="false"/>
      <w:suff w:val="nothing"/>
      <w:lvlText w:val="%1.%2.%3.%4  "/>
      <w:lvlJc w:val="left"/>
      <w:pPr>
        <w:pStyle w:val="784"/>
        <w:ind w:left="0" w:firstLine="0"/>
      </w:pPr>
      <w:rPr>
        <w:rFonts w:ascii="Arial" w:hAnsi="Arial"/>
        <w:b w:val="0"/>
        <w:i w:val="0"/>
        <w:sz w:val="21"/>
        <w:szCs w:val="21"/>
      </w:rPr>
    </w:lvl>
    <w:lvl w:ilvl="4">
      <w:start w:val="1"/>
      <w:numFmt w:val="decimal"/>
      <w:isLgl w:val="false"/>
      <w:suff w:val="tab"/>
      <w:lvlText w:val="%5."/>
      <w:lvlJc w:val="left"/>
      <w:pPr>
        <w:pStyle w:val="784"/>
        <w:ind w:left="1134" w:hanging="312"/>
        <w:tabs>
          <w:tab w:val="num" w:pos="1134" w:leader="none"/>
        </w:tabs>
      </w:pPr>
      <w:rPr>
        <w:rFonts w:ascii="Arial" w:hAnsi="Arial"/>
        <w:b w:val="0"/>
        <w:i w:val="0"/>
        <w:sz w:val="21"/>
        <w:szCs w:val="21"/>
      </w:rPr>
    </w:lvl>
    <w:lvl w:ilvl="5">
      <w:start w:val="1"/>
      <w:numFmt w:val="decimal"/>
      <w:isLgl w:val="false"/>
      <w:suff w:val="tab"/>
      <w:lvlText w:val="%6)"/>
      <w:lvlJc w:val="left"/>
      <w:pPr>
        <w:pStyle w:val="784"/>
        <w:ind w:left="1134" w:hanging="312"/>
        <w:tabs>
          <w:tab w:val="num" w:pos="1134" w:leader="none"/>
        </w:tabs>
      </w:pPr>
      <w:rPr>
        <w:rFonts w:ascii="Arial" w:hAnsi="Arial"/>
        <w:b w:val="0"/>
        <w:i w:val="0"/>
        <w:sz w:val="21"/>
        <w:szCs w:val="21"/>
      </w:rPr>
    </w:lvl>
    <w:lvl w:ilvl="6">
      <w:start w:val="1"/>
      <w:numFmt w:val="lowerLetter"/>
      <w:isLgl w:val="false"/>
      <w:suff w:val="tab"/>
      <w:lvlText w:val="%7."/>
      <w:lvlJc w:val="left"/>
      <w:pPr>
        <w:pStyle w:val="784"/>
        <w:ind w:left="1134" w:hanging="312"/>
        <w:tabs>
          <w:tab w:val="num" w:pos="1134" w:leader="none"/>
        </w:tabs>
      </w:pPr>
      <w:rPr>
        <w:rFonts w:ascii="Arial" w:hAnsi="Arial"/>
        <w:b w:val="0"/>
        <w:i w:val="0"/>
        <w:sz w:val="21"/>
        <w:szCs w:val="21"/>
      </w:rPr>
    </w:lvl>
    <w:lvl w:ilvl="7">
      <w:start w:val="2"/>
      <w:numFmt w:val="decimal"/>
      <w:pStyle w:val="1126"/>
      <w:isLgl w:val="false"/>
      <w:suff w:val="space"/>
      <w:lvlText w:val="图3-%8"/>
      <w:lvlJc w:val="center"/>
      <w:pPr>
        <w:pStyle w:val="784"/>
        <w:ind w:left="4066" w:firstLine="0"/>
      </w:pPr>
      <w:rPr>
        <w:rFonts w:ascii="Arial" w:hAnsi="Arial" w:eastAsia="黑体"/>
        <w:b w:val="0"/>
        <w:i w:val="0"/>
        <w:sz w:val="18"/>
        <w:szCs w:val="18"/>
      </w:rPr>
    </w:lvl>
    <w:lvl w:ilvl="8">
      <w:start w:val="1"/>
      <w:numFmt w:val="decimal"/>
      <w:isLgl w:val="false"/>
      <w:suff w:val="space"/>
      <w:lvlText w:val="表%9"/>
      <w:lvlJc w:val="center"/>
      <w:pPr>
        <w:pStyle w:val="784"/>
        <w:ind w:left="0" w:firstLine="0"/>
      </w:pPr>
      <w:rPr>
        <w:rFonts w:ascii="Arial" w:hAnsi="Arial" w:eastAsia="黑体"/>
        <w:b w:val="0"/>
        <w:i w:val="0"/>
        <w:sz w:val="18"/>
        <w:szCs w:val="18"/>
      </w:rPr>
    </w:lvl>
  </w:abstractNum>
  <w:abstractNum w:abstractNumId="32">
    <w:multiLevelType w:val="hybridMultilevel"/>
    <w:lvl w:ilvl="0">
      <w:start w:val="0"/>
      <w:numFmt w:val="bullet"/>
      <w:isLgl w:val="false"/>
      <w:suff w:val="tab"/>
      <w:lvlText w:val="-"/>
      <w:lvlJc w:val="left"/>
      <w:pPr>
        <w:pStyle w:val="784"/>
        <w:ind w:left="780" w:hanging="360"/>
      </w:pPr>
      <w:rPr>
        <w:rFonts w:hint="eastAsia" w:ascii="宋体" w:hAnsi="宋体" w:eastAsia="宋体" w:cs="Times New Roman"/>
      </w:rPr>
    </w:lvl>
    <w:lvl w:ilvl="1">
      <w:start w:val="1"/>
      <w:numFmt w:val="bullet"/>
      <w:isLgl w:val="false"/>
      <w:suff w:val="tab"/>
      <w:lvlText w:val=""/>
      <w:lvlJc w:val="left"/>
      <w:pPr>
        <w:pStyle w:val="784"/>
        <w:ind w:left="1260" w:hanging="420"/>
      </w:pPr>
      <w:rPr>
        <w:rFonts w:ascii="Wingdings" w:hAnsi="Wingdings"/>
      </w:rPr>
    </w:lvl>
    <w:lvl w:ilvl="2">
      <w:start w:val="1"/>
      <w:numFmt w:val="bullet"/>
      <w:pStyle w:val="1251"/>
      <w:isLgl w:val="false"/>
      <w:suff w:val="tab"/>
      <w:lvlText w:val=""/>
      <w:lvlJc w:val="left"/>
      <w:pPr>
        <w:pStyle w:val="784"/>
        <w:ind w:left="1680" w:hanging="420"/>
      </w:pPr>
      <w:rPr>
        <w:rFonts w:ascii="Wingdings" w:hAnsi="Wingdings"/>
      </w:rPr>
    </w:lvl>
    <w:lvl w:ilvl="3">
      <w:start w:val="1"/>
      <w:numFmt w:val="bullet"/>
      <w:isLgl w:val="false"/>
      <w:suff w:val="tab"/>
      <w:lvlText w:val=""/>
      <w:lvlJc w:val="left"/>
      <w:pPr>
        <w:pStyle w:val="784"/>
        <w:ind w:left="2100" w:hanging="420"/>
      </w:pPr>
      <w:rPr>
        <w:rFonts w:ascii="Wingdings" w:hAnsi="Wingdings"/>
      </w:rPr>
    </w:lvl>
    <w:lvl w:ilvl="4">
      <w:start w:val="1"/>
      <w:numFmt w:val="bullet"/>
      <w:isLgl w:val="false"/>
      <w:suff w:val="tab"/>
      <w:lvlText w:val=""/>
      <w:lvlJc w:val="left"/>
      <w:pPr>
        <w:pStyle w:val="784"/>
        <w:ind w:left="2520" w:hanging="420"/>
      </w:pPr>
      <w:rPr>
        <w:rFonts w:ascii="Wingdings" w:hAnsi="Wingdings"/>
      </w:rPr>
    </w:lvl>
    <w:lvl w:ilvl="5">
      <w:start w:val="1"/>
      <w:numFmt w:val="bullet"/>
      <w:isLgl w:val="false"/>
      <w:suff w:val="tab"/>
      <w:lvlText w:val=""/>
      <w:lvlJc w:val="left"/>
      <w:pPr>
        <w:pStyle w:val="784"/>
        <w:ind w:left="2940" w:hanging="420"/>
      </w:pPr>
      <w:rPr>
        <w:rFonts w:ascii="Wingdings" w:hAnsi="Wingdings"/>
      </w:rPr>
    </w:lvl>
    <w:lvl w:ilvl="6">
      <w:start w:val="1"/>
      <w:numFmt w:val="bullet"/>
      <w:isLgl w:val="false"/>
      <w:suff w:val="tab"/>
      <w:lvlText w:val=""/>
      <w:lvlJc w:val="left"/>
      <w:pPr>
        <w:pStyle w:val="784"/>
        <w:ind w:left="3360" w:hanging="420"/>
      </w:pPr>
      <w:rPr>
        <w:rFonts w:ascii="Wingdings" w:hAnsi="Wingdings"/>
      </w:rPr>
    </w:lvl>
    <w:lvl w:ilvl="7">
      <w:start w:val="1"/>
      <w:numFmt w:val="bullet"/>
      <w:isLgl w:val="false"/>
      <w:suff w:val="tab"/>
      <w:lvlText w:val=""/>
      <w:lvlJc w:val="left"/>
      <w:pPr>
        <w:pStyle w:val="784"/>
        <w:ind w:left="3780" w:hanging="420"/>
      </w:pPr>
      <w:rPr>
        <w:rFonts w:ascii="Wingdings" w:hAnsi="Wingdings"/>
      </w:rPr>
    </w:lvl>
    <w:lvl w:ilvl="8">
      <w:start w:val="1"/>
      <w:numFmt w:val="bullet"/>
      <w:isLgl w:val="false"/>
      <w:suff w:val="tab"/>
      <w:lvlText w:val=""/>
      <w:lvlJc w:val="left"/>
      <w:pPr>
        <w:pStyle w:val="784"/>
        <w:ind w:left="4200" w:hanging="420"/>
      </w:pPr>
      <w:rPr>
        <w:rFonts w:ascii="Wingdings" w:hAnsi="Wingdings"/>
      </w:rPr>
    </w:lvl>
  </w:abstractNum>
  <w:abstractNum w:abstractNumId="33">
    <w:multiLevelType w:val="hybridMultilevel"/>
    <w:lvl w:ilvl="0">
      <w:start w:val="1"/>
      <w:numFmt w:val="decimal"/>
      <w:isLgl w:val="false"/>
      <w:suff w:val="tab"/>
      <w:lvlText w:val="27.%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34">
    <w:multiLevelType w:val="hybridMultilevel"/>
    <w:lvl w:ilvl="0">
      <w:start w:val="1"/>
      <w:numFmt w:val="decimal"/>
      <w:isLgl w:val="false"/>
      <w:suff w:val="tab"/>
      <w:lvlText w:val="29.%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35">
    <w:multiLevelType w:val="hybridMultilevel"/>
    <w:lvl w:ilvl="0">
      <w:start w:val="1"/>
      <w:numFmt w:val="decimal"/>
      <w:isLgl w:val="false"/>
      <w:suff w:val="tab"/>
      <w:lvlText w:val="39.%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36">
    <w:multiLevelType w:val="hybridMultilevel"/>
    <w:lvl w:ilvl="0">
      <w:start w:val="1"/>
      <w:numFmt w:val="bullet"/>
      <w:pStyle w:val="1178"/>
      <w:isLgl w:val="false"/>
      <w:suff w:val="tab"/>
      <w:lvlText w:val=""/>
      <w:lvlJc w:val="left"/>
      <w:pPr>
        <w:pStyle w:val="784"/>
        <w:ind w:left="1701" w:hanging="1701"/>
        <w:tabs>
          <w:tab w:val="num" w:pos="1701" w:leader="none"/>
        </w:tabs>
      </w:pPr>
      <w:rPr>
        <w:rFonts w:ascii="Wingdings" w:hAnsi="Wingdings"/>
        <w:b w:val="0"/>
        <w:i w:val="0"/>
        <w:sz w:val="52"/>
        <w:szCs w:val="52"/>
      </w:rPr>
    </w:lvl>
    <w:lvl w:ilvl="1">
      <w:start w:val="1"/>
      <w:numFmt w:val="bullet"/>
      <w:isLgl w:val="false"/>
      <w:suff w:val="tab"/>
      <w:lvlText w:val=""/>
      <w:lvlJc w:val="left"/>
      <w:pPr>
        <w:pStyle w:val="784"/>
        <w:ind w:left="840" w:hanging="420"/>
        <w:tabs>
          <w:tab w:val="num" w:pos="840" w:leader="none"/>
        </w:tabs>
      </w:pPr>
      <w:rPr>
        <w:rFonts w:ascii="Wingdings" w:hAnsi="Wingdings"/>
      </w:rPr>
    </w:lvl>
    <w:lvl w:ilvl="2">
      <w:start w:val="1"/>
      <w:numFmt w:val="bullet"/>
      <w:isLgl w:val="false"/>
      <w:suff w:val="tab"/>
      <w:lvlText w:val=""/>
      <w:lvlJc w:val="left"/>
      <w:pPr>
        <w:pStyle w:val="784"/>
        <w:ind w:left="1260" w:hanging="420"/>
        <w:tabs>
          <w:tab w:val="num" w:pos="1260" w:leader="none"/>
        </w:tabs>
      </w:pPr>
      <w:rPr>
        <w:rFonts w:ascii="Wingdings" w:hAnsi="Wingdings"/>
      </w:rPr>
    </w:lvl>
    <w:lvl w:ilvl="3">
      <w:start w:val="1"/>
      <w:numFmt w:val="bullet"/>
      <w:isLgl w:val="false"/>
      <w:suff w:val="tab"/>
      <w:lvlText w:val=""/>
      <w:lvlJc w:val="left"/>
      <w:pPr>
        <w:pStyle w:val="784"/>
        <w:ind w:left="1680" w:hanging="420"/>
        <w:tabs>
          <w:tab w:val="num" w:pos="1680" w:leader="none"/>
        </w:tabs>
      </w:pPr>
      <w:rPr>
        <w:rFonts w:ascii="Wingdings" w:hAnsi="Wingdings"/>
      </w:rPr>
    </w:lvl>
    <w:lvl w:ilvl="4">
      <w:start w:val="1"/>
      <w:numFmt w:val="bullet"/>
      <w:isLgl w:val="false"/>
      <w:suff w:val="tab"/>
      <w:lvlText w:val=""/>
      <w:lvlJc w:val="left"/>
      <w:pPr>
        <w:pStyle w:val="784"/>
        <w:ind w:left="2100" w:hanging="420"/>
        <w:tabs>
          <w:tab w:val="num" w:pos="2100" w:leader="none"/>
        </w:tabs>
      </w:pPr>
      <w:rPr>
        <w:rFonts w:ascii="Wingdings" w:hAnsi="Wingdings"/>
      </w:rPr>
    </w:lvl>
    <w:lvl w:ilvl="5">
      <w:start w:val="1"/>
      <w:numFmt w:val="bullet"/>
      <w:isLgl w:val="false"/>
      <w:suff w:val="tab"/>
      <w:lvlText w:val=""/>
      <w:lvlJc w:val="left"/>
      <w:pPr>
        <w:pStyle w:val="784"/>
        <w:ind w:left="2520" w:hanging="420"/>
        <w:tabs>
          <w:tab w:val="num" w:pos="2520" w:leader="none"/>
        </w:tabs>
      </w:pPr>
      <w:rPr>
        <w:rFonts w:ascii="Wingdings" w:hAnsi="Wingdings"/>
      </w:rPr>
    </w:lvl>
    <w:lvl w:ilvl="6">
      <w:start w:val="1"/>
      <w:numFmt w:val="bullet"/>
      <w:isLgl w:val="false"/>
      <w:suff w:val="tab"/>
      <w:lvlText w:val=""/>
      <w:lvlJc w:val="left"/>
      <w:pPr>
        <w:pStyle w:val="784"/>
        <w:ind w:left="2940" w:hanging="420"/>
        <w:tabs>
          <w:tab w:val="num" w:pos="2940" w:leader="none"/>
        </w:tabs>
      </w:pPr>
      <w:rPr>
        <w:rFonts w:ascii="Wingdings" w:hAnsi="Wingdings"/>
      </w:rPr>
    </w:lvl>
    <w:lvl w:ilvl="7">
      <w:start w:val="1"/>
      <w:numFmt w:val="bullet"/>
      <w:isLgl w:val="false"/>
      <w:suff w:val="tab"/>
      <w:lvlText w:val=""/>
      <w:lvlJc w:val="left"/>
      <w:pPr>
        <w:pStyle w:val="784"/>
        <w:ind w:left="3360" w:hanging="420"/>
        <w:tabs>
          <w:tab w:val="num" w:pos="3360" w:leader="none"/>
        </w:tabs>
      </w:pPr>
      <w:rPr>
        <w:rFonts w:ascii="Wingdings" w:hAnsi="Wingdings"/>
      </w:rPr>
    </w:lvl>
    <w:lvl w:ilvl="8">
      <w:start w:val="1"/>
      <w:numFmt w:val="bullet"/>
      <w:isLgl w:val="false"/>
      <w:suff w:val="tab"/>
      <w:lvlText w:val=""/>
      <w:lvlJc w:val="left"/>
      <w:pPr>
        <w:pStyle w:val="784"/>
        <w:ind w:left="3780" w:hanging="420"/>
        <w:tabs>
          <w:tab w:val="num" w:pos="3780" w:leader="none"/>
        </w:tabs>
      </w:pPr>
      <w:rPr>
        <w:rFonts w:ascii="Wingdings" w:hAnsi="Wingdings"/>
      </w:rPr>
    </w:lvl>
  </w:abstractNum>
  <w:abstractNum w:abstractNumId="37">
    <w:multiLevelType w:val="hybridMultilevel"/>
    <w:lvl w:ilvl="0">
      <w:start w:val="1"/>
      <w:numFmt w:val="decimal"/>
      <w:isLgl w:val="false"/>
      <w:suff w:val="tab"/>
      <w:lvlText w:val="20.%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38">
    <w:multiLevelType w:val="hybridMultilevel"/>
    <w:lvl w:ilvl="0">
      <w:start w:val="1"/>
      <w:numFmt w:val="decimal"/>
      <w:isLgl w:val="false"/>
      <w:suff w:val="tab"/>
      <w:lvlText w:val="25.%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39">
    <w:multiLevelType w:val="hybridMultilevel"/>
    <w:lvl w:ilvl="0">
      <w:start w:val="1"/>
      <w:numFmt w:val="decimal"/>
      <w:pStyle w:val="1177"/>
      <w:isLgl w:val="false"/>
      <w:suff w:val="tab"/>
      <w:lvlText w:val="%1."/>
      <w:lvlJc w:val="left"/>
      <w:pPr>
        <w:pStyle w:val="784"/>
        <w:ind w:left="425" w:hanging="425"/>
        <w:tabs>
          <w:tab w:val="num" w:pos="425" w:leader="none"/>
        </w:tabs>
      </w:pPr>
      <w:rPr>
        <w:rFonts w:hint="eastAsia"/>
      </w:rPr>
    </w:lvl>
    <w:lvl w:ilvl="1">
      <w:start w:val="1"/>
      <w:numFmt w:val="decimal"/>
      <w:isLgl w:val="false"/>
      <w:suff w:val="tab"/>
      <w:lvlText w:val="%1.%2"/>
      <w:lvlJc w:val="left"/>
      <w:pPr>
        <w:pStyle w:val="784"/>
        <w:ind w:left="567" w:hanging="567"/>
        <w:tabs>
          <w:tab w:val="num" w:pos="567" w:leader="none"/>
        </w:tabs>
      </w:pPr>
      <w:rPr>
        <w:rFonts w:hint="eastAsia"/>
      </w:rPr>
    </w:lvl>
    <w:lvl w:ilvl="2">
      <w:start w:val="1"/>
      <w:numFmt w:val="decimal"/>
      <w:isLgl w:val="false"/>
      <w:suff w:val="tab"/>
      <w:lvlText w:val="%1.%2.%3."/>
      <w:lvlJc w:val="left"/>
      <w:pPr>
        <w:pStyle w:val="784"/>
        <w:ind w:left="709" w:hanging="709"/>
        <w:tabs>
          <w:tab w:val="num" w:pos="709" w:leader="none"/>
        </w:tabs>
      </w:pPr>
      <w:rPr>
        <w:rFonts w:hint="eastAsia"/>
      </w:rPr>
    </w:lvl>
    <w:lvl w:ilvl="3">
      <w:start w:val="1"/>
      <w:numFmt w:val="decimal"/>
      <w:isLgl w:val="false"/>
      <w:suff w:val="tab"/>
      <w:lvlText w:val="%1.%2.%3.%4."/>
      <w:lvlJc w:val="left"/>
      <w:pPr>
        <w:pStyle w:val="784"/>
        <w:ind w:left="851" w:hanging="851"/>
        <w:tabs>
          <w:tab w:val="num" w:pos="851" w:leader="none"/>
        </w:tabs>
      </w:pPr>
      <w:rPr>
        <w:rFonts w:hint="eastAsia"/>
      </w:rPr>
    </w:lvl>
    <w:lvl w:ilvl="4">
      <w:start w:val="1"/>
      <w:numFmt w:val="decimal"/>
      <w:isLgl w:val="false"/>
      <w:suff w:val="tab"/>
      <w:lvlText w:val="%1.%2.%3.%4.%5."/>
      <w:lvlJc w:val="left"/>
      <w:pPr>
        <w:pStyle w:val="784"/>
        <w:ind w:left="992" w:hanging="992"/>
        <w:tabs>
          <w:tab w:val="num" w:pos="992" w:leader="none"/>
        </w:tabs>
      </w:pPr>
      <w:rPr>
        <w:rFonts w:hint="eastAsia"/>
      </w:rPr>
    </w:lvl>
    <w:lvl w:ilvl="5">
      <w:start w:val="1"/>
      <w:numFmt w:val="decimal"/>
      <w:isLgl w:val="false"/>
      <w:suff w:val="tab"/>
      <w:lvlText w:val="%1.%2.%3.%4.%5.%6."/>
      <w:lvlJc w:val="left"/>
      <w:pPr>
        <w:pStyle w:val="784"/>
        <w:ind w:left="1134" w:hanging="1134"/>
        <w:tabs>
          <w:tab w:val="num" w:pos="1134" w:leader="none"/>
        </w:tabs>
      </w:pPr>
      <w:rPr>
        <w:rFonts w:hint="eastAsia"/>
      </w:rPr>
    </w:lvl>
    <w:lvl w:ilvl="6">
      <w:start w:val="1"/>
      <w:numFmt w:val="decimal"/>
      <w:isLgl w:val="false"/>
      <w:suff w:val="tab"/>
      <w:lvlText w:val="%1.%2.%3.%4.%5.%6.%7."/>
      <w:lvlJc w:val="left"/>
      <w:pPr>
        <w:pStyle w:val="784"/>
        <w:ind w:left="1276" w:hanging="1276"/>
        <w:tabs>
          <w:tab w:val="num" w:pos="1276" w:leader="none"/>
        </w:tabs>
      </w:pPr>
      <w:rPr>
        <w:rFonts w:hint="eastAsia"/>
      </w:rPr>
    </w:lvl>
    <w:lvl w:ilvl="7">
      <w:start w:val="1"/>
      <w:numFmt w:val="decimal"/>
      <w:isLgl w:val="false"/>
      <w:suff w:val="tab"/>
      <w:lvlText w:val="%1.%2.%3.%4.%5.%6.%7.%8."/>
      <w:lvlJc w:val="left"/>
      <w:pPr>
        <w:pStyle w:val="784"/>
        <w:ind w:left="1418" w:hanging="1418"/>
        <w:tabs>
          <w:tab w:val="num" w:pos="1418" w:leader="none"/>
        </w:tabs>
      </w:pPr>
      <w:rPr>
        <w:rFonts w:hint="eastAsia"/>
      </w:rPr>
    </w:lvl>
    <w:lvl w:ilvl="8">
      <w:start w:val="1"/>
      <w:numFmt w:val="decimal"/>
      <w:isLgl w:val="false"/>
      <w:suff w:val="tab"/>
      <w:lvlText w:val="%1.%2.%3.%4.%5.%6.%7.%8.%9."/>
      <w:lvlJc w:val="left"/>
      <w:pPr>
        <w:pStyle w:val="784"/>
        <w:ind w:left="1559" w:hanging="1559"/>
        <w:tabs>
          <w:tab w:val="num" w:pos="1559" w:leader="none"/>
        </w:tabs>
      </w:pPr>
      <w:rPr>
        <w:rFonts w:hint="eastAsia"/>
      </w:rPr>
    </w:lvl>
  </w:abstractNum>
  <w:abstractNum w:abstractNumId="40">
    <w:multiLevelType w:val="hybridMultilevel"/>
    <w:lvl w:ilvl="0">
      <w:start w:val="1"/>
      <w:numFmt w:val="decimal"/>
      <w:isLgl w:val="false"/>
      <w:suff w:val="tab"/>
      <w:lvlText w:val="33.%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41">
    <w:multiLevelType w:val="hybridMultilevel"/>
    <w:lvl w:ilvl="0">
      <w:start w:val="1"/>
      <w:numFmt w:val="decimal"/>
      <w:pStyle w:val="785"/>
      <w:isLgl w:val="false"/>
      <w:suff w:val="tab"/>
      <w:lvlText w:val="%1"/>
      <w:lvlJc w:val="left"/>
      <w:pPr>
        <w:pStyle w:val="784"/>
        <w:ind w:left="432" w:hanging="432"/>
        <w:tabs>
          <w:tab w:val="num" w:pos="432" w:leader="none"/>
        </w:tabs>
      </w:pPr>
      <w:rPr>
        <w:rFonts w:hint="eastAsia"/>
      </w:rPr>
    </w:lvl>
    <w:lvl w:ilvl="1">
      <w:start w:val="1"/>
      <w:numFmt w:val="decimal"/>
      <w:pStyle w:val="786"/>
      <w:isLgl w:val="false"/>
      <w:suff w:val="tab"/>
      <w:lvlText w:val="%1."/>
      <w:lvlJc w:val="left"/>
      <w:pPr>
        <w:pStyle w:val="784"/>
        <w:ind w:left="576" w:hanging="576"/>
        <w:tabs>
          <w:tab w:val="num" w:pos="576" w:leader="none"/>
        </w:tabs>
      </w:pPr>
      <w:rPr>
        <w:rFonts w:hint="eastAsia"/>
      </w:rPr>
    </w:lvl>
    <w:lvl w:ilvl="2">
      <w:start w:val="1"/>
      <w:numFmt w:val="decimal"/>
      <w:pStyle w:val="787"/>
      <w:isLgl w:val="false"/>
      <w:suff w:val="tab"/>
      <w:lvlText w:val="%1.%2.%3"/>
      <w:lvlJc w:val="left"/>
      <w:pPr>
        <w:pStyle w:val="784"/>
        <w:ind w:left="720" w:hanging="720"/>
        <w:tabs>
          <w:tab w:val="num" w:pos="1080" w:leader="none"/>
        </w:tabs>
      </w:pPr>
      <w:rPr>
        <w:rFonts w:hint="eastAsia"/>
      </w:rPr>
    </w:lvl>
    <w:lvl w:ilvl="3">
      <w:start w:val="1"/>
      <w:numFmt w:val="decimal"/>
      <w:pStyle w:val="788"/>
      <w:isLgl w:val="false"/>
      <w:suff w:val="tab"/>
      <w:lvlText w:val="%1.%2.%3.%4"/>
      <w:lvlJc w:val="left"/>
      <w:pPr>
        <w:pStyle w:val="784"/>
        <w:ind w:left="864" w:hanging="864"/>
        <w:tabs>
          <w:tab w:val="num" w:pos="1440" w:leader="none"/>
        </w:tabs>
      </w:pPr>
      <w:rPr>
        <w:rFonts w:hint="eastAsia"/>
      </w:rPr>
    </w:lvl>
    <w:lvl w:ilvl="4">
      <w:start w:val="1"/>
      <w:numFmt w:val="decimal"/>
      <w:pStyle w:val="789"/>
      <w:isLgl w:val="false"/>
      <w:suff w:val="tab"/>
      <w:lvlText w:val="%1.%2.%3.%4.%5"/>
      <w:lvlJc w:val="left"/>
      <w:pPr>
        <w:pStyle w:val="784"/>
        <w:ind w:left="1008" w:hanging="1008"/>
        <w:tabs>
          <w:tab w:val="num" w:pos="1800" w:leader="none"/>
        </w:tabs>
      </w:pPr>
      <w:rPr>
        <w:rFonts w:hint="eastAsia"/>
      </w:rPr>
    </w:lvl>
    <w:lvl w:ilvl="5">
      <w:start w:val="1"/>
      <w:numFmt w:val="decimal"/>
      <w:pStyle w:val="790"/>
      <w:isLgl w:val="false"/>
      <w:suff w:val="tab"/>
      <w:lvlText w:val="%1.%2.%3.%4.%5.%6"/>
      <w:lvlJc w:val="left"/>
      <w:pPr>
        <w:pStyle w:val="784"/>
        <w:ind w:left="1152" w:hanging="1152"/>
        <w:tabs>
          <w:tab w:val="num" w:pos="1152" w:leader="none"/>
        </w:tabs>
      </w:pPr>
      <w:rPr>
        <w:rFonts w:hint="eastAsia"/>
      </w:rPr>
    </w:lvl>
    <w:lvl w:ilvl="6">
      <w:start w:val="1"/>
      <w:numFmt w:val="decimal"/>
      <w:pStyle w:val="791"/>
      <w:isLgl w:val="false"/>
      <w:suff w:val="tab"/>
      <w:lvlText w:val="%1.%2.%3.%4.%5.%6.%7"/>
      <w:lvlJc w:val="left"/>
      <w:pPr>
        <w:pStyle w:val="784"/>
        <w:ind w:left="1296" w:hanging="1296"/>
        <w:tabs>
          <w:tab w:val="num" w:pos="1296" w:leader="none"/>
        </w:tabs>
      </w:pPr>
      <w:rPr>
        <w:rFonts w:hint="eastAsia"/>
      </w:rPr>
    </w:lvl>
    <w:lvl w:ilvl="7">
      <w:start w:val="1"/>
      <w:numFmt w:val="decimal"/>
      <w:pStyle w:val="792"/>
      <w:isLgl w:val="false"/>
      <w:suff w:val="tab"/>
      <w:lvlText w:val="%1.%2.%3.%4.%5.%6.%7.%8"/>
      <w:lvlJc w:val="left"/>
      <w:pPr>
        <w:pStyle w:val="784"/>
        <w:ind w:left="1440" w:hanging="1440"/>
        <w:tabs>
          <w:tab w:val="num" w:pos="1440" w:leader="none"/>
        </w:tabs>
      </w:pPr>
      <w:rPr>
        <w:rFonts w:hint="eastAsia"/>
      </w:rPr>
    </w:lvl>
    <w:lvl w:ilvl="8">
      <w:start w:val="1"/>
      <w:numFmt w:val="decimal"/>
      <w:pStyle w:val="793"/>
      <w:isLgl w:val="false"/>
      <w:suff w:val="tab"/>
      <w:lvlText w:val="%1.%2.%3.%4.%5.%6.%7.%8.%9"/>
      <w:lvlJc w:val="left"/>
      <w:pPr>
        <w:pStyle w:val="784"/>
        <w:ind w:left="1584" w:hanging="1584"/>
        <w:tabs>
          <w:tab w:val="num" w:pos="1584" w:leader="none"/>
        </w:tabs>
      </w:pPr>
      <w:rPr>
        <w:rFonts w:hint="eastAsia"/>
      </w:rPr>
    </w:lvl>
  </w:abstractNum>
  <w:abstractNum w:abstractNumId="42">
    <w:multiLevelType w:val="hybridMultilevel"/>
    <w:lvl w:ilvl="0">
      <w:start w:val="1"/>
      <w:numFmt w:val="decimal"/>
      <w:pStyle w:val="817"/>
      <w:isLgl w:val="false"/>
      <w:suff w:val="nothing"/>
      <w:lvlText w:val="%1"/>
      <w:lvlJc w:val="left"/>
      <w:pPr>
        <w:pStyle w:val="784"/>
        <w:ind w:left="0" w:firstLine="0"/>
      </w:pPr>
      <w:rPr>
        <w:rFonts w:ascii="Times New Roman" w:hAnsi="Times New Roman"/>
        <w:b/>
        <w:i w:val="0"/>
        <w:sz w:val="21"/>
      </w:rPr>
    </w:lvl>
    <w:lvl w:ilvl="1">
      <w:start w:val="1"/>
      <w:numFmt w:val="decimal"/>
      <w:pStyle w:val="1090"/>
      <w:isLgl w:val="false"/>
      <w:suff w:val="nothing"/>
      <w:lvlText w:val="%1%2　"/>
      <w:lvlJc w:val="left"/>
      <w:pPr>
        <w:pStyle w:val="784"/>
        <w:ind w:left="360" w:firstLine="0"/>
      </w:pPr>
      <w:rPr>
        <w:rFonts w:hint="eastAsia" w:ascii="黑体" w:hAnsi="Times New Roman" w:eastAsia="黑体"/>
        <w:b w:val="0"/>
        <w:i w:val="0"/>
        <w:sz w:val="21"/>
      </w:rPr>
    </w:lvl>
    <w:lvl w:ilvl="2">
      <w:start w:val="1"/>
      <w:numFmt w:val="decimal"/>
      <w:pStyle w:val="1169"/>
      <w:isLgl w:val="false"/>
      <w:suff w:val="nothing"/>
      <w:lvlText w:val="%1%2.%3　"/>
      <w:lvlJc w:val="left"/>
      <w:pPr>
        <w:pStyle w:val="784"/>
        <w:ind w:left="0" w:firstLine="0"/>
      </w:pPr>
      <w:rPr>
        <w:rFonts w:hint="eastAsia" w:ascii="黑体" w:hAnsi="Times New Roman" w:eastAsia="黑体"/>
        <w:b w:val="0"/>
        <w:i w:val="0"/>
        <w:sz w:val="21"/>
      </w:rPr>
    </w:lvl>
    <w:lvl w:ilvl="3">
      <w:start w:val="1"/>
      <w:numFmt w:val="decimal"/>
      <w:pStyle w:val="1113"/>
      <w:isLgl w:val="false"/>
      <w:suff w:val="nothing"/>
      <w:lvlText w:val="%1%2.%3.%4　"/>
      <w:lvlJc w:val="left"/>
      <w:pPr>
        <w:pStyle w:val="784"/>
        <w:ind w:left="540" w:firstLine="0"/>
      </w:pPr>
      <w:rPr>
        <w:rFonts w:hint="eastAsia" w:ascii="黑体" w:hAnsi="Times New Roman" w:eastAsia="黑体"/>
        <w:b w:val="0"/>
        <w:i w:val="0"/>
        <w:sz w:val="21"/>
      </w:rPr>
    </w:lvl>
    <w:lvl w:ilvl="4">
      <w:start w:val="1"/>
      <w:numFmt w:val="decimal"/>
      <w:pStyle w:val="1117"/>
      <w:isLgl w:val="false"/>
      <w:suff w:val="nothing"/>
      <w:lvlText w:val="%1%2.%3.%4.%5　"/>
      <w:lvlJc w:val="left"/>
      <w:pPr>
        <w:pStyle w:val="784"/>
        <w:ind w:left="0" w:firstLine="0"/>
      </w:pPr>
      <w:rPr>
        <w:rFonts w:hint="eastAsia" w:ascii="黑体" w:hAnsi="Times New Roman" w:eastAsia="黑体"/>
        <w:b w:val="0"/>
        <w:i w:val="0"/>
        <w:sz w:val="21"/>
      </w:rPr>
    </w:lvl>
    <w:lvl w:ilvl="5">
      <w:start w:val="1"/>
      <w:numFmt w:val="decimal"/>
      <w:pStyle w:val="1116"/>
      <w:isLgl w:val="false"/>
      <w:suff w:val="nothing"/>
      <w:lvlText w:val="%1%2.%3.%4.%5.%6　"/>
      <w:lvlJc w:val="left"/>
      <w:pPr>
        <w:pStyle w:val="784"/>
        <w:ind w:left="0" w:firstLine="0"/>
      </w:pPr>
      <w:rPr>
        <w:rFonts w:hint="eastAsia" w:ascii="黑体" w:hAnsi="Times New Roman" w:eastAsia="黑体"/>
        <w:b w:val="0"/>
        <w:i w:val="0"/>
        <w:sz w:val="21"/>
      </w:rPr>
    </w:lvl>
    <w:lvl w:ilvl="6">
      <w:start w:val="1"/>
      <w:numFmt w:val="decimal"/>
      <w:pStyle w:val="1115"/>
      <w:isLgl w:val="false"/>
      <w:suff w:val="nothing"/>
      <w:lvlText w:val="%1%2.%3.%4.%5.%6.%7　"/>
      <w:lvlJc w:val="left"/>
      <w:pPr>
        <w:pStyle w:val="784"/>
        <w:ind w:left="0" w:firstLine="0"/>
      </w:pPr>
      <w:rPr>
        <w:rFonts w:hint="eastAsia" w:ascii="黑体" w:hAnsi="Times New Roman" w:eastAsia="黑体"/>
        <w:b w:val="0"/>
        <w:i w:val="0"/>
        <w:sz w:val="21"/>
      </w:rPr>
    </w:lvl>
    <w:lvl w:ilvl="7">
      <w:start w:val="1"/>
      <w:numFmt w:val="decimal"/>
      <w:isLgl w:val="false"/>
      <w:suff w:val="tab"/>
      <w:lvlText w:val="%1.%2.%3.%4.%5.%6.%7.%8"/>
      <w:lvlJc w:val="left"/>
      <w:pPr>
        <w:pStyle w:val="784"/>
        <w:ind w:left="3969" w:hanging="1418"/>
        <w:tabs>
          <w:tab w:val="num" w:pos="4351" w:leader="none"/>
        </w:tabs>
      </w:pPr>
      <w:rPr>
        <w:rFonts w:hint="eastAsia"/>
      </w:rPr>
    </w:lvl>
    <w:lvl w:ilvl="8">
      <w:start w:val="1"/>
      <w:numFmt w:val="decimal"/>
      <w:isLgl w:val="false"/>
      <w:suff w:val="tab"/>
      <w:lvlText w:val="%1.%2.%3.%4.%5.%6.%7.%8.%9"/>
      <w:lvlJc w:val="left"/>
      <w:pPr>
        <w:pStyle w:val="784"/>
        <w:ind w:left="4677" w:hanging="1700"/>
        <w:tabs>
          <w:tab w:val="num" w:pos="4777" w:leader="none"/>
        </w:tabs>
      </w:pPr>
      <w:rPr>
        <w:rFonts w:hint="eastAsia"/>
      </w:rPr>
    </w:lvl>
  </w:abstractNum>
  <w:abstractNum w:abstractNumId="43">
    <w:multiLevelType w:val="hybridMultilevel"/>
    <w:lvl w:ilvl="0">
      <w:start w:val="13"/>
      <w:numFmt w:val="decimal"/>
      <w:isLgl w:val="false"/>
      <w:suff w:val="tab"/>
      <w:lvlText w:val="%1."/>
      <w:lvlJc w:val="left"/>
      <w:pPr>
        <w:pStyle w:val="784"/>
        <w:ind w:left="425" w:hanging="425"/>
        <w:tabs>
          <w:tab w:val="num" w:pos="425" w:leader="none"/>
        </w:tabs>
      </w:pPr>
      <w:rPr>
        <w:rFonts w:hint="eastAsia"/>
      </w:rPr>
    </w:lvl>
    <w:lvl w:ilvl="1">
      <w:start w:val="1"/>
      <w:numFmt w:val="decimal"/>
      <w:isLgl w:val="false"/>
      <w:suff w:val="tab"/>
      <w:lvlText w:val="%1.%2."/>
      <w:lvlJc w:val="left"/>
      <w:pPr>
        <w:pStyle w:val="784"/>
        <w:ind w:left="567" w:hanging="567"/>
        <w:tabs>
          <w:tab w:val="num" w:pos="567" w:leader="none"/>
        </w:tabs>
      </w:pPr>
      <w:rPr>
        <w:rFonts w:hint="eastAsia"/>
      </w:rPr>
    </w:lvl>
    <w:lvl w:ilvl="2">
      <w:start w:val="1"/>
      <w:numFmt w:val="decimal"/>
      <w:isLgl w:val="false"/>
      <w:suff w:val="tab"/>
      <w:lvlText w:val="%1.%2.%3."/>
      <w:lvlJc w:val="left"/>
      <w:pPr>
        <w:pStyle w:val="784"/>
        <w:ind w:left="709" w:hanging="709"/>
        <w:tabs>
          <w:tab w:val="num" w:pos="709" w:leader="none"/>
        </w:tabs>
      </w:pPr>
      <w:rPr>
        <w:rFonts w:hint="eastAsia"/>
      </w:rPr>
    </w:lvl>
    <w:lvl w:ilvl="3">
      <w:start w:val="1"/>
      <w:numFmt w:val="decimal"/>
      <w:isLgl w:val="false"/>
      <w:suff w:val="tab"/>
      <w:lvlText w:val="%1.%2.%3.%4."/>
      <w:lvlJc w:val="left"/>
      <w:pPr>
        <w:pStyle w:val="784"/>
        <w:ind w:left="851" w:hanging="851"/>
        <w:tabs>
          <w:tab w:val="num" w:pos="851" w:leader="none"/>
        </w:tabs>
      </w:pPr>
      <w:rPr>
        <w:rFonts w:hint="eastAsia"/>
      </w:rPr>
    </w:lvl>
    <w:lvl w:ilvl="4">
      <w:start w:val="1"/>
      <w:numFmt w:val="decimal"/>
      <w:isLgl w:val="false"/>
      <w:suff w:val="tab"/>
      <w:lvlText w:val="%1.%2.%3.%4.%5."/>
      <w:lvlJc w:val="left"/>
      <w:pPr>
        <w:pStyle w:val="784"/>
        <w:ind w:left="992" w:hanging="992"/>
        <w:tabs>
          <w:tab w:val="num" w:pos="992" w:leader="none"/>
        </w:tabs>
      </w:pPr>
      <w:rPr>
        <w:rFonts w:hint="eastAsia"/>
      </w:rPr>
    </w:lvl>
    <w:lvl w:ilvl="5">
      <w:start w:val="1"/>
      <w:numFmt w:val="decimal"/>
      <w:isLgl w:val="false"/>
      <w:suff w:val="tab"/>
      <w:lvlText w:val="%1.%2.%3.%4.%5.%6."/>
      <w:lvlJc w:val="left"/>
      <w:pPr>
        <w:pStyle w:val="784"/>
        <w:ind w:left="1134" w:hanging="1134"/>
        <w:tabs>
          <w:tab w:val="num" w:pos="1134" w:leader="none"/>
        </w:tabs>
      </w:pPr>
      <w:rPr>
        <w:rFonts w:hint="eastAsia"/>
      </w:rPr>
    </w:lvl>
    <w:lvl w:ilvl="6">
      <w:start w:val="1"/>
      <w:numFmt w:val="decimal"/>
      <w:pStyle w:val="1119"/>
      <w:isLgl w:val="false"/>
      <w:suff w:val="tab"/>
      <w:lvlText w:val="%1.%2.%3.%4.%5.%6.%7."/>
      <w:lvlJc w:val="left"/>
      <w:pPr>
        <w:pStyle w:val="784"/>
        <w:ind w:left="1276" w:hanging="1276"/>
        <w:tabs>
          <w:tab w:val="num" w:pos="1276" w:leader="none"/>
        </w:tabs>
      </w:pPr>
      <w:rPr>
        <w:rFonts w:hint="eastAsia"/>
      </w:rPr>
    </w:lvl>
    <w:lvl w:ilvl="7">
      <w:start w:val="1"/>
      <w:numFmt w:val="decimal"/>
      <w:isLgl w:val="false"/>
      <w:suff w:val="tab"/>
      <w:lvlText w:val="%1.%2.%3.%4.%5.%6.%7.%8."/>
      <w:lvlJc w:val="left"/>
      <w:pPr>
        <w:pStyle w:val="784"/>
        <w:ind w:left="1418" w:hanging="1418"/>
        <w:tabs>
          <w:tab w:val="num" w:pos="1418" w:leader="none"/>
        </w:tabs>
      </w:pPr>
      <w:rPr>
        <w:rFonts w:hint="eastAsia"/>
      </w:rPr>
    </w:lvl>
    <w:lvl w:ilvl="8">
      <w:start w:val="1"/>
      <w:numFmt w:val="decimal"/>
      <w:isLgl w:val="false"/>
      <w:suff w:val="tab"/>
      <w:lvlText w:val="%1.%2.%3.%4.%5.%6.%7.%8.%9."/>
      <w:lvlJc w:val="left"/>
      <w:pPr>
        <w:pStyle w:val="784"/>
        <w:ind w:left="1559" w:hanging="1559"/>
        <w:tabs>
          <w:tab w:val="num" w:pos="1559" w:leader="none"/>
        </w:tabs>
      </w:pPr>
      <w:rPr>
        <w:rFonts w:hint="eastAsia"/>
      </w:rPr>
    </w:lvl>
  </w:abstractNum>
  <w:abstractNum w:abstractNumId="44">
    <w:multiLevelType w:val="hybridMultilevel"/>
    <w:lvl w:ilvl="0">
      <w:start w:val="1"/>
      <w:numFmt w:val="decimal"/>
      <w:isLgl w:val="false"/>
      <w:suff w:val="tab"/>
      <w:lvlText w:val="32.%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abstractNum w:abstractNumId="45">
    <w:multiLevelType w:val="hybridMultilevel"/>
    <w:lvl w:ilvl="0">
      <w:start w:val="1"/>
      <w:numFmt w:val="decimal"/>
      <w:isLgl w:val="false"/>
      <w:suff w:val="tab"/>
      <w:lvlText w:val="19.%1"/>
      <w:lvlJc w:val="left"/>
      <w:pPr>
        <w:pStyle w:val="784"/>
        <w:ind w:left="440" w:hanging="440"/>
      </w:pPr>
    </w:lvl>
    <w:lvl w:ilvl="1">
      <w:start w:val="1"/>
      <w:numFmt w:val="lowerLetter"/>
      <w:isLgl w:val="false"/>
      <w:suff w:val="tab"/>
      <w:lvlText w:val="%2)"/>
      <w:lvlJc w:val="left"/>
      <w:pPr>
        <w:pStyle w:val="784"/>
        <w:ind w:left="880" w:hanging="440"/>
      </w:pPr>
    </w:lvl>
    <w:lvl w:ilvl="2">
      <w:start w:val="1"/>
      <w:numFmt w:val="lowerRoman"/>
      <w:isLgl w:val="false"/>
      <w:suff w:val="tab"/>
      <w:lvlText w:val="%3."/>
      <w:lvlJc w:val="right"/>
      <w:pPr>
        <w:pStyle w:val="784"/>
        <w:ind w:left="1320" w:hanging="440"/>
      </w:pPr>
    </w:lvl>
    <w:lvl w:ilvl="3">
      <w:start w:val="1"/>
      <w:numFmt w:val="decimal"/>
      <w:isLgl w:val="false"/>
      <w:suff w:val="tab"/>
      <w:lvlText w:val="%4."/>
      <w:lvlJc w:val="left"/>
      <w:pPr>
        <w:pStyle w:val="784"/>
        <w:ind w:left="1760" w:hanging="440"/>
      </w:pPr>
    </w:lvl>
    <w:lvl w:ilvl="4">
      <w:start w:val="1"/>
      <w:numFmt w:val="lowerLetter"/>
      <w:isLgl w:val="false"/>
      <w:suff w:val="tab"/>
      <w:lvlText w:val="%5)"/>
      <w:lvlJc w:val="left"/>
      <w:pPr>
        <w:pStyle w:val="784"/>
        <w:ind w:left="2200" w:hanging="440"/>
      </w:pPr>
    </w:lvl>
    <w:lvl w:ilvl="5">
      <w:start w:val="1"/>
      <w:numFmt w:val="lowerRoman"/>
      <w:isLgl w:val="false"/>
      <w:suff w:val="tab"/>
      <w:lvlText w:val="%6."/>
      <w:lvlJc w:val="right"/>
      <w:pPr>
        <w:pStyle w:val="784"/>
        <w:ind w:left="2640" w:hanging="440"/>
      </w:pPr>
    </w:lvl>
    <w:lvl w:ilvl="6">
      <w:start w:val="1"/>
      <w:numFmt w:val="decimal"/>
      <w:isLgl w:val="false"/>
      <w:suff w:val="tab"/>
      <w:lvlText w:val="%7."/>
      <w:lvlJc w:val="left"/>
      <w:pPr>
        <w:pStyle w:val="784"/>
        <w:ind w:left="3080" w:hanging="440"/>
      </w:pPr>
    </w:lvl>
    <w:lvl w:ilvl="7">
      <w:start w:val="1"/>
      <w:numFmt w:val="lowerLetter"/>
      <w:isLgl w:val="false"/>
      <w:suff w:val="tab"/>
      <w:lvlText w:val="%8)"/>
      <w:lvlJc w:val="left"/>
      <w:pPr>
        <w:pStyle w:val="784"/>
        <w:ind w:left="3520" w:hanging="440"/>
      </w:pPr>
    </w:lvl>
    <w:lvl w:ilvl="8">
      <w:start w:val="1"/>
      <w:numFmt w:val="lowerRoman"/>
      <w:isLgl w:val="false"/>
      <w:suff w:val="tab"/>
      <w:lvlText w:val="%9."/>
      <w:lvlJc w:val="right"/>
      <w:pPr>
        <w:pStyle w:val="784"/>
        <w:ind w:left="3960" w:hanging="440"/>
      </w:pPr>
    </w:lvl>
  </w:abstractNum>
  <w:num w:numId="1">
    <w:abstractNumId w:val="41"/>
  </w:num>
  <w:num w:numId="2">
    <w:abstractNumId w:val="42"/>
  </w:num>
  <w:num w:numId="3">
    <w:abstractNumId w:val="0"/>
  </w:num>
  <w:num w:numId="4">
    <w:abstractNumId w:val="24"/>
  </w:num>
  <w:num w:numId="5">
    <w:abstractNumId w:val="1"/>
  </w:num>
  <w:num w:numId="6">
    <w:abstractNumId w:val="20"/>
  </w:num>
  <w:num w:numId="7">
    <w:abstractNumId w:val="22"/>
  </w:num>
  <w:num w:numId="8">
    <w:abstractNumId w:val="43"/>
  </w:num>
  <w:num w:numId="9">
    <w:abstractNumId w:val="31"/>
  </w:num>
  <w:num w:numId="10">
    <w:abstractNumId w:val="36"/>
  </w:num>
  <w:num w:numId="11">
    <w:abstractNumId w:val="39"/>
  </w:num>
  <w:num w:numId="12">
    <w:abstractNumId w:val="16"/>
  </w:num>
  <w:num w:numId="13">
    <w:abstractNumId w:val="14"/>
  </w:num>
  <w:num w:numId="14">
    <w:abstractNumId w:val="32"/>
  </w:num>
  <w:num w:numId="15">
    <w:abstractNumId w:val="23"/>
  </w:num>
  <w:num w:numId="16">
    <w:abstractNumId w:val="10"/>
  </w:num>
  <w:num w:numId="17">
    <w:abstractNumId w:val="11"/>
  </w:num>
  <w:num w:numId="18">
    <w:abstractNumId w:val="15"/>
  </w:num>
  <w:num w:numId="19">
    <w:abstractNumId w:val="3"/>
  </w:num>
  <w:num w:numId="20">
    <w:abstractNumId w:val="26"/>
  </w:num>
  <w:num w:numId="21">
    <w:abstractNumId w:val="7"/>
  </w:num>
  <w:num w:numId="22">
    <w:abstractNumId w:val="13"/>
  </w:num>
  <w:num w:numId="23">
    <w:abstractNumId w:val="45"/>
  </w:num>
  <w:num w:numId="24">
    <w:abstractNumId w:val="37"/>
  </w:num>
  <w:num w:numId="25">
    <w:abstractNumId w:val="21"/>
  </w:num>
  <w:num w:numId="26">
    <w:abstractNumId w:val="6"/>
  </w:num>
  <w:num w:numId="27">
    <w:abstractNumId w:val="4"/>
  </w:num>
  <w:num w:numId="28">
    <w:abstractNumId w:val="30"/>
  </w:num>
  <w:num w:numId="29">
    <w:abstractNumId w:val="38"/>
  </w:num>
  <w:num w:numId="30">
    <w:abstractNumId w:val="25"/>
  </w:num>
  <w:num w:numId="31">
    <w:abstractNumId w:val="33"/>
  </w:num>
  <w:num w:numId="32">
    <w:abstractNumId w:val="18"/>
  </w:num>
  <w:num w:numId="33">
    <w:abstractNumId w:val="34"/>
  </w:num>
  <w:num w:numId="34">
    <w:abstractNumId w:val="5"/>
  </w:num>
  <w:num w:numId="35">
    <w:abstractNumId w:val="12"/>
  </w:num>
  <w:num w:numId="36">
    <w:abstractNumId w:val="44"/>
  </w:num>
  <w:num w:numId="37">
    <w:abstractNumId w:val="40"/>
  </w:num>
  <w:num w:numId="38">
    <w:abstractNumId w:val="29"/>
  </w:num>
  <w:num w:numId="39">
    <w:abstractNumId w:val="19"/>
  </w:num>
  <w:num w:numId="40">
    <w:abstractNumId w:val="27"/>
  </w:num>
  <w:num w:numId="41">
    <w:abstractNumId w:val="28"/>
  </w:num>
  <w:num w:numId="42">
    <w:abstractNumId w:val="8"/>
  </w:num>
  <w:num w:numId="43">
    <w:abstractNumId w:val="35"/>
  </w:num>
  <w:num w:numId="44">
    <w:abstractNumId w:val="17"/>
    <w:lvlOverride w:ilvl="0">
      <w:startOverride w:val="1"/>
    </w:lvlOverride>
  </w:num>
  <w:num w:numId="45">
    <w:abstractNumId w:val="2"/>
    <w:lvlOverride w:ilvl="0">
      <w:startOverride w:val="1"/>
    </w:lvlOverride>
  </w:num>
  <w:num w:numId="46">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4"/>
    <w:next w:val="7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4"/>
    <w:next w:val="7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4"/>
    <w:next w:val="7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4"/>
    <w:next w:val="7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4"/>
    <w:next w:val="7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4"/>
    <w:next w:val="7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4"/>
    <w:next w:val="7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4"/>
    <w:next w:val="7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4"/>
    <w:next w:val="7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4"/>
    <w:link w:val="960"/>
    <w:uiPriority w:val="99"/>
    <w:unhideWhenUsed/>
    <w:pPr>
      <w:spacing w:after="0" w:line="240" w:lineRule="auto"/>
      <w:tabs>
        <w:tab w:val="center" w:pos="7143" w:leader="none"/>
        <w:tab w:val="right" w:pos="14287" w:leader="none"/>
      </w:tabs>
    </w:pPr>
  </w:style>
  <w:style w:type="paragraph" w:styleId="43">
    <w:name w:val="Footer"/>
    <w:basedOn w:val="784"/>
    <w:link w:val="46"/>
    <w:uiPriority w:val="99"/>
    <w:unhideWhenUsed/>
    <w:pPr>
      <w:spacing w:after="0" w:line="240" w:lineRule="auto"/>
      <w:tabs>
        <w:tab w:val="center" w:pos="7143" w:leader="none"/>
        <w:tab w:val="right" w:pos="14287" w:leader="none"/>
      </w:tabs>
    </w:pPr>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宋体" w:hAnsi="宋体"/>
      <w:sz w:val="24"/>
      <w:szCs w:val="24"/>
      <w:lang w:val="en-US" w:eastAsia="zh-CN" w:bidi="ar-SA"/>
    </w:rPr>
  </w:style>
  <w:style w:type="paragraph" w:styleId="785">
    <w:name w:val="标题 1"/>
    <w:basedOn w:val="784"/>
    <w:next w:val="784"/>
    <w:link w:val="797"/>
    <w:qFormat/>
    <w:pPr>
      <w:numPr>
        <w:ilvl w:val="0"/>
        <w:numId w:val="1"/>
      </w:numPr>
      <w:keepLines/>
      <w:keepNext/>
      <w:spacing w:before="340" w:after="330" w:line="578" w:lineRule="auto"/>
      <w:tabs>
        <w:tab w:val="left" w:pos="432" w:leader="none"/>
      </w:tabs>
      <w:outlineLvl w:val="0"/>
    </w:pPr>
    <w:rPr>
      <w:rFonts w:ascii="Times New Roman" w:hAnsi="Times New Roman"/>
      <w:b/>
      <w:sz w:val="44"/>
      <w:szCs w:val="20"/>
    </w:rPr>
  </w:style>
  <w:style w:type="paragraph" w:styleId="786">
    <w:name w:val="标题 2"/>
    <w:basedOn w:val="784"/>
    <w:next w:val="784"/>
    <w:link w:val="798"/>
    <w:qFormat/>
    <w:pPr>
      <w:numPr>
        <w:ilvl w:val="1"/>
        <w:numId w:val="1"/>
      </w:numPr>
      <w:keepLines/>
      <w:keepNext/>
      <w:spacing w:before="260" w:after="260" w:line="416" w:lineRule="auto"/>
      <w:tabs>
        <w:tab w:val="left" w:pos="576" w:leader="none"/>
      </w:tabs>
      <w:outlineLvl w:val="1"/>
    </w:pPr>
    <w:rPr>
      <w:rFonts w:ascii="Arial" w:hAnsi="Arial" w:eastAsia="黑体"/>
      <w:b/>
      <w:sz w:val="32"/>
      <w:szCs w:val="20"/>
    </w:rPr>
  </w:style>
  <w:style w:type="paragraph" w:styleId="787">
    <w:name w:val="标题 3"/>
    <w:basedOn w:val="784"/>
    <w:next w:val="800"/>
    <w:link w:val="799"/>
    <w:qFormat/>
    <w:pPr>
      <w:numPr>
        <w:ilvl w:val="2"/>
        <w:numId w:val="1"/>
      </w:numPr>
      <w:keepLines/>
      <w:keepNext/>
      <w:spacing w:before="260" w:after="260" w:line="416" w:lineRule="auto"/>
      <w:tabs>
        <w:tab w:val="left" w:pos="1080" w:leader="none"/>
      </w:tabs>
      <w:outlineLvl w:val="2"/>
    </w:pPr>
    <w:rPr>
      <w:rFonts w:ascii="Times New Roman" w:hAnsi="Times New Roman"/>
      <w:b/>
      <w:sz w:val="32"/>
      <w:szCs w:val="20"/>
    </w:rPr>
  </w:style>
  <w:style w:type="paragraph" w:styleId="788">
    <w:name w:val="标题 4"/>
    <w:basedOn w:val="784"/>
    <w:next w:val="800"/>
    <w:link w:val="802"/>
    <w:qFormat/>
    <w:pPr>
      <w:numPr>
        <w:ilvl w:val="3"/>
        <w:numId w:val="1"/>
      </w:numPr>
      <w:keepLines/>
      <w:keepNext/>
      <w:spacing w:before="280" w:after="290" w:line="376" w:lineRule="auto"/>
      <w:tabs>
        <w:tab w:val="left" w:pos="1440" w:leader="none"/>
      </w:tabs>
      <w:outlineLvl w:val="3"/>
    </w:pPr>
    <w:rPr>
      <w:rFonts w:ascii="Arial" w:hAnsi="Arial" w:eastAsia="黑体"/>
      <w:b/>
      <w:sz w:val="28"/>
      <w:szCs w:val="20"/>
    </w:rPr>
  </w:style>
  <w:style w:type="paragraph" w:styleId="789">
    <w:name w:val="标题 5"/>
    <w:basedOn w:val="784"/>
    <w:next w:val="800"/>
    <w:link w:val="803"/>
    <w:qFormat/>
    <w:pPr>
      <w:numPr>
        <w:ilvl w:val="4"/>
        <w:numId w:val="1"/>
      </w:numPr>
      <w:keepLines/>
      <w:keepNext/>
      <w:spacing w:before="280" w:after="290" w:line="376" w:lineRule="auto"/>
      <w:tabs>
        <w:tab w:val="left" w:pos="1800" w:leader="none"/>
      </w:tabs>
      <w:outlineLvl w:val="4"/>
    </w:pPr>
    <w:rPr>
      <w:rFonts w:ascii="Times New Roman" w:hAnsi="Times New Roman"/>
      <w:b/>
      <w:sz w:val="28"/>
      <w:szCs w:val="20"/>
    </w:rPr>
  </w:style>
  <w:style w:type="paragraph" w:styleId="790">
    <w:name w:val="标题 6"/>
    <w:basedOn w:val="784"/>
    <w:next w:val="800"/>
    <w:link w:val="804"/>
    <w:qFormat/>
    <w:pPr>
      <w:numPr>
        <w:ilvl w:val="5"/>
        <w:numId w:val="1"/>
      </w:numPr>
      <w:keepLines/>
      <w:keepNext/>
      <w:spacing w:before="240" w:after="64" w:line="320" w:lineRule="auto"/>
      <w:tabs>
        <w:tab w:val="left" w:pos="1152" w:leader="none"/>
      </w:tabs>
      <w:outlineLvl w:val="5"/>
    </w:pPr>
    <w:rPr>
      <w:rFonts w:ascii="Arial" w:hAnsi="Arial" w:eastAsia="黑体"/>
      <w:b/>
      <w:szCs w:val="20"/>
    </w:rPr>
  </w:style>
  <w:style w:type="paragraph" w:styleId="791">
    <w:name w:val="标题 7"/>
    <w:basedOn w:val="784"/>
    <w:next w:val="800"/>
    <w:link w:val="805"/>
    <w:qFormat/>
    <w:pPr>
      <w:numPr>
        <w:ilvl w:val="6"/>
        <w:numId w:val="1"/>
      </w:numPr>
      <w:keepLines/>
      <w:keepNext/>
      <w:spacing w:before="240" w:after="64" w:line="320" w:lineRule="auto"/>
      <w:tabs>
        <w:tab w:val="left" w:pos="1296" w:leader="none"/>
      </w:tabs>
      <w:outlineLvl w:val="6"/>
    </w:pPr>
    <w:rPr>
      <w:rFonts w:ascii="Times New Roman" w:hAnsi="Times New Roman"/>
      <w:b/>
      <w:szCs w:val="20"/>
    </w:rPr>
  </w:style>
  <w:style w:type="paragraph" w:styleId="792">
    <w:name w:val="标题 8"/>
    <w:basedOn w:val="784"/>
    <w:next w:val="800"/>
    <w:link w:val="806"/>
    <w:qFormat/>
    <w:pPr>
      <w:numPr>
        <w:ilvl w:val="7"/>
        <w:numId w:val="1"/>
      </w:numPr>
      <w:keepLines/>
      <w:keepNext/>
      <w:spacing w:before="240" w:after="64" w:line="320" w:lineRule="auto"/>
      <w:tabs>
        <w:tab w:val="left" w:pos="1440" w:leader="none"/>
      </w:tabs>
      <w:outlineLvl w:val="7"/>
    </w:pPr>
    <w:rPr>
      <w:rFonts w:ascii="Arial" w:hAnsi="Arial" w:eastAsia="黑体"/>
      <w:szCs w:val="20"/>
    </w:rPr>
  </w:style>
  <w:style w:type="paragraph" w:styleId="793">
    <w:name w:val="标题 9"/>
    <w:basedOn w:val="784"/>
    <w:next w:val="800"/>
    <w:link w:val="807"/>
    <w:qFormat/>
    <w:pPr>
      <w:numPr>
        <w:ilvl w:val="8"/>
        <w:numId w:val="1"/>
      </w:numPr>
      <w:keepLines/>
      <w:keepNext/>
      <w:spacing w:before="240" w:after="64" w:line="320" w:lineRule="auto"/>
      <w:tabs>
        <w:tab w:val="left" w:pos="1584" w:leader="none"/>
      </w:tabs>
      <w:outlineLvl w:val="8"/>
    </w:pPr>
    <w:rPr>
      <w:rFonts w:ascii="Arial" w:hAnsi="Arial" w:eastAsia="黑体"/>
      <w:sz w:val="21"/>
      <w:szCs w:val="20"/>
    </w:rPr>
  </w:style>
  <w:style w:type="character" w:styleId="794">
    <w:name w:val="默认段落字体"/>
    <w:next w:val="794"/>
    <w:link w:val="784"/>
    <w:semiHidden/>
  </w:style>
  <w:style w:type="table" w:styleId="795">
    <w:name w:val="普通表格"/>
    <w:next w:val="795"/>
    <w:link w:val="784"/>
    <w:semiHidden/>
    <w:tblPr/>
  </w:style>
  <w:style w:type="numbering" w:styleId="796">
    <w:name w:val="无列表"/>
    <w:next w:val="796"/>
    <w:link w:val="784"/>
    <w:uiPriority w:val="99"/>
    <w:semiHidden/>
    <w:unhideWhenUsed/>
  </w:style>
  <w:style w:type="character" w:styleId="797">
    <w:name w:val="标题 1 字符"/>
    <w:next w:val="797"/>
    <w:link w:val="785"/>
    <w:rPr>
      <w:b/>
      <w:sz w:val="44"/>
    </w:rPr>
  </w:style>
  <w:style w:type="character" w:styleId="798">
    <w:name w:val="标题 2 字符"/>
    <w:next w:val="798"/>
    <w:link w:val="786"/>
    <w:rPr>
      <w:rFonts w:ascii="Arial" w:hAnsi="Arial" w:eastAsia="黑体"/>
      <w:b/>
      <w:sz w:val="32"/>
    </w:rPr>
  </w:style>
  <w:style w:type="character" w:styleId="799">
    <w:name w:val="标题 3 字符"/>
    <w:next w:val="799"/>
    <w:link w:val="787"/>
    <w:rPr>
      <w:b/>
      <w:sz w:val="32"/>
    </w:rPr>
  </w:style>
  <w:style w:type="paragraph" w:styleId="800">
    <w:name w:val="正文缩进"/>
    <w:basedOn w:val="784"/>
    <w:next w:val="800"/>
    <w:link w:val="801"/>
    <w:qFormat/>
    <w:pPr>
      <w:ind w:firstLine="420"/>
      <w:jc w:val="left"/>
    </w:pPr>
    <w:rPr>
      <w:rFonts w:ascii="Times New Roman" w:hAnsi="Times New Roman" w:eastAsia="楷体_GB2312"/>
      <w:szCs w:val="20"/>
    </w:rPr>
  </w:style>
  <w:style w:type="character" w:styleId="801">
    <w:name w:val="正文缩进 字符"/>
    <w:next w:val="801"/>
    <w:link w:val="800"/>
    <w:rPr>
      <w:rFonts w:eastAsia="楷体_GB2312"/>
      <w:sz w:val="24"/>
    </w:rPr>
  </w:style>
  <w:style w:type="character" w:styleId="802">
    <w:name w:val="标题 4 字符"/>
    <w:next w:val="802"/>
    <w:link w:val="788"/>
    <w:rPr>
      <w:rFonts w:ascii="Arial" w:hAnsi="Arial" w:eastAsia="黑体"/>
      <w:b/>
      <w:sz w:val="28"/>
    </w:rPr>
  </w:style>
  <w:style w:type="character" w:styleId="803">
    <w:name w:val="标题 5 字符"/>
    <w:next w:val="803"/>
    <w:link w:val="789"/>
    <w:rPr>
      <w:b/>
      <w:sz w:val="28"/>
    </w:rPr>
  </w:style>
  <w:style w:type="character" w:styleId="804">
    <w:name w:val="标题 6 字符"/>
    <w:next w:val="804"/>
    <w:link w:val="790"/>
    <w:rPr>
      <w:rFonts w:ascii="Arial" w:hAnsi="Arial" w:eastAsia="黑体"/>
      <w:b/>
      <w:sz w:val="24"/>
    </w:rPr>
  </w:style>
  <w:style w:type="character" w:styleId="805">
    <w:name w:val="标题 7 字符"/>
    <w:next w:val="805"/>
    <w:link w:val="791"/>
    <w:rPr>
      <w:b/>
      <w:sz w:val="24"/>
    </w:rPr>
  </w:style>
  <w:style w:type="character" w:styleId="806">
    <w:name w:val="标题 8 字符"/>
    <w:next w:val="806"/>
    <w:link w:val="792"/>
    <w:rPr>
      <w:rFonts w:ascii="Arial" w:hAnsi="Arial" w:eastAsia="黑体"/>
      <w:sz w:val="24"/>
    </w:rPr>
  </w:style>
  <w:style w:type="character" w:styleId="807">
    <w:name w:val="标题 9 字符"/>
    <w:next w:val="807"/>
    <w:link w:val="793"/>
    <w:rPr>
      <w:rFonts w:ascii="Arial" w:hAnsi="Arial" w:eastAsia="黑体"/>
      <w:sz w:val="21"/>
    </w:rPr>
  </w:style>
  <w:style w:type="paragraph" w:styleId="808">
    <w:name w:val="toc 7"/>
    <w:basedOn w:val="784"/>
    <w:next w:val="784"/>
    <w:link w:val="784"/>
    <w:semiHidden/>
    <w:pPr>
      <w:ind w:left="1260"/>
      <w:jc w:val="left"/>
    </w:pPr>
    <w:rPr>
      <w:rFonts w:ascii="Times New Roman" w:hAnsi="Times New Roman"/>
      <w:sz w:val="18"/>
      <w:szCs w:val="18"/>
    </w:rPr>
  </w:style>
  <w:style w:type="paragraph" w:styleId="809">
    <w:name w:val="注释标题"/>
    <w:basedOn w:val="784"/>
    <w:next w:val="784"/>
    <w:link w:val="810"/>
    <w:pPr>
      <w:jc w:val="center"/>
    </w:pPr>
    <w:rPr>
      <w:rFonts w:ascii="Times New Roman" w:hAnsi="Times New Roman"/>
      <w:sz w:val="20"/>
      <w:szCs w:val="20"/>
    </w:rPr>
  </w:style>
  <w:style w:type="character" w:styleId="810">
    <w:name w:val="注释标题 字符"/>
    <w:next w:val="810"/>
    <w:link w:val="809"/>
    <w:rPr>
      <w:rFonts w:eastAsia="宋体"/>
      <w:lang w:bidi="ar-SA"/>
    </w:rPr>
  </w:style>
  <w:style w:type="paragraph" w:styleId="811">
    <w:name w:val="列表编号"/>
    <w:basedOn w:val="784"/>
    <w:next w:val="811"/>
    <w:link w:val="784"/>
    <w:pPr>
      <w:ind w:left="420" w:hanging="420"/>
      <w:tabs>
        <w:tab w:val="left" w:pos="420" w:leader="none"/>
      </w:tabs>
    </w:pPr>
    <w:rPr>
      <w:rFonts w:ascii="Times New Roman" w:hAnsi="Times New Roman"/>
      <w:sz w:val="21"/>
    </w:rPr>
  </w:style>
  <w:style w:type="paragraph" w:styleId="812">
    <w:name w:val="题注"/>
    <w:basedOn w:val="784"/>
    <w:next w:val="784"/>
    <w:link w:val="813"/>
    <w:qFormat/>
    <w:pPr>
      <w:spacing w:before="152" w:after="160"/>
    </w:pPr>
    <w:rPr>
      <w:rFonts w:ascii="Arial" w:hAnsi="Arial" w:eastAsia="黑体" w:cs="Arial"/>
      <w:sz w:val="20"/>
      <w:szCs w:val="20"/>
    </w:rPr>
  </w:style>
  <w:style w:type="character" w:styleId="813">
    <w:name w:val="题注 字符"/>
    <w:next w:val="813"/>
    <w:link w:val="812"/>
    <w:rPr>
      <w:rFonts w:ascii="Arial" w:hAnsi="Arial" w:eastAsia="黑体" w:cs="Arial"/>
      <w:lang w:val="en-US" w:eastAsia="zh-CN" w:bidi="ar-SA"/>
    </w:rPr>
  </w:style>
  <w:style w:type="paragraph" w:styleId="814">
    <w:name w:val="列表项目符号"/>
    <w:basedOn w:val="784"/>
    <w:next w:val="814"/>
    <w:link w:val="784"/>
    <w:pPr>
      <w:ind w:left="357" w:hanging="357"/>
      <w:spacing w:line="500" w:lineRule="exact"/>
      <w:tabs>
        <w:tab w:val="left" w:pos="420" w:leader="none"/>
      </w:tabs>
    </w:pPr>
    <w:rPr>
      <w:rFonts w:ascii="Times New Roman" w:hAnsi="Times New Roman"/>
      <w:szCs w:val="20"/>
    </w:rPr>
  </w:style>
  <w:style w:type="paragraph" w:styleId="815">
    <w:name w:val="文档结构图"/>
    <w:basedOn w:val="784"/>
    <w:next w:val="815"/>
    <w:link w:val="816"/>
    <w:qFormat/>
    <w:pPr>
      <w:shd w:val="clear" w:color="auto" w:fill="000080"/>
    </w:pPr>
  </w:style>
  <w:style w:type="character" w:styleId="816">
    <w:name w:val="文档结构图 字符"/>
    <w:next w:val="816"/>
    <w:link w:val="815"/>
    <w:rPr>
      <w:rFonts w:ascii="宋体" w:hAnsi="宋体" w:eastAsia="宋体"/>
      <w:sz w:val="24"/>
      <w:szCs w:val="24"/>
      <w:lang w:val="en-US" w:eastAsia="zh-CN" w:bidi="ar-SA"/>
    </w:rPr>
  </w:style>
  <w:style w:type="paragraph" w:styleId="817">
    <w:name w:val="批注文字"/>
    <w:basedOn w:val="784"/>
    <w:next w:val="817"/>
    <w:link w:val="818"/>
    <w:semiHidden/>
    <w:pPr>
      <w:numPr>
        <w:ilvl w:val="0"/>
        <w:numId w:val="2"/>
      </w:numPr>
      <w:ind w:left="200"/>
      <w:jc w:val="left"/>
      <w:spacing w:before="50" w:after="50"/>
      <w:widowControl/>
    </w:pPr>
    <w:rPr>
      <w:rFonts w:ascii="Times New Roman" w:hAnsi="Times New Roman"/>
      <w:sz w:val="21"/>
      <w:szCs w:val="18"/>
    </w:rPr>
  </w:style>
  <w:style w:type="character" w:styleId="818">
    <w:name w:val="批注文字 字符"/>
    <w:next w:val="818"/>
    <w:link w:val="817"/>
    <w:semiHidden/>
    <w:rPr>
      <w:sz w:val="21"/>
      <w:szCs w:val="18"/>
    </w:rPr>
  </w:style>
  <w:style w:type="paragraph" w:styleId="819">
    <w:name w:val="称呼"/>
    <w:basedOn w:val="784"/>
    <w:next w:val="784"/>
    <w:link w:val="784"/>
    <w:rPr>
      <w:rFonts w:ascii="Times New Roman" w:hAnsi="Times New Roman" w:eastAsia="黑体"/>
    </w:rPr>
  </w:style>
  <w:style w:type="paragraph" w:styleId="820">
    <w:name w:val="正文文本 3"/>
    <w:basedOn w:val="784"/>
    <w:next w:val="820"/>
    <w:link w:val="784"/>
    <w:pPr>
      <w:spacing w:after="120"/>
    </w:pPr>
    <w:rPr>
      <w:rFonts w:ascii="Times New Roman" w:hAnsi="Times New Roman"/>
      <w:sz w:val="16"/>
      <w:szCs w:val="16"/>
    </w:rPr>
  </w:style>
  <w:style w:type="paragraph" w:styleId="821">
    <w:name w:val="正文文本"/>
    <w:basedOn w:val="784"/>
    <w:next w:val="784"/>
    <w:link w:val="784"/>
    <w:rPr>
      <w:rFonts w:ascii="Times New Roman" w:hAnsi="Times New Roman"/>
    </w:rPr>
  </w:style>
  <w:style w:type="paragraph" w:styleId="822">
    <w:name w:val="正文文本缩进"/>
    <w:basedOn w:val="784"/>
    <w:next w:val="822"/>
    <w:link w:val="823"/>
    <w:uiPriority w:val="99"/>
    <w:qFormat/>
    <w:pPr>
      <w:ind w:firstLine="420"/>
      <w:spacing w:line="360" w:lineRule="exact"/>
    </w:pPr>
    <w:rPr>
      <w:szCs w:val="21"/>
    </w:rPr>
  </w:style>
  <w:style w:type="character" w:styleId="823">
    <w:name w:val="正文文本缩进 字符"/>
    <w:next w:val="823"/>
    <w:link w:val="822"/>
    <w:uiPriority w:val="99"/>
    <w:rPr>
      <w:rFonts w:ascii="宋体" w:hAnsi="宋体" w:eastAsia="宋体"/>
      <w:sz w:val="24"/>
      <w:szCs w:val="21"/>
      <w:lang w:val="en-US" w:eastAsia="zh-CN" w:bidi="ar-SA"/>
    </w:rPr>
  </w:style>
  <w:style w:type="paragraph" w:styleId="824">
    <w:name w:val="列表 2"/>
    <w:basedOn w:val="784"/>
    <w:next w:val="824"/>
    <w:link w:val="784"/>
    <w:pPr>
      <w:ind w:left="100" w:hanging="200"/>
    </w:pPr>
    <w:rPr>
      <w:rFonts w:ascii="Times New Roman" w:hAnsi="Times New Roman"/>
      <w:sz w:val="21"/>
    </w:rPr>
  </w:style>
  <w:style w:type="paragraph" w:styleId="825">
    <w:name w:val="文本块"/>
    <w:basedOn w:val="784"/>
    <w:next w:val="825"/>
    <w:link w:val="784"/>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826">
    <w:name w:val="toc 5"/>
    <w:basedOn w:val="784"/>
    <w:next w:val="784"/>
    <w:link w:val="784"/>
    <w:semiHidden/>
    <w:pPr>
      <w:ind w:left="840"/>
      <w:jc w:val="left"/>
    </w:pPr>
    <w:rPr>
      <w:rFonts w:ascii="Times New Roman" w:hAnsi="Times New Roman"/>
      <w:sz w:val="18"/>
      <w:szCs w:val="18"/>
    </w:rPr>
  </w:style>
  <w:style w:type="paragraph" w:styleId="827">
    <w:name w:val="toc 3"/>
    <w:basedOn w:val="784"/>
    <w:next w:val="784"/>
    <w:link w:val="784"/>
    <w:semiHidden/>
    <w:pPr>
      <w:ind w:left="840"/>
    </w:pPr>
    <w:rPr>
      <w:rFonts w:ascii="Times New Roman" w:hAnsi="Times New Roman"/>
      <w:sz w:val="21"/>
    </w:rPr>
  </w:style>
  <w:style w:type="paragraph" w:styleId="828">
    <w:name w:val="纯文本"/>
    <w:basedOn w:val="784"/>
    <w:next w:val="830"/>
    <w:link w:val="829"/>
    <w:pPr>
      <w:jc w:val="left"/>
      <w:widowControl/>
    </w:pPr>
    <w:rPr>
      <w:rFonts w:hAnsi="Courier New"/>
      <w:sz w:val="21"/>
      <w:szCs w:val="21"/>
    </w:rPr>
  </w:style>
  <w:style w:type="character" w:styleId="829">
    <w:name w:val="纯文本 字符"/>
    <w:next w:val="829"/>
    <w:link w:val="828"/>
    <w:rPr>
      <w:rFonts w:ascii="宋体" w:hAnsi="Courier New" w:eastAsia="宋体"/>
      <w:sz w:val="21"/>
      <w:szCs w:val="21"/>
      <w:lang w:val="en-US" w:eastAsia="zh-CN" w:bidi="ar-SA"/>
    </w:rPr>
  </w:style>
  <w:style w:type="paragraph" w:styleId="830">
    <w:name w:val="页眉"/>
    <w:basedOn w:val="784"/>
    <w:next w:val="830"/>
    <w:link w:val="831"/>
    <w:uiPriority w:val="99"/>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31">
    <w:name w:val="页眉 字符"/>
    <w:next w:val="831"/>
    <w:link w:val="830"/>
    <w:uiPriority w:val="99"/>
    <w:rPr>
      <w:rFonts w:eastAsia="宋体"/>
      <w:sz w:val="18"/>
      <w:szCs w:val="18"/>
      <w:lang w:val="en-US" w:eastAsia="zh-CN" w:bidi="ar-SA"/>
    </w:rPr>
  </w:style>
  <w:style w:type="paragraph" w:styleId="832">
    <w:name w:val="列表编号 4"/>
    <w:basedOn w:val="784"/>
    <w:next w:val="832"/>
    <w:link w:val="784"/>
    <w:unhideWhenUsed/>
    <w:pPr>
      <w:numPr>
        <w:ilvl w:val="0"/>
        <w:numId w:val="3"/>
      </w:numPr>
      <w:contextualSpacing/>
      <w:tabs>
        <w:tab w:val="left" w:pos="1620" w:leader="none"/>
      </w:tabs>
    </w:pPr>
    <w:rPr>
      <w:rFonts w:ascii="Times New Roman" w:hAnsi="Times New Roman"/>
      <w:sz w:val="21"/>
    </w:rPr>
  </w:style>
  <w:style w:type="paragraph" w:styleId="833">
    <w:name w:val="toc 8"/>
    <w:basedOn w:val="784"/>
    <w:next w:val="784"/>
    <w:link w:val="784"/>
    <w:semiHidden/>
    <w:pPr>
      <w:ind w:left="1470"/>
      <w:jc w:val="left"/>
    </w:pPr>
    <w:rPr>
      <w:rFonts w:ascii="Times New Roman" w:hAnsi="Times New Roman"/>
      <w:sz w:val="18"/>
      <w:szCs w:val="18"/>
    </w:rPr>
  </w:style>
  <w:style w:type="paragraph" w:styleId="834">
    <w:name w:val="日期"/>
    <w:basedOn w:val="784"/>
    <w:next w:val="784"/>
    <w:link w:val="835"/>
    <w:rPr>
      <w:rFonts w:eastAsia="楷体_GB2312"/>
      <w:szCs w:val="20"/>
    </w:rPr>
  </w:style>
  <w:style w:type="character" w:styleId="835">
    <w:name w:val="日期 字符"/>
    <w:next w:val="835"/>
    <w:link w:val="834"/>
    <w:semiHidden/>
    <w:rPr>
      <w:rFonts w:ascii="宋体" w:hAnsi="宋体" w:eastAsia="楷体_GB2312"/>
      <w:sz w:val="24"/>
      <w:lang w:val="en-US" w:eastAsia="zh-CN" w:bidi="ar-SA"/>
    </w:rPr>
  </w:style>
  <w:style w:type="paragraph" w:styleId="836">
    <w:name w:val="正文文本缩进 2"/>
    <w:basedOn w:val="784"/>
    <w:next w:val="836"/>
    <w:link w:val="837"/>
    <w:pPr>
      <w:ind w:left="1" w:firstLine="480"/>
      <w:spacing w:line="400" w:lineRule="exact"/>
      <w:tabs>
        <w:tab w:val="left" w:pos="360" w:leader="none"/>
      </w:tabs>
    </w:pPr>
    <w:rPr>
      <w:rFonts w:ascii="Times New Roman" w:hAnsi="Times New Roman"/>
    </w:rPr>
  </w:style>
  <w:style w:type="character" w:styleId="837">
    <w:name w:val="正文文本缩进 2 字符"/>
    <w:next w:val="837"/>
    <w:link w:val="836"/>
    <w:rPr>
      <w:rFonts w:eastAsia="宋体"/>
      <w:sz w:val="24"/>
      <w:szCs w:val="24"/>
      <w:lang w:val="en-US" w:eastAsia="zh-CN" w:bidi="ar-SA"/>
    </w:rPr>
  </w:style>
  <w:style w:type="paragraph" w:styleId="838">
    <w:name w:val="批注框文本"/>
    <w:basedOn w:val="784"/>
    <w:next w:val="838"/>
    <w:link w:val="839"/>
    <w:uiPriority w:val="99"/>
    <w:semiHidden/>
    <w:rPr>
      <w:rFonts w:ascii="Times New Roman" w:hAnsi="Times New Roman"/>
      <w:sz w:val="18"/>
      <w:szCs w:val="18"/>
    </w:rPr>
  </w:style>
  <w:style w:type="character" w:styleId="839">
    <w:name w:val="批注框文本 字符"/>
    <w:next w:val="839"/>
    <w:link w:val="838"/>
    <w:uiPriority w:val="99"/>
    <w:rPr>
      <w:rFonts w:eastAsia="宋体"/>
      <w:sz w:val="18"/>
      <w:szCs w:val="18"/>
      <w:lang w:val="en-US" w:eastAsia="zh-CN" w:bidi="ar-SA"/>
    </w:rPr>
  </w:style>
  <w:style w:type="paragraph" w:styleId="840">
    <w:name w:val="页脚"/>
    <w:basedOn w:val="784"/>
    <w:next w:val="840"/>
    <w:link w:val="841"/>
    <w:uiPriority w:val="99"/>
    <w:pPr>
      <w:jc w:val="left"/>
      <w:tabs>
        <w:tab w:val="center" w:pos="4153" w:leader="none"/>
        <w:tab w:val="right" w:pos="8306" w:leader="none"/>
      </w:tabs>
    </w:pPr>
    <w:rPr>
      <w:rFonts w:ascii="Times New Roman" w:hAnsi="Times New Roman"/>
      <w:sz w:val="18"/>
      <w:szCs w:val="18"/>
    </w:rPr>
  </w:style>
  <w:style w:type="character" w:styleId="841">
    <w:name w:val="页脚 字符"/>
    <w:next w:val="841"/>
    <w:link w:val="840"/>
    <w:uiPriority w:val="99"/>
    <w:rPr>
      <w:rFonts w:eastAsia="宋体"/>
      <w:sz w:val="18"/>
      <w:szCs w:val="18"/>
      <w:lang w:val="en-US" w:eastAsia="zh-CN" w:bidi="ar-SA"/>
    </w:rPr>
  </w:style>
  <w:style w:type="paragraph" w:styleId="842">
    <w:name w:val="toc 1"/>
    <w:basedOn w:val="784"/>
    <w:next w:val="784"/>
    <w:link w:val="784"/>
    <w:semiHidden/>
    <w:pPr>
      <w:jc w:val="left"/>
    </w:pPr>
    <w:rPr>
      <w:rFonts w:ascii="Times New Roman" w:hAnsi="Times New Roman" w:eastAsia="楷体_GB2312"/>
      <w:szCs w:val="20"/>
    </w:rPr>
  </w:style>
  <w:style w:type="paragraph" w:styleId="843">
    <w:name w:val="toc 4"/>
    <w:basedOn w:val="784"/>
    <w:next w:val="784"/>
    <w:link w:val="784"/>
    <w:semiHidden/>
    <w:pPr>
      <w:ind w:left="630"/>
      <w:jc w:val="left"/>
    </w:pPr>
    <w:rPr>
      <w:rFonts w:ascii="Times New Roman" w:hAnsi="Times New Roman"/>
      <w:sz w:val="18"/>
      <w:szCs w:val="18"/>
    </w:rPr>
  </w:style>
  <w:style w:type="paragraph" w:styleId="844">
    <w:name w:val="索引标题"/>
    <w:basedOn w:val="784"/>
    <w:next w:val="845"/>
    <w:link w:val="784"/>
    <w:semiHidden/>
    <w:rPr>
      <w:rFonts w:ascii="Times New Roman" w:hAnsi="Times New Roman"/>
      <w:szCs w:val="20"/>
    </w:rPr>
  </w:style>
  <w:style w:type="paragraph" w:styleId="845">
    <w:name w:val="索引 1"/>
    <w:basedOn w:val="784"/>
    <w:next w:val="784"/>
    <w:link w:val="784"/>
    <w:semiHidden/>
    <w:rPr>
      <w:rFonts w:ascii="Times New Roman" w:hAnsi="Times New Roman"/>
      <w:sz w:val="21"/>
    </w:rPr>
  </w:style>
  <w:style w:type="paragraph" w:styleId="846">
    <w:name w:val="副标题"/>
    <w:basedOn w:val="784"/>
    <w:next w:val="784"/>
    <w:link w:val="784"/>
    <w:qFormat/>
    <w:pPr>
      <w:jc w:val="center"/>
      <w:spacing w:before="240" w:after="60" w:line="312" w:lineRule="auto"/>
      <w:outlineLvl w:val="1"/>
    </w:pPr>
    <w:rPr>
      <w:rFonts w:ascii="Cambria" w:hAnsi="Cambria"/>
      <w:b/>
      <w:bCs/>
      <w:sz w:val="32"/>
      <w:szCs w:val="32"/>
    </w:rPr>
  </w:style>
  <w:style w:type="paragraph" w:styleId="847">
    <w:name w:val="列表"/>
    <w:basedOn w:val="784"/>
    <w:next w:val="847"/>
    <w:link w:val="784"/>
    <w:pPr>
      <w:ind w:left="200" w:hanging="200"/>
    </w:pPr>
    <w:rPr>
      <w:rFonts w:ascii="Times New Roman" w:hAnsi="Times New Roman"/>
      <w:sz w:val="21"/>
    </w:rPr>
  </w:style>
  <w:style w:type="paragraph" w:styleId="848">
    <w:name w:val="toc 6"/>
    <w:basedOn w:val="784"/>
    <w:next w:val="784"/>
    <w:link w:val="784"/>
    <w:semiHidden/>
    <w:pPr>
      <w:ind w:left="1050"/>
      <w:jc w:val="left"/>
    </w:pPr>
    <w:rPr>
      <w:rFonts w:ascii="Times New Roman" w:hAnsi="Times New Roman"/>
      <w:sz w:val="18"/>
      <w:szCs w:val="18"/>
    </w:rPr>
  </w:style>
  <w:style w:type="paragraph" w:styleId="849">
    <w:name w:val="正文文本缩进 3"/>
    <w:basedOn w:val="784"/>
    <w:next w:val="849"/>
    <w:link w:val="850"/>
    <w:pPr>
      <w:ind w:firstLine="480"/>
      <w:spacing w:line="400" w:lineRule="exact"/>
    </w:pPr>
    <w:rPr>
      <w:rFonts w:ascii="Times New Roman" w:hAnsi="Times New Roman"/>
    </w:rPr>
  </w:style>
  <w:style w:type="character" w:styleId="850">
    <w:name w:val="正文文本缩进 3 字符"/>
    <w:next w:val="850"/>
    <w:link w:val="849"/>
    <w:rPr>
      <w:rFonts w:eastAsia="宋体"/>
      <w:sz w:val="24"/>
      <w:szCs w:val="24"/>
      <w:lang w:val="en-US" w:eastAsia="zh-CN" w:bidi="ar-SA"/>
    </w:rPr>
  </w:style>
  <w:style w:type="paragraph" w:styleId="851">
    <w:name w:val="toc 2"/>
    <w:basedOn w:val="784"/>
    <w:next w:val="784"/>
    <w:link w:val="784"/>
    <w:semiHidden/>
    <w:pPr>
      <w:ind w:left="420"/>
    </w:pPr>
    <w:rPr>
      <w:rFonts w:ascii="Times New Roman" w:hAnsi="Times New Roman"/>
      <w:sz w:val="21"/>
    </w:rPr>
  </w:style>
  <w:style w:type="paragraph" w:styleId="852">
    <w:name w:val="toc 9"/>
    <w:basedOn w:val="784"/>
    <w:next w:val="784"/>
    <w:link w:val="784"/>
    <w:semiHidden/>
    <w:pPr>
      <w:ind w:left="1680"/>
      <w:jc w:val="left"/>
    </w:pPr>
    <w:rPr>
      <w:rFonts w:ascii="Times New Roman" w:hAnsi="Times New Roman"/>
      <w:sz w:val="18"/>
      <w:szCs w:val="18"/>
    </w:rPr>
  </w:style>
  <w:style w:type="paragraph" w:styleId="853">
    <w:name w:val="正文文本 2"/>
    <w:basedOn w:val="784"/>
    <w:next w:val="853"/>
    <w:link w:val="784"/>
    <w:pPr>
      <w:numPr>
        <w:ilvl w:val="0"/>
        <w:numId w:val="4"/>
      </w:numPr>
      <w:ind w:left="0" w:firstLine="0"/>
      <w:spacing w:after="120" w:line="480" w:lineRule="auto"/>
      <w:tabs>
        <w:tab w:val="clear" w:pos="737" w:leader="none"/>
      </w:tabs>
    </w:pPr>
  </w:style>
  <w:style w:type="paragraph" w:styleId="854">
    <w:name w:val="HTML 预设格式"/>
    <w:basedOn w:val="784"/>
    <w:next w:val="854"/>
    <w:link w:val="85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Unicode MS" w:hAnsi="Arial Unicode MS" w:eastAsia="Arial Unicode MS"/>
      <w:sz w:val="20"/>
      <w:szCs w:val="20"/>
    </w:rPr>
  </w:style>
  <w:style w:type="character" w:styleId="855">
    <w:name w:val="HTML 预设格式 字符"/>
    <w:next w:val="855"/>
    <w:link w:val="854"/>
    <w:semiHidden/>
    <w:rPr>
      <w:rFonts w:ascii="Arial Unicode MS" w:hAnsi="Arial Unicode MS" w:eastAsia="Arial Unicode MS"/>
      <w:lang w:bidi="ar-SA"/>
    </w:rPr>
  </w:style>
  <w:style w:type="paragraph" w:styleId="856">
    <w:name w:val="普通(网站)"/>
    <w:basedOn w:val="784"/>
    <w:next w:val="856"/>
    <w:link w:val="784"/>
    <w:uiPriority w:val="99"/>
    <w:qFormat/>
    <w:pPr>
      <w:ind w:left="15" w:right="15"/>
      <w:jc w:val="left"/>
      <w:spacing w:before="60" w:after="60" w:line="312" w:lineRule="auto"/>
      <w:widowControl/>
    </w:pPr>
    <w:rPr>
      <w:rFonts w:ascii="Arial Unicode MS" w:hAnsi="Arial Unicode MS" w:eastAsia="Arial Unicode MS"/>
    </w:rPr>
  </w:style>
  <w:style w:type="paragraph" w:styleId="857">
    <w:name w:val="标题"/>
    <w:basedOn w:val="784"/>
    <w:next w:val="857"/>
    <w:link w:val="858"/>
    <w:qFormat/>
    <w:pPr>
      <w:jc w:val="center"/>
      <w:spacing w:before="156"/>
    </w:pPr>
    <w:rPr>
      <w:rFonts w:ascii="Times New Roman" w:hAnsi="Times New Roman" w:eastAsia="黑体"/>
      <w:b/>
      <w:bCs/>
      <w:sz w:val="32"/>
    </w:rPr>
  </w:style>
  <w:style w:type="character" w:styleId="858">
    <w:name w:val="标题 字符"/>
    <w:next w:val="858"/>
    <w:link w:val="857"/>
    <w:rPr>
      <w:rFonts w:eastAsia="黑体"/>
      <w:b/>
      <w:bCs/>
      <w:sz w:val="32"/>
      <w:szCs w:val="24"/>
      <w:lang w:val="en-US" w:eastAsia="zh-CN" w:bidi="ar-SA"/>
    </w:rPr>
  </w:style>
  <w:style w:type="paragraph" w:styleId="859">
    <w:name w:val="批注主题"/>
    <w:basedOn w:val="817"/>
    <w:next w:val="817"/>
    <w:link w:val="784"/>
    <w:semiHidden/>
    <w:pPr>
      <w:numPr>
        <w:ilvl w:val="5"/>
        <w:numId w:val="0"/>
      </w:numPr>
      <w:ind w:left="200"/>
    </w:pPr>
    <w:rPr>
      <w:b/>
      <w:bCs/>
    </w:rPr>
  </w:style>
  <w:style w:type="paragraph" w:styleId="860">
    <w:name w:val="正文文本首行缩进"/>
    <w:basedOn w:val="821"/>
    <w:next w:val="860"/>
    <w:link w:val="861"/>
    <w:pPr>
      <w:ind w:firstLine="420"/>
      <w:spacing w:after="120"/>
    </w:pPr>
    <w:rPr>
      <w:sz w:val="21"/>
    </w:rPr>
  </w:style>
  <w:style w:type="character" w:styleId="861">
    <w:name w:val="正文文本首行缩进 字符"/>
    <w:next w:val="861"/>
    <w:link w:val="860"/>
    <w:rPr>
      <w:rFonts w:eastAsia="宋体"/>
      <w:sz w:val="21"/>
      <w:szCs w:val="24"/>
      <w:lang w:val="en-US" w:eastAsia="zh-CN" w:bidi="ar-SA"/>
    </w:rPr>
  </w:style>
  <w:style w:type="paragraph" w:styleId="862">
    <w:name w:val="正文文本首行缩进 2"/>
    <w:basedOn w:val="822"/>
    <w:next w:val="862"/>
    <w:link w:val="784"/>
    <w:pPr>
      <w:ind w:left="420"/>
      <w:spacing w:after="120" w:line="360" w:lineRule="auto"/>
    </w:pPr>
    <w:rPr>
      <w:rFonts w:ascii="Times New Roman" w:hAnsi="Times New Roman"/>
      <w:sz w:val="21"/>
      <w:szCs w:val="20"/>
    </w:rPr>
  </w:style>
  <w:style w:type="table" w:styleId="863">
    <w:name w:val="网格型"/>
    <w:basedOn w:val="795"/>
    <w:next w:val="863"/>
    <w:link w:val="784"/>
    <w:uiPriority w:val="39"/>
    <w:pPr>
      <w:jc w:val="both"/>
      <w:widowControl w:val="off"/>
    </w:pPr>
    <w:tblPr/>
  </w:style>
  <w:style w:type="table" w:styleId="864">
    <w:name w:val="网格型 7"/>
    <w:basedOn w:val="795"/>
    <w:next w:val="864"/>
    <w:link w:val="784"/>
    <w:pPr>
      <w:jc w:val="both"/>
      <w:spacing w:line="360" w:lineRule="auto"/>
      <w:widowControl w:val="off"/>
    </w:pPr>
    <w:rPr>
      <w:b/>
      <w:bCs/>
    </w:rPr>
    <w:tblPr/>
  </w:style>
  <w:style w:type="character" w:styleId="865">
    <w:name w:val="要点"/>
    <w:next w:val="865"/>
    <w:link w:val="784"/>
    <w:qFormat/>
    <w:rPr>
      <w:b/>
      <w:bCs/>
    </w:rPr>
  </w:style>
  <w:style w:type="character" w:styleId="866">
    <w:name w:val="页码"/>
    <w:next w:val="866"/>
    <w:link w:val="784"/>
  </w:style>
  <w:style w:type="character" w:styleId="867">
    <w:name w:val="访问过的超链接"/>
    <w:next w:val="867"/>
    <w:link w:val="784"/>
    <w:rPr>
      <w:rFonts w:hint="eastAsia" w:ascii="微软雅黑" w:hAnsi="微软雅黑" w:eastAsia="微软雅黑" w:cs="微软雅黑"/>
      <w:color w:val="000000"/>
      <w:u w:val="none"/>
    </w:rPr>
  </w:style>
  <w:style w:type="character" w:styleId="868">
    <w:name w:val="强调"/>
    <w:next w:val="868"/>
    <w:link w:val="784"/>
    <w:qFormat/>
    <w:rPr>
      <w:i/>
      <w:iCs/>
    </w:rPr>
  </w:style>
  <w:style w:type="character" w:styleId="869">
    <w:name w:val="HTML 缩写"/>
    <w:next w:val="869"/>
    <w:link w:val="784"/>
  </w:style>
  <w:style w:type="character" w:styleId="870">
    <w:name w:val="超链接"/>
    <w:next w:val="870"/>
    <w:link w:val="784"/>
    <w:rPr>
      <w:rFonts w:cs="Times New Roman"/>
      <w:color w:val="0000ff"/>
      <w:u w:val="single"/>
    </w:rPr>
  </w:style>
  <w:style w:type="character" w:styleId="871">
    <w:name w:val="批注引用"/>
    <w:next w:val="871"/>
    <w:link w:val="784"/>
    <w:rPr>
      <w:sz w:val="21"/>
      <w:szCs w:val="21"/>
    </w:rPr>
  </w:style>
  <w:style w:type="character" w:styleId="872">
    <w:name w:val="style11"/>
    <w:next w:val="872"/>
    <w:link w:val="784"/>
    <w:rPr>
      <w:rFonts w:ascii="Arial" w:hAnsi="Arial" w:cs="Arial"/>
    </w:rPr>
  </w:style>
  <w:style w:type="character" w:styleId="873">
    <w:name w:val=" Char Char7"/>
    <w:next w:val="873"/>
    <w:link w:val="784"/>
    <w:rPr>
      <w:rFonts w:ascii="宋体" w:hAnsi="宋体" w:eastAsia="宋体" w:cs="Times New Roman"/>
      <w:sz w:val="24"/>
      <w:szCs w:val="24"/>
    </w:rPr>
  </w:style>
  <w:style w:type="character" w:styleId="874">
    <w:name w:val="def正文 Char"/>
    <w:next w:val="874"/>
    <w:link w:val="875"/>
    <w:rPr>
      <w:rFonts w:eastAsia="宋体"/>
      <w:b/>
      <w:sz w:val="21"/>
      <w:szCs w:val="21"/>
      <w:lang w:bidi="ar-SA"/>
    </w:rPr>
  </w:style>
  <w:style w:type="paragraph" w:styleId="875">
    <w:name w:val="def正文"/>
    <w:basedOn w:val="821"/>
    <w:next w:val="875"/>
    <w:link w:val="874"/>
    <w:pPr>
      <w:jc w:val="center"/>
      <w:spacing w:before="50"/>
      <w:widowControl/>
    </w:pPr>
    <w:rPr>
      <w:b/>
      <w:sz w:val="21"/>
      <w:szCs w:val="21"/>
    </w:rPr>
  </w:style>
  <w:style w:type="character" w:styleId="876">
    <w:name w:val="不明显强调"/>
    <w:next w:val="876"/>
    <w:link w:val="784"/>
    <w:qFormat/>
    <w:rPr>
      <w:i/>
      <w:iCs/>
      <w:color w:val="808080"/>
    </w:rPr>
  </w:style>
  <w:style w:type="character" w:styleId="877">
    <w:name w:val="l31"/>
    <w:next w:val="877"/>
    <w:link w:val="784"/>
    <w:rPr>
      <w:color w:val="999999"/>
    </w:rPr>
  </w:style>
  <w:style w:type="character" w:styleId="878">
    <w:name w:val="标题 3 Char"/>
    <w:next w:val="878"/>
    <w:link w:val="784"/>
    <w:rPr>
      <w:rFonts w:eastAsia="宋体"/>
      <w:b/>
      <w:bCs/>
      <w:sz w:val="32"/>
      <w:szCs w:val="32"/>
      <w:lang w:val="en-US" w:eastAsia="zh-CN" w:bidi="ar-SA"/>
    </w:rPr>
  </w:style>
  <w:style w:type="character" w:styleId="879">
    <w:name w:val="starting4"/>
    <w:next w:val="879"/>
    <w:link w:val="784"/>
    <w:rPr>
      <w:color w:val="339900"/>
    </w:rPr>
  </w:style>
  <w:style w:type="character" w:styleId="880">
    <w:name w:val="buvis1"/>
    <w:next w:val="880"/>
    <w:link w:val="784"/>
    <w:rPr>
      <w:color w:val="cc0000"/>
    </w:rPr>
  </w:style>
  <w:style w:type="character" w:styleId="881">
    <w:name w:val="word21"/>
    <w:next w:val="881"/>
    <w:link w:val="784"/>
    <w:rPr>
      <w:rFonts w:ascii="宋体" w:hAnsi="宋体" w:eastAsia="宋体"/>
      <w:sz w:val="20"/>
    </w:rPr>
  </w:style>
  <w:style w:type="character" w:styleId="882">
    <w:name w:val="red1"/>
    <w:next w:val="882"/>
    <w:link w:val="784"/>
    <w:rPr>
      <w:rFonts w:ascii="Verdana" w:hAnsi="Verdana"/>
      <w:color w:val="cc0000"/>
      <w:sz w:val="18"/>
      <w:szCs w:val="18"/>
    </w:rPr>
  </w:style>
  <w:style w:type="character" w:styleId="883">
    <w:name w:val="over1"/>
    <w:next w:val="883"/>
    <w:link w:val="784"/>
    <w:rPr>
      <w:color w:val="b60000"/>
    </w:rPr>
  </w:style>
  <w:style w:type="character" w:styleId="884">
    <w:name w:val="l2"/>
    <w:next w:val="884"/>
    <w:link w:val="784"/>
    <w:rPr>
      <w:color w:val="999999"/>
    </w:rPr>
  </w:style>
  <w:style w:type="character" w:styleId="885">
    <w:name w:val="starting1"/>
    <w:next w:val="885"/>
    <w:link w:val="784"/>
    <w:rPr>
      <w:color w:val="b60000"/>
    </w:rPr>
  </w:style>
  <w:style w:type="character" w:styleId="886">
    <w:name w:val="datetime"/>
    <w:next w:val="886"/>
    <w:link w:val="784"/>
    <w:rPr>
      <w:rFonts w:ascii="Arial" w:hAnsi="Arial" w:cs="Arial"/>
      <w:color w:val="999999"/>
      <w:sz w:val="21"/>
      <w:szCs w:val="21"/>
    </w:rPr>
  </w:style>
  <w:style w:type="character" w:styleId="887">
    <w:name w:val="px141"/>
    <w:next w:val="887"/>
    <w:link w:val="784"/>
    <w:rPr>
      <w:rFonts w:ascii="ˎ̥" w:hAnsi="ˎ̥"/>
      <w:sz w:val="21"/>
      <w:szCs w:val="21"/>
    </w:rPr>
  </w:style>
  <w:style w:type="character" w:styleId="888">
    <w:name w:val="grame"/>
    <w:next w:val="888"/>
    <w:link w:val="784"/>
  </w:style>
  <w:style w:type="character" w:styleId="889">
    <w:name w:val="明显引用 字符"/>
    <w:next w:val="889"/>
    <w:link w:val="890"/>
    <w:rPr>
      <w:rFonts w:eastAsia="宋体"/>
      <w:b/>
      <w:bCs/>
      <w:i/>
      <w:iCs/>
      <w:color w:val="4f81bd"/>
      <w:sz w:val="24"/>
      <w:szCs w:val="24"/>
      <w:lang w:bidi="ar-SA"/>
    </w:rPr>
  </w:style>
  <w:style w:type="paragraph" w:styleId="890">
    <w:name w:val="明显引用"/>
    <w:basedOn w:val="784"/>
    <w:next w:val="784"/>
    <w:link w:val="889"/>
    <w:qFormat/>
    <w:pPr>
      <w:ind w:left="936" w:right="936"/>
      <w:spacing w:before="200" w:after="280" w:line="360" w:lineRule="auto"/>
      <w:pBdr>
        <w:bottom w:val="single" w:color="4F81BD" w:sz="4" w:space="4"/>
      </w:pBdr>
    </w:pPr>
    <w:rPr>
      <w:rFonts w:ascii="Times New Roman" w:hAnsi="Times New Roman"/>
      <w:b/>
      <w:bCs/>
      <w:i/>
      <w:iCs/>
      <w:color w:val="4f81bd"/>
    </w:rPr>
  </w:style>
  <w:style w:type="character" w:styleId="891">
    <w:name w:val="textb1"/>
    <w:next w:val="891"/>
    <w:link w:val="784"/>
    <w:rPr>
      <w:b/>
      <w:bCs/>
      <w:color w:val="ff6600"/>
      <w:sz w:val="20"/>
      <w:szCs w:val="20"/>
    </w:rPr>
  </w:style>
  <w:style w:type="character" w:styleId="892">
    <w:name w:val="tit21"/>
    <w:next w:val="892"/>
    <w:link w:val="784"/>
    <w:rPr>
      <w:color w:val="b60000"/>
      <w:sz w:val="27"/>
      <w:szCs w:val="27"/>
      <w:shd w:val="clear" w:color="auto" w:fill="ffffff"/>
    </w:rPr>
  </w:style>
  <w:style w:type="character" w:styleId="893">
    <w:name w:val="short_text"/>
    <w:next w:val="893"/>
    <w:link w:val="784"/>
  </w:style>
  <w:style w:type="character" w:styleId="894">
    <w:name w:val="明显参考"/>
    <w:next w:val="894"/>
    <w:link w:val="784"/>
    <w:qFormat/>
    <w:rPr>
      <w:b/>
      <w:bCs/>
      <w:smallCaps/>
      <w:color w:val="c0504d"/>
      <w:spacing w:val="5"/>
      <w:u w:val="single"/>
    </w:rPr>
  </w:style>
  <w:style w:type="character" w:styleId="895">
    <w:name w:val="l61"/>
    <w:next w:val="895"/>
    <w:link w:val="784"/>
    <w:rPr>
      <w:color w:val="999999"/>
    </w:rPr>
  </w:style>
  <w:style w:type="character" w:styleId="896">
    <w:name w:val="num71"/>
    <w:next w:val="896"/>
    <w:link w:val="784"/>
  </w:style>
  <w:style w:type="character" w:styleId="897">
    <w:name w:val="msg-box33"/>
    <w:next w:val="897"/>
    <w:link w:val="784"/>
  </w:style>
  <w:style w:type="character" w:styleId="898">
    <w:name w:val="num41"/>
    <w:next w:val="898"/>
    <w:link w:val="784"/>
  </w:style>
  <w:style w:type="character" w:styleId="899">
    <w:name w:val="标题 1.1 Char,h2 Char,H2 Char,Title2 Char,l2 Char,Underrubrik1 Char,prop2 Char,Chapter Title Char,sect 1.2 Char,DO NOT USE_h2 Char,chn Char,Chapter Number/Appendix Letter Char,2nd level Char,Titre2 Char,2 Char,Header 2 Char,Heading2 Char,No Number Char"/>
    <w:next w:val="899"/>
    <w:link w:val="784"/>
    <w:rPr>
      <w:rFonts w:ascii="Arial" w:hAnsi="Arial" w:eastAsia="黑体"/>
      <w:b/>
      <w:bCs/>
      <w:sz w:val="32"/>
      <w:szCs w:val="32"/>
      <w:lang w:val="en-US" w:eastAsia="zh-CN" w:bidi="ar-SA"/>
    </w:rPr>
  </w:style>
  <w:style w:type="character" w:styleId="900">
    <w:name w:val="标题 4 + 宋体 Char,小四 Char,行距: 1.5 倍行距 Char"/>
    <w:next w:val="900"/>
    <w:link w:val="901"/>
    <w:rPr>
      <w:rFonts w:ascii="宋体" w:hAnsi="宋体" w:eastAsia="宋体"/>
      <w:b/>
      <w:bCs/>
      <w:sz w:val="24"/>
      <w:szCs w:val="24"/>
      <w:lang w:bidi="ar-SA"/>
    </w:rPr>
  </w:style>
  <w:style w:type="paragraph" w:styleId="901">
    <w:name w:val="标题 4 + 宋体"/>
    <w:basedOn w:val="788"/>
    <w:next w:val="901"/>
    <w:link w:val="900"/>
    <w:pPr>
      <w:numPr>
        <w:ilvl w:val="0"/>
        <w:numId w:val="0"/>
      </w:numPr>
      <w:spacing w:line="360" w:lineRule="auto"/>
      <w:tabs>
        <w:tab w:val="left" w:pos="1440" w:leader="none"/>
      </w:tabs>
    </w:pPr>
    <w:rPr>
      <w:rFonts w:ascii="宋体" w:hAnsi="宋体" w:eastAsia="宋体"/>
      <w:bCs/>
      <w:sz w:val="24"/>
      <w:szCs w:val="24"/>
    </w:rPr>
  </w:style>
  <w:style w:type="character" w:styleId="902">
    <w:name w:val="tit18"/>
    <w:next w:val="902"/>
    <w:link w:val="784"/>
    <w:rPr>
      <w:color w:val="b60000"/>
    </w:rPr>
  </w:style>
  <w:style w:type="character" w:styleId="903">
    <w:name w:val="over2"/>
    <w:next w:val="903"/>
    <w:link w:val="784"/>
  </w:style>
  <w:style w:type="character" w:styleId="904">
    <w:name w:val="text-01"/>
    <w:next w:val="904"/>
    <w:link w:val="784"/>
    <w:rPr>
      <w:rFonts w:ascii="Verdana" w:hAnsi="Verdana"/>
      <w:sz w:val="18"/>
      <w:szCs w:val="18"/>
    </w:rPr>
  </w:style>
  <w:style w:type="character" w:styleId="905">
    <w:name w:val="省厅正文 Char"/>
    <w:next w:val="905"/>
    <w:link w:val="906"/>
    <w:rPr>
      <w:rFonts w:eastAsia="仿宋_GB2312"/>
      <w:sz w:val="32"/>
      <w:szCs w:val="32"/>
      <w:lang w:val="en-US" w:eastAsia="zh-CN" w:bidi="ar-SA"/>
    </w:rPr>
  </w:style>
  <w:style w:type="paragraph" w:styleId="906">
    <w:name w:val="省厅正文"/>
    <w:basedOn w:val="784"/>
    <w:next w:val="906"/>
    <w:link w:val="905"/>
    <w:qFormat/>
    <w:pPr>
      <w:ind w:firstLine="640"/>
      <w:spacing w:line="336" w:lineRule="auto"/>
    </w:pPr>
    <w:rPr>
      <w:rFonts w:ascii="Times New Roman" w:hAnsi="Times New Roman" w:eastAsia="仿宋_GB2312"/>
      <w:sz w:val="32"/>
      <w:szCs w:val="32"/>
    </w:rPr>
  </w:style>
  <w:style w:type="character" w:styleId="907">
    <w:name w:val="starting2"/>
    <w:next w:val="907"/>
    <w:link w:val="784"/>
    <w:rPr>
      <w:color w:val="339900"/>
    </w:rPr>
  </w:style>
  <w:style w:type="character" w:styleId="908">
    <w:name w:val="mesg-myd"/>
    <w:next w:val="908"/>
    <w:link w:val="784"/>
    <w:rPr>
      <w:color w:val="ee0000"/>
    </w:rPr>
  </w:style>
  <w:style w:type="character" w:styleId="909">
    <w:name w:val="apple-converted-space"/>
    <w:next w:val="909"/>
    <w:link w:val="784"/>
  </w:style>
  <w:style w:type="character" w:styleId="910">
    <w:name w:val="正文（缩进） Char2"/>
    <w:next w:val="910"/>
    <w:link w:val="784"/>
    <w:rPr>
      <w:rFonts w:ascii="Times New Roman" w:hAnsi="Times New Roman" w:eastAsia="宋体" w:cs="Times New Roman"/>
      <w:sz w:val="24"/>
      <w:szCs w:val="24"/>
    </w:rPr>
  </w:style>
  <w:style w:type="character" w:styleId="911">
    <w:name w:val="l11"/>
    <w:next w:val="911"/>
    <w:link w:val="784"/>
    <w:rPr>
      <w:color w:val="999999"/>
    </w:rPr>
  </w:style>
  <w:style w:type="character" w:styleId="912">
    <w:name w:val="name1"/>
    <w:next w:val="912"/>
    <w:link w:val="784"/>
    <w:rPr>
      <w:color w:val="000000"/>
      <w:sz w:val="39"/>
      <w:szCs w:val="39"/>
    </w:rPr>
  </w:style>
  <w:style w:type="character" w:styleId="913">
    <w:name w:val="nostart3"/>
    <w:next w:val="913"/>
    <w:link w:val="784"/>
    <w:rPr>
      <w:color w:val="ff0000"/>
    </w:rPr>
  </w:style>
  <w:style w:type="character" w:styleId="914">
    <w:name w:val="paragraph1 Char"/>
    <w:next w:val="914"/>
    <w:link w:val="915"/>
    <w:rPr>
      <w:rFonts w:eastAsia="宋体"/>
      <w:sz w:val="24"/>
      <w:szCs w:val="24"/>
      <w:lang w:bidi="ar-SA"/>
    </w:rPr>
  </w:style>
  <w:style w:type="paragraph" w:styleId="915">
    <w:name w:val="paragraph1"/>
    <w:basedOn w:val="784"/>
    <w:next w:val="915"/>
    <w:link w:val="914"/>
    <w:pPr>
      <w:ind w:firstLine="480"/>
      <w:spacing w:after="93" w:line="360" w:lineRule="auto"/>
    </w:pPr>
    <w:rPr>
      <w:rFonts w:ascii="Times New Roman" w:hAnsi="Times New Roman"/>
    </w:rPr>
  </w:style>
  <w:style w:type="character" w:styleId="916">
    <w:name w:val="p141"/>
    <w:next w:val="916"/>
    <w:link w:val="784"/>
    <w:rPr>
      <w:color w:val="000000"/>
      <w:sz w:val="28"/>
      <w:szCs w:val="28"/>
      <w:u w:val="none"/>
    </w:rPr>
  </w:style>
  <w:style w:type="character" w:styleId="917">
    <w:name w:val="px14"/>
    <w:next w:val="917"/>
    <w:link w:val="784"/>
  </w:style>
  <w:style w:type="character" w:styleId="918">
    <w:name w:val="Note description Char"/>
    <w:next w:val="918"/>
    <w:link w:val="919"/>
    <w:rPr>
      <w:rFonts w:eastAsia="楷体_GB2312"/>
      <w:sz w:val="21"/>
      <w:szCs w:val="18"/>
      <w:lang w:val="en-US" w:eastAsia="zh-CN" w:bidi="ar-SA"/>
    </w:rPr>
  </w:style>
  <w:style w:type="paragraph" w:styleId="919">
    <w:name w:val="Note description"/>
    <w:basedOn w:val="784"/>
    <w:next w:val="800"/>
    <w:link w:val="918"/>
    <w:pPr>
      <w:ind w:left="420"/>
      <w:spacing w:after="100"/>
      <w:widowControl/>
      <w:pBdr>
        <w:bottom w:val="single" w:color="000000" w:sz="8" w:space="1"/>
      </w:pBdr>
    </w:pPr>
    <w:rPr>
      <w:rFonts w:ascii="Times New Roman" w:hAnsi="Times New Roman" w:eastAsia="楷体_GB2312"/>
      <w:sz w:val="21"/>
      <w:szCs w:val="18"/>
    </w:rPr>
  </w:style>
  <w:style w:type="character" w:styleId="920">
    <w:name w:val="p21"/>
    <w:next w:val="920"/>
    <w:link w:val="784"/>
    <w:rPr>
      <w:rFonts w:ascii="ˎ̥" w:hAnsi="ˎ̥"/>
      <w:sz w:val="20"/>
      <w:szCs w:val="20"/>
    </w:rPr>
  </w:style>
  <w:style w:type="character" w:styleId="921">
    <w:name w:val="font_blue1"/>
    <w:next w:val="921"/>
    <w:link w:val="784"/>
    <w:rPr>
      <w:b/>
      <w:bCs/>
      <w:color w:val="0070bc"/>
      <w:sz w:val="24"/>
      <w:szCs w:val="24"/>
      <w:u w:val="none"/>
    </w:rPr>
  </w:style>
  <w:style w:type="character" w:styleId="922">
    <w:name w:val="num81"/>
    <w:next w:val="922"/>
    <w:link w:val="784"/>
  </w:style>
  <w:style w:type="character" w:styleId="923">
    <w:name w:val="blue1"/>
    <w:next w:val="923"/>
    <w:link w:val="784"/>
    <w:rPr>
      <w:rFonts w:hint="eastAsia" w:ascii="宋体" w:hAnsi="宋体" w:eastAsia="宋体"/>
      <w:b/>
      <w:bCs/>
      <w:color w:val="0099cc"/>
      <w:sz w:val="27"/>
      <w:szCs w:val="27"/>
    </w:rPr>
  </w:style>
  <w:style w:type="character" w:styleId="924">
    <w:name w:val="starting3"/>
    <w:next w:val="924"/>
    <w:link w:val="784"/>
  </w:style>
  <w:style w:type="character" w:styleId="925">
    <w:name w:val="over"/>
    <w:next w:val="925"/>
    <w:link w:val="784"/>
    <w:rPr>
      <w:color w:val="999999"/>
    </w:rPr>
  </w:style>
  <w:style w:type="character" w:styleId="926">
    <w:name w:val="书籍标题"/>
    <w:next w:val="926"/>
    <w:link w:val="784"/>
    <w:qFormat/>
    <w:rPr>
      <w:b/>
      <w:bCs/>
      <w:smallCaps/>
      <w:spacing w:val="5"/>
    </w:rPr>
  </w:style>
  <w:style w:type="character" w:styleId="927">
    <w:name w:val="jg"/>
    <w:next w:val="927"/>
    <w:link w:val="784"/>
  </w:style>
  <w:style w:type="character" w:styleId="928">
    <w:name w:val="xl25"/>
    <w:next w:val="928"/>
    <w:link w:val="784"/>
  </w:style>
  <w:style w:type="character" w:styleId="929">
    <w:name w:val="普通文字 Char Char Char"/>
    <w:next w:val="929"/>
    <w:link w:val="784"/>
    <w:rPr>
      <w:rFonts w:ascii="宋体" w:hAnsi="Courier New" w:eastAsia="楷体_GB2312"/>
      <w:sz w:val="28"/>
    </w:rPr>
  </w:style>
  <w:style w:type="character" w:styleId="930">
    <w:name w:val="Default Char"/>
    <w:next w:val="930"/>
    <w:link w:val="931"/>
    <w:rPr>
      <w:color w:val="000000"/>
      <w:sz w:val="24"/>
      <w:szCs w:val="24"/>
      <w:lang w:val="en-US" w:eastAsia="zh-CN" w:bidi="ar-SA"/>
    </w:rPr>
  </w:style>
  <w:style w:type="paragraph" w:styleId="931">
    <w:name w:val="Default"/>
    <w:next w:val="931"/>
    <w:link w:val="930"/>
    <w:pPr>
      <w:widowControl w:val="off"/>
    </w:pPr>
    <w:rPr>
      <w:color w:val="000000"/>
      <w:sz w:val="24"/>
      <w:szCs w:val="24"/>
      <w:lang w:val="en-US" w:eastAsia="zh-CN" w:bidi="ar-SA"/>
    </w:rPr>
  </w:style>
  <w:style w:type="character" w:styleId="932">
    <w:name w:val="txt"/>
    <w:next w:val="932"/>
    <w:link w:val="784"/>
    <w:rPr>
      <w:color w:val="c0c0c0"/>
    </w:rPr>
  </w:style>
  <w:style w:type="character" w:styleId="933">
    <w:name w:val="word1"/>
    <w:next w:val="933"/>
    <w:link w:val="784"/>
    <w:rPr>
      <w:rFonts w:ascii="ˎ̥" w:hAnsi="ˎ̥"/>
      <w:color w:val="000000"/>
      <w:sz w:val="18"/>
      <w:szCs w:val="18"/>
    </w:rPr>
  </w:style>
  <w:style w:type="character" w:styleId="934">
    <w:name w:val="lh131"/>
    <w:next w:val="934"/>
    <w:link w:val="784"/>
    <w:rPr>
      <w:rFonts w:eastAsia="宋体"/>
      <w:sz w:val="24"/>
      <w:szCs w:val="24"/>
      <w:lang w:val="en-US" w:eastAsia="zh-CN" w:bidi="ar-SA"/>
    </w:rPr>
  </w:style>
  <w:style w:type="character" w:styleId="935">
    <w:name w:val="明显强调"/>
    <w:next w:val="935"/>
    <w:link w:val="784"/>
    <w:qFormat/>
    <w:rPr>
      <w:b/>
      <w:bCs/>
      <w:i/>
      <w:iCs/>
      <w:color w:val="4f81bd"/>
    </w:rPr>
  </w:style>
  <w:style w:type="character" w:styleId="936">
    <w:name w:val="text1"/>
    <w:next w:val="936"/>
    <w:link w:val="784"/>
    <w:rPr>
      <w:rFonts w:ascii="ˎ̥" w:hAnsi="ˎ̥"/>
      <w:color w:val="000000"/>
      <w:sz w:val="18"/>
      <w:szCs w:val="18"/>
    </w:rPr>
  </w:style>
  <w:style w:type="character" w:styleId="937">
    <w:name w:val="正文1 Char"/>
    <w:next w:val="937"/>
    <w:link w:val="784"/>
    <w:rPr>
      <w:rFonts w:eastAsia="宋体"/>
      <w:bCs/>
      <w:color w:val="000000"/>
      <w:sz w:val="24"/>
      <w:szCs w:val="32"/>
      <w:lang w:val="en-US" w:eastAsia="zh-CN" w:bidi="ar-SA"/>
    </w:rPr>
  </w:style>
  <w:style w:type="character" w:styleId="938">
    <w:name w:val="zs"/>
    <w:next w:val="938"/>
    <w:link w:val="784"/>
    <w:rPr>
      <w:color w:val="8d744b"/>
      <w:sz w:val="18"/>
      <w:szCs w:val="18"/>
    </w:rPr>
  </w:style>
  <w:style w:type="character" w:styleId="939">
    <w:name w:val="num61"/>
    <w:next w:val="939"/>
    <w:link w:val="784"/>
  </w:style>
  <w:style w:type="character" w:styleId="940">
    <w:name w:val="over3"/>
    <w:next w:val="940"/>
    <w:link w:val="784"/>
    <w:rPr>
      <w:color w:val="b60000"/>
    </w:rPr>
  </w:style>
  <w:style w:type="character" w:styleId="941">
    <w:name w:val="明显参考1,替换"/>
    <w:next w:val="941"/>
    <w:link w:val="784"/>
    <w:rPr>
      <w:b/>
      <w:bCs/>
      <w:smallCaps/>
      <w:color w:val="da1f28"/>
      <w:spacing w:val="5"/>
      <w:u w:val="single"/>
    </w:rPr>
  </w:style>
  <w:style w:type="character" w:styleId="942">
    <w:name w:val="表格"/>
    <w:next w:val="942"/>
    <w:link w:val="784"/>
    <w:rPr>
      <w:rFonts w:ascii="宋体" w:hAnsi="宋体" w:eastAsia="宋体"/>
      <w:spacing w:val="0"/>
      <w:position w:val="0"/>
      <w:sz w:val="21"/>
      <w:szCs w:val="21"/>
    </w:rPr>
  </w:style>
  <w:style w:type="character" w:styleId="943">
    <w:name w:val="tit17"/>
    <w:next w:val="943"/>
    <w:link w:val="784"/>
    <w:rPr>
      <w:color w:val="b60000"/>
    </w:rPr>
  </w:style>
  <w:style w:type="character" w:styleId="944">
    <w:name w:val="c2"/>
    <w:next w:val="944"/>
    <w:link w:val="784"/>
  </w:style>
  <w:style w:type="character" w:styleId="945">
    <w:name w:val="img2"/>
    <w:next w:val="945"/>
    <w:link w:val="784"/>
  </w:style>
  <w:style w:type="character" w:styleId="946">
    <w:name w:val="nr1"/>
    <w:next w:val="946"/>
    <w:link w:val="784"/>
    <w:rPr>
      <w:color w:val="666666"/>
      <w:sz w:val="18"/>
      <w:szCs w:val="18"/>
      <w:u w:val="none"/>
    </w:rPr>
  </w:style>
  <w:style w:type="character" w:styleId="947">
    <w:name w:val="Footer Char"/>
    <w:next w:val="947"/>
    <w:link w:val="784"/>
    <w:rPr>
      <w:rFonts w:cs="Times New Roman"/>
      <w:sz w:val="18"/>
      <w:szCs w:val="18"/>
    </w:rPr>
  </w:style>
  <w:style w:type="character" w:styleId="948">
    <w:name w:val="方案正文 Char"/>
    <w:next w:val="948"/>
    <w:link w:val="949"/>
    <w:rPr>
      <w:rFonts w:ascii="宋体" w:hAnsi="宋体" w:eastAsia="宋体" w:cs="Arial"/>
      <w:bCs/>
      <w:sz w:val="24"/>
      <w:lang w:val="en-US" w:eastAsia="en-US" w:bidi="en-US"/>
    </w:rPr>
  </w:style>
  <w:style w:type="paragraph" w:styleId="949">
    <w:name w:val="方案正文"/>
    <w:basedOn w:val="784"/>
    <w:next w:val="949"/>
    <w:link w:val="948"/>
    <w:pPr>
      <w:ind w:firstLine="480"/>
      <w:jc w:val="left"/>
      <w:spacing w:line="360" w:lineRule="auto"/>
      <w:widowControl/>
    </w:pPr>
    <w:rPr>
      <w:rFonts w:cs="Arial"/>
      <w:bCs/>
      <w:szCs w:val="20"/>
      <w:lang w:eastAsia="en-US" w:bidi="en-US"/>
    </w:rPr>
  </w:style>
  <w:style w:type="character" w:styleId="950">
    <w:name w:val="tit19"/>
    <w:next w:val="950"/>
    <w:link w:val="784"/>
    <w:rPr>
      <w:color w:val="ffffff"/>
    </w:rPr>
  </w:style>
  <w:style w:type="character" w:styleId="951">
    <w:name w:val="job"/>
    <w:next w:val="951"/>
    <w:link w:val="784"/>
  </w:style>
  <w:style w:type="character" w:styleId="952">
    <w:name w:val="正文文本缩进 3 Char1"/>
    <w:next w:val="952"/>
    <w:link w:val="784"/>
    <w:rPr>
      <w:sz w:val="16"/>
      <w:szCs w:val="16"/>
    </w:rPr>
  </w:style>
  <w:style w:type="character" w:styleId="953">
    <w:name w:val="ft Char,ft1 Char,table Char,heading 9 Char,t Char,table left Char,tl Char,HF Char,figures Char,9 Char,Appendix Char,Code eg's Char,PIM 9 Char,h9 Char,Legal Level 1.1.1.1. Char,huh Char,不用9 Char,(use for tables) Char,标 Char,三级标题 Char,liste[3] Char"/>
    <w:next w:val="953"/>
    <w:link w:val="784"/>
    <w:rPr>
      <w:rFonts w:ascii="Arial" w:hAnsi="Arial" w:eastAsia="黑体"/>
      <w:szCs w:val="21"/>
    </w:rPr>
  </w:style>
  <w:style w:type="character" w:styleId="954">
    <w:name w:val="nostart2"/>
    <w:next w:val="954"/>
    <w:link w:val="784"/>
  </w:style>
  <w:style w:type="character" w:styleId="955">
    <w:name w:val="zw"/>
    <w:next w:val="955"/>
    <w:link w:val="784"/>
    <w:rPr>
      <w:color w:val="bd1e22"/>
      <w:sz w:val="22"/>
      <w:szCs w:val="22"/>
    </w:rPr>
  </w:style>
  <w:style w:type="character" w:styleId="956">
    <w:name w:val="H5 Char Char"/>
    <w:next w:val="956"/>
    <w:link w:val="784"/>
    <w:rPr>
      <w:rFonts w:ascii="宋体" w:hAnsi="宋体" w:eastAsia="黑体" w:cs="宋体"/>
      <w:b/>
      <w:sz w:val="28"/>
      <w:szCs w:val="28"/>
    </w:rPr>
  </w:style>
  <w:style w:type="character" w:styleId="957">
    <w:name w:val="引用 字符"/>
    <w:next w:val="957"/>
    <w:link w:val="958"/>
    <w:rPr>
      <w:rFonts w:eastAsia="宋体"/>
      <w:i/>
      <w:iCs/>
      <w:color w:val="000000"/>
      <w:sz w:val="24"/>
      <w:szCs w:val="24"/>
      <w:lang w:bidi="ar-SA"/>
    </w:rPr>
  </w:style>
  <w:style w:type="paragraph" w:styleId="958">
    <w:name w:val="引用"/>
    <w:basedOn w:val="784"/>
    <w:next w:val="784"/>
    <w:link w:val="957"/>
    <w:qFormat/>
    <w:pPr>
      <w:spacing w:line="360" w:lineRule="auto"/>
    </w:pPr>
    <w:rPr>
      <w:rFonts w:ascii="Times New Roman" w:hAnsi="Times New Roman"/>
      <w:i/>
      <w:iCs/>
      <w:color w:val="000000"/>
    </w:rPr>
  </w:style>
  <w:style w:type="character" w:styleId="959">
    <w:name w:val="Footer-Even Char,Alt+J Char,footer odd Char,fo Char,odd Char,footer Final Char,Footer1 Char Char"/>
    <w:next w:val="959"/>
    <w:link w:val="784"/>
    <w:rPr>
      <w:rFonts w:ascii="Times New Roman" w:hAnsi="Times New Roman" w:eastAsia="宋体" w:cs="Times New Roman"/>
      <w:sz w:val="18"/>
      <w:szCs w:val="18"/>
    </w:rPr>
  </w:style>
  <w:style w:type="character" w:styleId="960">
    <w:name w:val="Header Char"/>
    <w:next w:val="960"/>
    <w:link w:val="784"/>
    <w:rPr>
      <w:rFonts w:cs="Times New Roman"/>
      <w:sz w:val="18"/>
      <w:szCs w:val="18"/>
    </w:rPr>
  </w:style>
  <w:style w:type="character" w:styleId="961">
    <w:name w:val="red"/>
    <w:next w:val="961"/>
    <w:link w:val="784"/>
    <w:rPr>
      <w:rFonts w:ascii="Arial" w:hAnsi="Arial" w:cs="Arial"/>
      <w:color w:val="e50000"/>
    </w:rPr>
  </w:style>
  <w:style w:type="character" w:styleId="962">
    <w:name w:val="c1"/>
    <w:next w:val="962"/>
    <w:link w:val="784"/>
  </w:style>
  <w:style w:type="character" w:styleId="963">
    <w:name w:val="List Paragraph Char"/>
    <w:next w:val="963"/>
    <w:link w:val="964"/>
    <w:rPr>
      <w:rFonts w:ascii="宋体" w:hAnsi="宋体" w:eastAsia="宋体"/>
      <w:sz w:val="24"/>
      <w:lang w:bidi="ar-SA"/>
    </w:rPr>
  </w:style>
  <w:style w:type="paragraph" w:styleId="964">
    <w:name w:val="List Paragraph1"/>
    <w:basedOn w:val="784"/>
    <w:next w:val="964"/>
    <w:link w:val="963"/>
    <w:qFormat/>
    <w:pPr>
      <w:ind w:firstLine="420"/>
    </w:pPr>
    <w:rPr>
      <w:szCs w:val="20"/>
    </w:rPr>
  </w:style>
  <w:style w:type="character" w:styleId="965">
    <w:name w:val="标题 3 Char Char"/>
    <w:next w:val="965"/>
    <w:link w:val="784"/>
    <w:rPr>
      <w:rFonts w:eastAsia="宋体"/>
      <w:sz w:val="30"/>
    </w:rPr>
  </w:style>
  <w:style w:type="character" w:styleId="966">
    <w:name w:val="正文（缩进） Char"/>
    <w:next w:val="966"/>
    <w:link w:val="967"/>
    <w:rPr>
      <w:rFonts w:eastAsia="宋体"/>
      <w:sz w:val="24"/>
      <w:szCs w:val="24"/>
      <w:lang w:val="en-US" w:eastAsia="zh-CN" w:bidi="ar-SA"/>
    </w:rPr>
  </w:style>
  <w:style w:type="paragraph" w:styleId="967">
    <w:name w:val="正文（缩进）"/>
    <w:basedOn w:val="784"/>
    <w:next w:val="967"/>
    <w:link w:val="966"/>
    <w:pPr>
      <w:ind w:firstLine="480"/>
      <w:spacing w:before="156" w:after="156" w:line="360" w:lineRule="auto"/>
    </w:pPr>
    <w:rPr>
      <w:rFonts w:ascii="Times New Roman" w:hAnsi="Times New Roman"/>
    </w:rPr>
  </w:style>
  <w:style w:type="character" w:styleId="968">
    <w:name w:val="常规 Char"/>
    <w:next w:val="968"/>
    <w:link w:val="969"/>
    <w:rPr>
      <w:rFonts w:eastAsia="宋体"/>
      <w:sz w:val="21"/>
      <w:szCs w:val="21"/>
      <w:lang w:val="en-US" w:eastAsia="zh-CN" w:bidi="ar-SA"/>
    </w:rPr>
  </w:style>
  <w:style w:type="paragraph" w:styleId="969">
    <w:name w:val="常规"/>
    <w:basedOn w:val="784"/>
    <w:next w:val="969"/>
    <w:link w:val="968"/>
    <w:pPr>
      <w:ind w:left="1134"/>
      <w:spacing w:before="100" w:after="100"/>
    </w:pPr>
    <w:rPr>
      <w:rFonts w:ascii="Times New Roman" w:hAnsi="Times New Roman"/>
      <w:sz w:val="21"/>
      <w:szCs w:val="21"/>
    </w:rPr>
  </w:style>
  <w:style w:type="character" w:styleId="970">
    <w:name w:val="Item step Char"/>
    <w:next w:val="970"/>
    <w:link w:val="971"/>
    <w:rPr>
      <w:sz w:val="21"/>
      <w:szCs w:val="21"/>
    </w:rPr>
  </w:style>
  <w:style w:type="paragraph" w:styleId="971">
    <w:name w:val="Item step"/>
    <w:basedOn w:val="784"/>
    <w:next w:val="971"/>
    <w:link w:val="970"/>
    <w:pPr>
      <w:ind w:left="737" w:hanging="317"/>
      <w:tabs>
        <w:tab w:val="left" w:pos="737" w:leader="none"/>
      </w:tabs>
    </w:pPr>
    <w:rPr>
      <w:rFonts w:ascii="Times New Roman" w:hAnsi="Times New Roman"/>
      <w:sz w:val="21"/>
      <w:szCs w:val="21"/>
    </w:rPr>
  </w:style>
  <w:style w:type="character" w:styleId="972">
    <w:name w:val="正文缩进 Char Char"/>
    <w:next w:val="972"/>
    <w:link w:val="784"/>
    <w:rPr>
      <w:rFonts w:eastAsia="宋体"/>
      <w:sz w:val="21"/>
      <w:szCs w:val="24"/>
      <w:lang w:val="en-US" w:eastAsia="zh-CN" w:bidi="ar-SA"/>
    </w:rPr>
  </w:style>
  <w:style w:type="character" w:styleId="973">
    <w:name w:val="msg-box30"/>
    <w:next w:val="973"/>
    <w:link w:val="784"/>
  </w:style>
  <w:style w:type="character" w:styleId="974">
    <w:name w:val="style791"/>
    <w:next w:val="974"/>
    <w:link w:val="784"/>
  </w:style>
  <w:style w:type="character" w:styleId="975">
    <w:name w:val="unit"/>
    <w:next w:val="975"/>
    <w:link w:val="784"/>
    <w:rPr>
      <w:color w:val="999999"/>
    </w:rPr>
  </w:style>
  <w:style w:type="character" w:styleId="976">
    <w:name w:val="img_title11"/>
    <w:next w:val="976"/>
    <w:link w:val="784"/>
    <w:rPr>
      <w:vanish/>
    </w:rPr>
  </w:style>
  <w:style w:type="character" w:styleId="977">
    <w:name w:val="普通文字 Char1,普通文字 Char Char,纯文本 Char1 Char Char Char,纯文本 Char Char Char Char Char,纯文本 Char Char1 Char,纯文本 Char1 Char Char1,纯文本 Char Char Char Char Char1"/>
    <w:next w:val="977"/>
    <w:link w:val="784"/>
    <w:rPr>
      <w:rFonts w:ascii="宋体" w:hAnsi="Courier New" w:eastAsia="宋体" w:cs="Times New Roman"/>
      <w:sz w:val="18"/>
      <w:szCs w:val="20"/>
    </w:rPr>
  </w:style>
  <w:style w:type="character" w:styleId="978">
    <w:name w:val="large1"/>
    <w:next w:val="978"/>
    <w:link w:val="784"/>
    <w:rPr>
      <w:rFonts w:hint="eastAsia" w:ascii="宋体" w:hAnsi="宋体" w:eastAsia="宋体"/>
      <w:sz w:val="22"/>
      <w:szCs w:val="22"/>
    </w:rPr>
  </w:style>
  <w:style w:type="character" w:styleId="979">
    <w:name w:val="buvis"/>
    <w:next w:val="979"/>
    <w:link w:val="784"/>
    <w:rPr>
      <w:color w:val="999999"/>
    </w:rPr>
  </w:style>
  <w:style w:type="character" w:styleId="980">
    <w:name w:val="不明显参考"/>
    <w:next w:val="980"/>
    <w:link w:val="784"/>
    <w:qFormat/>
    <w:rPr>
      <w:smallCaps/>
      <w:color w:val="c0504d"/>
      <w:u w:val="single"/>
    </w:rPr>
  </w:style>
  <w:style w:type="character" w:styleId="981">
    <w:name w:val="p05"/>
    <w:next w:val="981"/>
    <w:link w:val="784"/>
  </w:style>
  <w:style w:type="character" w:styleId="982">
    <w:name w:val="style1 style3"/>
    <w:next w:val="982"/>
    <w:link w:val="784"/>
  </w:style>
  <w:style w:type="character" w:styleId="983">
    <w:name w:val="starting"/>
    <w:next w:val="983"/>
    <w:link w:val="784"/>
  </w:style>
  <w:style w:type="character" w:styleId="984">
    <w:name w:val="num27"/>
    <w:next w:val="984"/>
    <w:link w:val="784"/>
  </w:style>
  <w:style w:type="character" w:styleId="985">
    <w:name w:val="正文首行缩进 Char"/>
    <w:next w:val="985"/>
    <w:link w:val="784"/>
    <w:semiHidden/>
    <w:rPr>
      <w:rFonts w:ascii="Times New Roman" w:hAnsi="Times New Roman" w:eastAsia="宋体" w:cs="Times New Roman"/>
      <w:sz w:val="24"/>
      <w:szCs w:val="24"/>
    </w:rPr>
  </w:style>
  <w:style w:type="character" w:styleId="986">
    <w:name w:val="tit22"/>
    <w:next w:val="986"/>
    <w:link w:val="784"/>
    <w:rPr>
      <w:color w:val="04a06c"/>
    </w:rPr>
  </w:style>
  <w:style w:type="character" w:styleId="987">
    <w:name w:val="span_sort1"/>
    <w:next w:val="987"/>
    <w:link w:val="784"/>
    <w:rPr>
      <w:color w:val="ffffff"/>
    </w:rPr>
  </w:style>
  <w:style w:type="character" w:styleId="988">
    <w:name w:val="body-cn-black2"/>
    <w:next w:val="988"/>
    <w:link w:val="784"/>
    <w:rPr>
      <w:color w:val="000000"/>
      <w:sz w:val="18"/>
      <w:szCs w:val="18"/>
    </w:rPr>
  </w:style>
  <w:style w:type="character" w:styleId="989">
    <w:name w:val="c3"/>
    <w:next w:val="989"/>
    <w:link w:val="784"/>
  </w:style>
  <w:style w:type="character" w:styleId="990">
    <w:name w:val="txt1"/>
    <w:next w:val="990"/>
    <w:link w:val="784"/>
  </w:style>
  <w:style w:type="character" w:styleId="991">
    <w:name w:val="l7"/>
    <w:next w:val="991"/>
    <w:link w:val="784"/>
    <w:rPr>
      <w:color w:val="999999"/>
    </w:rPr>
  </w:style>
  <w:style w:type="character" w:styleId="992">
    <w:name w:val="themebody1"/>
    <w:next w:val="992"/>
    <w:link w:val="784"/>
    <w:rPr>
      <w:color w:val="ffffff"/>
    </w:rPr>
  </w:style>
  <w:style w:type="character" w:styleId="993">
    <w:name w:val="Item List Char"/>
    <w:next w:val="993"/>
    <w:link w:val="994"/>
    <w:rPr>
      <w:sz w:val="21"/>
      <w:szCs w:val="24"/>
    </w:rPr>
  </w:style>
  <w:style w:type="paragraph" w:styleId="994">
    <w:name w:val="Item List"/>
    <w:basedOn w:val="784"/>
    <w:next w:val="994"/>
    <w:link w:val="993"/>
    <w:pPr>
      <w:numPr>
        <w:ilvl w:val="0"/>
        <w:numId w:val="5"/>
      </w:numPr>
      <w:ind w:left="1701" w:hanging="567"/>
      <w:jc w:val="left"/>
      <w:spacing w:after="50"/>
      <w:tabs>
        <w:tab w:val="left" w:pos="420" w:leader="none"/>
      </w:tabs>
    </w:pPr>
    <w:rPr>
      <w:rFonts w:ascii="Times New Roman" w:hAnsi="Times New Roman"/>
      <w:sz w:val="21"/>
    </w:rPr>
  </w:style>
  <w:style w:type="character" w:styleId="995">
    <w:name w:val="span_param1"/>
    <w:next w:val="995"/>
    <w:link w:val="784"/>
  </w:style>
  <w:style w:type="character" w:styleId="996">
    <w:name w:val="num31"/>
    <w:next w:val="996"/>
    <w:link w:val="784"/>
  </w:style>
  <w:style w:type="character" w:styleId="997">
    <w:name w:val="name2"/>
    <w:next w:val="997"/>
    <w:link w:val="784"/>
    <w:rPr>
      <w:color w:val="695435"/>
      <w:sz w:val="24"/>
      <w:szCs w:val="24"/>
    </w:rPr>
  </w:style>
  <w:style w:type="character" w:styleId="998">
    <w:name w:val="l5"/>
    <w:next w:val="998"/>
    <w:link w:val="784"/>
    <w:rPr>
      <w:color w:val="999999"/>
    </w:rPr>
  </w:style>
  <w:style w:type="character" w:styleId="999">
    <w:name w:val="编写说明 Char"/>
    <w:next w:val="999"/>
    <w:link w:val="1000"/>
    <w:rPr>
      <w:rFonts w:eastAsia="宋体"/>
      <w:i/>
      <w:color w:val="0000ff"/>
      <w:sz w:val="21"/>
      <w:szCs w:val="24"/>
      <w:lang w:val="en-US" w:eastAsia="zh-CN" w:bidi="ar-SA"/>
    </w:rPr>
  </w:style>
  <w:style w:type="paragraph" w:styleId="1000">
    <w:name w:val="编写说明"/>
    <w:basedOn w:val="784"/>
    <w:next w:val="800"/>
    <w:link w:val="999"/>
    <w:pPr>
      <w:widowControl/>
    </w:pPr>
    <w:rPr>
      <w:rFonts w:ascii="Times New Roman" w:hAnsi="Times New Roman"/>
      <w:i/>
      <w:color w:val="0000ff"/>
      <w:sz w:val="21"/>
    </w:rPr>
  </w:style>
  <w:style w:type="character" w:styleId="1001">
    <w:name w:val="tit20"/>
    <w:next w:val="1001"/>
    <w:link w:val="784"/>
    <w:rPr>
      <w:color w:val="b60000"/>
    </w:rPr>
  </w:style>
  <w:style w:type="character" w:styleId="1002">
    <w:name w:val="列表段落 字符"/>
    <w:next w:val="1002"/>
    <w:link w:val="1003"/>
    <w:rPr>
      <w:rFonts w:ascii="Calibri" w:hAnsi="Calibri" w:eastAsia="宋体"/>
      <w:sz w:val="24"/>
      <w:szCs w:val="22"/>
      <w:lang w:val="en-US" w:eastAsia="zh-CN" w:bidi="ar-SA"/>
    </w:rPr>
  </w:style>
  <w:style w:type="paragraph" w:styleId="1003">
    <w:name w:val="列表段落"/>
    <w:basedOn w:val="784"/>
    <w:next w:val="1003"/>
    <w:link w:val="1002"/>
    <w:uiPriority w:val="34"/>
    <w:qFormat/>
    <w:pPr>
      <w:ind w:firstLine="420"/>
      <w:spacing w:line="360" w:lineRule="auto"/>
    </w:pPr>
    <w:rPr>
      <w:rFonts w:ascii="Calibri" w:hAnsi="Calibri"/>
      <w:szCs w:val="22"/>
    </w:rPr>
  </w:style>
  <w:style w:type="character" w:styleId="1004">
    <w:name w:val="name"/>
    <w:next w:val="1004"/>
    <w:link w:val="784"/>
    <w:rPr>
      <w:color w:val="444444"/>
      <w:sz w:val="21"/>
      <w:szCs w:val="21"/>
    </w:rPr>
  </w:style>
  <w:style w:type="character" w:styleId="1005">
    <w:name w:val="msg-box32"/>
    <w:next w:val="1005"/>
    <w:link w:val="784"/>
  </w:style>
  <w:style w:type="character" w:styleId="1006">
    <w:name w:val="lh151"/>
    <w:next w:val="1006"/>
    <w:link w:val="784"/>
    <w:rPr>
      <w:color w:val="666666"/>
    </w:rPr>
  </w:style>
  <w:style w:type="character" w:styleId="1007">
    <w:name w:val="样式 宋体 小四"/>
    <w:next w:val="1007"/>
    <w:link w:val="784"/>
    <w:rPr>
      <w:rFonts w:ascii="宋体" w:hAnsi="宋体"/>
      <w:sz w:val="24"/>
    </w:rPr>
  </w:style>
  <w:style w:type="character" w:styleId="1008">
    <w:name w:val="PI Char Char"/>
    <w:next w:val="1008"/>
    <w:link w:val="784"/>
    <w:rPr>
      <w:rFonts w:ascii="Times New Roman" w:hAnsi="Times New Roman" w:eastAsia="宋体" w:cs="Times New Roman"/>
      <w:szCs w:val="24"/>
    </w:rPr>
  </w:style>
  <w:style w:type="character" w:styleId="1009">
    <w:name w:val="l4"/>
    <w:next w:val="1009"/>
    <w:link w:val="784"/>
    <w:rPr>
      <w:color w:val="999999"/>
    </w:rPr>
  </w:style>
  <w:style w:type="character" w:styleId="1010">
    <w:name w:val="tit16"/>
    <w:next w:val="1010"/>
    <w:link w:val="784"/>
    <w:rPr>
      <w:b/>
      <w:color w:val="b60000"/>
    </w:rPr>
  </w:style>
  <w:style w:type="character" w:styleId="1011">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011"/>
    <w:link w:val="784"/>
    <w:rPr>
      <w:b/>
      <w:bCs/>
      <w:sz w:val="44"/>
      <w:szCs w:val="44"/>
    </w:rPr>
  </w:style>
  <w:style w:type="character" w:styleId="1012">
    <w:name w:val="msg-box31"/>
    <w:next w:val="1012"/>
    <w:link w:val="784"/>
  </w:style>
  <w:style w:type="character" w:styleId="1013">
    <w:name w:val="tt Char,tt1 Char,Figure Char,heading 8 Char,No num/gap Char,h8 Char,ctp Char,Caption text (page-wide) Char,Center Bold Char,ITT t8 Char,PA Appendix Minor Char,Center Bold1 Char,Center Bold2 Char,Center Bold3 Char,Center Bold4 Char,Center Bold5 Char"/>
    <w:next w:val="1013"/>
    <w:link w:val="784"/>
    <w:rPr>
      <w:rFonts w:ascii="Arial" w:hAnsi="Arial" w:eastAsia="黑体"/>
      <w:sz w:val="24"/>
      <w:szCs w:val="24"/>
    </w:rPr>
  </w:style>
  <w:style w:type="character" w:styleId="1014">
    <w:name w:val="img_title10"/>
    <w:next w:val="1014"/>
    <w:link w:val="784"/>
    <w:rPr>
      <w:vanish/>
    </w:rPr>
  </w:style>
  <w:style w:type="character" w:styleId="1015">
    <w:name w:val="num51"/>
    <w:next w:val="1015"/>
    <w:link w:val="784"/>
  </w:style>
  <w:style w:type="character" w:styleId="1016">
    <w:name w:val="规范正文 Char"/>
    <w:next w:val="1016"/>
    <w:link w:val="1017"/>
    <w:rPr>
      <w:rFonts w:eastAsia="宋体"/>
      <w:sz w:val="24"/>
      <w:lang w:val="en-US" w:eastAsia="zh-CN" w:bidi="ar-SA"/>
    </w:rPr>
  </w:style>
  <w:style w:type="paragraph" w:styleId="1017">
    <w:name w:val="规范正文"/>
    <w:basedOn w:val="784"/>
    <w:next w:val="1017"/>
    <w:link w:val="1016"/>
    <w:pPr>
      <w:ind w:left="480"/>
      <w:spacing w:line="360" w:lineRule="auto"/>
    </w:pPr>
    <w:rPr>
      <w:rFonts w:ascii="Times New Roman" w:hAnsi="Times New Roman"/>
      <w:szCs w:val="20"/>
    </w:rPr>
  </w:style>
  <w:style w:type="character" w:styleId="1018">
    <w:name w:val="Plain Text Char Char"/>
    <w:next w:val="1018"/>
    <w:link w:val="1019"/>
    <w:rPr>
      <w:rFonts w:ascii="宋体" w:hAnsi="Courier New" w:eastAsia="楷体_GB2312"/>
      <w:sz w:val="26"/>
      <w:lang w:val="en-US" w:eastAsia="zh-CN" w:bidi="ar-SA"/>
    </w:rPr>
  </w:style>
  <w:style w:type="paragraph" w:styleId="1019">
    <w:name w:val="纯文本1"/>
    <w:basedOn w:val="784"/>
    <w:next w:val="1019"/>
    <w:link w:val="1018"/>
    <w:qFormat/>
    <w:rPr>
      <w:rFonts w:hAnsi="Courier New" w:eastAsia="楷体_GB2312"/>
      <w:sz w:val="26"/>
      <w:szCs w:val="20"/>
    </w:rPr>
  </w:style>
  <w:style w:type="character" w:styleId="1020">
    <w:name w:val="标题 3 Char Char Char Char Char Char Char"/>
    <w:next w:val="1020"/>
    <w:link w:val="784"/>
    <w:rPr>
      <w:rFonts w:eastAsia="宋体"/>
      <w:b/>
      <w:bCs/>
      <w:sz w:val="32"/>
      <w:szCs w:val="32"/>
      <w:lang w:val="en-US" w:eastAsia="zh-CN" w:bidi="ar-SA"/>
    </w:rPr>
  </w:style>
  <w:style w:type="character" w:styleId="1021">
    <w:name w:val="p121"/>
    <w:next w:val="1021"/>
    <w:link w:val="784"/>
    <w:uiPriority w:val="99"/>
    <w:rPr>
      <w:rFonts w:cs="Times New Roman"/>
      <w:sz w:val="24"/>
      <w:szCs w:val="24"/>
      <w:u w:val="none"/>
    </w:rPr>
  </w:style>
  <w:style w:type="character" w:styleId="1022">
    <w:name w:val="bsharetext"/>
    <w:next w:val="1022"/>
    <w:link w:val="784"/>
  </w:style>
  <w:style w:type="character" w:styleId="1023">
    <w:name w:val="并列 Char Char"/>
    <w:next w:val="1023"/>
    <w:link w:val="784"/>
    <w:rPr>
      <w:rFonts w:eastAsia="宋体"/>
      <w:sz w:val="24"/>
      <w:szCs w:val="24"/>
      <w:lang w:val="en-US" w:eastAsia="zh-CN" w:bidi="ar-SA"/>
    </w:rPr>
  </w:style>
  <w:style w:type="character" w:styleId="1024">
    <w:name w:val=" Char Char14"/>
    <w:next w:val="1024"/>
    <w:link w:val="784"/>
    <w:semiHidden/>
    <w:rPr>
      <w:rFonts w:ascii="Times New Roman" w:hAnsi="Times New Roman" w:eastAsia="宋体" w:cs="Times New Roman"/>
      <w:szCs w:val="24"/>
    </w:rPr>
  </w:style>
  <w:style w:type="character" w:styleId="1025">
    <w:name w:val="Item list Char"/>
    <w:next w:val="1025"/>
    <w:link w:val="1026"/>
    <w:rPr>
      <w:sz w:val="21"/>
      <w:szCs w:val="18"/>
    </w:rPr>
  </w:style>
  <w:style w:type="paragraph" w:styleId="1026">
    <w:name w:val="Item list"/>
    <w:basedOn w:val="784"/>
    <w:next w:val="1026"/>
    <w:link w:val="1025"/>
    <w:pPr>
      <w:numPr>
        <w:ilvl w:val="0"/>
        <w:numId w:val="6"/>
      </w:numPr>
      <w:widowControl/>
      <w:tabs>
        <w:tab w:val="left" w:pos="720" w:leader="none"/>
      </w:tabs>
    </w:pPr>
    <w:rPr>
      <w:rFonts w:ascii="Times New Roman" w:hAnsi="Times New Roman"/>
      <w:sz w:val="21"/>
      <w:szCs w:val="18"/>
    </w:rPr>
  </w:style>
  <w:style w:type="character" w:styleId="1027">
    <w:name w:val="FtrF Char,Footer-Even Char Char"/>
    <w:next w:val="1027"/>
    <w:link w:val="784"/>
    <w:rPr>
      <w:sz w:val="18"/>
      <w:szCs w:val="18"/>
    </w:rPr>
  </w:style>
  <w:style w:type="character" w:styleId="1028">
    <w:name w:val="h7 Char,st Char,SDL title Char,NICMAN Heading 7 Char,PIM 7 Char,letter list Char,Para no numbering Char,cnc Char,Caption number (column-wide) Char,ITT t7 Char,PA Appendix Major Char,lettered list Char,letter list1 Char,lettered list1 Char,正文七级标题 Char"/>
    <w:next w:val="1028"/>
    <w:link w:val="784"/>
    <w:rPr>
      <w:rFonts w:ascii="Times New Roman" w:hAnsi="Times New Roman"/>
      <w:b/>
      <w:bCs/>
      <w:sz w:val="24"/>
      <w:szCs w:val="24"/>
    </w:rPr>
  </w:style>
  <w:style w:type="character" w:styleId="1029">
    <w:name w:val="xl26"/>
    <w:next w:val="1029"/>
    <w:link w:val="784"/>
  </w:style>
  <w:style w:type="character" w:styleId="1030">
    <w:name w:val="正文（首行缩进两字） Char,表正文 Char1,段1 Char,特点 Char,ALT+Z Char,四号 Char,水上软件 Char,标题4 Char1,Normal Indent Char Char,表正文 Char Char,正文非缩进 Char Char Char,标题4 Char Char,正文不缩进 Char,±íÕýÎÄ Char,ÕýÎÄ·ÇËõ½ø Char,±í Char,缩进 Char,正文编号 Char,Body Text(ch) Char,特点 Char1,标题4 Ch"/>
    <w:next w:val="1030"/>
    <w:link w:val="784"/>
    <w:rPr>
      <w:rFonts w:eastAsia="宋体"/>
      <w:sz w:val="21"/>
      <w:szCs w:val="24"/>
      <w:lang w:val="en-US" w:eastAsia="zh-CN" w:bidi="ar-SA"/>
    </w:rPr>
  </w:style>
  <w:style w:type="character" w:styleId="1031">
    <w:name w:val="font61"/>
    <w:next w:val="1031"/>
    <w:link w:val="784"/>
    <w:qFormat/>
    <w:rPr>
      <w:rFonts w:hint="eastAsia" w:ascii="宋体" w:hAnsi="宋体" w:eastAsia="宋体" w:cs="宋体"/>
      <w:color w:val="000000"/>
      <w:sz w:val="24"/>
      <w:szCs w:val="24"/>
      <w:u w:val="none"/>
    </w:rPr>
  </w:style>
  <w:style w:type="character" w:styleId="1032">
    <w:name w:val="a41"/>
    <w:next w:val="1032"/>
    <w:link w:val="784"/>
    <w:rPr>
      <w:color w:val="666666"/>
      <w:sz w:val="20"/>
      <w:szCs w:val="20"/>
    </w:rPr>
  </w:style>
  <w:style w:type="character" w:styleId="1033">
    <w:name w:val="HTML Preformatted Char"/>
    <w:next w:val="1033"/>
    <w:link w:val="784"/>
    <w:semiHidden/>
    <w:rPr>
      <w:rFonts w:ascii="黑体" w:hAnsi="Courier New" w:eastAsia="黑体" w:cs="Courier New"/>
      <w:sz w:val="20"/>
      <w:szCs w:val="20"/>
    </w:rPr>
  </w:style>
  <w:style w:type="character" w:styleId="1034">
    <w:name w:val="sub-title1"/>
    <w:next w:val="1034"/>
    <w:link w:val="784"/>
    <w:rPr>
      <w:rFonts w:ascii="Arial" w:hAnsi="Arial" w:cs="Arial"/>
      <w:b/>
      <w:bCs/>
      <w:color w:val="666666"/>
      <w:sz w:val="20"/>
      <w:szCs w:val="20"/>
      <w:shd w:val="clear" w:color="auto" w:fill="dddcde"/>
    </w:rPr>
  </w:style>
  <w:style w:type="character" w:styleId="1035">
    <w:name w:val="nostart"/>
    <w:next w:val="1035"/>
    <w:link w:val="784"/>
    <w:rPr>
      <w:color w:val="b60000"/>
    </w:rPr>
  </w:style>
  <w:style w:type="character" w:styleId="1036">
    <w:name w:val="span_paramvalue"/>
    <w:next w:val="1036"/>
    <w:link w:val="784"/>
  </w:style>
  <w:style w:type="character" w:styleId="1037">
    <w:name w:val="shixiao"/>
    <w:next w:val="1037"/>
    <w:link w:val="784"/>
  </w:style>
  <w:style w:type="character" w:styleId="1038">
    <w:name w:val="wz2"/>
    <w:next w:val="1038"/>
    <w:link w:val="784"/>
    <w:rPr>
      <w:color w:val="666666"/>
      <w:sz w:val="20"/>
      <w:szCs w:val="20"/>
    </w:rPr>
  </w:style>
  <w:style w:type="character" w:styleId="1039">
    <w:name w:val="img_title12"/>
    <w:next w:val="1039"/>
    <w:link w:val="784"/>
    <w:rPr>
      <w:vanish/>
    </w:rPr>
  </w:style>
  <w:style w:type="character" w:styleId="1040">
    <w:name w:val="小标题 Char"/>
    <w:next w:val="1040"/>
    <w:link w:val="784"/>
    <w:rPr>
      <w:rFonts w:ascii="宋体" w:hAnsi="宋体" w:eastAsia="宋体"/>
      <w:b/>
      <w:bCs/>
      <w:color w:val="000000"/>
      <w:spacing w:val="20"/>
      <w:sz w:val="24"/>
      <w:szCs w:val="32"/>
      <w:lang w:val="en-US" w:eastAsia="zh-CN" w:bidi="ar-SA"/>
    </w:rPr>
  </w:style>
  <w:style w:type="character" w:styleId="1041">
    <w:name w:val="img_title13"/>
    <w:next w:val="1041"/>
    <w:link w:val="784"/>
    <w:rPr>
      <w:vanish/>
    </w:rPr>
  </w:style>
  <w:style w:type="character" w:styleId="1042">
    <w:name w:val=" Char Char9"/>
    <w:next w:val="1042"/>
    <w:link w:val="784"/>
    <w:rPr>
      <w:rFonts w:ascii="Times New Roman" w:hAnsi="Times New Roman" w:eastAsia="宋体" w:cs="Times New Roman"/>
      <w:sz w:val="18"/>
      <w:szCs w:val="18"/>
    </w:rPr>
  </w:style>
  <w:style w:type="character" w:styleId="1043">
    <w:name w:val=" Char Char13"/>
    <w:next w:val="1043"/>
    <w:link w:val="784"/>
    <w:rPr>
      <w:rFonts w:ascii="宋体" w:hAnsi="Times New Roman" w:eastAsia="宋体" w:cs="Times New Roman"/>
      <w:sz w:val="18"/>
      <w:szCs w:val="18"/>
    </w:rPr>
  </w:style>
  <w:style w:type="character" w:styleId="1044">
    <w:name w:val="nostart1"/>
    <w:next w:val="1044"/>
    <w:link w:val="784"/>
    <w:rPr>
      <w:color w:val="ff0000"/>
    </w:rPr>
  </w:style>
  <w:style w:type="character" w:styleId="1045">
    <w:name w:val="style1"/>
    <w:next w:val="1045"/>
    <w:link w:val="784"/>
  </w:style>
  <w:style w:type="character" w:styleId="1046">
    <w:name w:val="para1"/>
    <w:next w:val="1046"/>
    <w:link w:val="784"/>
    <w:rPr>
      <w:rFonts w:ascii="Arial" w:hAnsi="Arial" w:cs="Arial"/>
      <w:sz w:val="18"/>
      <w:szCs w:val="18"/>
    </w:rPr>
  </w:style>
  <w:style w:type="character" w:styleId="1047">
    <w:name w:val="f14b1"/>
    <w:next w:val="1047"/>
    <w:link w:val="784"/>
    <w:rPr>
      <w:rFonts w:ascii="??" w:hAnsi="??"/>
      <w:b/>
      <w:bCs/>
      <w:color w:val="333333"/>
      <w:sz w:val="28"/>
      <w:szCs w:val="28"/>
    </w:rPr>
  </w:style>
  <w:style w:type="character" w:styleId="1048">
    <w:name w:val="q1"/>
    <w:next w:val="1048"/>
    <w:link w:val="784"/>
  </w:style>
  <w:style w:type="character" w:styleId="1049">
    <w:name w:val="ca-0"/>
    <w:next w:val="1049"/>
    <w:link w:val="784"/>
    <w:rPr>
      <w:rFonts w:cs="Times New Roman"/>
    </w:rPr>
  </w:style>
  <w:style w:type="character" w:styleId="1050">
    <w:name w:val="job1"/>
    <w:next w:val="1050"/>
    <w:link w:val="784"/>
  </w:style>
  <w:style w:type="character" w:styleId="1051">
    <w:name w:val="华宇段落1 Char Char"/>
    <w:next w:val="1051"/>
    <w:link w:val="1052"/>
    <w:rPr>
      <w:rFonts w:eastAsia="宋体"/>
      <w:bCs/>
      <w:sz w:val="24"/>
      <w:szCs w:val="24"/>
      <w:lang w:val="en-US" w:eastAsia="zh-CN" w:bidi="ar-SA"/>
    </w:rPr>
  </w:style>
  <w:style w:type="paragraph" w:styleId="1052">
    <w:name w:val="华宇段落1 Char"/>
    <w:basedOn w:val="784"/>
    <w:next w:val="1052"/>
    <w:link w:val="1051"/>
    <w:pPr>
      <w:ind w:firstLine="200"/>
      <w:spacing w:line="360" w:lineRule="auto"/>
    </w:pPr>
    <w:rPr>
      <w:rFonts w:ascii="Times New Roman" w:hAnsi="Times New Roman"/>
      <w:bCs/>
    </w:rPr>
  </w:style>
  <w:style w:type="paragraph" w:styleId="1053">
    <w:name w:val="font7"/>
    <w:basedOn w:val="784"/>
    <w:next w:val="1053"/>
    <w:link w:val="784"/>
    <w:pPr>
      <w:jc w:val="left"/>
      <w:spacing w:before="100" w:beforeAutospacing="1" w:after="100" w:afterAutospacing="1"/>
      <w:widowControl/>
    </w:pPr>
    <w:rPr>
      <w:rFonts w:ascii="微软雅黑" w:eastAsia="微软雅黑" w:cs="宋体"/>
      <w:sz w:val="18"/>
      <w:szCs w:val="18"/>
    </w:rPr>
  </w:style>
  <w:style w:type="paragraph" w:styleId="1054">
    <w:name w:val="font17"/>
    <w:basedOn w:val="784"/>
    <w:next w:val="1054"/>
    <w:link w:val="784"/>
    <w:pPr>
      <w:jc w:val="left"/>
      <w:spacing w:before="100" w:beforeAutospacing="1" w:after="100" w:afterAutospacing="1"/>
      <w:widowControl/>
    </w:pPr>
    <w:rPr>
      <w:rFonts w:cs="宋体"/>
      <w:b/>
      <w:bCs/>
      <w:sz w:val="18"/>
      <w:szCs w:val="18"/>
    </w:rPr>
  </w:style>
  <w:style w:type="paragraph" w:styleId="1055">
    <w:name w:val="xl155"/>
    <w:basedOn w:val="784"/>
    <w:next w:val="1055"/>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056">
    <w:name w:val="xl213"/>
    <w:basedOn w:val="784"/>
    <w:next w:val="1056"/>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057">
    <w:name w:val="样式 首行缩进:  1.48 厘米"/>
    <w:basedOn w:val="784"/>
    <w:next w:val="1057"/>
    <w:link w:val="784"/>
    <w:pPr>
      <w:ind w:firstLine="200"/>
    </w:pPr>
    <w:rPr>
      <w:rFonts w:ascii="Times New Roman" w:hAnsi="Times New Roman" w:cs="宋体"/>
      <w:sz w:val="21"/>
      <w:szCs w:val="20"/>
    </w:rPr>
  </w:style>
  <w:style w:type="paragraph" w:styleId="1058">
    <w:name w:val="Code in Table"/>
    <w:basedOn w:val="784"/>
    <w:next w:val="1058"/>
    <w:link w:val="784"/>
    <w:pPr>
      <w:shd w:val="clear" w:color="auto" w:fill="f3f3f3"/>
    </w:pPr>
    <w:rPr>
      <w:rFonts w:ascii="Courier New" w:hAnsi="Courier New"/>
      <w:sz w:val="18"/>
    </w:rPr>
  </w:style>
  <w:style w:type="paragraph" w:styleId="1059">
    <w:name w:val="font18"/>
    <w:basedOn w:val="784"/>
    <w:next w:val="1059"/>
    <w:link w:val="784"/>
    <w:pPr>
      <w:jc w:val="left"/>
      <w:spacing w:before="100" w:beforeAutospacing="1" w:after="100" w:afterAutospacing="1"/>
      <w:widowControl/>
    </w:pPr>
    <w:rPr>
      <w:rFonts w:cs="宋体"/>
      <w:sz w:val="18"/>
      <w:szCs w:val="18"/>
    </w:rPr>
  </w:style>
  <w:style w:type="paragraph" w:styleId="1060">
    <w:name w:val="Char2"/>
    <w:basedOn w:val="784"/>
    <w:next w:val="1060"/>
    <w:link w:val="784"/>
    <w:pPr>
      <w:jc w:val="left"/>
      <w:spacing w:after="160" w:line="240" w:lineRule="exact"/>
      <w:widowControl/>
    </w:pPr>
    <w:rPr>
      <w:rFonts w:ascii="Verdana" w:hAnsi="Verdana"/>
      <w:sz w:val="21"/>
      <w:szCs w:val="20"/>
      <w:lang w:eastAsia="en-US"/>
    </w:rPr>
  </w:style>
  <w:style w:type="paragraph" w:styleId="1061">
    <w:name w:val="xl196"/>
    <w:basedOn w:val="784"/>
    <w:next w:val="1061"/>
    <w:link w:val="784"/>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rPr>
  </w:style>
  <w:style w:type="paragraph" w:styleId="1062">
    <w:name w:val="xl178"/>
    <w:basedOn w:val="784"/>
    <w:next w:val="1062"/>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63">
    <w:name w:val="font12"/>
    <w:basedOn w:val="784"/>
    <w:next w:val="1063"/>
    <w:link w:val="784"/>
    <w:pPr>
      <w:jc w:val="left"/>
      <w:spacing w:before="100" w:beforeAutospacing="1" w:after="100" w:afterAutospacing="1"/>
      <w:widowControl/>
    </w:pPr>
    <w:rPr>
      <w:rFonts w:cs="宋体"/>
      <w:sz w:val="18"/>
      <w:szCs w:val="18"/>
    </w:rPr>
  </w:style>
  <w:style w:type="paragraph" w:styleId="1064">
    <w:name w:val="xl112"/>
    <w:basedOn w:val="784"/>
    <w:next w:val="1064"/>
    <w:link w:val="78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65">
    <w:name w:val="xl124"/>
    <w:basedOn w:val="784"/>
    <w:next w:val="1065"/>
    <w:link w:val="784"/>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066">
    <w:name w:val="xl85"/>
    <w:basedOn w:val="784"/>
    <w:next w:val="1066"/>
    <w:link w:val="78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67">
    <w:name w:val="xl138"/>
    <w:basedOn w:val="784"/>
    <w:next w:val="1067"/>
    <w:link w:val="784"/>
    <w:pPr>
      <w:jc w:val="left"/>
      <w:spacing w:before="100" w:beforeAutospacing="1" w:after="100" w:afterAutospacing="1"/>
      <w:widowControl/>
    </w:pPr>
    <w:rPr>
      <w:rFonts w:cs="宋体"/>
      <w:sz w:val="18"/>
      <w:szCs w:val="18"/>
    </w:rPr>
  </w:style>
  <w:style w:type="paragraph" w:styleId="1068">
    <w:name w:val="xl156"/>
    <w:basedOn w:val="784"/>
    <w:next w:val="1068"/>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69">
    <w:name w:val="2-2"/>
    <w:basedOn w:val="784"/>
    <w:next w:val="1069"/>
    <w:link w:val="784"/>
    <w:pPr>
      <w:ind w:firstLine="422"/>
      <w:tabs>
        <w:tab w:val="left" w:pos="8820" w:leader="middleDot"/>
      </w:tabs>
    </w:pPr>
    <w:rPr>
      <w:rFonts w:ascii="Times New Roman" w:hAnsi="Times New Roman"/>
      <w:b/>
      <w:sz w:val="21"/>
    </w:rPr>
  </w:style>
  <w:style w:type="paragraph" w:styleId="1070">
    <w:name w:val="font24"/>
    <w:basedOn w:val="784"/>
    <w:next w:val="1070"/>
    <w:link w:val="784"/>
    <w:pPr>
      <w:jc w:val="left"/>
      <w:spacing w:before="100" w:beforeAutospacing="1" w:after="100" w:afterAutospacing="1"/>
      <w:widowControl/>
    </w:pPr>
    <w:rPr>
      <w:rFonts w:cs="宋体"/>
      <w:sz w:val="18"/>
      <w:szCs w:val="18"/>
    </w:rPr>
  </w:style>
  <w:style w:type="paragraph" w:styleId="1071">
    <w:name w:val="hide"/>
    <w:basedOn w:val="784"/>
    <w:next w:val="1071"/>
    <w:link w:val="784"/>
    <w:pPr>
      <w:jc w:val="left"/>
      <w:spacing w:before="100" w:beforeAutospacing="1" w:after="100" w:afterAutospacing="1"/>
      <w:widowControl/>
    </w:pPr>
    <w:rPr>
      <w:rFonts w:cs="宋体"/>
      <w:vanish/>
    </w:rPr>
  </w:style>
  <w:style w:type="paragraph" w:styleId="1072">
    <w:name w:val="font23"/>
    <w:basedOn w:val="784"/>
    <w:next w:val="1072"/>
    <w:link w:val="784"/>
    <w:pPr>
      <w:jc w:val="left"/>
      <w:spacing w:before="100" w:beforeAutospacing="1" w:after="100" w:afterAutospacing="1"/>
      <w:widowControl/>
    </w:pPr>
    <w:rPr>
      <w:rFonts w:cs="宋体"/>
      <w:sz w:val="20"/>
      <w:szCs w:val="20"/>
    </w:rPr>
  </w:style>
  <w:style w:type="paragraph" w:styleId="1073">
    <w:name w:val="xl182"/>
    <w:basedOn w:val="784"/>
    <w:next w:val="1073"/>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74">
    <w:name w:val="xl216"/>
    <w:basedOn w:val="784"/>
    <w:next w:val="1074"/>
    <w:link w:val="78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075">
    <w:name w:val="Char6"/>
    <w:basedOn w:val="784"/>
    <w:next w:val="1075"/>
    <w:link w:val="784"/>
    <w:pPr>
      <w:jc w:val="left"/>
      <w:spacing w:after="160" w:line="240" w:lineRule="exact"/>
      <w:widowControl/>
    </w:pPr>
    <w:rPr>
      <w:rFonts w:ascii="Verdana" w:hAnsi="Verdana"/>
      <w:sz w:val="21"/>
      <w:szCs w:val="20"/>
      <w:lang w:eastAsia="en-US"/>
    </w:rPr>
  </w:style>
  <w:style w:type="paragraph" w:styleId="1076">
    <w:name w:val="样式 标题 2H2Heading 2 HiddenHeading 2 CCBSheading 22nd levelh...1"/>
    <w:basedOn w:val="786"/>
    <w:next w:val="1076"/>
    <w:link w:val="784"/>
    <w:pPr>
      <w:numPr>
        <w:ilvl w:val="1"/>
        <w:numId w:val="0"/>
      </w:numPr>
      <w:ind w:left="576" w:hanging="576"/>
      <w:spacing w:before="240" w:after="240" w:line="240" w:lineRule="auto"/>
      <w:tabs>
        <w:tab w:val="left" w:pos="576" w:leader="none"/>
      </w:tabs>
    </w:pPr>
    <w:rPr>
      <w:rFonts w:ascii="宋体" w:hAnsi="宋体" w:eastAsia="宋体"/>
      <w:b w:val="0"/>
      <w:sz w:val="28"/>
      <w:szCs w:val="28"/>
    </w:rPr>
  </w:style>
  <w:style w:type="paragraph" w:styleId="1077">
    <w:name w:val="纯文本2"/>
    <w:basedOn w:val="784"/>
    <w:next w:val="1077"/>
    <w:link w:val="784"/>
    <w:qFormat/>
    <w:rPr>
      <w:rFonts w:hAnsi="Courier New" w:eastAsia="楷体_GB2312"/>
      <w:sz w:val="26"/>
      <w:szCs w:val="20"/>
    </w:rPr>
  </w:style>
  <w:style w:type="paragraph" w:styleId="1078">
    <w:name w:val=" Char2"/>
    <w:basedOn w:val="784"/>
    <w:next w:val="1078"/>
    <w:link w:val="784"/>
    <w:rPr>
      <w:rFonts w:ascii="Tahoma" w:hAnsi="Tahoma" w:eastAsia="仿宋_GB2312"/>
      <w:color w:val="000000"/>
      <w:szCs w:val="20"/>
    </w:rPr>
  </w:style>
  <w:style w:type="paragraph" w:styleId="1079">
    <w:name w:val="xl88"/>
    <w:basedOn w:val="784"/>
    <w:next w:val="1079"/>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080">
    <w:name w:val="xl181"/>
    <w:basedOn w:val="784"/>
    <w:next w:val="1080"/>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81">
    <w:name w:val="Item List in Table"/>
    <w:basedOn w:val="784"/>
    <w:next w:val="1081"/>
    <w:link w:val="784"/>
    <w:pPr>
      <w:numPr>
        <w:ilvl w:val="0"/>
        <w:numId w:val="7"/>
      </w:numPr>
      <w:jc w:val="left"/>
      <w:tabs>
        <w:tab w:val="left" w:pos="425" w:leader="none"/>
        <w:tab w:val="left" w:pos="709" w:leader="none"/>
      </w:tabs>
    </w:pPr>
    <w:rPr>
      <w:rFonts w:ascii="Times New Roman" w:hAnsi="Times New Roman"/>
      <w:sz w:val="21"/>
    </w:rPr>
  </w:style>
  <w:style w:type="paragraph" w:styleId="1082">
    <w:name w:val="xl162"/>
    <w:basedOn w:val="784"/>
    <w:next w:val="1082"/>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83">
    <w:name w:val="Code"/>
    <w:basedOn w:val="969"/>
    <w:next w:val="1083"/>
    <w:link w:val="784"/>
    <w:pPr>
      <w:jc w:val="left"/>
      <w:spacing w:before="0" w:after="0"/>
      <w:shd w:val="clear" w:color="auto" w:fill="f3f3f3"/>
    </w:pPr>
    <w:rPr>
      <w:rFonts w:ascii="Courier New" w:hAnsi="Courier New"/>
      <w:sz w:val="18"/>
      <w:szCs w:val="18"/>
    </w:rPr>
  </w:style>
  <w:style w:type="paragraph" w:styleId="1084">
    <w:name w:val="xl74"/>
    <w:basedOn w:val="784"/>
    <w:next w:val="1084"/>
    <w:link w:val="784"/>
    <w:pPr>
      <w:jc w:val="center"/>
      <w:spacing w:before="100" w:beforeAutospacing="1" w:after="100" w:afterAutospacing="1"/>
      <w:shd w:val="clear" w:color="000000" w:fill="c0c0c0"/>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85">
    <w:name w:val="xl180"/>
    <w:basedOn w:val="784"/>
    <w:next w:val="1085"/>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086">
    <w:name w:val="xl63"/>
    <w:basedOn w:val="784"/>
    <w:next w:val="1086"/>
    <w:link w:val="784"/>
    <w:pPr>
      <w:jc w:val="left"/>
      <w:spacing w:before="100" w:beforeAutospacing="1" w:after="100" w:afterAutospacing="1"/>
      <w:widowControl/>
    </w:pPr>
    <w:rPr>
      <w:rFonts w:ascii="微软雅黑" w:hAnsi="微软雅黑" w:eastAsia="微软雅黑" w:cs="宋体"/>
      <w:sz w:val="20"/>
      <w:szCs w:val="20"/>
    </w:rPr>
  </w:style>
  <w:style w:type="paragraph" w:styleId="1087">
    <w:name w:val="xl140"/>
    <w:basedOn w:val="784"/>
    <w:next w:val="1087"/>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088">
    <w:name w:val="表内正文"/>
    <w:next w:val="1088"/>
    <w:link w:val="784"/>
    <w:pPr>
      <w:ind w:firstLine="480"/>
      <w:spacing w:line="560" w:lineRule="exact"/>
    </w:pPr>
    <w:rPr>
      <w:rFonts w:ascii="宋体" w:hAnsi="宋体"/>
      <w:sz w:val="24"/>
      <w:lang w:val="en-US" w:eastAsia="zh-CN" w:bidi="ar-SA"/>
    </w:rPr>
  </w:style>
  <w:style w:type="paragraph" w:styleId="1089">
    <w:name w:val="xl158"/>
    <w:basedOn w:val="784"/>
    <w:next w:val="1089"/>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b/>
      <w:bCs/>
      <w:sz w:val="18"/>
      <w:szCs w:val="18"/>
    </w:rPr>
  </w:style>
  <w:style w:type="paragraph" w:styleId="1090">
    <w:name w:val=" Char1"/>
    <w:basedOn w:val="784"/>
    <w:next w:val="1090"/>
    <w:link w:val="784"/>
    <w:pPr>
      <w:numPr>
        <w:ilvl w:val="1"/>
        <w:numId w:val="2"/>
      </w:numPr>
      <w:ind w:left="0"/>
      <w:jc w:val="left"/>
    </w:pPr>
    <w:rPr>
      <w:rFonts w:ascii="仿宋_GB2312" w:hAnsi="Times New Roman" w:eastAsia="仿宋_GB2312"/>
      <w:b/>
      <w:sz w:val="32"/>
      <w:szCs w:val="32"/>
    </w:rPr>
  </w:style>
  <w:style w:type="paragraph" w:styleId="1091">
    <w:name w:val="00"/>
    <w:basedOn w:val="784"/>
    <w:next w:val="1091"/>
    <w:link w:val="784"/>
    <w:pPr>
      <w:jc w:val="left"/>
    </w:pPr>
    <w:rPr>
      <w:rFonts w:ascii="黑体" w:hAnsi="Times New Roman" w:eastAsia="黑体"/>
      <w:b/>
      <w:bCs/>
      <w:sz w:val="20"/>
      <w:szCs w:val="20"/>
    </w:rPr>
  </w:style>
  <w:style w:type="paragraph" w:styleId="1092">
    <w:name w:val="xl75"/>
    <w:basedOn w:val="784"/>
    <w:next w:val="1092"/>
    <w:link w:val="784"/>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93">
    <w:name w:val="xl101"/>
    <w:basedOn w:val="784"/>
    <w:next w:val="1093"/>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094">
    <w:name w:val="Char"/>
    <w:basedOn w:val="784"/>
    <w:next w:val="1094"/>
    <w:link w:val="784"/>
    <w:pPr>
      <w:jc w:val="left"/>
      <w:spacing w:after="160" w:line="240" w:lineRule="exact"/>
      <w:widowControl/>
    </w:pPr>
    <w:rPr>
      <w:rFonts w:ascii="Times New Roman" w:hAnsi="Times New Roman"/>
      <w:sz w:val="21"/>
    </w:rPr>
  </w:style>
  <w:style w:type="paragraph" w:styleId="1095">
    <w:name w:val="解决方案部文档"/>
    <w:basedOn w:val="784"/>
    <w:next w:val="1095"/>
    <w:link w:val="784"/>
    <w:pPr>
      <w:jc w:val="center"/>
    </w:pPr>
    <w:rPr>
      <w:rFonts w:ascii="Times New Roman" w:hAnsi="Times New Roman" w:eastAsia="华文仿宋"/>
      <w:sz w:val="28"/>
    </w:rPr>
  </w:style>
  <w:style w:type="paragraph" w:styleId="1096">
    <w:name w:val="xl190"/>
    <w:basedOn w:val="784"/>
    <w:next w:val="1096"/>
    <w:link w:val="78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097">
    <w:name w:val="xl132"/>
    <w:basedOn w:val="784"/>
    <w:next w:val="1097"/>
    <w:link w:val="784"/>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cs="宋体"/>
      <w:b/>
      <w:bCs/>
      <w:sz w:val="18"/>
      <w:szCs w:val="18"/>
    </w:rPr>
  </w:style>
  <w:style w:type="paragraph" w:styleId="1098">
    <w:name w:val="xl73"/>
    <w:basedOn w:val="784"/>
    <w:next w:val="1098"/>
    <w:link w:val="784"/>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微软雅黑" w:hAnsi="微软雅黑" w:eastAsia="微软雅黑" w:cs="宋体"/>
      <w:sz w:val="20"/>
      <w:szCs w:val="20"/>
    </w:rPr>
  </w:style>
  <w:style w:type="paragraph" w:styleId="1099">
    <w:name w:val="默认段落字体 Para Char Char Char Char Char Char Char Char Char1 Char Char Char Char"/>
    <w:basedOn w:val="784"/>
    <w:next w:val="1099"/>
    <w:link w:val="784"/>
    <w:rPr>
      <w:rFonts w:ascii="Tahoma" w:hAnsi="Tahoma"/>
      <w:szCs w:val="20"/>
    </w:rPr>
  </w:style>
  <w:style w:type="paragraph" w:styleId="1100">
    <w:name w:val="xl171"/>
    <w:basedOn w:val="784"/>
    <w:next w:val="1100"/>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01">
    <w:name w:val="xl121"/>
    <w:basedOn w:val="784"/>
    <w:next w:val="1101"/>
    <w:link w:val="784"/>
    <w:pPr>
      <w:jc w:val="center"/>
      <w:spacing w:before="100" w:beforeAutospacing="1" w:after="100" w:afterAutospacing="1"/>
      <w:widowControl/>
      <w:pBdr>
        <w:top w:val="single" w:color="000000" w:sz="4" w:space="0"/>
        <w:left w:val="single" w:color="000000" w:sz="4" w:space="0"/>
        <w:bottom w:val="single" w:color="000000" w:sz="4" w:space="0"/>
      </w:pBdr>
    </w:pPr>
    <w:rPr>
      <w:rFonts w:cs="宋体"/>
      <w:b/>
      <w:bCs/>
      <w:sz w:val="20"/>
      <w:szCs w:val="20"/>
    </w:rPr>
  </w:style>
  <w:style w:type="paragraph" w:styleId="1102">
    <w:name w:val="xl212"/>
    <w:basedOn w:val="784"/>
    <w:next w:val="1102"/>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03">
    <w:name w:val="xl107"/>
    <w:basedOn w:val="784"/>
    <w:next w:val="1103"/>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04">
    <w:name w:val="body_text"/>
    <w:basedOn w:val="784"/>
    <w:next w:val="1104"/>
    <w:link w:val="784"/>
    <w:pPr>
      <w:spacing w:before="100" w:beforeAutospacing="1" w:after="100" w:afterAutospacing="1" w:line="320" w:lineRule="atLeast"/>
      <w:widowControl/>
    </w:pPr>
    <w:rPr>
      <w:rFonts w:ascii="ˎ̥" w:hAnsi="ˎ̥" w:cs="宋体"/>
      <w:sz w:val="20"/>
      <w:szCs w:val="20"/>
    </w:rPr>
  </w:style>
  <w:style w:type="paragraph" w:styleId="1105">
    <w:name w:val="正文L"/>
    <w:basedOn w:val="784"/>
    <w:next w:val="1105"/>
    <w:link w:val="784"/>
    <w:pPr>
      <w:ind w:firstLine="510"/>
      <w:jc w:val="left"/>
      <w:spacing w:line="540" w:lineRule="exact"/>
      <w:tabs>
        <w:tab w:val="left" w:pos="120" w:leader="none"/>
      </w:tabs>
    </w:pPr>
    <w:rPr>
      <w:rFonts w:ascii="仿宋_GB2312" w:hAnsi="Times New Roman" w:eastAsia="仿宋_GB2312"/>
      <w:sz w:val="23"/>
      <w:szCs w:val="20"/>
    </w:rPr>
  </w:style>
  <w:style w:type="paragraph" w:styleId="1106">
    <w:name w:val=" Char Char Char Char1 Char Char Char"/>
    <w:basedOn w:val="815"/>
    <w:next w:val="1106"/>
    <w:link w:val="784"/>
    <w:pPr>
      <w:ind w:firstLine="454"/>
      <w:jc w:val="left"/>
      <w:widowControl/>
    </w:pPr>
    <w:rPr>
      <w:rFonts w:ascii="Tahoma" w:hAnsi="Tahoma" w:cs="宋体"/>
      <w:sz w:val="21"/>
      <w:szCs w:val="20"/>
    </w:rPr>
  </w:style>
  <w:style w:type="paragraph" w:styleId="1107">
    <w:name w:val="style41"/>
    <w:basedOn w:val="784"/>
    <w:next w:val="1107"/>
    <w:link w:val="784"/>
    <w:pPr>
      <w:jc w:val="left"/>
      <w:spacing w:before="100" w:beforeAutospacing="1" w:after="100" w:afterAutospacing="1"/>
      <w:widowControl/>
    </w:pPr>
    <w:rPr>
      <w:rFonts w:ascii="Arial Unicode MS" w:hAnsi="Arial Unicode MS" w:eastAsia="Arial Unicode MS" w:cs="Arial Unicode MS"/>
      <w:sz w:val="18"/>
      <w:szCs w:val="18"/>
    </w:rPr>
  </w:style>
  <w:style w:type="paragraph" w:styleId="1108">
    <w:name w:val="xl204"/>
    <w:basedOn w:val="784"/>
    <w:next w:val="1108"/>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09">
    <w:name w:val="样式 (中文) 黑体 二号 居中"/>
    <w:basedOn w:val="784"/>
    <w:next w:val="1109"/>
    <w:link w:val="784"/>
    <w:pPr>
      <w:jc w:val="center"/>
      <w:widowControl/>
    </w:pPr>
    <w:rPr>
      <w:rFonts w:ascii="Times New Roman" w:hAnsi="Times New Roman" w:eastAsia="黑体"/>
      <w:sz w:val="44"/>
      <w:szCs w:val="20"/>
    </w:rPr>
  </w:style>
  <w:style w:type="paragraph" w:styleId="1110">
    <w:name w:val="正文1"/>
    <w:basedOn w:val="784"/>
    <w:next w:val="1110"/>
    <w:link w:val="784"/>
    <w:pPr>
      <w:ind w:firstLine="540"/>
    </w:pPr>
    <w:rPr>
      <w:rFonts w:ascii="Times New Roman" w:hAnsi="Times New Roman"/>
      <w:szCs w:val="20"/>
    </w:rPr>
  </w:style>
  <w:style w:type="paragraph" w:styleId="1111">
    <w:name w:val="xl183"/>
    <w:basedOn w:val="784"/>
    <w:next w:val="1111"/>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2">
    <w:name w:val="xl118"/>
    <w:basedOn w:val="784"/>
    <w:next w:val="1112"/>
    <w:link w:val="784"/>
    <w:pPr>
      <w:jc w:val="left"/>
      <w:spacing w:before="100" w:beforeAutospacing="1" w:after="100" w:afterAutospacing="1"/>
      <w:shd w:val="clear" w:color="auto" w:fill="ffffff"/>
      <w:widowControl/>
      <w:pBdr>
        <w:top w:val="single" w:color="000000" w:sz="4" w:space="0"/>
        <w:bottom w:val="single" w:color="000000" w:sz="4" w:space="0"/>
        <w:right w:val="single" w:color="000000" w:sz="8" w:space="0"/>
      </w:pBdr>
    </w:pPr>
    <w:rPr>
      <w:rFonts w:cs="宋体"/>
      <w:b/>
      <w:bCs/>
      <w:sz w:val="20"/>
      <w:szCs w:val="20"/>
    </w:rPr>
  </w:style>
  <w:style w:type="paragraph" w:styleId="1113">
    <w:name w:val="章标题"/>
    <w:next w:val="784"/>
    <w:link w:val="784"/>
    <w:pPr>
      <w:numPr>
        <w:ilvl w:val="3"/>
        <w:numId w:val="2"/>
      </w:numPr>
      <w:ind w:left="360"/>
      <w:spacing w:before="50" w:after="50"/>
      <w:outlineLvl w:val="1"/>
    </w:pPr>
    <w:rPr>
      <w:rFonts w:ascii="黑体" w:eastAsia="黑体"/>
      <w:sz w:val="24"/>
      <w:lang w:val="en-US" w:eastAsia="zh-CN" w:bidi="ar-SA"/>
    </w:rPr>
  </w:style>
  <w:style w:type="paragraph" w:styleId="1114">
    <w:name w:val="xl179"/>
    <w:basedOn w:val="784"/>
    <w:next w:val="1114"/>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15">
    <w:name w:val="三级条标题"/>
    <w:basedOn w:val="1116"/>
    <w:next w:val="784"/>
    <w:link w:val="784"/>
    <w:pPr>
      <w:numPr>
        <w:ilvl w:val="6"/>
        <w:numId w:val="2"/>
      </w:numPr>
      <w:outlineLvl w:val="4"/>
    </w:pPr>
  </w:style>
  <w:style w:type="paragraph" w:styleId="1116">
    <w:name w:val="二级条标题"/>
    <w:basedOn w:val="1117"/>
    <w:next w:val="784"/>
    <w:link w:val="784"/>
    <w:pPr>
      <w:numPr>
        <w:ilvl w:val="5"/>
        <w:numId w:val="2"/>
      </w:numPr>
      <w:ind w:left="540"/>
      <w:outlineLvl w:val="3"/>
    </w:pPr>
  </w:style>
  <w:style w:type="paragraph" w:styleId="1117">
    <w:name w:val="一级条标题"/>
    <w:basedOn w:val="1113"/>
    <w:next w:val="784"/>
    <w:link w:val="784"/>
    <w:pPr>
      <w:numPr>
        <w:ilvl w:val="4"/>
        <w:numId w:val="2"/>
      </w:numPr>
      <w:spacing w:before="0" w:after="0"/>
      <w:outlineLvl w:val="2"/>
    </w:pPr>
  </w:style>
  <w:style w:type="paragraph" w:styleId="1118">
    <w:name w:val="四级条标题"/>
    <w:basedOn w:val="1115"/>
    <w:next w:val="784"/>
    <w:link w:val="784"/>
    <w:pPr>
      <w:outlineLvl w:val="5"/>
    </w:pPr>
  </w:style>
  <w:style w:type="paragraph" w:styleId="1119">
    <w:name w:val="五级条标题"/>
    <w:basedOn w:val="1118"/>
    <w:next w:val="784"/>
    <w:link w:val="784"/>
    <w:pPr>
      <w:numPr>
        <w:ilvl w:val="6"/>
        <w:numId w:val="8"/>
      </w:numPr>
      <w:tabs>
        <w:tab w:val="left" w:pos="1276" w:leader="none"/>
      </w:tabs>
      <w:outlineLvl w:val="6"/>
    </w:pPr>
  </w:style>
  <w:style w:type="paragraph" w:styleId="1120">
    <w:name w:val="D正文"/>
    <w:basedOn w:val="862"/>
    <w:next w:val="1120"/>
    <w:link w:val="784"/>
    <w:pPr>
      <w:ind w:left="0" w:firstLine="200"/>
      <w:spacing w:before="100" w:beforeAutospacing="1" w:after="100" w:afterAutospacing="1"/>
    </w:pPr>
    <w:rPr>
      <w:sz w:val="24"/>
      <w:szCs w:val="24"/>
    </w:rPr>
  </w:style>
  <w:style w:type="paragraph" w:styleId="1121">
    <w:name w:val="xl103"/>
    <w:basedOn w:val="784"/>
    <w:next w:val="1121"/>
    <w:link w:val="784"/>
    <w:pPr>
      <w:jc w:val="center"/>
      <w:spacing w:before="100" w:beforeAutospacing="1" w:after="100" w:afterAutospacing="1"/>
      <w:shd w:val="clear" w:color="auto" w:fill="ffffff"/>
      <w:widowControl/>
      <w:pBdr>
        <w:top w:val="single" w:color="000000" w:sz="4" w:space="0"/>
        <w:left w:val="single" w:color="000000" w:sz="4" w:space="0"/>
        <w:right w:val="single" w:color="000000" w:sz="4" w:space="0"/>
      </w:pBdr>
    </w:pPr>
    <w:rPr>
      <w:rFonts w:cs="宋体"/>
      <w:sz w:val="18"/>
      <w:szCs w:val="18"/>
    </w:rPr>
  </w:style>
  <w:style w:type="paragraph" w:styleId="1122">
    <w:name w:val="xl137"/>
    <w:basedOn w:val="784"/>
    <w:next w:val="1122"/>
    <w:link w:val="784"/>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cs="宋体"/>
      <w:b/>
      <w:bCs/>
      <w:sz w:val="18"/>
      <w:szCs w:val="18"/>
    </w:rPr>
  </w:style>
  <w:style w:type="paragraph" w:styleId="1123">
    <w:name w:val="修订记录"/>
    <w:basedOn w:val="784"/>
    <w:next w:val="800"/>
    <w:link w:val="784"/>
    <w:pPr>
      <w:jc w:val="center"/>
    </w:pPr>
    <w:rPr>
      <w:rFonts w:ascii="Arial" w:hAnsi="Arial" w:eastAsia="黑体"/>
      <w:sz w:val="28"/>
    </w:rPr>
  </w:style>
  <w:style w:type="paragraph" w:styleId="1124">
    <w:name w:val="CM51"/>
    <w:basedOn w:val="931"/>
    <w:next w:val="931"/>
    <w:link w:val="784"/>
    <w:pPr>
      <w:spacing w:after="103"/>
    </w:pPr>
    <w:rPr>
      <w:rFonts w:ascii="黑体" w:hAnsi="Calibri" w:eastAsia="黑体"/>
      <w:color w:val="000000"/>
    </w:rPr>
  </w:style>
  <w:style w:type="paragraph" w:styleId="1125">
    <w:name w:val="xl96"/>
    <w:basedOn w:val="784"/>
    <w:next w:val="1125"/>
    <w:link w:val="784"/>
    <w:pPr>
      <w:jc w:val="center"/>
      <w:spacing w:before="100" w:beforeAutospacing="1" w:after="100" w:afterAutospacing="1"/>
      <w:widowControl/>
      <w:pBdr>
        <w:top w:val="single" w:color="000000" w:sz="4" w:space="0"/>
        <w:bottom w:val="single" w:color="000000" w:sz="8" w:space="0"/>
      </w:pBdr>
    </w:pPr>
    <w:rPr>
      <w:rFonts w:ascii="微软雅黑" w:hAnsi="微软雅黑" w:eastAsia="微软雅黑" w:cs="宋体"/>
      <w:sz w:val="20"/>
      <w:szCs w:val="20"/>
    </w:rPr>
  </w:style>
  <w:style w:type="paragraph" w:styleId="1126">
    <w:name w:val="Char Char Char Char Char Char Char"/>
    <w:basedOn w:val="784"/>
    <w:next w:val="1126"/>
    <w:link w:val="784"/>
    <w:pPr>
      <w:numPr>
        <w:ilvl w:val="7"/>
        <w:numId w:val="9"/>
      </w:numPr>
      <w:ind w:left="0"/>
    </w:pPr>
    <w:rPr>
      <w:rFonts w:ascii="Tahoma" w:hAnsi="Tahoma"/>
      <w:szCs w:val="20"/>
    </w:rPr>
  </w:style>
  <w:style w:type="paragraph" w:styleId="1127">
    <w:name w:val="z-窗体底端"/>
    <w:basedOn w:val="784"/>
    <w:next w:val="784"/>
    <w:link w:val="784"/>
    <w:pPr>
      <w:jc w:val="center"/>
      <w:widowControl/>
      <w:pBdr>
        <w:top w:val="single" w:color="000000" w:sz="6" w:space="1"/>
      </w:pBdr>
    </w:pPr>
    <w:rPr>
      <w:rFonts w:ascii="Arial" w:hAnsi="Arial" w:cs="Arial"/>
      <w:vanish/>
      <w:sz w:val="16"/>
      <w:szCs w:val="16"/>
    </w:rPr>
  </w:style>
  <w:style w:type="paragraph" w:styleId="1128">
    <w:name w:val="博康文档样式"/>
    <w:basedOn w:val="784"/>
    <w:next w:val="1128"/>
    <w:link w:val="784"/>
    <w:pPr>
      <w:ind w:firstLine="480"/>
      <w:spacing w:line="360" w:lineRule="auto"/>
    </w:pPr>
    <w:rPr>
      <w:rFonts w:ascii="Times New Roman" w:hAnsi="Times New Roman"/>
    </w:rPr>
  </w:style>
  <w:style w:type="paragraph" w:styleId="1129">
    <w:name w:val="TOC 标题"/>
    <w:basedOn w:val="785"/>
    <w:next w:val="784"/>
    <w:link w:val="784"/>
    <w:qFormat/>
    <w:pPr>
      <w:numPr>
        <w:ilvl w:val="0"/>
        <w:numId w:val="0"/>
      </w:numPr>
      <w:jc w:val="left"/>
      <w:spacing w:before="480" w:after="0" w:line="276" w:lineRule="auto"/>
      <w:widowControl/>
      <w:tabs>
        <w:tab w:val="left" w:pos="432" w:leader="none"/>
      </w:tabs>
      <w:outlineLvl w:val="9"/>
    </w:pPr>
    <w:rPr>
      <w:rFonts w:ascii="Cambria" w:hAnsi="Cambria"/>
      <w:bCs/>
      <w:color w:val="365f91"/>
      <w:sz w:val="28"/>
      <w:szCs w:val="28"/>
    </w:rPr>
  </w:style>
  <w:style w:type="paragraph" w:styleId="1130">
    <w:name w:val="xl150"/>
    <w:basedOn w:val="784"/>
    <w:next w:val="1130"/>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31">
    <w:name w:val="xl123"/>
    <w:basedOn w:val="784"/>
    <w:next w:val="1131"/>
    <w:link w:val="784"/>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132">
    <w:name w:val="HR-18"/>
    <w:basedOn w:val="784"/>
    <w:next w:val="784"/>
    <w:link w:val="784"/>
    <w:pPr>
      <w:jc w:val="left"/>
      <w:widowControl/>
    </w:pPr>
    <w:rPr>
      <w:rFonts w:ascii="Arial" w:hAnsi="Arial"/>
      <w:sz w:val="36"/>
      <w:szCs w:val="20"/>
      <w:lang w:val="en-AU" w:eastAsia="en-US"/>
    </w:rPr>
  </w:style>
  <w:style w:type="paragraph" w:styleId="1133">
    <w:name w:val="xl95"/>
    <w:basedOn w:val="784"/>
    <w:next w:val="1133"/>
    <w:link w:val="784"/>
    <w:pPr>
      <w:jc w:val="center"/>
      <w:spacing w:before="100" w:beforeAutospacing="1" w:after="100" w:afterAutospacing="1"/>
      <w:widowControl/>
      <w:pBdr>
        <w:top w:val="single" w:color="000000" w:sz="4" w:space="0"/>
        <w:left w:val="single" w:color="000000" w:sz="8" w:space="0"/>
        <w:bottom w:val="single" w:color="000000" w:sz="8" w:space="0"/>
      </w:pBdr>
    </w:pPr>
    <w:rPr>
      <w:rFonts w:ascii="微软雅黑" w:hAnsi="微软雅黑" w:eastAsia="微软雅黑" w:cs="宋体"/>
      <w:sz w:val="20"/>
      <w:szCs w:val="20"/>
    </w:rPr>
  </w:style>
  <w:style w:type="paragraph" w:styleId="1134">
    <w:name w:val="xl135"/>
    <w:basedOn w:val="784"/>
    <w:next w:val="1134"/>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color w:val="000000"/>
      <w:sz w:val="18"/>
      <w:szCs w:val="18"/>
    </w:rPr>
  </w:style>
  <w:style w:type="paragraph" w:styleId="1135">
    <w:name w:val="Char1 Char Char Char"/>
    <w:basedOn w:val="784"/>
    <w:next w:val="1135"/>
    <w:link w:val="784"/>
    <w:rPr>
      <w:rFonts w:ascii="Tahoma" w:hAnsi="Tahoma"/>
      <w:szCs w:val="20"/>
    </w:rPr>
  </w:style>
  <w:style w:type="paragraph" w:styleId="1136">
    <w:name w:val="普通(Web)1"/>
    <w:basedOn w:val="784"/>
    <w:next w:val="856"/>
    <w:link w:val="784"/>
    <w:pPr>
      <w:jc w:val="left"/>
      <w:spacing w:before="100" w:beforeAutospacing="1" w:after="100" w:afterAutospacing="1"/>
      <w:widowControl/>
    </w:pPr>
    <w:rPr>
      <w:color w:val="000000"/>
    </w:rPr>
  </w:style>
  <w:style w:type="paragraph" w:styleId="1137">
    <w:name w:val="xl203"/>
    <w:basedOn w:val="784"/>
    <w:next w:val="1137"/>
    <w:link w:val="784"/>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2"/>
      <w:szCs w:val="22"/>
    </w:rPr>
  </w:style>
  <w:style w:type="paragraph" w:styleId="1138">
    <w:name w:val="表格文字"/>
    <w:basedOn w:val="784"/>
    <w:next w:val="1138"/>
    <w:link w:val="784"/>
    <w:rPr>
      <w:rFonts w:ascii="Times New Roman" w:hAnsi="Times New Roman"/>
      <w:sz w:val="21"/>
    </w:rPr>
  </w:style>
  <w:style w:type="paragraph" w:styleId="1139">
    <w:name w:val="font20"/>
    <w:basedOn w:val="784"/>
    <w:next w:val="1139"/>
    <w:link w:val="784"/>
    <w:pPr>
      <w:jc w:val="left"/>
      <w:spacing w:before="100" w:beforeAutospacing="1" w:after="100" w:afterAutospacing="1"/>
      <w:widowControl/>
    </w:pPr>
    <w:rPr>
      <w:rFonts w:ascii="Times New Roman" w:hAnsi="Times New Roman"/>
      <w:sz w:val="20"/>
      <w:szCs w:val="20"/>
    </w:rPr>
  </w:style>
  <w:style w:type="paragraph" w:styleId="1140">
    <w:name w:val="xl141"/>
    <w:basedOn w:val="784"/>
    <w:next w:val="1140"/>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41">
    <w:name w:val="xl114"/>
    <w:basedOn w:val="784"/>
    <w:next w:val="1141"/>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cs="宋体"/>
      <w:b/>
      <w:bCs/>
      <w:sz w:val="20"/>
      <w:szCs w:val="20"/>
    </w:rPr>
  </w:style>
  <w:style w:type="paragraph" w:styleId="1142">
    <w:name w:val="xl200"/>
    <w:basedOn w:val="784"/>
    <w:next w:val="1142"/>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43">
    <w:name w:val="图5"/>
    <w:basedOn w:val="784"/>
    <w:next w:val="1143"/>
    <w:link w:val="784"/>
    <w:pPr>
      <w:jc w:val="center"/>
      <w:spacing w:line="220" w:lineRule="atLeast"/>
    </w:pPr>
    <w:rPr>
      <w:rFonts w:hint="eastAsia" w:ascii="仿宋_GB2312" w:hAnsi="Times New Roman" w:eastAsia="仿宋_GB2312"/>
      <w:sz w:val="21"/>
      <w:szCs w:val="20"/>
    </w:rPr>
  </w:style>
  <w:style w:type="paragraph" w:styleId="1144">
    <w:name w:val="xl78"/>
    <w:basedOn w:val="784"/>
    <w:next w:val="1144"/>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45">
    <w:name w:val="xl93"/>
    <w:basedOn w:val="784"/>
    <w:next w:val="1145"/>
    <w:link w:val="78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8"/>
      <w:szCs w:val="28"/>
    </w:rPr>
  </w:style>
  <w:style w:type="paragraph" w:styleId="1146">
    <w:name w:val="插图题注"/>
    <w:next w:val="784"/>
    <w:link w:val="784"/>
    <w:pPr>
      <w:numPr>
        <w:ilvl w:val="7"/>
        <w:numId w:val="6"/>
      </w:numPr>
      <w:jc w:val="center"/>
      <w:spacing w:after="240"/>
      <w:tabs>
        <w:tab w:val="left" w:pos="3360" w:leader="none"/>
      </w:tabs>
    </w:pPr>
    <w:rPr>
      <w:rFonts w:ascii="Arial" w:hAnsi="Arial"/>
      <w:sz w:val="18"/>
      <w:szCs w:val="18"/>
      <w:lang w:val="en-US" w:eastAsia="zh-CN" w:bidi="ar-SA"/>
    </w:rPr>
  </w:style>
  <w:style w:type="paragraph" w:styleId="1147">
    <w:name w:val="xl199"/>
    <w:basedOn w:val="784"/>
    <w:next w:val="1147"/>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148">
    <w:name w:val="font19"/>
    <w:basedOn w:val="784"/>
    <w:next w:val="1148"/>
    <w:link w:val="784"/>
    <w:pPr>
      <w:jc w:val="left"/>
      <w:spacing w:before="100" w:beforeAutospacing="1" w:after="100" w:afterAutospacing="1"/>
      <w:widowControl/>
    </w:pPr>
    <w:rPr>
      <w:rFonts w:cs="宋体"/>
      <w:b/>
      <w:bCs/>
      <w:sz w:val="18"/>
      <w:szCs w:val="18"/>
    </w:rPr>
  </w:style>
  <w:style w:type="paragraph" w:styleId="1149">
    <w:name w:val="xl69"/>
    <w:basedOn w:val="784"/>
    <w:next w:val="1149"/>
    <w:link w:val="784"/>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150">
    <w:name w:val="font6"/>
    <w:basedOn w:val="784"/>
    <w:next w:val="1150"/>
    <w:link w:val="784"/>
    <w:pPr>
      <w:jc w:val="left"/>
      <w:spacing w:before="100" w:beforeAutospacing="1" w:after="100" w:afterAutospacing="1"/>
      <w:widowControl/>
    </w:pPr>
    <w:rPr>
      <w:rFonts w:cs="宋体"/>
      <w:sz w:val="18"/>
      <w:szCs w:val="18"/>
    </w:rPr>
  </w:style>
  <w:style w:type="paragraph" w:styleId="1151">
    <w:name w:val="Plain Text1"/>
    <w:basedOn w:val="784"/>
    <w:next w:val="1151"/>
    <w:link w:val="784"/>
    <w:rPr>
      <w:rFonts w:hAnsi="Courier New" w:eastAsia="楷体_GB2312"/>
      <w:sz w:val="28"/>
      <w:szCs w:val="20"/>
    </w:rPr>
  </w:style>
  <w:style w:type="paragraph" w:styleId="1152">
    <w:name w:val="xl100"/>
    <w:basedOn w:val="784"/>
    <w:next w:val="1152"/>
    <w:link w:val="784"/>
    <w:pPr>
      <w:jc w:val="center"/>
      <w:spacing w:before="100" w:beforeAutospacing="1" w:after="100" w:afterAutospacing="1"/>
      <w:shd w:val="clear" w:color="auto" w:fill="ffffff"/>
      <w:widowControl/>
      <w:pBdr>
        <w:top w:val="single" w:color="000000" w:sz="4" w:space="0"/>
        <w:left w:val="single" w:color="000000" w:sz="8" w:space="0"/>
        <w:bottom w:val="single" w:color="000000" w:sz="4" w:space="0"/>
        <w:right w:val="single" w:color="000000" w:sz="4" w:space="0"/>
      </w:pBdr>
    </w:pPr>
    <w:rPr>
      <w:rFonts w:cs="宋体"/>
      <w:b/>
      <w:bCs/>
      <w:sz w:val="20"/>
      <w:szCs w:val="20"/>
    </w:rPr>
  </w:style>
  <w:style w:type="paragraph" w:styleId="1153">
    <w:name w:val="xl167"/>
    <w:basedOn w:val="784"/>
    <w:next w:val="1153"/>
    <w:link w:val="78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eastAsia="微软雅黑" w:cs="宋体"/>
      <w:sz w:val="18"/>
      <w:szCs w:val="18"/>
    </w:rPr>
  </w:style>
  <w:style w:type="paragraph" w:styleId="1154">
    <w:name w:val="缺省文本"/>
    <w:basedOn w:val="784"/>
    <w:next w:val="1154"/>
    <w:link w:val="784"/>
    <w:pPr>
      <w:jc w:val="left"/>
      <w:spacing w:line="360" w:lineRule="auto"/>
    </w:pPr>
    <w:rPr>
      <w:rFonts w:ascii="Times New Roman" w:hAnsi="Times New Roman"/>
      <w:sz w:val="21"/>
      <w:szCs w:val="20"/>
    </w:rPr>
  </w:style>
  <w:style w:type="paragraph" w:styleId="1155">
    <w:name w:val="样式 段 + 四号 首行缩进:  2 字符 行距: 1.5 倍行距"/>
    <w:basedOn w:val="784"/>
    <w:next w:val="1155"/>
    <w:link w:val="784"/>
    <w:pPr>
      <w:ind w:firstLine="560"/>
      <w:spacing w:line="360" w:lineRule="auto"/>
      <w:widowControl/>
    </w:pPr>
    <w:rPr>
      <w:rFonts w:hAnsi="Times New Roman" w:cs="宋体"/>
      <w:szCs w:val="20"/>
    </w:rPr>
  </w:style>
  <w:style w:type="paragraph" w:styleId="1156">
    <w:name w:val="xl120"/>
    <w:basedOn w:val="784"/>
    <w:next w:val="1156"/>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157">
    <w:name w:val="xl131"/>
    <w:basedOn w:val="784"/>
    <w:next w:val="1157"/>
    <w:link w:val="784"/>
    <w:pPr>
      <w:jc w:val="left"/>
      <w:spacing w:before="100" w:beforeAutospacing="1" w:after="100" w:afterAutospacing="1"/>
      <w:widowControl/>
    </w:pPr>
    <w:rPr>
      <w:rFonts w:cs="宋体"/>
      <w:sz w:val="18"/>
      <w:szCs w:val="18"/>
    </w:rPr>
  </w:style>
  <w:style w:type="paragraph" w:styleId="1158">
    <w:name w:val="xl152"/>
    <w:basedOn w:val="784"/>
    <w:next w:val="1158"/>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159">
    <w:name w:val="5B"/>
    <w:next w:val="1159"/>
    <w:link w:val="784"/>
    <w:pPr>
      <w:jc w:val="both"/>
      <w:widowControl w:val="off"/>
    </w:pPr>
    <w:rPr>
      <w:rFonts w:ascii="宋体"/>
      <w:color w:val="000000"/>
      <w:sz w:val="18"/>
      <w:szCs w:val="18"/>
      <w:lang w:val="en-US" w:eastAsia="zh-CN" w:bidi="ar-SA"/>
    </w:rPr>
  </w:style>
  <w:style w:type="paragraph" w:styleId="1160">
    <w:name w:val="font22"/>
    <w:basedOn w:val="784"/>
    <w:next w:val="1160"/>
    <w:link w:val="784"/>
    <w:pPr>
      <w:jc w:val="left"/>
      <w:spacing w:before="100" w:beforeAutospacing="1" w:after="100" w:afterAutospacing="1"/>
      <w:widowControl/>
    </w:pPr>
    <w:rPr>
      <w:rFonts w:cs="宋体"/>
      <w:sz w:val="18"/>
      <w:szCs w:val="18"/>
    </w:rPr>
  </w:style>
  <w:style w:type="paragraph" w:styleId="1161">
    <w:name w:val="Plain Text"/>
    <w:basedOn w:val="784"/>
    <w:next w:val="1161"/>
    <w:link w:val="784"/>
    <w:qFormat/>
    <w:rPr>
      <w:rFonts w:hAnsi="Courier New" w:eastAsia="楷体_GB2312"/>
      <w:sz w:val="26"/>
      <w:szCs w:val="20"/>
    </w:rPr>
  </w:style>
  <w:style w:type="paragraph" w:styleId="1162">
    <w:name w:val="xl99"/>
    <w:basedOn w:val="784"/>
    <w:next w:val="1162"/>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163">
    <w:name w:val="xl154"/>
    <w:basedOn w:val="784"/>
    <w:next w:val="1163"/>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64">
    <w:name w:val="xl84"/>
    <w:basedOn w:val="784"/>
    <w:next w:val="1164"/>
    <w:link w:val="784"/>
    <w:pPr>
      <w:jc w:val="center"/>
      <w:spacing w:before="100" w:beforeAutospacing="1" w:after="100" w:afterAutospacing="1"/>
      <w:shd w:val="clear" w:color="000000" w:fill="c0c0c0"/>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165">
    <w:name w:val="xl174"/>
    <w:basedOn w:val="784"/>
    <w:next w:val="1165"/>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166">
    <w:name w:val="a4"/>
    <w:basedOn w:val="784"/>
    <w:next w:val="1166"/>
    <w:link w:val="784"/>
    <w:pPr>
      <w:jc w:val="left"/>
      <w:spacing w:before="100" w:beforeAutospacing="1" w:after="100" w:afterAutospacing="1"/>
      <w:widowControl/>
    </w:pPr>
    <w:rPr>
      <w:color w:val="666666"/>
      <w:sz w:val="20"/>
      <w:szCs w:val="20"/>
    </w:rPr>
  </w:style>
  <w:style w:type="paragraph" w:styleId="1167">
    <w:name w:val="正文 New"/>
    <w:next w:val="1167"/>
    <w:link w:val="784"/>
    <w:qFormat/>
    <w:pPr>
      <w:jc w:val="both"/>
      <w:widowControl w:val="off"/>
    </w:pPr>
    <w:rPr>
      <w:rFonts w:ascii="宋体" w:hAnsi="宋体" w:cs="宋体"/>
      <w:sz w:val="21"/>
      <w:szCs w:val="24"/>
      <w:lang w:val="en-US" w:eastAsia="zh-CN" w:bidi="ar-SA"/>
    </w:rPr>
  </w:style>
  <w:style w:type="paragraph" w:styleId="1168">
    <w:name w:val="xl194"/>
    <w:basedOn w:val="784"/>
    <w:next w:val="1168"/>
    <w:link w:val="78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eastAsia="微软雅黑" w:cs="宋体"/>
      <w:b/>
      <w:bCs/>
      <w:sz w:val="22"/>
      <w:szCs w:val="22"/>
    </w:rPr>
  </w:style>
  <w:style w:type="paragraph" w:styleId="1169">
    <w:name w:val="前言、引言标题"/>
    <w:next w:val="784"/>
    <w:link w:val="784"/>
    <w:pPr>
      <w:numPr>
        <w:ilvl w:val="2"/>
        <w:numId w:val="2"/>
      </w:numPr>
      <w:jc w:val="center"/>
      <w:spacing w:before="640" w:after="560"/>
      <w:shd w:val="clear" w:color="ffffff" w:fill="ffffff"/>
      <w:outlineLvl w:val="0"/>
    </w:pPr>
    <w:rPr>
      <w:rFonts w:ascii="黑体" w:eastAsia="黑体"/>
      <w:sz w:val="32"/>
      <w:lang w:val="en-US" w:eastAsia="zh-CN" w:bidi="ar-SA"/>
    </w:rPr>
  </w:style>
  <w:style w:type="paragraph" w:styleId="1170">
    <w:name w:val="font5"/>
    <w:basedOn w:val="784"/>
    <w:next w:val="1170"/>
    <w:link w:val="784"/>
    <w:pPr>
      <w:jc w:val="left"/>
      <w:spacing w:before="100" w:beforeAutospacing="1" w:after="100" w:afterAutospacing="1"/>
      <w:widowControl/>
    </w:pPr>
    <w:rPr>
      <w:rFonts w:cs="宋体"/>
      <w:sz w:val="18"/>
      <w:szCs w:val="18"/>
    </w:rPr>
  </w:style>
  <w:style w:type="paragraph" w:styleId="1171">
    <w:name w:val="xl164"/>
    <w:basedOn w:val="784"/>
    <w:next w:val="1171"/>
    <w:link w:val="784"/>
    <w:pPr>
      <w:jc w:val="left"/>
      <w:spacing w:before="100" w:beforeAutospacing="1" w:after="100" w:afterAutospacing="1"/>
      <w:widowControl/>
    </w:pPr>
    <w:rPr>
      <w:rFonts w:ascii="Courier New" w:hAnsi="Courier New" w:cs="Courier New"/>
    </w:rPr>
  </w:style>
  <w:style w:type="paragraph" w:styleId="1172">
    <w:name w:val="P1"/>
    <w:next w:val="1172"/>
    <w:link w:val="784"/>
    <w:pPr>
      <w:ind w:left="2304" w:hanging="576"/>
      <w:jc w:val="both"/>
      <w:spacing w:after="240" w:line="0" w:lineRule="atLeast"/>
      <w:widowControl w:val="off"/>
    </w:pPr>
    <w:rPr>
      <w:rFonts w:eastAsia="全真中明體"/>
      <w:spacing w:val="30"/>
      <w:sz w:val="24"/>
      <w:lang w:val="en-GB" w:eastAsia="zh-TW" w:bidi="ar-SA"/>
    </w:rPr>
  </w:style>
  <w:style w:type="paragraph" w:styleId="1173">
    <w:name w:val="定货2"/>
    <w:next w:val="1173"/>
    <w:link w:val="784"/>
    <w:pPr>
      <w:jc w:val="both"/>
      <w:spacing w:line="230" w:lineRule="atLeast"/>
      <w:widowControl w:val="off"/>
    </w:pPr>
    <w:rPr>
      <w:rFonts w:ascii="宋体"/>
      <w:sz w:val="18"/>
      <w:szCs w:val="18"/>
      <w:lang w:val="en-US" w:eastAsia="zh-CN" w:bidi="ar-SA"/>
    </w:rPr>
  </w:style>
  <w:style w:type="paragraph" w:styleId="1174">
    <w:name w:val="xl94"/>
    <w:basedOn w:val="784"/>
    <w:next w:val="1174"/>
    <w:link w:val="784"/>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8"/>
      <w:szCs w:val="28"/>
    </w:rPr>
  </w:style>
  <w:style w:type="paragraph" w:styleId="1175">
    <w:name w:val="xl80"/>
    <w:basedOn w:val="784"/>
    <w:next w:val="1175"/>
    <w:link w:val="784"/>
    <w:pPr>
      <w:jc w:val="left"/>
      <w:spacing w:before="100" w:beforeAutospacing="1" w:after="100" w:afterAutospacing="1"/>
      <w:widowControl/>
    </w:pPr>
    <w:rPr>
      <w:rFonts w:ascii="微软雅黑" w:hAnsi="微软雅黑" w:eastAsia="微软雅黑" w:cs="宋体"/>
      <w:sz w:val="20"/>
      <w:szCs w:val="20"/>
    </w:rPr>
  </w:style>
  <w:style w:type="paragraph" w:styleId="1176">
    <w:name w:val="P3"/>
    <w:next w:val="1176"/>
    <w:link w:val="784"/>
    <w:pPr>
      <w:ind w:left="2880" w:hanging="576"/>
      <w:jc w:val="both"/>
      <w:spacing w:after="240" w:line="0" w:lineRule="atLeast"/>
      <w:widowControl w:val="off"/>
    </w:pPr>
    <w:rPr>
      <w:rFonts w:eastAsia="全真中明體"/>
      <w:spacing w:val="30"/>
      <w:sz w:val="24"/>
      <w:lang w:val="en-GB" w:eastAsia="zh-TW" w:bidi="ar-SA"/>
    </w:rPr>
  </w:style>
  <w:style w:type="paragraph" w:styleId="1177">
    <w:name w:val="说明"/>
    <w:basedOn w:val="1178"/>
    <w:next w:val="969"/>
    <w:link w:val="784"/>
    <w:pPr>
      <w:numPr>
        <w:ilvl w:val="0"/>
        <w:numId w:val="11"/>
      </w:numPr>
      <w:shd w:val="clear" w:color="auto" w:fill="ffffaf"/>
      <w:tabs>
        <w:tab w:val="left" w:pos="425" w:leader="none"/>
      </w:tabs>
    </w:pPr>
  </w:style>
  <w:style w:type="paragraph" w:styleId="1178">
    <w:name w:val="建议"/>
    <w:basedOn w:val="969"/>
    <w:next w:val="969"/>
    <w:link w:val="784"/>
    <w:pPr>
      <w:numPr>
        <w:ilvl w:val="0"/>
        <w:numId w:val="10"/>
      </w:numPr>
      <w:ind w:left="425" w:hanging="425"/>
      <w:spacing w:before="312" w:after="312"/>
      <w:shd w:val="clear" w:color="auto" w:fill="d1ffd1"/>
      <w:tabs>
        <w:tab w:val="left" w:pos="425" w:leader="none"/>
      </w:tabs>
    </w:pPr>
    <w:rPr>
      <w:rFonts w:eastAsia="楷体_GB2312"/>
    </w:rPr>
  </w:style>
  <w:style w:type="paragraph" w:styleId="1179">
    <w:name w:val="xl157"/>
    <w:basedOn w:val="784"/>
    <w:next w:val="1179"/>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180">
    <w:name w:val="style79"/>
    <w:basedOn w:val="784"/>
    <w:next w:val="1180"/>
    <w:link w:val="784"/>
    <w:pPr>
      <w:jc w:val="left"/>
      <w:spacing w:before="100" w:beforeAutospacing="1" w:after="100" w:afterAutospacing="1"/>
      <w:widowControl/>
    </w:pPr>
    <w:rPr>
      <w:rFonts w:ascii="Arial Unicode MS" w:hAnsi="Arial Unicode MS" w:eastAsia="Arial Unicode MS" w:cs="Arial Unicode MS"/>
    </w:rPr>
  </w:style>
  <w:style w:type="paragraph" w:styleId="1181">
    <w:name w:val="符号列表"/>
    <w:basedOn w:val="784"/>
    <w:next w:val="1181"/>
    <w:link w:val="784"/>
    <w:uiPriority w:val="34"/>
    <w:qFormat/>
    <w:pPr>
      <w:ind w:left="420" w:hanging="420"/>
      <w:spacing w:line="440" w:lineRule="exact"/>
      <w:tabs>
        <w:tab w:val="left" w:pos="420" w:leader="none"/>
      </w:tabs>
    </w:pPr>
    <w:rPr>
      <w:rFonts w:ascii="Times New Roman" w:hAnsi="Times New Roman"/>
      <w:szCs w:val="20"/>
    </w:rPr>
  </w:style>
  <w:style w:type="paragraph" w:styleId="1182">
    <w:name w:val="xl159"/>
    <w:basedOn w:val="784"/>
    <w:next w:val="1182"/>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b/>
      <w:bCs/>
      <w:sz w:val="18"/>
      <w:szCs w:val="18"/>
    </w:rPr>
  </w:style>
  <w:style w:type="paragraph" w:styleId="1183">
    <w:name w:val="xl211"/>
    <w:basedOn w:val="784"/>
    <w:next w:val="1183"/>
    <w:link w:val="784"/>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184">
    <w:name w:val="正文格式"/>
    <w:basedOn w:val="784"/>
    <w:next w:val="1184"/>
    <w:link w:val="784"/>
    <w:pPr>
      <w:ind w:firstLine="480"/>
      <w:jc w:val="left"/>
      <w:spacing w:line="360" w:lineRule="auto"/>
      <w:widowControl/>
    </w:pPr>
    <w:rPr>
      <w:bCs/>
      <w:color w:val="000000"/>
    </w:rPr>
  </w:style>
  <w:style w:type="paragraph" w:styleId="1185">
    <w:name w:val="正文0"/>
    <w:basedOn w:val="784"/>
    <w:next w:val="1185"/>
    <w:link w:val="784"/>
    <w:pPr>
      <w:ind w:left="215" w:firstLine="431"/>
      <w:spacing w:before="120" w:line="360" w:lineRule="auto"/>
    </w:pPr>
    <w:rPr>
      <w:rFonts w:ascii="Times New Roman" w:hAnsi="Times New Roman"/>
      <w:szCs w:val="20"/>
    </w:rPr>
  </w:style>
  <w:style w:type="paragraph" w:styleId="1186">
    <w:name w:val="警告"/>
    <w:basedOn w:val="1178"/>
    <w:next w:val="969"/>
    <w:link w:val="784"/>
    <w:pPr>
      <w:shd w:val="clear" w:color="auto" w:fill="ffd1d1"/>
      <w:tabs>
        <w:tab w:val="left" w:pos="425" w:leader="none"/>
      </w:tabs>
    </w:pPr>
  </w:style>
  <w:style w:type="paragraph" w:styleId="1187">
    <w:name w:val="Char4"/>
    <w:basedOn w:val="784"/>
    <w:next w:val="1187"/>
    <w:link w:val="784"/>
    <w:pPr>
      <w:jc w:val="left"/>
      <w:spacing w:after="160" w:line="240" w:lineRule="exact"/>
      <w:widowControl/>
    </w:pPr>
    <w:rPr>
      <w:rFonts w:ascii="Verdana" w:hAnsi="Verdana"/>
      <w:sz w:val="21"/>
      <w:szCs w:val="20"/>
      <w:lang w:eastAsia="en-US"/>
    </w:rPr>
  </w:style>
  <w:style w:type="paragraph" w:styleId="1188">
    <w:name w:val="xl109"/>
    <w:basedOn w:val="784"/>
    <w:next w:val="1188"/>
    <w:link w:val="784"/>
    <w:pPr>
      <w:jc w:val="left"/>
      <w:spacing w:before="100" w:beforeAutospacing="1" w:after="100" w:afterAutospacing="1"/>
      <w:widowControl/>
      <w:pBdr>
        <w:top w:val="single" w:color="000000" w:sz="4" w:space="0"/>
        <w:bottom w:val="single" w:color="000000" w:sz="4" w:space="0"/>
      </w:pBdr>
    </w:pPr>
    <w:rPr>
      <w:rFonts w:cs="宋体"/>
      <w:b/>
      <w:bCs/>
      <w:sz w:val="20"/>
      <w:szCs w:val="20"/>
    </w:rPr>
  </w:style>
  <w:style w:type="paragraph" w:styleId="1189">
    <w:name w:val=" Char Char Char"/>
    <w:basedOn w:val="784"/>
    <w:next w:val="1189"/>
    <w:link w:val="784"/>
    <w:pPr>
      <w:ind w:left="720" w:hanging="720"/>
      <w:tabs>
        <w:tab w:val="left" w:pos="720" w:leader="none"/>
      </w:tabs>
    </w:pPr>
    <w:rPr>
      <w:rFonts w:ascii="Times New Roman" w:hAnsi="Times New Roman"/>
    </w:rPr>
  </w:style>
  <w:style w:type="paragraph" w:styleId="1190">
    <w:name w:val="font25"/>
    <w:basedOn w:val="784"/>
    <w:next w:val="1190"/>
    <w:link w:val="784"/>
    <w:pPr>
      <w:jc w:val="left"/>
      <w:spacing w:before="100" w:beforeAutospacing="1" w:after="100" w:afterAutospacing="1"/>
      <w:widowControl/>
    </w:pPr>
    <w:rPr>
      <w:rFonts w:cs="宋体"/>
      <w:sz w:val="18"/>
      <w:szCs w:val="18"/>
    </w:rPr>
  </w:style>
  <w:style w:type="paragraph" w:styleId="1191">
    <w:name w:val="font14"/>
    <w:basedOn w:val="784"/>
    <w:next w:val="1191"/>
    <w:link w:val="784"/>
    <w:pPr>
      <w:jc w:val="left"/>
      <w:spacing w:before="100" w:beforeAutospacing="1" w:after="100" w:afterAutospacing="1"/>
      <w:widowControl/>
    </w:pPr>
    <w:rPr>
      <w:rFonts w:cs="宋体"/>
      <w:b/>
      <w:bCs/>
      <w:sz w:val="18"/>
      <w:szCs w:val="18"/>
    </w:rPr>
  </w:style>
  <w:style w:type="paragraph" w:styleId="1192">
    <w:name w:val="xl115"/>
    <w:basedOn w:val="784"/>
    <w:next w:val="1192"/>
    <w:link w:val="784"/>
    <w:pPr>
      <w:jc w:val="center"/>
      <w:spacing w:before="100" w:beforeAutospacing="1" w:after="100" w:afterAutospacing="1"/>
      <w:shd w:val="clear" w:color="auto" w:fill="ffffff"/>
      <w:widowControl/>
      <w:pBdr>
        <w:top w:val="single" w:color="000000" w:sz="4" w:space="0"/>
        <w:bottom w:val="single" w:color="000000" w:sz="4" w:space="0"/>
        <w:right w:val="single" w:color="000000" w:sz="4" w:space="0"/>
      </w:pBdr>
    </w:pPr>
    <w:rPr>
      <w:rFonts w:cs="宋体"/>
      <w:b/>
      <w:bCs/>
      <w:sz w:val="20"/>
      <w:szCs w:val="20"/>
    </w:rPr>
  </w:style>
  <w:style w:type="paragraph" w:styleId="1193">
    <w:name w:val="text"/>
    <w:basedOn w:val="784"/>
    <w:next w:val="1193"/>
    <w:link w:val="784"/>
    <w:pPr>
      <w:jc w:val="left"/>
      <w:spacing w:before="100" w:beforeAutospacing="1" w:after="100" w:afterAutospacing="1"/>
      <w:widowControl/>
    </w:pPr>
    <w:rPr>
      <w:rFonts w:ascii="ˎ̥" w:hAnsi="ˎ̥" w:cs="宋体"/>
      <w:color w:val="000000"/>
      <w:sz w:val="18"/>
      <w:szCs w:val="18"/>
    </w:rPr>
  </w:style>
  <w:style w:type="paragraph" w:styleId="1194">
    <w:name w:val="项目介绍"/>
    <w:basedOn w:val="784"/>
    <w:next w:val="1194"/>
    <w:link w:val="784"/>
    <w:pPr>
      <w:jc w:val="left"/>
      <w:widowControl/>
      <w:tabs>
        <w:tab w:val="left" w:pos="5000" w:leader="none"/>
        <w:tab w:val="left" w:pos="5600" w:leader="none"/>
      </w:tabs>
    </w:pPr>
    <w:rPr>
      <w:rFonts w:ascii="Times New Roman" w:hAnsi="Times New Roman" w:eastAsia="楷体_GB2312"/>
      <w:szCs w:val="20"/>
    </w:rPr>
  </w:style>
  <w:style w:type="paragraph" w:styleId="1195">
    <w:name w:val="font13"/>
    <w:basedOn w:val="784"/>
    <w:next w:val="1195"/>
    <w:link w:val="784"/>
    <w:pPr>
      <w:jc w:val="left"/>
      <w:spacing w:before="100" w:beforeAutospacing="1" w:after="100" w:afterAutospacing="1"/>
      <w:widowControl/>
    </w:pPr>
    <w:rPr>
      <w:rFonts w:cs="宋体"/>
      <w:sz w:val="18"/>
      <w:szCs w:val="18"/>
    </w:rPr>
  </w:style>
  <w:style w:type="paragraph" w:styleId="1196">
    <w:name w:val="并列"/>
    <w:basedOn w:val="784"/>
    <w:next w:val="1196"/>
    <w:link w:val="784"/>
    <w:pPr>
      <w:numPr>
        <w:ilvl w:val="0"/>
        <w:numId w:val="12"/>
      </w:numPr>
      <w:spacing w:line="440" w:lineRule="exact"/>
      <w:tabs>
        <w:tab w:val="left" w:pos="482" w:leader="none"/>
      </w:tabs>
      <w:outlineLvl w:val="8"/>
    </w:pPr>
    <w:rPr>
      <w:rFonts w:ascii="Times New Roman" w:hAnsi="Times New Roman"/>
    </w:rPr>
  </w:style>
  <w:style w:type="paragraph" w:styleId="1197">
    <w:name w:val="Char Char Char Char"/>
    <w:basedOn w:val="815"/>
    <w:next w:val="1197"/>
    <w:link w:val="784"/>
    <w:pPr>
      <w:spacing w:line="360" w:lineRule="auto"/>
    </w:pPr>
    <w:rPr>
      <w:rFonts w:ascii="Tahoma" w:hAnsi="Tahoma"/>
    </w:rPr>
  </w:style>
  <w:style w:type="paragraph" w:styleId="1198">
    <w:name w:val="目  录"/>
    <w:basedOn w:val="784"/>
    <w:next w:val="842"/>
    <w:link w:val="784"/>
    <w:pPr>
      <w:ind w:left="200"/>
      <w:jc w:val="center"/>
      <w:spacing w:before="50" w:after="50"/>
      <w:widowControl/>
    </w:pPr>
    <w:rPr>
      <w:rFonts w:ascii="Times New Roman" w:hAnsi="Times New Roman" w:eastAsia="黑体"/>
      <w:sz w:val="32"/>
      <w:szCs w:val="18"/>
    </w:rPr>
  </w:style>
  <w:style w:type="paragraph" w:styleId="1199">
    <w:name w:val="xl72"/>
    <w:basedOn w:val="784"/>
    <w:next w:val="1199"/>
    <w:link w:val="78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200">
    <w:name w:val="8"/>
    <w:next w:val="1200"/>
    <w:link w:val="784"/>
    <w:pPr>
      <w:jc w:val="right"/>
      <w:spacing w:line="240" w:lineRule="atLeast"/>
      <w:widowControl w:val="off"/>
    </w:pPr>
    <w:rPr>
      <w:rFonts w:ascii="宋体"/>
      <w:sz w:val="18"/>
      <w:szCs w:val="18"/>
      <w:lang w:val="en-US" w:eastAsia="zh-CN" w:bidi="ar-SA"/>
    </w:rPr>
  </w:style>
  <w:style w:type="paragraph" w:styleId="1201">
    <w:name w:val="xl148"/>
    <w:basedOn w:val="784"/>
    <w:next w:val="1201"/>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2">
    <w:name w:val="xl172"/>
    <w:basedOn w:val="784"/>
    <w:next w:val="1202"/>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3">
    <w:name w:val="xl168"/>
    <w:basedOn w:val="784"/>
    <w:next w:val="1203"/>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04">
    <w:name w:val="xl151"/>
    <w:basedOn w:val="784"/>
    <w:next w:val="1204"/>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05">
    <w:name w:val="无间隔"/>
    <w:next w:val="1205"/>
    <w:link w:val="784"/>
    <w:qFormat/>
    <w:pPr>
      <w:jc w:val="both"/>
      <w:widowControl w:val="off"/>
    </w:pPr>
    <w:rPr>
      <w:sz w:val="24"/>
      <w:szCs w:val="24"/>
      <w:lang w:val="en-US" w:eastAsia="zh-CN" w:bidi="ar-SA"/>
    </w:rPr>
  </w:style>
  <w:style w:type="paragraph" w:styleId="1206">
    <w:name w:val="font8"/>
    <w:basedOn w:val="784"/>
    <w:next w:val="1206"/>
    <w:link w:val="784"/>
    <w:pPr>
      <w:jc w:val="left"/>
      <w:spacing w:before="100" w:beforeAutospacing="1" w:after="100" w:afterAutospacing="1"/>
      <w:widowControl/>
    </w:pPr>
    <w:rPr>
      <w:rFonts w:ascii="微软雅黑" w:eastAsia="微软雅黑" w:cs="宋体"/>
      <w:sz w:val="18"/>
      <w:szCs w:val="18"/>
    </w:rPr>
  </w:style>
  <w:style w:type="paragraph" w:styleId="1207">
    <w:name w:val="xl98"/>
    <w:basedOn w:val="784"/>
    <w:next w:val="1207"/>
    <w:link w:val="78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08">
    <w:name w:val="xl146"/>
    <w:basedOn w:val="784"/>
    <w:next w:val="1208"/>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09">
    <w:name w:val=" Char"/>
    <w:basedOn w:val="815"/>
    <w:next w:val="1209"/>
    <w:link w:val="784"/>
    <w:pPr>
      <w:spacing w:line="360" w:lineRule="auto"/>
    </w:pPr>
    <w:rPr>
      <w:rFonts w:ascii="Tahoma" w:hAnsi="Tahoma"/>
    </w:rPr>
  </w:style>
  <w:style w:type="paragraph" w:styleId="1210">
    <w:name w:val="jwm12"/>
    <w:basedOn w:val="784"/>
    <w:next w:val="1210"/>
    <w:link w:val="784"/>
    <w:pPr>
      <w:jc w:val="left"/>
      <w:spacing w:before="100" w:beforeAutospacing="1" w:after="100" w:afterAutospacing="1"/>
      <w:widowControl/>
    </w:pPr>
    <w:rPr>
      <w:rFonts w:cs="宋体"/>
    </w:rPr>
  </w:style>
  <w:style w:type="paragraph" w:styleId="1211">
    <w:name w:val="Figure"/>
    <w:basedOn w:val="784"/>
    <w:next w:val="784"/>
    <w:link w:val="784"/>
    <w:pPr>
      <w:ind w:left="200"/>
      <w:jc w:val="center"/>
      <w:keepLines/>
      <w:keepNext/>
      <w:widowControl/>
    </w:pPr>
    <w:rPr>
      <w:rFonts w:ascii="Times New Roman" w:hAnsi="Times New Roman"/>
      <w:sz w:val="21"/>
      <w:szCs w:val="18"/>
    </w:rPr>
  </w:style>
  <w:style w:type="paragraph" w:styleId="1212">
    <w:name w:val="汉议细等线简8"/>
    <w:next w:val="1212"/>
    <w:link w:val="784"/>
    <w:pPr>
      <w:jc w:val="both"/>
      <w:spacing w:line="260" w:lineRule="atLeast"/>
      <w:widowControl w:val="off"/>
    </w:pPr>
    <w:rPr>
      <w:rFonts w:ascii="汉仪细等线简" w:eastAsia="汉仪细等线简"/>
      <w:color w:val="000000"/>
      <w:sz w:val="16"/>
      <w:szCs w:val="16"/>
      <w:lang w:val="en-US" w:eastAsia="zh-CN" w:bidi="ar-SA"/>
    </w:rPr>
  </w:style>
  <w:style w:type="paragraph" w:styleId="1213">
    <w:name w:val="Figure Description"/>
    <w:basedOn w:val="1211"/>
    <w:next w:val="800"/>
    <w:link w:val="784"/>
    <w:pPr>
      <w:numPr>
        <w:ilvl w:val="4"/>
        <w:numId w:val="6"/>
      </w:numPr>
      <w:spacing w:after="50"/>
      <w:tabs>
        <w:tab w:val="left" w:pos="2100" w:leader="none"/>
      </w:tabs>
    </w:pPr>
    <w:rPr>
      <w:sz w:val="18"/>
    </w:rPr>
  </w:style>
  <w:style w:type="paragraph" w:styleId="1214">
    <w:name w:val="xl163"/>
    <w:basedOn w:val="784"/>
    <w:next w:val="1214"/>
    <w:link w:val="784"/>
    <w:pPr>
      <w:jc w:val="left"/>
      <w:spacing w:before="100" w:beforeAutospacing="1" w:after="100" w:afterAutospacing="1"/>
      <w:widowControl/>
    </w:pPr>
    <w:rPr>
      <w:rFonts w:ascii="Courier New" w:hAnsi="Courier New" w:cs="Courier New"/>
    </w:rPr>
  </w:style>
  <w:style w:type="paragraph" w:styleId="1215">
    <w:name w:val="表格 居中"/>
    <w:basedOn w:val="784"/>
    <w:next w:val="1215"/>
    <w:link w:val="784"/>
    <w:pPr>
      <w:jc w:val="center"/>
    </w:pPr>
    <w:rPr>
      <w:rFonts w:ascii="Times New Roman" w:hAnsi="Times New Roman"/>
      <w:sz w:val="21"/>
      <w:szCs w:val="20"/>
    </w:rPr>
  </w:style>
  <w:style w:type="paragraph" w:styleId="1216">
    <w:name w:val="xl209"/>
    <w:basedOn w:val="784"/>
    <w:next w:val="1216"/>
    <w:link w:val="784"/>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217">
    <w:name w:val="xl142"/>
    <w:basedOn w:val="784"/>
    <w:next w:val="1217"/>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18">
    <w:name w:val="正文3"/>
    <w:basedOn w:val="784"/>
    <w:next w:val="1218"/>
    <w:link w:val="784"/>
    <w:pPr>
      <w:ind w:left="420" w:hanging="420"/>
      <w:spacing w:before="120" w:line="300" w:lineRule="auto"/>
      <w:tabs>
        <w:tab w:val="left" w:pos="420" w:leader="none"/>
      </w:tabs>
    </w:pPr>
    <w:rPr>
      <w:rFonts w:hAnsi="Arial"/>
      <w:szCs w:val="20"/>
    </w:rPr>
  </w:style>
  <w:style w:type="paragraph" w:styleId="1219">
    <w:name w:val="正文缩进1"/>
    <w:basedOn w:val="784"/>
    <w:next w:val="1219"/>
    <w:link w:val="784"/>
    <w:pPr>
      <w:ind w:firstLine="420"/>
      <w:jc w:val="left"/>
    </w:pPr>
    <w:rPr>
      <w:rFonts w:eastAsia="楷体_GB2312"/>
      <w:szCs w:val="21"/>
    </w:rPr>
  </w:style>
  <w:style w:type="paragraph" w:styleId="1220">
    <w:name w:val="条例"/>
    <w:basedOn w:val="784"/>
    <w:next w:val="1220"/>
    <w:link w:val="784"/>
    <w:pPr>
      <w:ind w:left="2" w:right="210" w:firstLine="2"/>
      <w:keepLines/>
      <w:spacing w:line="320" w:lineRule="exact"/>
      <w:widowControl/>
    </w:pPr>
    <w:rPr>
      <w:szCs w:val="20"/>
    </w:rPr>
  </w:style>
  <w:style w:type="paragraph" w:styleId="1221">
    <w:name w:val="xl68"/>
    <w:basedOn w:val="784"/>
    <w:next w:val="1221"/>
    <w:link w:val="784"/>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22">
    <w:name w:val="Char1"/>
    <w:basedOn w:val="784"/>
    <w:next w:val="1222"/>
    <w:link w:val="784"/>
    <w:pPr>
      <w:jc w:val="left"/>
      <w:spacing w:after="160" w:line="240" w:lineRule="exact"/>
      <w:widowControl/>
    </w:pPr>
    <w:rPr>
      <w:rFonts w:ascii="Times New Roman" w:hAnsi="Times New Roman"/>
      <w:sz w:val="21"/>
    </w:rPr>
  </w:style>
  <w:style w:type="paragraph" w:styleId="1223">
    <w:name w:val="afont"/>
    <w:basedOn w:val="784"/>
    <w:next w:val="1223"/>
    <w:link w:val="784"/>
    <w:pPr>
      <w:jc w:val="left"/>
      <w:spacing w:before="100" w:after="100" w:line="285" w:lineRule="atLeast"/>
      <w:widowControl/>
    </w:pPr>
    <w:rPr>
      <w:sz w:val="18"/>
      <w:szCs w:val="20"/>
    </w:rPr>
  </w:style>
  <w:style w:type="paragraph" w:styleId="1224">
    <w:name w:val="小标题"/>
    <w:basedOn w:val="1110"/>
    <w:next w:val="1110"/>
    <w:link w:val="784"/>
    <w:pPr>
      <w:ind w:firstLine="0"/>
      <w:spacing w:line="360" w:lineRule="auto"/>
    </w:pPr>
    <w:rPr>
      <w:rFonts w:ascii="宋体" w:hAnsi="宋体"/>
      <w:b/>
      <w:bCs/>
      <w:color w:val="000000"/>
      <w:szCs w:val="32"/>
    </w:rPr>
  </w:style>
  <w:style w:type="paragraph" w:styleId="1225">
    <w:name w:val="xl153"/>
    <w:basedOn w:val="784"/>
    <w:next w:val="1225"/>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226">
    <w:name w:val="正文段"/>
    <w:basedOn w:val="784"/>
    <w:next w:val="1226"/>
    <w:link w:val="784"/>
    <w:pPr>
      <w:ind w:firstLine="454"/>
      <w:spacing w:after="240" w:line="240" w:lineRule="atLeast"/>
      <w:widowControl/>
    </w:pPr>
    <w:rPr>
      <w:rFonts w:hAnsi="Times New Roman"/>
      <w:szCs w:val="20"/>
    </w:rPr>
  </w:style>
  <w:style w:type="paragraph" w:styleId="1227">
    <w:name w:val="xl188"/>
    <w:basedOn w:val="784"/>
    <w:next w:val="1227"/>
    <w:link w:val="784"/>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eastAsia="微软雅黑" w:cs="宋体"/>
      <w:sz w:val="18"/>
      <w:szCs w:val="18"/>
    </w:rPr>
  </w:style>
  <w:style w:type="paragraph" w:styleId="1228">
    <w:name w:val="纯文本3"/>
    <w:basedOn w:val="784"/>
    <w:next w:val="1228"/>
    <w:link w:val="784"/>
    <w:qFormat/>
    <w:rPr>
      <w:rFonts w:hAnsi="Courier New" w:eastAsia="楷体_GB2312"/>
      <w:sz w:val="28"/>
      <w:szCs w:val="20"/>
    </w:rPr>
  </w:style>
  <w:style w:type="paragraph" w:styleId="1229">
    <w:name w:val="xl64"/>
    <w:basedOn w:val="784"/>
    <w:next w:val="1229"/>
    <w:link w:val="78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color w:val="000000"/>
      <w:sz w:val="20"/>
      <w:szCs w:val="20"/>
    </w:rPr>
  </w:style>
  <w:style w:type="paragraph" w:styleId="1230">
    <w:name w:val="xl170"/>
    <w:basedOn w:val="784"/>
    <w:next w:val="1230"/>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31">
    <w:name w:val="xl217"/>
    <w:basedOn w:val="784"/>
    <w:next w:val="1231"/>
    <w:link w:val="78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232">
    <w:name w:val="xl161"/>
    <w:basedOn w:val="784"/>
    <w:next w:val="1232"/>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33">
    <w:name w:val="Block"/>
    <w:basedOn w:val="784"/>
    <w:next w:val="969"/>
    <w:link w:val="784"/>
    <w:rPr>
      <w:rFonts w:ascii="Arial" w:hAnsi="Arial" w:eastAsia="楷体_GB2312"/>
      <w:color w:val="000080"/>
      <w:sz w:val="28"/>
      <w:szCs w:val="28"/>
    </w:rPr>
  </w:style>
  <w:style w:type="paragraph" w:styleId="1234">
    <w:name w:val="xl113"/>
    <w:basedOn w:val="784"/>
    <w:next w:val="1234"/>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b/>
      <w:bCs/>
      <w:sz w:val="20"/>
      <w:szCs w:val="20"/>
    </w:rPr>
  </w:style>
  <w:style w:type="paragraph" w:styleId="1235">
    <w:name w:val="9"/>
    <w:next w:val="1235"/>
    <w:link w:val="784"/>
    <w:pPr>
      <w:jc w:val="both"/>
      <w:widowControl w:val="off"/>
    </w:pPr>
    <w:rPr>
      <w:rFonts w:ascii="宋体"/>
      <w:b/>
      <w:bCs/>
      <w:color w:val="000000"/>
      <w:spacing w:val="15"/>
      <w:sz w:val="18"/>
      <w:szCs w:val="18"/>
      <w:lang w:val="en-US" w:eastAsia="zh-CN" w:bidi="ar-SA"/>
    </w:rPr>
  </w:style>
  <w:style w:type="paragraph" w:styleId="1236">
    <w:name w:val="Item list in table"/>
    <w:basedOn w:val="784"/>
    <w:next w:val="1236"/>
    <w:link w:val="784"/>
    <w:pPr>
      <w:numPr>
        <w:ilvl w:val="0"/>
        <w:numId w:val="13"/>
      </w:numPr>
      <w:widowControl/>
      <w:tabs>
        <w:tab w:val="left" w:pos="420" w:leader="none"/>
      </w:tabs>
    </w:pPr>
    <w:rPr>
      <w:rFonts w:ascii="Times New Roman" w:hAnsi="Times New Roman"/>
      <w:sz w:val="18"/>
      <w:szCs w:val="18"/>
    </w:rPr>
  </w:style>
  <w:style w:type="paragraph" w:styleId="1237">
    <w:name w:val="xl205"/>
    <w:basedOn w:val="784"/>
    <w:next w:val="1237"/>
    <w:link w:val="784"/>
    <w:pPr>
      <w:jc w:val="center"/>
      <w:spacing w:before="100" w:beforeAutospacing="1" w:after="100" w:afterAutospacing="1"/>
      <w:widowControl/>
      <w:pBdr>
        <w:bottom w:val="single" w:color="000000" w:sz="8" w:space="0"/>
      </w:pBdr>
    </w:pPr>
    <w:rPr>
      <w:rFonts w:ascii="黑体" w:eastAsia="黑体" w:cs="宋体"/>
      <w:b/>
      <w:bCs/>
      <w:sz w:val="32"/>
      <w:szCs w:val="32"/>
    </w:rPr>
  </w:style>
  <w:style w:type="paragraph" w:styleId="1238">
    <w:name w:val="样式 标题 2 + 首行缩进:  0.62 字符"/>
    <w:basedOn w:val="786"/>
    <w:next w:val="1238"/>
    <w:link w:val="784"/>
    <w:pPr>
      <w:numPr>
        <w:ilvl w:val="0"/>
        <w:numId w:val="0"/>
      </w:numPr>
      <w:ind w:firstLine="187"/>
      <w:spacing w:line="360" w:lineRule="auto"/>
      <w:tabs>
        <w:tab w:val="left" w:pos="576" w:leader="none"/>
      </w:tabs>
    </w:pPr>
    <w:rPr>
      <w:rFonts w:cs="宋体"/>
      <w:bCs/>
      <w:sz w:val="30"/>
    </w:rPr>
  </w:style>
  <w:style w:type="paragraph" w:styleId="1239">
    <w:name w:val="样式 标题 2H2Heading 2 HiddenHeading 2 CCBSheading 22nd levelh..."/>
    <w:basedOn w:val="786"/>
    <w:next w:val="1239"/>
    <w:link w:val="784"/>
    <w:pPr>
      <w:numPr>
        <w:ilvl w:val="1"/>
        <w:numId w:val="0"/>
      </w:numPr>
      <w:ind w:left="576" w:hanging="576"/>
      <w:spacing w:before="120" w:after="120" w:line="240" w:lineRule="auto"/>
      <w:tabs>
        <w:tab w:val="left" w:pos="576" w:leader="none"/>
      </w:tabs>
    </w:pPr>
    <w:rPr>
      <w:rFonts w:cs="宋体"/>
      <w:b w:val="0"/>
      <w:sz w:val="28"/>
      <w:szCs w:val="28"/>
    </w:rPr>
  </w:style>
  <w:style w:type="paragraph" w:styleId="1240">
    <w:name w:val="修订"/>
    <w:next w:val="1240"/>
    <w:link w:val="784"/>
    <w:semiHidden/>
    <w:rPr>
      <w:rFonts w:ascii="Arial" w:hAnsi="Arial"/>
      <w:sz w:val="24"/>
      <w:szCs w:val="24"/>
      <w:lang w:val="en-US" w:eastAsia="zh-CN" w:bidi="ar-SA"/>
    </w:rPr>
  </w:style>
  <w:style w:type="paragraph" w:styleId="1241">
    <w:name w:val="style6"/>
    <w:basedOn w:val="784"/>
    <w:next w:val="1241"/>
    <w:link w:val="784"/>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42">
    <w:name w:val="xl134"/>
    <w:basedOn w:val="784"/>
    <w:next w:val="1242"/>
    <w:link w:val="78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43">
    <w:name w:val="xl173"/>
    <w:basedOn w:val="784"/>
    <w:next w:val="1243"/>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color w:val="000000"/>
      <w:sz w:val="18"/>
      <w:szCs w:val="18"/>
    </w:rPr>
  </w:style>
  <w:style w:type="paragraph" w:styleId="1244">
    <w:name w:val="xl91"/>
    <w:basedOn w:val="784"/>
    <w:next w:val="1244"/>
    <w:link w:val="784"/>
    <w:pPr>
      <w:jc w:val="center"/>
      <w:spacing w:before="100" w:beforeAutospacing="1" w:after="100" w:afterAutospacing="1"/>
      <w:widowControl/>
      <w:pBdr>
        <w:top w:val="single" w:color="000000" w:sz="8" w:space="0"/>
        <w:bottom w:val="single" w:color="000000" w:sz="8" w:space="0"/>
        <w:right w:val="single" w:color="000000" w:sz="8" w:space="0"/>
      </w:pBdr>
    </w:pPr>
    <w:rPr>
      <w:rFonts w:ascii="微软雅黑" w:hAnsi="微软雅黑" w:eastAsia="微软雅黑" w:cs="宋体"/>
      <w:b/>
      <w:bCs/>
      <w:sz w:val="28"/>
      <w:szCs w:val="28"/>
    </w:rPr>
  </w:style>
  <w:style w:type="paragraph" w:styleId="1245">
    <w:name w:val="xl79"/>
    <w:basedOn w:val="784"/>
    <w:next w:val="1245"/>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6">
    <w:name w:val="xl143"/>
    <w:basedOn w:val="784"/>
    <w:next w:val="1246"/>
    <w:link w:val="784"/>
    <w:pPr>
      <w:jc w:val="left"/>
      <w:spacing w:before="100" w:beforeAutospacing="1" w:after="100" w:afterAutospacing="1"/>
      <w:widowControl/>
    </w:pPr>
    <w:rPr>
      <w:rFonts w:ascii="楷体" w:hAnsi="楷体" w:eastAsia="楷体" w:cs="宋体"/>
    </w:rPr>
  </w:style>
  <w:style w:type="paragraph" w:styleId="1247">
    <w:name w:val="xl145"/>
    <w:basedOn w:val="784"/>
    <w:next w:val="1247"/>
    <w:link w:val="78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sz w:val="18"/>
      <w:szCs w:val="18"/>
    </w:rPr>
  </w:style>
  <w:style w:type="paragraph" w:styleId="1248">
    <w:name w:val="xl175"/>
    <w:basedOn w:val="784"/>
    <w:next w:val="1248"/>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49">
    <w:name w:val="xl195"/>
    <w:basedOn w:val="784"/>
    <w:next w:val="1249"/>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0">
    <w:name w:val="xl176"/>
    <w:basedOn w:val="784"/>
    <w:next w:val="1250"/>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51">
    <w:name w:val="标题3"/>
    <w:basedOn w:val="787"/>
    <w:next w:val="1251"/>
    <w:link w:val="784"/>
    <w:pPr>
      <w:numPr>
        <w:ilvl w:val="2"/>
        <w:numId w:val="14"/>
      </w:numPr>
      <w:keepLines w:val="0"/>
      <w:keepNext w:val="0"/>
      <w:spacing w:before="120" w:after="120" w:line="360" w:lineRule="auto"/>
      <w:tabs>
        <w:tab w:val="left" w:pos="794" w:leader="none"/>
        <w:tab w:val="left" w:pos="1080" w:leader="none"/>
      </w:tabs>
    </w:pPr>
    <w:rPr>
      <w:rFonts w:ascii="宋体" w:hAnsi="宋体" w:cs="Arial"/>
      <w:bCs/>
      <w:sz w:val="24"/>
      <w:szCs w:val="24"/>
    </w:rPr>
  </w:style>
  <w:style w:type="paragraph" w:styleId="1252">
    <w:name w:val="项目符号2"/>
    <w:basedOn w:val="784"/>
    <w:next w:val="1252"/>
    <w:link w:val="784"/>
    <w:pPr>
      <w:spacing w:line="360" w:lineRule="auto"/>
    </w:pPr>
    <w:rPr>
      <w:rFonts w:ascii="Times New Roman" w:hAnsi="Times New Roman"/>
      <w:szCs w:val="20"/>
    </w:rPr>
  </w:style>
  <w:style w:type="paragraph" w:styleId="1253">
    <w:name w:val="小四 段落 宋体 Char Char"/>
    <w:basedOn w:val="811"/>
    <w:next w:val="1253"/>
    <w:link w:val="784"/>
    <w:pPr>
      <w:ind w:left="0" w:right="113" w:firstLine="425"/>
      <w:jc w:val="left"/>
      <w:spacing w:line="360" w:lineRule="auto"/>
      <w:tabs>
        <w:tab w:val="clear" w:pos="420" w:leader="none"/>
      </w:tabs>
    </w:pPr>
    <w:rPr>
      <w:sz w:val="24"/>
    </w:rPr>
  </w:style>
  <w:style w:type="paragraph" w:styleId="1254">
    <w:name w:val="xl125"/>
    <w:basedOn w:val="784"/>
    <w:next w:val="1254"/>
    <w:link w:val="784"/>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255">
    <w:name w:val="font11"/>
    <w:basedOn w:val="784"/>
    <w:next w:val="1255"/>
    <w:link w:val="784"/>
    <w:pPr>
      <w:jc w:val="left"/>
      <w:spacing w:before="100" w:beforeAutospacing="1" w:after="100" w:afterAutospacing="1"/>
      <w:widowControl/>
    </w:pPr>
    <w:rPr>
      <w:rFonts w:cs="宋体"/>
      <w:sz w:val="18"/>
      <w:szCs w:val="18"/>
    </w:rPr>
  </w:style>
  <w:style w:type="paragraph" w:styleId="1256">
    <w:name w:val="xl70"/>
    <w:basedOn w:val="784"/>
    <w:next w:val="1256"/>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57">
    <w:name w:val=" Char Char Char Char"/>
    <w:basedOn w:val="784"/>
    <w:next w:val="1257"/>
    <w:link w:val="784"/>
    <w:semiHidden/>
    <w:pPr>
      <w:jc w:val="left"/>
      <w:spacing w:after="160" w:line="240" w:lineRule="exact"/>
      <w:widowControl/>
    </w:pPr>
    <w:rPr>
      <w:rFonts w:ascii="Verdana" w:hAnsi="Verdana"/>
      <w:sz w:val="20"/>
      <w:szCs w:val="20"/>
      <w:lang w:eastAsia="en-US"/>
    </w:rPr>
  </w:style>
  <w:style w:type="paragraph" w:styleId="1258">
    <w:name w:val="news"/>
    <w:basedOn w:val="784"/>
    <w:next w:val="1258"/>
    <w:link w:val="784"/>
    <w:pPr>
      <w:jc w:val="left"/>
      <w:spacing w:before="100" w:beforeAutospacing="1" w:after="100" w:afterAutospacing="1" w:line="300" w:lineRule="atLeast"/>
      <w:widowControl/>
    </w:pPr>
    <w:rPr>
      <w:rFonts w:ascii="Times New Roman" w:hAnsi="Times New Roman" w:eastAsia="Arial Unicode MS" w:cs="Arial Unicode MS"/>
      <w:color w:val="000000"/>
      <w:sz w:val="21"/>
      <w:szCs w:val="21"/>
    </w:rPr>
  </w:style>
  <w:style w:type="paragraph" w:styleId="1259">
    <w:name w:val="font15"/>
    <w:basedOn w:val="784"/>
    <w:next w:val="1259"/>
    <w:link w:val="784"/>
    <w:pPr>
      <w:jc w:val="left"/>
      <w:spacing w:before="100" w:beforeAutospacing="1" w:after="100" w:afterAutospacing="1"/>
      <w:widowControl/>
    </w:pPr>
    <w:rPr>
      <w:rFonts w:cs="宋体"/>
      <w:sz w:val="18"/>
      <w:szCs w:val="18"/>
    </w:rPr>
  </w:style>
  <w:style w:type="paragraph" w:styleId="1260">
    <w:name w:val="gray"/>
    <w:basedOn w:val="784"/>
    <w:next w:val="1260"/>
    <w:link w:val="784"/>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261">
    <w:name w:val="xl187"/>
    <w:basedOn w:val="784"/>
    <w:next w:val="1261"/>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62">
    <w:name w:val="xl144"/>
    <w:basedOn w:val="784"/>
    <w:next w:val="1262"/>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263">
    <w:name w:val="标准正文中缩进"/>
    <w:basedOn w:val="784"/>
    <w:next w:val="1263"/>
    <w:link w:val="784"/>
    <w:pPr>
      <w:ind w:firstLine="200"/>
      <w:jc w:val="left"/>
      <w:spacing w:line="420" w:lineRule="exact"/>
    </w:pPr>
    <w:rPr>
      <w:rFonts w:ascii="Times New Roman" w:hAnsi="Times New Roman"/>
    </w:rPr>
  </w:style>
  <w:style w:type="paragraph" w:styleId="1264">
    <w:name w:val="xl191"/>
    <w:basedOn w:val="784"/>
    <w:next w:val="1264"/>
    <w:link w:val="78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65">
    <w:name w:val="11"/>
    <w:next w:val="1265"/>
    <w:link w:val="784"/>
    <w:pPr>
      <w:ind w:firstLine="369"/>
      <w:jc w:val="both"/>
      <w:widowControl w:val="off"/>
    </w:pPr>
    <w:rPr>
      <w:rFonts w:ascii="宋体"/>
      <w:color w:val="000000"/>
      <w:sz w:val="18"/>
      <w:szCs w:val="18"/>
      <w:lang w:val="en-US" w:eastAsia="zh-CN" w:bidi="ar-SA"/>
    </w:rPr>
  </w:style>
  <w:style w:type="paragraph" w:styleId="1266">
    <w:name w:val="xl214"/>
    <w:basedOn w:val="784"/>
    <w:next w:val="1266"/>
    <w:link w:val="784"/>
    <w:pPr>
      <w:jc w:val="left"/>
      <w:spacing w:before="100" w:beforeAutospacing="1" w:after="100" w:afterAutospacing="1"/>
      <w:widowControl/>
    </w:pPr>
    <w:rPr>
      <w:rFonts w:ascii="Courier New" w:hAnsi="Courier New" w:cs="Courier New"/>
    </w:rPr>
  </w:style>
  <w:style w:type="paragraph" w:styleId="1267">
    <w:name w:val="Default Paragraph Font Para Char"/>
    <w:basedOn w:val="784"/>
    <w:next w:val="1267"/>
    <w:link w:val="784"/>
    <w:semiHidden/>
    <w:pPr>
      <w:jc w:val="left"/>
      <w:spacing w:after="160" w:line="240" w:lineRule="exact"/>
      <w:widowControl/>
    </w:pPr>
    <w:rPr>
      <w:rFonts w:ascii="Verdana" w:hAnsi="Verdana"/>
      <w:sz w:val="20"/>
      <w:szCs w:val="20"/>
      <w:lang w:eastAsia="en-US"/>
    </w:rPr>
  </w:style>
  <w:style w:type="paragraph" w:styleId="1268">
    <w:name w:val="xl65"/>
    <w:basedOn w:val="784"/>
    <w:next w:val="1268"/>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9">
    <w:name w:val="格式３"/>
    <w:basedOn w:val="784"/>
    <w:next w:val="1269"/>
    <w:link w:val="784"/>
    <w:qFormat/>
    <w:pPr>
      <w:ind w:left="600" w:hanging="600"/>
      <w:spacing w:line="420" w:lineRule="exact"/>
    </w:pPr>
    <w:rPr>
      <w:rFonts w:ascii="宋体" w:hAnsi="宋体"/>
      <w:color w:val="000000"/>
      <w:sz w:val="24"/>
      <w:szCs w:val="20"/>
    </w:rPr>
  </w:style>
  <w:style w:type="paragraph" w:styleId="1270">
    <w:name w:val="样式1"/>
    <w:basedOn w:val="784"/>
    <w:next w:val="1270"/>
    <w:link w:val="784"/>
    <w:pPr>
      <w:ind w:firstLine="480"/>
      <w:jc w:val="left"/>
      <w:spacing w:line="360" w:lineRule="auto"/>
      <w:widowControl/>
    </w:pPr>
    <w:rPr>
      <w:rFonts w:ascii="Calibri" w:hAnsi="Calibri"/>
      <w:bCs/>
      <w:szCs w:val="20"/>
      <w:lang w:eastAsia="en-US" w:bidi="en-US"/>
    </w:rPr>
  </w:style>
  <w:style w:type="paragraph" w:styleId="1271">
    <w:name w:val="Table description"/>
    <w:basedOn w:val="784"/>
    <w:next w:val="800"/>
    <w:link w:val="784"/>
    <w:pPr>
      <w:numPr>
        <w:ilvl w:val="5"/>
        <w:numId w:val="6"/>
      </w:numPr>
      <w:jc w:val="center"/>
      <w:keepLines/>
      <w:keepNext/>
      <w:widowControl/>
      <w:tabs>
        <w:tab w:val="left" w:pos="2520" w:leader="none"/>
      </w:tabs>
    </w:pPr>
    <w:rPr>
      <w:rFonts w:ascii="Times New Roman" w:hAnsi="Times New Roman"/>
      <w:sz w:val="21"/>
      <w:szCs w:val="18"/>
    </w:rPr>
  </w:style>
  <w:style w:type="paragraph" w:styleId="1272">
    <w:name w:val="Body Text1"/>
    <w:basedOn w:val="784"/>
    <w:next w:val="1272"/>
    <w:link w:val="784"/>
    <w:pPr>
      <w:spacing w:line="360" w:lineRule="auto"/>
    </w:pPr>
    <w:rPr>
      <w:rFonts w:hAnsi="Times New Roman"/>
    </w:rPr>
  </w:style>
  <w:style w:type="paragraph" w:styleId="1273">
    <w:name w:val="附件标题"/>
    <w:basedOn w:val="784"/>
    <w:next w:val="1273"/>
    <w:link w:val="784"/>
    <w:pPr>
      <w:jc w:val="center"/>
      <w:spacing w:line="360" w:lineRule="auto"/>
    </w:pPr>
    <w:rPr>
      <w:rFonts w:ascii="Arial" w:hAnsi="Arial" w:eastAsia="黑体"/>
    </w:rPr>
  </w:style>
  <w:style w:type="paragraph" w:styleId="1274">
    <w:name w:val="普通正文"/>
    <w:basedOn w:val="784"/>
    <w:next w:val="1274"/>
    <w:link w:val="784"/>
    <w:pPr>
      <w:ind w:firstLine="480"/>
      <w:jc w:val="left"/>
      <w:spacing w:before="120" w:after="120" w:line="360" w:lineRule="auto"/>
    </w:pPr>
    <w:rPr>
      <w:rFonts w:ascii="Arial" w:hAnsi="Arial"/>
    </w:rPr>
  </w:style>
  <w:style w:type="paragraph" w:styleId="1275">
    <w:name w:val="xl122"/>
    <w:basedOn w:val="784"/>
    <w:next w:val="1275"/>
    <w:link w:val="784"/>
    <w:pPr>
      <w:jc w:val="center"/>
      <w:spacing w:before="100" w:beforeAutospacing="1" w:after="100" w:afterAutospacing="1"/>
      <w:widowControl/>
      <w:pBdr>
        <w:top w:val="single" w:color="000000" w:sz="4" w:space="0"/>
        <w:bottom w:val="single" w:color="000000" w:sz="4" w:space="0"/>
        <w:right w:val="single" w:color="000000" w:sz="4" w:space="0"/>
      </w:pBdr>
    </w:pPr>
    <w:rPr>
      <w:rFonts w:cs="宋体"/>
      <w:b/>
      <w:bCs/>
      <w:sz w:val="20"/>
      <w:szCs w:val="20"/>
    </w:rPr>
  </w:style>
  <w:style w:type="paragraph" w:styleId="1276">
    <w:name w:val="xl169"/>
    <w:basedOn w:val="784"/>
    <w:next w:val="1276"/>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277">
    <w:name w:val="xl193"/>
    <w:basedOn w:val="784"/>
    <w:next w:val="1277"/>
    <w:link w:val="78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278">
    <w:name w:val="font9"/>
    <w:basedOn w:val="784"/>
    <w:next w:val="1278"/>
    <w:link w:val="784"/>
    <w:pPr>
      <w:jc w:val="left"/>
      <w:spacing w:before="100" w:beforeAutospacing="1" w:after="100" w:afterAutospacing="1"/>
      <w:widowControl/>
    </w:pPr>
    <w:rPr>
      <w:rFonts w:cs="宋体"/>
      <w:sz w:val="18"/>
      <w:szCs w:val="18"/>
    </w:rPr>
  </w:style>
  <w:style w:type="paragraph" w:styleId="1279">
    <w:name w:val="Char5"/>
    <w:basedOn w:val="784"/>
    <w:next w:val="1279"/>
    <w:link w:val="784"/>
    <w:pPr>
      <w:jc w:val="left"/>
      <w:spacing w:after="160" w:line="240" w:lineRule="exact"/>
      <w:widowControl/>
    </w:pPr>
    <w:rPr>
      <w:rFonts w:ascii="Verdana" w:hAnsi="Verdana"/>
      <w:sz w:val="21"/>
      <w:szCs w:val="20"/>
      <w:lang w:eastAsia="en-US"/>
    </w:rPr>
  </w:style>
  <w:style w:type="paragraph" w:styleId="1280">
    <w:name w:val="样式 样式 标题 3 + 首行缩进:  2 字符 + 首行缩进:  2 字符"/>
    <w:basedOn w:val="784"/>
    <w:next w:val="1280"/>
    <w:link w:val="784"/>
    <w:pPr>
      <w:keepLines/>
      <w:keepNext/>
      <w:spacing w:before="260" w:after="260"/>
      <w:outlineLvl w:val="2"/>
    </w:pPr>
    <w:rPr>
      <w:rFonts w:ascii="Times New Roman" w:hAnsi="Times New Roman" w:cs="宋体"/>
      <w:b/>
      <w:bCs/>
      <w:sz w:val="30"/>
      <w:szCs w:val="20"/>
    </w:rPr>
  </w:style>
  <w:style w:type="paragraph" w:styleId="1281">
    <w:name w:val="xl92"/>
    <w:basedOn w:val="784"/>
    <w:next w:val="1281"/>
    <w:link w:val="784"/>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微软雅黑" w:hAnsi="微软雅黑" w:eastAsia="微软雅黑" w:cs="宋体"/>
      <w:b/>
      <w:bCs/>
      <w:sz w:val="28"/>
      <w:szCs w:val="28"/>
    </w:rPr>
  </w:style>
  <w:style w:type="paragraph" w:styleId="1282">
    <w:name w:val="xl197"/>
    <w:basedOn w:val="784"/>
    <w:next w:val="1282"/>
    <w:link w:val="784"/>
    <w:pPr>
      <w:jc w:val="left"/>
      <w:spacing w:before="100" w:beforeAutospacing="1" w:after="100" w:afterAutospacing="1"/>
      <w:widowControl/>
    </w:pPr>
    <w:rPr>
      <w:rFonts w:ascii="Courier New" w:hAnsi="Courier New" w:cs="Courier New"/>
      <w:sz w:val="20"/>
      <w:szCs w:val="20"/>
    </w:rPr>
  </w:style>
  <w:style w:type="paragraph" w:styleId="1283">
    <w:name w:val="5"/>
    <w:basedOn w:val="784"/>
    <w:next w:val="1283"/>
    <w:link w:val="784"/>
    <w:pPr>
      <w:jc w:val="left"/>
    </w:pPr>
    <w:rPr>
      <w:rFonts w:hAnsi="Times New Roman"/>
      <w:b/>
      <w:bCs/>
      <w:sz w:val="18"/>
      <w:szCs w:val="18"/>
    </w:rPr>
  </w:style>
  <w:style w:type="paragraph" w:styleId="1284">
    <w:name w:val="xl166"/>
    <w:basedOn w:val="784"/>
    <w:next w:val="1284"/>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rPr>
  </w:style>
  <w:style w:type="paragraph" w:styleId="1285">
    <w:name w:val="diy"/>
    <w:basedOn w:val="784"/>
    <w:next w:val="1285"/>
    <w:link w:val="784"/>
    <w:pPr>
      <w:ind w:firstLine="480"/>
      <w:spacing w:before="163" w:after="163" w:line="300" w:lineRule="auto"/>
      <w:tabs>
        <w:tab w:val="right" w:pos="9030" w:leader="middleDot"/>
      </w:tabs>
    </w:pPr>
  </w:style>
  <w:style w:type="paragraph" w:styleId="1286">
    <w:name w:val="xl104"/>
    <w:basedOn w:val="784"/>
    <w:next w:val="1286"/>
    <w:link w:val="784"/>
    <w:pPr>
      <w:jc w:val="left"/>
      <w:spacing w:before="100" w:beforeAutospacing="1" w:after="100" w:afterAutospacing="1"/>
      <w:shd w:val="clear" w:color="auto" w:fill="ffffff"/>
      <w:widowControl/>
      <w:pBdr>
        <w:top w:val="single" w:color="000000" w:sz="4" w:space="0"/>
        <w:right w:val="single" w:color="000000" w:sz="4" w:space="0"/>
      </w:pBdr>
    </w:pPr>
    <w:rPr>
      <w:rFonts w:cs="宋体"/>
      <w:sz w:val="18"/>
      <w:szCs w:val="18"/>
    </w:rPr>
  </w:style>
  <w:style w:type="paragraph" w:styleId="1287">
    <w:name w:val="xl202"/>
    <w:basedOn w:val="784"/>
    <w:next w:val="1287"/>
    <w:link w:val="784"/>
    <w:pPr>
      <w:jc w:val="center"/>
      <w:spacing w:before="100" w:beforeAutospacing="1" w:after="100" w:afterAutospacing="1"/>
      <w:widowControl/>
      <w:pBdr>
        <w:top w:val="single" w:color="000000" w:sz="4" w:space="0"/>
        <w:bottom w:val="single" w:color="000000" w:sz="4" w:space="0"/>
      </w:pBdr>
    </w:pPr>
    <w:rPr>
      <w:rFonts w:ascii="微软雅黑" w:eastAsia="微软雅黑" w:cs="宋体"/>
      <w:b/>
      <w:bCs/>
      <w:sz w:val="22"/>
      <w:szCs w:val="22"/>
    </w:rPr>
  </w:style>
  <w:style w:type="paragraph" w:styleId="1288">
    <w:name w:val="产品描述"/>
    <w:next w:val="1288"/>
    <w:link w:val="784"/>
    <w:pPr>
      <w:ind w:firstLine="397"/>
      <w:jc w:val="both"/>
      <w:spacing w:line="270" w:lineRule="atLeast"/>
      <w:widowControl w:val="off"/>
    </w:pPr>
    <w:rPr>
      <w:rFonts w:ascii="宋体"/>
      <w:sz w:val="18"/>
      <w:szCs w:val="18"/>
      <w:lang w:val="en-US" w:eastAsia="zh-CN" w:bidi="ar-SA"/>
    </w:rPr>
  </w:style>
  <w:style w:type="paragraph" w:styleId="1289">
    <w:name w:val="xl133"/>
    <w:basedOn w:val="784"/>
    <w:next w:val="1289"/>
    <w:link w:val="784"/>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cs="宋体"/>
      <w:b/>
      <w:bCs/>
      <w:sz w:val="18"/>
      <w:szCs w:val="18"/>
    </w:rPr>
  </w:style>
  <w:style w:type="paragraph" w:styleId="1290">
    <w:name w:val="Normal1"/>
    <w:next w:val="1290"/>
    <w:link w:val="784"/>
    <w:pPr>
      <w:spacing w:line="360" w:lineRule="atLeast"/>
      <w:widowControl w:val="off"/>
    </w:pPr>
    <w:rPr>
      <w:rFonts w:ascii="宋体"/>
      <w:sz w:val="24"/>
      <w:lang w:val="en-US" w:eastAsia="zh-CN" w:bidi="ar-SA"/>
    </w:rPr>
  </w:style>
  <w:style w:type="paragraph" w:styleId="1291">
    <w:name w:val="Char Char Char"/>
    <w:basedOn w:val="784"/>
    <w:next w:val="1291"/>
    <w:link w:val="784"/>
    <w:rPr>
      <w:rFonts w:ascii="Tahoma" w:hAnsi="Tahoma"/>
      <w:sz w:val="21"/>
      <w:szCs w:val="20"/>
    </w:rPr>
  </w:style>
  <w:style w:type="paragraph" w:styleId="1292">
    <w:name w:val="xl119"/>
    <w:basedOn w:val="784"/>
    <w:next w:val="1292"/>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293">
    <w:name w:val="默认段落字体 Para Char Char Char Char Char Char Char"/>
    <w:basedOn w:val="784"/>
    <w:next w:val="1293"/>
    <w:link w:val="784"/>
    <w:rPr>
      <w:rFonts w:ascii="Tahoma" w:hAnsi="Tahoma"/>
      <w:szCs w:val="20"/>
    </w:rPr>
  </w:style>
  <w:style w:type="paragraph" w:styleId="1294">
    <w:name w:val="附件(1)"/>
    <w:basedOn w:val="784"/>
    <w:next w:val="1294"/>
    <w:link w:val="784"/>
    <w:pPr>
      <w:ind w:left="432" w:hanging="432"/>
      <w:spacing w:line="360" w:lineRule="auto"/>
      <w:tabs>
        <w:tab w:val="left" w:pos="1080" w:leader="none"/>
      </w:tabs>
    </w:pPr>
    <w:rPr>
      <w:rFonts w:ascii="Times New Roman" w:hAnsi="Times New Roman"/>
    </w:rPr>
  </w:style>
  <w:style w:type="paragraph" w:styleId="1295">
    <w:name w:val="附件圈"/>
    <w:basedOn w:val="1294"/>
    <w:next w:val="1295"/>
    <w:link w:val="784"/>
    <w:pPr>
      <w:numPr>
        <w:ilvl w:val="0"/>
        <w:numId w:val="15"/>
      </w:numPr>
      <w:tabs>
        <w:tab w:val="left" w:pos="1080" w:leader="none"/>
      </w:tabs>
    </w:pPr>
  </w:style>
  <w:style w:type="paragraph" w:styleId="1296">
    <w:name w:val="样式 正文文本缩进 2 + Century Gothic 四号 行距: 多倍行距 1.75 字行"/>
    <w:basedOn w:val="784"/>
    <w:next w:val="1296"/>
    <w:link w:val="784"/>
    <w:pPr>
      <w:ind w:firstLine="207"/>
      <w:spacing w:line="396" w:lineRule="auto"/>
    </w:pPr>
    <w:rPr>
      <w:rFonts w:ascii="Century Gothic" w:hAnsi="Times New Roman" w:cs="宋体"/>
      <w:sz w:val="28"/>
      <w:szCs w:val="20"/>
    </w:rPr>
  </w:style>
  <w:style w:type="paragraph" w:styleId="1297">
    <w:name w:val="xl189"/>
    <w:basedOn w:val="784"/>
    <w:next w:val="1297"/>
    <w:link w:val="784"/>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eastAsia="微软雅黑" w:cs="宋体"/>
      <w:b/>
      <w:bCs/>
      <w:sz w:val="22"/>
      <w:szCs w:val="22"/>
    </w:rPr>
  </w:style>
  <w:style w:type="paragraph" w:styleId="1298">
    <w:name w:val="style2"/>
    <w:basedOn w:val="784"/>
    <w:next w:val="1298"/>
    <w:link w:val="784"/>
    <w:pPr>
      <w:jc w:val="left"/>
      <w:spacing w:before="100" w:beforeAutospacing="1" w:after="100" w:afterAutospacing="1"/>
      <w:widowControl/>
    </w:pPr>
    <w:rPr>
      <w:rFonts w:cs="宋体"/>
    </w:rPr>
  </w:style>
  <w:style w:type="paragraph" w:styleId="1299">
    <w:name w:val="xl76"/>
    <w:basedOn w:val="784"/>
    <w:next w:val="1299"/>
    <w:link w:val="784"/>
    <w:pPr>
      <w:jc w:val="center"/>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00">
    <w:name w:val="段"/>
    <w:next w:val="784"/>
    <w:link w:val="784"/>
    <w:pPr>
      <w:ind w:firstLine="200"/>
      <w:jc w:val="both"/>
    </w:pPr>
    <w:rPr>
      <w:rFonts w:ascii="宋体"/>
      <w:sz w:val="21"/>
      <w:lang w:val="en-US" w:eastAsia="zh-CN" w:bidi="ar-SA"/>
    </w:rPr>
  </w:style>
  <w:style w:type="paragraph" w:styleId="1301">
    <w:name w:val="正文2"/>
    <w:basedOn w:val="784"/>
    <w:next w:val="1301"/>
    <w:link w:val="784"/>
    <w:pPr>
      <w:ind w:firstLine="200"/>
      <w:jc w:val="left"/>
      <w:spacing w:after="160" w:line="360" w:lineRule="auto"/>
      <w:widowControl/>
    </w:pPr>
    <w:rPr>
      <w:rFonts w:ascii="Verdana" w:hAnsi="Verdana" w:eastAsia="黑体"/>
      <w:sz w:val="21"/>
      <w:szCs w:val="20"/>
      <w:lang w:eastAsia="en-US"/>
    </w:rPr>
  </w:style>
  <w:style w:type="paragraph" w:styleId="1302">
    <w:name w:val="font10"/>
    <w:basedOn w:val="784"/>
    <w:next w:val="1302"/>
    <w:link w:val="784"/>
    <w:pPr>
      <w:jc w:val="left"/>
      <w:spacing w:before="100" w:beforeAutospacing="1" w:after="100" w:afterAutospacing="1"/>
      <w:widowControl/>
    </w:pPr>
    <w:rPr>
      <w:rFonts w:ascii="Times New Roman" w:hAnsi="Times New Roman"/>
      <w:b/>
      <w:bCs/>
      <w:sz w:val="22"/>
      <w:szCs w:val="22"/>
    </w:rPr>
  </w:style>
  <w:style w:type="paragraph" w:styleId="1303">
    <w:name w:val="xl81"/>
    <w:basedOn w:val="784"/>
    <w:next w:val="1303"/>
    <w:link w:val="784"/>
    <w:pPr>
      <w:jc w:val="center"/>
      <w:spacing w:before="100" w:beforeAutospacing="1" w:after="100" w:afterAutospacing="1"/>
      <w:widowControl/>
    </w:pPr>
    <w:rPr>
      <w:rFonts w:ascii="微软雅黑" w:hAnsi="微软雅黑" w:eastAsia="微软雅黑" w:cs="宋体"/>
      <w:sz w:val="20"/>
      <w:szCs w:val="20"/>
    </w:rPr>
  </w:style>
  <w:style w:type="paragraph" w:styleId="1304">
    <w:name w:val="xl207"/>
    <w:basedOn w:val="784"/>
    <w:next w:val="1304"/>
    <w:link w:val="784"/>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05">
    <w:name w:val="xl83"/>
    <w:basedOn w:val="784"/>
    <w:next w:val="1305"/>
    <w:link w:val="78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6">
    <w:name w:val="正文四号"/>
    <w:basedOn w:val="784"/>
    <w:next w:val="1306"/>
    <w:link w:val="784"/>
    <w:qFormat/>
    <w:pPr>
      <w:ind w:firstLine="200"/>
      <w:spacing w:line="360" w:lineRule="auto"/>
    </w:pPr>
    <w:rPr>
      <w:rFonts w:ascii="Times New Roman" w:hAnsi="Times New Roman" w:eastAsia="仿宋_GB2312" w:cs="宋体"/>
      <w:sz w:val="28"/>
      <w:szCs w:val="20"/>
    </w:rPr>
  </w:style>
  <w:style w:type="paragraph" w:styleId="1307">
    <w:name w:val="xl215"/>
    <w:basedOn w:val="784"/>
    <w:next w:val="1307"/>
    <w:link w:val="784"/>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eastAsia="微软雅黑" w:cs="宋体"/>
      <w:b/>
      <w:bCs/>
      <w:sz w:val="18"/>
      <w:szCs w:val="18"/>
    </w:rPr>
  </w:style>
  <w:style w:type="paragraph" w:styleId="1308">
    <w:name w:val="xl89"/>
    <w:basedOn w:val="784"/>
    <w:next w:val="1308"/>
    <w:link w:val="784"/>
    <w:pPr>
      <w:jc w:val="center"/>
      <w:spacing w:before="100" w:beforeAutospacing="1" w:after="100" w:afterAutospacing="1"/>
      <w:widowControl/>
      <w:pBdr>
        <w:top w:val="single" w:color="000000" w:sz="8" w:space="0"/>
        <w:left w:val="single" w:color="000000" w:sz="8" w:space="0"/>
        <w:bottom w:val="single" w:color="000000" w:sz="8" w:space="0"/>
      </w:pBdr>
    </w:pPr>
    <w:rPr>
      <w:rFonts w:ascii="微软雅黑" w:hAnsi="微软雅黑" w:eastAsia="微软雅黑" w:cs="宋体"/>
      <w:b/>
      <w:bCs/>
      <w:sz w:val="28"/>
      <w:szCs w:val="28"/>
    </w:rPr>
  </w:style>
  <w:style w:type="paragraph" w:styleId="1309">
    <w:name w:val="段落1"/>
    <w:basedOn w:val="784"/>
    <w:next w:val="1309"/>
    <w:link w:val="784"/>
    <w:pPr>
      <w:ind w:right="23"/>
      <w:spacing w:before="120" w:after="156" w:line="360" w:lineRule="auto"/>
    </w:pPr>
    <w:rPr>
      <w:b/>
      <w:bCs/>
    </w:rPr>
  </w:style>
  <w:style w:type="paragraph" w:styleId="1310">
    <w:name w:val="xl160"/>
    <w:basedOn w:val="784"/>
    <w:next w:val="1310"/>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11">
    <w:name w:val="附件1."/>
    <w:basedOn w:val="785"/>
    <w:next w:val="1311"/>
    <w:link w:val="784"/>
    <w:pPr>
      <w:numPr>
        <w:ilvl w:val="0"/>
        <w:numId w:val="0"/>
      </w:numPr>
      <w:ind w:left="567" w:hanging="567"/>
      <w:keepLines w:val="0"/>
      <w:keepNext w:val="0"/>
      <w:spacing w:before="0" w:after="0" w:line="360" w:lineRule="auto"/>
      <w:tabs>
        <w:tab w:val="left" w:pos="360" w:leader="none"/>
        <w:tab w:val="left" w:pos="420" w:leader="none"/>
        <w:tab w:val="left" w:pos="432" w:leader="none"/>
      </w:tabs>
    </w:pPr>
    <w:rPr>
      <w:b w:val="0"/>
      <w:bCs/>
      <w:sz w:val="24"/>
      <w:szCs w:val="44"/>
    </w:rPr>
  </w:style>
  <w:style w:type="paragraph" w:styleId="1312">
    <w:name w:val="xl198"/>
    <w:basedOn w:val="784"/>
    <w:next w:val="1312"/>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b/>
      <w:bCs/>
      <w:sz w:val="18"/>
      <w:szCs w:val="18"/>
    </w:rPr>
  </w:style>
  <w:style w:type="paragraph" w:styleId="1313">
    <w:name w:val="Char7"/>
    <w:basedOn w:val="784"/>
    <w:next w:val="1313"/>
    <w:link w:val="784"/>
    <w:pPr>
      <w:jc w:val="left"/>
      <w:spacing w:after="160" w:line="240" w:lineRule="exact"/>
      <w:widowControl/>
    </w:pPr>
    <w:rPr>
      <w:rFonts w:ascii="Verdana" w:hAnsi="Verdana"/>
      <w:sz w:val="21"/>
      <w:szCs w:val="20"/>
      <w:lang w:eastAsia="en-US"/>
    </w:rPr>
  </w:style>
  <w:style w:type="paragraph" w:styleId="1314">
    <w:name w:val="xl77"/>
    <w:basedOn w:val="784"/>
    <w:next w:val="1314"/>
    <w:link w:val="784"/>
    <w:pPr>
      <w:jc w:val="left"/>
      <w:spacing w:before="100" w:beforeAutospacing="1" w:after="100" w:afterAutospacing="1"/>
      <w:shd w:val="clear" w:color="000000" w:fill="c0c0c0"/>
      <w:widowControl/>
      <w:pBdr>
        <w:top w:val="single" w:color="000000" w:sz="8"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315">
    <w:name w:val="文档标题"/>
    <w:basedOn w:val="784"/>
    <w:next w:val="1315"/>
    <w:link w:val="784"/>
    <w:pPr>
      <w:jc w:val="center"/>
      <w:spacing w:before="300" w:after="300" w:line="360" w:lineRule="auto"/>
      <w:tabs>
        <w:tab w:val="left" w:pos="0" w:leader="none"/>
      </w:tabs>
    </w:pPr>
    <w:rPr>
      <w:rFonts w:ascii="Arial" w:hAnsi="Arial" w:eastAsia="黑体"/>
      <w:sz w:val="36"/>
      <w:szCs w:val="36"/>
    </w:rPr>
  </w:style>
  <w:style w:type="paragraph" w:styleId="1316">
    <w:name w:val="其他标准称谓"/>
    <w:next w:val="1316"/>
    <w:link w:val="784"/>
    <w:pPr>
      <w:jc w:val="both"/>
      <w:spacing w:line="0" w:lineRule="atLeast"/>
    </w:pPr>
    <w:rPr>
      <w:rFonts w:ascii="黑体" w:hAnsi="宋体" w:eastAsia="黑体"/>
      <w:sz w:val="52"/>
      <w:lang w:val="en-US" w:eastAsia="zh-CN" w:bidi="ar-SA"/>
    </w:rPr>
  </w:style>
  <w:style w:type="paragraph" w:styleId="1317">
    <w:name w:val="xl206"/>
    <w:basedOn w:val="784"/>
    <w:next w:val="1317"/>
    <w:link w:val="784"/>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0"/>
      <w:szCs w:val="20"/>
    </w:rPr>
  </w:style>
  <w:style w:type="paragraph" w:styleId="1318">
    <w:name w:val="Table Heading"/>
    <w:basedOn w:val="784"/>
    <w:next w:val="1318"/>
    <w:link w:val="784"/>
    <w:pPr>
      <w:jc w:val="center"/>
    </w:pPr>
    <w:rPr>
      <w:rFonts w:ascii="Arial" w:hAnsi="Arial" w:eastAsia="黑体"/>
      <w:b/>
      <w:sz w:val="21"/>
    </w:rPr>
  </w:style>
  <w:style w:type="paragraph" w:styleId="1319">
    <w:name w:val="xl102"/>
    <w:basedOn w:val="784"/>
    <w:next w:val="1319"/>
    <w:link w:val="784"/>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20">
    <w:name w:val="样式 列表项目符号 + 段前: 0.5 行 段后: 0.25 行 + 段前: 0.25 行 段后: 0.25 行"/>
    <w:basedOn w:val="784"/>
    <w:next w:val="1320"/>
    <w:link w:val="784"/>
    <w:pPr>
      <w:ind w:left="-25" w:right="238" w:firstLine="658"/>
      <w:jc w:val="left"/>
      <w:spacing w:before="60" w:after="60" w:line="360" w:lineRule="auto"/>
      <w:widowControl/>
      <w:tabs>
        <w:tab w:val="left" w:pos="567" w:leader="none"/>
      </w:tabs>
    </w:pPr>
    <w:rPr>
      <w:rFonts w:ascii="仿宋_GB2312" w:hAnsi="Times New Roman" w:eastAsia="仿宋_GB2312" w:cs="宋体"/>
      <w:sz w:val="28"/>
      <w:szCs w:val="28"/>
      <w:lang w:val="en-AU"/>
    </w:rPr>
  </w:style>
  <w:style w:type="paragraph" w:styleId="1321">
    <w:name w:val="表格1"/>
    <w:basedOn w:val="784"/>
    <w:next w:val="1321"/>
    <w:link w:val="784"/>
    <w:pPr>
      <w:jc w:val="left"/>
      <w:spacing w:line="440" w:lineRule="exact"/>
    </w:pPr>
    <w:rPr>
      <w:sz w:val="21"/>
      <w:szCs w:val="20"/>
    </w:rPr>
  </w:style>
  <w:style w:type="paragraph" w:styleId="1322">
    <w:name w:val="xl201"/>
    <w:basedOn w:val="784"/>
    <w:next w:val="1322"/>
    <w:link w:val="784"/>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eastAsia="微软雅黑" w:cs="宋体"/>
      <w:b/>
      <w:bCs/>
      <w:sz w:val="22"/>
      <w:szCs w:val="22"/>
    </w:rPr>
  </w:style>
  <w:style w:type="paragraph" w:styleId="1323">
    <w:name w:val="xl218"/>
    <w:basedOn w:val="784"/>
    <w:next w:val="1323"/>
    <w:link w:val="784"/>
    <w:pPr>
      <w:jc w:val="center"/>
      <w:spacing w:before="100" w:beforeAutospacing="1" w:after="100" w:afterAutospacing="1"/>
      <w:widowControl/>
    </w:pPr>
    <w:rPr>
      <w:rFonts w:ascii="Courier New" w:hAnsi="Courier New" w:cs="Courier New"/>
    </w:rPr>
  </w:style>
  <w:style w:type="paragraph" w:styleId="1324">
    <w:name w:val="Item Step"/>
    <w:basedOn w:val="784"/>
    <w:next w:val="1324"/>
    <w:link w:val="784"/>
    <w:pPr>
      <w:numPr>
        <w:ilvl w:val="0"/>
        <w:numId w:val="16"/>
      </w:numPr>
      <w:ind w:left="1701" w:hanging="567"/>
      <w:jc w:val="left"/>
      <w:spacing w:after="50"/>
      <w:widowControl/>
      <w:tabs>
        <w:tab w:val="left" w:pos="425" w:leader="none"/>
      </w:tabs>
    </w:pPr>
    <w:rPr>
      <w:rFonts w:ascii="Times New Roman" w:hAnsi="Times New Roman"/>
      <w:sz w:val="21"/>
    </w:rPr>
  </w:style>
  <w:style w:type="paragraph" w:styleId="1325">
    <w:name w:val="样式2"/>
    <w:basedOn w:val="787"/>
    <w:next w:val="1325"/>
    <w:link w:val="784"/>
    <w:pPr>
      <w:numPr>
        <w:ilvl w:val="0"/>
        <w:numId w:val="0"/>
      </w:numPr>
      <w:jc w:val="left"/>
      <w:keepLines w:val="0"/>
      <w:spacing w:before="240" w:after="60" w:line="240" w:lineRule="auto"/>
      <w:widowControl/>
      <w:tabs>
        <w:tab w:val="left" w:pos="1080" w:leader="none"/>
      </w:tabs>
    </w:pPr>
    <w:rPr>
      <w:rFonts w:ascii="Cambria" w:hAnsi="Cambria"/>
      <w:bCs/>
      <w:sz w:val="24"/>
      <w:szCs w:val="26"/>
      <w:lang w:eastAsia="en-US" w:bidi="en-US"/>
    </w:rPr>
  </w:style>
  <w:style w:type="paragraph" w:styleId="1326">
    <w:name w:val="段 Char"/>
    <w:next w:val="1326"/>
    <w:link w:val="784"/>
    <w:pPr>
      <w:ind w:firstLine="200"/>
      <w:jc w:val="both"/>
    </w:pPr>
    <w:rPr>
      <w:rFonts w:ascii="宋体"/>
      <w:sz w:val="21"/>
      <w:lang w:val="en-US" w:eastAsia="zh-CN" w:bidi="ar-SA"/>
    </w:rPr>
  </w:style>
  <w:style w:type="paragraph" w:styleId="1327">
    <w:name w:val="xl186"/>
    <w:basedOn w:val="784"/>
    <w:next w:val="1327"/>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28">
    <w:name w:val="xl71"/>
    <w:basedOn w:val="784"/>
    <w:next w:val="1328"/>
    <w:link w:val="784"/>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29">
    <w:name w:val=" Char Char1 Char Char Char Char"/>
    <w:basedOn w:val="815"/>
    <w:next w:val="1329"/>
    <w:link w:val="784"/>
    <w:pPr>
      <w:spacing w:line="360" w:lineRule="auto"/>
    </w:pPr>
    <w:rPr>
      <w:rFonts w:ascii="Tahoma" w:hAnsi="Tahoma"/>
    </w:rPr>
  </w:style>
  <w:style w:type="paragraph" w:styleId="1330">
    <w:name w:val="_Style 12"/>
    <w:basedOn w:val="815"/>
    <w:next w:val="1330"/>
    <w:link w:val="784"/>
    <w:pPr>
      <w:spacing w:line="360" w:lineRule="auto"/>
    </w:pPr>
    <w:rPr>
      <w:rFonts w:ascii="Times New Roman" w:hAnsi="Times New Roman"/>
      <w:sz w:val="21"/>
    </w:rPr>
  </w:style>
  <w:style w:type="paragraph" w:styleId="1331">
    <w:name w:val="xl86"/>
    <w:basedOn w:val="784"/>
    <w:next w:val="1331"/>
    <w:link w:val="784"/>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b/>
      <w:bCs/>
      <w:sz w:val="20"/>
      <w:szCs w:val="20"/>
    </w:rPr>
  </w:style>
  <w:style w:type="paragraph" w:styleId="1332">
    <w:name w:val="项目"/>
    <w:basedOn w:val="784"/>
    <w:next w:val="1332"/>
    <w:link w:val="784"/>
    <w:pPr>
      <w:numPr>
        <w:ilvl w:val="0"/>
        <w:numId w:val="17"/>
      </w:numPr>
      <w:jc w:val="left"/>
      <w:spacing w:line="336" w:lineRule="auto"/>
      <w:widowControl/>
      <w:tabs>
        <w:tab w:val="left" w:pos="720" w:leader="none"/>
        <w:tab w:val="left" w:pos="993" w:leader="none"/>
      </w:tabs>
    </w:pPr>
    <w:rPr>
      <w:rFonts w:ascii="Arial" w:hAnsi="Calibri"/>
      <w:szCs w:val="20"/>
      <w:lang w:eastAsia="en-US" w:bidi="en-US"/>
    </w:rPr>
  </w:style>
  <w:style w:type="paragraph" w:styleId="1333">
    <w:name w:val="目录"/>
    <w:basedOn w:val="784"/>
    <w:next w:val="969"/>
    <w:link w:val="784"/>
    <w:pPr>
      <w:jc w:val="center"/>
      <w:pageBreakBefore/>
      <w:spacing w:before="600" w:after="360" w:line="480" w:lineRule="auto"/>
    </w:pPr>
    <w:rPr>
      <w:rFonts w:ascii="Times New Roman" w:hAnsi="Times New Roman" w:eastAsia="楷体_GB2312"/>
      <w:spacing w:val="200"/>
      <w:sz w:val="36"/>
      <w:szCs w:val="32"/>
    </w:rPr>
  </w:style>
  <w:style w:type="paragraph" w:styleId="1334">
    <w:name w:val="文件名"/>
    <w:basedOn w:val="1333"/>
    <w:next w:val="969"/>
    <w:link w:val="784"/>
    <w:pPr>
      <w:pageBreakBefore w:val="0"/>
    </w:pPr>
    <w:rPr>
      <w:spacing w:val="0"/>
      <w:sz w:val="52"/>
      <w:szCs w:val="44"/>
    </w:rPr>
  </w:style>
  <w:style w:type="paragraph" w:styleId="1335">
    <w:name w:val="6"/>
    <w:basedOn w:val="1283"/>
    <w:next w:val="1335"/>
    <w:link w:val="784"/>
    <w:pPr>
      <w:jc w:val="both"/>
      <w:spacing w:line="270" w:lineRule="atLeast"/>
    </w:pPr>
    <w:rPr>
      <w:b w:val="0"/>
      <w:bCs w:val="0"/>
    </w:rPr>
  </w:style>
  <w:style w:type="paragraph" w:styleId="1336">
    <w:name w:val="p0"/>
    <w:basedOn w:val="784"/>
    <w:next w:val="1336"/>
    <w:link w:val="784"/>
    <w:qFormat/>
    <w:pPr>
      <w:jc w:val="left"/>
      <w:spacing w:before="100" w:beforeAutospacing="1" w:after="100" w:afterAutospacing="1"/>
      <w:widowControl/>
    </w:pPr>
    <w:rPr>
      <w:rFonts w:cs="宋体"/>
    </w:rPr>
  </w:style>
  <w:style w:type="paragraph" w:styleId="1337">
    <w:name w:val="xl184"/>
    <w:basedOn w:val="784"/>
    <w:next w:val="1337"/>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38">
    <w:name w:val="1 Char Char Char Char"/>
    <w:basedOn w:val="784"/>
    <w:next w:val="1338"/>
    <w:link w:val="784"/>
    <w:rPr>
      <w:rFonts w:ascii="Tahoma" w:hAnsi="Tahoma"/>
      <w:szCs w:val="20"/>
    </w:rPr>
  </w:style>
  <w:style w:type="paragraph" w:styleId="1339">
    <w:name w:val="xl97"/>
    <w:basedOn w:val="784"/>
    <w:next w:val="1339"/>
    <w:link w:val="784"/>
    <w:pPr>
      <w:jc w:val="center"/>
      <w:spacing w:before="100" w:beforeAutospacing="1" w:after="100" w:afterAutospacing="1"/>
      <w:widowControl/>
      <w:pBdr>
        <w:top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40">
    <w:name w:val="xl111"/>
    <w:basedOn w:val="784"/>
    <w:next w:val="1340"/>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41">
    <w:name w:val="xl108"/>
    <w:basedOn w:val="784"/>
    <w:next w:val="1341"/>
    <w:link w:val="784"/>
    <w:pPr>
      <w:jc w:val="left"/>
      <w:spacing w:before="100" w:beforeAutospacing="1" w:after="100" w:afterAutospacing="1"/>
      <w:widowControl/>
      <w:pBdr>
        <w:top w:val="single" w:color="000000" w:sz="4" w:space="0"/>
        <w:left w:val="single" w:color="000000" w:sz="8" w:space="0"/>
        <w:bottom w:val="single" w:color="000000" w:sz="4" w:space="0"/>
      </w:pBdr>
    </w:pPr>
    <w:rPr>
      <w:rFonts w:cs="宋体"/>
      <w:b/>
      <w:bCs/>
      <w:sz w:val="20"/>
      <w:szCs w:val="20"/>
    </w:rPr>
  </w:style>
  <w:style w:type="paragraph" w:styleId="1342">
    <w:name w:val="Char3"/>
    <w:basedOn w:val="784"/>
    <w:next w:val="1342"/>
    <w:link w:val="784"/>
    <w:pPr>
      <w:jc w:val="left"/>
      <w:spacing w:after="160" w:line="240" w:lineRule="exact"/>
      <w:widowControl/>
    </w:pPr>
    <w:rPr>
      <w:rFonts w:ascii="Verdana" w:hAnsi="Verdana"/>
      <w:sz w:val="21"/>
      <w:szCs w:val="20"/>
      <w:lang w:eastAsia="en-US"/>
    </w:rPr>
  </w:style>
  <w:style w:type="paragraph" w:styleId="1343">
    <w:name w:val="7"/>
    <w:basedOn w:val="784"/>
    <w:next w:val="849"/>
    <w:link w:val="784"/>
    <w:pPr>
      <w:ind w:firstLine="560"/>
      <w:spacing w:line="440" w:lineRule="exact"/>
    </w:pPr>
    <w:rPr>
      <w:rFonts w:ascii="Times New Roman" w:hAnsi="Times New Roman"/>
      <w:sz w:val="21"/>
    </w:rPr>
  </w:style>
  <w:style w:type="paragraph" w:styleId="1344">
    <w:name w:val="xl147"/>
    <w:basedOn w:val="784"/>
    <w:next w:val="1344"/>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45">
    <w:name w:val="xl106"/>
    <w:basedOn w:val="784"/>
    <w:next w:val="1345"/>
    <w:link w:val="784"/>
    <w:pPr>
      <w:jc w:val="center"/>
      <w:spacing w:before="100" w:beforeAutospacing="1" w:after="100" w:afterAutospacing="1"/>
      <w:shd w:val="clear" w:color="auto" w:fill="969696"/>
      <w:widowControl/>
      <w:pBdr>
        <w:top w:val="single" w:color="000000" w:sz="8" w:space="0"/>
        <w:left w:val="single" w:color="000000" w:sz="4" w:space="0"/>
        <w:bottom w:val="single" w:color="000000" w:sz="4" w:space="0"/>
        <w:right w:val="single" w:color="000000" w:sz="4" w:space="0"/>
      </w:pBdr>
    </w:pPr>
    <w:rPr>
      <w:rFonts w:cs="宋体"/>
      <w:b/>
      <w:bCs/>
      <w:sz w:val="20"/>
      <w:szCs w:val="20"/>
    </w:rPr>
  </w:style>
  <w:style w:type="paragraph" w:styleId="1346">
    <w:name w:val="xl165"/>
    <w:basedOn w:val="784"/>
    <w:next w:val="1346"/>
    <w:link w:val="784"/>
    <w:pPr>
      <w:jc w:val="left"/>
      <w:spacing w:before="100" w:beforeAutospacing="1" w:after="100" w:afterAutospacing="1"/>
      <w:widowControl/>
    </w:pPr>
    <w:rPr>
      <w:rFonts w:ascii="Courier New" w:hAnsi="Courier New" w:cs="Courier New"/>
    </w:rPr>
  </w:style>
  <w:style w:type="paragraph" w:styleId="1347">
    <w:name w:val="表格题注"/>
    <w:next w:val="784"/>
    <w:link w:val="784"/>
    <w:pPr>
      <w:numPr>
        <w:ilvl w:val="8"/>
        <w:numId w:val="6"/>
      </w:numPr>
      <w:jc w:val="center"/>
      <w:keepLines/>
      <w:spacing w:before="240"/>
      <w:tabs>
        <w:tab w:val="left" w:pos="3780" w:leader="none"/>
      </w:tabs>
    </w:pPr>
    <w:rPr>
      <w:rFonts w:ascii="Arial" w:hAnsi="Arial"/>
      <w:sz w:val="18"/>
      <w:szCs w:val="18"/>
      <w:lang w:val="en-US" w:eastAsia="zh-CN" w:bidi="ar-SA"/>
    </w:rPr>
  </w:style>
  <w:style w:type="paragraph" w:styleId="1348">
    <w:name w:val="xl105"/>
    <w:basedOn w:val="784"/>
    <w:next w:val="1348"/>
    <w:link w:val="78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cs="宋体"/>
      <w:sz w:val="20"/>
      <w:szCs w:val="20"/>
    </w:rPr>
  </w:style>
  <w:style w:type="paragraph" w:styleId="1349">
    <w:name w:val="Table Text"/>
    <w:basedOn w:val="784"/>
    <w:next w:val="1349"/>
    <w:link w:val="784"/>
    <w:rPr>
      <w:rFonts w:ascii="Times New Roman" w:hAnsi="Times New Roman"/>
      <w:sz w:val="18"/>
    </w:rPr>
  </w:style>
  <w:style w:type="paragraph" w:styleId="1350">
    <w:name w:val="Item Step in Table"/>
    <w:basedOn w:val="784"/>
    <w:next w:val="1350"/>
    <w:link w:val="784"/>
    <w:pPr>
      <w:numPr>
        <w:ilvl w:val="0"/>
        <w:numId w:val="18"/>
      </w:numPr>
      <w:ind w:left="425" w:hanging="425"/>
      <w:jc w:val="left"/>
      <w:tabs>
        <w:tab w:val="left" w:pos="425" w:leader="none"/>
      </w:tabs>
    </w:pPr>
    <w:rPr>
      <w:rFonts w:ascii="Times New Roman" w:hAnsi="Times New Roman"/>
      <w:sz w:val="21"/>
    </w:rPr>
  </w:style>
  <w:style w:type="paragraph" w:styleId="1351">
    <w:name w:val="xl82"/>
    <w:basedOn w:val="784"/>
    <w:next w:val="1351"/>
    <w:link w:val="784"/>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微软雅黑" w:eastAsia="微软雅黑" w:cs="宋体"/>
      <w:sz w:val="20"/>
      <w:szCs w:val="20"/>
    </w:rPr>
  </w:style>
  <w:style w:type="paragraph" w:styleId="1352">
    <w:name w:val="南通方案正文"/>
    <w:basedOn w:val="784"/>
    <w:next w:val="1352"/>
    <w:link w:val="784"/>
    <w:pPr>
      <w:ind w:firstLine="480"/>
      <w:jc w:val="left"/>
      <w:spacing w:line="360" w:lineRule="auto"/>
      <w:widowControl/>
    </w:pPr>
    <w:rPr>
      <w:rFonts w:cs="宋体"/>
      <w:szCs w:val="20"/>
    </w:rPr>
  </w:style>
  <w:style w:type="paragraph" w:styleId="1353">
    <w:name w:val="xl116"/>
    <w:basedOn w:val="784"/>
    <w:next w:val="1353"/>
    <w:link w:val="784"/>
    <w:pPr>
      <w:jc w:val="left"/>
      <w:spacing w:before="100" w:beforeAutospacing="1" w:after="100" w:afterAutospacing="1"/>
      <w:shd w:val="clear" w:color="auto" w:fill="ffffff"/>
      <w:widowControl/>
      <w:pBdr>
        <w:top w:val="single" w:color="000000" w:sz="4" w:space="0"/>
        <w:left w:val="single" w:color="000000" w:sz="8" w:space="0"/>
        <w:bottom w:val="single" w:color="000000" w:sz="4" w:space="0"/>
      </w:pBdr>
    </w:pPr>
    <w:rPr>
      <w:rFonts w:cs="宋体"/>
      <w:b/>
      <w:bCs/>
      <w:sz w:val="20"/>
      <w:szCs w:val="20"/>
    </w:rPr>
  </w:style>
  <w:style w:type="paragraph" w:styleId="1354">
    <w:name w:val="xl66"/>
    <w:basedOn w:val="784"/>
    <w:next w:val="1354"/>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5">
    <w:name w:val="xl90"/>
    <w:basedOn w:val="784"/>
    <w:next w:val="1355"/>
    <w:link w:val="784"/>
    <w:pPr>
      <w:jc w:val="center"/>
      <w:spacing w:before="100" w:beforeAutospacing="1" w:after="100" w:afterAutospacing="1"/>
      <w:widowControl/>
      <w:pBdr>
        <w:top w:val="single" w:color="000000" w:sz="8" w:space="0"/>
        <w:bottom w:val="single" w:color="000000" w:sz="8" w:space="0"/>
      </w:pBdr>
    </w:pPr>
    <w:rPr>
      <w:rFonts w:ascii="微软雅黑" w:hAnsi="微软雅黑" w:eastAsia="微软雅黑" w:cs="宋体"/>
      <w:b/>
      <w:bCs/>
      <w:sz w:val="28"/>
      <w:szCs w:val="28"/>
    </w:rPr>
  </w:style>
  <w:style w:type="paragraph" w:styleId="1356">
    <w:name w:val="xl177"/>
    <w:basedOn w:val="784"/>
    <w:next w:val="1356"/>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57">
    <w:name w:val="Char Char2 Char"/>
    <w:basedOn w:val="784"/>
    <w:next w:val="1357"/>
    <w:link w:val="784"/>
    <w:pPr>
      <w:ind w:left="390" w:hanging="390"/>
      <w:keepLines/>
      <w:keepNext/>
      <w:pageBreakBefore/>
      <w:tabs>
        <w:tab w:val="left" w:pos="390" w:leader="none"/>
      </w:tabs>
    </w:pPr>
    <w:rPr>
      <w:rFonts w:ascii="Tahoma" w:hAnsi="Tahoma"/>
      <w:szCs w:val="20"/>
    </w:rPr>
  </w:style>
  <w:style w:type="paragraph" w:styleId="1358">
    <w:name w:val="xl192"/>
    <w:basedOn w:val="784"/>
    <w:next w:val="1358"/>
    <w:link w:val="784"/>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eastAsia="微软雅黑" w:cs="宋体"/>
      <w:b/>
      <w:bCs/>
      <w:sz w:val="22"/>
      <w:szCs w:val="22"/>
    </w:rPr>
  </w:style>
  <w:style w:type="paragraph" w:styleId="1359">
    <w:name w:val="xl139"/>
    <w:basedOn w:val="784"/>
    <w:next w:val="1359"/>
    <w:link w:val="78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宋体"/>
      <w:sz w:val="18"/>
      <w:szCs w:val="18"/>
    </w:rPr>
  </w:style>
  <w:style w:type="paragraph" w:styleId="1360">
    <w:name w:val="xl208"/>
    <w:basedOn w:val="784"/>
    <w:next w:val="1360"/>
    <w:link w:val="784"/>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eastAsia="微软雅黑" w:cs="宋体"/>
      <w:b/>
      <w:bCs/>
      <w:sz w:val="20"/>
      <w:szCs w:val="20"/>
    </w:rPr>
  </w:style>
  <w:style w:type="paragraph" w:styleId="1361">
    <w:name w:val="xl110"/>
    <w:basedOn w:val="784"/>
    <w:next w:val="1361"/>
    <w:link w:val="784"/>
    <w:pPr>
      <w:jc w:val="left"/>
      <w:spacing w:before="100" w:beforeAutospacing="1" w:after="100" w:afterAutospacing="1"/>
      <w:widowControl/>
      <w:pBdr>
        <w:top w:val="single" w:color="000000" w:sz="4" w:space="0"/>
        <w:bottom w:val="single" w:color="000000" w:sz="4" w:space="0"/>
        <w:right w:val="single" w:color="000000" w:sz="8" w:space="0"/>
      </w:pBdr>
    </w:pPr>
    <w:rPr>
      <w:rFonts w:cs="宋体"/>
      <w:b/>
      <w:bCs/>
      <w:sz w:val="20"/>
      <w:szCs w:val="20"/>
    </w:rPr>
  </w:style>
  <w:style w:type="paragraph" w:styleId="1362">
    <w:name w:val="xl136"/>
    <w:basedOn w:val="784"/>
    <w:next w:val="1362"/>
    <w:link w:val="78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cs="宋体"/>
      <w:color w:val="000000"/>
      <w:sz w:val="18"/>
      <w:szCs w:val="18"/>
    </w:rPr>
  </w:style>
  <w:style w:type="paragraph" w:styleId="1363">
    <w:name w:val="font16"/>
    <w:basedOn w:val="784"/>
    <w:next w:val="1363"/>
    <w:link w:val="784"/>
    <w:pPr>
      <w:jc w:val="left"/>
      <w:spacing w:before="100" w:beforeAutospacing="1" w:after="100" w:afterAutospacing="1"/>
      <w:widowControl/>
    </w:pPr>
    <w:rPr>
      <w:rFonts w:cs="宋体"/>
      <w:sz w:val="18"/>
      <w:szCs w:val="18"/>
    </w:rPr>
  </w:style>
  <w:style w:type="paragraph" w:styleId="1364">
    <w:name w:val="xl67"/>
    <w:basedOn w:val="784"/>
    <w:next w:val="1364"/>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微软雅黑" w:hAnsi="微软雅黑" w:eastAsia="微软雅黑" w:cs="宋体"/>
      <w:sz w:val="20"/>
      <w:szCs w:val="20"/>
    </w:rPr>
  </w:style>
  <w:style w:type="paragraph" w:styleId="1365">
    <w:name w:val="xl24"/>
    <w:basedOn w:val="784"/>
    <w:next w:val="1365"/>
    <w:link w:val="784"/>
    <w:pPr>
      <w:jc w:val="center"/>
      <w:spacing w:before="100" w:beforeAutospacing="1" w:after="100" w:afterAutospacing="1"/>
      <w:widowControl/>
    </w:pPr>
    <w:rPr>
      <w:rFonts w:hint="eastAsia"/>
    </w:rPr>
  </w:style>
  <w:style w:type="paragraph" w:styleId="1366">
    <w:name w:val="xl185"/>
    <w:basedOn w:val="784"/>
    <w:next w:val="1366"/>
    <w:link w:val="7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eastAsia="微软雅黑" w:cs="宋体"/>
      <w:sz w:val="18"/>
      <w:szCs w:val="18"/>
    </w:rPr>
  </w:style>
  <w:style w:type="paragraph" w:styleId="1367">
    <w:name w:val="列出段落1"/>
    <w:basedOn w:val="784"/>
    <w:next w:val="1367"/>
    <w:link w:val="784"/>
    <w:uiPriority w:val="34"/>
    <w:qFormat/>
    <w:pPr>
      <w:ind w:firstLine="420"/>
    </w:pPr>
    <w:rPr>
      <w:rFonts w:ascii="Calibri" w:hAnsi="Calibri"/>
      <w:sz w:val="21"/>
      <w:szCs w:val="22"/>
    </w:rPr>
  </w:style>
  <w:style w:type="paragraph" w:styleId="1368">
    <w:name w:val=" Char1 Char Char Char Char Char Char"/>
    <w:basedOn w:val="784"/>
    <w:next w:val="1368"/>
    <w:link w:val="784"/>
    <w:rPr>
      <w:rFonts w:ascii="Tahoma" w:hAnsi="Tahoma"/>
      <w:szCs w:val="20"/>
    </w:rPr>
  </w:style>
  <w:style w:type="paragraph" w:styleId="1369">
    <w:name w:val="xl149"/>
    <w:basedOn w:val="784"/>
    <w:next w:val="1369"/>
    <w:link w:val="784"/>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cs="宋体"/>
      <w:sz w:val="18"/>
      <w:szCs w:val="18"/>
    </w:rPr>
  </w:style>
  <w:style w:type="paragraph" w:styleId="1370">
    <w:name w:val="封面标题"/>
    <w:basedOn w:val="784"/>
    <w:next w:val="1370"/>
    <w:link w:val="784"/>
    <w:pPr>
      <w:numPr>
        <w:ilvl w:val="0"/>
        <w:numId w:val="0"/>
      </w:numPr>
      <w:jc w:val="center"/>
      <w:spacing w:line="360" w:lineRule="auto"/>
      <w:tabs>
        <w:tab w:val="right" w:pos="9031" w:leader="none"/>
      </w:tabs>
    </w:pPr>
    <w:rPr>
      <w:rFonts w:ascii="Times New Roman" w:hAnsi="Times New Roman" w:eastAsia="黑体"/>
      <w:bCs/>
      <w:sz w:val="44"/>
      <w:szCs w:val="44"/>
    </w:rPr>
  </w:style>
  <w:style w:type="paragraph" w:styleId="1371">
    <w:name w:val="word"/>
    <w:basedOn w:val="784"/>
    <w:next w:val="1371"/>
    <w:link w:val="784"/>
    <w:pPr>
      <w:jc w:val="left"/>
      <w:spacing w:before="100" w:beforeAutospacing="1" w:after="100" w:afterAutospacing="1" w:line="270" w:lineRule="atLeast"/>
      <w:widowControl/>
    </w:pPr>
    <w:rPr>
      <w:rFonts w:ascii="ˎ̥" w:hAnsi="ˎ̥" w:cs="宋体"/>
      <w:color w:val="000000"/>
      <w:sz w:val="18"/>
      <w:szCs w:val="18"/>
    </w:rPr>
  </w:style>
  <w:style w:type="paragraph" w:styleId="1372">
    <w:name w:val="font21"/>
    <w:basedOn w:val="784"/>
    <w:next w:val="1372"/>
    <w:link w:val="784"/>
    <w:pPr>
      <w:jc w:val="left"/>
      <w:spacing w:before="100" w:beforeAutospacing="1" w:after="100" w:afterAutospacing="1"/>
      <w:widowControl/>
    </w:pPr>
    <w:rPr>
      <w:rFonts w:cs="宋体"/>
      <w:sz w:val="18"/>
      <w:szCs w:val="18"/>
    </w:rPr>
  </w:style>
  <w:style w:type="paragraph" w:styleId="1373">
    <w:name w:val="Note heading"/>
    <w:basedOn w:val="784"/>
    <w:next w:val="784"/>
    <w:link w:val="784"/>
    <w:pPr>
      <w:ind w:left="420"/>
      <w:keepLines/>
      <w:keepNext/>
      <w:spacing w:before="100"/>
      <w:widowControl/>
      <w:pBdr>
        <w:top w:val="single" w:color="000000" w:sz="8" w:space="1"/>
      </w:pBdr>
    </w:pPr>
    <w:rPr>
      <w:rFonts w:ascii="Times New Roman" w:hAnsi="Times New Roman" w:eastAsia="黑体"/>
      <w:sz w:val="21"/>
      <w:szCs w:val="18"/>
    </w:rPr>
  </w:style>
  <w:style w:type="paragraph" w:styleId="1374">
    <w:name w:val="列项——（一级）"/>
    <w:next w:val="1374"/>
    <w:link w:val="784"/>
    <w:pPr>
      <w:ind w:left="1440" w:hanging="720"/>
      <w:jc w:val="both"/>
      <w:widowControl w:val="off"/>
      <w:tabs>
        <w:tab w:val="left" w:pos="854" w:leader="none"/>
        <w:tab w:val="left" w:pos="1440" w:leader="none"/>
      </w:tabs>
    </w:pPr>
    <w:rPr>
      <w:rFonts w:ascii="宋体"/>
      <w:sz w:val="21"/>
      <w:lang w:val="en-US" w:eastAsia="zh-CN" w:bidi="ar-SA"/>
    </w:rPr>
  </w:style>
  <w:style w:type="paragraph" w:styleId="1375">
    <w:name w:val="xl117"/>
    <w:basedOn w:val="784"/>
    <w:next w:val="1375"/>
    <w:link w:val="784"/>
    <w:pPr>
      <w:jc w:val="left"/>
      <w:spacing w:before="100" w:beforeAutospacing="1" w:after="100" w:afterAutospacing="1"/>
      <w:shd w:val="clear" w:color="auto" w:fill="ffffff"/>
      <w:widowControl/>
      <w:pBdr>
        <w:top w:val="single" w:color="000000" w:sz="4" w:space="0"/>
        <w:bottom w:val="single" w:color="000000" w:sz="4" w:space="0"/>
      </w:pBdr>
    </w:pPr>
    <w:rPr>
      <w:rFonts w:cs="宋体"/>
      <w:b/>
      <w:bCs/>
      <w:sz w:val="20"/>
      <w:szCs w:val="20"/>
    </w:rPr>
  </w:style>
  <w:style w:type="paragraph" w:styleId="1376">
    <w:name w:val="xl210"/>
    <w:basedOn w:val="784"/>
    <w:next w:val="1376"/>
    <w:link w:val="784"/>
    <w:pPr>
      <w:jc w:val="left"/>
      <w:spacing w:before="100" w:beforeAutospacing="1" w:after="100" w:afterAutospacing="1"/>
      <w:widowControl/>
      <w:pBdr>
        <w:top w:val="single" w:color="000000" w:sz="4" w:space="0"/>
        <w:bottom w:val="single" w:color="000000" w:sz="4" w:space="0"/>
      </w:pBdr>
    </w:pPr>
    <w:rPr>
      <w:rFonts w:ascii="微软雅黑" w:eastAsia="微软雅黑" w:cs="宋体"/>
      <w:b/>
      <w:bCs/>
      <w:sz w:val="20"/>
      <w:szCs w:val="20"/>
    </w:rPr>
  </w:style>
  <w:style w:type="paragraph" w:styleId="1377">
    <w:name w:val="xl87"/>
    <w:basedOn w:val="784"/>
    <w:next w:val="1377"/>
    <w:link w:val="78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sz w:val="20"/>
      <w:szCs w:val="20"/>
    </w:rPr>
  </w:style>
  <w:style w:type="paragraph" w:styleId="1378">
    <w:name w:val="小四 段落 宋体 Char"/>
    <w:basedOn w:val="811"/>
    <w:next w:val="1378"/>
    <w:link w:val="784"/>
    <w:pPr>
      <w:ind w:left="0" w:right="-33" w:firstLine="480"/>
      <w:jc w:val="left"/>
      <w:spacing w:line="360" w:lineRule="auto"/>
      <w:tabs>
        <w:tab w:val="clear" w:pos="420" w:leader="none"/>
      </w:tabs>
    </w:pPr>
    <w:rPr>
      <w:sz w:val="24"/>
    </w:rPr>
  </w:style>
  <w:style w:type="paragraph" w:styleId="1379">
    <w:name w:val="表"/>
    <w:basedOn w:val="784"/>
    <w:next w:val="1379"/>
    <w:link w:val="784"/>
    <w:pPr>
      <w:ind w:left="-57" w:right="-57"/>
      <w:jc w:val="center"/>
      <w:spacing w:before="60" w:after="60"/>
    </w:pPr>
    <w:rPr>
      <w:rFonts w:ascii="Times New Roman" w:hAnsi="Times New Roman"/>
      <w:color w:val="000000"/>
      <w:sz w:val="21"/>
      <w:szCs w:val="20"/>
    </w:rPr>
  </w:style>
  <w:style w:type="paragraph" w:styleId="1380">
    <w:name w:val="font26"/>
    <w:basedOn w:val="784"/>
    <w:next w:val="1380"/>
    <w:link w:val="784"/>
    <w:pPr>
      <w:jc w:val="left"/>
      <w:spacing w:before="100" w:beforeAutospacing="1" w:after="100" w:afterAutospacing="1"/>
      <w:widowControl/>
    </w:pPr>
    <w:rPr>
      <w:rFonts w:cs="宋体"/>
      <w:b/>
      <w:bCs/>
      <w:sz w:val="18"/>
      <w:szCs w:val="18"/>
    </w:rPr>
  </w:style>
  <w:style w:type="paragraph" w:styleId="1381">
    <w:name w:val="标题5"/>
    <w:basedOn w:val="784"/>
    <w:next w:val="1381"/>
    <w:link w:val="784"/>
    <w:pPr>
      <w:spacing w:line="360" w:lineRule="auto"/>
    </w:pPr>
    <w:rPr>
      <w:rFonts w:hAnsi="Times New Roman"/>
      <w:b/>
    </w:rPr>
  </w:style>
  <w:style w:type="table" w:styleId="1382">
    <w:name w:val="Table"/>
    <w:basedOn w:val="795"/>
    <w:next w:val="1382"/>
    <w:link w:val="784"/>
    <w:pPr>
      <w:ind w:left="2520" w:hanging="420"/>
      <w:jc w:val="both"/>
    </w:pPr>
    <w:rPr>
      <w:sz w:val="18"/>
    </w:rPr>
    <w:tblPr/>
  </w:style>
  <w:style w:type="paragraph" w:styleId="1383">
    <w:name w:val="列表段落1"/>
    <w:basedOn w:val="784"/>
    <w:next w:val="1383"/>
    <w:link w:val="784"/>
    <w:uiPriority w:val="34"/>
    <w:qFormat/>
    <w:pPr>
      <w:ind w:firstLine="420"/>
      <w:jc w:val="both"/>
      <w:spacing w:line="360" w:lineRule="auto"/>
      <w:widowControl w:val="off"/>
    </w:pPr>
    <w:rPr>
      <w:rFonts w:ascii="宋体" w:hAnsi="宋体"/>
      <w:szCs w:val="20"/>
    </w:rPr>
  </w:style>
  <w:style w:type="paragraph" w:styleId="1384">
    <w:name w:val="AONormal"/>
    <w:next w:val="1384"/>
    <w:link w:val="784"/>
    <w:qFormat/>
    <w:pPr>
      <w:ind w:firstLine="440"/>
      <w:spacing w:line="400" w:lineRule="exact"/>
    </w:pPr>
    <w:rPr>
      <w:rFonts w:ascii="华文楷体" w:hAnsi="华文楷体" w:eastAsia="华文楷体" w:cs="华文楷体"/>
      <w:sz w:val="22"/>
      <w:szCs w:val="21"/>
      <w:lang w:val="en-US" w:eastAsia="zh-CN" w:bidi="ar-SA"/>
    </w:rPr>
  </w:style>
  <w:style w:type="table" w:styleId="1385">
    <w:name w:val="Table Normal"/>
    <w:next w:val="1385"/>
    <w:link w:val="784"/>
    <w:unhideWhenUsed/>
    <w:qFormat/>
    <w:rPr>
      <w:lang w:val="en-US" w:eastAsia="zh-CN" w:bidi="ar-SA"/>
    </w:rPr>
    <w:tblPr/>
  </w:style>
  <w:style w:type="paragraph" w:styleId="1386">
    <w:name w:val="正文文本1"/>
    <w:next w:val="784"/>
    <w:link w:val="784"/>
    <w:uiPriority w:val="99"/>
    <w:qFormat/>
    <w:pPr>
      <w:jc w:val="both"/>
      <w:widowControl w:val="off"/>
    </w:pPr>
    <w:rPr>
      <w:rFonts w:ascii="楷体_GB2312" w:hAnsi="Calibri" w:eastAsia="楷体_GB2312"/>
      <w:sz w:val="28"/>
      <w:szCs w:val="24"/>
      <w:lang w:val="en-US" w:eastAsia="zh-CN" w:bidi="ar-SA"/>
    </w:rPr>
  </w:style>
  <w:style w:type="paragraph" w:styleId="1387">
    <w:name w:val="标题 21"/>
    <w:next w:val="784"/>
    <w:link w:val="784"/>
    <w:uiPriority w:val="9"/>
    <w:qFormat/>
    <w:pPr>
      <w:jc w:val="both"/>
      <w:keepLines/>
      <w:keepNext/>
      <w:spacing w:before="360"/>
      <w:widowControl w:val="off"/>
      <w:outlineLvl w:val="1"/>
    </w:pPr>
    <w:rPr>
      <w:rFonts w:ascii="Calibri" w:hAnsi="Calibri"/>
      <w:sz w:val="34"/>
      <w:lang w:val="en-US" w:eastAsia="zh-CN" w:bidi="ar-SA"/>
    </w:rPr>
  </w:style>
  <w:style w:type="paragraph" w:styleId="1388">
    <w:name w:val="正文文本缩进1"/>
    <w:next w:val="784"/>
    <w:link w:val="784"/>
    <w:qFormat/>
    <w:pPr>
      <w:ind w:firstLine="574"/>
      <w:jc w:val="both"/>
      <w:spacing w:line="312" w:lineRule="atLeast"/>
      <w:widowControl w:val="off"/>
    </w:pPr>
    <w:rPr>
      <w:rFonts w:ascii="宋体" w:hAnsi="Calibri"/>
      <w:sz w:val="28"/>
      <w:szCs w:val="24"/>
      <w:lang w:val="en-US" w:eastAsia="zh-CN" w:bidi="ar-SA"/>
    </w:rPr>
  </w:style>
  <w:style w:type="paragraph" w:styleId="1389">
    <w:name w:val="页脚1"/>
    <w:next w:val="1389"/>
    <w:link w:val="784"/>
    <w:uiPriority w:val="99"/>
    <w:qFormat/>
    <w:pPr>
      <w:jc w:val="both"/>
      <w:widowControl w:val="off"/>
      <w:tabs>
        <w:tab w:val="center" w:pos="7143" w:leader="none"/>
        <w:tab w:val="right" w:pos="14287" w:leader="none"/>
      </w:tabs>
    </w:pPr>
    <w:rPr>
      <w:rFonts w:ascii="Calibri" w:hAnsi="Calibri"/>
      <w:sz w:val="21"/>
      <w:szCs w:val="24"/>
      <w:lang w:val="en-US" w:eastAsia="zh-CN" w:bidi="ar-SA"/>
    </w:rPr>
  </w:style>
  <w:style w:type="character" w:styleId="1390">
    <w:name w:val="未处理的提及"/>
    <w:next w:val="1390"/>
    <w:link w:val="784"/>
    <w:uiPriority w:val="99"/>
    <w:unhideWhenUsed/>
    <w:rPr>
      <w:color w:val="605e5c"/>
      <w:shd w:val="clear" w:color="auto" w:fill="e1dfdd"/>
    </w:rPr>
  </w:style>
  <w:style w:type="character" w:styleId="1391">
    <w:name w:val="15"/>
    <w:next w:val="1391"/>
    <w:link w:val="784"/>
    <w:rPr>
      <w:rFonts w:ascii="Times New Roman" w:hAnsi="Times New Roman" w:cs="Times New Roman"/>
      <w:color w:val="0000ff"/>
      <w:u w:val="single"/>
    </w:rPr>
  </w:style>
  <w:style w:type="character" w:styleId="12791" w:default="1">
    <w:name w:val="Default Paragraph Font"/>
    <w:uiPriority w:val="1"/>
    <w:semiHidden/>
    <w:unhideWhenUsed/>
  </w:style>
  <w:style w:type="numbering" w:styleId="12792" w:default="1">
    <w:name w:val="No List"/>
    <w:uiPriority w:val="99"/>
    <w:semiHidden/>
    <w:unhideWhenUsed/>
  </w:style>
  <w:style w:type="table" w:styleId="127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杨文群</cp:lastModifiedBy>
  <cp:revision>3</cp:revision>
  <dcterms:created xsi:type="dcterms:W3CDTF">2023-10-18T07:27:00Z</dcterms:created>
  <dcterms:modified xsi:type="dcterms:W3CDTF">2026-08-11T06:16:20Z</dcterms:modified>
  <cp:version>1048576</cp:version>
</cp:coreProperties>
</file>