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常熟市辛庄镇食堂配送服务</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JSZC-320581-CSXC-G2026-0046</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rPr>
        <w:t xml:space="preserve">202</w:t>
      </w:r>
      <w:r>
        <w:rPr>
          <w:rFonts w:hint="eastAsia"/>
          <w:b/>
          <w:sz w:val="44"/>
          <w:szCs w:val="44"/>
          <w:lang w:val="en-US" w:eastAsia="zh-CN"/>
        </w:rPr>
        <w:t xml:space="preserve">6</w:t>
      </w:r>
      <w:r>
        <w:rPr>
          <w:rFonts w:hint="eastAsia"/>
          <w:b/>
          <w:sz w:val="44"/>
          <w:szCs w:val="44"/>
        </w:rPr>
        <w:t xml:space="preserve">年</w:t>
      </w:r>
      <w:r>
        <w:rPr>
          <w:rFonts w:hint="eastAsia"/>
          <w:b/>
          <w:sz w:val="44"/>
          <w:szCs w:val="44"/>
          <w:lang w:val="en-US" w:eastAsia="zh-CN"/>
        </w:rPr>
        <w:t xml:space="preserve">9</w:t>
      </w:r>
      <w:r>
        <w:rPr>
          <w:rFonts w:hint="eastAsia"/>
          <w:b/>
          <w:sz w:val="44"/>
          <w:szCs w:val="44"/>
        </w:rPr>
        <w:t xml:space="preserve">月30</w:t>
      </w:r>
      <w:r>
        <w:rPr>
          <w:rFonts w:hint="eastAsia"/>
          <w:b/>
          <w:sz w:val="44"/>
          <w:szCs w:val="44"/>
        </w:rPr>
        <w:t xml:space="preserve">日</w:t>
      </w:r>
      <w:r/>
    </w:p>
    <w:p>
      <w:pPr>
        <w:pStyle w:val="677"/>
        <w:jc w:val="center"/>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677"/>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TOC \o "1-3" \h \u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_Toc16943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_Toc16366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_Toc16366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_Toc25199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_Toc14172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_Toc14172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_Toc5176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_Toc5176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_Toc30703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_Toc30295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_Toc30295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_Toc29989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_Toc26264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_Toc26264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_Toc29913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_Toc23996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第四章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_Toc30156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  评审因素和评分标准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_Toc30156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5"/>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_Toc19553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_Toc26499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_Toc26499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_Toc2028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bidi="ar-SA"/>
        </w:rPr>
        <w:t xml:space="preserve">附件2 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_Toc9720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_Toc9720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_Toc4077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_Toc4077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_Toc32754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 xml:space="preserve">设备</w:t>
      </w:r>
      <w:r>
        <w:rPr>
          <w:rFonts w:hint="eastAsia" w:ascii="宋体" w:hAnsi="宋体" w:eastAsia="宋体" w:cs="宋体"/>
          <w:bCs/>
          <w:sz w:val="24"/>
          <w:szCs w:val="24"/>
        </w:rPr>
        <w:t xml:space="preserve">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_Toc32754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_Toc30627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_Toc30627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_Toc1282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56</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_Toc23678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_Toc23678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_Toc114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_Toc22994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_Toc22994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_Toc28844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60</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_Toc11041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_Toc1765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附件13 设施设备情况说明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65</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_Toc31134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附件1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67</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_Toc22800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附件15 </w:t>
      </w:r>
      <w:r>
        <w:rPr>
          <w:rFonts w:hint="eastAsia" w:ascii="宋体" w:hAnsi="宋体" w:eastAsia="宋体" w:cs="宋体"/>
          <w:bCs/>
          <w:sz w:val="24"/>
          <w:szCs w:val="24"/>
        </w:rPr>
        <w:t xml:space="preserve">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_Toc22800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68</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_Toc30424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附件一  原料净料率参照表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_Toc30424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69</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pStyle w:val="676"/>
        <w:keepLines w:val="0"/>
        <w:keepNext w:val="0"/>
        <w:pageBreakBefore w:val="0"/>
        <w:spacing w:line="360" w:lineRule="exact"/>
        <w:widowControl w:val="off"/>
        <w:tabs>
          <w:tab w:val="right" w:pos="9753" w:leader="dot"/>
        </w:tabs>
        <w:rPr>
          <w:rFonts w:hint="eastAsia" w:ascii="宋体" w:hAnsi="宋体" w:eastAsia="宋体" w:cs="宋体"/>
          <w:sz w:val="24"/>
          <w:szCs w:val="24"/>
        </w:rPr>
      </w:pPr>
      <w:r>
        <w:rPr>
          <w:rFonts w:hint="eastAsia" w:ascii="宋体" w:hAnsi="宋体" w:eastAsia="宋体" w:cs="宋体"/>
          <w:color w:val="000000"/>
          <w:sz w:val="24"/>
          <w:szCs w:val="24"/>
        </w:rPr>
        <w:fldChar w:fldCharType="begin"/>
      </w:r>
      <w:r>
        <w:rPr>
          <w:rFonts w:hint="eastAsia" w:ascii="宋体" w:hAnsi="宋体" w:eastAsia="宋体" w:cs="宋体"/>
          <w:sz w:val="24"/>
          <w:szCs w:val="24"/>
        </w:rPr>
        <w:instrText xml:space="preserve"> HYPERLINK \l _Toc92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附件二  考核管理办法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74</w:t>
      </w:r>
      <w:r>
        <w:rPr>
          <w:rFonts w:hint="eastAsia" w:ascii="宋体" w:hAnsi="宋体" w:eastAsia="宋体" w:cs="宋体"/>
          <w:sz w:val="24"/>
          <w:szCs w:val="24"/>
        </w:rPr>
        <w:fldChar w:fldCharType="end"/>
      </w:r>
      <w:r>
        <w:rPr>
          <w:rFonts w:hint="eastAsia" w:ascii="宋体" w:hAnsi="宋体" w:eastAsia="宋体" w:cs="宋体"/>
          <w:color w:val="000000"/>
          <w:sz w:val="24"/>
          <w:szCs w:val="24"/>
        </w:rPr>
        <w:fldChar w:fldCharType="end"/>
      </w:r>
      <w:r/>
    </w:p>
    <w:p>
      <w:pPr>
        <w:keepLines w:val="0"/>
        <w:keepNext w:val="0"/>
        <w:pageBreakBefore w:val="0"/>
        <w:spacing w:line="360" w:lineRule="exact"/>
        <w:widowControl w:val="off"/>
        <w:rPr>
          <w:rFonts w:hint="eastAsia" w:ascii="黑体" w:hAnsi="宋体" w:eastAsia="黑体" w:cs="黑体"/>
          <w:color w:val="000000"/>
          <w:sz w:val="44"/>
          <w:szCs w:val="44"/>
        </w:rPr>
      </w:pPr>
      <w:r>
        <w:rPr>
          <w:rFonts w:hint="eastAsia" w:ascii="宋体" w:hAnsi="宋体" w:eastAsia="宋体" w:cs="宋体"/>
          <w:color w:val="000000"/>
          <w:sz w:val="24"/>
          <w:szCs w:val="24"/>
        </w:rPr>
        <w:fldChar w:fldCharType="end"/>
      </w:r>
      <w:r/>
    </w:p>
    <w:p>
      <w:pPr>
        <w:rPr>
          <w:rFonts w:hint="eastAsia" w:ascii="黑体" w:hAnsi="宋体" w:eastAsia="黑体" w:cs="黑体"/>
          <w:color w:val="000000"/>
          <w:sz w:val="44"/>
          <w:szCs w:val="44"/>
        </w:rPr>
      </w:pPr>
      <w:r/>
      <w:bookmarkStart w:id="0" w:name="_Toc1183"/>
      <w:r/>
      <w:bookmarkStart w:id="1" w:name="_Toc16943"/>
      <w:r/>
      <w:bookmarkStart w:id="2" w:name="_Toc25518"/>
      <w:r>
        <w:rPr>
          <w:rFonts w:hint="eastAsia" w:ascii="黑体" w:hAnsi="宋体" w:eastAsia="黑体" w:cs="黑体"/>
          <w:color w:val="000000"/>
          <w:sz w:val="44"/>
          <w:szCs w:val="44"/>
        </w:rPr>
        <w:br w:type="page" w:clear="all"/>
      </w:r>
      <w:r/>
    </w:p>
    <w:p>
      <w:pPr>
        <w:pStyle w:val="677"/>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bookmarkEnd w:id="1"/>
      <w:r/>
      <w:bookmarkEnd w:id="2"/>
      <w:r/>
      <w:r/>
    </w:p>
    <w:p>
      <w:pPr>
        <w:pStyle w:val="677"/>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常熟市辛庄镇人民政府</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常熟市辛庄镇食堂配送服务项目（</w:t>
      </w:r>
      <w:r>
        <w:rPr>
          <w:rFonts w:hint="eastAsia" w:asciiTheme="minorEastAsia" w:hAnsiTheme="minorEastAsia" w:cstheme="minorEastAsia"/>
          <w:color w:val="000000"/>
          <w:sz w:val="24"/>
          <w:szCs w:val="24"/>
          <w:lang w:eastAsia="zh-CN"/>
        </w:rPr>
        <w:t xml:space="preserve">JSZC-320581-CSXC-G2026-0046）</w:t>
      </w:r>
      <w:r>
        <w:rPr>
          <w:rFonts w:hint="eastAsia" w:ascii="宋体" w:hAnsi="宋体" w:eastAsia="宋体" w:cs="宋体"/>
          <w:color w:val="000000"/>
          <w:sz w:val="24"/>
          <w:szCs w:val="24"/>
        </w:rPr>
        <w:t xml:space="preserve">项目进行公开招标采购，欢迎符合条件的投标人投标。</w:t>
      </w:r>
      <w:r/>
    </w:p>
    <w:p>
      <w:pPr>
        <w:pStyle w:val="677"/>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67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常熟市辛庄镇食堂配送服务</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eastAsiaTheme="minorEastAsia" w:cstheme="minorEastAsia"/>
          <w:color w:val="000000"/>
          <w:sz w:val="24"/>
          <w:szCs w:val="24"/>
          <w:u w:val="single"/>
        </w:rPr>
        <w:t xml:space="preserve">202</w:t>
      </w:r>
      <w:r>
        <w:rPr>
          <w:rFonts w:hint="eastAsia" w:asciiTheme="minorEastAsia" w:hAnsiTheme="minorEastAsia" w:cstheme="minorEastAsia"/>
          <w:color w:val="000000"/>
          <w:sz w:val="24"/>
          <w:szCs w:val="24"/>
          <w:u w:val="single"/>
          <w:lang w:val="en-US" w:eastAsia="zh-CN"/>
        </w:rPr>
        <w:t xml:space="preserve">6</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10</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21</w:t>
      </w:r>
      <w:r>
        <w:rPr>
          <w:rFonts w:hint="eastAsia" w:asciiTheme="minorEastAsia" w:hAnsiTheme="minorEastAsia" w:eastAsiaTheme="minorEastAsia" w:cstheme="minorEastAsia"/>
          <w:color w:val="000000"/>
          <w:sz w:val="24"/>
          <w:szCs w:val="24"/>
          <w:highlight w:val="none"/>
          <w:u w:val="single"/>
        </w:rPr>
        <w:t xml:space="preserve">日</w:t>
      </w:r>
      <w:r>
        <w:rPr>
          <w:rFonts w:hint="eastAsia" w:asciiTheme="minorEastAsia" w:hAnsiTheme="minorEastAsia" w:cstheme="minorEastAsia"/>
          <w:color w:val="000000"/>
          <w:sz w:val="24"/>
          <w:szCs w:val="24"/>
          <w:highlight w:val="none"/>
          <w:u w:val="single"/>
          <w:lang w:val="en-US" w:eastAsia="zh-CN"/>
        </w:rPr>
        <w:t xml:space="preserve">13</w:t>
      </w:r>
      <w:r>
        <w:rPr>
          <w:rFonts w:hint="eastAsia" w:asciiTheme="minorEastAsia" w:hAnsiTheme="minorEastAsia" w:eastAsiaTheme="minorEastAsia" w:cstheme="minorEastAsia"/>
          <w:color w:val="000000"/>
          <w:sz w:val="24"/>
          <w:szCs w:val="24"/>
          <w:highlight w:val="none"/>
          <w:u w:val="single"/>
        </w:rPr>
        <w:t xml:space="preserve">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677"/>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3" w:name="_Toc35393790"/>
      <w:r/>
      <w:bookmarkStart w:id="4" w:name="_Toc28359002"/>
      <w:r/>
      <w:bookmarkStart w:id="5" w:name="_Toc35393621"/>
      <w:r/>
      <w:bookmarkStart w:id="6" w:name="_Toc38985263"/>
      <w:r/>
      <w:bookmarkStart w:id="7" w:name="_Hlk24379207"/>
      <w:r/>
      <w:bookmarkStart w:id="8" w:name="_Toc28359079"/>
      <w:r>
        <w:rPr>
          <w:rFonts w:hint="default" w:ascii="宋体" w:hAnsi="宋体" w:eastAsia="宋体" w:cs="宋体"/>
          <w:b/>
          <w:bCs/>
          <w:color w:val="000000"/>
          <w:sz w:val="24"/>
          <w:szCs w:val="24"/>
        </w:rPr>
        <w:t xml:space="preserve">一、项目基本情况</w:t>
      </w:r>
      <w:bookmarkEnd w:id="3"/>
      <w:r/>
      <w:bookmarkEnd w:id="4"/>
      <w:r/>
      <w:bookmarkEnd w:id="5"/>
      <w:r/>
      <w:bookmarkEnd w:id="6"/>
      <w:r/>
      <w:bookmarkEnd w:id="7"/>
      <w:r/>
      <w:bookmarkEnd w:id="8"/>
      <w:r/>
      <w:r/>
    </w:p>
    <w:p>
      <w:pPr>
        <w:pStyle w:val="67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JSZC-320581-CSXC-G2026-0046</w:t>
      </w:r>
      <w:r/>
    </w:p>
    <w:p>
      <w:pPr>
        <w:pStyle w:val="67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color w:val="000000"/>
          <w:sz w:val="24"/>
          <w:szCs w:val="24"/>
          <w:lang w:eastAsia="zh-CN"/>
        </w:rPr>
        <w:t xml:space="preserve">常熟市辛庄镇食堂配送服务</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eastAsia" w:asciiTheme="minorEastAsia" w:hAnsi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w:t>
      </w:r>
      <w:r>
        <w:rPr>
          <w:rFonts w:hint="eastAsia" w:asciiTheme="minorEastAsia" w:hAnsiTheme="minorEastAsia" w:eastAsiaTheme="minorEastAsia" w:cstheme="minorEastAsia"/>
          <w:b w:val="0"/>
          <w:bCs w:val="0"/>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rPr>
        <w:t xml:space="preserve">预算金额：人民币</w:t>
      </w:r>
      <w:r>
        <w:rPr>
          <w:rFonts w:hint="eastAsia" w:asciiTheme="minorEastAsia" w:hAnsiTheme="minorEastAsia" w:cstheme="minorEastAsia"/>
          <w:b w:val="0"/>
          <w:bCs w:val="0"/>
          <w:color w:val="000000"/>
          <w:sz w:val="24"/>
          <w:szCs w:val="24"/>
          <w:highlight w:val="none"/>
          <w:lang w:val="en-US" w:eastAsia="zh-CN"/>
        </w:rPr>
        <w:t xml:space="preserve">3680000</w:t>
      </w:r>
      <w:r>
        <w:rPr>
          <w:rFonts w:hint="eastAsia" w:asciiTheme="minorEastAsia" w:hAnsiTheme="minorEastAsia" w:eastAsiaTheme="minorEastAsia" w:cstheme="minorEastAsia"/>
          <w:b w:val="0"/>
          <w:bCs w:val="0"/>
          <w:color w:val="000000"/>
          <w:sz w:val="24"/>
          <w:szCs w:val="24"/>
          <w:highlight w:val="none"/>
        </w:rPr>
        <w:t xml:space="preserve">.00元</w:t>
      </w:r>
      <w:r>
        <w:rPr>
          <w:rFonts w:hint="eastAsia" w:asciiTheme="minorEastAsia" w:hAnsiTheme="minorEastAsia" w:cstheme="minorEastAsia"/>
          <w:b w:val="0"/>
          <w:bCs w:val="0"/>
          <w:color w:val="000000"/>
          <w:sz w:val="24"/>
          <w:szCs w:val="24"/>
          <w:highlight w:val="none"/>
          <w:lang w:val="en-US" w:eastAsia="zh-CN"/>
        </w:rPr>
        <w:t xml:space="preserve">整</w:t>
      </w:r>
      <w:r/>
    </w:p>
    <w:p>
      <w:pPr>
        <w:ind w:firstLine="480"/>
        <w:spacing w:line="440" w:lineRule="exact"/>
        <w:rPr>
          <w:rFonts w:ascii="宋体" w:hAnsi="宋体" w:eastAsia="宋体" w:cs="Times New Roman"/>
          <w:bCs/>
          <w:sz w:val="24"/>
        </w:rPr>
      </w:pPr>
      <w:r>
        <w:rPr>
          <w:rFonts w:hint="eastAsia" w:ascii="宋体" w:hAnsi="宋体" w:eastAsia="宋体" w:cs="Times New Roman"/>
          <w:sz w:val="24"/>
        </w:rPr>
        <w:t xml:space="preserve">第一包：</w:t>
      </w:r>
      <w:r>
        <w:rPr>
          <w:rFonts w:hint="eastAsia" w:ascii="宋体" w:hAnsi="宋体" w:eastAsia="宋体" w:cs="Times New Roman"/>
          <w:bCs/>
          <w:sz w:val="24"/>
        </w:rPr>
        <w:t xml:space="preserve">人民币</w:t>
      </w:r>
      <w:r>
        <w:rPr>
          <w:rFonts w:hint="eastAsia" w:ascii="宋体" w:hAnsi="宋体" w:eastAsia="宋体" w:cs="Times New Roman"/>
          <w:bCs/>
          <w:sz w:val="24"/>
          <w:lang w:val="en-US" w:eastAsia="zh-CN"/>
        </w:rPr>
        <w:t xml:space="preserve">3000000</w:t>
      </w:r>
      <w:r>
        <w:rPr>
          <w:rFonts w:ascii="宋体" w:hAnsi="宋体" w:eastAsia="宋体" w:cs="Times New Roman"/>
          <w:bCs/>
          <w:sz w:val="24"/>
        </w:rPr>
        <w:t xml:space="preserve">.00</w:t>
      </w:r>
      <w:r>
        <w:rPr>
          <w:rFonts w:hint="eastAsia" w:ascii="宋体" w:hAnsi="宋体" w:eastAsia="宋体" w:cs="Times New Roman"/>
          <w:bCs/>
          <w:sz w:val="24"/>
        </w:rPr>
        <w:t xml:space="preserve">元整。</w:t>
      </w:r>
      <w:r/>
    </w:p>
    <w:p>
      <w:pPr>
        <w:ind w:firstLine="480"/>
        <w:spacing w:line="440" w:lineRule="exact"/>
        <w:rPr>
          <w:rFonts w:ascii="宋体" w:hAnsi="宋体" w:eastAsia="宋体" w:cs="Times New Roman"/>
          <w:bCs/>
          <w:sz w:val="24"/>
        </w:rPr>
      </w:pPr>
      <w:r>
        <w:rPr>
          <w:rFonts w:hint="eastAsia" w:ascii="宋体" w:hAnsi="宋体" w:eastAsia="宋体" w:cs="Times New Roman"/>
          <w:sz w:val="24"/>
        </w:rPr>
        <w:t xml:space="preserve">第二包：</w:t>
      </w:r>
      <w:r>
        <w:rPr>
          <w:rFonts w:hint="eastAsia" w:ascii="宋体" w:hAnsi="宋体" w:eastAsia="宋体" w:cs="Times New Roman"/>
          <w:bCs/>
          <w:sz w:val="24"/>
        </w:rPr>
        <w:t xml:space="preserve">人民币</w:t>
      </w:r>
      <w:r>
        <w:rPr>
          <w:rFonts w:hint="eastAsia" w:ascii="宋体" w:hAnsi="宋体" w:eastAsia="宋体" w:cs="Times New Roman"/>
          <w:bCs/>
          <w:sz w:val="24"/>
          <w:lang w:val="en-US" w:eastAsia="zh-CN"/>
        </w:rPr>
        <w:t xml:space="preserve">680000</w:t>
      </w:r>
      <w:r>
        <w:rPr>
          <w:rFonts w:ascii="宋体" w:hAnsi="宋体" w:eastAsia="宋体" w:cs="Times New Roman"/>
          <w:bCs/>
          <w:sz w:val="24"/>
        </w:rPr>
        <w:t xml:space="preserve">.00</w:t>
      </w:r>
      <w:r>
        <w:rPr>
          <w:rFonts w:hint="eastAsia" w:ascii="宋体" w:hAnsi="宋体" w:eastAsia="宋体" w:cs="Times New Roman"/>
          <w:bCs/>
          <w:sz w:val="24"/>
        </w:rPr>
        <w:t xml:space="preserve">元整。</w:t>
      </w:r>
      <w:r/>
    </w:p>
    <w:p>
      <w:pPr>
        <w:ind w:firstLine="480"/>
        <w:spacing w:line="440" w:lineRule="exact"/>
        <w:widowControl/>
        <w:rPr>
          <w:rFonts w:ascii="宋体" w:hAnsi="宋体" w:eastAsia="宋体" w:cs="Times New Roman"/>
          <w:bCs/>
          <w:sz w:val="24"/>
        </w:rPr>
      </w:pPr>
      <w:r/>
      <w:bookmarkStart w:id="9" w:name="_Toc35393622"/>
      <w:r/>
      <w:bookmarkStart w:id="10" w:name="_Toc35393791"/>
      <w:r/>
      <w:bookmarkStart w:id="11" w:name="_Toc28359003"/>
      <w:r/>
      <w:bookmarkStart w:id="12" w:name="_Toc38985264"/>
      <w:r/>
      <w:bookmarkStart w:id="13" w:name="_Toc28359080"/>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、采购需求概况：</w:t>
      </w:r>
      <w:r>
        <w:rPr>
          <w:rFonts w:hint="eastAsia" w:asciiTheme="minorEastAsia" w:hAnsiTheme="minorEastAsia" w:cstheme="minorEastAsia"/>
          <w:sz w:val="24"/>
          <w:szCs w:val="24"/>
          <w:highlight w:val="none"/>
          <w:lang w:eastAsia="zh-CN"/>
        </w:rPr>
        <w:t xml:space="preserve">常熟市辛庄镇人民政府</w:t>
      </w:r>
      <w:r>
        <w:rPr>
          <w:rFonts w:hint="eastAsia" w:asciiTheme="minorEastAsia" w:hAnsiTheme="minorEastAsia" w:eastAsiaTheme="minorEastAsia" w:cstheme="minorEastAsia"/>
          <w:sz w:val="24"/>
          <w:szCs w:val="24"/>
          <w:highlight w:val="none"/>
        </w:rPr>
        <w:t xml:space="preserve">所需的</w:t>
      </w:r>
      <w:r>
        <w:rPr>
          <w:rFonts w:hint="eastAsia" w:asciiTheme="minorEastAsia" w:hAnsiTheme="minorEastAsia" w:cstheme="minorEastAsia"/>
          <w:sz w:val="24"/>
          <w:szCs w:val="24"/>
          <w:highlight w:val="none"/>
          <w:lang w:eastAsia="zh-CN"/>
        </w:rPr>
        <w:t xml:space="preserve">常熟市辛庄镇食堂配送服务。</w:t>
      </w:r>
      <w:r>
        <w:rPr>
          <w:rFonts w:hint="eastAsia" w:ascii="宋体" w:hAnsi="宋体" w:eastAsia="宋体" w:cs="Times New Roman"/>
          <w:b/>
          <w:sz w:val="24"/>
        </w:rPr>
        <w:t xml:space="preserve">本项目共分</w:t>
      </w:r>
      <w:r>
        <w:rPr>
          <w:rFonts w:hint="eastAsia" w:ascii="宋体" w:hAnsi="宋体" w:eastAsia="宋体" w:cs="Times New Roman"/>
          <w:b/>
          <w:sz w:val="24"/>
          <w:lang w:val="en-US" w:eastAsia="zh-CN"/>
        </w:rPr>
        <w:t xml:space="preserve">2</w:t>
      </w:r>
      <w:r>
        <w:rPr>
          <w:rFonts w:hint="eastAsia" w:ascii="宋体" w:hAnsi="宋体" w:eastAsia="宋体" w:cs="Times New Roman"/>
          <w:b/>
          <w:sz w:val="24"/>
        </w:rPr>
        <w:t xml:space="preserve">个分包，投标人可以投其中一个分包，也可以投多个或全部分包，</w:t>
      </w:r>
      <w:r>
        <w:rPr>
          <w:rFonts w:hint="eastAsia" w:ascii="宋体" w:hAnsi="宋体" w:eastAsia="宋体" w:cs="Times New Roman"/>
          <w:b/>
          <w:bCs/>
          <w:sz w:val="24"/>
        </w:rPr>
        <w:t xml:space="preserve">具体分包如下：</w:t>
      </w:r>
      <w:r/>
    </w:p>
    <w:p>
      <w:pPr>
        <w:ind w:firstLine="480"/>
        <w:spacing w:line="440" w:lineRule="exact"/>
        <w:rPr>
          <w:rFonts w:ascii="宋体" w:hAnsi="宋体" w:eastAsia="宋体" w:cs="宋体"/>
          <w:color w:val="333333"/>
          <w:sz w:val="24"/>
          <w:highlight w:val="none"/>
        </w:rPr>
      </w:pPr>
      <w:r>
        <w:rPr>
          <w:rFonts w:hint="eastAsia" w:ascii="宋体" w:hAnsi="宋体" w:eastAsia="宋体" w:cs="宋体"/>
          <w:color w:val="333333"/>
          <w:sz w:val="24"/>
          <w:highlight w:val="none"/>
        </w:rPr>
        <w:t xml:space="preserve">第一包：</w:t>
      </w:r>
      <w:r>
        <w:rPr>
          <w:rFonts w:hint="eastAsia" w:ascii="宋体" w:hAnsi="宋体" w:eastAsia="宋体" w:cs="宋体"/>
          <w:color w:val="333333"/>
          <w:sz w:val="24"/>
          <w:szCs w:val="24"/>
          <w:highlight w:val="none"/>
          <w:lang w:val="en-US" w:eastAsia="zh-CN" w:bidi="ar-SA"/>
        </w:rPr>
        <w:t xml:space="preserve">常熟市辛庄镇机关食堂净菜配送服务</w:t>
      </w:r>
      <w:r/>
    </w:p>
    <w:p>
      <w:pPr>
        <w:ind w:firstLine="480"/>
        <w:spacing w:line="440" w:lineRule="exact"/>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第二包：</w:t>
      </w:r>
      <w:r>
        <w:rPr>
          <w:rFonts w:hint="eastAsia" w:ascii="宋体" w:hAnsi="宋体" w:eastAsia="宋体" w:cs="宋体"/>
          <w:color w:val="333333"/>
          <w:sz w:val="24"/>
          <w:highlight w:val="none"/>
          <w:lang w:val="en-US" w:eastAsia="zh-CN"/>
        </w:rPr>
        <w:t xml:space="preserve">常熟市辛庄镇综合执法和安全生产监督管理办公室食堂配送服务</w:t>
      </w:r>
      <w:r/>
    </w:p>
    <w:p>
      <w:pPr>
        <w:ind w:firstLine="480"/>
        <w:keepLines w:val="0"/>
        <w:keepNext w:val="0"/>
        <w:pageBreakBefore w:val="0"/>
        <w:spacing w:line="440" w:lineRule="exact"/>
        <w:widowControl w:val="off"/>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cstheme="minorEastAsia"/>
          <w:sz w:val="24"/>
          <w:szCs w:val="24"/>
          <w:highlight w:val="none"/>
          <w:lang w:eastAsia="zh-CN"/>
        </w:rPr>
        <w:t xml:space="preserve">自签订合同之日起2年。</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、本项目不接受联合体投标。</w:t>
      </w:r>
      <w:r/>
    </w:p>
    <w:p>
      <w:pPr>
        <w:pStyle w:val="67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highlight w:val="none"/>
        </w:rPr>
        <w:t xml:space="preserve">二、申请人的资格要求：</w:t>
      </w:r>
      <w:bookmarkEnd w:id="9"/>
      <w:r/>
      <w:bookmarkEnd w:id="10"/>
      <w:r/>
      <w:bookmarkEnd w:id="11"/>
      <w:r/>
      <w:bookmarkEnd w:id="12"/>
      <w:r/>
      <w:bookmarkEnd w:id="13"/>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highlight w:val="none"/>
        </w:rPr>
        <w:t xml:space="preserve">（2）具有良好</w:t>
      </w:r>
      <w:r>
        <w:rPr>
          <w:rFonts w:hint="eastAsia" w:asciiTheme="minorEastAsia" w:hAnsiTheme="minorEastAsia" w:eastAsiaTheme="minorEastAsia" w:cstheme="minorEastAsia"/>
          <w:color w:val="333333"/>
          <w:sz w:val="24"/>
          <w:szCs w:val="24"/>
        </w:rPr>
        <w:t xml:space="preserve">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p>
    <w:p>
      <w:pPr>
        <w:ind w:firstLine="482"/>
        <w:spacing w:after="0" w:line="440" w:lineRule="exact"/>
        <w:widowControl w:val="off"/>
        <w:rPr>
          <w:rStyle w:val="679"/>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bCs/>
          <w:sz w:val="24"/>
          <w:szCs w:val="24"/>
          <w:highlight w:val="none"/>
        </w:rPr>
        <w:t xml:space="preserve">本项目专门面向中小企业采购</w:t>
      </w:r>
      <w:r>
        <w:rPr>
          <w:rFonts w:hint="eastAsia" w:ascii="宋体" w:hAnsi="宋体" w:eastAsia="宋体" w:cs="宋体"/>
          <w:b/>
          <w:bCs/>
          <w:sz w:val="24"/>
          <w:szCs w:val="24"/>
          <w:highlight w:val="none"/>
          <w:lang w:eastAsia="zh-CN"/>
        </w:rPr>
        <w:t xml:space="preserve">，</w:t>
      </w:r>
      <w:r>
        <w:rPr>
          <w:rStyle w:val="679"/>
          <w:rFonts w:hint="eastAsia" w:ascii="宋体" w:hAnsi="宋体" w:eastAsia="宋体" w:cs="宋体"/>
          <w:i w:val="0"/>
          <w:iCs w:val="0"/>
          <w:caps w:val="0"/>
          <w:color w:val="000000"/>
          <w:spacing w:val="0"/>
          <w:sz w:val="24"/>
          <w:szCs w:val="24"/>
          <w:highlight w:val="none"/>
          <w:shd w:val="clear" w:color="auto" w:fill="ffffff"/>
        </w:rPr>
        <w:t xml:space="preserve">所属行业为</w:t>
      </w:r>
      <w:r>
        <w:rPr>
          <w:rStyle w:val="679"/>
          <w:rFonts w:hint="eastAsia" w:ascii="宋体" w:hAnsi="宋体" w:eastAsia="宋体" w:cs="宋体"/>
          <w:i w:val="0"/>
          <w:iCs w:val="0"/>
          <w:caps w:val="0"/>
          <w:color w:val="000000"/>
          <w:spacing w:val="0"/>
          <w:sz w:val="24"/>
          <w:szCs w:val="24"/>
          <w:highlight w:val="none"/>
          <w:shd w:val="clear" w:color="auto" w:fill="ffffff"/>
          <w:lang w:val="en-US" w:eastAsia="zh-CN"/>
        </w:rPr>
        <w:t xml:space="preserve">餐饮业</w:t>
      </w:r>
      <w:r>
        <w:rPr>
          <w:rStyle w:val="679"/>
          <w:rFonts w:hint="eastAsia" w:ascii="宋体" w:hAnsi="宋体" w:eastAsia="宋体" w:cs="宋体"/>
          <w:i w:val="0"/>
          <w:iCs w:val="0"/>
          <w:caps w:val="0"/>
          <w:color w:val="000000"/>
          <w:spacing w:val="0"/>
          <w:sz w:val="24"/>
          <w:szCs w:val="24"/>
          <w:highlight w:val="none"/>
          <w:shd w:val="clear" w:color="auto" w:fill="ffffff"/>
        </w:rPr>
        <w:t xml:space="preserve">，投标时须提供《中小企业声明函》</w:t>
      </w:r>
      <w:r/>
    </w:p>
    <w:p>
      <w:pPr>
        <w:ind w:firstLine="482"/>
        <w:spacing w:after="0" w:line="440" w:lineRule="exact"/>
        <w:widowControl w:val="off"/>
        <w:rPr>
          <w:rFonts w:hint="eastAsia" w:asciiTheme="minorEastAsia" w:hAnsiTheme="minorEastAsia" w:eastAsiaTheme="minorEastAsia" w:cstheme="minorEastAsia"/>
          <w:b w:val="0"/>
          <w:bCs w:val="0"/>
          <w:sz w:val="24"/>
          <w:szCs w:val="24"/>
        </w:rPr>
      </w:pPr>
      <w:r>
        <w:rPr>
          <w:rFonts w:hint="eastAsia" w:ascii="宋体" w:hAnsi="宋体" w:eastAsia="宋体" w:cs="宋体"/>
          <w:b/>
          <w:bCs/>
          <w:sz w:val="24"/>
          <w:szCs w:val="24"/>
          <w:highlight w:val="none"/>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w:t>
      </w:r>
      <w:r>
        <w:rPr>
          <w:rFonts w:hint="eastAsia"/>
          <w:sz w:val="24"/>
          <w:szCs w:val="24"/>
          <w:lang w:eastAsia="zh-CN"/>
        </w:rPr>
        <w:t xml:space="preserve">具有有效期内的《食品经营许可证》</w:t>
      </w:r>
      <w:r>
        <w:rPr>
          <w:rFonts w:hint="eastAsia" w:asciiTheme="minorEastAsia" w:hAnsi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677"/>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1、时间：自公告发布之日起</w:t>
      </w:r>
      <w:r>
        <w:rPr>
          <w:rFonts w:hint="eastAsia" w:ascii="宋体" w:hAnsi="宋体" w:eastAsia="宋体" w:cs="宋体"/>
          <w:sz w:val="24"/>
          <w:szCs w:val="24"/>
          <w:highlight w:val="none"/>
          <w:lang w:val="en-US" w:eastAsia="zh-CN"/>
        </w:rPr>
        <w:t xml:space="preserve">五个工作日</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w:t>
      </w:r>
      <w:r>
        <w:rPr>
          <w:rFonts w:hint="eastAsia" w:ascii="宋体" w:hAnsi="宋体" w:eastAsia="宋体" w:cs="宋体"/>
          <w:sz w:val="24"/>
          <w:szCs w:val="24"/>
          <w:lang w:eastAsia="zh-CN"/>
        </w:rPr>
        <w:t xml:space="preserve">登录</w:t>
      </w:r>
      <w:r>
        <w:rPr>
          <w:rFonts w:hint="eastAsia" w:ascii="宋体" w:hAnsi="宋体" w:eastAsia="宋体" w:cs="宋体"/>
          <w:sz w:val="24"/>
          <w:szCs w:val="24"/>
        </w:rPr>
        <w:t xml:space="preserve">“苏采云”系统后选择具体项目，点击“我要参与”并签章提交《投标供应商确认函》，提交《投标供应商确认函》日期视同为依法获取招标文件日期。对《投标供应商确认函》供应商应予打印保留。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kedt”）并导入政府采购客户端工具后方可进行电子投标文件的制作和提交（具体详见《苏采云系统供应商操作手册》，网址链接https://czju.suzhou.gov.cn/zfcg/html/content/20231220161910031.shtml）。</w:t>
      </w:r>
      <w:r/>
    </w:p>
    <w:p>
      <w:pPr>
        <w:pStyle w:val="677"/>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4" w:name="_Toc35393625"/>
      <w:r/>
      <w:bookmarkStart w:id="15" w:name="_Toc35393794"/>
      <w:r/>
      <w:bookmarkStart w:id="16" w:name="_Toc28359084"/>
      <w:r/>
      <w:bookmarkStart w:id="17" w:name="_Toc38985267"/>
      <w:r/>
      <w:bookmarkStart w:id="18" w:name="_Toc28359007"/>
      <w:r>
        <w:rPr>
          <w:rFonts w:hint="eastAsia" w:ascii="宋体" w:hAnsi="宋体" w:eastAsia="宋体" w:cs="宋体"/>
          <w:sz w:val="24"/>
          <w:szCs w:val="24"/>
        </w:rPr>
        <w:t xml:space="preserve">1、截止时间：202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w:t>
      </w:r>
      <w:r>
        <w:rPr>
          <w:rFonts w:hint="eastAsia" w:ascii="宋体" w:hAnsi="宋体" w:eastAsia="宋体" w:cs="宋体"/>
          <w:sz w:val="24"/>
          <w:szCs w:val="24"/>
          <w:lang w:eastAsia="zh-CN"/>
        </w:rPr>
        <w:t xml:space="preserve">充分考虑</w:t>
      </w:r>
      <w:r>
        <w:rPr>
          <w:rFonts w:hint="eastAsia" w:ascii="宋体" w:hAnsi="宋体" w:eastAsia="宋体" w:cs="宋体"/>
          <w:sz w:val="24"/>
          <w:szCs w:val="24"/>
        </w:rPr>
        <w:t xml:space="preserve">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w:t>
      </w:r>
      <w:r>
        <w:rPr>
          <w:rFonts w:hint="eastAsia" w:asciiTheme="minorEastAsia" w:hAnsiTheme="minorEastAsia" w:eastAsiaTheme="minorEastAsia" w:cstheme="minorEastAsia"/>
          <w:sz w:val="24"/>
          <w:szCs w:val="24"/>
        </w:rPr>
        <w:t xml:space="preserve">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67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五、公告期限</w:t>
      </w:r>
      <w:bookmarkEnd w:id="14"/>
      <w:r/>
      <w:bookmarkEnd w:id="15"/>
      <w:r/>
      <w:bookmarkEnd w:id="16"/>
      <w:r/>
      <w:bookmarkEnd w:id="17"/>
      <w:r/>
      <w:bookmarkEnd w:id="18"/>
      <w:r/>
      <w:r/>
    </w:p>
    <w:p>
      <w:pPr>
        <w:ind w:firstLine="480"/>
        <w:spacing w:line="460" w:lineRule="exact"/>
        <w:rPr>
          <w:rFonts w:hint="eastAsia" w:ascii="Times New Roman" w:hAnsi="Times New Roman"/>
          <w:sz w:val="24"/>
          <w:szCs w:val="24"/>
        </w:rPr>
      </w:pPr>
      <w:r/>
      <w:bookmarkStart w:id="19" w:name="_Toc38985269"/>
      <w:r/>
      <w:bookmarkStart w:id="20" w:name="_Toc35393627"/>
      <w:r/>
      <w:bookmarkStart w:id="21" w:name="_Toc28359085"/>
      <w:r/>
      <w:bookmarkStart w:id="22" w:name="_Toc35393796"/>
      <w:r/>
      <w:bookmarkStart w:id="23" w:name="_Toc28359008"/>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60" w:lineRule="exact"/>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 xml:space="preserve">6、</w:t>
      </w:r>
      <w:r>
        <w:rPr>
          <w:rFonts w:ascii="Times New Roman" w:hAnsi="Times New Roman"/>
          <w:sz w:val="24"/>
          <w:szCs w:val="24"/>
        </w:rPr>
        <w:t xml:space="preserve">公告媒体</w:t>
      </w:r>
      <w:r>
        <w:rPr>
          <w:rFonts w:hint="eastAsia" w:ascii="Times New Roman" w:hAnsi="Times New Roman"/>
          <w:sz w:val="24"/>
          <w:szCs w:val="24"/>
        </w:rPr>
        <w:t xml:space="preserve">：</w:t>
      </w:r>
      <w:r>
        <w:rPr>
          <w:rFonts w:hint="eastAsia"/>
          <w:sz w:val="24"/>
          <w:szCs w:val="22"/>
        </w:rPr>
        <w:t xml:space="preserve">苏州市政府采购网</w:t>
      </w:r>
      <w:r>
        <w:rPr>
          <w:rFonts w:hint="eastAsia"/>
          <w:sz w:val="24"/>
          <w:szCs w:val="22"/>
          <w:lang w:eastAsia="zh-CN"/>
        </w:rPr>
        <w:t xml:space="preserve">、</w:t>
      </w:r>
      <w:r>
        <w:rPr>
          <w:rFonts w:hint="eastAsia"/>
          <w:sz w:val="24"/>
          <w:szCs w:val="22"/>
        </w:rPr>
        <w:t xml:space="preserve">江苏政府采购网</w:t>
      </w:r>
      <w:r>
        <w:rPr>
          <w:rFonts w:hint="eastAsia"/>
          <w:sz w:val="24"/>
          <w:szCs w:val="22"/>
          <w:lang w:eastAsia="zh-CN"/>
        </w:rPr>
        <w:t xml:space="preserve">。</w:t>
      </w:r>
      <w:r/>
    </w:p>
    <w:p>
      <w:pPr>
        <w:pStyle w:val="67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七、本次招标联系方式</w:t>
      </w:r>
      <w:bookmarkEnd w:id="19"/>
      <w:r/>
      <w:bookmarkEnd w:id="20"/>
      <w:r/>
      <w:bookmarkEnd w:id="21"/>
      <w:r/>
      <w:bookmarkEnd w:id="22"/>
      <w:r/>
      <w:bookmarkEnd w:id="23"/>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cstheme="minorEastAsia"/>
          <w:sz w:val="24"/>
          <w:szCs w:val="24"/>
          <w:lang w:eastAsia="zh-CN"/>
        </w:rPr>
        <w:t xml:space="preserve">常熟市辛庄镇人民政府</w:t>
      </w:r>
      <w:r/>
    </w:p>
    <w:p>
      <w:pPr>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地    址：</w:t>
      </w:r>
      <w:r>
        <w:rPr>
          <w:rFonts w:hint="eastAsia" w:asciiTheme="minorEastAsia" w:hAnsiTheme="minorEastAsia" w:eastAsiaTheme="minorEastAsia" w:cstheme="minorEastAsia"/>
          <w:sz w:val="24"/>
          <w:szCs w:val="24"/>
          <w:lang w:val="en-US" w:eastAsia="zh-CN" w:bidi="ar-SA"/>
        </w:rPr>
        <w:t xml:space="preserve">常熟市新阳大道100号</w:t>
      </w:r>
      <w:r/>
    </w:p>
    <w:p>
      <w:pPr>
        <w:ind w:firstLine="48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r>
        <w:rPr>
          <w:rFonts w:hint="eastAsia" w:ascii="宋体" w:hAnsi="宋体" w:eastAsia="宋体" w:cs="宋体"/>
          <w:color w:val="000000"/>
          <w:sz w:val="24"/>
          <w:szCs w:val="32"/>
        </w:rPr>
        <w:t xml:space="preserve">0512</w:t>
      </w:r>
      <w:r>
        <w:rPr>
          <w:rFonts w:hint="eastAsia" w:ascii="宋体" w:hAnsi="宋体" w:eastAsia="宋体" w:cs="宋体"/>
          <w:color w:val="000000"/>
          <w:sz w:val="24"/>
          <w:szCs w:val="32"/>
          <w:lang w:val="en-US" w:eastAsia="zh-CN"/>
        </w:rPr>
        <w:t xml:space="preserve">-</w:t>
      </w:r>
      <w:r>
        <w:rPr>
          <w:rFonts w:hint="eastAsia" w:ascii="宋体" w:hAnsi="宋体" w:eastAsia="宋体" w:cs="宋体"/>
          <w:color w:val="000000"/>
          <w:sz w:val="24"/>
          <w:szCs w:val="32"/>
        </w:rPr>
        <w:t xml:space="preserve">52480962</w:t>
      </w:r>
      <w:r>
        <w:rPr>
          <w:rFonts w:hint="eastAsia" w:asciiTheme="minorEastAsia" w:hAnsiTheme="minorEastAsia" w:eastAsiaTheme="minorEastAsia" w:cstheme="minorEastAsia"/>
          <w:sz w:val="24"/>
          <w:szCs w:val="24"/>
          <w:highlight w:val="none"/>
        </w:rPr>
        <w:t xml:space="preserve">（</w:t>
      </w:r>
      <w:r>
        <w:rPr>
          <w:rFonts w:hint="eastAsia" w:ascii="宋体" w:hAnsi="宋体" w:eastAsia="宋体" w:cs="宋体"/>
          <w:color w:val="000000"/>
          <w:sz w:val="24"/>
          <w:szCs w:val="32"/>
        </w:rPr>
        <w:t xml:space="preserve">支晓博</w:t>
      </w:r>
      <w:r>
        <w:rPr>
          <w:rFonts w:hint="eastAsia" w:asciiTheme="minorEastAsia" w:hAnsiTheme="minorEastAsia" w:eastAsiaTheme="minorEastAsia" w:cstheme="minorEastAsia"/>
          <w:sz w:val="24"/>
          <w:szCs w:val="24"/>
          <w:highlight w:val="none"/>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称：江苏协诚工程咨询有限公司</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址：常熟市泰慈新村4号（衡丰家园北门对面）</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联系方式：0512-52213738（</w:t>
      </w:r>
      <w:r>
        <w:rPr>
          <w:rFonts w:hint="eastAsia" w:asciiTheme="minorEastAsia" w:hAnsiTheme="minorEastAsia" w:cstheme="minorEastAsia"/>
          <w:sz w:val="24"/>
          <w:szCs w:val="24"/>
          <w:lang w:val="en-US" w:eastAsia="zh-CN"/>
        </w:rPr>
        <w:t xml:space="preserve">糜诗怡</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3、项目联系方式</w:t>
      </w:r>
      <w:r/>
    </w:p>
    <w:p>
      <w:pPr>
        <w:ind w:firstLine="480"/>
        <w:spacing w:after="0"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项目联系人：</w:t>
      </w:r>
      <w:r>
        <w:rPr>
          <w:rFonts w:hint="eastAsia" w:asciiTheme="minorEastAsia" w:hAnsiTheme="minorEastAsia" w:cstheme="minorEastAsia"/>
          <w:sz w:val="24"/>
          <w:szCs w:val="24"/>
          <w:lang w:val="en-US" w:eastAsia="zh-CN"/>
        </w:rPr>
        <w:t xml:space="preserve">糜诗怡</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话：0512-52213738</w:t>
      </w:r>
      <w:r/>
    </w:p>
    <w:p>
      <w:pPr>
        <w:pStyle w:val="677"/>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677"/>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4" w:name="_Toc120614211"/>
      <w:r/>
      <w:bookmarkStart w:id="25" w:name="_Toc4024"/>
      <w:r/>
      <w:bookmarkStart w:id="26" w:name="_Toc16366"/>
      <w:r/>
      <w:bookmarkStart w:id="27" w:name="_Toc29593"/>
      <w:r>
        <w:rPr>
          <w:rFonts w:hint="eastAsia" w:ascii="黑体" w:hAnsi="宋体" w:eastAsia="黑体" w:cs="黑体"/>
          <w:b/>
          <w:bCs/>
          <w:color w:val="000000"/>
          <w:sz w:val="44"/>
          <w:szCs w:val="44"/>
        </w:rPr>
        <w:t xml:space="preserve">第二章 </w:t>
      </w:r>
      <w:bookmarkEnd w:id="24"/>
      <w:r/>
      <w:bookmarkStart w:id="28" w:name="_Toc16938518"/>
      <w:r/>
      <w:bookmarkStart w:id="29" w:name="_Toc513029202"/>
      <w:r/>
      <w:bookmarkStart w:id="30" w:name="_Toc120614213"/>
      <w:r/>
      <w:bookmarkStart w:id="31" w:name="_Toc20823274"/>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5"/>
      <w:r/>
      <w:bookmarkEnd w:id="26"/>
      <w:r/>
      <w:bookmarkEnd w:id="27"/>
      <w:r/>
      <w:bookmarkEnd w:id="28"/>
      <w:r/>
      <w:bookmarkEnd w:id="29"/>
      <w:r/>
      <w:bookmarkEnd w:id="30"/>
      <w:r/>
      <w:bookmarkEnd w:id="31"/>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32" w:name="_Toc27918"/>
      <w:r/>
      <w:bookmarkStart w:id="33" w:name="_Toc13560"/>
      <w:r/>
      <w:bookmarkStart w:id="34" w:name="_Toc20823275"/>
      <w:r/>
      <w:bookmarkStart w:id="35" w:name="_Toc16938519"/>
      <w:r/>
      <w:bookmarkStart w:id="36" w:name="_Toc513029203"/>
      <w:r/>
      <w:bookmarkStart w:id="37" w:name="_Toc24074"/>
      <w:r/>
      <w:bookmarkStart w:id="38" w:name="_Toc120614214"/>
      <w:r/>
      <w:bookmarkStart w:id="39" w:name="_Toc25199"/>
      <w:r/>
      <w:bookmarkStart w:id="40" w:name="_Toc158042189"/>
      <w:r/>
      <w:bookmarkStart w:id="41" w:name="_Hlt26670373"/>
      <w:r/>
      <w:bookmarkStart w:id="42" w:name="_Hlt26954846"/>
      <w:r/>
      <w:bookmarkStart w:id="43" w:name="_Hlt26670486"/>
      <w:r/>
      <w:bookmarkStart w:id="44" w:name="_Hlt26670425"/>
      <w:r/>
      <w:bookmarkStart w:id="45" w:name="_Hlt26668983"/>
      <w:r/>
      <w:bookmarkStart w:id="46" w:name="_Hlt26954731"/>
      <w:r/>
      <w:bookmarkStart w:id="47" w:name="_Hlt26670399"/>
      <w:r/>
      <w:bookmarkStart w:id="48" w:name="_Hlt26670360"/>
      <w:r/>
      <w:bookmarkStart w:id="49" w:name="_Hlt16619475"/>
      <w:r/>
      <w:bookmarkStart w:id="50" w:name="_Hlt26954739"/>
      <w:r/>
      <w:bookmarkStart w:id="51" w:name="_Hlt26670403"/>
      <w:r/>
      <w:bookmarkStart w:id="52" w:name="_Toc513029226"/>
      <w:r/>
      <w:bookmarkStart w:id="53" w:name="_Hlt26954734"/>
      <w:r/>
      <w:bookmarkStart w:id="54" w:name="_Hlt26668975"/>
      <w:r/>
      <w:bookmarkStart w:id="55" w:name="_Hlt26670482"/>
      <w:r/>
      <w:bookmarkStart w:id="56" w:name="_Hlt26954844"/>
      <w:r/>
      <w:bookmarkStart w:id="57" w:name="_Hlt26954838"/>
      <w:r/>
      <w:bookmarkStart w:id="58" w:name="_Hlt26954842"/>
      <w:r/>
      <w:bookmarkStart w:id="59" w:name="_Hlt26954840"/>
      <w:r/>
      <w:bookmarkStart w:id="60" w:name="_Hlt26954848"/>
      <w:r/>
      <w:bookmarkStart w:id="61" w:name="_Hlt26670489"/>
      <w:r/>
      <w:bookmarkStart w:id="62" w:name="_Hlt26954850"/>
      <w:r/>
      <w:bookmarkStart w:id="63" w:name="_Hlt26954852"/>
      <w:r>
        <w:rPr>
          <w:rFonts w:hint="eastAsia" w:asciiTheme="minorEastAsia" w:hAnsiTheme="minorEastAsia" w:eastAsiaTheme="minorEastAsia" w:cstheme="minorEastAsia"/>
          <w:b/>
          <w:bCs/>
          <w:sz w:val="28"/>
          <w:szCs w:val="28"/>
        </w:rPr>
        <w:t xml:space="preserve">一、总则</w:t>
      </w:r>
      <w:bookmarkEnd w:id="32"/>
      <w:r/>
      <w:bookmarkEnd w:id="33"/>
      <w:r/>
      <w:bookmarkEnd w:id="34"/>
      <w:r/>
      <w:bookmarkEnd w:id="35"/>
      <w:r/>
      <w:bookmarkEnd w:id="36"/>
      <w:r/>
      <w:bookmarkEnd w:id="37"/>
      <w:r/>
      <w:bookmarkEnd w:id="38"/>
      <w:r/>
      <w:bookmarkEnd w:id="39"/>
      <w:r/>
      <w:bookmarkEnd w:id="4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4" w:name="_Toc458694821"/>
      <w:r/>
      <w:bookmarkStart w:id="65" w:name="_Toc16938520"/>
      <w:r/>
      <w:bookmarkStart w:id="66" w:name="_Toc513029204"/>
      <w:r/>
      <w:bookmarkStart w:id="67" w:name="_Toc20823276"/>
      <w:r>
        <w:rPr>
          <w:rFonts w:hint="eastAsia" w:asciiTheme="minorEastAsia" w:hAnsiTheme="minorEastAsia" w:eastAsiaTheme="minorEastAsia" w:cstheme="minorEastAsia"/>
          <w:b/>
          <w:bCs/>
          <w:sz w:val="28"/>
          <w:szCs w:val="28"/>
        </w:rPr>
        <w:t xml:space="preserve">1</w:t>
      </w:r>
      <w:bookmarkEnd w:id="64"/>
      <w:r>
        <w:rPr>
          <w:rFonts w:hint="eastAsia" w:asciiTheme="minorEastAsia" w:hAnsiTheme="minorEastAsia" w:eastAsiaTheme="minorEastAsia" w:cstheme="minorEastAsia"/>
          <w:b/>
          <w:bCs/>
          <w:sz w:val="28"/>
          <w:szCs w:val="28"/>
        </w:rPr>
        <w:t xml:space="preserve">、采购方式</w:t>
      </w:r>
      <w:bookmarkEnd w:id="65"/>
      <w:r/>
      <w:bookmarkEnd w:id="66"/>
      <w:r/>
      <w:bookmarkEnd w:id="67"/>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8" w:name="_Toc20823277"/>
      <w:r/>
      <w:bookmarkStart w:id="69" w:name="_Toc16938521"/>
      <w:r/>
      <w:bookmarkStart w:id="70" w:name="_Toc513029205"/>
      <w:r>
        <w:rPr>
          <w:rFonts w:hint="eastAsia" w:asciiTheme="minorEastAsia" w:hAnsiTheme="minorEastAsia" w:eastAsiaTheme="minorEastAsia" w:cstheme="minorEastAsia"/>
          <w:b/>
          <w:bCs/>
          <w:sz w:val="28"/>
          <w:szCs w:val="28"/>
        </w:rPr>
        <w:t xml:space="preserve">3、合格的投标人</w:t>
      </w:r>
      <w:bookmarkEnd w:id="68"/>
      <w:r/>
      <w:bookmarkEnd w:id="69"/>
      <w:r/>
      <w:bookmarkEnd w:id="7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1" w:name="_Toc16938523"/>
      <w:r/>
      <w:bookmarkStart w:id="72" w:name="_Toc462564067"/>
      <w:r/>
      <w:bookmarkStart w:id="73" w:name="_Toc20823279"/>
      <w:r/>
      <w:bookmarkStart w:id="74" w:name="_Toc513029207"/>
      <w:r>
        <w:rPr>
          <w:rFonts w:hint="eastAsia" w:asciiTheme="minorEastAsia" w:hAnsiTheme="minorEastAsia" w:eastAsiaTheme="minorEastAsia" w:cstheme="minorEastAsia"/>
          <w:b/>
          <w:bCs/>
          <w:sz w:val="28"/>
          <w:szCs w:val="28"/>
        </w:rPr>
        <w:t xml:space="preserve">4、投标费用</w:t>
      </w:r>
      <w:bookmarkEnd w:id="71"/>
      <w:r/>
      <w:bookmarkEnd w:id="72"/>
      <w:r/>
      <w:bookmarkEnd w:id="73"/>
      <w:r/>
      <w:bookmarkEnd w:id="7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w:t>
      </w:r>
      <w:r>
        <w:rPr>
          <w:rFonts w:hint="eastAsia" w:asciiTheme="minorEastAsia" w:hAnsi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支付，</w:t>
      </w:r>
      <w:r>
        <w:rPr>
          <w:rFonts w:hint="eastAsia" w:asciiTheme="minorEastAsia" w:hAnsiTheme="minorEastAsia" w:cstheme="minorEastAsia"/>
          <w:sz w:val="24"/>
          <w:szCs w:val="24"/>
          <w:highlight w:val="none"/>
          <w:lang w:val="en-US" w:eastAsia="zh-CN"/>
        </w:rPr>
        <w:t xml:space="preserve">第一包</w:t>
      </w:r>
      <w:r>
        <w:rPr>
          <w:rFonts w:hint="eastAsia" w:asciiTheme="minorEastAsia" w:hAnsiTheme="minorEastAsia" w:eastAsiaTheme="minorEastAsia" w:cstheme="minorEastAsia"/>
          <w:sz w:val="24"/>
          <w:szCs w:val="24"/>
          <w:highlight w:val="none"/>
        </w:rPr>
        <w:t xml:space="preserve">中标服务费</w:t>
      </w:r>
      <w:r>
        <w:rPr>
          <w:rFonts w:hint="eastAsia" w:asciiTheme="minorEastAsia" w:hAnsiTheme="minorEastAsia" w:cstheme="minorEastAsia"/>
          <w:sz w:val="24"/>
          <w:szCs w:val="24"/>
          <w:highlight w:val="none"/>
          <w:lang w:val="en-US" w:eastAsia="zh-CN"/>
        </w:rPr>
        <w:t xml:space="preserve">为</w:t>
      </w:r>
      <w:r>
        <w:rPr>
          <w:rFonts w:hint="eastAsia" w:ascii="Times New Roman" w:hAnsi="Times New Roman"/>
          <w:color w:val="000000"/>
          <w:sz w:val="24"/>
          <w:szCs w:val="24"/>
          <w:highlight w:val="none"/>
        </w:rPr>
        <w:t xml:space="preserve">人民币</w:t>
      </w:r>
      <w:r>
        <w:rPr>
          <w:rFonts w:hint="eastAsia" w:ascii="Times New Roman" w:hAnsi="Times New Roman"/>
          <w:b/>
          <w:bCs/>
          <w:color w:val="000000"/>
          <w:sz w:val="24"/>
          <w:szCs w:val="24"/>
          <w:highlight w:val="none"/>
          <w:lang w:val="en-US" w:eastAsia="zh-CN"/>
        </w:rPr>
        <w:t xml:space="preserve">壹万叁仟元整</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第二包中标服务费为人民币</w:t>
      </w:r>
      <w:r>
        <w:rPr>
          <w:rFonts w:hint="eastAsia" w:asciiTheme="minorEastAsia" w:hAnsiTheme="minorEastAsia" w:cstheme="minorEastAsia"/>
          <w:b/>
          <w:bCs/>
          <w:sz w:val="24"/>
          <w:szCs w:val="24"/>
          <w:highlight w:val="none"/>
          <w:lang w:val="en-US" w:eastAsia="zh-CN"/>
        </w:rPr>
        <w:t xml:space="preserve">肆仟陆佰元整</w:t>
      </w:r>
      <w:r>
        <w:rPr>
          <w:rFonts w:hint="eastAsia" w:asciiTheme="minorEastAsia" w:hAnsi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75" w:name="_Toc10767"/>
      <w:r/>
      <w:bookmarkStart w:id="76" w:name="_Toc24017"/>
      <w:r/>
      <w:bookmarkStart w:id="77" w:name="_Toc14172"/>
      <w:r/>
      <w:bookmarkStart w:id="78" w:name="_Toc513029209"/>
      <w:r/>
      <w:bookmarkStart w:id="79" w:name="_Toc120614215"/>
      <w:r/>
      <w:bookmarkStart w:id="80" w:name="_Toc16938525"/>
      <w:r/>
      <w:bookmarkStart w:id="81" w:name="_Toc158042190"/>
      <w:r/>
      <w:bookmarkStart w:id="82" w:name="_Toc30059"/>
      <w:r/>
      <w:bookmarkStart w:id="83" w:name="_Toc20823281"/>
      <w:r>
        <w:rPr>
          <w:rFonts w:hint="eastAsia" w:asciiTheme="minorEastAsia" w:hAnsiTheme="minorEastAsia" w:eastAsiaTheme="minorEastAsia" w:cstheme="minorEastAsia"/>
          <w:b/>
          <w:bCs/>
          <w:sz w:val="28"/>
          <w:szCs w:val="28"/>
        </w:rPr>
        <w:t xml:space="preserve">二、招标文件</w:t>
      </w:r>
      <w:bookmarkEnd w:id="75"/>
      <w:r/>
      <w:bookmarkEnd w:id="76"/>
      <w:r/>
      <w:bookmarkEnd w:id="77"/>
      <w:r/>
      <w:bookmarkEnd w:id="78"/>
      <w:r/>
      <w:bookmarkEnd w:id="79"/>
      <w:r/>
      <w:bookmarkEnd w:id="80"/>
      <w:r/>
      <w:bookmarkEnd w:id="81"/>
      <w:r/>
      <w:bookmarkEnd w:id="82"/>
      <w:r/>
      <w:bookmarkEnd w:id="83"/>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4" w:name="_Toc20823282"/>
      <w:r/>
      <w:bookmarkStart w:id="85" w:name="_Toc16938526"/>
      <w:r/>
      <w:bookmarkStart w:id="86" w:name="_Toc513029210"/>
      <w:r>
        <w:rPr>
          <w:rFonts w:hint="eastAsia" w:asciiTheme="minorEastAsia" w:hAnsiTheme="minorEastAsia" w:eastAsiaTheme="minorEastAsia" w:cstheme="minorEastAsia"/>
          <w:b/>
          <w:bCs/>
          <w:sz w:val="28"/>
          <w:szCs w:val="28"/>
        </w:rPr>
        <w:t xml:space="preserve">6、招标文件构成</w:t>
      </w:r>
      <w:bookmarkEnd w:id="84"/>
      <w:r/>
      <w:bookmarkEnd w:id="85"/>
      <w:r/>
      <w:bookmarkEnd w:id="8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87" w:name="_Toc20823283"/>
      <w:r/>
      <w:bookmarkStart w:id="88" w:name="_Toc16938527"/>
      <w:r/>
      <w:bookmarkStart w:id="89" w:name="_Toc462564070"/>
      <w:r/>
      <w:bookmarkStart w:id="90" w:name="_Toc513029211"/>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87"/>
      <w:bookmarkEnd w:id="88"/>
      <w:bookmarkEnd w:id="89"/>
      <w:bookmarkEnd w:id="90"/>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91" w:name="_Toc462564072"/>
      <w:r/>
      <w:bookmarkStart w:id="92" w:name="_Toc5176"/>
      <w:r/>
      <w:bookmarkStart w:id="93" w:name="_Toc20394"/>
      <w:r/>
      <w:bookmarkStart w:id="94" w:name="_Toc513029213"/>
      <w:r/>
      <w:bookmarkStart w:id="95" w:name="_Toc7021"/>
      <w:r/>
      <w:bookmarkStart w:id="96" w:name="_Toc24040"/>
      <w:r/>
      <w:bookmarkStart w:id="97" w:name="_Toc20823285"/>
      <w:r/>
      <w:bookmarkStart w:id="98" w:name="_Toc120614216"/>
      <w:r/>
      <w:bookmarkStart w:id="99" w:name="_Toc16938529"/>
      <w:r/>
      <w:bookmarkStart w:id="100" w:name="_Toc158042191"/>
      <w:r>
        <w:rPr>
          <w:rFonts w:hint="eastAsia" w:asciiTheme="minorEastAsia" w:hAnsiTheme="minorEastAsia" w:eastAsiaTheme="minorEastAsia" w:cstheme="minorEastAsia"/>
          <w:b/>
          <w:bCs/>
          <w:sz w:val="28"/>
          <w:szCs w:val="28"/>
        </w:rPr>
        <w:t xml:space="preserve">三、投标文件的编制</w:t>
      </w:r>
      <w:bookmarkEnd w:id="91"/>
      <w:r/>
      <w:bookmarkEnd w:id="92"/>
      <w:r/>
      <w:bookmarkEnd w:id="93"/>
      <w:r/>
      <w:bookmarkEnd w:id="94"/>
      <w:r/>
      <w:bookmarkEnd w:id="95"/>
      <w:r/>
      <w:bookmarkEnd w:id="96"/>
      <w:r/>
      <w:bookmarkEnd w:id="97"/>
      <w:r/>
      <w:bookmarkEnd w:id="98"/>
      <w:r/>
      <w:bookmarkEnd w:id="99"/>
      <w:r/>
      <w:bookmarkEnd w:id="10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1" w:name="_Toc16938530"/>
      <w:r/>
      <w:bookmarkStart w:id="102" w:name="_Toc513029214"/>
      <w:r/>
      <w:bookmarkStart w:id="103" w:name="_Toc462564073"/>
      <w:r/>
      <w:bookmarkStart w:id="104" w:name="_Toc20823286"/>
      <w:r>
        <w:rPr>
          <w:rFonts w:hint="eastAsia" w:asciiTheme="minorEastAsia" w:hAnsiTheme="minorEastAsia" w:eastAsiaTheme="minorEastAsia" w:cstheme="minorEastAsia"/>
          <w:b/>
          <w:bCs/>
          <w:sz w:val="28"/>
          <w:szCs w:val="28"/>
        </w:rPr>
        <w:t xml:space="preserve">8、投标文件的语言及度量衡单位</w:t>
      </w:r>
      <w:bookmarkEnd w:id="101"/>
      <w:r/>
      <w:bookmarkEnd w:id="102"/>
      <w:r/>
      <w:bookmarkEnd w:id="103"/>
      <w:r/>
      <w:bookmarkEnd w:id="10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5" w:name="_Toc16938531"/>
      <w:r/>
      <w:bookmarkStart w:id="106" w:name="_Toc513029215"/>
      <w:r/>
      <w:bookmarkStart w:id="107" w:name="_Toc462564074"/>
      <w:r/>
      <w:bookmarkStart w:id="108" w:name="_Toc20823287"/>
      <w:r>
        <w:rPr>
          <w:rFonts w:hint="eastAsia" w:asciiTheme="minorEastAsia" w:hAnsiTheme="minorEastAsia" w:eastAsiaTheme="minorEastAsia" w:cstheme="minorEastAsia"/>
          <w:b/>
          <w:bCs/>
          <w:sz w:val="28"/>
          <w:szCs w:val="28"/>
        </w:rPr>
        <w:t xml:space="preserve">9、投标文件构成</w:t>
      </w:r>
      <w:bookmarkEnd w:id="105"/>
      <w:r/>
      <w:bookmarkEnd w:id="106"/>
      <w:r/>
      <w:bookmarkEnd w:id="107"/>
      <w:r/>
      <w:bookmarkEnd w:id="10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9" w:name="_Toc49090509"/>
      <w:r/>
      <w:bookmarkStart w:id="110" w:name="_Toc513029219"/>
      <w:r/>
      <w:bookmarkStart w:id="111" w:name="_Toc14577357"/>
      <w:r/>
      <w:bookmarkStart w:id="112" w:name="_Toc14577354"/>
      <w:r/>
      <w:bookmarkStart w:id="113" w:name="_Toc49090507"/>
      <w:r/>
      <w:bookmarkStart w:id="114" w:name="_Toc513029216"/>
      <w:r/>
      <w:bookmarkStart w:id="115" w:name="_Toc49090508"/>
      <w:r/>
      <w:bookmarkStart w:id="116" w:name="_Toc14577355"/>
      <w:r>
        <w:rPr>
          <w:rFonts w:hint="eastAsia" w:asciiTheme="minorEastAsia" w:hAnsiTheme="minorEastAsia" w:eastAsiaTheme="minorEastAsia" w:cstheme="minorEastAsia"/>
          <w:b/>
          <w:bCs/>
          <w:sz w:val="28"/>
          <w:szCs w:val="28"/>
        </w:rPr>
        <w:t xml:space="preserve">10、证明投标人及投标标的符合招标文件规定的文件</w:t>
      </w:r>
      <w:bookmarkEnd w:id="109"/>
      <w:r/>
      <w:bookmarkEnd w:id="110"/>
      <w:r/>
      <w:bookmarkEnd w:id="111"/>
      <w:r/>
      <w:bookmarkEnd w:id="112"/>
      <w:bookmarkEnd w:id="113"/>
      <w:bookmarkEnd w:id="114"/>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15"/>
      <w:bookmarkEnd w:id="116"/>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 xml:space="preserve">12、开标一览表</w:t>
      </w:r>
      <w:r>
        <w:rPr>
          <w:rFonts w:hint="eastAsia" w:asciiTheme="minorEastAsia" w:hAnsiTheme="minorEastAsia" w:cstheme="minorEastAsia"/>
          <w:b/>
          <w:bCs/>
          <w:sz w:val="28"/>
          <w:szCs w:val="28"/>
          <w:lang w:eastAsia="zh-CN"/>
        </w:rPr>
        <w:t xml:space="preserve">、</w:t>
      </w:r>
      <w:r>
        <w:rPr>
          <w:rFonts w:hint="eastAsia" w:asciiTheme="minorEastAsia" w:hAnsiTheme="minorEastAsia" w:cstheme="minorEastAsia"/>
          <w:b/>
          <w:bCs/>
          <w:sz w:val="28"/>
          <w:szCs w:val="28"/>
          <w:lang w:val="en-US" w:eastAsia="zh-CN"/>
        </w:rPr>
        <w:t xml:space="preserve">报价明细表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开标一览表、报价明细表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7"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7"/>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14、项目服务方案、项目组人员一览表、业绩</w:t>
      </w:r>
      <w:r>
        <w:rPr>
          <w:rFonts w:hint="eastAsia" w:asciiTheme="minorEastAsia" w:hAnsiTheme="minorEastAsia" w:cstheme="minorEastAsia"/>
          <w:b/>
          <w:bCs/>
          <w:sz w:val="28"/>
          <w:szCs w:val="28"/>
          <w:lang w:val="en-US" w:eastAsia="zh-CN"/>
        </w:rPr>
        <w:t xml:space="preserve">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18" w:name="_Toc14577359"/>
      <w:r/>
      <w:bookmarkStart w:id="119" w:name="_Toc4909051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18"/>
      <w:bookmarkEnd w:id="119"/>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0" w:name="_Toc14577360"/>
      <w:r/>
      <w:bookmarkStart w:id="121" w:name="_Toc49090511"/>
      <w:r>
        <w:rPr>
          <w:rFonts w:hint="eastAsia" w:asciiTheme="minorEastAsia" w:hAnsiTheme="minorEastAsia" w:eastAsiaTheme="minorEastAsia" w:cstheme="minorEastAsia"/>
          <w:b/>
          <w:bCs/>
          <w:sz w:val="28"/>
          <w:szCs w:val="28"/>
        </w:rPr>
        <w:t xml:space="preserve">16、投标有效期</w:t>
      </w:r>
      <w:bookmarkEnd w:id="120"/>
      <w:r/>
      <w:bookmarkEnd w:id="12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22" w:name="_Toc513029224"/>
      <w:r/>
      <w:bookmarkStart w:id="123" w:name="_Toc158042192"/>
      <w:r/>
      <w:bookmarkStart w:id="124" w:name="_Toc30703"/>
      <w:r/>
      <w:bookmarkStart w:id="125" w:name="_Toc16938540"/>
      <w:r/>
      <w:bookmarkStart w:id="126" w:name="_Toc29774"/>
      <w:r/>
      <w:bookmarkStart w:id="127" w:name="_Toc13920"/>
      <w:r/>
      <w:bookmarkStart w:id="128" w:name="_Toc120614217"/>
      <w:r/>
      <w:bookmarkStart w:id="129" w:name="_Toc20823296"/>
      <w:r/>
      <w:bookmarkStart w:id="130" w:name="_Toc32457"/>
      <w:r>
        <w:rPr>
          <w:rFonts w:hint="eastAsia" w:asciiTheme="minorEastAsia" w:hAnsiTheme="minorEastAsia" w:eastAsiaTheme="minorEastAsia" w:cstheme="minorEastAsia"/>
          <w:b/>
          <w:bCs/>
          <w:sz w:val="28"/>
          <w:szCs w:val="28"/>
        </w:rPr>
        <w:t xml:space="preserve">四、投标文件的递交</w:t>
      </w:r>
      <w:bookmarkEnd w:id="122"/>
      <w:r/>
      <w:bookmarkEnd w:id="123"/>
      <w:r/>
      <w:bookmarkEnd w:id="124"/>
      <w:r/>
      <w:bookmarkEnd w:id="125"/>
      <w:r/>
      <w:bookmarkEnd w:id="126"/>
      <w:r/>
      <w:bookmarkEnd w:id="127"/>
      <w:r/>
      <w:bookmarkEnd w:id="128"/>
      <w:r/>
      <w:bookmarkEnd w:id="129"/>
      <w:r/>
      <w:bookmarkEnd w:id="13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1" w:name="_Toc16938541"/>
      <w:r/>
      <w:bookmarkStart w:id="132" w:name="_Toc462564084"/>
      <w:r/>
      <w:bookmarkStart w:id="133" w:name="_Toc513029225"/>
      <w:r/>
      <w:bookmarkStart w:id="134" w:name="_Toc20823297"/>
      <w:r>
        <w:rPr>
          <w:rFonts w:hint="eastAsia" w:asciiTheme="minorEastAsia" w:hAnsiTheme="minorEastAsia" w:eastAsiaTheme="minorEastAsia" w:cstheme="minorEastAsia"/>
          <w:b/>
          <w:bCs/>
          <w:sz w:val="28"/>
          <w:szCs w:val="28"/>
        </w:rPr>
        <w:t xml:space="preserve">18、电子投标文件</w:t>
      </w:r>
      <w:bookmarkEnd w:id="131"/>
      <w:r/>
      <w:bookmarkEnd w:id="132"/>
      <w:r/>
      <w:bookmarkEnd w:id="133"/>
      <w:r/>
      <w:bookmarkEnd w:id="134"/>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35" w:name="_Toc20823298"/>
      <w:r/>
      <w:bookmarkStart w:id="136" w:name="_Toc16938542"/>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35"/>
      <w:r/>
      <w:bookmarkEnd w:id="136"/>
      <w:r/>
      <w:r/>
    </w:p>
    <w:p>
      <w:pPr>
        <w:ind w:firstLine="48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w:t>
      </w:r>
      <w:r>
        <w:rPr>
          <w:rFonts w:hint="eastAsia" w:asciiTheme="minorEastAsia" w:hAnsiTheme="minorEastAsia" w:cstheme="minorEastAsia"/>
          <w:sz w:val="24"/>
          <w:szCs w:val="24"/>
          <w:lang w:eastAsia="zh-CN"/>
        </w:rPr>
        <w:t xml:space="preserve">充分考虑</w:t>
      </w:r>
      <w:r>
        <w:rPr>
          <w:rFonts w:hint="eastAsia" w:asciiTheme="minorEastAsia" w:hAnsiTheme="minorEastAsia" w:eastAsiaTheme="minorEastAsia" w:cstheme="minorEastAsia"/>
          <w:sz w:val="24"/>
          <w:szCs w:val="24"/>
        </w:rPr>
        <w:t xml:space="preserve">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7" w:name="_Toc16938543"/>
      <w:r/>
      <w:bookmarkStart w:id="138" w:name="_Toc20823299"/>
      <w:r/>
      <w:bookmarkStart w:id="139" w:name="_Toc513029227"/>
      <w:r>
        <w:rPr>
          <w:rFonts w:hint="eastAsia" w:asciiTheme="minorEastAsia" w:hAnsiTheme="minorEastAsia" w:eastAsiaTheme="minorEastAsia" w:cstheme="minorEastAsia"/>
          <w:b/>
          <w:bCs/>
          <w:sz w:val="28"/>
          <w:szCs w:val="28"/>
        </w:rPr>
        <w:t xml:space="preserve">20、投标文件</w:t>
      </w:r>
      <w:bookmarkEnd w:id="137"/>
      <w:r/>
      <w:bookmarkEnd w:id="138"/>
      <w:r/>
      <w:bookmarkEnd w:id="139"/>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0" w:name="_Toc20823300"/>
      <w:r/>
      <w:bookmarkStart w:id="141" w:name="_Toc513029228"/>
      <w:r/>
      <w:bookmarkStart w:id="142" w:name="_Toc16938544"/>
      <w:r>
        <w:rPr>
          <w:rFonts w:hint="eastAsia" w:asciiTheme="minorEastAsia" w:hAnsiTheme="minorEastAsia" w:eastAsiaTheme="minorEastAsia" w:cstheme="minorEastAsia"/>
          <w:b/>
          <w:bCs/>
          <w:sz w:val="28"/>
          <w:szCs w:val="28"/>
        </w:rPr>
        <w:t xml:space="preserve">21、投标文件的撤回和修改</w:t>
      </w:r>
      <w:bookmarkEnd w:id="140"/>
      <w:r/>
      <w:bookmarkEnd w:id="141"/>
      <w:r/>
      <w:bookmarkEnd w:id="142"/>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43" w:name="_Toc30295"/>
      <w:r/>
      <w:bookmarkStart w:id="144" w:name="_Toc17915"/>
      <w:r/>
      <w:bookmarkStart w:id="145" w:name="_Toc120614218"/>
      <w:r/>
      <w:bookmarkStart w:id="146" w:name="_Toc6859"/>
      <w:r/>
      <w:bookmarkStart w:id="147" w:name="_Toc20823301"/>
      <w:r/>
      <w:bookmarkStart w:id="148" w:name="_Toc29470"/>
      <w:r/>
      <w:bookmarkStart w:id="149" w:name="_Toc158042193"/>
      <w:r/>
      <w:bookmarkStart w:id="150" w:name="_Toc513029229"/>
      <w:r/>
      <w:bookmarkStart w:id="151" w:name="_Toc16938545"/>
      <w:r>
        <w:rPr>
          <w:rFonts w:hint="eastAsia" w:asciiTheme="minorEastAsia" w:hAnsiTheme="minorEastAsia" w:eastAsiaTheme="minorEastAsia" w:cstheme="minorEastAsia"/>
          <w:b/>
          <w:bCs/>
          <w:sz w:val="28"/>
          <w:szCs w:val="28"/>
        </w:rPr>
        <w:t xml:space="preserve">五、开标与评标</w:t>
      </w:r>
      <w:bookmarkEnd w:id="143"/>
      <w:r/>
      <w:bookmarkEnd w:id="144"/>
      <w:r/>
      <w:bookmarkEnd w:id="145"/>
      <w:r/>
      <w:bookmarkEnd w:id="146"/>
      <w:r/>
      <w:bookmarkEnd w:id="147"/>
      <w:r/>
      <w:bookmarkEnd w:id="148"/>
      <w:r/>
      <w:bookmarkEnd w:id="149"/>
      <w:r/>
      <w:bookmarkEnd w:id="150"/>
      <w:r/>
      <w:bookmarkEnd w:id="151"/>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2" w:name="_Toc513029230"/>
      <w:r/>
      <w:bookmarkStart w:id="153" w:name="_Toc20823302"/>
      <w:r/>
      <w:bookmarkStart w:id="154" w:name="_Toc16938546"/>
      <w:r>
        <w:rPr>
          <w:rFonts w:hint="eastAsia" w:asciiTheme="minorEastAsia" w:hAnsiTheme="minorEastAsia" w:eastAsiaTheme="minorEastAsia" w:cstheme="minorEastAsia"/>
          <w:b/>
          <w:bCs/>
          <w:sz w:val="28"/>
          <w:szCs w:val="28"/>
        </w:rPr>
        <w:t xml:space="preserve">22、开标</w:t>
      </w:r>
      <w:bookmarkEnd w:id="152"/>
      <w:r/>
      <w:bookmarkEnd w:id="153"/>
      <w:r/>
      <w:bookmarkEnd w:id="15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w:t>
      </w:r>
      <w:r>
        <w:rPr>
          <w:rFonts w:hint="eastAsia" w:asciiTheme="minorEastAsia" w:hAnsiTheme="minorEastAsia" w:cstheme="minorEastAsia"/>
          <w:sz w:val="24"/>
          <w:szCs w:val="24"/>
          <w:lang w:eastAsia="zh-CN"/>
        </w:rPr>
        <w:t xml:space="preserve">涉及</w:t>
      </w:r>
      <w:r>
        <w:rPr>
          <w:rFonts w:hint="eastAsia" w:asciiTheme="minorEastAsia" w:hAnsiTheme="minorEastAsia" w:eastAsiaTheme="minorEastAsia" w:cstheme="minorEastAsia"/>
          <w:sz w:val="24"/>
          <w:szCs w:val="24"/>
        </w:rPr>
        <w:t xml:space="preserve">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5" w:name="_Toc20823303"/>
      <w:r/>
      <w:bookmarkStart w:id="156" w:name="_Toc513029231"/>
      <w:r/>
      <w:bookmarkStart w:id="157" w:name="_Toc16938547"/>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w:t>
      </w:r>
      <w:r>
        <w:rPr>
          <w:rFonts w:hint="eastAsia" w:asciiTheme="minorEastAsia" w:hAnsiTheme="minorEastAsia" w:cstheme="minorEastAsia"/>
          <w:sz w:val="24"/>
          <w:szCs w:val="24"/>
          <w:lang w:eastAsia="zh-CN"/>
        </w:rPr>
        <w:t xml:space="preserve">候选人</w:t>
      </w:r>
      <w:r>
        <w:rPr>
          <w:rFonts w:hint="eastAsia" w:asciiTheme="minorEastAsia" w:hAnsiTheme="minorEastAsia" w:eastAsiaTheme="minorEastAsia" w:cstheme="minorEastAsia"/>
          <w:sz w:val="24"/>
          <w:szCs w:val="24"/>
        </w:rPr>
        <w:t xml:space="preserve">。</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55"/>
      <w:bookmarkEnd w:id="156"/>
      <w:bookmarkEnd w:id="157"/>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58" w:name="_Toc20823304"/>
      <w:r/>
      <w:bookmarkStart w:id="159" w:name="_Toc16938548"/>
      <w:r/>
      <w:bookmarkStart w:id="160" w:name="_Toc513029232"/>
      <w:r>
        <w:rPr>
          <w:rFonts w:hint="eastAsia" w:asciiTheme="minorEastAsia" w:hAnsiTheme="minorEastAsia" w:eastAsiaTheme="minorEastAsia" w:cstheme="minorEastAsia"/>
          <w:b/>
          <w:bCs/>
          <w:sz w:val="28"/>
          <w:szCs w:val="28"/>
        </w:rPr>
        <w:t xml:space="preserve">25．投标文件的澄清</w:t>
      </w:r>
      <w:bookmarkEnd w:id="158"/>
      <w:r/>
      <w:bookmarkEnd w:id="159"/>
      <w:r/>
      <w:bookmarkEnd w:id="16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1" w:name="_Toc513029233"/>
      <w:r/>
      <w:bookmarkStart w:id="162" w:name="_Toc16938549"/>
      <w:r/>
      <w:bookmarkStart w:id="163" w:name="_Toc20823305"/>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w:t>
      </w:r>
      <w:r>
        <w:rPr>
          <w:rFonts w:hint="eastAsia" w:asciiTheme="minorEastAsia" w:hAnsiTheme="minorEastAsia" w:cstheme="minorEastAsia"/>
          <w:sz w:val="24"/>
          <w:szCs w:val="24"/>
          <w:lang w:eastAsia="zh-CN"/>
        </w:rPr>
        <w:t xml:space="preserve">作出</w:t>
      </w:r>
      <w:r>
        <w:rPr>
          <w:rFonts w:hint="eastAsia" w:asciiTheme="minorEastAsia" w:hAnsiTheme="minorEastAsia" w:eastAsiaTheme="minorEastAsia" w:cstheme="minorEastAsia"/>
          <w:sz w:val="24"/>
          <w:szCs w:val="24"/>
        </w:rPr>
        <w:t xml:space="preserve">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61"/>
      <w:r/>
      <w:bookmarkEnd w:id="162"/>
      <w:r/>
      <w:bookmarkEnd w:id="163"/>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w:t>
      </w:r>
      <w:r>
        <w:rPr>
          <w:rFonts w:hint="eastAsia" w:asciiTheme="minorEastAsia" w:hAnsiTheme="minorEastAsia" w:cstheme="minorEastAsia"/>
          <w:sz w:val="24"/>
          <w:szCs w:val="24"/>
          <w:lang w:eastAsia="zh-CN"/>
        </w:rPr>
        <w:t xml:space="preserve">不符</w:t>
      </w:r>
      <w:r>
        <w:rPr>
          <w:rFonts w:hint="eastAsia" w:asciiTheme="minorEastAsia" w:hAnsiTheme="minorEastAsia" w:eastAsiaTheme="minorEastAsia" w:cstheme="minorEastAsia"/>
          <w:sz w:val="24"/>
          <w:szCs w:val="24"/>
        </w:rPr>
        <w:t xml:space="preserve">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w:t>
      </w:r>
      <w:r>
        <w:rPr>
          <w:rFonts w:hint="eastAsia" w:asciiTheme="minorEastAsia" w:hAnsiTheme="minorEastAsia" w:cstheme="minorEastAsia"/>
          <w:sz w:val="24"/>
          <w:szCs w:val="24"/>
          <w:lang w:eastAsia="zh-CN"/>
        </w:rPr>
        <w:t xml:space="preserve">对</w:t>
      </w:r>
      <w:r>
        <w:rPr>
          <w:rFonts w:hint="eastAsia" w:asciiTheme="minorEastAsia" w:hAnsiTheme="minorEastAsia" w:eastAsiaTheme="minorEastAsia" w:cstheme="minorEastAsia"/>
          <w:sz w:val="24"/>
          <w:szCs w:val="24"/>
        </w:rPr>
        <w:t xml:space="preserve">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4" w:name="_Toc16938550"/>
      <w:r/>
      <w:bookmarkStart w:id="165" w:name="_Toc20823306"/>
      <w:r/>
      <w:bookmarkStart w:id="166" w:name="_Toc513029234"/>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w:t>
      </w:r>
      <w:r>
        <w:rPr>
          <w:rFonts w:hint="eastAsia" w:asciiTheme="minorEastAsia" w:hAnsiTheme="minorEastAsia" w:cstheme="minorEastAsia"/>
          <w:sz w:val="24"/>
          <w:szCs w:val="24"/>
          <w:lang w:eastAsia="zh-CN"/>
        </w:rPr>
        <w:t xml:space="preserve">保持通信畅通</w:t>
      </w:r>
      <w:r>
        <w:rPr>
          <w:rFonts w:hint="eastAsia" w:asciiTheme="minorEastAsia" w:hAnsiTheme="minorEastAsia" w:eastAsiaTheme="minorEastAsia" w:cstheme="minorEastAsia"/>
          <w:sz w:val="24"/>
          <w:szCs w:val="24"/>
        </w:rPr>
        <w:t xml:space="preserve">，及时登录苏采云系统查阅、答复相关信息，并安排专人与代理机构及评委会联系。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64"/>
      <w:r/>
      <w:bookmarkEnd w:id="165"/>
      <w:r/>
      <w:bookmarkEnd w:id="166"/>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7" w:name="_Toc16938551"/>
      <w:r/>
      <w:bookmarkStart w:id="168" w:name="_Toc513029235"/>
      <w:r/>
      <w:bookmarkStart w:id="169" w:name="_Toc20823307"/>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未通过异常低价审查的。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val="0"/>
          <w:iCs w:val="0"/>
          <w:sz w:val="24"/>
          <w:szCs w:val="24"/>
        </w:rPr>
        <w:t xml:space="preserve">。</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1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 本项目采购产品被财政部、国家发改委、生态环境部等列入“节能产品品目清单</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w:t>
      </w:r>
      <w:r>
        <w:rPr>
          <w:rFonts w:hint="eastAsia" w:asciiTheme="minorEastAsia" w:hAnsiTheme="minorEastAsia" w:cstheme="minorEastAsia"/>
          <w:sz w:val="24"/>
          <w:szCs w:val="24"/>
          <w:lang w:val="en-US" w:eastAsia="zh-CN"/>
        </w:rPr>
        <w:t xml:space="preserve">4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w:t>
      </w:r>
      <w:r>
        <w:rPr>
          <w:rFonts w:hint="eastAsia" w:asciiTheme="minorEastAsia" w:hAnsiTheme="minorEastAsia" w:cstheme="minorEastAsia"/>
          <w:sz w:val="24"/>
          <w:szCs w:val="24"/>
          <w:lang w:eastAsia="zh-CN"/>
        </w:rPr>
        <w:t xml:space="preserve">系统故障</w:t>
      </w:r>
      <w:r>
        <w:rPr>
          <w:rFonts w:hint="eastAsia" w:asciiTheme="minorEastAsia" w:hAnsiTheme="minorEastAsia" w:eastAsiaTheme="minorEastAsia" w:cstheme="minorEastAsia"/>
          <w:sz w:val="24"/>
          <w:szCs w:val="24"/>
        </w:rPr>
        <w:t xml:space="preserve">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70" w:name="_Toc29989"/>
      <w:r/>
      <w:bookmarkStart w:id="171" w:name="_Toc13988"/>
      <w:r/>
      <w:bookmarkStart w:id="172" w:name="_Toc28441"/>
      <w:r/>
      <w:bookmarkStart w:id="173" w:name="_Toc158042194"/>
      <w:r/>
      <w:bookmarkStart w:id="174" w:name="_Toc18357"/>
      <w:r/>
      <w:bookmarkStart w:id="175" w:name="_Toc120614219"/>
      <w:r>
        <w:rPr>
          <w:rFonts w:hint="eastAsia" w:asciiTheme="minorEastAsia" w:hAnsiTheme="minorEastAsia" w:eastAsiaTheme="minorEastAsia" w:cstheme="minorEastAsia"/>
          <w:b/>
          <w:bCs/>
          <w:sz w:val="28"/>
          <w:szCs w:val="28"/>
        </w:rPr>
        <w:t xml:space="preserve">六、</w:t>
      </w:r>
      <w:bookmarkEnd w:id="167"/>
      <w:r/>
      <w:bookmarkEnd w:id="168"/>
      <w:r/>
      <w:bookmarkEnd w:id="169"/>
      <w:r>
        <w:rPr>
          <w:rFonts w:hint="eastAsia" w:asciiTheme="minorEastAsia" w:hAnsiTheme="minorEastAsia" w:eastAsiaTheme="minorEastAsia" w:cstheme="minorEastAsia"/>
          <w:b/>
          <w:bCs/>
          <w:sz w:val="28"/>
          <w:szCs w:val="28"/>
        </w:rPr>
        <w:t xml:space="preserve">定标</w:t>
      </w:r>
      <w:bookmarkEnd w:id="170"/>
      <w:r/>
      <w:bookmarkEnd w:id="171"/>
      <w:r/>
      <w:bookmarkEnd w:id="172"/>
      <w:r/>
      <w:bookmarkEnd w:id="173"/>
      <w:r/>
      <w:bookmarkEnd w:id="174"/>
      <w:r/>
      <w:bookmarkEnd w:id="17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76" w:name="_Toc513029238"/>
      <w:r/>
      <w:bookmarkStart w:id="177" w:name="_Toc16938554"/>
      <w:r/>
      <w:bookmarkStart w:id="178" w:name="_Toc20823310"/>
      <w:r>
        <w:rPr>
          <w:rFonts w:hint="eastAsia" w:asciiTheme="minorEastAsia" w:hAnsiTheme="minorEastAsia" w:eastAsiaTheme="minorEastAsia" w:cstheme="minorEastAsia"/>
          <w:b/>
          <w:bCs/>
          <w:sz w:val="28"/>
          <w:szCs w:val="28"/>
        </w:rPr>
        <w:t xml:space="preserve">28、</w:t>
      </w:r>
      <w:bookmarkEnd w:id="176"/>
      <w:r>
        <w:rPr>
          <w:rFonts w:hint="eastAsia" w:asciiTheme="minorEastAsia" w:hAnsiTheme="minorEastAsia" w:eastAsiaTheme="minorEastAsia" w:cstheme="minorEastAsia"/>
          <w:b/>
          <w:bCs/>
          <w:sz w:val="28"/>
          <w:szCs w:val="28"/>
        </w:rPr>
        <w:t xml:space="preserve">确定</w:t>
      </w:r>
      <w:bookmarkEnd w:id="177"/>
      <w:r/>
      <w:bookmarkEnd w:id="178"/>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评委会根据排列情况将推荐中标候选人，并根据采购人委托直接确定</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2"/>
        <w:spacing w:line="440" w:lineRule="exact"/>
        <w:rPr>
          <w:rFonts w:ascii="宋体" w:hAnsi="宋体" w:cs="宋体"/>
          <w:b/>
          <w:bCs/>
          <w:sz w:val="24"/>
          <w:highlight w:val="none"/>
        </w:rPr>
      </w:pPr>
      <w:r/>
      <w:bookmarkStart w:id="348" w:name="_GoBack"/>
      <w:r>
        <w:rPr>
          <w:rFonts w:hint="eastAsia" w:ascii="宋体" w:hAnsi="宋体" w:cs="宋体"/>
          <w:b/>
          <w:bCs/>
          <w:sz w:val="24"/>
          <w:highlight w:val="none"/>
        </w:rPr>
        <w:t xml:space="preserve">本项目共</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个分包不兼中，开标顺序：第一包、第二包。已中标人不再计入其他分包的评审，定标顺序为第一包、第二包。</w:t>
      </w:r>
      <w:bookmarkEnd w:id="348"/>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79"/>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80" w:name="_Toc31536"/>
      <w:r/>
      <w:bookmarkStart w:id="181" w:name="_Toc120614220"/>
      <w:r/>
      <w:bookmarkStart w:id="182" w:name="_Toc26264"/>
      <w:r/>
      <w:bookmarkStart w:id="183" w:name="_Toc158042195"/>
      <w:r/>
      <w:bookmarkStart w:id="184" w:name="_Toc19424"/>
      <w:r/>
      <w:bookmarkStart w:id="185" w:name="_Toc23104"/>
      <w:r/>
      <w:bookmarkStart w:id="186" w:name="_Toc513029236"/>
      <w:r/>
      <w:bookmarkStart w:id="187" w:name="_Toc16938552"/>
      <w:r/>
      <w:bookmarkStart w:id="188" w:name="_Toc20823308"/>
      <w:r>
        <w:rPr>
          <w:rFonts w:hint="eastAsia" w:asciiTheme="minorEastAsia" w:hAnsiTheme="minorEastAsia" w:eastAsiaTheme="minorEastAsia" w:cstheme="minorEastAsia"/>
          <w:b/>
          <w:bCs/>
          <w:sz w:val="28"/>
          <w:szCs w:val="28"/>
        </w:rPr>
        <w:t xml:space="preserve">七、授予合同</w:t>
      </w:r>
      <w:bookmarkEnd w:id="180"/>
      <w:r/>
      <w:bookmarkEnd w:id="181"/>
      <w:r/>
      <w:bookmarkEnd w:id="182"/>
      <w:r/>
      <w:bookmarkEnd w:id="183"/>
      <w:r/>
      <w:bookmarkEnd w:id="184"/>
      <w:r/>
      <w:bookmarkEnd w:id="185"/>
      <w:r/>
      <w:bookmarkEnd w:id="186"/>
      <w:bookmarkEnd w:id="187"/>
      <w:bookmarkEnd w:id="188"/>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89" w:name="_Toc513029237"/>
      <w:r/>
      <w:bookmarkStart w:id="190" w:name="_Toc20823309"/>
      <w:r/>
      <w:bookmarkStart w:id="191" w:name="_Toc16938553"/>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89"/>
      <w:bookmarkEnd w:id="190"/>
      <w:bookmarkEnd w:id="191"/>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7"/>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92" w:name="_Toc8183"/>
      <w:r/>
      <w:bookmarkStart w:id="193" w:name="_Toc29913"/>
      <w:r/>
      <w:bookmarkStart w:id="194" w:name="_Toc28774"/>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92"/>
      <w:r/>
      <w:bookmarkEnd w:id="193"/>
      <w:r/>
      <w:bookmarkEnd w:id="194"/>
      <w:r/>
      <w:r/>
    </w:p>
    <w:p>
      <w:pPr>
        <w:jc w:val="center"/>
        <w:spacing w:line="660" w:lineRule="exact"/>
        <w:rPr>
          <w:rFonts w:hint="eastAsia" w:ascii="宋体" w:hAnsi="宋体" w:eastAsia="宋体" w:cs="宋体"/>
          <w:b/>
          <w:bCs w:val="0"/>
          <w:color w:val="000000"/>
          <w:sz w:val="36"/>
          <w:szCs w:val="36"/>
        </w:rPr>
      </w:pPr>
      <w:r/>
      <w:bookmarkStart w:id="195" w:name="_Toc479757211"/>
      <w:r/>
      <w:bookmarkStart w:id="196" w:name="_Toc120614244"/>
      <w:r/>
      <w:bookmarkStart w:id="197" w:name="_Hlt16619350"/>
      <w:r/>
      <w:bookmarkStart w:id="198" w:name="_Toc16938590"/>
      <w:r/>
      <w:bookmarkStart w:id="199" w:name="_Toc20823346"/>
      <w:r/>
      <w:bookmarkStart w:id="200" w:name="_Toc462564139"/>
      <w:r/>
      <w:bookmarkStart w:id="20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802"/>
        <w:spacing w:before="120" w:after="160" w:line="22" w:lineRule="atLeast"/>
        <w:widowControl/>
        <w:rPr>
          <w:rFonts w:hint="eastAsia" w:ascii="宋体" w:hAnsi="宋体" w:eastAsia="宋体" w:cs="Times New Roman"/>
          <w:b/>
          <w:sz w:val="36"/>
          <w:szCs w:val="36"/>
        </w:rPr>
      </w:pPr>
      <w:r>
        <w:rPr>
          <w:rFonts w:hint="eastAsia" w:ascii="宋体" w:hAnsi="宋体" w:eastAsia="宋体" w:cs="Times New Roman"/>
          <w:b/>
          <w:sz w:val="36"/>
          <w:szCs w:val="36"/>
        </w:rPr>
      </w:r>
      <w:r/>
    </w:p>
    <w:p>
      <w:pPr>
        <w:ind w:firstLine="1802"/>
        <w:spacing w:before="120" w:after="160" w:line="22" w:lineRule="atLeast"/>
        <w:widowControl/>
        <w:rPr>
          <w:rFonts w:hint="eastAsia" w:ascii="宋体" w:hAnsi="宋体" w:eastAsia="宋体" w:cs="Times New Roman"/>
          <w:b/>
          <w:sz w:val="36"/>
          <w:szCs w:val="36"/>
        </w:rPr>
      </w:pPr>
      <w:r>
        <w:rPr>
          <w:rFonts w:hint="eastAsia" w:ascii="宋体" w:hAnsi="宋体" w:eastAsia="宋体" w:cs="Times New Roman"/>
          <w:b/>
          <w:sz w:val="36"/>
          <w:szCs w:val="36"/>
        </w:rPr>
      </w:r>
      <w:r/>
    </w:p>
    <w:p>
      <w:pPr>
        <w:ind w:firstLine="1802"/>
        <w:spacing w:before="120" w:after="160" w:line="22" w:lineRule="atLeast"/>
        <w:widowControl/>
        <w:rPr>
          <w:rFonts w:hint="eastAsia" w:ascii="宋体" w:hAnsi="宋体" w:eastAsia="宋体" w:cs="Times New Roman"/>
          <w:b/>
          <w:sz w:val="36"/>
          <w:szCs w:val="36"/>
        </w:rPr>
      </w:pPr>
      <w:r>
        <w:rPr>
          <w:rFonts w:hint="eastAsia" w:ascii="宋体" w:hAnsi="宋体" w:eastAsia="宋体" w:cs="Times New Roman"/>
          <w:b/>
          <w:sz w:val="36"/>
          <w:szCs w:val="36"/>
        </w:rPr>
      </w:r>
      <w:r/>
    </w:p>
    <w:p>
      <w:pPr>
        <w:ind w:firstLine="1802"/>
        <w:spacing w:before="120" w:after="160" w:line="22" w:lineRule="atLeast"/>
        <w:widowControl/>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项目名称：</w:t>
      </w:r>
      <w:r>
        <w:rPr>
          <w:rFonts w:hint="eastAsia" w:ascii="宋体" w:hAnsi="宋体" w:eastAsia="宋体" w:cs="Times New Roman"/>
          <w:b/>
          <w:sz w:val="36"/>
          <w:szCs w:val="36"/>
          <w:u w:val="single"/>
          <w:lang w:eastAsia="zh-CN"/>
        </w:rPr>
        <w:t xml:space="preserve">常熟市辛庄镇食堂配送服务</w:t>
      </w:r>
      <w:r/>
    </w:p>
    <w:p>
      <w:pPr>
        <w:ind w:firstLine="1802"/>
        <w:spacing w:before="120" w:after="160" w:line="22" w:lineRule="atLeast"/>
        <w:widowControl/>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项目编号：</w:t>
      </w:r>
      <w:r>
        <w:rPr>
          <w:rFonts w:hint="eastAsia" w:ascii="宋体" w:hAnsi="宋体" w:eastAsia="宋体" w:cs="Times New Roman"/>
          <w:b/>
          <w:sz w:val="36"/>
          <w:szCs w:val="36"/>
          <w:u w:val="single"/>
          <w:lang w:eastAsia="zh-CN"/>
        </w:rPr>
        <w:t xml:space="preserve">JSZC-320581-CSXC-G2026-0046</w:t>
      </w:r>
      <w:r/>
    </w:p>
    <w:p>
      <w:pPr>
        <w:ind w:firstLine="1802"/>
        <w:spacing w:before="120" w:after="160" w:line="22" w:lineRule="atLeast"/>
        <w:widowControl/>
        <w:rPr>
          <w:rFonts w:hint="eastAsia" w:ascii="宋体" w:hAnsi="宋体" w:eastAsia="宋体" w:cs="Times New Roman"/>
          <w:b/>
          <w:sz w:val="36"/>
          <w:szCs w:val="36"/>
        </w:rPr>
      </w:pPr>
      <w:r>
        <w:rPr>
          <w:rFonts w:hint="eastAsia" w:ascii="宋体" w:hAnsi="宋体" w:eastAsia="宋体" w:cs="Times New Roman"/>
          <w:b/>
          <w:sz w:val="36"/>
          <w:szCs w:val="36"/>
        </w:rPr>
        <w:t xml:space="preserve">分 包 号：</w:t>
      </w:r>
      <w:r>
        <w:rPr>
          <w:rFonts w:hint="eastAsia" w:ascii="宋体" w:hAnsi="宋体" w:eastAsia="宋体" w:cs="Times New Roman"/>
          <w:b/>
          <w:sz w:val="36"/>
          <w:szCs w:val="36"/>
          <w:u w:val="single"/>
        </w:rPr>
        <w:t xml:space="preserve">                   </w:t>
      </w:r>
      <w:r/>
    </w:p>
    <w:p>
      <w:pPr>
        <w:ind w:firstLine="1802"/>
        <w:spacing w:before="120" w:after="160" w:line="22" w:lineRule="atLeast"/>
        <w:widowControl/>
        <w:rPr>
          <w:rFonts w:hint="eastAsia" w:ascii="宋体" w:hAnsi="宋体" w:eastAsia="宋体" w:cs="Times New Roman"/>
          <w:b/>
          <w:sz w:val="36"/>
          <w:szCs w:val="36"/>
        </w:rPr>
      </w:pPr>
      <w:r>
        <w:rPr>
          <w:rFonts w:hint="eastAsia" w:ascii="宋体" w:hAnsi="宋体" w:eastAsia="宋体" w:cs="Times New Roman"/>
          <w:b/>
          <w:sz w:val="36"/>
          <w:szCs w:val="36"/>
        </w:rPr>
        <w:t xml:space="preserve">分包名称：</w:t>
      </w:r>
      <w:r>
        <w:rPr>
          <w:rFonts w:hint="eastAsia" w:ascii="宋体" w:hAnsi="宋体" w:eastAsia="宋体" w:cs="Times New Roman"/>
          <w:b/>
          <w:sz w:val="36"/>
          <w:szCs w:val="36"/>
          <w:u w:val="single"/>
        </w:rPr>
        <w:t xml:space="preserve">                   </w:t>
      </w:r>
      <w:r/>
    </w:p>
    <w:p>
      <w:pPr>
        <w:ind w:firstLine="24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left="958" w:firstLine="840"/>
        <w:spacing w:before="40" w:after="160" w:line="560" w:lineRule="exact"/>
        <w:widowControl/>
        <w:rPr>
          <w:rFonts w:hint="eastAsia" w:ascii="宋体" w:hAnsi="宋体" w:eastAsia="宋体" w:cs="Times New Roman"/>
          <w:bCs/>
          <w:sz w:val="24"/>
        </w:rPr>
      </w:pPr>
      <w:r>
        <w:rPr>
          <w:rFonts w:hint="eastAsia" w:ascii="宋体" w:hAnsi="宋体" w:eastAsia="宋体" w:cs="Times New Roman"/>
          <w:bCs/>
          <w:sz w:val="24"/>
        </w:rPr>
      </w:r>
      <w:r/>
    </w:p>
    <w:p>
      <w:pPr>
        <w:ind w:left="958" w:firstLine="840"/>
        <w:spacing w:before="40" w:after="160" w:line="560" w:lineRule="exact"/>
        <w:widowControl/>
        <w:rPr>
          <w:rFonts w:hint="eastAsia" w:ascii="宋体" w:hAnsi="宋体" w:eastAsia="宋体" w:cs="Times New Roman"/>
          <w:bCs/>
          <w:sz w:val="24"/>
          <w:u w:val="single"/>
        </w:rPr>
      </w:pPr>
      <w:r>
        <w:rPr>
          <w:rFonts w:hint="eastAsia" w:ascii="宋体" w:hAnsi="宋体" w:eastAsia="宋体" w:cs="Times New Roman"/>
          <w:bCs/>
          <w:sz w:val="24"/>
        </w:rPr>
        <w:t xml:space="preserve">甲方：</w:t>
      </w:r>
      <w:r>
        <w:rPr>
          <w:rFonts w:hint="eastAsia" w:ascii="宋体" w:hAnsi="宋体" w:eastAsia="宋体" w:cs="Times New Roman"/>
          <w:bCs/>
          <w:sz w:val="24"/>
          <w:u w:val="single"/>
          <w:lang w:val="en-US" w:eastAsia="zh-CN"/>
        </w:rPr>
        <w:t xml:space="preserve">   常熟市辛庄镇人民政府   </w:t>
      </w:r>
      <w:r/>
    </w:p>
    <w:p>
      <w:pPr>
        <w:ind w:left="958" w:firstLine="840"/>
        <w:spacing w:before="40" w:after="160" w:line="560" w:lineRule="exact"/>
        <w:widowControl/>
        <w:rPr>
          <w:rFonts w:hint="eastAsia" w:ascii="宋体" w:hAnsi="宋体" w:eastAsia="宋体" w:cs="Times New Roman"/>
          <w:bCs/>
          <w:sz w:val="24"/>
        </w:rPr>
      </w:pPr>
      <w:r>
        <w:rPr>
          <w:rFonts w:hint="eastAsia" w:ascii="宋体" w:hAnsi="宋体" w:eastAsia="宋体" w:cs="Times New Roman"/>
          <w:bCs/>
          <w:sz w:val="24"/>
        </w:rPr>
        <w:t xml:space="preserve">乙方：</w:t>
      </w:r>
      <w:r>
        <w:rPr>
          <w:rFonts w:hint="eastAsia" w:ascii="宋体" w:hAnsi="宋体" w:eastAsia="宋体" w:cs="Times New Roman"/>
          <w:bCs/>
          <w:sz w:val="24"/>
          <w:u w:val="single"/>
        </w:rPr>
        <w:t xml:space="preserve">                        </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u w:val="single"/>
        </w:rPr>
        <w:t xml:space="preserve">        </w:t>
      </w:r>
      <w:r/>
    </w:p>
    <w:p>
      <w:pPr>
        <w:ind w:left="958" w:firstLine="840"/>
        <w:spacing w:before="40" w:after="160" w:line="560" w:lineRule="exact"/>
        <w:widowControl/>
        <w:rPr>
          <w:rFonts w:hint="eastAsia" w:ascii="宋体" w:hAnsi="宋体" w:eastAsia="宋体" w:cs="Times New Roman"/>
          <w:bCs/>
          <w:sz w:val="24"/>
          <w:lang w:eastAsia="zh-CN"/>
        </w:rPr>
      </w:pPr>
      <w:r>
        <w:rPr>
          <w:rFonts w:hint="eastAsia" w:ascii="宋体" w:hAnsi="宋体" w:eastAsia="宋体" w:cs="Times New Roman"/>
          <w:bCs/>
          <w:sz w:val="24"/>
        </w:rPr>
        <w:t xml:space="preserve">信用融资回款账户：</w:t>
      </w:r>
      <w:r>
        <w:rPr>
          <w:rFonts w:hint="eastAsia" w:ascii="宋体" w:hAnsi="宋体" w:eastAsia="宋体" w:cs="Times New Roman"/>
          <w:bCs/>
          <w:sz w:val="24"/>
          <w:u w:val="single"/>
        </w:rPr>
        <w:t xml:space="preserve">                      </w:t>
      </w:r>
      <w:r>
        <w:rPr>
          <w:rFonts w:hint="eastAsia" w:ascii="宋体" w:hAnsi="宋体" w:eastAsia="宋体" w:cs="Times New Roman"/>
          <w:bCs/>
          <w:sz w:val="24"/>
          <w:lang w:eastAsia="zh-CN"/>
        </w:rPr>
        <w:t xml:space="preserve">（</w:t>
      </w:r>
      <w:r>
        <w:rPr>
          <w:rFonts w:hint="eastAsia" w:ascii="宋体" w:hAnsi="宋体" w:eastAsia="宋体" w:cs="Times New Roman"/>
          <w:bCs/>
          <w:sz w:val="24"/>
          <w:lang w:val="en-US" w:eastAsia="zh-CN"/>
        </w:rPr>
        <w:t xml:space="preserve">如无可不填写</w:t>
      </w:r>
      <w:r>
        <w:rPr>
          <w:rFonts w:hint="eastAsia" w:ascii="宋体" w:hAnsi="宋体" w:eastAsia="宋体" w:cs="Times New Roman"/>
          <w:bCs/>
          <w:sz w:val="24"/>
          <w:lang w:eastAsia="zh-CN"/>
        </w:rPr>
        <w:t xml:space="preserve">）</w:t>
      </w:r>
      <w:r/>
    </w:p>
    <w:p>
      <w:pPr>
        <w:ind w:left="958" w:firstLine="840"/>
        <w:spacing w:before="40" w:after="160" w:line="560" w:lineRule="exact"/>
        <w:widowControl/>
        <w:rPr>
          <w:rFonts w:hint="eastAsia" w:ascii="宋体" w:hAnsi="宋体" w:eastAsia="宋体" w:cs="Times New Roman"/>
          <w:bCs/>
          <w:sz w:val="24"/>
        </w:rPr>
      </w:pPr>
      <w:r>
        <w:rPr>
          <w:rFonts w:hint="eastAsia" w:ascii="宋体" w:hAnsi="宋体" w:eastAsia="宋体" w:cs="Times New Roman"/>
          <w:bCs/>
          <w:sz w:val="24"/>
        </w:rPr>
        <w:t xml:space="preserve">开户银行：</w:t>
      </w:r>
      <w:r>
        <w:rPr>
          <w:rFonts w:hint="eastAsia" w:ascii="宋体" w:hAnsi="宋体" w:eastAsia="宋体" w:cs="Times New Roman"/>
          <w:bCs/>
          <w:sz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常熟市辛庄镇食堂配送服务</w:t>
      </w:r>
      <w:r>
        <w:rPr>
          <w:rFonts w:hint="eastAsia" w:ascii="宋体" w:hAnsi="宋体" w:eastAsia="宋体" w:cs="宋体"/>
          <w:bCs/>
          <w:color w:val="000000"/>
          <w:sz w:val="24"/>
          <w:szCs w:val="24"/>
        </w:rPr>
        <w:t xml:space="preserve"> （项目编号： </w:t>
      </w:r>
      <w:r>
        <w:rPr>
          <w:rFonts w:hint="eastAsia" w:ascii="宋体" w:hAnsi="宋体" w:eastAsia="宋体" w:cs="宋体"/>
          <w:bCs/>
          <w:color w:val="000000"/>
          <w:sz w:val="24"/>
          <w:szCs w:val="24"/>
          <w:u w:val="single"/>
          <w:lang w:eastAsia="zh-CN"/>
        </w:rPr>
        <w:t xml:space="preserve">JSZC-320581-CSXC-G2026-0046</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202" w:name="_Toc2918"/>
      <w:r/>
      <w:bookmarkStart w:id="203" w:name="_Toc6311"/>
      <w:r/>
      <w:bookmarkStart w:id="204" w:name="_Toc22185"/>
      <w:r/>
      <w:bookmarkStart w:id="205" w:name="_Toc18585"/>
      <w:r/>
      <w:bookmarkStart w:id="206" w:name="_Toc6773"/>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常熟市辛庄镇食堂配送服务</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20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202"/>
      <w:bookmarkEnd w:id="203"/>
      <w:bookmarkEnd w:id="204"/>
      <w:bookmarkEnd w:id="205"/>
      <w:bookmarkEnd w:id="206"/>
      <w:bookmarkEnd w:id="207"/>
      <w:r/>
    </w:p>
    <w:p>
      <w:pPr>
        <w:spacing w:after="0" w:line="440" w:lineRule="exact"/>
        <w:widowControl w:val="off"/>
        <w:rPr>
          <w:rFonts w:hint="eastAsia" w:ascii="宋体" w:hAnsi="宋体" w:eastAsia="宋体" w:cs="宋体"/>
          <w:b/>
          <w:bCs w:val="0"/>
          <w:color w:val="000000"/>
          <w:sz w:val="24"/>
          <w:szCs w:val="24"/>
        </w:rPr>
      </w:pPr>
      <w:r/>
      <w:bookmarkStart w:id="208" w:name="_Toc4929"/>
      <w:r/>
      <w:bookmarkStart w:id="209" w:name="_Toc21124"/>
      <w:r/>
      <w:bookmarkStart w:id="210" w:name="_Toc1386"/>
      <w:r/>
      <w:bookmarkStart w:id="211" w:name="_Toc13918"/>
      <w:r/>
      <w:bookmarkStart w:id="212" w:name="_Toc5635"/>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3.1服务内容：</w:t>
      </w:r>
      <w:r/>
    </w:p>
    <w:p>
      <w:pPr>
        <w:ind w:firstLine="72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第一包：</w:t>
      </w:r>
      <w:r>
        <w:rPr>
          <w:rFonts w:hint="eastAsia" w:ascii="宋体" w:hAnsi="宋体" w:eastAsia="宋体" w:cs="宋体"/>
          <w:bCs/>
          <w:color w:val="000000"/>
          <w:sz w:val="24"/>
          <w:szCs w:val="24"/>
          <w:highlight w:val="none"/>
          <w:lang w:val="en-US" w:eastAsia="zh-CN" w:bidi="ar-SA"/>
        </w:rPr>
        <w:t xml:space="preserve">常熟市辛庄镇机关食堂净菜配送服务</w:t>
      </w:r>
      <w:r>
        <w:rPr>
          <w:rFonts w:hint="eastAsia" w:ascii="宋体" w:hAnsi="宋体" w:eastAsia="宋体" w:cs="宋体"/>
          <w:bCs/>
          <w:color w:val="000000"/>
          <w:sz w:val="24"/>
          <w:szCs w:val="24"/>
          <w:highlight w:val="none"/>
          <w:lang w:val="en-US" w:eastAsia="zh-CN"/>
        </w:rPr>
        <w:t xml:space="preserve">。乙方在甲方认定的品牌及规格范围内进行采购、配送，食堂所需肉类、食用油、调味品、冷冻品、豆制品、水产品、蔬菜、禽蛋、禽类、南北干货、大米、水果等主副食品等列入配送范围。</w:t>
      </w:r>
      <w:r/>
    </w:p>
    <w:p>
      <w:pPr>
        <w:ind w:firstLine="72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第二包：常熟市辛庄镇综合执法和安全生产监督管理办公室食堂配送服务。乙方在甲方认定的品牌及规格范围内进行采购、配送，食堂所需肉类、调味品、冷冻品、豆制品、水产品、蔬菜、禽蛋、禽类、南北干货、水果、酸奶等主副食品等列入配送范围。</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cstheme="minorEastAsia"/>
          <w:sz w:val="24"/>
          <w:szCs w:val="24"/>
          <w:highlight w:val="none"/>
          <w:lang w:eastAsia="zh-CN"/>
        </w:rPr>
        <w:t xml:space="preserve">自签订合同之日起2年。自202</w:t>
      </w: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cstheme="minorEastAsia"/>
          <w:sz w:val="24"/>
          <w:szCs w:val="24"/>
          <w:highlight w:val="none"/>
          <w:lang w:eastAsia="zh-CN"/>
        </w:rPr>
        <w:t xml:space="preserve">年   月   日至     年  月   日。</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600"/>
        <w:spacing w:line="440" w:lineRule="exact"/>
        <w:rPr>
          <w:rFonts w:hint="default"/>
          <w:sz w:val="24"/>
          <w:szCs w:val="22"/>
          <w:lang w:val="en-US" w:eastAsia="zh-CN"/>
        </w:rPr>
      </w:pPr>
      <w:r>
        <w:rPr>
          <w:rFonts w:hint="eastAsia"/>
          <w:sz w:val="24"/>
          <w:szCs w:val="22"/>
          <w:lang w:val="en-US" w:eastAsia="zh-CN"/>
        </w:rPr>
        <w:t xml:space="preserve">第一包 </w:t>
      </w:r>
      <w:r>
        <w:rPr>
          <w:rFonts w:hint="eastAsia" w:ascii="宋体" w:hAnsi="宋体" w:eastAsia="宋体" w:cs="宋体"/>
          <w:bCs/>
          <w:color w:val="000000"/>
          <w:sz w:val="24"/>
          <w:szCs w:val="24"/>
          <w:highlight w:val="none"/>
          <w:lang w:val="en-US" w:eastAsia="zh-CN" w:bidi="ar-SA"/>
        </w:rPr>
        <w:t xml:space="preserve">常熟市辛庄镇机关食堂净菜配送服务</w:t>
      </w:r>
      <w:r/>
    </w:p>
    <w:p>
      <w:pPr>
        <w:ind w:firstLine="600"/>
        <w:spacing w:line="440" w:lineRule="exact"/>
        <w:rPr>
          <w:sz w:val="24"/>
          <w:szCs w:val="22"/>
        </w:rPr>
      </w:pPr>
      <w:r>
        <w:rPr>
          <w:rFonts w:hint="eastAsia"/>
          <w:sz w:val="24"/>
          <w:szCs w:val="22"/>
        </w:rPr>
        <w:t xml:space="preserve">1、</w:t>
      </w:r>
      <w:r>
        <w:rPr>
          <w:sz w:val="24"/>
          <w:szCs w:val="24"/>
        </w:rPr>
        <w:t xml:space="preserve">市场基准价（单价）</w:t>
      </w:r>
      <w:r/>
    </w:p>
    <w:p>
      <w:pPr>
        <w:ind w:firstLine="720"/>
        <w:spacing w:line="440" w:lineRule="exact"/>
        <w:rPr>
          <w:sz w:val="24"/>
          <w:szCs w:val="22"/>
        </w:rPr>
      </w:pPr>
      <w:r>
        <w:rPr>
          <w:rFonts w:hint="eastAsia"/>
          <w:sz w:val="24"/>
          <w:szCs w:val="22"/>
        </w:rPr>
        <w:t xml:space="preserve">1.1常熟市重要民生商品价格采集公布表中包含</w:t>
      </w:r>
      <w:r>
        <w:rPr>
          <w:sz w:val="24"/>
          <w:szCs w:val="22"/>
        </w:rPr>
        <w:t xml:space="preserve">的食材</w:t>
      </w:r>
      <w:r>
        <w:rPr>
          <w:rFonts w:hint="eastAsia"/>
          <w:sz w:val="24"/>
          <w:szCs w:val="22"/>
        </w:rPr>
        <w:t xml:space="preserve">，</w:t>
      </w:r>
      <w:r>
        <w:rPr>
          <w:sz w:val="24"/>
          <w:szCs w:val="24"/>
        </w:rPr>
        <w:t xml:space="preserve">市场基准价（单价）</w:t>
      </w:r>
      <w:r>
        <w:rPr>
          <w:sz w:val="24"/>
          <w:szCs w:val="22"/>
        </w:rPr>
        <w:t xml:space="preserve">采用</w:t>
      </w:r>
      <w:r>
        <w:rPr>
          <w:rFonts w:hint="eastAsia"/>
          <w:sz w:val="24"/>
          <w:szCs w:val="22"/>
        </w:rPr>
        <w:t xml:space="preserve">常熟市</w:t>
      </w:r>
      <w:r>
        <w:rPr>
          <w:sz w:val="24"/>
          <w:szCs w:val="22"/>
        </w:rPr>
        <w:t xml:space="preserve">人民政府</w:t>
      </w:r>
      <w:r>
        <w:rPr>
          <w:rFonts w:hint="eastAsia"/>
          <w:sz w:val="24"/>
          <w:szCs w:val="22"/>
        </w:rPr>
        <w:t xml:space="preserve">官网同期发布</w:t>
      </w:r>
      <w:r>
        <w:rPr>
          <w:sz w:val="24"/>
          <w:szCs w:val="22"/>
        </w:rPr>
        <w:t xml:space="preserve">的最新一期</w:t>
      </w:r>
      <w:r>
        <w:rPr>
          <w:rFonts w:hint="eastAsia"/>
          <w:sz w:val="24"/>
          <w:szCs w:val="22"/>
        </w:rPr>
        <w:t xml:space="preserve">（每周</w:t>
      </w:r>
      <w:r>
        <w:rPr>
          <w:sz w:val="24"/>
          <w:szCs w:val="22"/>
        </w:rPr>
        <w:t xml:space="preserve">更新一次</w:t>
      </w:r>
      <w:r>
        <w:rPr>
          <w:rFonts w:hint="eastAsia"/>
          <w:sz w:val="24"/>
          <w:szCs w:val="22"/>
        </w:rPr>
        <w:t xml:space="preserve">）常熟市重要民生商品价格采集公布表（农贸市场（主副食品）、超市（主副食品））中的</w:t>
      </w:r>
      <w:r>
        <w:rPr>
          <w:sz w:val="24"/>
          <w:szCs w:val="22"/>
        </w:rPr>
        <w:t xml:space="preserve">数据</w:t>
      </w:r>
      <w:r>
        <w:rPr>
          <w:rFonts w:hint="eastAsia"/>
          <w:sz w:val="24"/>
          <w:szCs w:val="22"/>
        </w:rPr>
        <w:t xml:space="preserve">。</w:t>
      </w:r>
      <w:r/>
    </w:p>
    <w:p>
      <w:pPr>
        <w:ind w:firstLine="720"/>
        <w:spacing w:line="440" w:lineRule="exact"/>
        <w:rPr>
          <w:sz w:val="24"/>
          <w:szCs w:val="22"/>
        </w:rPr>
      </w:pPr>
      <w:r>
        <w:rPr>
          <w:sz w:val="24"/>
          <w:szCs w:val="22"/>
        </w:rPr>
        <w:t xml:space="preserve">1.2</w:t>
      </w:r>
      <w:r>
        <w:rPr>
          <w:rFonts w:hint="eastAsia"/>
          <w:sz w:val="24"/>
          <w:szCs w:val="22"/>
        </w:rPr>
        <w:t xml:space="preserve">常熟市重要民生商品价格采集公布表中没有的食材，由甲方对相关农贸市场进行询价后确定基准价。</w:t>
      </w:r>
      <w:r/>
    </w:p>
    <w:p>
      <w:pPr>
        <w:ind w:firstLine="600"/>
        <w:spacing w:line="440" w:lineRule="exact"/>
        <w:rPr>
          <w:sz w:val="24"/>
          <w:szCs w:val="22"/>
        </w:rPr>
      </w:pPr>
      <w:r>
        <w:rPr>
          <w:rFonts w:hint="eastAsia"/>
          <w:sz w:val="24"/>
          <w:szCs w:val="22"/>
        </w:rPr>
        <w:t xml:space="preserve">2、</w:t>
      </w:r>
      <w:r>
        <w:rPr>
          <w:rFonts w:hint="eastAsia"/>
          <w:sz w:val="24"/>
          <w:szCs w:val="24"/>
        </w:rPr>
        <w:t xml:space="preserve">结算价格（单价）的确定</w:t>
      </w:r>
      <w:r/>
    </w:p>
    <w:p>
      <w:pPr>
        <w:ind w:firstLine="720"/>
        <w:spacing w:line="440" w:lineRule="exact"/>
        <w:rPr>
          <w:sz w:val="24"/>
          <w:szCs w:val="22"/>
        </w:rPr>
      </w:pPr>
      <w:r>
        <w:rPr>
          <w:rFonts w:hint="eastAsia"/>
          <w:sz w:val="24"/>
          <w:szCs w:val="22"/>
        </w:rPr>
        <w:t xml:space="preserve">2.1无需初加工的食材</w:t>
      </w:r>
      <w:r>
        <w:rPr>
          <w:sz w:val="24"/>
          <w:szCs w:val="22"/>
        </w:rPr>
        <w:t xml:space="preserve">最终结算价格（单价）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（1-投标优惠率），且最终结算价格（单价）不得高于市场零售价。</w:t>
      </w:r>
      <w:r/>
    </w:p>
    <w:p>
      <w:pPr>
        <w:ind w:firstLine="720"/>
        <w:spacing w:line="440" w:lineRule="exact"/>
        <w:rPr>
          <w:sz w:val="24"/>
          <w:szCs w:val="22"/>
        </w:rPr>
      </w:pPr>
      <w:r>
        <w:rPr>
          <w:rFonts w:hint="eastAsia"/>
          <w:sz w:val="24"/>
          <w:szCs w:val="22"/>
        </w:rPr>
        <w:t xml:space="preserve">2.2需乙方初加工的食材</w:t>
      </w:r>
      <w:r>
        <w:rPr>
          <w:sz w:val="24"/>
          <w:szCs w:val="22"/>
        </w:rPr>
        <w:t xml:space="preserve">最终结算价格（单价）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（1-投标优惠率）</w:t>
      </w:r>
      <w:r>
        <w:rPr>
          <w:rFonts w:hint="eastAsia"/>
          <w:sz w:val="24"/>
          <w:szCs w:val="22"/>
        </w:rPr>
        <w:t xml:space="preserve">÷净料率</w:t>
      </w:r>
      <w:r>
        <w:rPr>
          <w:sz w:val="24"/>
          <w:szCs w:val="22"/>
        </w:rPr>
        <w:t xml:space="preserve">，且最终结算价格（单价）不得高于市场零售价。</w:t>
      </w:r>
      <w:r/>
    </w:p>
    <w:p>
      <w:pPr>
        <w:ind w:firstLine="60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第二包：常熟市辛庄镇综合执法和安全生产监督管理办公室食堂配送服务</w:t>
      </w:r>
      <w:r/>
    </w:p>
    <w:p>
      <w:pPr>
        <w:ind w:firstLine="600"/>
        <w:spacing w:line="440" w:lineRule="exact"/>
        <w:rPr>
          <w:sz w:val="24"/>
          <w:szCs w:val="22"/>
        </w:rPr>
      </w:pPr>
      <w:r>
        <w:rPr>
          <w:rFonts w:hint="eastAsia"/>
          <w:sz w:val="24"/>
          <w:szCs w:val="22"/>
        </w:rPr>
        <w:t xml:space="preserve">1、</w:t>
      </w:r>
      <w:r>
        <w:rPr>
          <w:sz w:val="24"/>
          <w:szCs w:val="24"/>
        </w:rPr>
        <w:t xml:space="preserve">市场基准价（单价）</w:t>
      </w:r>
      <w:r/>
    </w:p>
    <w:p>
      <w:pPr>
        <w:ind w:firstLine="720"/>
        <w:spacing w:line="440" w:lineRule="exact"/>
        <w:rPr>
          <w:sz w:val="24"/>
          <w:szCs w:val="22"/>
        </w:rPr>
      </w:pPr>
      <w:r>
        <w:rPr>
          <w:rFonts w:hint="eastAsia"/>
          <w:sz w:val="24"/>
          <w:szCs w:val="22"/>
        </w:rPr>
        <w:t xml:space="preserve">1.1常熟市重要民生商品价格采集公布表中包含</w:t>
      </w:r>
      <w:r>
        <w:rPr>
          <w:sz w:val="24"/>
          <w:szCs w:val="22"/>
        </w:rPr>
        <w:t xml:space="preserve">的食材</w:t>
      </w:r>
      <w:r>
        <w:rPr>
          <w:rFonts w:hint="eastAsia"/>
          <w:sz w:val="24"/>
          <w:szCs w:val="22"/>
        </w:rPr>
        <w:t xml:space="preserve">，</w:t>
      </w:r>
      <w:r>
        <w:rPr>
          <w:sz w:val="24"/>
          <w:szCs w:val="24"/>
        </w:rPr>
        <w:t xml:space="preserve">市场基准价（单价）</w:t>
      </w:r>
      <w:r>
        <w:rPr>
          <w:sz w:val="24"/>
          <w:szCs w:val="22"/>
        </w:rPr>
        <w:t xml:space="preserve">采用</w:t>
      </w:r>
      <w:r>
        <w:rPr>
          <w:rFonts w:hint="eastAsia"/>
          <w:sz w:val="24"/>
          <w:szCs w:val="22"/>
        </w:rPr>
        <w:t xml:space="preserve">常熟市</w:t>
      </w:r>
      <w:r>
        <w:rPr>
          <w:sz w:val="24"/>
          <w:szCs w:val="22"/>
        </w:rPr>
        <w:t xml:space="preserve">人民政府</w:t>
      </w:r>
      <w:r>
        <w:rPr>
          <w:rFonts w:hint="eastAsia"/>
          <w:sz w:val="24"/>
          <w:szCs w:val="22"/>
        </w:rPr>
        <w:t xml:space="preserve">官网同期发布</w:t>
      </w:r>
      <w:r>
        <w:rPr>
          <w:sz w:val="24"/>
          <w:szCs w:val="22"/>
        </w:rPr>
        <w:t xml:space="preserve">的最新一期</w:t>
      </w:r>
      <w:r>
        <w:rPr>
          <w:rFonts w:hint="eastAsia"/>
          <w:sz w:val="24"/>
          <w:szCs w:val="22"/>
        </w:rPr>
        <w:t xml:space="preserve">（每周</w:t>
      </w:r>
      <w:r>
        <w:rPr>
          <w:sz w:val="24"/>
          <w:szCs w:val="22"/>
        </w:rPr>
        <w:t xml:space="preserve">更新一次</w:t>
      </w:r>
      <w:r>
        <w:rPr>
          <w:rFonts w:hint="eastAsia"/>
          <w:sz w:val="24"/>
          <w:szCs w:val="22"/>
        </w:rPr>
        <w:t xml:space="preserve">）常熟市重要民生商品价格采集公布表（农贸市场（主副食品）、超市（主副食品））中的</w:t>
      </w:r>
      <w:r>
        <w:rPr>
          <w:sz w:val="24"/>
          <w:szCs w:val="22"/>
        </w:rPr>
        <w:t xml:space="preserve">数据</w:t>
      </w:r>
      <w:r>
        <w:rPr>
          <w:rFonts w:hint="eastAsia"/>
          <w:sz w:val="24"/>
          <w:szCs w:val="22"/>
        </w:rPr>
        <w:t xml:space="preserve">。</w:t>
      </w:r>
      <w:r/>
    </w:p>
    <w:p>
      <w:pPr>
        <w:ind w:firstLine="720"/>
        <w:spacing w:line="440" w:lineRule="exact"/>
        <w:rPr>
          <w:sz w:val="24"/>
          <w:szCs w:val="22"/>
        </w:rPr>
      </w:pPr>
      <w:r>
        <w:rPr>
          <w:sz w:val="24"/>
          <w:szCs w:val="22"/>
        </w:rPr>
        <w:t xml:space="preserve">1.2</w:t>
      </w:r>
      <w:r>
        <w:rPr>
          <w:rFonts w:hint="eastAsia"/>
          <w:sz w:val="24"/>
          <w:szCs w:val="22"/>
        </w:rPr>
        <w:t xml:space="preserve">常熟市重要民生商品价格采集公布表中没有的食材，由甲方对相关农贸市场进行询价后确定基准价。</w:t>
      </w:r>
      <w:r/>
    </w:p>
    <w:p>
      <w:pPr>
        <w:ind w:firstLine="600"/>
        <w:spacing w:line="440" w:lineRule="exact"/>
        <w:rPr>
          <w:sz w:val="24"/>
          <w:szCs w:val="22"/>
        </w:rPr>
      </w:pPr>
      <w:r>
        <w:rPr>
          <w:rFonts w:hint="eastAsia"/>
          <w:sz w:val="24"/>
          <w:szCs w:val="22"/>
        </w:rPr>
        <w:t xml:space="preserve">2、</w:t>
      </w:r>
      <w:r>
        <w:rPr>
          <w:rFonts w:hint="eastAsia"/>
          <w:sz w:val="24"/>
          <w:szCs w:val="24"/>
        </w:rPr>
        <w:t xml:space="preserve">结算价格（单价）的确定</w:t>
      </w:r>
      <w:r/>
    </w:p>
    <w:p>
      <w:pPr>
        <w:ind w:firstLine="720"/>
        <w:spacing w:line="440" w:lineRule="exact"/>
        <w:rPr>
          <w:sz w:val="24"/>
          <w:szCs w:val="22"/>
        </w:rPr>
      </w:pPr>
      <w:r>
        <w:rPr>
          <w:rFonts w:hint="eastAsia"/>
          <w:sz w:val="24"/>
          <w:szCs w:val="22"/>
        </w:rPr>
        <w:t xml:space="preserve">2.1无需初加工的食材</w:t>
      </w:r>
      <w:r>
        <w:rPr>
          <w:sz w:val="24"/>
          <w:szCs w:val="22"/>
        </w:rPr>
        <w:t xml:space="preserve">最终结算价格（单价）</w:t>
      </w:r>
      <w:r>
        <w:rPr>
          <w:rFonts w:hint="eastAsia"/>
          <w:sz w:val="24"/>
          <w:szCs w:val="22"/>
        </w:rPr>
        <w:t xml:space="preserve">=</w:t>
      </w:r>
      <w:r>
        <w:rPr>
          <w:sz w:val="24"/>
          <w:szCs w:val="22"/>
        </w:rPr>
        <w:t xml:space="preserve">市场基准价（单价）</w:t>
      </w:r>
      <w:r>
        <w:rPr>
          <w:rFonts w:hint="eastAsia"/>
          <w:sz w:val="24"/>
          <w:szCs w:val="22"/>
        </w:rPr>
        <w:t xml:space="preserve">×</w:t>
      </w:r>
      <w:r>
        <w:rPr>
          <w:sz w:val="24"/>
          <w:szCs w:val="22"/>
        </w:rPr>
        <w:t xml:space="preserve">（1-投标优惠率），且最终结算价格（单价）不得高于市场零售价。</w:t>
      </w:r>
      <w:r/>
    </w:p>
    <w:p>
      <w:pPr>
        <w:ind w:left="420"/>
        <w:jc w:val="center"/>
        <w:spacing w:after="120" w:line="430" w:lineRule="exact"/>
        <w:rPr>
          <w:rFonts w:hint="eastAsia" w:ascii="宋体" w:hAnsi="宋体" w:eastAsia="宋体" w:cs="宋体"/>
          <w:b/>
          <w:bCs/>
          <w:color w:val="333333"/>
          <w:sz w:val="24"/>
          <w:szCs w:val="24"/>
          <w:highlight w:val="none"/>
          <w:lang w:val="en-US" w:eastAsia="zh-CN" w:bidi="ar-SA"/>
        </w:rPr>
      </w:pPr>
      <w:r>
        <w:rPr>
          <w:rFonts w:hint="eastAsia"/>
          <w:b/>
          <w:bCs/>
          <w:sz w:val="24"/>
          <w:szCs w:val="22"/>
          <w:lang w:val="en-US" w:eastAsia="zh-CN"/>
        </w:rPr>
        <w:t xml:space="preserve">第一包 </w:t>
      </w:r>
      <w:r>
        <w:rPr>
          <w:rFonts w:hint="eastAsia" w:ascii="宋体" w:hAnsi="宋体" w:eastAsia="宋体" w:cs="宋体"/>
          <w:b/>
          <w:bCs/>
          <w:color w:val="333333"/>
          <w:sz w:val="24"/>
          <w:szCs w:val="24"/>
          <w:highlight w:val="none"/>
          <w:lang w:val="en-US" w:eastAsia="zh-CN" w:bidi="ar-SA"/>
        </w:rPr>
        <w:t xml:space="preserve">常熟市辛庄镇机关食堂净菜配送服务</w:t>
      </w:r>
      <w:r/>
    </w:p>
    <w:p>
      <w:pPr>
        <w:ind w:left="420"/>
        <w:jc w:val="center"/>
        <w:spacing w:after="120" w:line="430" w:lineRule="exact"/>
      </w:pPr>
      <w:r>
        <w:rPr>
          <w:sz w:val="24"/>
          <w:szCs w:val="22"/>
          <w:lang w:val="zh-CN"/>
        </w:rPr>
        <w:t xml:space="preserve">《</w:t>
      </w:r>
      <w:r>
        <w:rPr>
          <w:rFonts w:hint="eastAsia"/>
          <w:sz w:val="24"/>
          <w:szCs w:val="22"/>
          <w:lang w:val="zh-CN"/>
        </w:rPr>
        <w:t xml:space="preserve">食材报价分类表</w:t>
      </w:r>
      <w:r>
        <w:rPr>
          <w:sz w:val="24"/>
          <w:szCs w:val="22"/>
          <w:lang w:val="zh-CN"/>
        </w:rPr>
        <w:t xml:space="preserve">》</w:t>
      </w:r>
      <w:r/>
    </w:p>
    <w:tbl>
      <w:tblPr>
        <w:tblStyle w:val="665"/>
        <w:tblW w:w="9969" w:type="dxa"/>
        <w:tblInd w:w="108" w:type="dxa"/>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49"/>
        <w:gridCol w:w="6016"/>
        <w:gridCol w:w="1504"/>
      </w:tblGrid>
      <w:tr>
        <w:trPr>
          <w:trHeight w:val="0"/>
          <w:tblHead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center"/>
              <w:spacing w:line="240" w:lineRule="auto"/>
              <w:widowControl/>
              <w:rPr>
                <w:b/>
                <w:sz w:val="24"/>
                <w:szCs w:val="22"/>
              </w:rPr>
            </w:pPr>
            <w:r>
              <w:rPr>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center"/>
              <w:spacing w:line="240" w:lineRule="auto"/>
              <w:widowControl/>
              <w:rPr>
                <w:b/>
                <w:sz w:val="24"/>
                <w:szCs w:val="22"/>
              </w:rPr>
            </w:pPr>
            <w:r>
              <w:rPr>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center"/>
              <w:rPr>
                <w:b/>
                <w:sz w:val="24"/>
                <w:szCs w:val="24"/>
              </w:rPr>
            </w:pPr>
            <w:r>
              <w:rPr>
                <w:rFonts w:hint="eastAsia"/>
                <w:b/>
                <w:sz w:val="24"/>
                <w:szCs w:val="24"/>
                <w:lang w:val="en-US" w:eastAsia="zh-CN"/>
              </w:rPr>
              <w:t xml:space="preserve">中标</w:t>
            </w:r>
            <w:r>
              <w:rPr>
                <w:rFonts w:hint="eastAsia"/>
                <w:b/>
                <w:sz w:val="24"/>
                <w:szCs w:val="24"/>
              </w:rPr>
              <w:t xml:space="preserve">优惠率</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2"/>
              </w:rPr>
            </w:pPr>
            <w:r>
              <w:rPr>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4"/>
              </w:rPr>
            </w:pPr>
            <w:r>
              <w:rPr>
                <w:sz w:val="24"/>
                <w:szCs w:val="24"/>
              </w:rPr>
              <w:t xml:space="preserve">食用油（非转基因）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4"/>
              </w:rPr>
            </w:pPr>
            <w:r>
              <w:rPr>
                <w:sz w:val="24"/>
                <w:szCs w:val="24"/>
              </w:rPr>
              <w:t xml:space="preserve">金成、福临门、金龙鱼</w:t>
            </w:r>
            <w:r>
              <w:rPr>
                <w:rFonts w:hint="eastAsia"/>
                <w:sz w:val="24"/>
                <w:szCs w:val="24"/>
                <w:lang w:eastAsia="zh-CN"/>
              </w:rPr>
              <w:t xml:space="preserve">、</w:t>
            </w:r>
            <w:r>
              <w:rPr>
                <w:rFonts w:hint="eastAsia"/>
                <w:sz w:val="24"/>
                <w:szCs w:val="24"/>
                <w:lang w:val="en-US" w:eastAsia="zh-CN"/>
              </w:rPr>
              <w:t xml:space="preserve">鲁花</w:t>
            </w:r>
            <w:r>
              <w:rPr>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4"/>
              </w:rPr>
            </w:pPr>
            <w:r>
              <w:rPr>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4"/>
              </w:rPr>
            </w:pPr>
            <w:r>
              <w:rPr>
                <w:sz w:val="24"/>
                <w:szCs w:val="24"/>
              </w:rPr>
              <w:t xml:space="preserve">海天、李锦记、太太乐</w:t>
            </w:r>
            <w:r>
              <w:rPr>
                <w:rFonts w:hint="eastAsia"/>
                <w:sz w:val="24"/>
                <w:szCs w:val="24"/>
                <w:lang w:eastAsia="zh-CN"/>
              </w:rPr>
              <w:t xml:space="preserve">、</w:t>
            </w:r>
            <w:r>
              <w:rPr>
                <w:rFonts w:hint="eastAsia"/>
                <w:sz w:val="24"/>
                <w:szCs w:val="24"/>
                <w:lang w:val="en-US" w:eastAsia="zh-CN"/>
              </w:rPr>
              <w:t xml:space="preserve">鲁花</w:t>
            </w:r>
            <w:r>
              <w:rPr>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4"/>
              </w:rPr>
            </w:pPr>
            <w:r>
              <w:rPr>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4"/>
              </w:rPr>
            </w:pPr>
            <w:r>
              <w:rPr>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4"/>
              </w:rPr>
            </w:pPr>
            <w:r>
              <w:rPr>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4"/>
              </w:rPr>
            </w:pPr>
            <w:r>
              <w:rPr>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2"/>
              </w:rPr>
            </w:pPr>
            <w:r>
              <w:rPr>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2"/>
              </w:rPr>
            </w:pPr>
            <w:r>
              <w:rPr>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spacing w:line="240" w:lineRule="auto"/>
              <w:widowControl/>
              <w:rPr>
                <w:sz w:val="24"/>
                <w:szCs w:val="22"/>
              </w:rPr>
            </w:pPr>
            <w:r>
              <w:rPr>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4"/>
              </w:rPr>
            </w:pPr>
            <w:r>
              <w:rPr>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widowControl/>
              <w:rPr>
                <w:sz w:val="24"/>
                <w:szCs w:val="24"/>
              </w:rPr>
            </w:pPr>
            <w:r>
              <w:rPr>
                <w:rFonts w:hint="eastAsia"/>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widowControl/>
              <w:rPr>
                <w:sz w:val="24"/>
                <w:szCs w:val="22"/>
              </w:rPr>
            </w:pPr>
            <w:r>
              <w:rPr>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sz w:val="24"/>
                <w:szCs w:val="22"/>
              </w:rPr>
            </w:pPr>
            <w:r>
              <w:rPr>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widowControl/>
              <w:rPr>
                <w:sz w:val="24"/>
                <w:szCs w:val="22"/>
              </w:rPr>
            </w:pPr>
            <w:r>
              <w:rPr>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sz w:val="24"/>
                <w:szCs w:val="24"/>
              </w:rPr>
            </w:pPr>
            <w:r>
              <w:rPr>
                <w:sz w:val="24"/>
                <w:szCs w:val="24"/>
              </w:rPr>
              <w:t xml:space="preserve">%</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9" w:type="dxa"/>
            <w:vAlign w:val="center"/>
            <w:textDirection w:val="lrTb"/>
            <w:noWrap w:val="false"/>
          </w:tcPr>
          <w:p>
            <w:pPr>
              <w:ind w:left="0" w:right="0" w:firstLine="0"/>
              <w:jc w:val="left"/>
              <w:spacing w:line="240" w:lineRule="auto"/>
              <w:widowControl/>
              <w:rPr>
                <w:rFonts w:asciiTheme="minorHAnsi" w:hAnsiTheme="minorHAnsi" w:eastAsiaTheme="minorEastAsia" w:cstheme="minorBidi"/>
                <w:sz w:val="24"/>
                <w:szCs w:val="22"/>
                <w:lang w:val="en-US" w:eastAsia="zh-CN" w:bidi="ar-SA"/>
              </w:rPr>
            </w:pPr>
            <w:r>
              <w:rPr>
                <w:sz w:val="24"/>
                <w:szCs w:val="24"/>
              </w:rPr>
              <w:t xml:space="preserve">水果</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15" w:type="dxa"/>
            <w:vAlign w:val="center"/>
            <w:textDirection w:val="lrTb"/>
            <w:noWrap w:val="false"/>
          </w:tcPr>
          <w:p>
            <w:pPr>
              <w:ind w:left="0" w:right="0" w:firstLine="0"/>
              <w:jc w:val="left"/>
              <w:widowControl/>
              <w:rPr>
                <w:rFonts w:asciiTheme="minorHAnsi" w:hAnsiTheme="minorHAnsi" w:eastAsiaTheme="minorEastAsia" w:cstheme="minorBidi"/>
                <w:sz w:val="24"/>
                <w:szCs w:val="22"/>
                <w:lang w:val="en-US" w:eastAsia="zh-CN" w:bidi="ar-SA"/>
              </w:rPr>
            </w:pPr>
            <w:r>
              <w:rPr>
                <w:sz w:val="24"/>
                <w:szCs w:val="24"/>
              </w:rPr>
              <w:t xml:space="preserve">本地（优选）</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504" w:type="dxa"/>
            <w:vAlign w:val="center"/>
            <w:textDirection w:val="lrTb"/>
            <w:noWrap w:val="false"/>
          </w:tcPr>
          <w:p>
            <w:pPr>
              <w:ind w:left="0" w:right="0" w:firstLine="0"/>
              <w:jc w:val="right"/>
              <w:spacing w:line="240" w:lineRule="auto"/>
              <w:rPr>
                <w:rFonts w:asciiTheme="minorHAnsi" w:hAnsiTheme="minorHAnsi" w:eastAsiaTheme="minorEastAsia" w:cstheme="minorBidi"/>
                <w:sz w:val="24"/>
                <w:szCs w:val="24"/>
                <w:lang w:val="en-US" w:eastAsia="zh-CN" w:bidi="ar-SA"/>
              </w:rPr>
            </w:pPr>
            <w:r>
              <w:rPr>
                <w:sz w:val="24"/>
                <w:szCs w:val="24"/>
              </w:rPr>
              <w:t xml:space="preserve">%</w:t>
            </w:r>
            <w:r/>
          </w:p>
        </w:tc>
      </w:tr>
    </w:tbl>
    <w:p>
      <w:pPr>
        <w:ind w:left="420"/>
        <w:jc w:val="center"/>
        <w:spacing w:after="120" w:line="430" w:lineRule="exact"/>
        <w:rPr>
          <w:rFonts w:hint="eastAsia"/>
          <w:b/>
          <w:bCs/>
          <w:sz w:val="24"/>
          <w:szCs w:val="22"/>
          <w:lang w:val="en-US" w:eastAsia="zh-CN"/>
        </w:rPr>
      </w:pPr>
      <w:r>
        <w:rPr>
          <w:rFonts w:hint="eastAsia"/>
          <w:b/>
          <w:bCs/>
          <w:sz w:val="24"/>
          <w:szCs w:val="22"/>
          <w:lang w:val="en-US" w:eastAsia="zh-CN"/>
        </w:rPr>
        <w:t xml:space="preserve">第二包 常熟市辛庄镇综合执法和安全生产监督管理办公室食堂配送服务</w:t>
      </w:r>
      <w:r/>
    </w:p>
    <w:p>
      <w:pPr>
        <w:ind w:firstLine="480"/>
        <w:jc w:val="center"/>
        <w:spacing w:line="430" w:lineRule="exact"/>
        <w:rPr>
          <w:sz w:val="24"/>
          <w:szCs w:val="22"/>
          <w:lang w:val="zh-CN"/>
        </w:rPr>
      </w:pPr>
      <w:r>
        <w:rPr>
          <w:sz w:val="24"/>
          <w:szCs w:val="22"/>
          <w:lang w:val="zh-CN"/>
        </w:rPr>
        <w:t xml:space="preserve">《</w:t>
      </w:r>
      <w:r>
        <w:rPr>
          <w:rFonts w:hint="eastAsia"/>
          <w:sz w:val="24"/>
          <w:szCs w:val="22"/>
          <w:lang w:val="zh-CN"/>
        </w:rPr>
        <w:t xml:space="preserve">食材报价分类表</w:t>
      </w:r>
      <w:r>
        <w:rPr>
          <w:sz w:val="24"/>
          <w:szCs w:val="22"/>
          <w:lang w:val="zh-CN"/>
        </w:rPr>
        <w:t xml:space="preserve">》</w:t>
      </w:r>
      <w:r/>
    </w:p>
    <w:tbl>
      <w:tblPr>
        <w:tblStyle w:val="665"/>
        <w:tblW w:w="9969" w:type="dxa"/>
        <w:tblInd w:w="108" w:type="dxa"/>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40"/>
        <w:gridCol w:w="6045"/>
        <w:gridCol w:w="1484"/>
      </w:tblGrid>
      <w:tr>
        <w:trPr>
          <w:trHeight w:val="0"/>
          <w:tblHead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center"/>
              <w:rPr>
                <w:rFonts w:hint="eastAsia" w:ascii="宋体" w:hAnsi="宋体" w:eastAsia="宋体" w:cs="宋体"/>
                <w:b/>
                <w:sz w:val="24"/>
                <w:szCs w:val="24"/>
              </w:rPr>
            </w:pPr>
            <w:r>
              <w:rPr>
                <w:rFonts w:hint="eastAsia" w:ascii="宋体" w:hAnsi="宋体" w:cs="宋体"/>
                <w:b/>
                <w:sz w:val="24"/>
                <w:szCs w:val="24"/>
                <w:lang w:val="en-US" w:eastAsia="zh-CN"/>
              </w:rPr>
              <w:t xml:space="preserve">中标</w:t>
            </w:r>
            <w:r>
              <w:rPr>
                <w:rFonts w:hint="eastAsia" w:ascii="宋体" w:hAnsi="宋体" w:eastAsia="宋体" w:cs="宋体"/>
                <w:b/>
                <w:sz w:val="24"/>
                <w:szCs w:val="24"/>
              </w:rPr>
              <w:t xml:space="preserve">优惠率</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海天、李锦记、太太乐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鲁花</w:t>
            </w:r>
            <w:r>
              <w:rPr>
                <w:rFonts w:hint="eastAsia" w:ascii="宋体" w:hAnsi="宋体" w:eastAsia="宋体" w:cs="宋体"/>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rPr>
            </w:pPr>
            <w:r>
              <w:rPr>
                <w:rFonts w:hint="eastAsia" w:ascii="宋体" w:eastAsia="宋体"/>
                <w:sz w:val="24"/>
                <w:szCs w:val="24"/>
              </w:rPr>
              <w:t xml:space="preserve">%</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水果</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本地（优选）</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lang w:val="en-US" w:eastAsia="zh-CN"/>
              </w:rPr>
            </w:pPr>
            <w:r>
              <w:rPr>
                <w:rFonts w:hint="eastAsia" w:ascii="宋体" w:eastAsia="宋体"/>
                <w:sz w:val="24"/>
                <w:szCs w:val="24"/>
              </w:rPr>
              <w:t xml:space="preserve">%</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440" w:type="dxa"/>
            <w:vAlign w:val="center"/>
            <w:textDirection w:val="lrTb"/>
            <w:noWrap w:val="false"/>
          </w:tcPr>
          <w:p>
            <w:pPr>
              <w:ind w:left="0" w:right="0" w:firstLine="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酸奶</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45" w:type="dxa"/>
            <w:vAlign w:val="center"/>
            <w:textDirection w:val="lrTb"/>
            <w:noWrap w:val="false"/>
          </w:tcPr>
          <w:p>
            <w:pPr>
              <w:ind w:left="0" w:right="0" w:firstLine="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蒙牛、光明（</w:t>
            </w:r>
            <w:r>
              <w:rPr>
                <w:rFonts w:hint="eastAsia" w:ascii="宋体" w:hAnsi="宋体" w:eastAsia="宋体" w:cs="宋体"/>
                <w:sz w:val="24"/>
                <w:szCs w:val="24"/>
              </w:rPr>
              <w:t xml:space="preserve">或不低于上述档次品牌</w:t>
            </w:r>
            <w:r>
              <w:rPr>
                <w:rFonts w:hint="eastAsia" w:ascii="宋体" w:hAnsi="宋体" w:eastAsia="宋体" w:cs="宋体"/>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484" w:type="dxa"/>
            <w:vAlign w:val="center"/>
            <w:textDirection w:val="lrTb"/>
            <w:noWrap w:val="false"/>
          </w:tcPr>
          <w:p>
            <w:pPr>
              <w:ind w:left="0" w:right="0" w:firstLine="0"/>
              <w:jc w:val="right"/>
              <w:spacing w:line="240" w:lineRule="auto"/>
              <w:rPr>
                <w:rFonts w:hint="eastAsia" w:ascii="宋体" w:eastAsia="宋体"/>
                <w:sz w:val="24"/>
                <w:szCs w:val="24"/>
                <w:lang w:val="en-US" w:eastAsia="zh-CN"/>
              </w:rPr>
            </w:pPr>
            <w:r>
              <w:rPr>
                <w:rFonts w:hint="eastAsia" w:ascii="宋体" w:eastAsia="宋体"/>
                <w:sz w:val="24"/>
                <w:szCs w:val="24"/>
                <w:lang w:val="en-US" w:eastAsia="zh-CN"/>
              </w:rPr>
              <w:t xml:space="preserve">%</w:t>
            </w:r>
            <w:r/>
          </w:p>
        </w:tc>
      </w:tr>
    </w:tbl>
    <w:p>
      <w:pPr>
        <w:ind w:firstLine="480"/>
        <w:jc w:val="left"/>
        <w:spacing w:line="430" w:lineRule="exact"/>
        <w:rPr>
          <w:sz w:val="24"/>
          <w:szCs w:val="24"/>
        </w:rPr>
      </w:pPr>
      <w:r>
        <w:rPr>
          <w:sz w:val="24"/>
          <w:szCs w:val="24"/>
        </w:rPr>
        <w:t xml:space="preserve">3、本合同执行期间</w:t>
      </w:r>
      <w:r>
        <w:rPr>
          <w:rFonts w:hint="eastAsia"/>
          <w:sz w:val="24"/>
          <w:szCs w:val="24"/>
        </w:rPr>
        <w:t xml:space="preserve">中标优惠率</w:t>
      </w:r>
      <w:r>
        <w:rPr>
          <w:sz w:val="24"/>
          <w:szCs w:val="24"/>
        </w:rPr>
        <w:t xml:space="preserve">不变。</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470"/>
        <w:spacing w:line="460" w:lineRule="exact"/>
        <w:rPr>
          <w:sz w:val="24"/>
          <w:szCs w:val="22"/>
        </w:rPr>
      </w:pPr>
      <w:r>
        <w:rPr>
          <w:rFonts w:hint="eastAsia"/>
          <w:sz w:val="24"/>
          <w:szCs w:val="22"/>
          <w:lang w:val="en-US" w:eastAsia="zh-CN"/>
        </w:rPr>
        <w:t xml:space="preserve">5.1</w:t>
      </w:r>
      <w:r>
        <w:rPr>
          <w:sz w:val="24"/>
          <w:szCs w:val="22"/>
        </w:rPr>
        <w:t xml:space="preserve">服务费由</w:t>
      </w:r>
      <w:r>
        <w:rPr>
          <w:rFonts w:hint="eastAsia"/>
          <w:sz w:val="24"/>
          <w:szCs w:val="22"/>
        </w:rPr>
        <w:t xml:space="preserve">甲方</w:t>
      </w:r>
      <w:r>
        <w:rPr>
          <w:sz w:val="24"/>
          <w:szCs w:val="22"/>
        </w:rPr>
        <w:t xml:space="preserve">在对</w:t>
      </w:r>
      <w:r>
        <w:rPr>
          <w:rFonts w:hint="eastAsia"/>
          <w:sz w:val="24"/>
          <w:szCs w:val="22"/>
        </w:rPr>
        <w:t xml:space="preserve">乙方</w:t>
      </w:r>
      <w:r>
        <w:rPr>
          <w:sz w:val="24"/>
          <w:szCs w:val="22"/>
        </w:rPr>
        <w:t xml:space="preserve">实行月度核算后，</w:t>
      </w:r>
      <w:r>
        <w:rPr>
          <w:rFonts w:hint="eastAsia"/>
          <w:sz w:val="24"/>
          <w:szCs w:val="22"/>
        </w:rPr>
        <w:t xml:space="preserve">实行隔月支付货款</w:t>
      </w:r>
      <w:r>
        <w:rPr>
          <w:sz w:val="24"/>
          <w:szCs w:val="22"/>
        </w:rPr>
        <w:t xml:space="preserve">（</w:t>
      </w:r>
      <w:r>
        <w:rPr>
          <w:rFonts w:hint="eastAsia"/>
          <w:sz w:val="24"/>
          <w:szCs w:val="22"/>
        </w:rPr>
        <w:t xml:space="preserve">乙方</w:t>
      </w:r>
      <w:r>
        <w:rPr>
          <w:sz w:val="24"/>
          <w:szCs w:val="22"/>
        </w:rPr>
        <w:t xml:space="preserve">需开具月度内累计结算金额的正式发票）。</w:t>
      </w:r>
      <w:r/>
    </w:p>
    <w:p>
      <w:pPr>
        <w:ind w:firstLine="470"/>
        <w:spacing w:line="460" w:lineRule="exact"/>
        <w:rPr>
          <w:sz w:val="24"/>
          <w:szCs w:val="22"/>
        </w:rPr>
      </w:pPr>
      <w:r>
        <w:rPr>
          <w:rFonts w:hint="eastAsia"/>
          <w:sz w:val="24"/>
          <w:szCs w:val="22"/>
        </w:rPr>
        <w:t xml:space="preserve">考核得分在95分（含）以上的，支付经</w:t>
      </w:r>
      <w:r>
        <w:rPr>
          <w:sz w:val="24"/>
          <w:szCs w:val="22"/>
        </w:rPr>
        <w:t xml:space="preserve">核算后</w:t>
      </w:r>
      <w:r>
        <w:rPr>
          <w:rFonts w:hint="eastAsia"/>
          <w:sz w:val="24"/>
          <w:szCs w:val="22"/>
        </w:rPr>
        <w:t xml:space="preserve">月度费用的100%；</w:t>
      </w:r>
      <w:r/>
    </w:p>
    <w:p>
      <w:pPr>
        <w:ind w:firstLine="470"/>
        <w:spacing w:line="460" w:lineRule="exact"/>
        <w:rPr>
          <w:sz w:val="24"/>
          <w:szCs w:val="22"/>
        </w:rPr>
      </w:pPr>
      <w:r>
        <w:rPr>
          <w:rFonts w:hint="eastAsia"/>
          <w:sz w:val="24"/>
          <w:szCs w:val="22"/>
        </w:rPr>
        <w:t xml:space="preserve">考核得分在90分（含）以上不满95分的，支付经</w:t>
      </w:r>
      <w:r>
        <w:rPr>
          <w:sz w:val="24"/>
          <w:szCs w:val="22"/>
        </w:rPr>
        <w:t xml:space="preserve">核算后</w:t>
      </w:r>
      <w:r>
        <w:rPr>
          <w:rFonts w:hint="eastAsia"/>
          <w:sz w:val="24"/>
          <w:szCs w:val="22"/>
        </w:rPr>
        <w:t xml:space="preserve">月度费用的98%；</w:t>
      </w:r>
      <w:r/>
    </w:p>
    <w:p>
      <w:pPr>
        <w:ind w:firstLine="470"/>
        <w:spacing w:line="460" w:lineRule="exact"/>
        <w:rPr>
          <w:sz w:val="24"/>
          <w:szCs w:val="22"/>
        </w:rPr>
      </w:pPr>
      <w:r>
        <w:rPr>
          <w:rFonts w:hint="eastAsia"/>
          <w:sz w:val="24"/>
          <w:szCs w:val="22"/>
        </w:rPr>
        <w:t xml:space="preserve">考核得分在85分（含）以上不满90分的，支付经</w:t>
      </w:r>
      <w:r>
        <w:rPr>
          <w:sz w:val="24"/>
          <w:szCs w:val="22"/>
        </w:rPr>
        <w:t xml:space="preserve">核算后</w:t>
      </w:r>
      <w:r>
        <w:rPr>
          <w:rFonts w:hint="eastAsia"/>
          <w:sz w:val="24"/>
          <w:szCs w:val="22"/>
        </w:rPr>
        <w:t xml:space="preserve">月度费用的96%；</w:t>
      </w:r>
      <w:r/>
    </w:p>
    <w:p>
      <w:pPr>
        <w:ind w:firstLine="470"/>
        <w:spacing w:line="460" w:lineRule="exact"/>
        <w:rPr>
          <w:sz w:val="24"/>
          <w:szCs w:val="22"/>
        </w:rPr>
      </w:pPr>
      <w:r>
        <w:rPr>
          <w:rFonts w:hint="eastAsia"/>
          <w:sz w:val="24"/>
          <w:szCs w:val="22"/>
        </w:rPr>
        <w:t xml:space="preserve">考核得分在85分以下的，支付经</w:t>
      </w:r>
      <w:r>
        <w:rPr>
          <w:sz w:val="24"/>
          <w:szCs w:val="22"/>
        </w:rPr>
        <w:t xml:space="preserve">核算后</w:t>
      </w:r>
      <w:r>
        <w:rPr>
          <w:rFonts w:hint="eastAsia"/>
          <w:sz w:val="24"/>
          <w:szCs w:val="22"/>
        </w:rPr>
        <w:t xml:space="preserve">月度费用的94%。</w:t>
      </w:r>
      <w:r/>
    </w:p>
    <w:p>
      <w:pPr>
        <w:ind w:firstLine="470"/>
        <w:spacing w:line="460" w:lineRule="exact"/>
        <w:rPr>
          <w:sz w:val="24"/>
          <w:szCs w:val="22"/>
        </w:rPr>
      </w:pPr>
      <w:r>
        <w:rPr>
          <w:rFonts w:hint="eastAsia"/>
          <w:sz w:val="24"/>
          <w:szCs w:val="22"/>
        </w:rPr>
        <w:t xml:space="preserve">连续两个月考核得分在85分以下的，支付经</w:t>
      </w:r>
      <w:r>
        <w:rPr>
          <w:sz w:val="24"/>
          <w:szCs w:val="22"/>
        </w:rPr>
        <w:t xml:space="preserve">核算后</w:t>
      </w:r>
      <w:r>
        <w:rPr>
          <w:rFonts w:hint="eastAsia"/>
          <w:sz w:val="24"/>
          <w:szCs w:val="22"/>
        </w:rPr>
        <w:t xml:space="preserve">月度费用的80%。</w:t>
      </w:r>
      <w:r/>
    </w:p>
    <w:p>
      <w:pPr>
        <w:ind w:firstLine="472"/>
        <w:spacing w:line="460" w:lineRule="exact"/>
        <w:rPr>
          <w:b/>
          <w:sz w:val="24"/>
          <w:szCs w:val="22"/>
        </w:rPr>
      </w:pPr>
      <w:r>
        <w:rPr>
          <w:rFonts w:hint="eastAsia"/>
          <w:b/>
          <w:sz w:val="24"/>
          <w:szCs w:val="22"/>
        </w:rPr>
        <w:t xml:space="preserve">注：①本合同项目下所有款项允许通过数字人民币支付。</w:t>
      </w:r>
      <w:r/>
    </w:p>
    <w:p>
      <w:pPr>
        <w:ind w:firstLine="954"/>
        <w:spacing w:line="460" w:lineRule="exact"/>
        <w:rPr>
          <w:b/>
          <w:sz w:val="24"/>
          <w:szCs w:val="22"/>
        </w:rPr>
      </w:pPr>
      <w:r>
        <w:rPr>
          <w:rFonts w:hint="eastAsia"/>
          <w:b/>
          <w:sz w:val="24"/>
          <w:szCs w:val="22"/>
        </w:rPr>
        <w:t xml:space="preserve">②以上每次付款前，乙方均应提供符合甲方要求的同等金额的合法有效发票。否则，甲方有权顺延付款时间，且不承担任何违约或赔偿责任。</w:t>
      </w:r>
      <w:r/>
    </w:p>
    <w:p>
      <w:pPr>
        <w:ind w:firstLine="954"/>
        <w:spacing w:line="460" w:lineRule="exact"/>
        <w:rPr>
          <w:rFonts w:hint="eastAsia" w:eastAsiaTheme="minorEastAsia"/>
          <w:b/>
          <w:sz w:val="24"/>
          <w:szCs w:val="22"/>
          <w:lang w:eastAsia="zh-CN"/>
        </w:rPr>
      </w:pPr>
      <w:r/>
      <w:bookmarkStart w:id="213" w:name="OLE_LINK17"/>
      <w:r/>
      <w:bookmarkStart w:id="214" w:name="OLE_LINK16"/>
      <w:r>
        <w:rPr>
          <w:rFonts w:hint="eastAsia"/>
          <w:b/>
          <w:sz w:val="24"/>
          <w:szCs w:val="22"/>
        </w:rPr>
        <w:t xml:space="preserve">③考核细则详见附件二</w:t>
      </w:r>
      <w:r>
        <w:rPr>
          <w:rFonts w:hint="eastAsia"/>
          <w:b/>
          <w:sz w:val="24"/>
          <w:szCs w:val="22"/>
          <w:lang w:val="en-US" w:eastAsia="zh-CN"/>
        </w:rPr>
        <w:t xml:space="preserve"> </w:t>
      </w:r>
      <w:r>
        <w:rPr>
          <w:rFonts w:hint="eastAsia"/>
          <w:b/>
          <w:sz w:val="24"/>
          <w:szCs w:val="22"/>
        </w:rPr>
        <w:t xml:space="preserve">考核管理办法</w:t>
      </w:r>
      <w:bookmarkEnd w:id="213"/>
      <w:r/>
      <w:bookmarkEnd w:id="214"/>
      <w:r>
        <w:rPr>
          <w:rFonts w:hint="eastAsia"/>
          <w:b/>
          <w:sz w:val="24"/>
          <w:szCs w:val="22"/>
          <w:lang w:eastAsia="zh-CN"/>
        </w:rPr>
        <w:t xml:space="preserve">。</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6.2甲方按照招标文件中约定的处罚机制，综合考核情况和服务效果进行验收。乙方应根据验收方案内容做好相应配合工作。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6.4如有必要，甲方邀请参加本项目的其他投标人或第三方专业机构及专家参与验收，相关意见将作为验收书的参考资料。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6.6验收合格的项目，甲方根据采购合同的约定及时向乙方支付合同款项、退还履约保证金（如有）。验收不合格的项目，甲方依法及时处理。</w:t>
      </w:r>
      <w:bookmarkEnd w:id="208"/>
      <w:bookmarkEnd w:id="209"/>
      <w:bookmarkEnd w:id="210"/>
      <w:bookmarkEnd w:id="211"/>
      <w:bookmarkEnd w:id="212"/>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一、甲方权利义务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1、甲方可指派代表作为项目负责人，与乙方进行及时的联络并监督、协调服务的执行情况。</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2、甲方按规定对乙方进行考核。</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3、按时支付费用。</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4、配合乙方协调。</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5、法规、政策规定由甲方承担的其他责任。</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二、乙方权利义务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1、乙方应及时履行合同一般性义务和文件中规定的具体义务。乙方将根据本合同的条款和条件提供服务。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2、如接到采购人下达的紧急配送任务的，需积极响应，根据采购人要求按时送达。</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3、乙方承接甲方的食材配送工作，按时保质保量按要求从事配送工作。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4、乙方根据投标文件的有关承诺条款，联系配送工作的具体情况，严格执行《中华人民共和国食品安全法》的规定，建立并自觉履行食品卫生安全和食品质量的保障机制，确保安全。</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5、乙方必须根据协议约定和甲方提出的品种、品牌、规格、数量、质量等要求送货，并在规定的时间内及时送到；每日的配送清单须是打印稿，做到证货同行、证货相符。</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6、乙方每次配送均需提供配送食材的检测报告、食材检验合格证等合格证明材料。如肉类制品必须是定点屠宰且经检疫合格，蔬菜应有农药残留检测证明等。</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甲方认定后再进行配送。</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乙方所供食材，必须符合《中华人民共和国食品安全法》标准，有下列情形之一，甲方可要求配送公司立即无条件退货或换货，如因配送公司未立即退换食材而造成不良后果的，将从上月货款中扣除相当于本次配送货物金额的2~5倍违约金，出现2次以上或者情况严重的甲方有权单方面解除合同。</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①无品名、产地、厂名、生产日期、保质期及中文标识及原料说明的定型包装食品；</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②超过保质期限或不符合食品标签规定的定型包装食品；</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③腐败变质、油脂酸败、霉变、生虫、污秽不洁、混有异物或者其它感官性状异常，含有毒、有害物质或者被有毒、有害物质污染，可能对人体健康有害的食品；</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④病死、死因不明或从疫区采购的水产品、畜、禽及其制品，工业用盐，非碘盐或非食品原料和滥用食品添加剂，农药残留超标蔬菜等；</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⑤其它不符合食品卫生标准和要求的食品。</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退出机制。有下列情形之一，经甲方确认后，将酌情扣除服务费用；情节严重的立即终止乙方的配送工作，并自动终止与之签订的配送协议。同时，甲方将按相关规定追究乙方责任，情节严重的取消配送资格，造成责任事故的将追究其法律责任。</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①乙方配送食品原材料引起的食物中毒等食源性疾病的发生；</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②乙方必须用带冷藏或冷冻功能的厢式货车用于本项目配送服务，若达不到要求，在考核中酌情扣分，情节严重的将取消配送资格；</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③乙方存在严重安全隐患，经多次督促整改不到位的；</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④经查实，乙方故意向甲方销售假冒伪劣商品； </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⑤经查实，乙方将部分配送工作分包或转包给他人或其他单位；</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⑥乙方不能按照协议供货要求提供商品，并造成供餐事故的；</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⑦经查实，乙方在履行合同期间有行贿犯罪记录的，取消配送资格。</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⑧一年之内对乙方进行累计3次约谈，且整改后没有达到效果的，取消配送资格。</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215" w:name="_Toc3079"/>
      <w:r/>
      <w:bookmarkStart w:id="216" w:name="_Toc8586"/>
      <w:r/>
      <w:bookmarkStart w:id="217" w:name="_Toc24662"/>
      <w:r/>
      <w:bookmarkStart w:id="218" w:name="_Toc5698"/>
      <w:r/>
      <w:bookmarkStart w:id="219" w:name="_Toc2375"/>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合同在双方加盖公章，双方法定代表人或授权代表签字后生效。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215"/>
      <w:bookmarkEnd w:id="216"/>
      <w:bookmarkEnd w:id="217"/>
      <w:bookmarkEnd w:id="218"/>
      <w:bookmarkEnd w:id="219"/>
      <w:r/>
    </w:p>
    <w:p>
      <w:pPr>
        <w:pStyle w:val="677"/>
        <w:jc w:val="center"/>
        <w:keepLines w:val="0"/>
        <w:keepNext w:val="0"/>
        <w:spacing w:before="120" w:beforeAutospacing="0" w:after="120" w:afterAutospacing="0" w:line="0" w:lineRule="atLeast"/>
        <w:widowControl w:val="off"/>
        <w:rPr>
          <w:rFonts w:hint="eastAsia" w:asciiTheme="minorEastAsia" w:hAnsiTheme="minorEastAsia" w:eastAsiaTheme="minorEastAsia" w:cstheme="minorEastAsia"/>
          <w:b/>
          <w:bCs/>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0" w:name="_Toc14960"/>
      <w:r/>
      <w:bookmarkStart w:id="221" w:name="_Toc30829"/>
      <w:r/>
      <w:bookmarkStart w:id="222" w:name="_Toc23996"/>
      <w:r>
        <w:rPr>
          <w:rFonts w:hint="eastAsia" w:asciiTheme="minorEastAsia" w:hAnsiTheme="minorEastAsia" w:eastAsiaTheme="minorEastAsia" w:cstheme="minorEastAsia"/>
          <w:b/>
          <w:bCs/>
          <w:color w:val="000000"/>
          <w:sz w:val="44"/>
          <w:szCs w:val="44"/>
        </w:rPr>
        <w:t xml:space="preserve">第</w:t>
      </w:r>
      <w:bookmarkEnd w:id="195"/>
      <w:r>
        <w:rPr>
          <w:rFonts w:hint="eastAsia" w:asciiTheme="minorEastAsia" w:hAnsiTheme="minorEastAsia" w:eastAsiaTheme="minorEastAsia" w:cstheme="minorEastAsia"/>
          <w:b/>
          <w:bCs/>
          <w:color w:val="000000"/>
          <w:sz w:val="44"/>
          <w:szCs w:val="44"/>
        </w:rPr>
        <w:t xml:space="preserve">四章</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 采购需求</w:t>
      </w:r>
      <w:bookmarkEnd w:id="196"/>
      <w:r/>
      <w:bookmarkEnd w:id="197"/>
      <w:r/>
      <w:bookmarkEnd w:id="198"/>
      <w:r/>
      <w:bookmarkEnd w:id="199"/>
      <w:r/>
      <w:bookmarkEnd w:id="200"/>
      <w:r/>
      <w:bookmarkEnd w:id="220"/>
      <w:r/>
      <w:bookmarkEnd w:id="221"/>
      <w:r/>
      <w:bookmarkEnd w:id="222"/>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bookmarkStart w:id="223" w:name="_Hlk91086560"/>
      <w:r/>
      <w:bookmarkStart w:id="224" w:name="_Toc120614281"/>
      <w:r>
        <w:rPr>
          <w:rFonts w:hint="eastAsia" w:asciiTheme="minorEastAsia" w:hAnsiTheme="minorEastAsia" w:eastAsiaTheme="minorEastAsia" w:cstheme="minorEastAsia"/>
          <w:b/>
          <w:bCs/>
          <w:sz w:val="28"/>
          <w:szCs w:val="28"/>
        </w:rPr>
        <w:t xml:space="preserve">项目名称：</w:t>
      </w:r>
      <w:r>
        <w:rPr>
          <w:rFonts w:hint="eastAsia" w:asciiTheme="minorEastAsia" w:hAnsiTheme="minorEastAsia" w:cstheme="minorEastAsia"/>
          <w:b/>
          <w:bCs/>
          <w:sz w:val="28"/>
          <w:szCs w:val="28"/>
          <w:lang w:eastAsia="zh-CN"/>
        </w:rPr>
        <w:t xml:space="preserve">常熟市辛庄镇食堂配送服务</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项目编号：</w:t>
      </w:r>
      <w:r>
        <w:rPr>
          <w:rFonts w:hint="eastAsia" w:asciiTheme="minorEastAsia" w:hAnsiTheme="minorEastAsia" w:cstheme="minorEastAsia"/>
          <w:b/>
          <w:bCs/>
          <w:sz w:val="28"/>
          <w:szCs w:val="28"/>
          <w:lang w:eastAsia="zh-CN"/>
        </w:rPr>
        <w:t xml:space="preserve">JSZC-320581-CSXC-G2026-0046</w:t>
      </w:r>
      <w:r/>
    </w:p>
    <w:p>
      <w:pPr>
        <w:keepLines w:val="0"/>
        <w:keepNext w:val="0"/>
        <w:pageBreakBefore w:val="0"/>
        <w:spacing w:line="440" w:lineRule="exact"/>
        <w:widowControl w:val="off"/>
        <w:rPr>
          <w:rFonts w:hint="eastAsia" w:asciiTheme="minorEastAsia" w:hAnsiTheme="minorEastAsia" w:cstheme="minorEastAsia"/>
          <w:b/>
          <w:bCs/>
          <w:sz w:val="28"/>
          <w:szCs w:val="28"/>
          <w:lang w:eastAsia="zh-CN"/>
        </w:rPr>
      </w:pPr>
      <w:r>
        <w:rPr>
          <w:rFonts w:hint="eastAsia" w:asciiTheme="minorEastAsia" w:hAnsiTheme="minorEastAsia" w:eastAsiaTheme="minorEastAsia" w:cstheme="minorEastAsia"/>
          <w:b/>
          <w:bCs/>
          <w:sz w:val="28"/>
          <w:szCs w:val="28"/>
        </w:rPr>
        <w:t xml:space="preserve">采</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购</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 xml:space="preserve">人：</w:t>
      </w:r>
      <w:r>
        <w:rPr>
          <w:rFonts w:hint="eastAsia" w:asciiTheme="minorEastAsia" w:hAnsiTheme="minorEastAsia" w:cstheme="minorEastAsia"/>
          <w:b/>
          <w:bCs/>
          <w:sz w:val="28"/>
          <w:szCs w:val="28"/>
          <w:lang w:eastAsia="zh-CN"/>
        </w:rPr>
        <w:t xml:space="preserve">常熟市辛庄镇人民政府</w:t>
      </w:r>
      <w:r/>
    </w:p>
    <w:p>
      <w:pPr>
        <w:keepLines/>
        <w:keepNext/>
        <w:spacing w:line="440" w:lineRule="exact"/>
        <w:rPr>
          <w:rFonts w:ascii="Calibri Light" w:hAnsi="Calibri Light"/>
          <w:b/>
          <w:sz w:val="28"/>
          <w:szCs w:val="28"/>
          <w:highlight w:val="none"/>
        </w:rPr>
        <w:outlineLvl w:val="1"/>
      </w:pPr>
      <w:r/>
      <w:bookmarkStart w:id="225" w:name="_Toc32488"/>
      <w:r>
        <w:rPr>
          <w:rFonts w:hint="eastAsia" w:ascii="Calibri Light" w:hAnsi="Calibri Light"/>
          <w:b/>
          <w:sz w:val="28"/>
          <w:szCs w:val="28"/>
        </w:rPr>
        <w:t xml:space="preserve">分 包 号：</w:t>
      </w:r>
      <w:r>
        <w:rPr>
          <w:rFonts w:hint="eastAsia" w:ascii="Calibri Light" w:hAnsi="Calibri Light"/>
          <w:b/>
          <w:sz w:val="28"/>
          <w:szCs w:val="28"/>
          <w:highlight w:val="none"/>
        </w:rPr>
        <w:t xml:space="preserve">第一包</w:t>
      </w:r>
      <w:bookmarkEnd w:id="225"/>
      <w:r/>
      <w:r/>
    </w:p>
    <w:p>
      <w:pPr>
        <w:jc w:val="left"/>
        <w:spacing w:after="0" w:line="440" w:lineRule="exact"/>
        <w:rPr>
          <w:rFonts w:ascii="宋体" w:hAnsi="宋体" w:eastAsia="宋体" w:cs="宋体"/>
          <w:b/>
          <w:bCs/>
          <w:sz w:val="28"/>
          <w:szCs w:val="28"/>
          <w:highlight w:val="none"/>
        </w:rPr>
      </w:pPr>
      <w:r>
        <w:rPr>
          <w:rFonts w:hint="eastAsia" w:cs="宋体"/>
          <w:b/>
          <w:sz w:val="28"/>
          <w:szCs w:val="28"/>
          <w:highlight w:val="none"/>
        </w:rPr>
        <w:t xml:space="preserve">分包名称：</w:t>
      </w:r>
      <w:r>
        <w:rPr>
          <w:rFonts w:hint="eastAsia" w:cs="宋体" w:asciiTheme="minorHAnsi" w:hAnsiTheme="minorHAnsi" w:eastAsiaTheme="minorEastAsia"/>
          <w:b/>
          <w:sz w:val="28"/>
          <w:szCs w:val="28"/>
          <w:highlight w:val="none"/>
          <w:lang w:val="en-US" w:eastAsia="zh-CN" w:bidi="ar-SA"/>
        </w:rPr>
        <w:t xml:space="preserve">常熟市辛庄镇机关食堂净菜配送服务</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zh-CN"/>
        </w:rPr>
        <w:outlineLvl w:val="9"/>
      </w:pPr>
      <w:r>
        <w:rPr>
          <w:rFonts w:hint="eastAsia" w:asciiTheme="minorEastAsia" w:hAnsiTheme="minorEastAsia" w:eastAsiaTheme="minorEastAsia" w:cstheme="minorEastAsia"/>
          <w:b/>
          <w:sz w:val="28"/>
          <w:szCs w:val="28"/>
          <w:lang w:val="zh-CN"/>
        </w:rPr>
        <w:t xml:space="preserve">一、</w:t>
      </w:r>
      <w:r>
        <w:rPr>
          <w:rFonts w:hint="eastAsia" w:asciiTheme="minorEastAsia" w:hAnsiTheme="minorEastAsia" w:eastAsiaTheme="minorEastAsia" w:cstheme="minorEastAsia"/>
          <w:b/>
          <w:bCs/>
          <w:sz w:val="28"/>
          <w:szCs w:val="28"/>
          <w:lang w:val="zh-CN"/>
        </w:rPr>
        <w:t xml:space="preserve">项目说明：</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1、项目简介：为切实加强</w:t>
      </w:r>
      <w:r>
        <w:rPr>
          <w:rFonts w:hint="eastAsia" w:asciiTheme="minorEastAsia" w:hAnsiTheme="minorEastAsia" w:cstheme="minorEastAsia"/>
          <w:sz w:val="24"/>
          <w:szCs w:val="24"/>
          <w:highlight w:val="none"/>
          <w:lang w:val="en-US" w:eastAsia="zh-CN"/>
        </w:rPr>
        <w:t xml:space="preserve">常熟市辛庄镇人民政府</w:t>
      </w:r>
      <w:r>
        <w:rPr>
          <w:rFonts w:hint="eastAsia" w:asciiTheme="minorEastAsia" w:hAnsiTheme="minorEastAsia" w:eastAsiaTheme="minorEastAsia" w:cstheme="minorEastAsia"/>
          <w:sz w:val="24"/>
          <w:szCs w:val="24"/>
          <w:highlight w:val="none"/>
          <w:lang w:val="en-US" w:eastAsia="zh-CN"/>
        </w:rPr>
        <w:t xml:space="preserve">自办食堂食品卫生安全管理及物资采购管理水平，进一步提高食堂饭菜质量，确保食堂食材采购价格公开、透明、合理，对食堂所需食材“统一招标、集中采购、定点配送”的模式。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2、合同履行期限：</w:t>
      </w:r>
      <w:r>
        <w:rPr>
          <w:rFonts w:hint="eastAsia" w:asciiTheme="minorEastAsia" w:hAnsiTheme="minorEastAsia" w:cstheme="minorEastAsia"/>
          <w:sz w:val="24"/>
          <w:szCs w:val="24"/>
          <w:highlight w:val="none"/>
          <w:lang w:val="en-US" w:eastAsia="zh-CN"/>
        </w:rPr>
        <w:t xml:space="preserve">自签订合同之日起2年。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3、投标人如需现场进行踏勘的，相关费用由投标人自行承担。现场踏勘联系人：</w:t>
      </w:r>
      <w:r>
        <w:rPr>
          <w:rFonts w:hint="eastAsia" w:asciiTheme="minorEastAsia" w:hAnsiTheme="minorEastAsia" w:eastAsiaTheme="minorEastAsia" w:cstheme="minorEastAsia"/>
          <w:sz w:val="24"/>
          <w:szCs w:val="24"/>
          <w:highlight w:val="none"/>
          <w:lang w:val="en-US" w:eastAsia="zh-CN" w:bidi="ar-SA"/>
        </w:rPr>
        <w:t xml:space="preserve">支晓博，联系电话：0512-52991902</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color w:val="000000"/>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4、项目地点：</w:t>
      </w:r>
      <w:r>
        <w:rPr>
          <w:rFonts w:hint="eastAsia" w:asciiTheme="minorEastAsia" w:hAnsiTheme="minorEastAsia" w:cstheme="minorEastAsia"/>
          <w:sz w:val="24"/>
          <w:szCs w:val="24"/>
          <w:highlight w:val="none"/>
          <w:lang w:val="en-US" w:eastAsia="zh-CN"/>
        </w:rPr>
        <w:t xml:space="preserve">常熟市辛庄镇人民政府</w:t>
      </w:r>
      <w:r>
        <w:rPr>
          <w:rFonts w:hint="eastAsia" w:asciiTheme="minorEastAsia" w:hAnsiTheme="minorEastAsia" w:eastAsiaTheme="minorEastAsia" w:cstheme="minorEastAsia"/>
          <w:sz w:val="24"/>
          <w:szCs w:val="24"/>
          <w:highlight w:val="none"/>
          <w:lang w:val="en-US" w:eastAsia="zh-CN"/>
        </w:rPr>
        <w:t xml:space="preserve">。</w:t>
      </w:r>
      <w:r/>
    </w:p>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5、结算</w:t>
      </w:r>
      <w:r>
        <w:rPr>
          <w:rFonts w:hint="eastAsia" w:asciiTheme="minorEastAsia" w:hAnsiTheme="minorEastAsia" w:eastAsiaTheme="minorEastAsia" w:cstheme="minorEastAsia"/>
          <w:sz w:val="24"/>
          <w:szCs w:val="24"/>
          <w:highlight w:val="none"/>
        </w:rPr>
        <w:t xml:space="preserve">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5.1、本项目按优惠率进行报价，详见《食材报价分类表》。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5.2、市场基准价（单价）及结算价格（单价）的确定</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5.2.1市场基准价（单价）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5.2.2常熟市重要民生商品价格采集公布表中没有的食材，由采购人对相关农贸市场进行询价后确定基准价。</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5.2.3结算价格（单价）的确定</w:t>
      </w:r>
      <w:r/>
    </w:p>
    <w:p>
      <w:pPr>
        <w:ind w:firstLine="120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5.2.3.1无需初加工的食材最终结算价格（单价）=市场基准价（单价）×（1-投标优惠率），且最终结算价格（单价）不得高于市场零售价。</w:t>
      </w:r>
      <w:r/>
    </w:p>
    <w:p>
      <w:pPr>
        <w:ind w:firstLine="120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5.2.3.2需中标人初加工的食材最终结算价格（单价）=市场基准价（单价）×（1-投标优惠率）÷净料率，且最终结算价格（单价）不得高于市场零售价。</w:t>
      </w:r>
      <w:r/>
    </w:p>
    <w:p>
      <w:pPr>
        <w:pStyle w:val="671"/>
        <w:jc w:val="center"/>
        <w:rPr>
          <w:rFonts w:ascii="Times New Roman"/>
          <w:b/>
        </w:rPr>
      </w:pPr>
      <w:r>
        <w:rPr>
          <w:rFonts w:ascii="Times New Roman"/>
          <w:b/>
          <w:sz w:val="24"/>
          <w:szCs w:val="22"/>
        </w:rPr>
        <w:t xml:space="preserve">《</w:t>
      </w:r>
      <w:r>
        <w:rPr>
          <w:rFonts w:hint="eastAsia" w:ascii="Times New Roman"/>
          <w:b/>
          <w:sz w:val="24"/>
          <w:szCs w:val="22"/>
        </w:rPr>
        <w:t xml:space="preserve">食材报价分类表</w:t>
      </w:r>
      <w:r>
        <w:rPr>
          <w:rFonts w:ascii="Times New Roman"/>
          <w:b/>
          <w:sz w:val="24"/>
          <w:szCs w:val="22"/>
        </w:rPr>
        <w:t xml:space="preserve">》</w:t>
      </w:r>
      <w:r/>
    </w:p>
    <w:tbl>
      <w:tblPr>
        <w:tblStyle w:val="665"/>
        <w:tblW w:w="9968" w:type="dxa"/>
        <w:tblInd w:w="318" w:type="dxa"/>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99"/>
        <w:gridCol w:w="6058"/>
        <w:gridCol w:w="2211"/>
      </w:tblGrid>
      <w:tr>
        <w:trPr>
          <w:trHeight w:val="0"/>
          <w:tblHead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（1-投标优惠率）</w:t>
            </w:r>
            <w:r/>
          </w:p>
          <w:p>
            <w:pPr>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（最高限价）</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食用油（非转基因）</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金成、福临门、金龙鱼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鲁花</w:t>
            </w:r>
            <w:r>
              <w:rPr>
                <w:rFonts w:hint="eastAsia" w:ascii="宋体" w:hAnsi="宋体" w:eastAsia="宋体" w:cs="宋体"/>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海天、李锦记、太太乐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鲁花</w:t>
            </w:r>
            <w:r>
              <w:rPr>
                <w:rFonts w:hint="eastAsia" w:ascii="宋体" w:hAnsi="宋体" w:eastAsia="宋体" w:cs="宋体"/>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大米</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水果</w:t>
            </w:r>
            <w:r/>
          </w:p>
        </w:tc>
        <w:tc>
          <w:tcPr>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ind w:firstLine="482"/>
        <w:spacing w:line="440" w:lineRule="exact"/>
        <w:rPr>
          <w:b/>
          <w:bCs/>
          <w:sz w:val="24"/>
          <w:szCs w:val="24"/>
        </w:rPr>
      </w:pPr>
      <w:r>
        <w:rPr>
          <w:b/>
          <w:bCs/>
          <w:sz w:val="24"/>
          <w:szCs w:val="22"/>
        </w:rPr>
        <w:t xml:space="preserve">注：以上各食材类别的（1-投标优惠率）均</w:t>
      </w:r>
      <w:r>
        <w:rPr>
          <w:b/>
          <w:bCs/>
          <w:sz w:val="24"/>
          <w:szCs w:val="24"/>
        </w:rPr>
        <w:t xml:space="preserve">不得超过最高限价100%，否则其投标作无效投标处理。</w:t>
      </w:r>
      <w:r/>
    </w:p>
    <w:p>
      <w:pPr>
        <w:ind w:firstLine="241"/>
        <w:spacing w:line="440" w:lineRule="exact"/>
        <w:rPr>
          <w:i w:val="0"/>
          <w:iCs/>
          <w:sz w:val="24"/>
          <w:szCs w:val="24"/>
          <w:u w:val="none"/>
        </w:rPr>
      </w:pPr>
      <w:r>
        <w:rPr>
          <w:rFonts w:hint="eastAsia" w:cs="宋体"/>
          <w:b/>
          <w:bCs/>
          <w:sz w:val="24"/>
          <w:szCs w:val="24"/>
        </w:rPr>
        <w:t xml:space="preserve">★</w:t>
      </w:r>
      <w:r>
        <w:rPr>
          <w:sz w:val="24"/>
          <w:szCs w:val="24"/>
        </w:rPr>
        <w:t xml:space="preserve">6、</w:t>
      </w:r>
      <w:r>
        <w:rPr>
          <w:rFonts w:hint="eastAsia"/>
          <w:i w:val="0"/>
          <w:iCs/>
          <w:sz w:val="24"/>
          <w:szCs w:val="24"/>
          <w:u w:val="none"/>
          <w:lang w:val="en-US" w:eastAsia="zh-CN"/>
        </w:rPr>
        <w:t xml:space="preserve">付款</w:t>
      </w:r>
      <w:r>
        <w:rPr>
          <w:i w:val="0"/>
          <w:iCs/>
          <w:sz w:val="24"/>
          <w:szCs w:val="24"/>
          <w:u w:val="none"/>
        </w:rPr>
        <w:t xml:space="preserve">方式：服务费由采购人在对中标人实行月度核算后，</w:t>
      </w:r>
      <w:r>
        <w:rPr>
          <w:rFonts w:hint="eastAsia"/>
          <w:i w:val="0"/>
          <w:iCs/>
          <w:sz w:val="24"/>
          <w:szCs w:val="24"/>
          <w:u w:val="none"/>
        </w:rPr>
        <w:t xml:space="preserve">实行隔月支付货款</w:t>
      </w:r>
      <w:r>
        <w:rPr>
          <w:i w:val="0"/>
          <w:iCs/>
          <w:sz w:val="24"/>
          <w:szCs w:val="24"/>
          <w:u w:val="none"/>
        </w:rPr>
        <w:t xml:space="preserve">（中标人需开具月度内累计结算金额的正式发票）。</w:t>
      </w:r>
      <w:r/>
    </w:p>
    <w:p>
      <w:pPr>
        <w:ind w:firstLine="480"/>
        <w:jc w:val="left"/>
        <w:spacing w:line="440" w:lineRule="exact"/>
        <w:rPr>
          <w:i w:val="0"/>
          <w:iCs/>
          <w:sz w:val="24"/>
          <w:szCs w:val="24"/>
          <w:u w:val="none"/>
        </w:rPr>
      </w:pPr>
      <w:r>
        <w:rPr>
          <w:rFonts w:hint="eastAsia"/>
          <w:i w:val="0"/>
          <w:iCs/>
          <w:sz w:val="24"/>
          <w:szCs w:val="24"/>
          <w:u w:val="none"/>
        </w:rPr>
        <w:t xml:space="preserve">考核得分在95分（含）以上的，支付经</w:t>
      </w:r>
      <w:r>
        <w:rPr>
          <w:i w:val="0"/>
          <w:iCs/>
          <w:sz w:val="24"/>
          <w:szCs w:val="24"/>
          <w:u w:val="none"/>
        </w:rPr>
        <w:t xml:space="preserve">核算后</w:t>
      </w:r>
      <w:r>
        <w:rPr>
          <w:rFonts w:hint="eastAsia"/>
          <w:i w:val="0"/>
          <w:iCs/>
          <w:sz w:val="24"/>
          <w:szCs w:val="24"/>
          <w:u w:val="none"/>
        </w:rPr>
        <w:t xml:space="preserve">月度费用的100%；</w:t>
      </w:r>
      <w:r/>
    </w:p>
    <w:p>
      <w:pPr>
        <w:ind w:firstLine="480"/>
        <w:jc w:val="left"/>
        <w:spacing w:line="440" w:lineRule="exact"/>
        <w:rPr>
          <w:i w:val="0"/>
          <w:iCs/>
          <w:sz w:val="24"/>
          <w:szCs w:val="24"/>
          <w:u w:val="none"/>
        </w:rPr>
      </w:pPr>
      <w:r>
        <w:rPr>
          <w:rFonts w:hint="eastAsia"/>
          <w:i w:val="0"/>
          <w:iCs/>
          <w:sz w:val="24"/>
          <w:szCs w:val="24"/>
          <w:u w:val="none"/>
        </w:rPr>
        <w:t xml:space="preserve">考核得分在90分（含）以上不满95分的，支付经</w:t>
      </w:r>
      <w:r>
        <w:rPr>
          <w:i w:val="0"/>
          <w:iCs/>
          <w:sz w:val="24"/>
          <w:szCs w:val="24"/>
          <w:u w:val="none"/>
        </w:rPr>
        <w:t xml:space="preserve">核算后</w:t>
      </w:r>
      <w:r>
        <w:rPr>
          <w:rFonts w:hint="eastAsia"/>
          <w:i w:val="0"/>
          <w:iCs/>
          <w:sz w:val="24"/>
          <w:szCs w:val="24"/>
          <w:u w:val="none"/>
        </w:rPr>
        <w:t xml:space="preserve">月度费用的98%；</w:t>
      </w:r>
      <w:r/>
    </w:p>
    <w:p>
      <w:pPr>
        <w:ind w:firstLine="480"/>
        <w:jc w:val="left"/>
        <w:spacing w:line="440" w:lineRule="exact"/>
        <w:rPr>
          <w:i w:val="0"/>
          <w:iCs/>
          <w:sz w:val="24"/>
          <w:szCs w:val="24"/>
          <w:u w:val="none"/>
        </w:rPr>
      </w:pPr>
      <w:r>
        <w:rPr>
          <w:rFonts w:hint="eastAsia"/>
          <w:i w:val="0"/>
          <w:iCs/>
          <w:sz w:val="24"/>
          <w:szCs w:val="24"/>
          <w:u w:val="none"/>
        </w:rPr>
        <w:t xml:space="preserve">考核得分在85分（含）以上不满90分的，支付经</w:t>
      </w:r>
      <w:r>
        <w:rPr>
          <w:i w:val="0"/>
          <w:iCs/>
          <w:sz w:val="24"/>
          <w:szCs w:val="24"/>
          <w:u w:val="none"/>
        </w:rPr>
        <w:t xml:space="preserve">核算后</w:t>
      </w:r>
      <w:r>
        <w:rPr>
          <w:rFonts w:hint="eastAsia"/>
          <w:i w:val="0"/>
          <w:iCs/>
          <w:sz w:val="24"/>
          <w:szCs w:val="24"/>
          <w:u w:val="none"/>
        </w:rPr>
        <w:t xml:space="preserve">月度费用的96%；</w:t>
      </w:r>
      <w:r/>
    </w:p>
    <w:p>
      <w:pPr>
        <w:ind w:firstLine="480"/>
        <w:jc w:val="left"/>
        <w:spacing w:line="440" w:lineRule="exact"/>
        <w:rPr>
          <w:i w:val="0"/>
          <w:iCs/>
          <w:sz w:val="24"/>
          <w:szCs w:val="24"/>
          <w:u w:val="none"/>
        </w:rPr>
      </w:pPr>
      <w:r>
        <w:rPr>
          <w:rFonts w:hint="eastAsia"/>
          <w:i w:val="0"/>
          <w:iCs/>
          <w:sz w:val="24"/>
          <w:szCs w:val="24"/>
          <w:u w:val="none"/>
        </w:rPr>
        <w:t xml:space="preserve">考核得分在85分以下的，支付经</w:t>
      </w:r>
      <w:r>
        <w:rPr>
          <w:i w:val="0"/>
          <w:iCs/>
          <w:sz w:val="24"/>
          <w:szCs w:val="24"/>
          <w:u w:val="none"/>
        </w:rPr>
        <w:t xml:space="preserve">核算后</w:t>
      </w:r>
      <w:r>
        <w:rPr>
          <w:rFonts w:hint="eastAsia"/>
          <w:i w:val="0"/>
          <w:iCs/>
          <w:sz w:val="24"/>
          <w:szCs w:val="24"/>
          <w:u w:val="none"/>
        </w:rPr>
        <w:t xml:space="preserve">月度费用的94%。</w:t>
      </w:r>
      <w:r/>
    </w:p>
    <w:p>
      <w:pPr>
        <w:ind w:firstLine="480"/>
        <w:jc w:val="left"/>
        <w:spacing w:line="440" w:lineRule="exact"/>
        <w:rPr>
          <w:i w:val="0"/>
          <w:iCs/>
          <w:sz w:val="24"/>
          <w:szCs w:val="24"/>
          <w:u w:val="none"/>
        </w:rPr>
      </w:pPr>
      <w:r>
        <w:rPr>
          <w:rFonts w:hint="eastAsia"/>
          <w:i w:val="0"/>
          <w:iCs/>
          <w:sz w:val="24"/>
          <w:szCs w:val="24"/>
          <w:u w:val="none"/>
        </w:rPr>
        <w:t xml:space="preserve">连续两个月考核得分在85分以下的，支付经</w:t>
      </w:r>
      <w:r>
        <w:rPr>
          <w:i w:val="0"/>
          <w:iCs/>
          <w:sz w:val="24"/>
          <w:szCs w:val="24"/>
          <w:u w:val="none"/>
        </w:rPr>
        <w:t xml:space="preserve">核算后</w:t>
      </w:r>
      <w:r>
        <w:rPr>
          <w:rFonts w:hint="eastAsia"/>
          <w:i w:val="0"/>
          <w:iCs/>
          <w:sz w:val="24"/>
          <w:szCs w:val="24"/>
          <w:u w:val="none"/>
        </w:rPr>
        <w:t xml:space="preserve">月度费用的80%。</w:t>
      </w:r>
      <w:r/>
    </w:p>
    <w:p>
      <w:pPr>
        <w:ind w:firstLine="241"/>
        <w:spacing w:line="440" w:lineRule="exact"/>
        <w:rPr>
          <w:b/>
          <w:i w:val="0"/>
          <w:iCs/>
          <w:sz w:val="24"/>
          <w:szCs w:val="24"/>
          <w:u w:val="none"/>
        </w:rPr>
      </w:pPr>
      <w:r>
        <w:rPr>
          <w:rFonts w:hint="eastAsia"/>
          <w:b/>
          <w:i w:val="0"/>
          <w:iCs/>
          <w:sz w:val="24"/>
          <w:szCs w:val="24"/>
          <w:u w:val="none"/>
        </w:rPr>
        <w:t xml:space="preserve">注：①本合同项目下所有款项允许通过数字人民币支付。</w:t>
      </w:r>
      <w:r/>
    </w:p>
    <w:p>
      <w:pPr>
        <w:ind w:firstLine="790"/>
        <w:spacing w:line="440" w:lineRule="exact"/>
        <w:rPr>
          <w:rFonts w:hint="eastAsia"/>
          <w:b/>
          <w:i w:val="0"/>
          <w:iCs/>
          <w:sz w:val="24"/>
          <w:szCs w:val="24"/>
          <w:u w:val="none"/>
        </w:rPr>
      </w:pPr>
      <w:r>
        <w:rPr>
          <w:rFonts w:hint="eastAsia"/>
          <w:b/>
          <w:i w:val="0"/>
          <w:iCs/>
          <w:sz w:val="24"/>
          <w:szCs w:val="24"/>
          <w:u w:val="none"/>
        </w:rPr>
        <w:t xml:space="preserve">②以上每次付款前，中标人均应提供符合采购人要求的同等金额的合法有效发票。否则，采购人有权顺延付款时间，且不承担任何违约或赔偿责任。</w:t>
      </w:r>
      <w:r/>
    </w:p>
    <w:p>
      <w:pPr>
        <w:ind w:firstLine="790"/>
        <w:spacing w:line="440" w:lineRule="exact"/>
        <w:rPr>
          <w:rFonts w:hint="eastAsia" w:eastAsiaTheme="minorEastAsia"/>
          <w:b/>
          <w:i w:val="0"/>
          <w:iCs/>
          <w:sz w:val="24"/>
          <w:szCs w:val="24"/>
          <w:u w:val="none"/>
          <w:lang w:val="en-US" w:eastAsia="zh-CN"/>
        </w:rPr>
      </w:pPr>
      <w:r>
        <w:rPr>
          <w:rFonts w:hint="eastAsia"/>
          <w:b/>
          <w:i w:val="0"/>
          <w:iCs/>
          <w:sz w:val="24"/>
          <w:szCs w:val="24"/>
          <w:u w:val="none"/>
        </w:rPr>
        <w:t xml:space="preserve">③考核细则详见附件二</w:t>
      </w:r>
      <w:r>
        <w:rPr>
          <w:rFonts w:hint="eastAsia"/>
          <w:b/>
          <w:i w:val="0"/>
          <w:iCs/>
          <w:sz w:val="24"/>
          <w:szCs w:val="24"/>
          <w:u w:val="none"/>
          <w:lang w:val="en-US" w:eastAsia="zh-CN"/>
        </w:rPr>
        <w:t xml:space="preserve"> </w:t>
      </w:r>
      <w:r>
        <w:rPr>
          <w:rFonts w:hint="eastAsia"/>
          <w:b/>
          <w:i w:val="0"/>
          <w:iCs/>
          <w:sz w:val="24"/>
          <w:szCs w:val="24"/>
          <w:u w:val="none"/>
        </w:rPr>
        <w:t xml:space="preserve">考核管理办法</w:t>
      </w:r>
      <w:r>
        <w:rPr>
          <w:rFonts w:hint="eastAsia"/>
          <w:b/>
          <w:i w:val="0"/>
          <w:iCs/>
          <w:sz w:val="24"/>
          <w:szCs w:val="24"/>
          <w:u w:val="non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sz w:val="24"/>
          <w:szCs w:val="24"/>
          <w:highlight w:val="none"/>
          <w:lang w:val="en-US" w:eastAsia="zh-CN" w:bidi="ar-SA"/>
        </w:rPr>
        <w:t xml:space="preserve">7</w:t>
      </w:r>
      <w:r>
        <w:rPr>
          <w:rFonts w:hint="eastAsia" w:asciiTheme="minorEastAsia" w:hAnsiTheme="minorEastAsia" w:eastAsiaTheme="minorEastAsia" w:cstheme="minorEastAsia"/>
          <w:b/>
          <w:bCs/>
          <w:sz w:val="24"/>
          <w:szCs w:val="24"/>
          <w:highlight w:val="none"/>
          <w:lang w:val="en-US" w:eastAsia="zh-CN" w:bidi="ar-SA"/>
        </w:rPr>
        <w:t xml:space="preserve">、</w:t>
      </w:r>
      <w:r>
        <w:rPr>
          <w:rFonts w:hint="eastAsia" w:asciiTheme="minorEastAsia" w:hAnsiTheme="minorEastAsia" w:eastAsiaTheme="minorEastAsia" w:cstheme="minorEastAsia"/>
          <w:b/>
          <w:bCs/>
          <w:sz w:val="24"/>
          <w:szCs w:val="24"/>
          <w:highlight w:val="none"/>
        </w:rPr>
        <w:t xml:space="preserve">本项目采购预算为</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cstheme="minorEastAsia"/>
          <w:b/>
          <w:sz w:val="24"/>
          <w:szCs w:val="24"/>
          <w:highlight w:val="none"/>
          <w:lang w:val="en-US" w:eastAsia="zh-CN"/>
        </w:rPr>
        <w:t xml:space="preserve">300</w:t>
      </w:r>
      <w:r>
        <w:rPr>
          <w:rFonts w:hint="eastAsia" w:asciiTheme="minorEastAsia" w:hAnsiTheme="minorEastAsia" w:eastAsiaTheme="minorEastAsia" w:cstheme="minorEastAsia"/>
          <w:b/>
          <w:sz w:val="24"/>
          <w:szCs w:val="24"/>
          <w:highlight w:val="none"/>
          <w:lang w:val="en-US" w:eastAsia="zh-CN"/>
        </w:rPr>
        <w:t xml:space="preserve">00</w:t>
      </w:r>
      <w:r>
        <w:rPr>
          <w:rFonts w:hint="eastAsia" w:asciiTheme="minorEastAsia" w:hAnsiTheme="minorEastAsia" w:eastAsiaTheme="minorEastAsia" w:cstheme="minorEastAsia"/>
          <w:b/>
          <w:sz w:val="24"/>
          <w:szCs w:val="24"/>
          <w:highlight w:val="none"/>
        </w:rPr>
        <w:t xml:space="preserve">00.00（人民币</w:t>
      </w:r>
      <w:r>
        <w:rPr>
          <w:rFonts w:hint="eastAsia" w:asciiTheme="minorEastAsia" w:hAnsiTheme="minorEastAsia" w:cstheme="minorEastAsia"/>
          <w:b/>
          <w:sz w:val="24"/>
          <w:szCs w:val="24"/>
          <w:highlight w:val="none"/>
          <w:lang w:val="en-US" w:eastAsia="zh-CN"/>
        </w:rPr>
        <w:t xml:space="preserve">叁佰万元整</w:t>
      </w:r>
      <w:r>
        <w:rPr>
          <w:rFonts w:hint="eastAsia" w:asciiTheme="minorEastAsia" w:hAnsiTheme="minorEastAsia" w:eastAsiaTheme="minorEastAsia" w:cstheme="minorEastAsia"/>
          <w:b/>
          <w:sz w:val="24"/>
          <w:szCs w:val="24"/>
          <w:highlight w:val="none"/>
        </w:rPr>
        <w:t xml:space="preserve">）</w:t>
      </w:r>
      <w:bookmarkStart w:id="226" w:name="_Toc485992633"/>
      <w:r/>
      <w:bookmarkStart w:id="227" w:name="_Toc485977967"/>
      <w:r>
        <w:rPr>
          <w:rFonts w:hint="eastAsia" w:asciiTheme="minorEastAsia" w:hAnsiTheme="minorEastAsia" w:eastAsiaTheme="minorEastAsia" w:cstheme="minorEastAsia"/>
          <w:b/>
          <w:sz w:val="24"/>
          <w:szCs w:val="24"/>
          <w:highlight w:val="none"/>
          <w:lang w:eastAsia="zh-CN"/>
        </w:rPr>
        <w:t xml:space="preserve">，投标人以优惠率进行报价，优惠率即为下浮率，投标优惠率不得低于0且不得超过100%</w:t>
      </w:r>
      <w:r>
        <w:rPr>
          <w:rFonts w:hint="eastAsia" w:asciiTheme="minorEastAsia" w:hAnsiTheme="minorEastAsia" w:eastAsiaTheme="minorEastAsia" w:cstheme="minorEastAsia"/>
          <w:b/>
          <w:sz w:val="24"/>
          <w:szCs w:val="24"/>
        </w:rPr>
        <w:t xml:space="preserve">，否则将作无效投标处理。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val="en-US" w:eastAsia="zh-CN"/>
        </w:rPr>
        <w:t xml:space="preserve">、本项目不得以任何形式进行转包及分包。</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二</w:t>
      </w:r>
      <w:r>
        <w:rPr>
          <w:rFonts w:hint="eastAsia" w:asciiTheme="minorEastAsia" w:hAnsiTheme="minorEastAsia" w:eastAsiaTheme="minorEastAsia" w:cstheme="minorEastAsia"/>
          <w:b/>
          <w:bCs/>
          <w:sz w:val="28"/>
          <w:szCs w:val="28"/>
        </w:rPr>
        <w:t xml:space="preserve">、项目服务要求：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1、配送范围及质量标准：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★1.1配送范围：肉类、食用油、调味品、冷冻品、豆制品、水产品、蔬菜、禽蛋、禽类、南北干货、大米、水果等食材进行统一配送。</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1.2质量标准：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1.2.1肉类配送标准：使用冷鲜肉品牌产品，质量必须符合</w:t>
      </w:r>
      <w:r>
        <w:rPr>
          <w:rFonts w:hint="eastAsia" w:ascii="宋体" w:hAnsi="宋体" w:eastAsia="宋体" w:cs="宋体"/>
          <w:bCs/>
          <w:sz w:val="24"/>
          <w:szCs w:val="24"/>
        </w:rPr>
        <w:t xml:space="preserve">GB/T9959.1~4</w:t>
      </w:r>
      <w:r>
        <w:rPr>
          <w:rFonts w:hint="eastAsia" w:ascii="宋体" w:hAnsi="宋体" w:eastAsia="宋体" w:cs="宋体"/>
          <w:sz w:val="24"/>
          <w:szCs w:val="24"/>
        </w:rPr>
        <w:t xml:space="preserve">标准，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1.2.2食用油质量标准：非转基因食用油，必须符合GB 2716-2018《食品安全国家标准 植物油》标准。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1.2.3调味品质量标准：食用盐符合GB/T 5461-2016标准，酱油符合GB 2717-2018《食品安全国家标准 酱油》标准，味精符合GB 2720-2015《食品安全国家标准 味精》标准，生粉（淀粉制品）符合GB 2713-2015标准、GB 31637-2016《食品安全国家标准 食用淀粉》标准，食糖符合GB 13104-2014标准，酿造食醋符合GB/T 18187-2000标准。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1.2.4冷冻品质量要求：冷冻品必须保证为3个月内产品，配送公司须提供产品合格证明文件，动物产品提供《动物或动物产品分销信息凭证》或《动物检疫合格证》。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1.2.5豆制品质量要求：原料须为非转基因产品，发酵性豆制品必须符合GB2712-2014《食品安全国家标准 豆制品》标准，非发酵豆制品必须符合GB/T 22106-2008《非发酵豆制品》标准、GB2711-2014《食品安全国家标准 面筋制品》标准，对豆制品的有关安全健康指标符合国家规定。</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1.2.6水产品质量要求：鲜活、鳞片齐全、无血迹、无异味，必须符合GB 2733-2015《食品安全国家标准鲜、冻动物性水产品》、GB 10133-2014《食品安全国家标准水产调味品》、GB 10136-2015《食品安全国家标准动物性水产制品》、GB 19643-2016《食品安全国家标准藻类及其制品》等。产品的感观、安全、卫生、稳定性等指标符合相关规定。</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1.2.7蔬菜质量要求：蔬菜必须保证无黄叶、叶面干净无明显泥土，供货商经营品种齐全，有一定规模，日销量大。所提供的蔬菜必须保证新鲜、无黄叶、枯死叶、无虫、无杂质、不腐烂变质，符合GB 2763-2021《食品安全国家标准 食品中农药最大残留限量》，对蔬菜中有害物质严格控制在标准规定范围之内。</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1.2.8禽蛋质量要求：禽蛋必须保证新鲜（7日内产品），破损不超过2%，禽蛋等新鲜蛋类必须符合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"http://down.foodmate.net/standard/sort/3/48415.html" \o "http://down.foodmate.net/standard/sort/3/48415.html"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GB2749-2015</w:t>
      </w:r>
      <w:r>
        <w:rPr>
          <w:rFonts w:ascii="宋体" w:hAnsi="宋体" w:eastAsia="宋体" w:cs="宋体"/>
          <w:sz w:val="24"/>
          <w:szCs w:val="24"/>
        </w:rPr>
        <w:t xml:space="preserve">《食品安全国家标准 蛋与蛋制品》</w:t>
      </w:r>
      <w:r>
        <w:rPr>
          <w:rFonts w:hint="eastAsia" w:ascii="宋体" w:hAnsi="宋体" w:eastAsia="宋体" w:cs="宋体"/>
          <w:sz w:val="24"/>
          <w:szCs w:val="24"/>
        </w:rPr>
        <w:t xml:space="preserve">标准。</w:t>
      </w:r>
      <w:r>
        <w:rPr>
          <w:rFonts w:hint="eastAsia" w:ascii="宋体" w:hAnsi="宋体" w:eastAsia="宋体" w:cs="宋体"/>
          <w:sz w:val="24"/>
          <w:szCs w:val="24"/>
        </w:rPr>
        <w:fldChar w:fldCharType="end"/>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1.2.9禽类质量要求：去内脏、表皮无毛，无血迹、无污物、无注水等掺假现象，提供《动物或动物产品分销信息凭证》或《动物检疫合格证》。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1.2.10南北干货质量要求：应符合相关的国家或行业食品安全标准。需要分包装的产品需使用符合卫生标准的包装袋，并规定要求加贴产品信息标签。</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1.2.11大米质量标准：一年内新大米，符合GB/T 1354-2018标准。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1.2.12早餐质量标准：采用新鲜制作的早餐，非冷冻品。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1.2.13其它类质量要求：其它类质量应符合相应的国家或行业食品安全标准，添加剂的使用必须符合GB 2760-2024标准，对食品的添加量严格控制在标准规定范围之内。</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注：以上要求中所列标准在本项目执行期间若发布新的版本，其最新版本（包括所有的修改单）自实施之日起适用于本项目的要求。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2、净菜处理（初加工）要求及原料净料率（详见附件一  原料净料率参照表）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食材如需初加工处理的须经采购人确认，否则按无需初加工的食材价格（单价）结算；如需初加工的食材均按附件一：原料净料率参照表的净料处理工艺要求进行加工处理，按净菜标准进行配送。</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3、配送要求：</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3.1采购人每周出一次菜单，食用油、调味品、南北干货、大米按照采购人通知送货，其它食材每天送货一次，具体根据采购人需求。</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配送公司严禁提供以下食品：（1）无品名、产地、厂名、生产日期、保质期及中文标识及原料说明的定型包装食品（除蔬菜、鲜活水产等非定型包装食品）；（2）超过保质期限或不符合食品标签规定的定型包装食品；（3）腐败变质、油脂酸败、霉</w:t>
      </w:r>
      <w:r>
        <w:rPr>
          <w:rFonts w:hint="eastAsia" w:asciiTheme="minorEastAsia" w:hAnsiTheme="minorEastAsia" w:eastAsiaTheme="minorEastAsia" w:cstheme="minorEastAsia"/>
          <w:sz w:val="24"/>
          <w:szCs w:val="24"/>
          <w:lang w:val="en-US" w:eastAsia="zh-CN"/>
        </w:rPr>
        <w:t xml:space="preserve">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有上述情形之一，采购人可要求配送公司立即无条件退货或换货，如因配送公司未立即退换食材而造成不良后果的，将从上月货款中扣除相当于本次配送货物金额的2~5倍违约金，出现2次以上或者情况严重的采购人有权单方面解除合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lang w:val="en-US" w:eastAsia="zh-CN"/>
        </w:rPr>
        <w:t xml:space="preserve">3.4配送公司</w:t>
      </w:r>
      <w:r>
        <w:rPr>
          <w:rFonts w:ascii="宋体" w:hAnsi="宋体" w:eastAsia="宋体" w:cs="宋体"/>
          <w:sz w:val="24"/>
          <w:szCs w:val="24"/>
          <w:highlight w:val="none"/>
        </w:rPr>
        <w:t xml:space="preserve">配送食材时须</w:t>
      </w:r>
      <w:r>
        <w:rPr>
          <w:rFonts w:hint="eastAsia" w:ascii="宋体" w:hAnsi="宋体" w:eastAsia="宋体" w:cs="宋体"/>
          <w:sz w:val="24"/>
          <w:szCs w:val="24"/>
          <w:highlight w:val="none"/>
          <w:lang w:val="en-US" w:eastAsia="zh-CN"/>
        </w:rPr>
        <w:t xml:space="preserve">留存</w:t>
      </w:r>
      <w:r>
        <w:rPr>
          <w:rFonts w:ascii="宋体" w:hAnsi="宋体" w:eastAsia="宋体" w:cs="宋体"/>
          <w:sz w:val="24"/>
          <w:szCs w:val="24"/>
          <w:highlight w:val="none"/>
        </w:rPr>
        <w:t xml:space="preserve">对应批次检测报告、检验合格证等合格证明材料，采购人对</w:t>
      </w:r>
      <w:r>
        <w:rPr>
          <w:rFonts w:hint="eastAsia" w:ascii="宋体" w:hAnsi="宋体" w:eastAsia="宋体" w:cs="宋体"/>
          <w:sz w:val="24"/>
          <w:szCs w:val="24"/>
          <w:highlight w:val="none"/>
          <w:lang w:val="en-US" w:eastAsia="zh-CN"/>
        </w:rPr>
        <w:t xml:space="preserve">合格证明材料</w:t>
      </w:r>
      <w:r>
        <w:rPr>
          <w:rFonts w:ascii="宋体" w:hAnsi="宋体" w:eastAsia="宋体" w:cs="宋体"/>
          <w:sz w:val="24"/>
          <w:szCs w:val="24"/>
          <w:highlight w:val="none"/>
        </w:rPr>
        <w:t xml:space="preserve">进行不定期抽查，若核查发现证明材料缺失或不符合要求，中标人承担相应责任。</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3.5配送公司必须用带冷藏或冷冻功能的厢式货车用于本项目配送服务，若达不到要求，“定点配送”管理中心以及采购人在考核中酌情扣分，情节严重造成不良后果的将取消配送资格。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3.6配送公司所投入的所有专业运输车辆在签订合同前必须装有GPS定位系统，车厢内安装视频监控设备。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3.7如接到采购人下达的紧急配送任务的，需积极响应，根据采购人要求按时送达。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4、重量计算说明</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4.1蔬菜：送至单位食堂后，经采购人称重无黄叶、叶面干净无明显泥土的蔬菜。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4.2鱼类：送至单位食堂后，经采购人称重的鱼类（去内脏、鱼鳃、鱼鳞、洗净）。</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4.3禽类：送至单位食堂后，经采购人称重去内脏、表皮无毛，无血迹、无污物、无注水的禽类。</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4.4 经采购人确认需初加工的食材按净料进行称重。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5、其他要求</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5.1原材料验收由管理方、供应方、食堂使用方，三方现场检验，对供应产品的质量无异议数量准确无误后，三方签字，各自留存。</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5.2食品留样：由供应方提供专用包装盒，对于使用方两个食堂每天的菜品经烹饪后，留样保存。保存满48小时，若此期间没有问题，倾倒掉；若此期间有食品安全等方面的问题，则由相关部门追溯相关食品安全方面的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三</w:t>
      </w:r>
      <w:r>
        <w:rPr>
          <w:rFonts w:hint="eastAsia" w:asciiTheme="minorEastAsia" w:hAnsiTheme="minorEastAsia" w:eastAsiaTheme="minorEastAsia" w:cstheme="minorEastAsia"/>
          <w:b/>
          <w:bCs/>
          <w:sz w:val="28"/>
          <w:szCs w:val="28"/>
        </w:rPr>
        <w:t xml:space="preserve">、报价要求：</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en-US" w:eastAsia="zh-CN"/>
        </w:rPr>
        <w:t xml:space="preserve">根据采购人提供的相关技术资料及现场勘察，结合项目所在地市场行情、</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en-US" w:eastAsia="zh-CN"/>
        </w:rPr>
        <w:t xml:space="preserve">自身综合实力，综合市场风险、作业风险、政策风险等各种风险因素。</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2.本项目采购预算为</w:t>
      </w:r>
      <w:r>
        <w:rPr>
          <w:rFonts w:hint="eastAsia" w:asciiTheme="minorEastAsia" w:hAnsiTheme="minorEastAsia" w:cstheme="minorEastAsia"/>
          <w:sz w:val="24"/>
          <w:szCs w:val="24"/>
          <w:lang w:val="en-US" w:eastAsia="zh-CN"/>
        </w:rPr>
        <w:t xml:space="preserve">300</w:t>
      </w:r>
      <w:r>
        <w:rPr>
          <w:rFonts w:hint="eastAsia" w:asciiTheme="minorEastAsia" w:hAnsiTheme="minorEastAsia" w:eastAsiaTheme="minorEastAsia" w:cstheme="minorEastAsia"/>
          <w:sz w:val="24"/>
          <w:szCs w:val="24"/>
          <w:lang w:val="en-US" w:eastAsia="zh-CN"/>
        </w:rPr>
        <w:t xml:space="preserve">0000.00元，</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en-US" w:eastAsia="zh-CN"/>
        </w:rPr>
        <w:t xml:space="preserve">以优惠率进行报价，优惠率即为下浮率，投标优惠率不得低于0且不得超过100%，否则将作无效投标处理。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3.本项目报价包括但不限于产品本身、初加工、包装、运输、配送、人工、保险、利润、税金、政策性文件规定及合同包含的所有风险、责任等各项应有费用。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4.食材初加工费用（如有）不再另行计算，请</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en-US" w:eastAsia="zh-CN"/>
        </w:rPr>
        <w:t xml:space="preserve">报价时综合考虑这一因素。</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lang w:val="en-US" w:eastAsia="zh-CN"/>
        </w:rPr>
        <w:t xml:space="preserve">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工作人员在岗履行职责期间（包括上下班途中），发生自身的人身伤害、伤亡，均由</w:t>
      </w:r>
      <w:r>
        <w:rPr>
          <w:rFonts w:hint="eastAsia" w:asciiTheme="minorEastAsia" w:hAnsiTheme="minorEastAsia" w:cstheme="minorEastAsia"/>
          <w:sz w:val="24"/>
          <w:szCs w:val="24"/>
          <w:lang w:val="en-US" w:eastAsia="zh-CN"/>
        </w:rPr>
        <w:t xml:space="preserve">中标人</w:t>
      </w:r>
      <w:r>
        <w:rPr>
          <w:rFonts w:hint="eastAsia" w:asciiTheme="minorEastAsia" w:hAnsiTheme="minorEastAsia" w:eastAsiaTheme="minorEastAsia" w:cstheme="minorEastAsia"/>
          <w:sz w:val="24"/>
          <w:szCs w:val="24"/>
          <w:lang w:val="en-US" w:eastAsia="zh-CN"/>
        </w:rPr>
        <w:t xml:space="preserve">负责处理并承担经济和道义上的责任，采购人不承担任何责任。</w:t>
      </w:r>
      <w:r/>
    </w:p>
    <w:p>
      <w:pPr>
        <w:keepLines w:val="0"/>
        <w:keepNext w:val="0"/>
        <w:pageBreakBefore w:val="0"/>
        <w:spacing w:line="440" w:lineRule="exact"/>
        <w:widowControl w:val="off"/>
        <w:rPr>
          <w:rFonts w:hint="eastAsia" w:asciiTheme="minorEastAsia" w:hAnsiTheme="minorEastAsia" w:eastAsiaTheme="minorEastAsia" w:cstheme="minorEastAsia"/>
          <w:b/>
          <w:sz w:val="28"/>
          <w:szCs w:val="28"/>
          <w:lang w:val="en-US" w:eastAsia="zh-CN"/>
        </w:rPr>
      </w:pPr>
      <w:r>
        <w:rPr>
          <w:rFonts w:hint="eastAsia" w:asciiTheme="minorEastAsia" w:hAnsiTheme="minorEastAsia" w:cstheme="minorEastAsia"/>
          <w:b/>
          <w:sz w:val="28"/>
          <w:szCs w:val="28"/>
          <w:lang w:val="en-US" w:eastAsia="zh-CN"/>
        </w:rPr>
        <w:t xml:space="preserve">四</w:t>
      </w:r>
      <w:r>
        <w:rPr>
          <w:rFonts w:hint="eastAsia" w:asciiTheme="minorEastAsia" w:hAnsiTheme="minorEastAsia" w:eastAsiaTheme="minorEastAsia" w:cstheme="minorEastAsia"/>
          <w:b/>
          <w:sz w:val="28"/>
          <w:szCs w:val="28"/>
          <w:lang w:val="en-US" w:eastAsia="zh-CN"/>
        </w:rPr>
        <w:t xml:space="preserve">、其他：</w:t>
      </w:r>
      <w:r/>
    </w:p>
    <w:p>
      <w:pPr>
        <w:numPr>
          <w:ilvl w:val="0"/>
          <w:numId w:val="0"/>
        </w:numPr>
        <w:ind w:firstLine="482"/>
        <w:jc w:val="left"/>
        <w:keepLines w:val="0"/>
        <w:keepNext w:val="0"/>
        <w:pageBreakBefore w:val="0"/>
        <w:spacing w:line="440" w:lineRule="exact"/>
        <w:widowControl w:val="off"/>
        <w:tabs>
          <w:tab w:val="left" w:pos="567" w:leader="none"/>
        </w:tabs>
        <w:rPr>
          <w:rFonts w:hint="eastAsia" w:asciiTheme="minorEastAsia" w:hAnsiTheme="minorEastAsia" w:eastAsiaTheme="minorEastAsia" w:cstheme="minorEastAsia"/>
          <w:b/>
          <w:bCs/>
          <w:sz w:val="24"/>
          <w:szCs w:val="32"/>
          <w:lang w:val="en-US" w:eastAsia="zh-CN" w:bidi="ar-SA"/>
        </w:rPr>
      </w:pPr>
      <w:r>
        <w:rPr>
          <w:rFonts w:hint="eastAsia" w:asciiTheme="minorEastAsia" w:hAnsiTheme="minorEastAsia" w:eastAsiaTheme="minorEastAsia" w:cstheme="minorEastAsia"/>
          <w:b/>
          <w:bCs/>
          <w:sz w:val="24"/>
          <w:szCs w:val="32"/>
          <w:lang w:val="en-US" w:eastAsia="zh-CN" w:bidi="ar-SA"/>
        </w:rPr>
        <w:t xml:space="preserve">1、本项目“第四章 项目需求”中标“★”的相关要求，为本招标文件实质性要求，必须满足，否则将作无效投标处理。</w:t>
      </w:r>
      <w:bookmarkEnd w:id="226"/>
      <w:r/>
      <w:bookmarkEnd w:id="227"/>
      <w:r/>
      <w:r/>
    </w:p>
    <w:p>
      <w:pPr>
        <w:ind w:firstLine="480"/>
        <w:keepLines w:val="0"/>
        <w:keepNext w:val="0"/>
        <w:pageBreakBefore w:val="0"/>
        <w:spacing w:line="44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sz w:val="24"/>
          <w:szCs w:val="32"/>
          <w:lang w:val="en-US" w:eastAsia="zh-CN" w:bidi="ar-SA"/>
        </w:rPr>
        <w:t xml:space="preserve">2、</w:t>
      </w:r>
      <w:r>
        <w:rPr>
          <w:rFonts w:hint="eastAsia" w:asciiTheme="minorEastAsia" w:hAnsiTheme="minorEastAsia" w:eastAsiaTheme="minorEastAsia" w:cstheme="minorEastAsia"/>
          <w:b/>
          <w:bCs/>
          <w:color w:val="000000"/>
          <w:sz w:val="24"/>
          <w:szCs w:val="24"/>
          <w:highlight w:val="none"/>
          <w:lang w:val="en-US" w:eastAsia="zh-CN"/>
        </w:rPr>
        <w:t xml:space="preserve">人员更换，应提前半个月通知采购人并提前征询采购人同意，非经采购人允许，不得随意更换。确保服务质量不因人员变动而受影响。如确需更换的，需保证服务人员的职称、证书、资历等要求不低于投标文件中拟投入人员。</w:t>
      </w:r>
      <w:bookmarkEnd w:id="223"/>
      <w:r/>
    </w:p>
    <w:p>
      <w:pPr>
        <w:spacing w:line="440" w:lineRule="exact"/>
        <w:rPr>
          <w:rFonts w:cs="宋体"/>
          <w:b/>
          <w:bCs/>
          <w:sz w:val="28"/>
          <w:szCs w:val="28"/>
          <w:lang w:val="zh-CN"/>
        </w:rPr>
        <w:outlineLvl w:val="9"/>
      </w:pPr>
      <w:r/>
      <w:bookmarkStart w:id="228" w:name="_Toc201433090"/>
      <w:r/>
      <w:bookmarkStart w:id="229" w:name="_Toc19796"/>
      <w:r/>
      <w:bookmarkStart w:id="230" w:name="_Toc129075866"/>
      <w:r>
        <w:rPr>
          <w:rFonts w:hint="eastAsia" w:cs="宋体"/>
          <w:b/>
          <w:bCs/>
          <w:sz w:val="28"/>
          <w:szCs w:val="28"/>
          <w:lang w:val="zh-CN"/>
        </w:rPr>
        <w:t xml:space="preserve">五</w:t>
      </w:r>
      <w:r>
        <w:rPr>
          <w:rFonts w:cs="宋体"/>
          <w:b/>
          <w:bCs/>
          <w:sz w:val="28"/>
          <w:szCs w:val="28"/>
          <w:lang w:val="zh-CN"/>
        </w:rPr>
        <w:t xml:space="preserve">、</w:t>
      </w:r>
      <w:r>
        <w:rPr>
          <w:rFonts w:hint="eastAsia" w:cs="宋体"/>
          <w:b/>
          <w:bCs/>
          <w:sz w:val="28"/>
          <w:szCs w:val="28"/>
          <w:lang w:val="zh-CN"/>
        </w:rPr>
        <w:t xml:space="preserve">处罚机制</w:t>
      </w:r>
      <w:bookmarkEnd w:id="228"/>
      <w:r>
        <w:rPr>
          <w:rFonts w:hint="eastAsia" w:cs="宋体"/>
          <w:b/>
          <w:bCs/>
          <w:sz w:val="28"/>
          <w:szCs w:val="28"/>
          <w:lang w:val="zh-CN"/>
        </w:rPr>
        <w:t xml:space="preserve">：</w:t>
      </w:r>
      <w:r/>
    </w:p>
    <w:p>
      <w:pPr>
        <w:ind w:firstLine="480"/>
        <w:jc w:val="left"/>
        <w:spacing w:line="430" w:lineRule="exact"/>
        <w:rPr>
          <w:rFonts w:hint="eastAsia"/>
          <w:sz w:val="24"/>
          <w:szCs w:val="24"/>
        </w:rPr>
      </w:pPr>
      <w:r>
        <w:rPr>
          <w:rFonts w:hint="eastAsia"/>
          <w:sz w:val="24"/>
          <w:szCs w:val="24"/>
        </w:rPr>
        <w:t xml:space="preserve">1、如经抽查发现存在配送价格超出限价的，或</w:t>
      </w:r>
      <w:r>
        <w:rPr>
          <w:sz w:val="24"/>
          <w:szCs w:val="24"/>
        </w:rPr>
        <w:t xml:space="preserve">未按</w:t>
      </w:r>
      <w:r>
        <w:rPr>
          <w:rFonts w:hint="eastAsia"/>
          <w:sz w:val="24"/>
          <w:szCs w:val="24"/>
        </w:rPr>
        <w:t xml:space="preserve">投标报价</w:t>
      </w:r>
      <w:r>
        <w:rPr>
          <w:sz w:val="24"/>
          <w:szCs w:val="24"/>
        </w:rPr>
        <w:t xml:space="preserve">及</w:t>
      </w:r>
      <w:r>
        <w:rPr>
          <w:rFonts w:hint="eastAsia"/>
          <w:sz w:val="24"/>
          <w:szCs w:val="24"/>
        </w:rPr>
        <w:t xml:space="preserve">承诺</w:t>
      </w:r>
      <w:r>
        <w:rPr>
          <w:sz w:val="24"/>
          <w:szCs w:val="24"/>
        </w:rPr>
        <w:t xml:space="preserve">来执行的，每</w:t>
      </w:r>
      <w:r>
        <w:rPr>
          <w:rFonts w:hint="eastAsia"/>
          <w:sz w:val="24"/>
          <w:szCs w:val="24"/>
        </w:rPr>
        <w:t xml:space="preserve">发现一例罚款1000元。多次出现或者情况严重的采购人有权单方面解除合同。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2、中标人确保提供的主副食品无短斤缺两的情况存在，采购人可以随时抽查。如采购人抽查的主副食品的数（重）量不足部分差额不超过5%，则此主副食品的货款按照实际数（重）量结算，如采购人抽查的主副食品的数（重）量不足部分差额超过5%，则此主副食品的货款按照实际数（重）量打8折结算。如果中标人在一整月内存在短斤缺两的次数超过2次（含），则采购人可以在当月的货款中扣除2000元作为罚款，出现2次以上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3、中标人应按时送货，于每日早上约定的配送时间（5：45-6：15）将采购人所需的主副食品按时送至采购人处，如送货时间拖延超过30分钟以上，每逾期一次则采购人可以在当月的货款中扣除2000元作为罚款。出现2次以上漏送或者迟送的采购人有权单方面解除合同。</w:t>
      </w:r>
      <w:r/>
    </w:p>
    <w:p>
      <w:pPr>
        <w:ind w:firstLine="480"/>
        <w:jc w:val="left"/>
        <w:spacing w:line="430" w:lineRule="exact"/>
        <w:rPr>
          <w:rFonts w:hint="eastAsia"/>
          <w:sz w:val="24"/>
          <w:szCs w:val="24"/>
        </w:rPr>
      </w:pPr>
      <w:r>
        <w:rPr>
          <w:rFonts w:hint="eastAsia"/>
          <w:sz w:val="24"/>
          <w:szCs w:val="24"/>
        </w:rPr>
        <w:t xml:space="preserve">4、如中标人在配送过程中，食材质量以次充好，不符合项目需求1.2条款的，出现2次以上或者情况严重的采购人有权单方面解除合同。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5、采购人每天对中标人配送的菜品进行检查验收，对当日所有配送菜品进行逐一检查清点过秤；采购人对中标人配送的菜品结算价格（单价）采取每周不少于2批次的抽查比价。</w:t>
      </w:r>
      <w:r/>
    </w:p>
    <w:p>
      <w:pPr>
        <w:spacing w:line="440" w:lineRule="exact"/>
        <w:rPr>
          <w:rFonts w:hint="eastAsia" w:eastAsiaTheme="minorEastAsia"/>
          <w:b/>
          <w:sz w:val="28"/>
          <w:szCs w:val="28"/>
          <w:lang w:eastAsia="zh-CN"/>
        </w:rPr>
      </w:pPr>
      <w:r>
        <w:rPr>
          <w:rFonts w:hint="eastAsia"/>
          <w:b/>
          <w:sz w:val="28"/>
          <w:szCs w:val="28"/>
        </w:rPr>
        <w:t xml:space="preserve">六</w:t>
      </w:r>
      <w:r>
        <w:rPr>
          <w:b/>
          <w:sz w:val="28"/>
          <w:szCs w:val="28"/>
        </w:rPr>
        <w:t xml:space="preserve">、附件</w:t>
      </w:r>
      <w:r>
        <w:rPr>
          <w:rFonts w:hint="eastAsia"/>
          <w:b/>
          <w:sz w:val="28"/>
          <w:szCs w:val="28"/>
          <w:lang w:eastAsia="zh-CN"/>
        </w:rPr>
        <w:t xml:space="preserve">：</w:t>
      </w:r>
      <w:r/>
    </w:p>
    <w:p>
      <w:pPr>
        <w:ind w:firstLine="653"/>
        <w:spacing w:line="440" w:lineRule="exact"/>
        <w:rPr>
          <w:sz w:val="24"/>
          <w:szCs w:val="24"/>
        </w:rPr>
      </w:pPr>
      <w:r>
        <w:rPr>
          <w:rFonts w:hint="eastAsia"/>
          <w:b/>
          <w:sz w:val="24"/>
          <w:szCs w:val="24"/>
        </w:rPr>
        <w:t xml:space="preserve">附件一</w:t>
      </w:r>
      <w:r>
        <w:rPr>
          <w:rFonts w:hint="eastAsia"/>
          <w:b/>
          <w:sz w:val="24"/>
          <w:szCs w:val="24"/>
          <w:lang w:val="en-US" w:eastAsia="zh-CN"/>
        </w:rPr>
        <w:t xml:space="preserve"> </w:t>
      </w:r>
      <w:r>
        <w:rPr>
          <w:rFonts w:hint="eastAsia"/>
          <w:b/>
          <w:sz w:val="24"/>
          <w:szCs w:val="24"/>
        </w:rPr>
        <w:t xml:space="preserve">原料净料率参照表</w:t>
      </w:r>
      <w:r/>
    </w:p>
    <w:p>
      <w:pPr>
        <w:ind w:firstLine="653"/>
        <w:spacing w:line="440" w:lineRule="exact"/>
        <w:rPr>
          <w:b/>
          <w:sz w:val="24"/>
          <w:szCs w:val="24"/>
        </w:rPr>
      </w:pPr>
      <w:r>
        <w:rPr>
          <w:rFonts w:hint="eastAsia"/>
          <w:b/>
          <w:sz w:val="24"/>
          <w:szCs w:val="24"/>
        </w:rPr>
        <w:t xml:space="preserve">附件二</w:t>
      </w:r>
      <w:r>
        <w:rPr>
          <w:rFonts w:hint="eastAsia"/>
          <w:b/>
          <w:sz w:val="24"/>
          <w:szCs w:val="24"/>
          <w:lang w:val="en-US" w:eastAsia="zh-CN"/>
        </w:rPr>
        <w:t xml:space="preserve"> </w:t>
      </w:r>
      <w:r>
        <w:rPr>
          <w:b/>
          <w:sz w:val="24"/>
          <w:szCs w:val="24"/>
        </w:rPr>
        <w:t xml:space="preserve">考核管理办法</w:t>
      </w:r>
      <w:r/>
    </w:p>
    <w:p>
      <w:pPr>
        <w:rPr>
          <w:rFonts w:hint="eastAsia" w:ascii="Calibri Light" w:hAnsi="Calibri Light"/>
          <w:b/>
          <w:sz w:val="28"/>
          <w:szCs w:val="28"/>
        </w:rPr>
      </w:pPr>
      <w:r/>
      <w:bookmarkStart w:id="231" w:name="_Toc15600"/>
      <w:r/>
      <w:bookmarkStart w:id="232" w:name="_Toc30156"/>
      <w:r>
        <w:rPr>
          <w:rFonts w:hint="eastAsia" w:ascii="Calibri Light" w:hAnsi="Calibri Light"/>
          <w:b/>
          <w:sz w:val="28"/>
          <w:szCs w:val="28"/>
        </w:rPr>
        <w:br w:type="page" w:clear="all"/>
      </w:r>
      <w:r/>
    </w:p>
    <w:p>
      <w:pPr>
        <w:keepLines/>
        <w:keepNext/>
        <w:spacing w:line="440" w:lineRule="exact"/>
        <w:rPr>
          <w:rFonts w:hint="eastAsia" w:ascii="Calibri Light" w:hAnsi="Calibri Light"/>
          <w:b/>
          <w:sz w:val="28"/>
          <w:szCs w:val="28"/>
          <w:highlight w:val="none"/>
        </w:rPr>
        <w:outlineLvl w:val="1"/>
      </w:pPr>
      <w:r>
        <w:rPr>
          <w:rFonts w:hint="eastAsia" w:ascii="Calibri Light" w:hAnsi="Calibri Light"/>
          <w:b/>
          <w:sz w:val="28"/>
          <w:szCs w:val="28"/>
        </w:rPr>
        <w:t xml:space="preserve">分 包 号：</w:t>
      </w:r>
      <w:r>
        <w:rPr>
          <w:rFonts w:hint="eastAsia" w:ascii="Calibri Light" w:hAnsi="Calibri Light"/>
          <w:b/>
          <w:sz w:val="28"/>
          <w:szCs w:val="28"/>
          <w:highlight w:val="none"/>
        </w:rPr>
        <w:t xml:space="preserve">第</w:t>
      </w:r>
      <w:r>
        <w:rPr>
          <w:rFonts w:hint="eastAsia" w:ascii="Calibri Light" w:hAnsi="Calibri Light"/>
          <w:b/>
          <w:sz w:val="28"/>
          <w:szCs w:val="28"/>
          <w:highlight w:val="none"/>
          <w:lang w:val="en-US" w:eastAsia="zh-CN"/>
        </w:rPr>
        <w:t xml:space="preserve">二</w:t>
      </w:r>
      <w:r>
        <w:rPr>
          <w:rFonts w:hint="eastAsia" w:ascii="Calibri Light" w:hAnsi="Calibri Light"/>
          <w:b/>
          <w:sz w:val="28"/>
          <w:szCs w:val="28"/>
          <w:highlight w:val="none"/>
        </w:rPr>
        <w:t xml:space="preserve">包</w:t>
      </w:r>
      <w:r/>
    </w:p>
    <w:p>
      <w:pPr>
        <w:spacing w:line="460" w:lineRule="exact"/>
        <w:rPr>
          <w:rFonts w:hint="default" w:asciiTheme="minorEastAsia" w:hAnsiTheme="minorEastAsia" w:eastAsiaTheme="minorEastAsia" w:cstheme="minorEastAsia"/>
          <w:b/>
          <w:bCs/>
          <w:sz w:val="28"/>
          <w:szCs w:val="22"/>
          <w:lang w:val="en-US" w:eastAsia="zh-CN"/>
        </w:rPr>
        <w:outlineLvl w:val="9"/>
      </w:pPr>
      <w:r>
        <w:rPr>
          <w:rFonts w:hint="eastAsia" w:asciiTheme="minorEastAsia" w:hAnsiTheme="minorEastAsia" w:eastAsiaTheme="minorEastAsia" w:cstheme="minorEastAsia"/>
          <w:b/>
          <w:bCs/>
          <w:sz w:val="28"/>
          <w:szCs w:val="22"/>
          <w:lang w:val="en-US" w:eastAsia="zh-CN"/>
        </w:rPr>
        <w:t xml:space="preserve">分包名称：常熟市辛庄镇综合执法和安全生产监督管理办公室食堂配送服务</w:t>
      </w:r>
      <w:r/>
    </w:p>
    <w:p>
      <w:pPr>
        <w:keepLines w:val="0"/>
        <w:keepNext w:val="0"/>
        <w:pageBreakBefore w:val="0"/>
        <w:spacing w:line="440" w:lineRule="exact"/>
        <w:widowControl w:val="off"/>
        <w:rPr>
          <w:rFonts w:hint="eastAsia" w:ascii="宋体" w:hAnsi="宋体" w:eastAsia="宋体" w:cs="宋体"/>
          <w:b/>
          <w:sz w:val="28"/>
          <w:szCs w:val="28"/>
          <w:lang w:val="zh-CN"/>
        </w:rPr>
        <w:outlineLvl w:val="9"/>
      </w:pPr>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简介：为切实加强常熟市辛庄镇综合执法和安全生产监督管理办公室食堂食品卫生安全管理及物资采购管理水平，进一步提高食堂饭菜质量，确保食堂食材采购价格公开、透明、合理，对食堂所需食材“统一招标、集中采购、定点配送”的模式。</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2、合同履行期限：</w:t>
      </w:r>
      <w:r>
        <w:rPr>
          <w:rFonts w:hint="eastAsia" w:ascii="宋体" w:hAnsi="宋体" w:cs="宋体"/>
          <w:sz w:val="24"/>
          <w:szCs w:val="24"/>
          <w:highlight w:val="none"/>
          <w:lang w:val="en-US" w:eastAsia="zh-CN"/>
        </w:rPr>
        <w:t xml:space="preserve">自签订合同之日起2年。</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3、投标人如需现场进行踏勘的，相关费用由投标人自行承担。现场踏勘联系人：陆静</w:t>
      </w:r>
      <w:r>
        <w:rPr>
          <w:rFonts w:hint="eastAsia" w:ascii="宋体" w:hAnsi="宋体" w:eastAsia="宋体" w:cs="宋体"/>
          <w:sz w:val="24"/>
          <w:szCs w:val="24"/>
          <w:highlight w:val="none"/>
          <w:lang w:val="en-US" w:eastAsia="zh-CN" w:bidi="ar-SA"/>
        </w:rPr>
        <w:t xml:space="preserve">，联系电话：0512-52034550</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4、项目地点：</w:t>
      </w:r>
      <w:r>
        <w:rPr>
          <w:rFonts w:hint="eastAsia" w:ascii="宋体" w:hAnsi="宋体" w:eastAsia="宋体" w:cs="宋体"/>
          <w:sz w:val="24"/>
          <w:szCs w:val="24"/>
          <w:highlight w:val="none"/>
          <w:lang w:val="en-US" w:eastAsia="zh-CN" w:bidi="ar-SA"/>
        </w:rPr>
        <w:t xml:space="preserve">常熟市辛庄镇综合执法和安全生产监督管理办公室</w:t>
      </w:r>
      <w:r>
        <w:rPr>
          <w:rFonts w:hint="eastAsia" w:ascii="宋体" w:hAnsi="宋体" w:eastAsia="宋体" w:cs="宋体"/>
          <w:color w:val="000000"/>
          <w:sz w:val="24"/>
          <w:szCs w:val="24"/>
          <w:highlight w:val="none"/>
          <w:lang w:val="en-US" w:eastAsia="zh-CN"/>
        </w:rPr>
        <w:t xml:space="preserve">。</w:t>
      </w:r>
      <w:r/>
    </w:p>
    <w:p>
      <w:pPr>
        <w:numPr>
          <w:ilvl w:val="0"/>
          <w:numId w:val="0"/>
        </w:numPr>
        <w:ind w:firstLine="24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lang w:val="en-US" w:eastAsia="zh-CN" w:bidi="ar-SA"/>
        </w:rPr>
        <w:t xml:space="preserve">5、结算</w:t>
      </w:r>
      <w:r>
        <w:rPr>
          <w:rFonts w:hint="eastAsia" w:ascii="宋体" w:hAnsi="宋体" w:eastAsia="宋体" w:cs="宋体"/>
          <w:sz w:val="24"/>
          <w:szCs w:val="24"/>
          <w:highlight w:val="none"/>
        </w:rPr>
        <w:t xml:space="preserve">方式：</w:t>
      </w:r>
      <w:r/>
    </w:p>
    <w:p>
      <w:pPr>
        <w:ind w:firstLine="72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5.1、本项目按优惠率进行报价，详见《食材报价分类表》。</w:t>
      </w:r>
      <w:r/>
    </w:p>
    <w:p>
      <w:pPr>
        <w:ind w:firstLine="72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5.2、市场基准价（单价）及结算价格（单价）的确定</w:t>
      </w:r>
      <w:r/>
    </w:p>
    <w:p>
      <w:pPr>
        <w:ind w:firstLine="96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5.2.1市场基准价（单价）</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w:t>
      </w:r>
      <w:r/>
    </w:p>
    <w:p>
      <w:pPr>
        <w:ind w:firstLine="96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5.2.2常熟市重要民生商品价格采集公布表中没有的食材，由采购人对相关农贸市场进行询价后确定基准价。</w:t>
      </w:r>
      <w:r/>
    </w:p>
    <w:p>
      <w:pPr>
        <w:ind w:firstLine="96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5.2.3结算价格（单价）的确定</w:t>
      </w:r>
      <w:r/>
    </w:p>
    <w:p>
      <w:pPr>
        <w:ind w:firstLine="120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5.2.3.1无需初加工的食材最终结算价格（单价）=市场基准价（单价）×（1-投标优惠率），且最终结算价格（单价）不得高于市场零售价。</w:t>
      </w:r>
      <w:r/>
    </w:p>
    <w:p>
      <w:pPr>
        <w:pStyle w:val="671"/>
        <w:jc w:val="center"/>
        <w:rPr>
          <w:rFonts w:ascii="Times New Roman"/>
          <w:b/>
        </w:rPr>
      </w:pPr>
      <w:r>
        <w:rPr>
          <w:rFonts w:ascii="Times New Roman"/>
          <w:b/>
          <w:sz w:val="24"/>
          <w:szCs w:val="22"/>
        </w:rPr>
        <w:t xml:space="preserve">《</w:t>
      </w:r>
      <w:r>
        <w:rPr>
          <w:rFonts w:hint="eastAsia" w:ascii="Times New Roman"/>
          <w:b/>
          <w:sz w:val="24"/>
          <w:szCs w:val="22"/>
        </w:rPr>
        <w:t xml:space="preserve">食材报价分类表</w:t>
      </w:r>
      <w:r>
        <w:rPr>
          <w:rFonts w:ascii="Times New Roman"/>
          <w:b/>
          <w:sz w:val="24"/>
          <w:szCs w:val="22"/>
        </w:rPr>
        <w:t xml:space="preserve">》</w:t>
      </w:r>
      <w:r/>
    </w:p>
    <w:tbl>
      <w:tblPr>
        <w:tblStyle w:val="665"/>
        <w:tblW w:w="9968" w:type="dxa"/>
        <w:jc w:val="center"/>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99"/>
        <w:gridCol w:w="6058"/>
        <w:gridCol w:w="2211"/>
      </w:tblGrid>
      <w:tr>
        <w:trPr>
          <w:jc w:val="center"/>
          <w:trHeight w:val="0"/>
          <w:tblHead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b/>
                <w:sz w:val="24"/>
                <w:szCs w:val="24"/>
              </w:rPr>
            </w:pPr>
            <w:r>
              <w:rPr>
                <w:rFonts w:hint="eastAsia" w:ascii="宋体" w:hAnsi="宋体" w:eastAsia="宋体" w:cs="宋体"/>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（1-投标优惠率）</w:t>
            </w:r>
            <w:r/>
          </w:p>
          <w:p>
            <w:pPr>
              <w:ind w:left="0" w:right="0" w:firstLine="0"/>
              <w:jc w:val="center"/>
              <w:rPr>
                <w:rFonts w:hint="eastAsia" w:ascii="宋体" w:hAnsi="宋体" w:eastAsia="宋体" w:cs="宋体"/>
                <w:b/>
                <w:sz w:val="24"/>
                <w:szCs w:val="24"/>
              </w:rPr>
            </w:pPr>
            <w:r>
              <w:rPr>
                <w:rFonts w:hint="eastAsia" w:ascii="宋体" w:hAnsi="宋体" w:eastAsia="宋体" w:cs="宋体"/>
                <w:b/>
                <w:sz w:val="24"/>
                <w:szCs w:val="24"/>
              </w:rPr>
              <w:t xml:space="preserve">（最高限价）</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海天、李锦记、太太乐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鲁花</w:t>
            </w:r>
            <w:r>
              <w:rPr>
                <w:rFonts w:hint="eastAsia" w:ascii="宋体" w:hAnsi="宋体" w:eastAsia="宋体" w:cs="宋体"/>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水果</w:t>
            </w:r>
            <w:r/>
          </w:p>
        </w:tc>
        <w:tc>
          <w:tcPr>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ind w:left="0" w:right="0" w:firstLine="0"/>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left="0" w:right="0" w:firstLine="0"/>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酸奶</w:t>
            </w:r>
            <w:r/>
          </w:p>
        </w:tc>
        <w:tc>
          <w:tcPr>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ind w:left="0" w:right="0" w:firstLine="0"/>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蒙牛、光明（</w:t>
            </w:r>
            <w:r>
              <w:rPr>
                <w:rFonts w:hint="eastAsia" w:ascii="宋体" w:hAnsi="宋体" w:eastAsia="宋体" w:cs="宋体"/>
                <w:sz w:val="24"/>
                <w:szCs w:val="24"/>
                <w:highlight w:val="none"/>
              </w:rPr>
              <w:t xml:space="preserve">或不低于上述档次品牌</w:t>
            </w:r>
            <w:r>
              <w:rPr>
                <w:rFonts w:hint="eastAsia" w:ascii="宋体" w:hAnsi="宋体" w:cs="宋体"/>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ind w:left="0" w:right="0" w:firstLine="0"/>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100%</w:t>
            </w:r>
            <w:r/>
          </w:p>
        </w:tc>
      </w:tr>
    </w:tbl>
    <w:p>
      <w:pPr>
        <w:ind w:firstLine="482"/>
        <w:spacing w:line="440" w:lineRule="exact"/>
        <w:rPr>
          <w:b/>
          <w:bCs/>
          <w:sz w:val="24"/>
          <w:szCs w:val="24"/>
        </w:rPr>
      </w:pPr>
      <w:r>
        <w:rPr>
          <w:b/>
          <w:bCs/>
          <w:sz w:val="24"/>
          <w:szCs w:val="22"/>
        </w:rPr>
        <w:t xml:space="preserve">注：以上各食材类别的（1-投标优惠率）均</w:t>
      </w:r>
      <w:r>
        <w:rPr>
          <w:b/>
          <w:bCs/>
          <w:sz w:val="24"/>
          <w:szCs w:val="24"/>
        </w:rPr>
        <w:t xml:space="preserve">不得超过最高限价100%，否则其投标作无效投标处理。</w:t>
      </w:r>
      <w:r/>
    </w:p>
    <w:p>
      <w:pPr>
        <w:ind w:firstLine="241"/>
        <w:spacing w:line="440" w:lineRule="exact"/>
        <w:rPr>
          <w:i w:val="0"/>
          <w:iCs/>
          <w:sz w:val="24"/>
          <w:szCs w:val="24"/>
          <w:u w:val="none"/>
        </w:rPr>
      </w:pPr>
      <w:r>
        <w:rPr>
          <w:rFonts w:hint="eastAsia" w:cs="宋体"/>
          <w:b/>
          <w:bCs/>
          <w:sz w:val="24"/>
          <w:szCs w:val="24"/>
        </w:rPr>
        <w:t xml:space="preserve">★</w:t>
      </w:r>
      <w:r>
        <w:rPr>
          <w:sz w:val="24"/>
          <w:szCs w:val="24"/>
        </w:rPr>
        <w:t xml:space="preserve">6、</w:t>
      </w:r>
      <w:r>
        <w:rPr>
          <w:rFonts w:hint="eastAsia"/>
          <w:sz w:val="24"/>
          <w:szCs w:val="24"/>
          <w:lang w:val="en-US" w:eastAsia="zh-CN"/>
        </w:rPr>
        <w:t xml:space="preserve">付款</w:t>
      </w:r>
      <w:r>
        <w:rPr>
          <w:i w:val="0"/>
          <w:iCs/>
          <w:sz w:val="24"/>
          <w:szCs w:val="24"/>
          <w:u w:val="none"/>
        </w:rPr>
        <w:t xml:space="preserve">方式：服务费由采购人在对中标人实行月度核算后，</w:t>
      </w:r>
      <w:r>
        <w:rPr>
          <w:rFonts w:hint="eastAsia"/>
          <w:i w:val="0"/>
          <w:iCs/>
          <w:sz w:val="24"/>
          <w:szCs w:val="24"/>
          <w:u w:val="none"/>
        </w:rPr>
        <w:t xml:space="preserve">实行隔月支付货款</w:t>
      </w:r>
      <w:r>
        <w:rPr>
          <w:i w:val="0"/>
          <w:iCs/>
          <w:sz w:val="24"/>
          <w:szCs w:val="24"/>
          <w:u w:val="none"/>
        </w:rPr>
        <w:t xml:space="preserve">（中标人需开具月度内累计结算金额的正式发票）。</w:t>
      </w:r>
      <w:r/>
    </w:p>
    <w:p>
      <w:pPr>
        <w:ind w:firstLine="480"/>
        <w:jc w:val="left"/>
        <w:spacing w:line="440" w:lineRule="exact"/>
        <w:rPr>
          <w:i w:val="0"/>
          <w:iCs/>
          <w:sz w:val="24"/>
          <w:szCs w:val="24"/>
          <w:u w:val="none"/>
        </w:rPr>
      </w:pPr>
      <w:r>
        <w:rPr>
          <w:rFonts w:hint="eastAsia"/>
          <w:i w:val="0"/>
          <w:iCs/>
          <w:sz w:val="24"/>
          <w:szCs w:val="24"/>
          <w:u w:val="none"/>
        </w:rPr>
        <w:t xml:space="preserve">考核得分在95分（含）以上的，支付经</w:t>
      </w:r>
      <w:r>
        <w:rPr>
          <w:i w:val="0"/>
          <w:iCs/>
          <w:sz w:val="24"/>
          <w:szCs w:val="24"/>
          <w:u w:val="none"/>
        </w:rPr>
        <w:t xml:space="preserve">核算后</w:t>
      </w:r>
      <w:r>
        <w:rPr>
          <w:rFonts w:hint="eastAsia"/>
          <w:i w:val="0"/>
          <w:iCs/>
          <w:sz w:val="24"/>
          <w:szCs w:val="24"/>
          <w:u w:val="none"/>
        </w:rPr>
        <w:t xml:space="preserve">月度费用的100%；</w:t>
      </w:r>
      <w:r/>
    </w:p>
    <w:p>
      <w:pPr>
        <w:ind w:firstLine="480"/>
        <w:jc w:val="left"/>
        <w:spacing w:line="440" w:lineRule="exact"/>
        <w:rPr>
          <w:i w:val="0"/>
          <w:iCs/>
          <w:sz w:val="24"/>
          <w:szCs w:val="24"/>
          <w:u w:val="none"/>
        </w:rPr>
      </w:pPr>
      <w:r>
        <w:rPr>
          <w:rFonts w:hint="eastAsia"/>
          <w:i w:val="0"/>
          <w:iCs/>
          <w:sz w:val="24"/>
          <w:szCs w:val="24"/>
          <w:u w:val="none"/>
        </w:rPr>
        <w:t xml:space="preserve">考核得分在90分（含）以上不满95分的，支付经</w:t>
      </w:r>
      <w:r>
        <w:rPr>
          <w:i w:val="0"/>
          <w:iCs/>
          <w:sz w:val="24"/>
          <w:szCs w:val="24"/>
          <w:u w:val="none"/>
        </w:rPr>
        <w:t xml:space="preserve">核算后</w:t>
      </w:r>
      <w:r>
        <w:rPr>
          <w:rFonts w:hint="eastAsia"/>
          <w:i w:val="0"/>
          <w:iCs/>
          <w:sz w:val="24"/>
          <w:szCs w:val="24"/>
          <w:u w:val="none"/>
        </w:rPr>
        <w:t xml:space="preserve">月度费用的98%；</w:t>
      </w:r>
      <w:r/>
    </w:p>
    <w:p>
      <w:pPr>
        <w:ind w:firstLine="480"/>
        <w:jc w:val="left"/>
        <w:spacing w:line="440" w:lineRule="exact"/>
        <w:rPr>
          <w:i w:val="0"/>
          <w:iCs/>
          <w:sz w:val="24"/>
          <w:szCs w:val="24"/>
          <w:u w:val="none"/>
        </w:rPr>
      </w:pPr>
      <w:r>
        <w:rPr>
          <w:rFonts w:hint="eastAsia"/>
          <w:i w:val="0"/>
          <w:iCs/>
          <w:sz w:val="24"/>
          <w:szCs w:val="24"/>
          <w:u w:val="none"/>
        </w:rPr>
        <w:t xml:space="preserve">考核得分在85分（含）以上不满90分的，支付经</w:t>
      </w:r>
      <w:r>
        <w:rPr>
          <w:i w:val="0"/>
          <w:iCs/>
          <w:sz w:val="24"/>
          <w:szCs w:val="24"/>
          <w:u w:val="none"/>
        </w:rPr>
        <w:t xml:space="preserve">核算后</w:t>
      </w:r>
      <w:r>
        <w:rPr>
          <w:rFonts w:hint="eastAsia"/>
          <w:i w:val="0"/>
          <w:iCs/>
          <w:sz w:val="24"/>
          <w:szCs w:val="24"/>
          <w:u w:val="none"/>
        </w:rPr>
        <w:t xml:space="preserve">月度费用的96%；</w:t>
      </w:r>
      <w:r/>
    </w:p>
    <w:p>
      <w:pPr>
        <w:ind w:firstLine="480"/>
        <w:jc w:val="left"/>
        <w:spacing w:line="440" w:lineRule="exact"/>
        <w:rPr>
          <w:i w:val="0"/>
          <w:iCs/>
          <w:sz w:val="24"/>
          <w:szCs w:val="24"/>
          <w:u w:val="none"/>
        </w:rPr>
      </w:pPr>
      <w:r>
        <w:rPr>
          <w:rFonts w:hint="eastAsia"/>
          <w:i w:val="0"/>
          <w:iCs/>
          <w:sz w:val="24"/>
          <w:szCs w:val="24"/>
          <w:u w:val="none"/>
        </w:rPr>
        <w:t xml:space="preserve">考核得分在85分以下的，支付经</w:t>
      </w:r>
      <w:r>
        <w:rPr>
          <w:i w:val="0"/>
          <w:iCs/>
          <w:sz w:val="24"/>
          <w:szCs w:val="24"/>
          <w:u w:val="none"/>
        </w:rPr>
        <w:t xml:space="preserve">核算后</w:t>
      </w:r>
      <w:r>
        <w:rPr>
          <w:rFonts w:hint="eastAsia"/>
          <w:i w:val="0"/>
          <w:iCs/>
          <w:sz w:val="24"/>
          <w:szCs w:val="24"/>
          <w:u w:val="none"/>
        </w:rPr>
        <w:t xml:space="preserve">月度费用的94%。</w:t>
      </w:r>
      <w:r/>
    </w:p>
    <w:p>
      <w:pPr>
        <w:ind w:firstLine="480"/>
        <w:jc w:val="left"/>
        <w:spacing w:line="440" w:lineRule="exact"/>
        <w:rPr>
          <w:i w:val="0"/>
          <w:iCs/>
          <w:sz w:val="24"/>
          <w:szCs w:val="24"/>
          <w:u w:val="none"/>
        </w:rPr>
      </w:pPr>
      <w:r>
        <w:rPr>
          <w:rFonts w:hint="eastAsia"/>
          <w:i w:val="0"/>
          <w:iCs/>
          <w:sz w:val="24"/>
          <w:szCs w:val="24"/>
          <w:u w:val="none"/>
        </w:rPr>
        <w:t xml:space="preserve">连续两个月考核得分在85分以下的，支付经</w:t>
      </w:r>
      <w:r>
        <w:rPr>
          <w:i w:val="0"/>
          <w:iCs/>
          <w:sz w:val="24"/>
          <w:szCs w:val="24"/>
          <w:u w:val="none"/>
        </w:rPr>
        <w:t xml:space="preserve">核算后</w:t>
      </w:r>
      <w:r>
        <w:rPr>
          <w:rFonts w:hint="eastAsia"/>
          <w:i w:val="0"/>
          <w:iCs/>
          <w:sz w:val="24"/>
          <w:szCs w:val="24"/>
          <w:u w:val="none"/>
        </w:rPr>
        <w:t xml:space="preserve">月度费用的80%。</w:t>
      </w:r>
      <w:r/>
    </w:p>
    <w:p>
      <w:pPr>
        <w:ind w:firstLine="241"/>
        <w:spacing w:line="440" w:lineRule="exact"/>
        <w:rPr>
          <w:b/>
          <w:i w:val="0"/>
          <w:iCs/>
          <w:sz w:val="24"/>
          <w:szCs w:val="24"/>
          <w:u w:val="none"/>
        </w:rPr>
      </w:pPr>
      <w:r>
        <w:rPr>
          <w:rFonts w:hint="eastAsia"/>
          <w:b/>
          <w:i w:val="0"/>
          <w:iCs/>
          <w:sz w:val="24"/>
          <w:szCs w:val="24"/>
          <w:u w:val="none"/>
        </w:rPr>
        <w:t xml:space="preserve">注：①本合同项目下所有款项允许通过数字人民币支付。</w:t>
      </w:r>
      <w:r/>
    </w:p>
    <w:p>
      <w:pPr>
        <w:ind w:firstLine="790"/>
        <w:spacing w:line="440" w:lineRule="exact"/>
        <w:rPr>
          <w:rFonts w:hint="eastAsia"/>
          <w:b/>
          <w:i w:val="0"/>
          <w:iCs/>
          <w:sz w:val="24"/>
          <w:szCs w:val="24"/>
          <w:u w:val="none"/>
        </w:rPr>
      </w:pPr>
      <w:r>
        <w:rPr>
          <w:rFonts w:hint="eastAsia"/>
          <w:b/>
          <w:i w:val="0"/>
          <w:iCs/>
          <w:sz w:val="24"/>
          <w:szCs w:val="24"/>
          <w:u w:val="none"/>
        </w:rPr>
        <w:t xml:space="preserve">②以上每次付款前，中标人均应提供符合采购人要求的同等金额的合法有效发票。否则，采购人有权顺延付款时间，且不承担任何违约或赔偿责任。</w:t>
      </w:r>
      <w:r/>
    </w:p>
    <w:p>
      <w:pPr>
        <w:ind w:firstLine="790"/>
        <w:spacing w:line="440" w:lineRule="exact"/>
        <w:rPr>
          <w:rFonts w:hint="eastAsia" w:eastAsia="宋体"/>
          <w:b/>
          <w:i w:val="0"/>
          <w:iCs/>
          <w:sz w:val="24"/>
          <w:szCs w:val="24"/>
          <w:u w:val="none"/>
          <w:lang w:val="en-US" w:eastAsia="zh-CN"/>
        </w:rPr>
      </w:pPr>
      <w:r>
        <w:rPr>
          <w:rFonts w:hint="eastAsia"/>
          <w:b/>
          <w:i w:val="0"/>
          <w:iCs/>
          <w:sz w:val="24"/>
          <w:szCs w:val="24"/>
          <w:u w:val="none"/>
        </w:rPr>
        <w:t xml:space="preserve">③考核细则详见附件</w:t>
      </w:r>
      <w:r>
        <w:rPr>
          <w:rFonts w:hint="eastAsia"/>
          <w:b/>
          <w:i w:val="0"/>
          <w:iCs/>
          <w:sz w:val="24"/>
          <w:szCs w:val="24"/>
          <w:u w:val="none"/>
          <w:lang w:val="en-US" w:eastAsia="zh-CN"/>
        </w:rPr>
        <w:t xml:space="preserve">一 </w:t>
      </w:r>
      <w:r>
        <w:rPr>
          <w:rFonts w:hint="eastAsia"/>
          <w:b/>
          <w:i w:val="0"/>
          <w:iCs/>
          <w:sz w:val="24"/>
          <w:szCs w:val="24"/>
          <w:u w:val="none"/>
        </w:rPr>
        <w:t xml:space="preserve">考核管理办法</w:t>
      </w:r>
      <w:r>
        <w:rPr>
          <w:rFonts w:hint="eastAsia"/>
          <w:b/>
          <w:i w:val="0"/>
          <w:iCs/>
          <w:sz w:val="24"/>
          <w:szCs w:val="24"/>
          <w:u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rPr>
        <w:t xml:space="preserve">本项目采购预算为</w:t>
      </w:r>
      <w:r>
        <w:rPr>
          <w:rFonts w:hint="eastAsia" w:ascii="宋体" w:hAnsi="宋体" w:eastAsia="宋体" w:cs="宋体"/>
          <w:b/>
          <w:sz w:val="24"/>
          <w:szCs w:val="24"/>
          <w:highlight w:val="none"/>
        </w:rPr>
        <w:t xml:space="preserve">人民币</w:t>
      </w:r>
      <w:r>
        <w:rPr>
          <w:rFonts w:hint="eastAsia" w:ascii="宋体" w:hAnsi="宋体" w:cs="宋体"/>
          <w:b/>
          <w:sz w:val="24"/>
          <w:szCs w:val="24"/>
          <w:highlight w:val="none"/>
          <w:lang w:val="en-US" w:eastAsia="zh-CN"/>
        </w:rPr>
        <w:t xml:space="preserve">680000</w:t>
      </w:r>
      <w:r>
        <w:rPr>
          <w:rFonts w:hint="eastAsia" w:ascii="宋体" w:hAnsi="宋体" w:eastAsia="宋体" w:cs="宋体"/>
          <w:b/>
          <w:sz w:val="24"/>
          <w:szCs w:val="24"/>
          <w:highlight w:val="none"/>
        </w:rPr>
        <w:t xml:space="preserve">.00（人民币</w:t>
      </w:r>
      <w:r>
        <w:rPr>
          <w:rFonts w:hint="eastAsia" w:ascii="宋体" w:hAnsi="宋体" w:cs="宋体"/>
          <w:b/>
          <w:sz w:val="24"/>
          <w:szCs w:val="24"/>
          <w:highlight w:val="none"/>
          <w:lang w:val="en-US" w:eastAsia="zh-CN"/>
        </w:rPr>
        <w:t xml:space="preserve">陆拾捌万元整</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，投标人以优惠率进行报价，优惠率即为下浮率，投标优惠率不得低于0且不得超过100%</w:t>
      </w:r>
      <w:r>
        <w:rPr>
          <w:rFonts w:hint="eastAsia" w:ascii="宋体" w:hAnsi="宋体" w:eastAsia="宋体" w:cs="宋体"/>
          <w:b/>
          <w:sz w:val="24"/>
          <w:szCs w:val="24"/>
        </w:rPr>
        <w:t xml:space="preserve">，否则将作无效投标处理。</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、本项目不得以任何形式进行转包及分包。</w:t>
      </w:r>
      <w:r/>
    </w:p>
    <w:p>
      <w:pPr>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cs="宋体"/>
          <w:b/>
          <w:bCs/>
          <w:sz w:val="28"/>
          <w:szCs w:val="28"/>
          <w:lang w:val="en-US" w:eastAsia="zh-CN"/>
        </w:rPr>
        <w:t xml:space="preserve">二</w:t>
      </w:r>
      <w:r>
        <w:rPr>
          <w:rFonts w:hint="eastAsia" w:ascii="宋体" w:hAnsi="宋体" w:eastAsia="宋体" w:cs="宋体"/>
          <w:b/>
          <w:bCs/>
          <w:sz w:val="28"/>
          <w:szCs w:val="28"/>
        </w:rPr>
        <w:t xml:space="preserve">、项目服务要求：</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1、配送范围及质量标准：</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★1.1配送范围：肉类、调味品、冷冻品、豆制品、水产品、蔬菜、禽蛋、禽类、南北干货、水果</w:t>
      </w:r>
      <w:r>
        <w:rPr>
          <w:rFonts w:hint="eastAsia" w:ascii="宋体" w:hAnsi="宋体" w:cs="宋体"/>
          <w:sz w:val="24"/>
          <w:szCs w:val="24"/>
          <w:lang w:val="en-US" w:eastAsia="zh-CN"/>
        </w:rPr>
        <w:t xml:space="preserve">、酸奶</w:t>
      </w:r>
      <w:r>
        <w:rPr>
          <w:rFonts w:hint="eastAsia" w:ascii="宋体" w:hAnsi="宋体" w:eastAsia="宋体" w:cs="宋体"/>
          <w:sz w:val="24"/>
          <w:szCs w:val="24"/>
          <w:lang w:val="en-US" w:eastAsia="zh-CN"/>
        </w:rPr>
        <w:t xml:space="preserve">等食材进行统一配送。</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1.2质量标准：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1.2.1肉类配送标准：使用冷鲜肉品牌产品，质量必须符合</w:t>
      </w:r>
      <w:r>
        <w:rPr>
          <w:rFonts w:hint="eastAsia" w:ascii="宋体" w:hAnsi="宋体" w:eastAsia="宋体" w:cs="宋体"/>
          <w:bCs/>
          <w:sz w:val="24"/>
          <w:szCs w:val="24"/>
        </w:rPr>
        <w:t xml:space="preserve">GB/T9959.1~4</w:t>
      </w:r>
      <w:r>
        <w:rPr>
          <w:rFonts w:hint="eastAsia" w:ascii="宋体" w:hAnsi="宋体" w:eastAsia="宋体" w:cs="宋体"/>
          <w:sz w:val="24"/>
          <w:szCs w:val="24"/>
        </w:rPr>
        <w:t xml:space="preserve">标准，主要产品包括大排、肉丝、肉片、方肉、小排、肉糜、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调味品质量标准：食用盐符合GB/T 5461-2016标准，酱油符合GB 2717-2018《食品安全国家标准 酱油》标准，味精符合GB 2720-2015《食品安全国家标准 味精》标准，生粉（淀粉制品）符合GB 2713-2015标准、GB 31637-2016《食品安全国家标准 食用淀粉》标准，食糖符合GB 13104-2014标准，酿造食醋符合GB/T 18187-2000标准。</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冷冻品质量要求：冷冻品必须保证为3个月内产品，配送公司须提供产品合格证明文件，动物产品提供《动物或动物产品分销信息凭证》或《动物检疫合格证》。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豆制品质量要求：原料须为非转基因产品，发酵性豆制品必须符合GB2712-2014《食品安全国家标准 豆制品》标准，非发酵豆制品必须符合GB/T 22106-2008《非发酵豆制品》标准、GB2711-2014《食品安全国家标准 面筋制品》标准，对豆制品的有关安全健康指标符合国家规定。</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水产品质量要求：鲜活、鳞片齐全、无血迹、无异味，必须符合GB 2733-2015《食品安全国家标准鲜、冻动物性水产品》、GB 10133-2014《食品安全国家标准水产调味品》、GB 10136-2015《食品安全国家标准动物性水产制品》、GB 19643-2016《食品安全国家标准藻类及其制品》等。产品的感观、安全、卫生、稳定性等指标符合相关规定。</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蔬菜质量要求：蔬菜必须保证无黄叶、叶面干净无明显泥土，供货商经营品种齐全，有一定规模，日销量大。所提供的蔬菜必须保证新鲜、无黄叶、枯死叶、无虫、无杂质、不腐烂变质，符合GB 2763-2021《食品安全国家标准 食品中农药最大残留限量》，对蔬菜中有害物质严格控制在标准规定范围之内。</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禽蛋质量要求：禽蛋必须保证新鲜（7日内产品），破损不超过2%，禽蛋等新鲜蛋类必须符合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"http://down.foodmate.net/standard/sort/3/48415.html" \o "http://down.foodmate.net/standard/sort/3/48415.html"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GB2749-2015</w:t>
      </w:r>
      <w:r>
        <w:rPr>
          <w:rFonts w:ascii="宋体" w:hAnsi="宋体" w:eastAsia="宋体" w:cs="宋体"/>
          <w:sz w:val="24"/>
          <w:szCs w:val="24"/>
        </w:rPr>
        <w:t xml:space="preserve">《食品安全国家标准 蛋与蛋制品》</w:t>
      </w:r>
      <w:r>
        <w:rPr>
          <w:rFonts w:hint="eastAsia" w:ascii="宋体" w:hAnsi="宋体" w:eastAsia="宋体" w:cs="宋体"/>
          <w:sz w:val="24"/>
          <w:szCs w:val="24"/>
        </w:rPr>
        <w:t xml:space="preserve">标准。</w:t>
      </w:r>
      <w:r>
        <w:rPr>
          <w:rFonts w:hint="eastAsia" w:ascii="宋体" w:hAnsi="宋体" w:eastAsia="宋体" w:cs="宋体"/>
          <w:sz w:val="24"/>
          <w:szCs w:val="24"/>
        </w:rPr>
        <w:fldChar w:fldCharType="end"/>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禽类质量要求：去内脏、表皮无毛，无血迹、无污物、无注水等掺假现象，提供《动物或动物产品分销信息凭证》或《动物检疫合格证》。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南北干货质量要求：应符合相关的国家或行业食品安全标准。需要分包装的产品需使用符合卫生标准的包装袋，并规定要求加贴产品信息标签。</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早餐质量标准：采用新鲜制作的早餐，非冷冻品。</w:t>
      </w:r>
      <w:r/>
    </w:p>
    <w:p>
      <w:pPr>
        <w:ind w:firstLine="1060"/>
        <w:spacing w:line="420" w:lineRule="exact"/>
        <w:rPr>
          <w:rFonts w:hint="eastAsia" w:ascii="宋体" w:hAnsi="宋体" w:eastAsia="宋体" w:cs="宋体"/>
          <w:sz w:val="24"/>
          <w:szCs w:val="24"/>
        </w:rPr>
      </w:pPr>
      <w:r>
        <w:rPr>
          <w:rFonts w:hint="eastAsia" w:ascii="宋体" w:hAnsi="宋体" w:eastAsia="宋体" w:cs="宋体"/>
          <w:sz w:val="24"/>
          <w:szCs w:val="24"/>
        </w:rPr>
        <w:t xml:space="preserve">1.2.1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其它类质量要求：其它类质量应符合相应的国家或行业食品安全标准，添加剂的使用必须符合GB 2760-2024标准，对食品的添加量严格控制在标准规定范围之内。</w:t>
      </w:r>
      <w:r/>
    </w:p>
    <w:p>
      <w:pPr>
        <w:ind w:firstLine="720"/>
        <w:spacing w:line="420" w:lineRule="exact"/>
        <w:rPr>
          <w:rFonts w:hint="eastAsia" w:ascii="宋体" w:hAnsi="宋体" w:eastAsia="宋体" w:cs="宋体"/>
          <w:sz w:val="24"/>
          <w:szCs w:val="24"/>
        </w:rPr>
      </w:pPr>
      <w:r>
        <w:rPr>
          <w:rFonts w:hint="eastAsia" w:ascii="宋体" w:hAnsi="宋体" w:eastAsia="宋体" w:cs="宋体"/>
          <w:sz w:val="24"/>
          <w:szCs w:val="24"/>
        </w:rPr>
        <w:t xml:space="preserve">注：以上要求中所列标准在本项目执行期间若发布新的版本，其最新版本（包括所有的修改单）自实施之日起适用于本项目的要求。</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、配送要求：</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.1采购人每周出一次菜单，调味品、南北干货按照采购人通知送货，其它食材每天送货一次，具体根据采购人需求。</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3配送公司严禁提供以下食品：（1）无品名、产地、厂名、生产日期、保质期及中文标识及原料说明的定型包装食品（除蔬菜、鲜活水产等非定型包装食品）；（2）超过保质期限或不符合食品标签规定的定型包装食品；（3）腐败变质、油脂酸败、霉</w:t>
      </w:r>
      <w:r>
        <w:rPr>
          <w:rFonts w:hint="eastAsia" w:ascii="宋体" w:hAnsi="宋体" w:eastAsia="宋体" w:cs="宋体"/>
          <w:sz w:val="24"/>
          <w:szCs w:val="24"/>
          <w:lang w:val="en-US" w:eastAsia="zh-CN"/>
        </w:rPr>
        <w:t xml:space="preserve">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有上述情形之一，采购人可要求配送公司立即无条件退货或换货，如因配送公司未立即退换食材而造成不良后果的，将从上月货款中扣除相当于本次配送货物金额的2~5倍违约金，出现2次以上或者情况严重的采购人有权单方面解除合同。</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2.4配送公司配送食材时须提供对应批次检测报告、检验合格证等合格证明材料，采购人对配送食材进行不定期抽查，若核查发现证明材料缺失或不符合要求，中标人承担相应责任。</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.5配送公司必须用带冷藏或冷冻功能的厢式货车用于本项目配送服务，若达不到要求，“定点配送”管理中心以及采购人在考核中酌情扣分，情节严重造成不良后果的将取消配送资格。</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.6配送公司所投入的所有专业运输车辆在签订合同前必须装有GPS定位系统，车厢内安装视频监控设备。</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.7如接到采购人下达的紧急配送任务的，需积极响应，根据采购人要求按时送达。</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、重量计算说明</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.1蔬菜：送至单位食堂后，经采购人称重无黄叶、叶面干净无明显泥土的蔬菜。</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.2鱼类：送至单位食堂后，经采购人称重的鱼类（去内脏、鱼鳃、鱼鳞、洗净）。</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.3禽类：送至单位食堂后，经采购人称重去内脏、表皮无毛，无血迹、无污物、无注水的禽类。</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、其他要求</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.1原材料验收由管理方、供应方、食堂使用方，三方现场检验，对供应产品的质量无异议数量准确无误后，三方签字，各自留存。</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2食品留样：由供应方提供专用包装盒，对于使用方两个食堂每天的菜品经烹饪后，留样保存。保存满48小时，若此期间没有问题，倾倒掉；若此期间有食品安全等方面的问题，则由相关部门追溯相关食品安全方面的责任。</w:t>
      </w:r>
      <w:r/>
    </w:p>
    <w:p>
      <w:pPr>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cs="宋体"/>
          <w:b/>
          <w:bCs/>
          <w:sz w:val="28"/>
          <w:szCs w:val="28"/>
          <w:lang w:val="en-US" w:eastAsia="zh-CN"/>
        </w:rPr>
        <w:t xml:space="preserve">三</w:t>
      </w:r>
      <w:r>
        <w:rPr>
          <w:rFonts w:hint="eastAsia" w:ascii="宋体" w:hAnsi="宋体" w:eastAsia="宋体" w:cs="宋体"/>
          <w:b/>
          <w:bCs/>
          <w:sz w:val="28"/>
          <w:szCs w:val="28"/>
        </w:rPr>
        <w:t xml:space="preserve">、报价要求：</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根据采购人提供的相关技术资料及现场勘察，结合项目所在地市场行情、</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自身综合实力，综合市场风险、作业风险、政策风险等各种风险因素。</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本项目采购</w:t>
      </w:r>
      <w:r>
        <w:rPr>
          <w:rFonts w:hint="eastAsia" w:ascii="宋体" w:hAnsi="宋体" w:eastAsia="宋体" w:cs="宋体"/>
          <w:sz w:val="24"/>
          <w:szCs w:val="24"/>
          <w:highlight w:val="none"/>
          <w:lang w:val="en-US" w:eastAsia="zh-CN"/>
        </w:rPr>
        <w:t xml:space="preserve">预算为</w:t>
      </w:r>
      <w:r>
        <w:rPr>
          <w:rFonts w:hint="eastAsia" w:ascii="宋体" w:hAnsi="宋体" w:cs="宋体"/>
          <w:sz w:val="24"/>
          <w:szCs w:val="24"/>
          <w:highlight w:val="none"/>
          <w:lang w:val="en-US" w:eastAsia="zh-CN"/>
        </w:rPr>
        <w:t xml:space="preserve">680000</w:t>
      </w:r>
      <w:r>
        <w:rPr>
          <w:rFonts w:hint="eastAsia" w:ascii="宋体" w:hAnsi="宋体" w:eastAsia="宋体" w:cs="宋体"/>
          <w:sz w:val="24"/>
          <w:szCs w:val="24"/>
          <w:highlight w:val="none"/>
          <w:lang w:val="en-US" w:eastAsia="zh-CN"/>
        </w:rPr>
        <w:t xml:space="preserve">.00元，</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以优惠率进行报价，优惠率即为下浮率，投标优惠率不得低于0且不得超过100%，否则将作无效投标处理。</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本项目报价包括但不限于产品本身、初加工、包装、运输、配送、人工、保险、利润、税金、政策性文件规定及合同包含的所有风险、责任等各项应有费用。</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食材初加工费用（如有）不再另行计算，请</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报价时综合考虑这一因素。</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、中标人</w:t>
      </w:r>
      <w:r>
        <w:rPr>
          <w:rFonts w:hint="eastAsia" w:ascii="宋体" w:hAnsi="宋体" w:eastAsia="宋体" w:cs="宋体"/>
          <w:sz w:val="24"/>
          <w:szCs w:val="24"/>
          <w:lang w:val="en-US" w:eastAsia="zh-CN"/>
        </w:rPr>
        <w:t xml:space="preserve">工作人员在岗履行职责期间（包括上下班途中），发生自身的人身伤害、伤亡，均由</w:t>
      </w:r>
      <w:r>
        <w:rPr>
          <w:rFonts w:hint="eastAsia" w:ascii="宋体" w:hAnsi="宋体" w:cs="宋体"/>
          <w:sz w:val="24"/>
          <w:szCs w:val="24"/>
          <w:lang w:val="en-US" w:eastAsia="zh-CN"/>
        </w:rPr>
        <w:t xml:space="preserve">中标人</w:t>
      </w:r>
      <w:r>
        <w:rPr>
          <w:rFonts w:hint="eastAsia" w:ascii="宋体" w:hAnsi="宋体" w:eastAsia="宋体" w:cs="宋体"/>
          <w:sz w:val="24"/>
          <w:szCs w:val="24"/>
          <w:lang w:val="en-US" w:eastAsia="zh-CN"/>
        </w:rPr>
        <w:t xml:space="preserve">负责处理并承担经济和道义上的责任，采购人不承担任何责任。</w:t>
      </w:r>
      <w:r/>
    </w:p>
    <w:p>
      <w:pPr>
        <w:keepLines w:val="0"/>
        <w:keepNext w:val="0"/>
        <w:pageBreakBefore w:val="0"/>
        <w:spacing w:line="440" w:lineRule="exact"/>
        <w:widowControl w:val="off"/>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四</w:t>
      </w:r>
      <w:r>
        <w:rPr>
          <w:rFonts w:hint="eastAsia" w:ascii="宋体" w:hAnsi="宋体" w:eastAsia="宋体" w:cs="宋体"/>
          <w:b/>
          <w:sz w:val="28"/>
          <w:szCs w:val="28"/>
          <w:lang w:val="en-US" w:eastAsia="zh-CN"/>
        </w:rPr>
        <w:t xml:space="preserve">、其他：</w:t>
      </w:r>
      <w:r/>
    </w:p>
    <w:p>
      <w:pPr>
        <w:numPr>
          <w:ilvl w:val="0"/>
          <w:numId w:val="0"/>
        </w:numPr>
        <w:ind w:firstLine="482"/>
        <w:jc w:val="left"/>
        <w:keepLines w:val="0"/>
        <w:keepNext w:val="0"/>
        <w:pageBreakBefore w:val="0"/>
        <w:spacing w:line="440" w:lineRule="exact"/>
        <w:widowControl w:val="off"/>
        <w:tabs>
          <w:tab w:val="left" w:pos="567" w:leader="none"/>
        </w:tabs>
        <w:rPr>
          <w:rFonts w:hint="eastAsia" w:ascii="宋体" w:hAnsi="宋体" w:eastAsia="宋体" w:cs="宋体"/>
          <w:b/>
          <w:bCs/>
          <w:sz w:val="24"/>
          <w:szCs w:val="32"/>
          <w:lang w:val="en-US" w:eastAsia="zh-CN" w:bidi="ar-SA"/>
        </w:rPr>
      </w:pPr>
      <w:r>
        <w:rPr>
          <w:rFonts w:hint="eastAsia" w:ascii="宋体" w:hAnsi="宋体" w:eastAsia="宋体" w:cs="宋体"/>
          <w:b/>
          <w:bCs/>
          <w:sz w:val="24"/>
          <w:szCs w:val="32"/>
          <w:lang w:val="en-US" w:eastAsia="zh-CN" w:bidi="ar-SA"/>
        </w:rPr>
        <w:t xml:space="preserve">1、本项目“第四章 项目需求”中标“★”的相关要求，为本招标文件实质性要求，必须满足，否则将作无效投标处理。</w:t>
      </w:r>
      <w:r/>
    </w:p>
    <w:p>
      <w:pPr>
        <w:ind w:firstLine="480"/>
        <w:keepLines w:val="0"/>
        <w:keepNext w:val="0"/>
        <w:pageBreakBefore w:val="0"/>
        <w:spacing w:line="440" w:lineRule="exact"/>
        <w:rPr>
          <w:rFonts w:hint="eastAsia" w:ascii="宋体" w:hAnsi="宋体" w:eastAsia="宋体" w:cs="宋体"/>
          <w:lang w:val="en-US" w:eastAsia="zh-CN"/>
        </w:rPr>
      </w:pPr>
      <w:r>
        <w:rPr>
          <w:rFonts w:hint="eastAsia" w:ascii="宋体" w:hAnsi="宋体" w:eastAsia="宋体" w:cs="宋体"/>
          <w:b/>
          <w:bCs/>
          <w:sz w:val="24"/>
          <w:szCs w:val="32"/>
          <w:lang w:val="en-US" w:eastAsia="zh-CN" w:bidi="ar-SA"/>
        </w:rPr>
        <w:t xml:space="preserve">2、</w:t>
      </w:r>
      <w:r>
        <w:rPr>
          <w:rFonts w:hint="eastAsia" w:ascii="宋体" w:hAnsi="宋体" w:eastAsia="宋体" w:cs="宋体"/>
          <w:b/>
          <w:bCs/>
          <w:color w:val="000000"/>
          <w:sz w:val="24"/>
          <w:szCs w:val="24"/>
          <w:highlight w:val="none"/>
          <w:lang w:val="en-US" w:eastAsia="zh-CN"/>
        </w:rPr>
        <w:t xml:space="preserve">人员更换，应提前半个月通知采购人并提前征询采购人同意，非经采购人允许，不得随意更换。确保服务质量不因人员变动而受影响。如确需更换的，需保证服务人员的职称、证书、资历等要求不低于投标文件中拟投入人员。</w:t>
      </w:r>
      <w:r/>
    </w:p>
    <w:p>
      <w:pPr>
        <w:spacing w:line="440" w:lineRule="exact"/>
        <w:rPr>
          <w:rFonts w:cs="宋体"/>
          <w:b/>
          <w:bCs/>
          <w:sz w:val="28"/>
          <w:szCs w:val="28"/>
          <w:lang w:val="zh-CN"/>
        </w:rPr>
        <w:outlineLvl w:val="9"/>
      </w:pPr>
      <w:r>
        <w:rPr>
          <w:rFonts w:hint="eastAsia" w:cs="宋体"/>
          <w:b/>
          <w:bCs/>
          <w:sz w:val="28"/>
          <w:szCs w:val="28"/>
          <w:lang w:val="zh-CN"/>
        </w:rPr>
        <w:t xml:space="preserve">五</w:t>
      </w:r>
      <w:r>
        <w:rPr>
          <w:rFonts w:cs="宋体"/>
          <w:b/>
          <w:bCs/>
          <w:sz w:val="28"/>
          <w:szCs w:val="28"/>
          <w:lang w:val="zh-CN"/>
        </w:rPr>
        <w:t xml:space="preserve">、</w:t>
      </w:r>
      <w:r>
        <w:rPr>
          <w:rFonts w:hint="eastAsia" w:cs="宋体"/>
          <w:b/>
          <w:bCs/>
          <w:sz w:val="28"/>
          <w:szCs w:val="28"/>
          <w:lang w:val="zh-CN"/>
        </w:rPr>
        <w:t xml:space="preserve">处罚机制：</w:t>
      </w:r>
      <w:r/>
    </w:p>
    <w:p>
      <w:pPr>
        <w:ind w:firstLine="480"/>
        <w:jc w:val="left"/>
        <w:spacing w:line="430" w:lineRule="exact"/>
        <w:rPr>
          <w:rFonts w:hint="eastAsia"/>
          <w:sz w:val="24"/>
          <w:szCs w:val="24"/>
        </w:rPr>
      </w:pPr>
      <w:r>
        <w:rPr>
          <w:rFonts w:hint="eastAsia"/>
          <w:sz w:val="24"/>
          <w:szCs w:val="24"/>
        </w:rPr>
        <w:t xml:space="preserve">1、如经抽查发现存在配送价格超出限价的，或</w:t>
      </w:r>
      <w:r>
        <w:rPr>
          <w:sz w:val="24"/>
          <w:szCs w:val="24"/>
        </w:rPr>
        <w:t xml:space="preserve">未按</w:t>
      </w:r>
      <w:r>
        <w:rPr>
          <w:rFonts w:hint="eastAsia"/>
          <w:sz w:val="24"/>
          <w:szCs w:val="24"/>
        </w:rPr>
        <w:t xml:space="preserve">投标报价</w:t>
      </w:r>
      <w:r>
        <w:rPr>
          <w:sz w:val="24"/>
          <w:szCs w:val="24"/>
        </w:rPr>
        <w:t xml:space="preserve">及</w:t>
      </w:r>
      <w:r>
        <w:rPr>
          <w:rFonts w:hint="eastAsia"/>
          <w:sz w:val="24"/>
          <w:szCs w:val="24"/>
        </w:rPr>
        <w:t xml:space="preserve">承诺</w:t>
      </w:r>
      <w:r>
        <w:rPr>
          <w:sz w:val="24"/>
          <w:szCs w:val="24"/>
        </w:rPr>
        <w:t xml:space="preserve">来执行的，每</w:t>
      </w:r>
      <w:r>
        <w:rPr>
          <w:rFonts w:hint="eastAsia"/>
          <w:sz w:val="24"/>
          <w:szCs w:val="24"/>
        </w:rPr>
        <w:t xml:space="preserve">发现一例罚款1000元。多次出现或者情况严重的采购人有权单方面解除合同。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2、中标人确保提供的主副食品无短斤缺两的情况存在，采购人可以随时抽查。如采购人抽查的主副食品的数（重）量不足部分差额不超过5%，则此主副食品的货款按照实际数（重）量结算，如采购人抽查的主副食品的数（重）量不足部分差额超过5%，则此主副食品的货款按照实际数（重）量打8折结算。如果中标人在一整月内存在短斤缺两的次数超过2次（含），则采购人可以在当月的货款中扣除2000元作为罚款，出现2次以上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3、中标人应按时送货，于每日早上约定的配</w:t>
      </w:r>
      <w:r>
        <w:rPr>
          <w:rFonts w:hint="eastAsia"/>
          <w:sz w:val="24"/>
          <w:szCs w:val="24"/>
          <w:highlight w:val="none"/>
        </w:rPr>
        <w:t xml:space="preserve">送时间（</w:t>
      </w:r>
      <w:r>
        <w:rPr>
          <w:rFonts w:hint="eastAsia"/>
          <w:sz w:val="24"/>
          <w:szCs w:val="24"/>
          <w:highlight w:val="none"/>
          <w:lang w:val="en-US" w:eastAsia="zh-CN"/>
        </w:rPr>
        <w:t xml:space="preserve">7:15-7:30</w:t>
      </w:r>
      <w:r>
        <w:rPr>
          <w:rFonts w:hint="eastAsia"/>
          <w:sz w:val="24"/>
          <w:szCs w:val="24"/>
          <w:highlight w:val="none"/>
        </w:rPr>
        <w:t xml:space="preserve">）将采购人</w:t>
      </w:r>
      <w:r>
        <w:rPr>
          <w:rFonts w:hint="eastAsia"/>
          <w:sz w:val="24"/>
          <w:szCs w:val="24"/>
        </w:rPr>
        <w:t xml:space="preserve">所需的主副食品按时送至采购人处，如送货时间拖延超过30分钟以上，每逾期一次则采购人可以在当月的货款中扣除2000元作为罚款。出现2次以上漏送或者迟送的采购人有权单方面解除合同。</w:t>
      </w:r>
      <w:r/>
    </w:p>
    <w:p>
      <w:pPr>
        <w:ind w:firstLine="480"/>
        <w:jc w:val="left"/>
        <w:spacing w:line="430" w:lineRule="exact"/>
        <w:rPr>
          <w:rFonts w:hint="eastAsia"/>
          <w:sz w:val="24"/>
          <w:szCs w:val="24"/>
        </w:rPr>
      </w:pPr>
      <w:r>
        <w:rPr>
          <w:rFonts w:hint="eastAsia"/>
          <w:sz w:val="24"/>
          <w:szCs w:val="24"/>
        </w:rPr>
        <w:t xml:space="preserve">4、如中标人在配送过程中，食材质量以次充好，不符合项目需求1.2条款的，出现2次以上或者情况严重的采购人有权单方面解除合同。</w:t>
      </w:r>
      <w:r/>
    </w:p>
    <w:p>
      <w:pPr>
        <w:ind w:firstLine="480"/>
        <w:jc w:val="left"/>
        <w:spacing w:line="430" w:lineRule="exact"/>
        <w:rPr>
          <w:rFonts w:hint="eastAsia"/>
          <w:sz w:val="24"/>
          <w:szCs w:val="24"/>
        </w:rPr>
      </w:pPr>
      <w:r>
        <w:rPr>
          <w:rFonts w:hint="eastAsia"/>
          <w:sz w:val="24"/>
          <w:szCs w:val="24"/>
        </w:rPr>
        <w:t xml:space="preserve">5、采购人每天对中标人配送的菜品进行检查验收，对当日所有配送菜品进行逐一检查清点过秤；采购人对中标人配送的菜品结算价格（单价）采取每周不少于2批次的抽查比价。</w:t>
      </w:r>
      <w:r/>
    </w:p>
    <w:p>
      <w:pPr>
        <w:spacing w:line="440" w:lineRule="exact"/>
        <w:rPr>
          <w:rFonts w:hint="eastAsia" w:eastAsia="宋体"/>
          <w:b/>
          <w:sz w:val="28"/>
          <w:szCs w:val="28"/>
          <w:lang w:eastAsia="zh-CN"/>
        </w:rPr>
      </w:pPr>
      <w:r>
        <w:rPr>
          <w:rFonts w:hint="eastAsia"/>
          <w:b/>
          <w:sz w:val="28"/>
          <w:szCs w:val="28"/>
        </w:rPr>
        <w:t xml:space="preserve">六</w:t>
      </w:r>
      <w:r>
        <w:rPr>
          <w:b/>
          <w:sz w:val="28"/>
          <w:szCs w:val="28"/>
        </w:rPr>
        <w:t xml:space="preserve">、附件</w:t>
      </w:r>
      <w:r>
        <w:rPr>
          <w:rFonts w:hint="eastAsia"/>
          <w:b/>
          <w:sz w:val="28"/>
          <w:szCs w:val="28"/>
          <w:lang w:eastAsia="zh-CN"/>
        </w:rPr>
        <w:t xml:space="preserve">：</w:t>
      </w:r>
      <w:r/>
    </w:p>
    <w:p>
      <w:pPr>
        <w:ind w:firstLine="653"/>
        <w:spacing w:line="440" w:lineRule="exact"/>
        <w:rPr>
          <w:b/>
          <w:sz w:val="24"/>
          <w:szCs w:val="24"/>
        </w:rPr>
      </w:pPr>
      <w:r>
        <w:rPr>
          <w:rFonts w:hint="eastAsia"/>
          <w:b/>
          <w:sz w:val="24"/>
          <w:szCs w:val="24"/>
        </w:rPr>
        <w:t xml:space="preserve">附件</w:t>
      </w:r>
      <w:r>
        <w:rPr>
          <w:rFonts w:hint="eastAsia"/>
          <w:b/>
          <w:sz w:val="24"/>
          <w:szCs w:val="24"/>
          <w:lang w:val="en-US" w:eastAsia="zh-CN"/>
        </w:rPr>
        <w:t xml:space="preserve">二 </w:t>
      </w:r>
      <w:r>
        <w:rPr>
          <w:b/>
          <w:sz w:val="24"/>
          <w:szCs w:val="24"/>
        </w:rPr>
        <w:t xml:space="preserve">考核管理办法</w:t>
      </w:r>
      <w:r/>
    </w:p>
    <w:p>
      <w:pP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br w:type="page" w:clear="all"/>
      </w:r>
      <w:r/>
    </w:p>
    <w:p>
      <w:pPr>
        <w:jc w:val="center"/>
        <w:rPr>
          <w:rFonts w:hint="eastAsia" w:asciiTheme="minorEastAsia" w:hAnsiTheme="minorEastAsia" w:eastAsiaTheme="minorEastAsia" w:cstheme="minorEastAsia"/>
          <w:b/>
          <w:sz w:val="36"/>
        </w:rPr>
        <w:outlineLvl w:val="0"/>
      </w:pPr>
      <w:r>
        <w:rPr>
          <w:rFonts w:hint="eastAsia" w:asciiTheme="minorEastAsia" w:hAnsiTheme="minorEastAsia" w:eastAsiaTheme="minorEastAsia" w:cstheme="minorEastAsia"/>
          <w:b/>
          <w:sz w:val="36"/>
        </w:rPr>
        <w:t xml:space="preserve">第五章  评审因素和评分标准</w:t>
      </w:r>
      <w:bookmarkEnd w:id="229"/>
      <w:r/>
      <w:bookmarkEnd w:id="230"/>
      <w:r/>
      <w:bookmarkEnd w:id="231"/>
      <w:r/>
      <w:bookmarkEnd w:id="232"/>
      <w:r/>
      <w:r/>
    </w:p>
    <w:p>
      <w:pPr>
        <w:spacing w:line="460" w:lineRule="exact"/>
        <w:rPr>
          <w:rFonts w:hint="eastAsia" w:asciiTheme="minorEastAsia" w:hAnsiTheme="minorEastAsia" w:eastAsiaTheme="minorEastAsia" w:cstheme="minorEastAsia"/>
          <w:b/>
          <w:bCs/>
          <w:sz w:val="28"/>
          <w:szCs w:val="22"/>
        </w:rPr>
        <w:outlineLvl w:val="9"/>
      </w:pPr>
      <w:r>
        <w:rPr>
          <w:rFonts w:hint="eastAsia" w:asciiTheme="minorEastAsia" w:hAnsiTheme="minorEastAsia" w:eastAsiaTheme="minorEastAsia" w:cstheme="minorEastAsia"/>
          <w:b/>
          <w:bCs/>
          <w:sz w:val="28"/>
          <w:szCs w:val="22"/>
        </w:rPr>
        <w:t xml:space="preserve">一、评标方法</w:t>
      </w:r>
      <w:r/>
    </w:p>
    <w:p>
      <w:pPr>
        <w:ind w:firstLine="42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1、评标办法采用</w:t>
      </w:r>
      <w:r>
        <w:rPr>
          <w:rFonts w:hint="eastAsia" w:asciiTheme="minorEastAsia" w:hAnsiTheme="minorEastAsia" w:eastAsiaTheme="minorEastAsia" w:cstheme="minorEastAsia"/>
          <w:b/>
          <w:color w:val="000000"/>
          <w:sz w:val="24"/>
          <w:szCs w:val="24"/>
        </w:rPr>
        <w:t xml:space="preserve">综合评分法</w:t>
      </w:r>
      <w:r>
        <w:rPr>
          <w:rFonts w:hint="eastAsia" w:asciiTheme="minorEastAsia" w:hAnsiTheme="minorEastAsia" w:eastAsiaTheme="minorEastAsia" w:cstheme="minorEastAsia"/>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Theme="minorEastAsia" w:hAnsiTheme="minorEastAsia" w:eastAsiaTheme="minorEastAsia" w:cstheme="minorEastAsia"/>
          <w:b/>
          <w:bCs/>
          <w:sz w:val="28"/>
          <w:szCs w:val="22"/>
        </w:rPr>
        <w:outlineLvl w:val="9"/>
      </w:pPr>
      <w:r>
        <w:rPr>
          <w:rFonts w:hint="eastAsia" w:asciiTheme="minorEastAsia" w:hAnsiTheme="minorEastAsia" w:eastAsiaTheme="minorEastAsia" w:cstheme="minorEastAsia"/>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pStyle w:val="699"/>
        <w:ind w:firstLine="240"/>
        <w:spacing w:before="0" w:line="440" w:lineRule="exact"/>
        <w:rPr>
          <w:rFonts w:ascii="宋体" w:hAnsi="宋体" w:cs="宋体"/>
          <w:sz w:val="24"/>
          <w:szCs w:val="22"/>
        </w:rPr>
      </w:pPr>
      <w:r/>
      <w:bookmarkStart w:id="233" w:name="_Toc190547000"/>
      <w:r/>
      <w:bookmarkStart w:id="234" w:name="_Toc24669"/>
      <w:r/>
      <w:bookmarkStart w:id="235" w:name="_Toc125838127"/>
      <w:r/>
      <w:bookmarkStart w:id="236" w:name="_Toc160216137"/>
      <w:r/>
      <w:bookmarkStart w:id="237" w:name="_Hlk100141372"/>
      <w:r>
        <w:rPr>
          <w:rFonts w:hint="eastAsia" w:ascii="宋体" w:hAnsi="宋体"/>
          <w:sz w:val="24"/>
          <w:szCs w:val="24"/>
        </w:rPr>
        <w:t xml:space="preserve">分包号：第一包【</w:t>
      </w:r>
      <w:r>
        <w:rPr>
          <w:rFonts w:hint="eastAsia" w:ascii="宋体" w:hAnsi="宋体" w:eastAsia="宋体" w:cs="宋体"/>
          <w:color w:val="333333"/>
          <w:sz w:val="24"/>
          <w:szCs w:val="24"/>
          <w:highlight w:val="none"/>
          <w:lang w:val="en-US" w:eastAsia="zh-CN" w:bidi="ar-SA"/>
        </w:rPr>
        <w:t xml:space="preserve">常熟市辛庄镇机关食堂净菜配送服务</w:t>
      </w:r>
      <w:r>
        <w:rPr>
          <w:rFonts w:hint="eastAsia" w:ascii="宋体" w:hAnsi="宋体"/>
          <w:sz w:val="24"/>
          <w:szCs w:val="24"/>
        </w:rPr>
        <w:t xml:space="preserve">】</w:t>
      </w:r>
      <w:bookmarkEnd w:id="233"/>
      <w:r/>
      <w:bookmarkEnd w:id="234"/>
      <w:r/>
      <w:bookmarkEnd w:id="235"/>
      <w:r/>
      <w:bookmarkEnd w:id="236"/>
      <w:r/>
      <w:r/>
    </w:p>
    <w:p>
      <w:pPr>
        <w:ind w:firstLine="482"/>
        <w:spacing w:line="460" w:lineRule="exact"/>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t xml:space="preserve">1、投标报价</w:t>
      </w:r>
      <w:r>
        <w:rPr>
          <w:rFonts w:hint="eastAsia" w:asciiTheme="minorEastAsia" w:hAnsiTheme="minorEastAsia" w:cstheme="minorEastAsia"/>
          <w:b/>
          <w:bCs/>
          <w:sz w:val="24"/>
          <w:szCs w:val="22"/>
          <w:highlight w:val="none"/>
          <w:lang w:val="en-US" w:eastAsia="zh-CN"/>
        </w:rPr>
        <w:t xml:space="preserve">25</w:t>
      </w:r>
      <w:r>
        <w:rPr>
          <w:rFonts w:hint="eastAsia" w:asciiTheme="minorEastAsia" w:hAnsiTheme="minorEastAsia" w:eastAsiaTheme="minorEastAsia" w:cstheme="minorEastAsia"/>
          <w:b/>
          <w:bCs/>
          <w:sz w:val="24"/>
          <w:szCs w:val="22"/>
          <w:highlight w:val="none"/>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lang w:eastAsia="zh-CN"/>
        </w:rPr>
        <w:t xml:space="preserve">（</w:t>
      </w:r>
      <w:r>
        <w:rPr>
          <w:rFonts w:hint="eastAsia" w:ascii="Times New Roman" w:hAnsi="Times New Roman"/>
          <w:sz w:val="24"/>
          <w:szCs w:val="24"/>
        </w:rPr>
        <w:t xml:space="preserve">1）报价按食材类别分项得分分别计算，累计得分</w:t>
      </w:r>
      <w:r>
        <w:rPr>
          <w:rFonts w:hint="eastAsia"/>
          <w:sz w:val="24"/>
          <w:szCs w:val="24"/>
          <w:lang w:val="en-US" w:eastAsia="zh-CN"/>
        </w:rPr>
        <w:t xml:space="preserve">25</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（2）分项得分计算方式如下：满足</w:t>
      </w:r>
      <w:r>
        <w:rPr>
          <w:rFonts w:hint="eastAsia" w:ascii="Times New Roman" w:hAnsi="Times New Roman"/>
          <w:sz w:val="24"/>
          <w:szCs w:val="24"/>
          <w:lang w:val="en-US" w:eastAsia="zh-CN"/>
        </w:rPr>
        <w:t xml:space="preserve">招标</w:t>
      </w:r>
      <w:r>
        <w:rPr>
          <w:rFonts w:hint="eastAsia" w:ascii="Times New Roman" w:hAnsi="Times New Roman"/>
          <w:sz w:val="24"/>
          <w:szCs w:val="24"/>
        </w:rPr>
        <w:t xml:space="preserve">文件要求且</w:t>
      </w:r>
      <w:r>
        <w:rPr>
          <w:rFonts w:hint="eastAsia" w:ascii="Times New Roman" w:hAnsi="Times New Roman"/>
          <w:sz w:val="24"/>
          <w:szCs w:val="24"/>
          <w:lang w:val="en-US" w:eastAsia="zh-CN"/>
        </w:rPr>
        <w:t xml:space="preserve">投标</w:t>
      </w:r>
      <w:r>
        <w:rPr>
          <w:rFonts w:hint="eastAsia" w:ascii="Times New Roman" w:hAnsi="Times New Roman"/>
          <w:sz w:val="24"/>
          <w:szCs w:val="24"/>
        </w:rPr>
        <w:t xml:space="preserve">优惠率最</w:t>
      </w:r>
      <w:r>
        <w:rPr>
          <w:rFonts w:hint="eastAsia"/>
          <w:sz w:val="24"/>
          <w:szCs w:val="24"/>
          <w:lang w:val="en-US" w:eastAsia="zh-CN"/>
        </w:rPr>
        <w:t xml:space="preserve">高</w:t>
      </w:r>
      <w:r>
        <w:rPr>
          <w:rFonts w:hint="eastAsia" w:ascii="Times New Roman" w:hAnsi="Times New Roman"/>
          <w:sz w:val="24"/>
          <w:szCs w:val="24"/>
        </w:rPr>
        <w:t xml:space="preserve">的</w:t>
      </w:r>
      <w:r>
        <w:rPr>
          <w:rFonts w:hint="eastAsia" w:ascii="Times New Roman" w:hAnsi="Times New Roman"/>
          <w:sz w:val="24"/>
          <w:szCs w:val="24"/>
          <w:lang w:val="en-US" w:eastAsia="zh-CN"/>
        </w:rPr>
        <w:t xml:space="preserve">投标人</w:t>
      </w:r>
      <w:r>
        <w:rPr>
          <w:rFonts w:hint="eastAsia" w:ascii="Times New Roman" w:hAnsi="Times New Roman"/>
          <w:sz w:val="24"/>
          <w:szCs w:val="24"/>
        </w:rPr>
        <w:t xml:space="preserve">的价格为评标基准优惠率，其价格分为相应分项的满分分值；</w:t>
      </w:r>
      <w:r>
        <w:rPr>
          <w:rFonts w:hint="eastAsia" w:ascii="Times New Roman" w:hAnsi="Times New Roman"/>
          <w:b/>
          <w:bCs/>
          <w:sz w:val="24"/>
          <w:szCs w:val="24"/>
        </w:rPr>
        <w:t xml:space="preserve">各类别投标报价得分=（1-评标基准优惠率）／（1-</w:t>
      </w:r>
      <w:r>
        <w:rPr>
          <w:rFonts w:hint="eastAsia"/>
          <w:b/>
          <w:bCs/>
          <w:sz w:val="24"/>
          <w:szCs w:val="24"/>
          <w:lang w:val="en-US" w:eastAsia="zh-CN"/>
        </w:rPr>
        <w:t xml:space="preserve">投标</w:t>
      </w:r>
      <w:r>
        <w:rPr>
          <w:rFonts w:hint="eastAsia" w:ascii="Times New Roman" w:hAnsi="Times New Roman"/>
          <w:b/>
          <w:bCs/>
          <w:sz w:val="24"/>
          <w:szCs w:val="24"/>
        </w:rPr>
        <w:t xml:space="preserve">优惠率）×相应分项的满分分值。各投标人得分＝各类别报价得分的总和。</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546"/>
        <w:gridCol w:w="1375"/>
        <w:gridCol w:w="749"/>
        <w:gridCol w:w="1840"/>
        <w:gridCol w:w="1418"/>
      </w:tblGrid>
      <w:tr>
        <w:trPr>
          <w:jc w:val="center"/>
          <w:trHeight w:val="400" w:hRule="exact"/>
        </w:trPr>
        <w:tc>
          <w:tcPr>
            <w:shd w:val="clear" w:color="auto" w:fill="f2f2f2"/>
            <w:tcW w:w="803" w:type="dxa"/>
            <w:vAlign w:val="center"/>
            <w:textDirection w:val="lrTb"/>
            <w:noWrap w:val="false"/>
          </w:tcPr>
          <w:p>
            <w:pPr>
              <w:jc w:val="center"/>
              <w:spacing w:after="0" w:line="240" w:lineRule="auto"/>
              <w:rPr>
                <w:rFonts w:hint="eastAsia"/>
                <w:b/>
                <w:sz w:val="24"/>
                <w:szCs w:val="22"/>
                <w:highlight w:val="none"/>
              </w:rPr>
            </w:pPr>
            <w:r>
              <w:rPr>
                <w:rFonts w:hint="eastAsia"/>
                <w:b/>
                <w:sz w:val="24"/>
                <w:szCs w:val="22"/>
                <w:highlight w:val="none"/>
              </w:rPr>
              <w:t xml:space="preserve">序号</w:t>
            </w:r>
            <w:r/>
          </w:p>
        </w:tc>
        <w:tc>
          <w:tcPr>
            <w:shd w:val="clear" w:color="auto" w:fill="f2f2f2"/>
            <w:tcW w:w="2546" w:type="dxa"/>
            <w:vAlign w:val="center"/>
            <w:textDirection w:val="lrTb"/>
            <w:noWrap w:val="false"/>
          </w:tcPr>
          <w:p>
            <w:pPr>
              <w:jc w:val="center"/>
              <w:spacing w:after="0" w:line="240" w:lineRule="auto"/>
              <w:rPr>
                <w:b/>
                <w:sz w:val="24"/>
                <w:szCs w:val="22"/>
                <w:highlight w:val="none"/>
              </w:rPr>
            </w:pPr>
            <w:r>
              <w:rPr>
                <w:rFonts w:hint="eastAsia"/>
                <w:b/>
                <w:sz w:val="24"/>
                <w:szCs w:val="22"/>
                <w:highlight w:val="none"/>
              </w:rPr>
              <w:t xml:space="preserve">食材类别</w:t>
            </w:r>
            <w:r/>
          </w:p>
        </w:tc>
        <w:tc>
          <w:tcPr>
            <w:shd w:val="clear" w:color="auto" w:fill="f2f2f2"/>
            <w:tcW w:w="1375" w:type="dxa"/>
            <w:vAlign w:val="center"/>
            <w:textDirection w:val="lrTb"/>
            <w:noWrap w:val="false"/>
          </w:tcPr>
          <w:p>
            <w:pPr>
              <w:jc w:val="center"/>
              <w:spacing w:after="0" w:line="240" w:lineRule="auto"/>
              <w:rPr>
                <w:b/>
                <w:sz w:val="24"/>
                <w:szCs w:val="22"/>
                <w:highlight w:val="none"/>
              </w:rPr>
            </w:pPr>
            <w:r>
              <w:rPr>
                <w:rFonts w:hint="eastAsia"/>
                <w:b/>
                <w:sz w:val="24"/>
                <w:szCs w:val="22"/>
                <w:highlight w:val="none"/>
              </w:rPr>
              <w:t xml:space="preserve">满分分值</w:t>
            </w:r>
            <w:r/>
          </w:p>
        </w:tc>
        <w:tc>
          <w:tcPr>
            <w:shd w:val="clear" w:color="auto" w:fill="f2f2f2"/>
            <w:tcW w:w="749" w:type="dxa"/>
            <w:vAlign w:val="center"/>
            <w:textDirection w:val="lrTb"/>
            <w:noWrap w:val="false"/>
          </w:tcPr>
          <w:p>
            <w:pPr>
              <w:jc w:val="center"/>
              <w:spacing w:after="0" w:line="240" w:lineRule="auto"/>
              <w:rPr>
                <w:rFonts w:hint="eastAsia"/>
                <w:b/>
                <w:sz w:val="24"/>
                <w:szCs w:val="22"/>
                <w:highlight w:val="none"/>
              </w:rPr>
            </w:pPr>
            <w:r>
              <w:rPr>
                <w:rFonts w:hint="eastAsia"/>
                <w:b/>
                <w:sz w:val="24"/>
                <w:szCs w:val="22"/>
                <w:highlight w:val="none"/>
              </w:rPr>
              <w:t xml:space="preserve">序号</w:t>
            </w:r>
            <w:r/>
          </w:p>
        </w:tc>
        <w:tc>
          <w:tcPr>
            <w:shd w:val="clear" w:color="auto" w:fill="f2f2f2"/>
            <w:tcW w:w="1840" w:type="dxa"/>
            <w:vAlign w:val="center"/>
            <w:textDirection w:val="lrTb"/>
            <w:noWrap w:val="false"/>
          </w:tcPr>
          <w:p>
            <w:pPr>
              <w:jc w:val="center"/>
              <w:spacing w:after="0" w:line="240" w:lineRule="auto"/>
              <w:rPr>
                <w:b/>
                <w:sz w:val="24"/>
                <w:szCs w:val="22"/>
                <w:highlight w:val="none"/>
              </w:rPr>
            </w:pPr>
            <w:r>
              <w:rPr>
                <w:rFonts w:hint="eastAsia"/>
                <w:b/>
                <w:sz w:val="24"/>
                <w:szCs w:val="22"/>
                <w:highlight w:val="none"/>
              </w:rPr>
              <w:t xml:space="preserve">食材类别</w:t>
            </w:r>
            <w:r/>
          </w:p>
        </w:tc>
        <w:tc>
          <w:tcPr>
            <w:shd w:val="clear" w:color="auto" w:fill="f2f2f2"/>
            <w:tcW w:w="1418" w:type="dxa"/>
            <w:vAlign w:val="center"/>
            <w:textDirection w:val="lrTb"/>
            <w:noWrap w:val="false"/>
          </w:tcPr>
          <w:p>
            <w:pPr>
              <w:jc w:val="center"/>
              <w:spacing w:after="0" w:line="240" w:lineRule="auto"/>
              <w:rPr>
                <w:b/>
                <w:sz w:val="24"/>
                <w:szCs w:val="22"/>
                <w:highlight w:val="none"/>
              </w:rPr>
            </w:pPr>
            <w:r>
              <w:rPr>
                <w:rFonts w:hint="eastAsia"/>
                <w:b/>
                <w:sz w:val="24"/>
                <w:szCs w:val="22"/>
                <w:highlight w:val="none"/>
              </w:rPr>
              <w:t xml:space="preserve">满分分值</w:t>
            </w:r>
            <w:r/>
          </w:p>
        </w:tc>
      </w:tr>
      <w:tr>
        <w:trPr>
          <w:jc w:val="center"/>
          <w:trHeight w:val="421"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肉类</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c>
          <w:tcPr>
            <w:shd w:val="clear" w:color="auto" w:fill="91abdf" w:themeFill="accent1" w:themeFillTint="99"/>
            <w:tcW w:w="749" w:type="dxa"/>
            <w:vAlign w:val="center"/>
            <w:textDirection w:val="lrTb"/>
            <w:noWrap w:val="false"/>
          </w:tcPr>
          <w:p>
            <w:pPr>
              <w:jc w:val="center"/>
              <w:spacing w:after="0" w:line="240" w:lineRule="auto"/>
              <w:rPr>
                <w:rFonts w:hint="eastAsia"/>
                <w:sz w:val="24"/>
                <w:szCs w:val="22"/>
                <w:highlight w:val="none"/>
              </w:rPr>
            </w:pPr>
            <w:r>
              <w:rPr>
                <w:rFonts w:hint="eastAsia"/>
                <w:sz w:val="24"/>
                <w:szCs w:val="22"/>
                <w:highlight w:val="none"/>
              </w:rPr>
              <w:t xml:space="preserve">8</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禽蛋</w:t>
            </w:r>
            <w:r/>
          </w:p>
        </w:tc>
        <w:tc>
          <w:tcPr>
            <w:tcW w:w="1418"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r>
      <w:tr>
        <w:trPr>
          <w:jc w:val="center"/>
          <w:trHeight w:val="427"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食用油（非转基因）</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hemeFill="accent1" w:themeFillTint="99"/>
            <w:tcW w:w="749" w:type="dxa"/>
            <w:vAlign w:val="center"/>
            <w:textDirection w:val="lrTb"/>
            <w:noWrap w:val="false"/>
          </w:tcPr>
          <w:p>
            <w:pPr>
              <w:jc w:val="center"/>
              <w:spacing w:after="0" w:line="240" w:lineRule="auto"/>
              <w:rPr>
                <w:rFonts w:hint="eastAsia"/>
                <w:sz w:val="24"/>
                <w:szCs w:val="22"/>
                <w:highlight w:val="none"/>
              </w:rPr>
            </w:pPr>
            <w:r>
              <w:rPr>
                <w:rFonts w:hint="eastAsia"/>
                <w:sz w:val="24"/>
                <w:szCs w:val="22"/>
                <w:highlight w:val="none"/>
              </w:rPr>
              <w:t xml:space="preserve">9</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禽类</w:t>
            </w:r>
            <w:r/>
          </w:p>
        </w:tc>
        <w:tc>
          <w:tcPr>
            <w:tcW w:w="1418"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r>
      <w:tr>
        <w:trPr>
          <w:jc w:val="center"/>
          <w:trHeight w:val="432"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3</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调味品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hemeFill="accent1" w:themeFillTint="99"/>
            <w:tcW w:w="749" w:type="dxa"/>
            <w:vAlign w:val="center"/>
            <w:textDirection w:val="lrTb"/>
            <w:noWrap w:val="false"/>
          </w:tcPr>
          <w:p>
            <w:pPr>
              <w:jc w:val="center"/>
              <w:spacing w:after="0" w:line="240" w:lineRule="auto"/>
              <w:rPr>
                <w:rFonts w:hint="eastAsia"/>
                <w:sz w:val="24"/>
                <w:szCs w:val="22"/>
                <w:highlight w:val="none"/>
              </w:rPr>
            </w:pPr>
            <w:r>
              <w:rPr>
                <w:rFonts w:hint="eastAsia"/>
                <w:sz w:val="24"/>
                <w:szCs w:val="22"/>
                <w:highlight w:val="none"/>
              </w:rPr>
              <w:t xml:space="preserve">1</w:t>
            </w:r>
            <w:r>
              <w:rPr>
                <w:sz w:val="24"/>
                <w:szCs w:val="22"/>
                <w:highlight w:val="none"/>
              </w:rPr>
              <w:t xml:space="preserve">0</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南北干货</w:t>
            </w:r>
            <w:r/>
          </w:p>
        </w:tc>
        <w:tc>
          <w:tcPr>
            <w:tcW w:w="1418"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r>
      <w:tr>
        <w:trPr>
          <w:jc w:val="center"/>
          <w:trHeight w:val="424"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4</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冷冻品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hemeFill="accent1" w:themeFillTint="99"/>
            <w:tcW w:w="749" w:type="dxa"/>
            <w:vAlign w:val="center"/>
            <w:textDirection w:val="lrTb"/>
            <w:noWrap w:val="false"/>
          </w:tcPr>
          <w:p>
            <w:pPr>
              <w:jc w:val="center"/>
              <w:spacing w:after="0" w:line="240" w:lineRule="auto"/>
              <w:rPr>
                <w:rFonts w:hint="eastAsia"/>
                <w:sz w:val="24"/>
                <w:szCs w:val="22"/>
                <w:highlight w:val="none"/>
              </w:rPr>
            </w:pPr>
            <w:r>
              <w:rPr>
                <w:rFonts w:hint="eastAsia"/>
                <w:sz w:val="24"/>
                <w:szCs w:val="22"/>
                <w:highlight w:val="none"/>
              </w:rPr>
              <w:t xml:space="preserve">1</w:t>
            </w:r>
            <w:r>
              <w:rPr>
                <w:sz w:val="24"/>
                <w:szCs w:val="22"/>
                <w:highlight w:val="none"/>
              </w:rPr>
              <w:t xml:space="preserve">1</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大米</w:t>
            </w:r>
            <w:r/>
          </w:p>
        </w:tc>
        <w:tc>
          <w:tcPr>
            <w:tcW w:w="1418"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1</w:t>
            </w:r>
            <w:r>
              <w:rPr>
                <w:rFonts w:hint="eastAsia"/>
                <w:sz w:val="24"/>
                <w:szCs w:val="22"/>
                <w:highlight w:val="none"/>
              </w:rPr>
              <w:t xml:space="preserve">分</w:t>
            </w:r>
            <w:r/>
          </w:p>
        </w:tc>
      </w:tr>
      <w:tr>
        <w:trPr>
          <w:jc w:val="center"/>
          <w:trHeight w:val="431"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豆制品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hemeFill="accent1" w:themeFillTint="99"/>
            <w:tcW w:w="749" w:type="dxa"/>
            <w:vAlign w:val="center"/>
            <w:textDirection w:val="lrTb"/>
            <w:noWrap w:val="false"/>
          </w:tcPr>
          <w:p>
            <w:pPr>
              <w:jc w:val="center"/>
              <w:spacing w:after="0" w:line="240" w:lineRule="auto"/>
              <w:rPr>
                <w:rFonts w:hint="eastAsia"/>
                <w:sz w:val="24"/>
                <w:szCs w:val="22"/>
                <w:highlight w:val="none"/>
              </w:rPr>
            </w:pPr>
            <w:r>
              <w:rPr>
                <w:rFonts w:hint="eastAsia"/>
                <w:sz w:val="24"/>
                <w:szCs w:val="22"/>
                <w:highlight w:val="none"/>
              </w:rPr>
              <w:t xml:space="preserve">1</w:t>
            </w:r>
            <w:r>
              <w:rPr>
                <w:sz w:val="24"/>
                <w:szCs w:val="22"/>
                <w:highlight w:val="none"/>
              </w:rPr>
              <w:t xml:space="preserve">2</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水果</w:t>
            </w:r>
            <w:r/>
          </w:p>
        </w:tc>
        <w:tc>
          <w:tcPr>
            <w:tcW w:w="1418"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1</w:t>
            </w:r>
            <w:r>
              <w:rPr>
                <w:rFonts w:hint="eastAsia"/>
                <w:sz w:val="24"/>
                <w:szCs w:val="22"/>
                <w:highlight w:val="none"/>
              </w:rPr>
              <w:t xml:space="preserve">分</w:t>
            </w:r>
            <w:r/>
          </w:p>
        </w:tc>
      </w:tr>
      <w:tr>
        <w:trPr>
          <w:jc w:val="center"/>
          <w:trHeight w:val="423"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6</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水产</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c>
          <w:tcPr>
            <w:gridSpan w:val="3"/>
            <w:shd w:val="clear" w:color="auto" w:fill="auto"/>
            <w:tcW w:w="4007" w:type="dxa"/>
            <w:vAlign w:val="center"/>
            <w:vMerge w:val="restart"/>
            <w:textDirection w:val="lrTb"/>
            <w:noWrap w:val="false"/>
          </w:tcPr>
          <w:p>
            <w:pPr>
              <w:jc w:val="center"/>
              <w:spacing w:after="0" w:line="240" w:lineRule="auto"/>
              <w:rPr>
                <w:b/>
                <w:sz w:val="24"/>
                <w:szCs w:val="22"/>
                <w:highlight w:val="none"/>
              </w:rPr>
            </w:pPr>
            <w:r>
              <w:rPr>
                <w:rFonts w:hint="eastAsia"/>
                <w:b/>
                <w:sz w:val="24"/>
                <w:szCs w:val="22"/>
                <w:highlight w:val="none"/>
              </w:rPr>
              <w:t xml:space="preserve">1</w:t>
            </w:r>
            <w:r>
              <w:rPr>
                <w:rFonts w:hint="eastAsia"/>
                <w:b/>
                <w:sz w:val="24"/>
                <w:szCs w:val="22"/>
                <w:highlight w:val="none"/>
                <w:lang w:val="en-US" w:eastAsia="zh-CN"/>
              </w:rPr>
              <w:t xml:space="preserve">2</w:t>
            </w:r>
            <w:r>
              <w:rPr>
                <w:rFonts w:hint="eastAsia"/>
                <w:b/>
                <w:sz w:val="24"/>
                <w:szCs w:val="22"/>
                <w:highlight w:val="none"/>
              </w:rPr>
              <w:t xml:space="preserve">个食材类别（合计分值）：2</w:t>
            </w:r>
            <w:r>
              <w:rPr>
                <w:rFonts w:hint="eastAsia"/>
                <w:b/>
                <w:sz w:val="24"/>
                <w:szCs w:val="22"/>
                <w:highlight w:val="none"/>
                <w:lang w:val="en-US" w:eastAsia="zh-CN"/>
              </w:rPr>
              <w:t xml:space="preserve">5</w:t>
            </w:r>
            <w:r>
              <w:rPr>
                <w:rFonts w:hint="eastAsia"/>
                <w:b/>
                <w:sz w:val="24"/>
                <w:szCs w:val="22"/>
                <w:highlight w:val="none"/>
              </w:rPr>
              <w:t xml:space="preserve">分</w:t>
            </w:r>
            <w:r/>
          </w:p>
        </w:tc>
      </w:tr>
      <w:tr>
        <w:trPr>
          <w:jc w:val="center"/>
          <w:trHeight w:val="428" w:hRule="exact"/>
        </w:trPr>
        <w:tc>
          <w:tcPr>
            <w:shd w:val="clear" w:color="auto" w:fill="91abdf" w:themeFill="accent1" w:themeFillTint="99"/>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7</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蔬菜</w:t>
            </w:r>
            <w:r/>
          </w:p>
        </w:tc>
        <w:tc>
          <w:tcPr>
            <w:shd w:val="clear" w:color="auto" w:fill="auto"/>
            <w:tcBorders>
              <w:right w:val="single" w:color="auto" w:sz="4" w:space="0"/>
            </w:tcBorders>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gridSpan w:val="3"/>
            <w:shd w:val="clear" w:color="auto" w:fill="auto"/>
            <w:tcW w:w="4007" w:type="dxa"/>
            <w:vAlign w:val="center"/>
            <w:vMerge w:val="continue"/>
            <w:textDirection w:val="lrTb"/>
            <w:noWrap w:val="false"/>
          </w:tcPr>
          <w:p>
            <w:pPr>
              <w:jc w:val="center"/>
              <w:spacing w:after="0" w:line="240" w:lineRule="auto"/>
              <w:rPr>
                <w:b/>
                <w:sz w:val="24"/>
                <w:szCs w:val="22"/>
                <w:highlight w:val="none"/>
              </w:rPr>
            </w:pPr>
            <w:r>
              <w:rPr>
                <w:b/>
                <w:sz w:val="24"/>
                <w:szCs w:val="22"/>
                <w:highlight w:val="none"/>
              </w:rPr>
            </w:r>
            <w:r/>
          </w:p>
        </w:tc>
      </w:tr>
    </w:tbl>
    <w:p>
      <w:pPr>
        <w:ind w:firstLine="482"/>
        <w:pageBreakBefore w:val="0"/>
        <w:spacing w:after="0"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 xml:space="preserve">异常低价审查</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（一）采购人应当在采购文件中明确，政府采购评审中出现下列情形之一的，评审委员会应当启动异常低价投标（响应）审查程序：</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1.投标（响应）报价低于全部通过符合性审查供应商投标（响应）报价平均值50%的，即投标（响应）报价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全部通过符合性审查供应商投标（响应）报价平均值×50%；</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2.投标（响应）报价低于通过符合性审查的次低报价供应商投标（响应）报价50%的，即投标（响应）报价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通过符合性审查的次低报价供应商投标（响应）报价×50%；</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3.投标（响应）报价低于采购项目最高限价45%的，即投标（响应）报价</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rPr>
        <w:t xml:space="preserve">采购项目最高限价×45%；</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4.评审委员会基于专业判断，认为供应商报价过低，有可能影响产品质量或者不能诚信履约的其他情形。</w:t>
      </w:r>
      <w:r/>
    </w:p>
    <w:p>
      <w:pPr>
        <w:ind w:firstLine="710"/>
        <w:spacing w:after="0"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相关法律法规对供应商报价有规定的，从其规定。</w:t>
      </w:r>
      <w:r/>
    </w:p>
    <w:p>
      <w:pPr>
        <w:ind w:firstLine="710"/>
        <w:spacing w:after="0"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Theme="minorEastAsia" w:hAnsiTheme="minorEastAsia" w:eastAsiaTheme="minorEastAsia" w:cstheme="minorEastAsia"/>
          <w:b w:val="0"/>
          <w:bCs w:val="0"/>
          <w:sz w:val="24"/>
          <w:szCs w:val="24"/>
          <w:lang w:val="en-US" w:eastAsia="zh-CN"/>
        </w:rPr>
        <w:t xml:space="preserve">为</w:t>
      </w:r>
      <w:r>
        <w:rPr>
          <w:rFonts w:hint="eastAsia" w:asciiTheme="minorEastAsia" w:hAnsiTheme="minorEastAsia" w:eastAsiaTheme="minorEastAsia" w:cstheme="minorEastAsia"/>
          <w:b w:val="0"/>
          <w:bCs w:val="0"/>
          <w:sz w:val="24"/>
          <w:szCs w:val="24"/>
        </w:rPr>
        <w:t xml:space="preserve">30分钟。</w:t>
      </w:r>
      <w:r>
        <w:rPr>
          <w:rFonts w:hint="eastAsia" w:asciiTheme="minorEastAsia" w:hAnsiTheme="minorEastAsia" w:eastAsiaTheme="minorEastAsia" w:cstheme="minorEastAsia"/>
          <w:b/>
          <w:bCs/>
          <w:sz w:val="24"/>
          <w:szCs w:val="24"/>
        </w:rPr>
        <w:t xml:space="preserve">其中，属于第3项情形，供应商已随投标（响应）文件一并提交相关书面说明及必要的证明材料的，在评审现场可不再重复提交。</w:t>
      </w:r>
      <w:r/>
    </w:p>
    <w:p>
      <w:pPr>
        <w:ind w:firstLine="710"/>
        <w:spacing w:after="0" w:line="44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b w:val="0"/>
          <w:bCs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t xml:space="preserve">2、服务方案</w:t>
      </w:r>
      <w:r>
        <w:rPr>
          <w:rFonts w:hint="eastAsia" w:asciiTheme="minorEastAsia" w:hAnsiTheme="minorEastAsia" w:eastAsiaTheme="minorEastAsia" w:cstheme="minorEastAsia"/>
          <w:b/>
          <w:bCs/>
          <w:sz w:val="24"/>
          <w:szCs w:val="22"/>
          <w:highlight w:val="none"/>
          <w:lang w:val="en-US" w:eastAsia="zh-CN"/>
        </w:rPr>
        <w:t xml:space="preserve">6</w:t>
      </w:r>
      <w:r>
        <w:rPr>
          <w:rFonts w:hint="eastAsia" w:asciiTheme="minorEastAsia" w:hAnsiTheme="minorEastAsia" w:cstheme="minorEastAsia"/>
          <w:b/>
          <w:bCs/>
          <w:sz w:val="24"/>
          <w:szCs w:val="22"/>
          <w:highlight w:val="none"/>
          <w:lang w:val="en-US" w:eastAsia="zh-CN"/>
        </w:rPr>
        <w:t xml:space="preserve">0</w:t>
      </w:r>
      <w:r>
        <w:rPr>
          <w:rFonts w:hint="eastAsia" w:asciiTheme="minorEastAsia" w:hAnsiTheme="minorEastAsia" w:eastAsiaTheme="minorEastAsia" w:cstheme="minorEastAsia"/>
          <w:b/>
          <w:bCs/>
          <w:sz w:val="24"/>
          <w:szCs w:val="22"/>
          <w:highlight w:val="none"/>
        </w:rPr>
        <w:t xml:space="preserve">分</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 xml:space="preserve">投标人对招标</w:t>
            </w:r>
            <w:r>
              <w:rPr>
                <w:rFonts w:hint="eastAsia" w:asciiTheme="minorEastAsia" w:hAnsiTheme="minorEastAsia" w:eastAsiaTheme="minorEastAsia" w:cstheme="minorEastAsia"/>
                <w:sz w:val="24"/>
                <w:szCs w:val="24"/>
              </w:rPr>
              <w:t xml:space="preserve">文件中服务要求条件完全响应的得</w:t>
            </w:r>
            <w:r>
              <w:rPr>
                <w:rFonts w:hint="eastAsia" w:asciiTheme="minorEastAsia" w:hAnsi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分；有负偏离的，每条扣</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（1）投标人拟为本项目配备食品安全人员的，有</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人得1.5分，最高得3分。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（2）投标人拟为本项目配备食材检测（检验）人员的，有</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人得1.5分，最高得3分。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（3）投标人配备专职配送员的</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有</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人得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 xml:space="preserve">注：本</w:t>
            </w:r>
            <w:r>
              <w:rPr>
                <w:rFonts w:hint="eastAsia" w:asciiTheme="minorEastAsia" w:hAnsiTheme="minorEastAsia" w:cstheme="minorEastAsia"/>
                <w:b/>
                <w:bCs/>
                <w:sz w:val="24"/>
                <w:szCs w:val="24"/>
                <w:highlight w:val="none"/>
                <w:lang w:val="en-US" w:eastAsia="zh-CN"/>
              </w:rPr>
              <w:t xml:space="preserve">大</w:t>
            </w:r>
            <w:r>
              <w:rPr>
                <w:rFonts w:hint="eastAsia" w:asciiTheme="minorEastAsia" w:hAnsiTheme="minorEastAsia" w:eastAsiaTheme="minorEastAsia" w:cstheme="minorEastAsia"/>
                <w:b/>
                <w:bCs/>
                <w:sz w:val="24"/>
                <w:szCs w:val="24"/>
                <w:highlight w:val="none"/>
              </w:rPr>
              <w:t xml:space="preserve">项最高得7分。</w:t>
            </w:r>
            <w:r>
              <w:rPr>
                <w:rFonts w:hint="eastAsia" w:asciiTheme="minorEastAsia" w:hAnsiTheme="minorEastAsia" w:cstheme="minorEastAsia"/>
                <w:b/>
                <w:bCs/>
                <w:sz w:val="24"/>
                <w:szCs w:val="24"/>
                <w:highlight w:val="none"/>
                <w:lang w:val="en-US" w:eastAsia="zh-CN"/>
              </w:rPr>
              <w:t xml:space="preserve">未提供</w:t>
            </w:r>
            <w:r>
              <w:rPr>
                <w:rFonts w:hint="eastAsia" w:asciiTheme="minorEastAsia" w:hAnsiTheme="minorEastAsia" w:eastAsiaTheme="minorEastAsia" w:cstheme="minorEastAsia"/>
                <w:b/>
                <w:bCs/>
                <w:sz w:val="24"/>
                <w:szCs w:val="24"/>
                <w:highlight w:val="none"/>
              </w:rPr>
              <w:t xml:space="preserve">的不得分。投标文件中须提供上述人员的从业经验证明、健康证及投标人为其缴纳的近三个月内任意一个月的社保证明扫描件，未按要求提供的不得分。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车辆配备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根据投标人拟投入本项目的相关车辆情况进行评定：自有或租赁4辆带冷藏或冷冻功能的厢式货车的得基本分6分，每增加一辆加1分，最多加2分。本项最高得8分。没有的不得分。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注：投标文件中须提供相关证明材料，自有的提供车辆照片及车辆行驶证扫描件；租赁的提供车辆照片、车辆行驶证及租赁合同扫描件，未按要求提供的不得分。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设施设备配备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w:t>
            </w:r>
            <w:r>
              <w:rPr>
                <w:rFonts w:hint="eastAsia" w:asciiTheme="minorEastAsia" w:hAnsiTheme="minorEastAsia" w:cstheme="minorEastAsia"/>
                <w:sz w:val="24"/>
                <w:szCs w:val="24"/>
                <w:highlight w:val="none"/>
                <w:lang w:val="en-US" w:eastAsia="zh-CN"/>
              </w:rPr>
              <w:t xml:space="preserve">提供的畜禽肉及副产品中瘦肉精检测设备、水产品及禽蛋类中兽药残留检测设备、果蔬类中农药残留检测设备进行评分，有1个的1分，</w:t>
            </w:r>
            <w:r>
              <w:rPr>
                <w:rFonts w:hint="eastAsia" w:asciiTheme="minorEastAsia" w:hAnsiTheme="minorEastAsia" w:eastAsiaTheme="minorEastAsia" w:cstheme="minorEastAsia"/>
                <w:sz w:val="24"/>
                <w:szCs w:val="24"/>
                <w:highlight w:val="none"/>
              </w:rPr>
              <w:t xml:space="preserve">未作说明的不得分。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b/>
                <w:bCs/>
                <w:sz w:val="24"/>
                <w:szCs w:val="24"/>
                <w:highlight w:val="none"/>
              </w:rPr>
              <w:t xml:space="preserve">注：投标文件中须提供设备照片及购销合同或租赁合同扫描件及相关说明，未提供的不得分。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场地布局合理性</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车辆装卸场地布局、物资分发区、仓储区、肉类分割、蔬菜分拣等加工区、筐箱清洗区、消毒区布局情况进行综合评定：布局科学合理、完全满足项目需求的得3分；布局部分满足项目需求的得1.5分。未作说明的不得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 xml:space="preserve">注：投标文件中须提供现场彩图（包括：装卸场地、物资分发区、仓储区、肉类分割、蔬菜分拣等加工区、筐箱清洗区、消毒区布局等）及说明，未提供的不得分。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视频监控情况</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根据投标人提供的视频监控、安全保卫情况进行综合评定：监控设施完善、分布合理、完全满足项目需求的得3分；监控设施部分满足项目需求的得1.5分。未作说明的不得分。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rPr>
              <w:t xml:space="preserve">注：投标文件中须提供现场彩图及说明，未提供不得分。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根据投标人提供的服务方案、与采购人的配合措施进行综合评定，以下未作说明的不得分：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食材配送服务方案：方案详细具体、科学合理、完全贴合项目需求的3分；方案部分满足项目需求的1.5分。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食品质量、食品卫生控制方案：方案详细具体、科学合理、完全贴合项目需求的3分；方案部分满足项目需求的1.5分。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各岗位的操作规范（含采购、贮存、粗加工、分发、运输、清洗、消毒、检验、保洁等）：各项规范详细具体、科学合理、完全贴合项目需求的3分；各项规范部分满足项目需求的1.5分。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与采购人的配合措施：配合措施切实可行、完全贴合项目需求的3分；措施部分满足项目需求的1.5分。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应急处置方案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根据投标人提供的人员食物中毒等预备方案、应急处置方案进行综合评定，以下未作说明的不得分：</w:t>
            </w:r>
            <w:r/>
          </w:p>
          <w:p>
            <w:pPr>
              <w:numPr>
                <w:ilvl w:val="0"/>
                <w:numId w:val="0"/>
              </w:numPr>
              <w:jc w:val="left"/>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人员食物中毒等预备方案：方案详细具体、科学合理、完全贴合项目需求的3分；方案部分满足项目需求的1.5分。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应急处置方案</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方案详细具体、科学合理、完全贴合项目需求的3分；方案部分满足项目需求的1.5分；未作说明的不得分。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企业内部管理制度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根据投标人提供的食材卫生安全保障制度、质量保障机制、配送业务操作流程规范制度、内部考核、服务质量监督制度情况进行评定，管理制度全面完善、科学合理、完全贴合项目需求的3分；制度部分满足项目需求的1.5分；未作说明的不得分。</w:t>
            </w:r>
            <w:r/>
          </w:p>
        </w:tc>
      </w:tr>
    </w:tbl>
    <w:p>
      <w:pPr>
        <w:ind w:firstLine="482"/>
        <w:spacing w:line="460" w:lineRule="exact"/>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lang w:val="en-US" w:eastAsia="zh-CN"/>
        </w:rPr>
        <w:t xml:space="preserve">3</w:t>
      </w:r>
      <w:r>
        <w:rPr>
          <w:rFonts w:hint="eastAsia" w:asciiTheme="minorEastAsia" w:hAnsiTheme="minorEastAsia" w:eastAsiaTheme="minorEastAsia" w:cstheme="minorEastAsia"/>
          <w:b/>
          <w:bCs/>
          <w:sz w:val="24"/>
          <w:szCs w:val="22"/>
          <w:highlight w:val="none"/>
        </w:rPr>
        <w:t xml:space="preserve">、综合实力</w:t>
      </w:r>
      <w:r>
        <w:rPr>
          <w:rFonts w:hint="eastAsia" w:asciiTheme="minorEastAsia" w:hAnsiTheme="minorEastAsia" w:cstheme="minorEastAsia"/>
          <w:b/>
          <w:bCs/>
          <w:sz w:val="24"/>
          <w:szCs w:val="22"/>
          <w:highlight w:val="none"/>
          <w:lang w:val="en-US" w:eastAsia="zh-CN"/>
        </w:rPr>
        <w:t xml:space="preserve">15</w:t>
      </w:r>
      <w:r>
        <w:rPr>
          <w:rFonts w:hint="eastAsia" w:asciiTheme="minorEastAsia" w:hAnsiTheme="minorEastAsia" w:eastAsiaTheme="minorEastAsia" w:cstheme="minorEastAsia"/>
          <w:b/>
          <w:bCs/>
          <w:sz w:val="24"/>
          <w:szCs w:val="22"/>
          <w:highlight w:val="none"/>
        </w:rPr>
        <w:t xml:space="preserve">分</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8"/>
        <w:gridCol w:w="778"/>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评分标准</w:t>
            </w:r>
            <w:r/>
          </w:p>
        </w:tc>
      </w:tr>
      <w:tr>
        <w:trPr>
          <w:jc w:val="center"/>
          <w:trHeight w:val="90"/>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tcBorders>
              <w:left w:val="single" w:color="auto" w:sz="4" w:space="0"/>
              <w:right w:val="single" w:color="auto" w:sz="4" w:space="0"/>
            </w:tcBorders>
            <w:tcW w:w="1568" w:type="dxa"/>
            <w:vAlign w:val="center"/>
            <w:textDirection w:val="lrTb"/>
            <w:noWrap w:val="false"/>
          </w:tcPr>
          <w:p>
            <w:pPr>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heme="minorEastAsia" w:hAnsiTheme="minorEastAsia" w:eastAsiaTheme="minorEastAsia" w:cstheme="minorEastAsia"/>
                <w:bCs/>
                <w:sz w:val="24"/>
                <w:szCs w:val="24"/>
                <w:lang w:val="en-US"/>
              </w:rPr>
            </w:pP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lang w:eastAsia="zh-CN"/>
              </w:rPr>
              <w:t xml:space="preserve">投标人</w:t>
            </w:r>
            <w:r>
              <w:rPr>
                <w:rFonts w:hint="eastAsia" w:asciiTheme="minorEastAsia" w:hAnsiTheme="minorEastAsia" w:eastAsiaTheme="minorEastAsia" w:cstheme="minorEastAsia"/>
                <w:sz w:val="24"/>
                <w:szCs w:val="24"/>
                <w:highlight w:val="none"/>
              </w:rPr>
              <w:t xml:space="preserve">对</w:t>
            </w:r>
            <w:r>
              <w:rPr>
                <w:rFonts w:hint="eastAsia" w:asciiTheme="minorEastAsia" w:hAnsiTheme="minorEastAsia" w:eastAsiaTheme="minorEastAsia" w:cstheme="minorEastAsia"/>
                <w:sz w:val="24"/>
                <w:szCs w:val="24"/>
                <w:highlight w:val="none"/>
                <w:lang w:val="en-US" w:eastAsia="zh-CN"/>
              </w:rPr>
              <w:t xml:space="preserve">招标</w:t>
            </w:r>
            <w:r>
              <w:rPr>
                <w:rFonts w:hint="eastAsia" w:asciiTheme="minorEastAsia" w:hAnsiTheme="minorEastAsia" w:eastAsiaTheme="minorEastAsia" w:cstheme="minorEastAsia"/>
                <w:sz w:val="24"/>
                <w:szCs w:val="24"/>
                <w:highlight w:val="none"/>
              </w:rPr>
              <w:t xml:space="preserve">文件中合同条款等商务条件完全响应无偏离的得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有负</w:t>
            </w:r>
            <w:r>
              <w:rPr>
                <w:rFonts w:hint="eastAsia" w:asciiTheme="minorEastAsia" w:hAnsiTheme="minorEastAsia" w:eastAsiaTheme="minorEastAsia" w:cstheme="minorEastAsia"/>
                <w:sz w:val="24"/>
                <w:szCs w:val="24"/>
                <w:highlight w:val="none"/>
              </w:rPr>
              <w:t xml:space="preserve">偏离</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每条扣</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2</w:t>
            </w:r>
            <w:r/>
          </w:p>
        </w:tc>
        <w:tc>
          <w:tcPr>
            <w:tcBorders>
              <w:left w:val="single" w:color="auto" w:sz="4" w:space="0"/>
              <w:right w:val="single" w:color="auto" w:sz="4" w:space="0"/>
            </w:tcBorders>
            <w:tcW w:w="1568"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根据投标人2023年</w:t>
            </w:r>
            <w:r>
              <w:rPr>
                <w:rFonts w:hint="eastAsia" w:asciiTheme="minorEastAsia" w:hAnsiTheme="minorEastAsia" w:eastAsiaTheme="minorEastAsia" w:cstheme="minorEastAsia"/>
                <w:sz w:val="24"/>
                <w:szCs w:val="24"/>
                <w:highlight w:val="none"/>
                <w:lang w:val="en-US" w:eastAsia="zh-CN"/>
              </w:rPr>
              <w:t xml:space="preserve">1月1日</w:t>
            </w:r>
            <w:r>
              <w:rPr>
                <w:rFonts w:hint="eastAsia" w:asciiTheme="minorEastAsia" w:hAnsiTheme="minorEastAsia" w:eastAsiaTheme="minorEastAsia" w:cstheme="minorEastAsia"/>
                <w:sz w:val="24"/>
                <w:szCs w:val="24"/>
                <w:highlight w:val="none"/>
              </w:rPr>
              <w:t xml:space="preserve">至今（以合同</w:t>
            </w:r>
            <w:r>
              <w:rPr>
                <w:rFonts w:hint="eastAsia" w:asciiTheme="minorEastAsia" w:hAnsiTheme="minorEastAsia" w:cstheme="minorEastAsia"/>
                <w:sz w:val="24"/>
                <w:szCs w:val="24"/>
                <w:highlight w:val="none"/>
                <w:lang w:val="en-US" w:eastAsia="zh-CN"/>
              </w:rPr>
              <w:t xml:space="preserve">签订</w:t>
            </w:r>
            <w:r>
              <w:rPr>
                <w:rFonts w:hint="eastAsia" w:asciiTheme="minorEastAsia" w:hAnsiTheme="minorEastAsia" w:eastAsiaTheme="minorEastAsia" w:cstheme="minorEastAsia"/>
                <w:sz w:val="24"/>
                <w:szCs w:val="24"/>
                <w:highlight w:val="none"/>
              </w:rPr>
              <w:t xml:space="preserve">时间为准）实施的食堂食品供货及配送服务项目业绩情况进行评定，每提供一个得2分，最高得8分。否则不得分。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投标文件中须提供业绩相关合同扫描件，未提供的不得分。</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同一单位不同年度只计算一个业绩。</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3</w:t>
            </w:r>
            <w:r/>
          </w:p>
        </w:tc>
        <w:tc>
          <w:tcPr>
            <w:shd w:val="clear" w:color="auto" w:fill="auto"/>
            <w:tcBorders>
              <w:left w:val="single" w:color="auto" w:sz="4" w:space="0"/>
              <w:right w:val="single" w:color="auto" w:sz="4" w:space="0"/>
            </w:tcBorders>
            <w:tcW w:w="156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蔬菜基地情况</w:t>
            </w:r>
            <w:r/>
          </w:p>
        </w:tc>
        <w:tc>
          <w:tcPr>
            <w:shd w:val="clear" w:color="auto" w:fill="auto"/>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投标人提供蔬菜基地（自有或者合作）的得4分。否则不得分。</w:t>
            </w:r>
            <w:r>
              <w:rPr>
                <w:rFonts w:hint="eastAsia" w:asciiTheme="minorEastAsia" w:hAnsiTheme="minorEastAsia" w:eastAsiaTheme="minorEastAsia" w:cstheme="minorEastAsia"/>
                <w:b/>
                <w:bCs/>
                <w:sz w:val="24"/>
                <w:szCs w:val="24"/>
                <w:highlight w:val="none"/>
              </w:rPr>
              <w:t xml:space="preserve">注：投标文件中须提供相关证明材料，自有的提供土地经营权流转合同（或土地租赁协议）及租赁付款凭证（或结算凭证）扫描件；合作的提供合作协议扫描件；且投标文件中须写明基地大小、种植品类，未按要求提供的</w:t>
            </w:r>
            <w:r>
              <w:rPr>
                <w:rFonts w:hint="eastAsia" w:asciiTheme="minorEastAsia" w:hAnsiTheme="minorEastAsia" w:eastAsiaTheme="minorEastAsia" w:cstheme="minorEastAsia"/>
                <w:b/>
                <w:bCs/>
                <w:sz w:val="24"/>
                <w:szCs w:val="24"/>
                <w:highlight w:val="none"/>
                <w:lang w:val="zh-CN"/>
              </w:rPr>
              <w:t xml:space="preserve">不得分</w:t>
            </w:r>
            <w:r>
              <w:rPr>
                <w:rFonts w:hint="eastAsia" w:asciiTheme="minorEastAsia" w:hAnsiTheme="minorEastAsia" w:eastAsiaTheme="minorEastAsia" w:cstheme="minorEastAsia"/>
                <w:b/>
                <w:bCs/>
                <w:sz w:val="24"/>
                <w:szCs w:val="24"/>
                <w:highlight w:val="none"/>
              </w:rPr>
              <w:t xml:space="preserve">。</w:t>
            </w:r>
            <w:bookmarkEnd w:id="237"/>
            <w:r/>
          </w:p>
        </w:tc>
      </w:tr>
    </w:tbl>
    <w:p>
      <w:pPr>
        <w:keepLines w:val="0"/>
        <w:keepNext w:val="0"/>
        <w:pageBreakBefore w:val="0"/>
        <w:spacing w:line="440" w:lineRule="exact"/>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三</w:t>
      </w:r>
      <w:r>
        <w:rPr>
          <w:rFonts w:hint="eastAsia" w:asciiTheme="minorEastAsia" w:hAnsiTheme="minorEastAsia" w:eastAsiaTheme="minorEastAsia" w:cstheme="minorEastAsia"/>
          <w:b/>
          <w:sz w:val="28"/>
          <w:szCs w:val="28"/>
        </w:rPr>
        <w:t xml:space="preserve">、针对小微企业的评审：</w:t>
      </w:r>
      <w:r/>
    </w:p>
    <w:p>
      <w:pPr>
        <w:ind w:firstLine="24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1、落实政府采购政策需满足的资格要求：</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（1）本项目专门面向中小企业采购，所属行业为</w:t>
      </w:r>
      <w:r>
        <w:rPr>
          <w:rStyle w:val="679"/>
          <w:rFonts w:hint="eastAsia" w:asciiTheme="minorEastAsia" w:hAnsiTheme="minorEastAsia" w:cstheme="minorEastAsia"/>
          <w:i w:val="0"/>
          <w:iCs w:val="0"/>
          <w:caps w:val="0"/>
          <w:color w:val="000000"/>
          <w:spacing w:val="0"/>
          <w:sz w:val="24"/>
          <w:szCs w:val="24"/>
          <w:highlight w:val="none"/>
          <w:shd w:val="clear" w:color="auto" w:fill="ffffff"/>
          <w:lang w:val="en-US" w:eastAsia="zh-CN"/>
        </w:rPr>
        <w:t xml:space="preserve">餐饮业</w:t>
      </w:r>
      <w:r>
        <w:rPr>
          <w:rFonts w:hint="eastAsia" w:asciiTheme="minorEastAsia" w:hAnsiTheme="minorEastAsia" w:eastAsiaTheme="minorEastAsia" w:cstheme="minorEastAsia"/>
          <w:b/>
          <w:bCs/>
          <w:sz w:val="24"/>
          <w:szCs w:val="24"/>
        </w:rPr>
        <w:t xml:space="preserve">。</w:t>
      </w:r>
      <w:r/>
    </w:p>
    <w:p>
      <w:pPr>
        <w:ind w:firstLine="482"/>
        <w:keepLines w:val="0"/>
        <w:keepNext w:val="0"/>
        <w:pageBreakBefore w:val="0"/>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（2）在投标文件中须提供《中小企业声明函》。（填报严格按工信部联企业〔2011〕300号通知中的《中小企业划型标准规定》进行）。</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（4）享受政府采购支持政策的残疾人福利性单位应当同时满足以下条件：</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40" w:lineRule="exact"/>
        <w:rPr>
          <w:rFonts w:hint="eastAsia" w:asciiTheme="minorEastAsia" w:hAnsiTheme="minorEastAsia" w:eastAsiaTheme="minorEastAsia" w:cstheme="minorEastAsia"/>
          <w:sz w:val="24"/>
        </w:rPr>
      </w:pPr>
      <w:r/>
      <w:bookmarkStart w:id="238" w:name="_Hlk63008170"/>
      <w:r>
        <w:rPr>
          <w:rFonts w:hint="eastAsia" w:asciiTheme="minorEastAsia" w:hAnsiTheme="minorEastAsia" w:eastAsiaTheme="minorEastAsia" w:cstheme="minorEastAsia"/>
          <w:sz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238"/>
      <w:r/>
      <w:r/>
    </w:p>
    <w:p>
      <w:pPr>
        <w:pageBreakBefore w:val="0"/>
        <w:spacing w:line="440" w:lineRule="exact"/>
        <w:rPr>
          <w:rFonts w:hint="eastAsia" w:ascii="宋体" w:hAnsi="宋体" w:eastAsia="宋体" w:cs="宋体"/>
          <w:b/>
          <w:bCs/>
          <w:sz w:val="28"/>
          <w:szCs w:val="28"/>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信用记录：</w:t>
      </w:r>
      <w:r/>
    </w:p>
    <w:p>
      <w:pPr>
        <w:ind w:firstLine="240"/>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szCs w:val="22"/>
          <w:lang w:eastAsia="zh-CN"/>
        </w:rPr>
        <w:t xml:space="preserve">〔2017〕11号</w:t>
      </w:r>
      <w:r>
        <w:rPr>
          <w:rFonts w:hint="eastAsia" w:ascii="宋体" w:hAnsi="宋体" w:eastAsia="宋体" w:cs="宋体"/>
          <w:bCs/>
          <w:color w:val="000000"/>
          <w:sz w:val="24"/>
          <w:szCs w:val="22"/>
        </w:rPr>
        <w:t xml:space="preserve">）文件的规定，我们将依法对</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进行信用查询，凡经确认不符合政府采购相关法律法规规定的，将依法拒绝其参与政府采购活动。</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1、查询时间：进入评审环节前。</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2、查询渠道：</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采购人、采购代理机构应当通过中国政府采购网</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http://www.ccgp.gov.cn/search/cr</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、信用中国（https://www.creditchina.gov.cn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、信用江苏（http://credit.jiangsu.gov.cn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、信用中国（江苏苏州）（https://credit.suzhou.gov.cn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等渠道查询相关主体信用记录，并采取必要方式做好信用信息报告等查询记录留存。</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3、信用记录使用规则：</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代理机构应根据查询结果对</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的不良信用记录逐项甄别确认。按照《中华人民共和国政府采购法》第二十二条规定，下列信用记录属于应依法拒绝</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参加政府采购的失信信息：</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（一）政府采购严重违法记录，即供应商被全国各级财政部门列入“政府采购严重违法失信行为记录名单”，且在处罚有效期内的。</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（二）财政部门与法院、工商、税务等部门联合惩戒的失信信息，包括：</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1) 被列入失信被执行人名单；</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2) 被列入重大税收违法案件当事人名单；</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以上失信信息应按苏财购</w:t>
      </w:r>
      <w:r>
        <w:rPr>
          <w:rFonts w:hint="eastAsia" w:ascii="宋体" w:hAnsi="宋体" w:eastAsia="宋体" w:cs="宋体"/>
          <w:bCs/>
          <w:color w:val="000000"/>
          <w:sz w:val="24"/>
          <w:szCs w:val="22"/>
          <w:lang w:eastAsia="zh-CN"/>
        </w:rPr>
        <w:t xml:space="preserve">〔2017〕11号</w:t>
      </w:r>
      <w:r>
        <w:rPr>
          <w:rFonts w:hint="eastAsia" w:ascii="宋体" w:hAnsi="宋体" w:eastAsia="宋体" w:cs="宋体"/>
          <w:bCs/>
          <w:color w:val="000000"/>
          <w:sz w:val="24"/>
          <w:szCs w:val="22"/>
        </w:rPr>
        <w:t xml:space="preserve">第十一条规定的办法进行查询确认。</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4、查询证据留存方式：</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按照相关管理办法查询有关主体的信用记录，并保存好相关证据材料。对存在的失信信息，应登录到来源网站页面进行复核并打印，作为证据留存。</w:t>
      </w:r>
      <w:r/>
    </w:p>
    <w:p>
      <w:pPr>
        <w:pageBreakBefore w:val="0"/>
        <w:spacing w:line="440" w:lineRule="exact"/>
        <w:rPr>
          <w:rFonts w:hint="eastAsia" w:asciiTheme="minorEastAsia" w:hAnsiTheme="minorEastAsia" w:eastAsiaTheme="minorEastAsia" w:cstheme="minorEastAsia"/>
          <w:sz w:val="24"/>
        </w:rPr>
      </w:pPr>
      <w:r>
        <w:rPr>
          <w:rFonts w:hint="eastAsia" w:ascii="宋体" w:hAnsi="宋体" w:eastAsia="宋体" w:cs="宋体"/>
          <w:bCs/>
          <w:color w:val="000000"/>
          <w:sz w:val="24"/>
          <w:szCs w:val="22"/>
        </w:rPr>
        <w:t xml:space="preserve">5、经查询发现供应商存在应依法拒绝参加政府采购的失信信息，并对此不良信用记录甄别确认的，作无效投标处理。</w:t>
      </w:r>
      <w:r/>
    </w:p>
    <w:p>
      <w:pPr>
        <w:pStyle w:val="699"/>
        <w:ind w:firstLine="240"/>
        <w:spacing w:before="0" w:line="440" w:lineRule="exact"/>
        <w:rPr>
          <w:rFonts w:ascii="宋体" w:hAnsi="宋体" w:cs="宋体"/>
          <w:sz w:val="24"/>
          <w:szCs w:val="22"/>
        </w:rPr>
      </w:pPr>
      <w:r>
        <w:rPr>
          <w:rFonts w:hint="eastAsia" w:ascii="宋体" w:hAnsi="宋体"/>
          <w:sz w:val="24"/>
          <w:szCs w:val="24"/>
        </w:rPr>
        <w:t xml:space="preserve">分包号：第</w:t>
      </w:r>
      <w:r>
        <w:rPr>
          <w:rFonts w:hint="eastAsia" w:ascii="宋体" w:hAnsi="宋体"/>
          <w:sz w:val="24"/>
          <w:szCs w:val="24"/>
          <w:lang w:val="en-US" w:eastAsia="zh-CN"/>
        </w:rPr>
        <w:t xml:space="preserve">二</w:t>
      </w:r>
      <w:r>
        <w:rPr>
          <w:rFonts w:hint="eastAsia" w:ascii="宋体" w:hAnsi="宋体"/>
          <w:sz w:val="24"/>
          <w:szCs w:val="24"/>
        </w:rPr>
        <w:t xml:space="preserve">包【</w:t>
      </w:r>
      <w:r>
        <w:rPr>
          <w:rFonts w:hint="eastAsia" w:ascii="宋体" w:hAnsi="宋体" w:eastAsia="宋体" w:cs="宋体"/>
          <w:color w:val="333333"/>
          <w:sz w:val="24"/>
          <w:highlight w:val="none"/>
          <w:lang w:val="en-US" w:eastAsia="zh-CN"/>
        </w:rPr>
        <w:t xml:space="preserve">常熟市辛庄镇综合执法和安全生产监督管理办公室食堂配送服务</w:t>
      </w:r>
      <w:r>
        <w:rPr>
          <w:rFonts w:hint="eastAsia" w:ascii="宋体" w:hAnsi="宋体"/>
          <w:sz w:val="24"/>
          <w:szCs w:val="24"/>
        </w:rPr>
        <w:t xml:space="preserve">】</w:t>
      </w:r>
      <w:r/>
    </w:p>
    <w:p>
      <w:pPr>
        <w:ind w:firstLine="482"/>
        <w:spacing w:line="460" w:lineRule="exact"/>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1、投标报价</w:t>
      </w:r>
      <w:r>
        <w:rPr>
          <w:rFonts w:hint="eastAsia" w:ascii="宋体" w:hAnsi="宋体" w:cs="宋体"/>
          <w:b/>
          <w:bCs/>
          <w:sz w:val="24"/>
          <w:szCs w:val="22"/>
          <w:highlight w:val="none"/>
          <w:lang w:val="en-US" w:eastAsia="zh-CN"/>
        </w:rPr>
        <w:t xml:space="preserve">25</w:t>
      </w:r>
      <w:r>
        <w:rPr>
          <w:rFonts w:hint="eastAsia" w:ascii="宋体" w:hAnsi="宋体" w:eastAsia="宋体" w:cs="宋体"/>
          <w:b/>
          <w:bCs/>
          <w:sz w:val="24"/>
          <w:szCs w:val="22"/>
          <w:highlight w:val="none"/>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lang w:eastAsia="zh-CN"/>
        </w:rPr>
        <w:t xml:space="preserve">（</w:t>
      </w:r>
      <w:r>
        <w:rPr>
          <w:rFonts w:hint="eastAsia" w:ascii="Times New Roman" w:hAnsi="Times New Roman"/>
          <w:sz w:val="24"/>
          <w:szCs w:val="24"/>
        </w:rPr>
        <w:t xml:space="preserve">1）报价按食材类别分项得分分别计算，累计得分</w:t>
      </w:r>
      <w:r>
        <w:rPr>
          <w:rFonts w:hint="eastAsia"/>
          <w:sz w:val="24"/>
          <w:szCs w:val="24"/>
          <w:lang w:val="en-US" w:eastAsia="zh-CN"/>
        </w:rPr>
        <w:t xml:space="preserve">25</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（2）分项得分计算方式如下：满足</w:t>
      </w:r>
      <w:r>
        <w:rPr>
          <w:rFonts w:hint="eastAsia" w:ascii="Times New Roman" w:hAnsi="Times New Roman"/>
          <w:sz w:val="24"/>
          <w:szCs w:val="24"/>
          <w:lang w:val="en-US" w:eastAsia="zh-CN"/>
        </w:rPr>
        <w:t xml:space="preserve">招标</w:t>
      </w:r>
      <w:r>
        <w:rPr>
          <w:rFonts w:hint="eastAsia" w:ascii="Times New Roman" w:hAnsi="Times New Roman"/>
          <w:sz w:val="24"/>
          <w:szCs w:val="24"/>
        </w:rPr>
        <w:t xml:space="preserve">文件要求且</w:t>
      </w:r>
      <w:r>
        <w:rPr>
          <w:rFonts w:hint="eastAsia" w:ascii="Times New Roman" w:hAnsi="Times New Roman"/>
          <w:sz w:val="24"/>
          <w:szCs w:val="24"/>
          <w:lang w:val="en-US" w:eastAsia="zh-CN"/>
        </w:rPr>
        <w:t xml:space="preserve">投标</w:t>
      </w:r>
      <w:r>
        <w:rPr>
          <w:rFonts w:hint="eastAsia" w:ascii="Times New Roman" w:hAnsi="Times New Roman"/>
          <w:sz w:val="24"/>
          <w:szCs w:val="24"/>
        </w:rPr>
        <w:t xml:space="preserve">优惠率最</w:t>
      </w:r>
      <w:r>
        <w:rPr>
          <w:rFonts w:hint="eastAsia"/>
          <w:sz w:val="24"/>
          <w:szCs w:val="24"/>
          <w:lang w:val="en-US" w:eastAsia="zh-CN"/>
        </w:rPr>
        <w:t xml:space="preserve">高</w:t>
      </w:r>
      <w:r>
        <w:rPr>
          <w:rFonts w:hint="eastAsia" w:ascii="Times New Roman" w:hAnsi="Times New Roman"/>
          <w:sz w:val="24"/>
          <w:szCs w:val="24"/>
        </w:rPr>
        <w:t xml:space="preserve">的</w:t>
      </w:r>
      <w:r>
        <w:rPr>
          <w:rFonts w:hint="eastAsia" w:ascii="Times New Roman" w:hAnsi="Times New Roman"/>
          <w:sz w:val="24"/>
          <w:szCs w:val="24"/>
          <w:lang w:val="en-US" w:eastAsia="zh-CN"/>
        </w:rPr>
        <w:t xml:space="preserve">投标人</w:t>
      </w:r>
      <w:r>
        <w:rPr>
          <w:rFonts w:hint="eastAsia" w:ascii="Times New Roman" w:hAnsi="Times New Roman"/>
          <w:sz w:val="24"/>
          <w:szCs w:val="24"/>
        </w:rPr>
        <w:t xml:space="preserve">的价格为评标基准优惠率，其价格分为相应分项的满分分值；</w:t>
      </w:r>
      <w:r>
        <w:rPr>
          <w:rFonts w:hint="eastAsia" w:ascii="Times New Roman" w:hAnsi="Times New Roman"/>
          <w:b/>
          <w:bCs/>
          <w:sz w:val="24"/>
          <w:szCs w:val="24"/>
        </w:rPr>
        <w:t xml:space="preserve">各类别投标报价得分=（1-评标基准优惠率）／（1-</w:t>
      </w:r>
      <w:r>
        <w:rPr>
          <w:rFonts w:hint="eastAsia"/>
          <w:b/>
          <w:bCs/>
          <w:sz w:val="24"/>
          <w:szCs w:val="24"/>
          <w:lang w:val="en-US" w:eastAsia="zh-CN"/>
        </w:rPr>
        <w:t xml:space="preserve">投标</w:t>
      </w:r>
      <w:r>
        <w:rPr>
          <w:rFonts w:hint="eastAsia" w:ascii="Times New Roman" w:hAnsi="Times New Roman"/>
          <w:b/>
          <w:bCs/>
          <w:sz w:val="24"/>
          <w:szCs w:val="24"/>
        </w:rPr>
        <w:t xml:space="preserve">优惠率）×相应分项的满分分值。各投标人得分＝各类别报价得分的总和。</w:t>
      </w:r>
      <w:r/>
    </w:p>
    <w:tbl>
      <w:tblPr>
        <w:tblStyle w:val="665"/>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546"/>
        <w:gridCol w:w="1375"/>
        <w:gridCol w:w="749"/>
        <w:gridCol w:w="1840"/>
        <w:gridCol w:w="1418"/>
      </w:tblGrid>
      <w:tr>
        <w:trPr>
          <w:jc w:val="center"/>
          <w:trHeight w:val="400" w:hRule="exact"/>
        </w:trPr>
        <w:tc>
          <w:tcPr>
            <w:shd w:val="clear" w:color="auto" w:fill="f2f2f2"/>
            <w:tcW w:w="803" w:type="dxa"/>
            <w:vAlign w:val="center"/>
            <w:textDirection w:val="lrTb"/>
            <w:noWrap w:val="false"/>
          </w:tcPr>
          <w:p>
            <w:pPr>
              <w:jc w:val="center"/>
              <w:spacing w:after="0" w:line="240" w:lineRule="auto"/>
              <w:rPr>
                <w:rFonts w:hint="eastAsia"/>
                <w:b/>
                <w:sz w:val="24"/>
                <w:szCs w:val="22"/>
              </w:rPr>
            </w:pPr>
            <w:r>
              <w:rPr>
                <w:rFonts w:hint="eastAsia"/>
                <w:b/>
                <w:sz w:val="24"/>
                <w:szCs w:val="22"/>
              </w:rPr>
              <w:t xml:space="preserve">序号</w:t>
            </w:r>
            <w:r/>
          </w:p>
        </w:tc>
        <w:tc>
          <w:tcPr>
            <w:shd w:val="clear" w:color="auto" w:fill="f2f2f2"/>
            <w:tcW w:w="2546" w:type="dxa"/>
            <w:vAlign w:val="center"/>
            <w:textDirection w:val="lrTb"/>
            <w:noWrap w:val="false"/>
          </w:tcPr>
          <w:p>
            <w:pPr>
              <w:jc w:val="center"/>
              <w:spacing w:after="0" w:line="240" w:lineRule="auto"/>
              <w:rPr>
                <w:b/>
                <w:sz w:val="24"/>
                <w:szCs w:val="22"/>
              </w:rPr>
            </w:pPr>
            <w:r>
              <w:rPr>
                <w:rFonts w:hint="eastAsia"/>
                <w:b/>
                <w:sz w:val="24"/>
                <w:szCs w:val="22"/>
              </w:rPr>
              <w:t xml:space="preserve">食材类别</w:t>
            </w:r>
            <w:r/>
          </w:p>
        </w:tc>
        <w:tc>
          <w:tcPr>
            <w:shd w:val="clear" w:color="auto" w:fill="f2f2f2"/>
            <w:tcW w:w="1375" w:type="dxa"/>
            <w:vAlign w:val="center"/>
            <w:textDirection w:val="lrTb"/>
            <w:noWrap w:val="false"/>
          </w:tcPr>
          <w:p>
            <w:pPr>
              <w:jc w:val="center"/>
              <w:spacing w:after="0" w:line="240" w:lineRule="auto"/>
              <w:rPr>
                <w:b/>
                <w:sz w:val="24"/>
                <w:szCs w:val="22"/>
              </w:rPr>
            </w:pPr>
            <w:r>
              <w:rPr>
                <w:rFonts w:hint="eastAsia"/>
                <w:b/>
                <w:sz w:val="24"/>
                <w:szCs w:val="22"/>
              </w:rPr>
              <w:t xml:space="preserve">满分分值</w:t>
            </w:r>
            <w:r/>
          </w:p>
        </w:tc>
        <w:tc>
          <w:tcPr>
            <w:shd w:val="clear" w:color="auto" w:fill="f2f2f2"/>
            <w:tcW w:w="749" w:type="dxa"/>
            <w:vAlign w:val="center"/>
            <w:textDirection w:val="lrTb"/>
            <w:noWrap w:val="false"/>
          </w:tcPr>
          <w:p>
            <w:pPr>
              <w:jc w:val="center"/>
              <w:spacing w:after="0" w:line="240" w:lineRule="auto"/>
              <w:rPr>
                <w:rFonts w:hint="eastAsia"/>
                <w:b/>
                <w:sz w:val="24"/>
                <w:szCs w:val="22"/>
              </w:rPr>
            </w:pPr>
            <w:r>
              <w:rPr>
                <w:rFonts w:hint="eastAsia"/>
                <w:b/>
                <w:sz w:val="24"/>
                <w:szCs w:val="22"/>
              </w:rPr>
              <w:t xml:space="preserve">序号</w:t>
            </w:r>
            <w:r/>
          </w:p>
        </w:tc>
        <w:tc>
          <w:tcPr>
            <w:shd w:val="clear" w:color="auto" w:fill="f2f2f2"/>
            <w:tcW w:w="1840" w:type="dxa"/>
            <w:vAlign w:val="center"/>
            <w:textDirection w:val="lrTb"/>
            <w:noWrap w:val="false"/>
          </w:tcPr>
          <w:p>
            <w:pPr>
              <w:jc w:val="center"/>
              <w:spacing w:after="0" w:line="240" w:lineRule="auto"/>
              <w:rPr>
                <w:b/>
                <w:sz w:val="24"/>
                <w:szCs w:val="22"/>
              </w:rPr>
            </w:pPr>
            <w:r>
              <w:rPr>
                <w:rFonts w:hint="eastAsia"/>
                <w:b/>
                <w:sz w:val="24"/>
                <w:szCs w:val="22"/>
              </w:rPr>
              <w:t xml:space="preserve">食材类别</w:t>
            </w:r>
            <w:r/>
          </w:p>
        </w:tc>
        <w:tc>
          <w:tcPr>
            <w:shd w:val="clear" w:color="auto" w:fill="f2f2f2"/>
            <w:tcW w:w="1418" w:type="dxa"/>
            <w:vAlign w:val="center"/>
            <w:textDirection w:val="lrTb"/>
            <w:noWrap w:val="false"/>
          </w:tcPr>
          <w:p>
            <w:pPr>
              <w:jc w:val="center"/>
              <w:spacing w:after="0" w:line="240" w:lineRule="auto"/>
              <w:rPr>
                <w:b/>
                <w:sz w:val="24"/>
                <w:szCs w:val="22"/>
              </w:rPr>
            </w:pPr>
            <w:r>
              <w:rPr>
                <w:rFonts w:hint="eastAsia"/>
                <w:b/>
                <w:sz w:val="24"/>
                <w:szCs w:val="22"/>
              </w:rPr>
              <w:t xml:space="preserve">满分分值</w:t>
            </w:r>
            <w:r/>
          </w:p>
        </w:tc>
      </w:tr>
      <w:tr>
        <w:trPr>
          <w:jc w:val="center"/>
          <w:trHeight w:val="421"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肉类</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c>
          <w:tcPr>
            <w:shd w:val="clear" w:color="auto" w:fill="91abdf"/>
            <w:tcW w:w="749" w:type="dxa"/>
            <w:vAlign w:val="center"/>
            <w:textDirection w:val="lrTb"/>
            <w:noWrap w:val="false"/>
          </w:tcPr>
          <w:p>
            <w:pPr>
              <w:jc w:val="center"/>
              <w:spacing w:after="0" w:line="240" w:lineRule="auto"/>
              <w:rPr>
                <w:rFonts w:hint="eastAsia"/>
                <w:sz w:val="24"/>
                <w:szCs w:val="22"/>
                <w:highlight w:val="none"/>
                <w:lang w:val="en-US" w:eastAsia="zh-CN"/>
              </w:rPr>
            </w:pPr>
            <w:r>
              <w:rPr>
                <w:rFonts w:hint="eastAsia"/>
                <w:sz w:val="24"/>
                <w:szCs w:val="22"/>
                <w:highlight w:val="none"/>
                <w:lang w:val="en-US" w:eastAsia="zh-CN"/>
              </w:rPr>
              <w:t xml:space="preserve">7</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禽蛋</w:t>
            </w:r>
            <w:r/>
          </w:p>
        </w:tc>
        <w:tc>
          <w:tcPr>
            <w:tcW w:w="1418"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r>
      <w:tr>
        <w:trPr>
          <w:jc w:val="center"/>
          <w:trHeight w:val="427"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2</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调味品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cW w:w="749" w:type="dxa"/>
            <w:vAlign w:val="center"/>
            <w:textDirection w:val="lrTb"/>
            <w:noWrap w:val="false"/>
          </w:tcPr>
          <w:p>
            <w:pPr>
              <w:jc w:val="center"/>
              <w:spacing w:after="0" w:line="240" w:lineRule="auto"/>
              <w:rPr>
                <w:rFonts w:hint="eastAsia"/>
                <w:sz w:val="24"/>
                <w:szCs w:val="22"/>
                <w:highlight w:val="none"/>
                <w:lang w:val="en-US" w:eastAsia="zh-CN"/>
              </w:rPr>
            </w:pPr>
            <w:r>
              <w:rPr>
                <w:rFonts w:hint="eastAsia"/>
                <w:sz w:val="24"/>
                <w:szCs w:val="22"/>
                <w:highlight w:val="none"/>
                <w:lang w:val="en-US" w:eastAsia="zh-CN"/>
              </w:rPr>
              <w:t xml:space="preserve">8</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禽类</w:t>
            </w:r>
            <w:r/>
          </w:p>
        </w:tc>
        <w:tc>
          <w:tcPr>
            <w:tcW w:w="1418"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r>
      <w:tr>
        <w:trPr>
          <w:jc w:val="center"/>
          <w:trHeight w:val="432"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3</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冷冻品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cW w:w="749" w:type="dxa"/>
            <w:vAlign w:val="center"/>
            <w:textDirection w:val="lrTb"/>
            <w:noWrap w:val="false"/>
          </w:tcPr>
          <w:p>
            <w:pPr>
              <w:jc w:val="center"/>
              <w:spacing w:after="0" w:line="240" w:lineRule="auto"/>
              <w:rPr>
                <w:rFonts w:hint="eastAsia"/>
                <w:sz w:val="24"/>
                <w:szCs w:val="22"/>
                <w:highlight w:val="none"/>
                <w:lang w:val="en-US" w:eastAsia="zh-CN"/>
              </w:rPr>
            </w:pPr>
            <w:r>
              <w:rPr>
                <w:rFonts w:hint="eastAsia"/>
                <w:sz w:val="24"/>
                <w:szCs w:val="22"/>
                <w:highlight w:val="none"/>
                <w:lang w:val="en-US" w:eastAsia="zh-CN"/>
              </w:rPr>
              <w:t xml:space="preserve">9</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南北干货</w:t>
            </w:r>
            <w:r/>
          </w:p>
        </w:tc>
        <w:tc>
          <w:tcPr>
            <w:tcW w:w="1418"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r>
      <w:tr>
        <w:trPr>
          <w:jc w:val="center"/>
          <w:trHeight w:val="424"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4</w:t>
            </w:r>
            <w:r/>
          </w:p>
        </w:tc>
        <w:tc>
          <w:tcPr>
            <w:shd w:val="clear" w:color="auto" w:fill="auto"/>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豆制品</w:t>
            </w:r>
            <w:r/>
          </w:p>
        </w:tc>
        <w:tc>
          <w:tcPr>
            <w:shd w:val="clear" w:color="auto" w:fill="auto"/>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shd w:val="clear" w:color="auto" w:fill="91abdf"/>
            <w:tcW w:w="749" w:type="dxa"/>
            <w:vAlign w:val="center"/>
            <w:textDirection w:val="lrTb"/>
            <w:noWrap w:val="false"/>
          </w:tcPr>
          <w:p>
            <w:pPr>
              <w:jc w:val="center"/>
              <w:spacing w:after="0" w:line="240" w:lineRule="auto"/>
              <w:rPr>
                <w:rFonts w:hint="default"/>
                <w:sz w:val="24"/>
                <w:szCs w:val="22"/>
                <w:highlight w:val="none"/>
                <w:lang w:val="en-US" w:eastAsia="zh-CN"/>
              </w:rPr>
            </w:pPr>
            <w:r>
              <w:rPr>
                <w:rFonts w:hint="eastAsia"/>
                <w:sz w:val="24"/>
                <w:szCs w:val="22"/>
                <w:highlight w:val="none"/>
                <w:lang w:val="en-US" w:eastAsia="zh-CN"/>
              </w:rPr>
              <w:t xml:space="preserve">10</w:t>
            </w:r>
            <w:r/>
          </w:p>
        </w:tc>
        <w:tc>
          <w:tcPr>
            <w:tcW w:w="1840"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水果</w:t>
            </w:r>
            <w:r/>
          </w:p>
        </w:tc>
        <w:tc>
          <w:tcPr>
            <w:tcW w:w="1418"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r>
      <w:tr>
        <w:trPr>
          <w:jc w:val="center"/>
          <w:trHeight w:val="431"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5</w:t>
            </w:r>
            <w:r/>
          </w:p>
        </w:tc>
        <w:tc>
          <w:tcPr>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水产</w:t>
            </w:r>
            <w:r/>
          </w:p>
        </w:tc>
        <w:tc>
          <w:tcPr>
            <w:tcW w:w="1375" w:type="dxa"/>
            <w:vAlign w:val="center"/>
            <w:textDirection w:val="lrTb"/>
            <w:noWrap w:val="false"/>
          </w:tcPr>
          <w:p>
            <w:pPr>
              <w:jc w:val="center"/>
              <w:spacing w:after="0" w:line="240" w:lineRule="auto"/>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分</w:t>
            </w:r>
            <w:r/>
          </w:p>
        </w:tc>
        <w:tc>
          <w:tcPr>
            <w:shd w:val="clear" w:color="auto" w:fill="91abdf"/>
            <w:tcW w:w="749" w:type="dxa"/>
            <w:vAlign w:val="center"/>
            <w:textDirection w:val="lrTb"/>
            <w:noWrap w:val="false"/>
          </w:tcPr>
          <w:p>
            <w:pPr>
              <w:jc w:val="center"/>
              <w:spacing w:after="0" w:line="240" w:lineRule="auto"/>
              <w:rPr>
                <w:rFonts w:hint="default" w:ascii="Calibri" w:hAnsi="Calibri" w:eastAsia="宋体" w:cs="Times New Roman"/>
                <w:sz w:val="24"/>
                <w:szCs w:val="22"/>
                <w:highlight w:val="none"/>
                <w:lang w:val="en-US" w:eastAsia="zh-CN" w:bidi="ar-SA"/>
              </w:rPr>
            </w:pPr>
            <w:r>
              <w:rPr>
                <w:rFonts w:hint="eastAsia"/>
                <w:sz w:val="24"/>
                <w:szCs w:val="22"/>
                <w:highlight w:val="none"/>
                <w:lang w:val="en-US" w:eastAsia="zh-CN"/>
              </w:rPr>
              <w:t xml:space="preserve">11</w:t>
            </w:r>
            <w:r/>
          </w:p>
        </w:tc>
        <w:tc>
          <w:tcPr>
            <w:tcW w:w="1840" w:type="dxa"/>
            <w:vAlign w:val="center"/>
            <w:textDirection w:val="lrTb"/>
            <w:noWrap w:val="false"/>
          </w:tcPr>
          <w:p>
            <w:pPr>
              <w:jc w:val="center"/>
              <w:spacing w:after="0" w:line="240" w:lineRule="auto"/>
              <w:rPr>
                <w:rFonts w:hint="eastAsia" w:eastAsia="宋体"/>
                <w:b/>
                <w:sz w:val="24"/>
                <w:szCs w:val="22"/>
                <w:highlight w:val="none"/>
                <w:lang w:val="en-US" w:eastAsia="zh-CN"/>
              </w:rPr>
            </w:pPr>
            <w:r>
              <w:rPr>
                <w:rFonts w:hint="eastAsia"/>
                <w:b w:val="0"/>
                <w:bCs/>
                <w:sz w:val="24"/>
                <w:szCs w:val="22"/>
                <w:highlight w:val="none"/>
                <w:lang w:val="en-US" w:eastAsia="zh-CN"/>
              </w:rPr>
              <w:t xml:space="preserve">酸奶</w:t>
            </w:r>
            <w:r/>
          </w:p>
        </w:tc>
        <w:tc>
          <w:tcPr>
            <w:tcW w:w="1418" w:type="dxa"/>
            <w:vAlign w:val="center"/>
            <w:textDirection w:val="lrTb"/>
            <w:noWrap w:val="false"/>
          </w:tcPr>
          <w:p>
            <w:pPr>
              <w:jc w:val="center"/>
              <w:spacing w:after="0" w:line="240" w:lineRule="auto"/>
              <w:rPr>
                <w:rFonts w:hint="default" w:eastAsia="宋体"/>
                <w:b/>
                <w:sz w:val="24"/>
                <w:szCs w:val="22"/>
                <w:highlight w:val="none"/>
                <w:lang w:val="en-US" w:eastAsia="zh-CN"/>
              </w:rPr>
            </w:pPr>
            <w:r>
              <w:rPr>
                <w:rFonts w:hint="eastAsia"/>
                <w:b w:val="0"/>
                <w:bCs/>
                <w:sz w:val="24"/>
                <w:szCs w:val="22"/>
                <w:highlight w:val="none"/>
                <w:lang w:val="en-US" w:eastAsia="zh-CN"/>
              </w:rPr>
              <w:t xml:space="preserve">2分</w:t>
            </w:r>
            <w:r/>
          </w:p>
        </w:tc>
      </w:tr>
      <w:tr>
        <w:trPr>
          <w:jc w:val="center"/>
          <w:trHeight w:val="423" w:hRule="exact"/>
        </w:trPr>
        <w:tc>
          <w:tcPr>
            <w:shd w:val="clear" w:color="auto" w:fill="91abdf"/>
            <w:tcW w:w="803" w:type="dxa"/>
            <w:vAlign w:val="center"/>
            <w:textDirection w:val="lrTb"/>
            <w:noWrap w:val="false"/>
          </w:tcPr>
          <w:p>
            <w:pPr>
              <w:jc w:val="center"/>
              <w:spacing w:after="0" w:line="240" w:lineRule="auto"/>
              <w:rPr>
                <w:rFonts w:hint="eastAsia" w:ascii="Times New Roman" w:hAnsi="Times New Roman" w:eastAsia="宋体" w:cs="Times New Roman"/>
                <w:sz w:val="24"/>
                <w:szCs w:val="22"/>
                <w:highlight w:val="none"/>
                <w:lang w:val="en-US" w:eastAsia="zh-CN"/>
              </w:rPr>
            </w:pPr>
            <w:r>
              <w:rPr>
                <w:rFonts w:hint="eastAsia" w:ascii="Times New Roman" w:hAnsi="Times New Roman" w:cs="Times New Roman"/>
                <w:sz w:val="24"/>
                <w:szCs w:val="22"/>
                <w:highlight w:val="none"/>
                <w:lang w:val="en-US" w:eastAsia="zh-CN"/>
              </w:rPr>
              <w:t xml:space="preserve">6</w:t>
            </w:r>
            <w:r/>
          </w:p>
        </w:tc>
        <w:tc>
          <w:tcPr>
            <w:tcW w:w="2546" w:type="dxa"/>
            <w:vAlign w:val="center"/>
            <w:textDirection w:val="lrTb"/>
            <w:noWrap w:val="false"/>
          </w:tcPr>
          <w:p>
            <w:pPr>
              <w:jc w:val="center"/>
              <w:spacing w:after="0" w:line="240" w:lineRule="auto"/>
              <w:rPr>
                <w:sz w:val="24"/>
                <w:szCs w:val="22"/>
                <w:highlight w:val="none"/>
              </w:rPr>
            </w:pPr>
            <w:r>
              <w:rPr>
                <w:rFonts w:hint="eastAsia"/>
                <w:sz w:val="24"/>
                <w:szCs w:val="22"/>
                <w:highlight w:val="none"/>
              </w:rPr>
              <w:t xml:space="preserve">蔬菜</w:t>
            </w:r>
            <w:r/>
          </w:p>
        </w:tc>
        <w:tc>
          <w:tcPr>
            <w:tcBorders>
              <w:right w:val="single" w:color="auto" w:sz="4" w:space="0"/>
            </w:tcBorders>
            <w:tcW w:w="1375" w:type="dxa"/>
            <w:vAlign w:val="center"/>
            <w:textDirection w:val="lrTb"/>
            <w:noWrap w:val="false"/>
          </w:tcPr>
          <w:p>
            <w:pPr>
              <w:jc w:val="center"/>
              <w:spacing w:after="0" w:line="240" w:lineRule="auto"/>
              <w:rPr>
                <w:sz w:val="24"/>
                <w:szCs w:val="22"/>
                <w:highlight w:val="none"/>
              </w:rPr>
            </w:pPr>
            <w:r>
              <w:rPr>
                <w:sz w:val="24"/>
                <w:szCs w:val="22"/>
                <w:highlight w:val="none"/>
              </w:rPr>
              <w:t xml:space="preserve">2</w:t>
            </w:r>
            <w:r>
              <w:rPr>
                <w:rFonts w:hint="eastAsia"/>
                <w:sz w:val="24"/>
                <w:szCs w:val="22"/>
                <w:highlight w:val="none"/>
              </w:rPr>
              <w:t xml:space="preserve">分</w:t>
            </w:r>
            <w:r/>
          </w:p>
        </w:tc>
        <w:tc>
          <w:tcPr>
            <w:gridSpan w:val="3"/>
            <w:tcW w:w="4007" w:type="dxa"/>
            <w:vAlign w:val="center"/>
            <w:textDirection w:val="lrTb"/>
            <w:noWrap w:val="false"/>
          </w:tcPr>
          <w:p>
            <w:pPr>
              <w:jc w:val="center"/>
              <w:spacing w:after="0" w:line="240" w:lineRule="auto"/>
              <w:rPr>
                <w:b/>
                <w:sz w:val="24"/>
                <w:szCs w:val="22"/>
                <w:highlight w:val="none"/>
              </w:rPr>
            </w:pPr>
            <w:r>
              <w:rPr>
                <w:rFonts w:hint="eastAsia"/>
                <w:b/>
                <w:sz w:val="24"/>
                <w:szCs w:val="22"/>
                <w:highlight w:val="none"/>
              </w:rPr>
              <w:t xml:space="preserve">1</w:t>
            </w:r>
            <w:r>
              <w:rPr>
                <w:rFonts w:hint="eastAsia"/>
                <w:b/>
                <w:sz w:val="24"/>
                <w:szCs w:val="22"/>
                <w:highlight w:val="none"/>
                <w:lang w:val="en-US" w:eastAsia="zh-CN"/>
              </w:rPr>
              <w:t xml:space="preserve">1</w:t>
            </w:r>
            <w:r>
              <w:rPr>
                <w:rFonts w:hint="eastAsia"/>
                <w:b/>
                <w:sz w:val="24"/>
                <w:szCs w:val="22"/>
                <w:highlight w:val="none"/>
              </w:rPr>
              <w:t xml:space="preserve">个食材类别（合计分值）：2</w:t>
            </w:r>
            <w:r>
              <w:rPr>
                <w:rFonts w:hint="eastAsia"/>
                <w:b/>
                <w:sz w:val="24"/>
                <w:szCs w:val="22"/>
                <w:highlight w:val="none"/>
                <w:lang w:val="en-US" w:eastAsia="zh-CN"/>
              </w:rPr>
              <w:t xml:space="preserve">5</w:t>
            </w:r>
            <w:r>
              <w:rPr>
                <w:rFonts w:hint="eastAsia"/>
                <w:b/>
                <w:sz w:val="24"/>
                <w:szCs w:val="22"/>
                <w:highlight w:val="none"/>
              </w:rPr>
              <w:t xml:space="preserve">分</w:t>
            </w:r>
            <w:r/>
          </w:p>
        </w:tc>
      </w:tr>
    </w:tbl>
    <w:p>
      <w:pPr>
        <w:ind w:firstLine="482"/>
        <w:pageBreakBefore w:val="0"/>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异常低价审查</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（一）采购人应当在采购文件中明确，政府采购评审中出现下列情形之一的，评审委员会应当启动异常低价投标（响应）审查程序：</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1.投标（响应）报价低于全部通过符合性审查供应商投标（响应）报价平均值50%的，即投标（响应）报价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全部通过符合性审查供应商投标（响应）报价平均值×50%；</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2.投标（响应）报价低于通过符合性审查的次低报价供应商投标（响应）报价50%的，即投标（响应）报价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通过符合性审查的次低报价供应商投标（响应）报价×50%；</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3.投标（响应）报价低于采购项目最高限价45%的，即投标（响应）报价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采购项目最高限价×45%；</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4.评审委员会基于专业判断，认为供应商报价过低，有可能影响产品质量或者不能诚信履约的其他情形。</w:t>
      </w:r>
      <w:r/>
    </w:p>
    <w:p>
      <w:pPr>
        <w:ind w:firstLine="710"/>
        <w:spacing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相关法律法规对供应商报价有规定的，从其规定。</w:t>
      </w:r>
      <w:r/>
    </w:p>
    <w:p>
      <w:pPr>
        <w:ind w:firstLine="710"/>
        <w:spacing w:after="0" w:line="440" w:lineRule="exact"/>
        <w:rPr>
          <w:rFonts w:hint="eastAsia" w:ascii="宋体" w:hAnsi="宋体" w:eastAsia="宋体" w:cs="宋体"/>
          <w:b/>
          <w:bCs/>
          <w:sz w:val="24"/>
          <w:szCs w:val="24"/>
        </w:rPr>
      </w:pPr>
      <w:r>
        <w:rPr>
          <w:rFonts w:hint="eastAsia" w:ascii="宋体" w:hAnsi="宋体" w:eastAsia="宋体" w:cs="宋体"/>
          <w:b w:val="0"/>
          <w:bCs w:val="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val="0"/>
          <w:bCs w:val="0"/>
          <w:sz w:val="24"/>
          <w:szCs w:val="24"/>
          <w:lang w:val="en-US" w:eastAsia="zh-CN"/>
        </w:rPr>
        <w:t xml:space="preserve">为</w:t>
      </w:r>
      <w:r>
        <w:rPr>
          <w:rFonts w:hint="eastAsia" w:ascii="宋体" w:hAnsi="宋体" w:eastAsia="宋体" w:cs="宋体"/>
          <w:b w:val="0"/>
          <w:bCs w:val="0"/>
          <w:sz w:val="24"/>
          <w:szCs w:val="24"/>
        </w:rPr>
        <w:t xml:space="preserve">30分钟。</w:t>
      </w:r>
      <w:r>
        <w:rPr>
          <w:rFonts w:hint="eastAsia" w:ascii="宋体" w:hAnsi="宋体" w:eastAsia="宋体" w:cs="宋体"/>
          <w:b/>
          <w:bCs/>
          <w:sz w:val="24"/>
          <w:szCs w:val="24"/>
        </w:rPr>
        <w:t xml:space="preserve">其中，属于第3项情形，供应商已随投标（响应）文件一并提交相关书面说明及必要的证明材料的，在评审现场可不再重复提交。</w:t>
      </w:r>
      <w:r/>
    </w:p>
    <w:p>
      <w:pPr>
        <w:ind w:firstLine="710"/>
        <w:spacing w:after="0" w:line="440" w:lineRule="exact"/>
        <w:rPr>
          <w:rFonts w:hint="eastAsia" w:ascii="宋体" w:hAnsi="宋体" w:eastAsia="宋体" w:cs="宋体"/>
          <w:sz w:val="24"/>
          <w:szCs w:val="22"/>
          <w:highlight w:val="none"/>
        </w:rPr>
      </w:pPr>
      <w:r>
        <w:rPr>
          <w:rFonts w:hint="eastAsia" w:ascii="宋体" w:hAnsi="宋体" w:eastAsia="宋体" w:cs="宋体"/>
          <w:b w:val="0"/>
          <w:bCs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2、服务方案</w:t>
      </w:r>
      <w:r>
        <w:rPr>
          <w:rFonts w:hint="eastAsia" w:ascii="宋体" w:hAnsi="宋体" w:cs="宋体"/>
          <w:b/>
          <w:bCs/>
          <w:sz w:val="24"/>
          <w:szCs w:val="22"/>
          <w:highlight w:val="none"/>
          <w:lang w:val="en-US" w:eastAsia="zh-CN"/>
        </w:rPr>
        <w:t xml:space="preserve">59</w:t>
      </w:r>
      <w:r>
        <w:rPr>
          <w:rFonts w:hint="eastAsia" w:ascii="宋体" w:hAnsi="宋体" w:eastAsia="宋体" w:cs="宋体"/>
          <w:b/>
          <w:bCs/>
          <w:sz w:val="24"/>
          <w:szCs w:val="22"/>
          <w:highlight w:val="none"/>
        </w:rPr>
        <w:t xml:space="preserve">分</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sz w:val="24"/>
                <w:szCs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szCs w:val="24"/>
                <w:lang w:val="en-US"/>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sz w:val="24"/>
                <w:szCs w:val="24"/>
                <w:lang w:val="en-US" w:eastAsia="zh-CN"/>
              </w:rPr>
              <w:t xml:space="preserve">投标人对招标</w:t>
            </w:r>
            <w:r>
              <w:rPr>
                <w:rFonts w:hint="eastAsia" w:ascii="宋体" w:hAnsi="宋体" w:eastAsia="宋体" w:cs="宋体"/>
                <w:sz w:val="24"/>
                <w:szCs w:val="24"/>
              </w:rPr>
              <w:t xml:space="preserve">文件中服务要求条件完全响应的得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分；有负偏离的，每条扣</w:t>
            </w:r>
            <w:r>
              <w:rPr>
                <w:rFonts w:hint="eastAsia" w:ascii="宋体" w:hAnsi="宋体" w:eastAsia="宋体" w:cs="宋体"/>
                <w:sz w:val="24"/>
                <w:szCs w:val="24"/>
                <w:lang w:val="en-US" w:eastAsia="zh-CN"/>
              </w:rPr>
              <w:t xml:space="preserve">0.</w:t>
            </w:r>
            <w:r>
              <w:rPr>
                <w:rFonts w:hint="eastAsia" w:ascii="宋体" w:hAnsi="宋体" w:cs="宋体"/>
                <w:sz w:val="24"/>
                <w:szCs w:val="24"/>
                <w:lang w:val="en-US" w:eastAsia="zh-CN"/>
              </w:rPr>
              <w:t xml:space="preserve">625</w:t>
            </w:r>
            <w:r>
              <w:rPr>
                <w:rFonts w:hint="eastAsia" w:ascii="宋体" w:hAnsi="宋体" w:eastAsia="宋体" w:cs="宋体"/>
                <w:sz w:val="24"/>
                <w:szCs w:val="24"/>
              </w:rPr>
              <w:t xml:space="preserve">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 xml:space="preserve">2</w:t>
            </w:r>
            <w:r/>
          </w:p>
        </w:tc>
        <w:tc>
          <w:tcPr>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（1）投标人拟为本项目配备食品安全人员的，有</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人得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）投标人配备专职配送员的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有</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人得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注：本</w:t>
            </w:r>
            <w:r>
              <w:rPr>
                <w:rFonts w:hint="eastAsia" w:ascii="宋体" w:hAnsi="宋体" w:cs="宋体"/>
                <w:b/>
                <w:bCs/>
                <w:sz w:val="24"/>
                <w:szCs w:val="24"/>
                <w:highlight w:val="none"/>
                <w:lang w:val="en-US" w:eastAsia="zh-CN"/>
              </w:rPr>
              <w:t xml:space="preserve">大</w:t>
            </w:r>
            <w:r>
              <w:rPr>
                <w:rFonts w:hint="eastAsia" w:ascii="宋体" w:hAnsi="宋体" w:eastAsia="宋体" w:cs="宋体"/>
                <w:b/>
                <w:bCs/>
                <w:sz w:val="24"/>
                <w:szCs w:val="24"/>
                <w:highlight w:val="none"/>
              </w:rPr>
              <w:t xml:space="preserve">项最高得</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val="en-US" w:eastAsia="zh-CN"/>
              </w:rPr>
              <w:t xml:space="preserve">未提供</w:t>
            </w:r>
            <w:r>
              <w:rPr>
                <w:rFonts w:hint="eastAsia" w:ascii="宋体" w:hAnsi="宋体" w:eastAsia="宋体" w:cs="宋体"/>
                <w:b/>
                <w:bCs/>
                <w:sz w:val="24"/>
                <w:szCs w:val="24"/>
                <w:highlight w:val="none"/>
              </w:rPr>
              <w:t xml:space="preserve">的不得分。投标文件中须提供上述人员的从业经验证明、健康证及投标人为其缴纳的近三个月内任意一个月的社保证明扫描件，未按要求提供的不得分。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车辆配备</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cs="宋体"/>
                <w:sz w:val="24"/>
              </w:rPr>
            </w:pPr>
            <w:r>
              <w:rPr>
                <w:rFonts w:hint="eastAsia" w:ascii="宋体" w:hAnsi="宋体" w:cs="宋体"/>
                <w:sz w:val="24"/>
              </w:rPr>
              <w:t xml:space="preserve">根据投标人拟投入本项目的相关车辆情况进行评定：自有或租赁1辆带冷藏或冷冻功能的厢式货车的得基本分6分，每增加一辆加1分，最多加2分。本项最高得8分。没有的不得分。</w:t>
            </w:r>
            <w:r/>
          </w:p>
          <w:p>
            <w:pPr>
              <w:jc w:val="left"/>
              <w:rPr>
                <w:rFonts w:hint="eastAsia" w:ascii="宋体" w:hAnsi="宋体" w:eastAsia="宋体" w:cs="宋体"/>
                <w:sz w:val="24"/>
                <w:szCs w:val="24"/>
                <w:highlight w:val="none"/>
              </w:rPr>
            </w:pPr>
            <w:r>
              <w:rPr>
                <w:rFonts w:hint="eastAsia" w:ascii="宋体" w:hAnsi="宋体" w:cs="宋体"/>
                <w:b/>
                <w:bCs/>
                <w:sz w:val="24"/>
              </w:rPr>
              <w:t xml:space="preserve">注：投标文件中须提供相关证明材料，自有的提供车辆照片及车辆行驶证扫描件；租赁的提供车辆照片、车辆行驶证及租赁合同扫描件，未按要求提供的不得分。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设施设备配备</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w:t>
            </w:r>
            <w:r>
              <w:rPr>
                <w:rFonts w:hint="eastAsia" w:asciiTheme="minorEastAsia" w:hAnsiTheme="minorEastAsia" w:cstheme="minorEastAsia"/>
                <w:color w:val="auto"/>
                <w:sz w:val="24"/>
                <w:szCs w:val="24"/>
                <w:highlight w:val="none"/>
                <w:lang w:val="en-US" w:eastAsia="zh-CN"/>
              </w:rPr>
              <w:t xml:space="preserve">提供的畜禽肉及副产品中瘦肉精检测设备、水产品及禽蛋类中兽药残留检测设备、果蔬类中农药残留检测设备进行评分，有1个的1分，</w:t>
            </w:r>
            <w:r>
              <w:rPr>
                <w:rFonts w:hint="eastAsia" w:asciiTheme="minorEastAsia" w:hAnsiTheme="minorEastAsia" w:eastAsiaTheme="minorEastAsia" w:cstheme="minorEastAsia"/>
                <w:color w:val="auto"/>
                <w:sz w:val="24"/>
                <w:szCs w:val="24"/>
                <w:highlight w:val="none"/>
              </w:rPr>
              <w:t xml:space="preserve">未作说明的不得分。</w:t>
            </w:r>
            <w:r/>
          </w:p>
          <w:p>
            <w:pPr>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注：投标文件中须提供设备照片及购销合同或租赁合同扫描件及相关说明，未提供的不得分。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场地布局合理性</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ascii="宋体" w:hAnsi="宋体" w:cs="宋体"/>
                <w:sz w:val="24"/>
              </w:rPr>
            </w:pPr>
            <w:r>
              <w:rPr>
                <w:rFonts w:hint="eastAsia" w:ascii="宋体" w:hAnsi="宋体" w:cs="宋体"/>
                <w:sz w:val="24"/>
              </w:rPr>
              <w:t xml:space="preserve">根据投标人车辆装卸场地布局、物资分发区、仓储区、农产品分拣加工区布局情况进行综合评定：布局科学合理、完全满足项目需求的得3分；布局部分满足项目需求的得1.5分。未作说明的不得分。</w:t>
            </w:r>
            <w:r/>
          </w:p>
          <w:p>
            <w:pPr>
              <w:jc w:val="left"/>
              <w:rPr>
                <w:rFonts w:hint="eastAsia" w:ascii="宋体" w:hAnsi="宋体" w:eastAsia="宋体" w:cs="宋体"/>
                <w:sz w:val="24"/>
                <w:szCs w:val="24"/>
                <w:highlight w:val="none"/>
                <w:lang w:val="en-US" w:eastAsia="zh-CN"/>
              </w:rPr>
            </w:pPr>
            <w:r>
              <w:rPr>
                <w:rFonts w:hint="eastAsia" w:ascii="宋体" w:hAnsi="宋体" w:cs="宋体"/>
                <w:b/>
                <w:bCs/>
                <w:sz w:val="24"/>
              </w:rPr>
              <w:t xml:space="preserve">注：投标文件中须提供现场彩图（包括：装卸场地、物资分发区、仓储区、</w:t>
            </w:r>
            <w:r>
              <w:rPr>
                <w:rFonts w:hint="eastAsia" w:ascii="宋体" w:hAnsi="宋体" w:cs="宋体"/>
                <w:b/>
                <w:bCs/>
                <w:sz w:val="24"/>
                <w:lang w:eastAsia="zh-CN"/>
              </w:rPr>
              <w:t xml:space="preserve">农产品</w:t>
            </w:r>
            <w:r>
              <w:rPr>
                <w:rFonts w:hint="eastAsia" w:ascii="宋体" w:hAnsi="宋体" w:cs="宋体"/>
                <w:b/>
                <w:bCs/>
                <w:sz w:val="24"/>
              </w:rPr>
              <w:t xml:space="preserve">分拣加工区等）及说明，未提供的不得分。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视频监控情况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根据投标人提供的视频监控、安全保卫情况进行综合评定：监控设施完善、分布合理、完全满足项目需求的得3分；监控设施部分满足项目需求的得1.5分。未作说明的不得分。</w:t>
            </w:r>
            <w:r/>
          </w:p>
          <w:p>
            <w:pPr>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注：投标文件中须提供现场彩图及说明，未提供不得分。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根据投标人提供的服务方案、与采购人的配合措施进行综合评定，以下未作说明的不得分：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食材配送服务方案：方案详细具体、科学合理、完全贴合项目需求的3分；方案部分满足项目需求的1.5分。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食品质量、食品卫生控制方案：方案详细具体、科学合理、完全贴合项目需求的3分；方案部分满足项目需求的1.5分。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各岗位的操作规范（含采购、贮存、粗加工、分发、运输、清洗、消毒、检验、保洁等）：各项规范详细具体、科学合理、完全贴合项目需求的3分；各项规范部分满足项目需求的1.5分。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与采购人的配合措施：配合措施切实可行、完全贴合项目需求的3分；措施部分满足项目需求的1.5分。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应急处置方案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根据投标人提供的人员食物中毒等预备方案、应急处置方案进行综合评定，以下未作说明的不得分：</w:t>
            </w:r>
            <w:r/>
          </w:p>
          <w:p>
            <w:pPr>
              <w:numPr>
                <w:ilvl w:val="0"/>
                <w:numId w:val="0"/>
              </w:numPr>
              <w:jc w:val="left"/>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人员食物中毒等预备方案：方案详细具体、科学合理、完全贴合项目需求的3分；方案部分满足项目需求的1.5分。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应急处置方案</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方案详细具体、科学合理、完全贴合项目需求的3分；方案部分满足项目需求的1.5分</w:t>
            </w:r>
            <w:r>
              <w:rPr>
                <w:rFonts w:hint="eastAsia" w:asciiTheme="minorEastAsia" w:hAnsiTheme="minorEastAsia" w:cstheme="minorEastAsia"/>
                <w:sz w:val="24"/>
                <w:szCs w:val="24"/>
                <w:highlight w:val="none"/>
                <w:lang w:eastAsia="zh-CN"/>
              </w:rPr>
              <w:t xml:space="preserve">。</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企业内部管理制度</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提供的食材卫生安全保障制度、质量保障机制、配送业务操作流程规范制度、内部考核、服务质量监督制度情况进行评定，管理制度全面完善、科学合理、完全贴合项目需求的3分；制度部分满足项目需求的1.5分；未作说明的不得分。</w:t>
            </w:r>
            <w:r/>
          </w:p>
        </w:tc>
      </w:tr>
    </w:tbl>
    <w:p>
      <w:pPr>
        <w:ind w:firstLine="482"/>
        <w:spacing w:line="460" w:lineRule="exact"/>
        <w:rPr>
          <w:rFonts w:hint="eastAsia" w:ascii="宋体" w:hAnsi="宋体" w:eastAsia="宋体" w:cs="宋体"/>
          <w:b/>
          <w:bCs/>
          <w:sz w:val="24"/>
          <w:szCs w:val="22"/>
          <w:highlight w:val="none"/>
        </w:rPr>
      </w:pPr>
      <w:r>
        <w:rPr>
          <w:rFonts w:hint="eastAsia" w:ascii="宋体" w:hAnsi="宋体" w:eastAsia="宋体" w:cs="宋体"/>
          <w:b/>
          <w:bCs/>
          <w:sz w:val="24"/>
          <w:szCs w:val="22"/>
          <w:highlight w:val="none"/>
          <w:lang w:val="en-US" w:eastAsia="zh-CN"/>
        </w:rPr>
        <w:t xml:space="preserve">3</w:t>
      </w:r>
      <w:r>
        <w:rPr>
          <w:rFonts w:hint="eastAsia" w:ascii="宋体" w:hAnsi="宋体" w:eastAsia="宋体" w:cs="宋体"/>
          <w:b/>
          <w:bCs/>
          <w:sz w:val="24"/>
          <w:szCs w:val="22"/>
          <w:highlight w:val="none"/>
        </w:rPr>
        <w:t xml:space="preserve">、综合实力</w:t>
      </w:r>
      <w:r>
        <w:rPr>
          <w:rFonts w:hint="eastAsia" w:ascii="宋体" w:hAnsi="宋体" w:cs="宋体"/>
          <w:b/>
          <w:bCs/>
          <w:sz w:val="24"/>
          <w:szCs w:val="22"/>
          <w:highlight w:val="none"/>
          <w:lang w:val="en-US" w:eastAsia="zh-CN"/>
        </w:rPr>
        <w:t xml:space="preserve">16</w:t>
      </w:r>
      <w:r>
        <w:rPr>
          <w:rFonts w:hint="eastAsia" w:ascii="宋体" w:hAnsi="宋体" w:eastAsia="宋体" w:cs="宋体"/>
          <w:b/>
          <w:bCs/>
          <w:sz w:val="24"/>
          <w:szCs w:val="22"/>
          <w:highlight w:val="none"/>
        </w:rPr>
        <w:t xml:space="preserve">分</w:t>
      </w:r>
      <w:r/>
    </w:p>
    <w:tbl>
      <w:tblPr>
        <w:tblStyle w:val="665"/>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704"/>
        <w:gridCol w:w="765"/>
        <w:gridCol w:w="6384"/>
      </w:tblGrid>
      <w:tr>
        <w:trPr>
          <w:jc w:val="center"/>
          <w:trHeight w:val="397"/>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spacing w:line="240" w:lineRule="atLeast"/>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r>
      <w:tr>
        <w:trPr>
          <w:jc w:val="center"/>
          <w:trHeight w:val="90"/>
        </w:trPr>
        <w:tc>
          <w:tcPr>
            <w:tcBorders>
              <w:left w:val="single" w:color="auto" w:sz="4" w:space="0"/>
              <w:right w:val="single" w:color="auto" w:sz="4" w:space="0"/>
            </w:tcBorders>
            <w:tcW w:w="705" w:type="dxa"/>
            <w:vAlign w:val="center"/>
            <w:textDirection w:val="lrTb"/>
            <w:noWrap w:val="false"/>
          </w:tcPr>
          <w:p>
            <w:pPr>
              <w:jc w:val="center"/>
              <w:spacing w:line="252"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Borders>
              <w:left w:val="single" w:color="auto" w:sz="4" w:space="0"/>
              <w:right w:val="single" w:color="auto" w:sz="4" w:space="0"/>
            </w:tcBorders>
            <w:tcW w:w="170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rPr>
                <w:rFonts w:hint="eastAsia" w:ascii="宋体" w:hAnsi="宋体" w:eastAsia="宋体" w:cs="宋体"/>
                <w:bCs/>
                <w:sz w:val="24"/>
                <w:szCs w:val="24"/>
                <w:lang w:val="en-US"/>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文件中合同条款等商务条件完全响应无偏离的得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有负</w:t>
            </w:r>
            <w:r>
              <w:rPr>
                <w:rFonts w:hint="eastAsia" w:ascii="宋体" w:hAnsi="宋体" w:eastAsia="宋体" w:cs="宋体"/>
                <w:sz w:val="24"/>
                <w:szCs w:val="24"/>
                <w:highlight w:val="none"/>
              </w:rPr>
              <w:t xml:space="preserve">偏离</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每条扣</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r>
      <w:tr>
        <w:trPr>
          <w:jc w:val="center"/>
          <w:trHeight w:val="291"/>
        </w:trPr>
        <w:tc>
          <w:tcPr>
            <w:tcBorders>
              <w:left w:val="single" w:color="auto" w:sz="4" w:space="0"/>
              <w:right w:val="single" w:color="auto" w:sz="4" w:space="0"/>
            </w:tcBorders>
            <w:tcW w:w="705" w:type="dxa"/>
            <w:vAlign w:val="center"/>
            <w:textDirection w:val="lrTb"/>
            <w:noWrap w:val="false"/>
          </w:tcPr>
          <w:p>
            <w:pPr>
              <w:jc w:val="center"/>
              <w:spacing w:line="252"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Borders>
              <w:left w:val="single" w:color="auto" w:sz="4" w:space="0"/>
              <w:right w:val="single" w:color="auto" w:sz="4" w:space="0"/>
            </w:tcBorders>
            <w:tcW w:w="1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8分</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根据投标人2023年</w:t>
            </w:r>
            <w:r>
              <w:rPr>
                <w:rFonts w:hint="eastAsia" w:ascii="宋体" w:hAnsi="宋体" w:eastAsia="宋体" w:cs="宋体"/>
                <w:sz w:val="24"/>
                <w:szCs w:val="24"/>
                <w:highlight w:val="none"/>
                <w:lang w:val="en-US" w:eastAsia="zh-CN"/>
              </w:rPr>
              <w:t xml:space="preserve">1月1日</w:t>
            </w:r>
            <w:r>
              <w:rPr>
                <w:rFonts w:hint="eastAsia" w:ascii="宋体" w:hAnsi="宋体" w:eastAsia="宋体" w:cs="宋体"/>
                <w:sz w:val="24"/>
                <w:szCs w:val="24"/>
                <w:highlight w:val="none"/>
              </w:rPr>
              <w:t xml:space="preserve">至今（以合同</w:t>
            </w:r>
            <w:r>
              <w:rPr>
                <w:rFonts w:hint="eastAsia" w:ascii="宋体" w:hAnsi="宋体" w:cs="宋体"/>
                <w:sz w:val="24"/>
                <w:szCs w:val="24"/>
                <w:highlight w:val="none"/>
                <w:lang w:val="en-US" w:eastAsia="zh-CN"/>
              </w:rPr>
              <w:t xml:space="preserve">签订</w:t>
            </w:r>
            <w:r>
              <w:rPr>
                <w:rFonts w:hint="eastAsia" w:ascii="宋体" w:hAnsi="宋体" w:eastAsia="宋体" w:cs="宋体"/>
                <w:sz w:val="24"/>
                <w:szCs w:val="24"/>
                <w:highlight w:val="none"/>
              </w:rPr>
              <w:t xml:space="preserve">时间为准）实施的食堂食品供货及配送服务项目业绩情况进行评定，每提供一个得2分，最高得8分。否则不得分。</w:t>
            </w:r>
            <w:r/>
          </w:p>
          <w:p>
            <w:p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投标文件中须提供业绩相关合同扫描件，未提供的不得分。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同一单位不同年度只计算一个业绩。</w:t>
            </w:r>
            <w:r/>
          </w:p>
        </w:tc>
      </w:tr>
    </w:tbl>
    <w:p>
      <w:pPr>
        <w:keepLines w:val="0"/>
        <w:keepNext w:val="0"/>
        <w:pageBreakBefore w:val="0"/>
        <w:spacing w:line="440" w:lineRule="exact"/>
        <w:widowControl/>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、针对小微企业的评审：</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1、落实政府采购政策需满足的资格要求：</w:t>
      </w:r>
      <w:r/>
    </w:p>
    <w:p>
      <w:pPr>
        <w:ind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（1）本项目专门面向中小企业采购，所属行业为</w:t>
      </w:r>
      <w:r>
        <w:rPr>
          <w:rStyle w:val="679"/>
          <w:rFonts w:hint="eastAsia" w:ascii="宋体" w:hAnsi="宋体" w:cs="宋体"/>
          <w:i w:val="0"/>
          <w:iCs w:val="0"/>
          <w:caps w:val="0"/>
          <w:color w:val="000000"/>
          <w:spacing w:val="0"/>
          <w:sz w:val="24"/>
          <w:szCs w:val="24"/>
          <w:highlight w:val="none"/>
          <w:shd w:val="clear" w:color="auto" w:fill="ffffff"/>
          <w:lang w:val="en-US" w:eastAsia="zh-CN"/>
        </w:rPr>
        <w:t xml:space="preserve">餐饮业</w:t>
      </w:r>
      <w:r>
        <w:rPr>
          <w:rFonts w:hint="eastAsia" w:ascii="宋体" w:hAnsi="宋体" w:eastAsia="宋体" w:cs="宋体"/>
          <w:b/>
          <w:bCs/>
          <w:sz w:val="24"/>
          <w:szCs w:val="24"/>
        </w:rPr>
        <w:t xml:space="preserve">。</w:t>
      </w:r>
      <w:r/>
    </w:p>
    <w:p>
      <w:pPr>
        <w:ind w:firstLine="482"/>
        <w:keepLines w:val="0"/>
        <w:keepNext w:val="0"/>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（2）在投标文件中须提供《中小企业声明函》。（填报严格按工信部联企业〔2011〕300号通知中的《中小企业划型标准规定》进行）。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（4）享受政府采购支持政策的残疾人福利性单位应当同时满足以下条件：</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提供本单位制造的货物、承担的工程或者服务，或者提供其他残疾人福利性单位制造的货物（不包括使用非残疾人福利性单位注册商标的货物）。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ageBreakBefore w:val="0"/>
        <w:spacing w:line="440" w:lineRule="exact"/>
        <w:rPr>
          <w:rFonts w:hint="eastAsia" w:ascii="宋体" w:hAnsi="宋体" w:eastAsia="宋体" w:cs="宋体"/>
          <w:b/>
          <w:bCs/>
          <w:sz w:val="28"/>
          <w:szCs w:val="28"/>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信用记录：</w:t>
      </w:r>
      <w:r/>
    </w:p>
    <w:p>
      <w:pPr>
        <w:ind w:firstLine="240"/>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szCs w:val="22"/>
          <w:lang w:eastAsia="zh-CN"/>
        </w:rPr>
        <w:t xml:space="preserve">〔2017〕11号</w:t>
      </w:r>
      <w:r>
        <w:rPr>
          <w:rFonts w:hint="eastAsia" w:ascii="宋体" w:hAnsi="宋体" w:eastAsia="宋体" w:cs="宋体"/>
          <w:bCs/>
          <w:color w:val="000000"/>
          <w:sz w:val="24"/>
          <w:szCs w:val="22"/>
        </w:rPr>
        <w:t xml:space="preserve">）文件的规定，我们将依法对</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进行信用查询，凡经确认不符合政府采购相关法律法规规定的，将依法拒绝其参与政府采购活动。</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1、查询时间：进入评审环节前。</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2、查询渠道：</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采购人、采购代理机构应当通过中国政府采购网</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http://www.ccgp.gov.cn/search/cr</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、信用中国（https://www.creditchina.gov.cn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、信用江苏（http://credit.jiangsu.gov.cn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、信用中国（江苏苏州）（https://credit.suzhou.gov.cn</w:t>
      </w:r>
      <w:r>
        <w:rPr>
          <w:rFonts w:hint="eastAsia" w:ascii="宋体" w:hAnsi="宋体" w:eastAsia="宋体" w:cs="宋体"/>
          <w:bCs/>
          <w:color w:val="000000"/>
          <w:sz w:val="24"/>
          <w:szCs w:val="22"/>
          <w:lang w:eastAsia="zh-CN"/>
        </w:rPr>
        <w:t xml:space="preserve">）</w:t>
      </w:r>
      <w:r>
        <w:rPr>
          <w:rFonts w:hint="eastAsia" w:ascii="宋体" w:hAnsi="宋体" w:eastAsia="宋体" w:cs="宋体"/>
          <w:bCs/>
          <w:color w:val="000000"/>
          <w:sz w:val="24"/>
          <w:szCs w:val="22"/>
        </w:rPr>
        <w:t xml:space="preserve">等渠道查询相关主体信用记录，并采取必要方式做好信用信息报告等查询记录留存。</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3、信用记录使用规则：</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代理机构应根据查询结果对</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的不良信用记录逐项甄别确认。按照《中华人民共和国政府采购法》第二十二条规定，下列信用记录属于应依法拒绝</w:t>
      </w:r>
      <w:r>
        <w:rPr>
          <w:rFonts w:hint="eastAsia" w:ascii="宋体" w:hAnsi="宋体" w:cs="宋体"/>
          <w:bCs/>
          <w:color w:val="000000"/>
          <w:sz w:val="24"/>
          <w:szCs w:val="22"/>
          <w:lang w:eastAsia="zh-CN"/>
        </w:rPr>
        <w:t xml:space="preserve">供应商</w:t>
      </w:r>
      <w:r>
        <w:rPr>
          <w:rFonts w:hint="eastAsia" w:ascii="宋体" w:hAnsi="宋体" w:eastAsia="宋体" w:cs="宋体"/>
          <w:bCs/>
          <w:color w:val="000000"/>
          <w:sz w:val="24"/>
          <w:szCs w:val="22"/>
        </w:rPr>
        <w:t xml:space="preserve">参加政府采购的失信信息：</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（一）政府采购严重违法记录，即供应商被全国各级财政部门列入“政府采购严重违法失信行为记录名单”，且在处罚有效期内的。</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（二）财政部门与法院、工商、税务等部门联合惩戒的失信信息，包括：</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1) 被列入失信被执行人名单；</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2) 被列入重大税收违法案件当事人名单；</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以上失信信息应按苏财购</w:t>
      </w:r>
      <w:r>
        <w:rPr>
          <w:rFonts w:hint="eastAsia" w:ascii="宋体" w:hAnsi="宋体" w:eastAsia="宋体" w:cs="宋体"/>
          <w:bCs/>
          <w:color w:val="000000"/>
          <w:sz w:val="24"/>
          <w:szCs w:val="22"/>
          <w:lang w:eastAsia="zh-CN"/>
        </w:rPr>
        <w:t xml:space="preserve">〔2017〕11号</w:t>
      </w:r>
      <w:r>
        <w:rPr>
          <w:rFonts w:hint="eastAsia" w:ascii="宋体" w:hAnsi="宋体" w:eastAsia="宋体" w:cs="宋体"/>
          <w:bCs/>
          <w:color w:val="000000"/>
          <w:sz w:val="24"/>
          <w:szCs w:val="22"/>
        </w:rPr>
        <w:t xml:space="preserve">第十一条规定的办法进行查询确认。</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4、查询证据留存方式：</w:t>
      </w:r>
      <w:r/>
    </w:p>
    <w:p>
      <w:pPr>
        <w:pageBreakBefore w:val="0"/>
        <w:spacing w:line="44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按照相关管理办法查询有关主体的信用记录，并保存好相关证据材料。对存在的失信信息，应登录到来源网站页面进行复核并打印，作为证据留存。</w:t>
      </w:r>
      <w:r/>
    </w:p>
    <w:p>
      <w:pPr>
        <w:pageBreakBefore w:val="0"/>
        <w:spacing w:line="440" w:lineRule="exact"/>
        <w:rPr>
          <w:rFonts w:hint="eastAsia" w:ascii="宋体" w:hAnsi="宋体" w:eastAsia="宋体" w:cs="宋体"/>
          <w:sz w:val="24"/>
        </w:rPr>
      </w:pPr>
      <w:r>
        <w:rPr>
          <w:rFonts w:hint="eastAsia" w:ascii="宋体" w:hAnsi="宋体" w:eastAsia="宋体" w:cs="宋体"/>
          <w:bCs/>
          <w:color w:val="000000"/>
          <w:sz w:val="24"/>
          <w:szCs w:val="22"/>
        </w:rPr>
        <w:t xml:space="preserve">5、经查询发现供应商存在应依法拒绝参加政府采购的失信信息，并对此不良信用记录甄别确认的，作无效投标处理。</w:t>
      </w:r>
      <w:r/>
    </w:p>
    <w:p>
      <w:pPr>
        <w:jc w:val="left"/>
        <w:spacing w:line="580" w:lineRule="exact"/>
        <w:rPr>
          <w:rFonts w:ascii="Times New Roman" w:hAnsi="Times New Roman" w:eastAsia="宋体"/>
        </w:rPr>
      </w:pPr>
      <w:r>
        <w:rPr>
          <w:rFonts w:hint="eastAsia" w:ascii="宋体" w:hAnsi="宋体" w:eastAsia="宋体" w:cs="宋体"/>
          <w:color w:val="000000"/>
          <w:sz w:val="44"/>
          <w:szCs w:val="44"/>
        </w:rPr>
        <w:br w:type="page" w:clear="all"/>
      </w:r>
      <w:r/>
    </w:p>
    <w:p>
      <w:pPr>
        <w:pStyle w:val="677"/>
        <w:jc w:val="center"/>
        <w:keepLines w:val="0"/>
        <w:keepNext/>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9" w:name="_Toc23476"/>
      <w:r/>
      <w:bookmarkStart w:id="240" w:name="_Toc19553"/>
      <w:r/>
      <w:bookmarkStart w:id="241" w:name="_Toc15685"/>
      <w:r>
        <w:rPr>
          <w:rFonts w:hint="eastAsia" w:asciiTheme="minorEastAsia" w:hAnsiTheme="minorEastAsia" w:eastAsiaTheme="minorEastAsia" w:cstheme="minorEastAsia"/>
          <w:color w:val="000000"/>
          <w:sz w:val="44"/>
          <w:szCs w:val="44"/>
        </w:rPr>
        <w:t xml:space="preserve">第六章 </w:t>
      </w:r>
      <w:r>
        <w:rPr>
          <w:rFonts w:hint="eastAsia" w:asciiTheme="minorEastAsia" w:hAnsiTheme="minorEastAsia" w:eastAsiaTheme="minorEastAsia" w:cstheme="minorEastAsia"/>
          <w:color w:val="000000"/>
          <w:sz w:val="44"/>
          <w:szCs w:val="44"/>
          <w:lang w:val="en-US" w:eastAsia="zh-CN"/>
        </w:rPr>
        <w:t xml:space="preserve"> </w:t>
      </w:r>
      <w:r>
        <w:rPr>
          <w:rFonts w:hint="eastAsia" w:asciiTheme="minorEastAsia" w:hAnsiTheme="minorEastAsia" w:eastAsiaTheme="minorEastAsia" w:cstheme="minorEastAsia"/>
          <w:color w:val="000000"/>
          <w:sz w:val="44"/>
          <w:szCs w:val="44"/>
        </w:rPr>
        <w:t xml:space="preserve">投标文件格式</w:t>
      </w:r>
      <w:bookmarkEnd w:id="239"/>
      <w:r/>
      <w:bookmarkEnd w:id="240"/>
      <w:r/>
      <w:bookmarkEnd w:id="241"/>
      <w:r/>
      <w:r/>
    </w:p>
    <w:p>
      <w:pPr>
        <w:pStyle w:val="67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42" w:name="_Toc26554094"/>
      <w:r/>
      <w:bookmarkEnd w:id="242"/>
      <w:r/>
      <w:bookmarkStart w:id="243" w:name="_Hlt26955039"/>
      <w:r/>
      <w:bookmarkEnd w:id="243"/>
      <w:r/>
      <w:bookmarkStart w:id="244" w:name="_Hlt26671244"/>
      <w:r/>
      <w:bookmarkEnd w:id="244"/>
      <w:r/>
      <w:bookmarkStart w:id="245" w:name="_Toc120614282"/>
      <w:r/>
      <w:bookmarkStart w:id="246" w:name="_Toc49090576"/>
      <w:r/>
      <w:r/>
    </w:p>
    <w:p>
      <w:pPr>
        <w:pStyle w:val="67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67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67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67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常熟市辛庄镇食堂配送服务</w:t>
      </w:r>
      <w:r/>
    </w:p>
    <w:p>
      <w:pPr>
        <w:pStyle w:val="677"/>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JSZC-320581-CSXC-G2026-0046</w:t>
      </w:r>
      <w:r/>
    </w:p>
    <w:p>
      <w:pPr>
        <w:pStyle w:val="677"/>
        <w:ind w:left="0" w:right="0" w:firstLine="1084"/>
        <w:jc w:val="both"/>
        <w:keepLines w:val="0"/>
        <w:keepNext w:val="0"/>
        <w:spacing w:before="0" w:beforeAutospacing="0" w:after="0" w:afterAutospacing="0"/>
        <w:widowControl w:val="off"/>
        <w:rPr>
          <w:rFonts w:hint="default" w:ascii="宋体" w:hAnsi="宋体" w:eastAsia="宋体" w:cs="宋体"/>
          <w:b/>
          <w:bCs/>
          <w:color w:val="000000"/>
          <w:sz w:val="36"/>
          <w:szCs w:val="36"/>
          <w:u w:val="none"/>
          <w:lang w:val="en-US" w:eastAsia="zh-CN" w:bidi="ar"/>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color w:val="000000"/>
          <w:sz w:val="36"/>
          <w:szCs w:val="36"/>
          <w:u w:val="none"/>
          <w:lang w:eastAsia="zh-CN" w:bidi="ar"/>
        </w:rPr>
        <w:t xml:space="preserve">分 包 号：</w:t>
      </w:r>
      <w:r>
        <w:rPr>
          <w:rFonts w:hint="eastAsia" w:ascii="宋体" w:hAnsi="宋体" w:eastAsia="宋体" w:cs="宋体"/>
          <w:b/>
          <w:bCs/>
          <w:color w:val="000000"/>
          <w:sz w:val="36"/>
          <w:szCs w:val="36"/>
          <w:u w:val="none"/>
          <w:lang w:val="en-US" w:eastAsia="zh-CN" w:bidi="ar"/>
        </w:rPr>
        <w:t xml:space="preserve">                     </w:t>
      </w:r>
      <w:r/>
    </w:p>
    <w:p>
      <w:pPr>
        <w:pStyle w:val="677"/>
        <w:ind w:left="0" w:right="0" w:firstLine="1084"/>
        <w:jc w:val="both"/>
        <w:keepLines w:val="0"/>
        <w:keepNext w:val="0"/>
        <w:spacing w:before="0" w:beforeAutospacing="0" w:after="0" w:afterAutospacing="0"/>
        <w:widowControl w:val="off"/>
        <w:rPr>
          <w:rFonts w:hint="default" w:ascii="宋体" w:hAnsi="宋体" w:eastAsia="宋体" w:cs="宋体"/>
          <w:b/>
          <w:bCs/>
          <w:color w:val="000000"/>
          <w:sz w:val="36"/>
          <w:szCs w:val="36"/>
          <w:u w:val="none"/>
          <w:lang w:val="en-US" w:eastAsia="zh-CN" w:bidi="ar"/>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color w:val="000000"/>
          <w:sz w:val="36"/>
          <w:szCs w:val="36"/>
          <w:u w:val="none"/>
          <w:lang w:eastAsia="zh-CN" w:bidi="ar"/>
        </w:rPr>
        <w:t xml:space="preserve">分包名称：</w:t>
      </w:r>
      <w:r>
        <w:rPr>
          <w:rFonts w:hint="eastAsia" w:ascii="宋体" w:hAnsi="宋体" w:eastAsia="宋体" w:cs="宋体"/>
          <w:b/>
          <w:bCs/>
          <w:color w:val="000000"/>
          <w:sz w:val="36"/>
          <w:szCs w:val="36"/>
          <w:u w:val="none"/>
          <w:lang w:val="en-US" w:eastAsia="zh-CN" w:bidi="ar"/>
        </w:rPr>
        <w:t xml:space="preserve">                     </w:t>
      </w:r>
      <w:r/>
    </w:p>
    <w:p>
      <w:pPr>
        <w:pStyle w:val="677"/>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7"/>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677"/>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：202</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年   月   日</w:t>
      </w:r>
      <w:r/>
    </w:p>
    <w:p>
      <w:pPr>
        <w:pStyle w:val="67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67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20"/>
        <w:spacing w:line="400" w:lineRule="exact"/>
        <w:rPr>
          <w:rFonts w:ascii="宋体" w:hAnsi="宋体"/>
          <w:sz w:val="24"/>
        </w:rPr>
      </w:pPr>
      <w:r>
        <w:rPr>
          <w:rFonts w:ascii="Times New Roman" w:hAnsi="Times New Roman"/>
          <w:color w:val="000000"/>
          <w:sz w:val="24"/>
          <w:szCs w:val="24"/>
        </w:rPr>
        <w:t xml:space="preserve">*</w:t>
      </w: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rPr>
        <w:t xml:space="preserve">满足《中华人民共和国政府采购法》第二十二条规定，并提供下列材料：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法人或者其他组织的营业执照等证明文件；</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1.2 提供最近一期经</w:t>
      </w:r>
      <w:r>
        <w:rPr>
          <w:rFonts w:hint="eastAsia" w:asciiTheme="minorEastAsia" w:hAnsiTheme="minorEastAsia" w:cstheme="minorEastAsia"/>
          <w:sz w:val="24"/>
          <w:lang w:eastAsia="zh-CN"/>
        </w:rPr>
        <w:t xml:space="preserve">会计师事务所</w:t>
      </w:r>
      <w:r>
        <w:rPr>
          <w:rFonts w:hint="eastAsia" w:asciiTheme="minorEastAsia" w:hAnsiTheme="minorEastAsia" w:eastAsiaTheme="minorEastAsia" w:cstheme="minorEastAsia"/>
          <w:sz w:val="24"/>
        </w:rPr>
        <w:t xml:space="preserve">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cstheme="minorEastAsia"/>
          <w:sz w:val="24"/>
          <w:szCs w:val="24"/>
          <w:lang w:eastAsia="zh-CN"/>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1.5 参加政府采购活动前 3 年内在经营活动中没有重大违法记录的书面声明（格式见附件</w:t>
      </w:r>
      <w:r>
        <w:rPr>
          <w:rFonts w:hint="eastAsia" w:asciiTheme="minorEastAsia" w:hAnsiTheme="minorEastAsia" w:cstheme="minorEastAsia"/>
          <w:sz w:val="24"/>
          <w:lang w:val="en-US" w:eastAsia="zh-CN"/>
        </w:rPr>
        <w:t xml:space="preserve">6</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48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、中小企业声明函（格式见附件</w:t>
      </w:r>
      <w:r>
        <w:rPr>
          <w:rFonts w:hint="eastAsia" w:asciiTheme="minorEastAsia" w:hAnsi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）或残疾人福利性单位声明函（格式见附件</w:t>
      </w:r>
      <w:r>
        <w:rPr>
          <w:rFonts w:hint="eastAsia" w:asciiTheme="minorEastAsia" w:hAnsiTheme="minorEastAsia" w:cstheme="minorEastAsia"/>
          <w:bCs/>
          <w:color w:val="000000"/>
          <w:sz w:val="24"/>
          <w:szCs w:val="24"/>
          <w:lang w:val="en-US" w:eastAsia="zh-CN"/>
        </w:rPr>
        <w:t xml:space="preserve">10</w:t>
      </w:r>
      <w:r>
        <w:rPr>
          <w:rFonts w:hint="eastAsia" w:asciiTheme="minorEastAsia" w:hAnsiTheme="minorEastAsia" w:eastAsiaTheme="minorEastAsia" w:cstheme="minorEastAsia"/>
          <w:bCs/>
          <w:color w:val="000000"/>
          <w:sz w:val="24"/>
          <w:szCs w:val="24"/>
        </w:rPr>
        <w:t xml:space="preserve">）或省级以上监狱管理局、戒毒管理局（含新疆生产建设兵团）出具的属于监狱企业的证明文件。</w:t>
      </w:r>
      <w:r/>
    </w:p>
    <w:p>
      <w:pPr>
        <w:ind w:firstLine="480"/>
        <w:spacing w:line="400" w:lineRule="exact"/>
        <w:rPr>
          <w:rFonts w:hint="eastAsia" w:ascii="宋体" w:hAnsi="宋体" w:eastAsiaTheme="minorEastAsia"/>
          <w:b/>
          <w:sz w:val="24"/>
          <w:lang w:val="en-US" w:eastAsia="zh-CN"/>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w:t>
      </w:r>
      <w:r>
        <w:rPr>
          <w:rFonts w:hint="eastAsia"/>
          <w:sz w:val="24"/>
          <w:szCs w:val="24"/>
          <w:lang w:eastAsia="zh-CN"/>
        </w:rPr>
        <w:t xml:space="preserve">具有有效期内的《食品经营许可证》。</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keepLines w:val="0"/>
        <w:keepNext w:val="0"/>
        <w:pageBreakBefore w:val="0"/>
        <w:spacing w:line="420" w:lineRule="exact"/>
        <w:widowControl w:val="off"/>
        <w:rPr>
          <w:sz w:val="24"/>
          <w:szCs w:val="24"/>
          <w:highlight w:val="none"/>
        </w:rPr>
      </w:pPr>
      <w:r>
        <w:rPr>
          <w:rFonts w:ascii="Times New Roman" w:hAnsi="Times New Roman"/>
          <w:color w:val="000000"/>
          <w:sz w:val="24"/>
        </w:rPr>
        <w:t xml:space="preserve">*</w:t>
      </w:r>
      <w:r>
        <w:rPr>
          <w:rFonts w:hint="eastAsia"/>
          <w:sz w:val="24"/>
          <w:szCs w:val="24"/>
          <w:highlight w:val="none"/>
          <w:lang w:val="en-US" w:eastAsia="zh-CN"/>
        </w:rPr>
        <w:t xml:space="preserve">1</w:t>
      </w:r>
      <w:r>
        <w:rPr>
          <w:rFonts w:ascii="宋体" w:hAnsi="宋体"/>
          <w:sz w:val="24"/>
        </w:rPr>
        <w:t xml:space="preserve">.</w:t>
      </w:r>
      <w:r>
        <w:rPr>
          <w:rFonts w:hint="eastAsia"/>
          <w:sz w:val="24"/>
          <w:szCs w:val="24"/>
          <w:highlight w:val="none"/>
        </w:rPr>
        <w:t xml:space="preserve">法人授权书（格式见附件</w:t>
      </w:r>
      <w:r>
        <w:rPr>
          <w:sz w:val="24"/>
          <w:szCs w:val="24"/>
          <w:highlight w:val="none"/>
        </w:rPr>
        <w:t xml:space="preserve">7</w:t>
      </w:r>
      <w:r>
        <w:rPr>
          <w:rFonts w:hint="eastAsia"/>
          <w:sz w:val="24"/>
          <w:szCs w:val="24"/>
          <w:highlight w:val="none"/>
        </w:rPr>
        <w:t xml:space="preserve">）</w:t>
      </w:r>
      <w:r>
        <w:rPr>
          <w:rFonts w:hint="eastAsia"/>
          <w:b/>
          <w:bCs/>
          <w:sz w:val="24"/>
          <w:szCs w:val="24"/>
          <w:highlight w:val="none"/>
          <w:lang w:eastAsia="zh-CN"/>
        </w:rPr>
        <w:t xml:space="preserve">（</w:t>
      </w:r>
      <w:r>
        <w:rPr>
          <w:rFonts w:hint="eastAsia"/>
          <w:b/>
          <w:bCs/>
          <w:sz w:val="24"/>
          <w:szCs w:val="24"/>
        </w:rPr>
        <w:t xml:space="preserve">如法定代表人参加本项目投标活动，“附件7</w:t>
      </w:r>
      <w:r>
        <w:rPr>
          <w:b/>
          <w:bCs/>
          <w:sz w:val="24"/>
          <w:szCs w:val="24"/>
        </w:rPr>
        <w:t xml:space="preserve"> 法人授权书”可不提供。</w:t>
      </w:r>
      <w:r>
        <w:rPr>
          <w:rFonts w:hint="eastAsia"/>
          <w:b/>
          <w:bCs/>
          <w:sz w:val="24"/>
          <w:szCs w:val="24"/>
        </w:rPr>
        <w:t xml:space="preserve">但需在投标文件中提供法定代表人身份证正反面扫描件。</w:t>
      </w:r>
      <w:r>
        <w:rPr>
          <w:rFonts w:hint="eastAsia"/>
          <w:b/>
          <w:bCs/>
          <w:sz w:val="24"/>
          <w:szCs w:val="24"/>
          <w:highlight w:val="none"/>
          <w:lang w:eastAsia="zh-CN"/>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、开标一览表（格式见附件</w:t>
      </w: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lang w:val="en-US" w:eastAsia="zh-CN"/>
        </w:rPr>
        <w:t xml:space="preserve">报价明细表</w:t>
      </w:r>
      <w:r>
        <w:rPr>
          <w:rFonts w:hint="eastAsia" w:ascii="宋体" w:hAnsi="宋体"/>
          <w:sz w:val="24"/>
        </w:rPr>
        <w:t xml:space="preserve">（格式见附件</w:t>
      </w:r>
      <w:r>
        <w:rPr>
          <w:rFonts w:hint="eastAsia" w:ascii="宋体" w:hAnsi="宋体"/>
          <w:sz w:val="24"/>
          <w:lang w:val="en-US" w:eastAsia="zh-CN"/>
        </w:rPr>
        <w:t xml:space="preserve">2</w:t>
      </w:r>
      <w:r>
        <w:rPr>
          <w:rFonts w:hint="eastAsia" w:ascii="宋体" w:hAnsi="宋体"/>
          <w:sz w:val="24"/>
        </w:rPr>
        <w:t xml:space="preserve">）</w:t>
      </w:r>
      <w:r/>
    </w:p>
    <w:p>
      <w:pPr>
        <w:ind w:firstLine="48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投标函（格式见附件</w:t>
      </w:r>
      <w:r>
        <w:rPr>
          <w:rFonts w:hint="eastAsia" w:ascii="宋体" w:hAnsi="宋体"/>
          <w:sz w:val="24"/>
          <w:lang w:val="en-US" w:eastAsia="zh-CN"/>
        </w:rPr>
        <w:t xml:space="preserve">8</w:t>
      </w:r>
      <w:r>
        <w:rPr>
          <w:rFonts w:hint="eastAsia" w:ascii="宋体" w:hAnsi="宋体"/>
          <w:sz w:val="24"/>
        </w:rPr>
        <w:t xml:space="preserve">）</w:t>
      </w:r>
      <w:r/>
    </w:p>
    <w:p>
      <w:pPr>
        <w:ind w:firstLine="480"/>
        <w:spacing w:line="400" w:lineRule="exact"/>
        <w:rPr>
          <w:rFonts w:hint="eastAsia"/>
        </w:rPr>
      </w:pPr>
      <w:r>
        <w:rPr>
          <w:rFonts w:ascii="Times New Roman" w:hAnsi="Times New Roman"/>
          <w:color w:val="000000"/>
          <w:sz w:val="24"/>
          <w:szCs w:val="24"/>
        </w:rPr>
        <w:t xml:space="preserve">*</w:t>
      </w:r>
      <w:r>
        <w:rPr>
          <w:rFonts w:hint="eastAsia" w:ascii="宋体" w:hAnsi="宋体"/>
          <w:sz w:val="24"/>
          <w:lang w:val="en-US" w:eastAsia="zh-CN"/>
        </w:rPr>
        <w:t xml:space="preserve">5</w:t>
      </w:r>
      <w:r>
        <w:rPr>
          <w:rFonts w:hint="eastAsia" w:ascii="宋体" w:hAnsi="宋体"/>
          <w:sz w:val="24"/>
          <w:lang w:eastAsia="zh-CN"/>
        </w:rPr>
        <w:t xml:space="preserve">、</w:t>
      </w:r>
      <w:r>
        <w:rPr>
          <w:rFonts w:hint="eastAsia" w:ascii="宋体" w:hAnsi="宋体"/>
          <w:sz w:val="24"/>
        </w:rPr>
        <w:t xml:space="preserve">实质性要求响应及偏离表（格式见附件</w:t>
      </w:r>
      <w:r>
        <w:rPr>
          <w:rFonts w:hint="eastAsia" w:ascii="宋体" w:hAnsi="宋体"/>
          <w:sz w:val="24"/>
          <w:lang w:val="en-US" w:eastAsia="zh-CN"/>
        </w:rPr>
        <w:t xml:space="preserve">11</w:t>
      </w:r>
      <w:r>
        <w:rPr>
          <w:rFonts w:hint="eastAsia" w:ascii="宋体" w:hAnsi="宋体"/>
          <w:sz w:val="24"/>
        </w:rPr>
        <w:t xml:space="preserve">）</w:t>
      </w:r>
      <w:r/>
    </w:p>
    <w:p>
      <w:pPr>
        <w:rPr>
          <w:rFonts w:ascii="宋体" w:hAnsi="宋体"/>
          <w:b/>
          <w:sz w:val="24"/>
        </w:rPr>
      </w:pPr>
      <w:r>
        <w:rPr>
          <w:rFonts w:hint="eastAsia" w:ascii="宋体" w:hAnsi="宋体"/>
          <w:b/>
          <w:sz w:val="24"/>
        </w:rPr>
        <w:t xml:space="preserve">四、综合评审文件</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1、服务</w:t>
      </w:r>
      <w:r>
        <w:rPr>
          <w:rFonts w:hint="eastAsia" w:ascii="Times New Roman" w:hAnsi="Times New Roman"/>
          <w:color w:val="000000"/>
          <w:sz w:val="24"/>
          <w:szCs w:val="24"/>
        </w:rPr>
        <w:t xml:space="preserve">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p>
    <w:p>
      <w:pPr>
        <w:ind w:firstLine="480"/>
        <w:spacing w:line="40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商务要求响应及偏离表（格式见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项目组人员一览表</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12</w:t>
      </w:r>
      <w:r>
        <w:rPr>
          <w:rFonts w:hint="eastAsia" w:ascii="Times New Roman" w:hAnsi="Times New Roman"/>
          <w:color w:val="000000"/>
          <w:sz w:val="24"/>
          <w:szCs w:val="24"/>
        </w:rPr>
        <w:t xml:space="preserve">）</w:t>
      </w:r>
      <w:r/>
    </w:p>
    <w:p>
      <w:pPr>
        <w:ind w:firstLine="480"/>
        <w:spacing w:line="40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4、设施设备情况说明（格式见附件13）</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项目服务方案</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14</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6</w:t>
      </w:r>
      <w:r>
        <w:rPr>
          <w:rFonts w:hint="eastAsia" w:ascii="Times New Roman" w:hAnsi="Times New Roman"/>
          <w:color w:val="000000"/>
          <w:sz w:val="24"/>
          <w:szCs w:val="24"/>
        </w:rPr>
        <w:t xml:space="preserve">、业绩一览表（格式见</w:t>
      </w:r>
      <w:r>
        <w:rPr>
          <w:rFonts w:ascii="Times New Roman" w:hAnsi="Times New Roman"/>
          <w:color w:val="000000"/>
          <w:sz w:val="24"/>
          <w:szCs w:val="24"/>
        </w:rPr>
        <w:t xml:space="preserve">附件1</w:t>
      </w: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47" w:name="_Toc20871"/>
      <w:r/>
      <w:bookmarkStart w:id="248" w:name="_Toc26553"/>
      <w:r/>
      <w:bookmarkStart w:id="249" w:name="_Toc158042206"/>
      <w:r/>
      <w:bookmarkStart w:id="250" w:name="_Toc28315"/>
      <w:r/>
      <w:bookmarkStart w:id="251" w:name="_Toc26499"/>
      <w:r>
        <w:rPr>
          <w:rFonts w:hint="eastAsia" w:ascii="Times New Roman" w:hAnsi="Times New Roman"/>
          <w:b/>
          <w:bCs/>
          <w:sz w:val="28"/>
          <w:szCs w:val="28"/>
        </w:rPr>
        <w:t xml:space="preserve">附件1 开标一览表</w:t>
      </w:r>
      <w:bookmarkEnd w:id="247"/>
      <w:r/>
      <w:bookmarkEnd w:id="248"/>
      <w:r/>
      <w:bookmarkEnd w:id="249"/>
      <w:r/>
      <w:bookmarkEnd w:id="250"/>
      <w:r/>
      <w:bookmarkEnd w:id="251"/>
      <w:r/>
      <w:r/>
    </w:p>
    <w:p>
      <w:pPr>
        <w:rPr>
          <w:rFonts w:ascii="宋体" w:hAnsi="宋体"/>
          <w:b/>
          <w:sz w:val="24"/>
          <w:szCs w:val="24"/>
        </w:rPr>
      </w:pPr>
      <w:r>
        <w:rPr>
          <w:rFonts w:ascii="宋体" w:hAnsi="宋体"/>
          <w:b/>
          <w:sz w:val="24"/>
          <w:szCs w:val="24"/>
        </w:rPr>
      </w:r>
      <w:r/>
    </w:p>
    <w:p>
      <w:pPr>
        <w:ind w:firstLine="482"/>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第一包：</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lang w:val="en-US" w:eastAsia="zh-CN"/>
        </w:rPr>
        <w:t xml:space="preserve">分包</w:t>
      </w:r>
      <w:r>
        <w:rPr>
          <w:rFonts w:hint="eastAsia" w:ascii="宋体" w:hAnsi="宋体"/>
          <w:sz w:val="24"/>
          <w:szCs w:val="24"/>
        </w:rPr>
        <w:t xml:space="preserve">名称：</w:t>
      </w:r>
      <w:r>
        <w:rPr>
          <w:rFonts w:hint="eastAsia" w:ascii="宋体" w:hAnsi="宋体" w:eastAsiaTheme="minorEastAsia" w:cstheme="minorBidi"/>
          <w:sz w:val="24"/>
          <w:szCs w:val="24"/>
          <w:lang w:val="en-US" w:eastAsia="zh-CN" w:bidi="ar-SA"/>
        </w:rPr>
        <w:t xml:space="preserve">常熟市辛庄镇机关食堂净菜配送服务</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JSZC-320581-CSXC-G2026-0046</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b/>
                <w:bCs/>
                <w:sz w:val="24"/>
                <w:szCs w:val="24"/>
              </w:rPr>
              <w:t xml:space="preserve">投标</w:t>
            </w:r>
            <w:r>
              <w:rPr>
                <w:rFonts w:hint="eastAsia"/>
                <w:b/>
                <w:bCs/>
                <w:sz w:val="24"/>
                <w:szCs w:val="24"/>
                <w:lang w:val="en-US" w:eastAsia="zh-CN"/>
              </w:rPr>
              <w:t xml:space="preserve">优惠率</w:t>
            </w:r>
            <w:r/>
          </w:p>
        </w:tc>
      </w:tr>
      <w:tr>
        <w:trPr>
          <w:cantSplit/>
          <w:jc w:val="center"/>
          <w:trHeight w:val="612"/>
        </w:trPr>
        <w:tc>
          <w:tcPr>
            <w:tcW w:w="8886" w:type="dxa"/>
            <w:vAlign w:val="center"/>
            <w:textDirection w:val="lrTb"/>
            <w:noWrap w:val="false"/>
          </w:tcPr>
          <w:p>
            <w:pPr>
              <w:jc w:val="cente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lang w:val="en-US" w:eastAsia="zh-CN"/>
              </w:rPr>
              <w:t xml:space="preserve">%</w:t>
            </w:r>
            <w:r/>
          </w:p>
        </w:tc>
      </w:tr>
    </w:tbl>
    <w:p>
      <w:pPr>
        <w:spacing w:line="540" w:lineRule="exact"/>
        <w:rPr>
          <w:b/>
          <w:sz w:val="24"/>
          <w:szCs w:val="24"/>
        </w:rPr>
      </w:pPr>
      <w:r>
        <w:rPr>
          <w:rFonts w:hint="eastAsia" w:asciiTheme="minorEastAsia" w:hAnsiTheme="minorEastAsia" w:cstheme="minorEastAsia"/>
          <w:i w:val="0"/>
          <w:iCs w:val="0"/>
          <w:color w:val="000000"/>
          <w:sz w:val="24"/>
          <w:szCs w:val="24"/>
          <w:u w:val="none"/>
          <w:lang w:val="en-US" w:eastAsia="zh-CN"/>
        </w:rPr>
        <w:t xml:space="preserve">注：</w:t>
      </w:r>
      <w:r>
        <w:rPr>
          <w:rFonts w:hint="eastAsia"/>
          <w:b/>
          <w:sz w:val="24"/>
          <w:szCs w:val="24"/>
        </w:rPr>
        <w:t xml:space="preserve">1、开标一览表必须加盖投标人</w:t>
      </w:r>
      <w:r>
        <w:rPr>
          <w:b/>
          <w:sz w:val="24"/>
          <w:szCs w:val="24"/>
        </w:rPr>
        <w:t xml:space="preserve">CA电子公章。</w:t>
      </w:r>
      <w:r/>
    </w:p>
    <w:p>
      <w:pPr>
        <w:numPr>
          <w:ilvl w:val="0"/>
          <w:numId w:val="0"/>
        </w:numPr>
        <w:ind w:firstLine="482"/>
        <w:spacing w:line="480" w:lineRule="exact"/>
        <w:rPr>
          <w:rFonts w:hint="default" w:cs="宋体"/>
          <w:b/>
          <w:bCs/>
          <w:color w:val="000000"/>
          <w:sz w:val="24"/>
          <w:szCs w:val="24"/>
          <w:lang w:val="en-US" w:eastAsia="zh-CN"/>
        </w:rPr>
      </w:pPr>
      <w:r>
        <w:rPr>
          <w:rFonts w:hint="eastAsia" w:cs="宋体"/>
          <w:b/>
          <w:bCs/>
          <w:color w:val="000000"/>
          <w:sz w:val="24"/>
          <w:szCs w:val="24"/>
          <w:lang w:val="en-US" w:eastAsia="zh-CN"/>
        </w:rPr>
        <w:t xml:space="preserve">2、</w:t>
      </w:r>
      <w:r>
        <w:rPr>
          <w:rFonts w:hint="eastAsia" w:cs="宋体"/>
          <w:b/>
          <w:bCs/>
          <w:color w:val="000000"/>
          <w:sz w:val="24"/>
          <w:szCs w:val="24"/>
        </w:rPr>
        <w:t xml:space="preserve">“投标优惠率”有小数点的请保留小数点后两位，保留百分号。</w:t>
      </w:r>
      <w:r/>
    </w:p>
    <w:p>
      <w:pPr>
        <w:numPr>
          <w:ilvl w:val="0"/>
          <w:numId w:val="0"/>
        </w:numPr>
        <w:ind w:firstLine="482"/>
        <w:spacing w:line="480" w:lineRule="exact"/>
        <w:rPr>
          <w:rFonts w:hint="eastAsia" w:cs="宋体"/>
          <w:b/>
          <w:bCs/>
          <w:color w:val="000000"/>
          <w:sz w:val="24"/>
          <w:szCs w:val="24"/>
        </w:rPr>
      </w:pPr>
      <w:r>
        <w:rPr>
          <w:rFonts w:hint="eastAsia" w:cs="宋体"/>
          <w:b/>
          <w:bCs/>
          <w:color w:val="000000"/>
          <w:sz w:val="24"/>
          <w:szCs w:val="24"/>
          <w:lang w:val="en-US" w:eastAsia="zh-CN"/>
        </w:rPr>
        <w:t xml:space="preserve">3、</w:t>
      </w:r>
      <w:r>
        <w:rPr>
          <w:rFonts w:hint="eastAsia" w:cs="宋体"/>
          <w:b/>
          <w:bCs/>
          <w:color w:val="000000"/>
          <w:sz w:val="24"/>
          <w:szCs w:val="24"/>
        </w:rPr>
        <w:t xml:space="preserve">平均投标优惠率=</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w:t>
      </w:r>
      <w:r>
        <w:rPr>
          <w:rFonts w:hint="eastAsia" w:cs="宋体"/>
          <w:b/>
          <w:bCs/>
          <w:color w:val="000000"/>
          <w:sz w:val="24"/>
          <w:szCs w:val="24"/>
          <w:lang w:val="en-US" w:eastAsia="zh-CN"/>
        </w:rPr>
        <w:t xml:space="preserve">12</w:t>
      </w:r>
      <w:r>
        <w:rPr>
          <w:rFonts w:hint="eastAsia" w:cs="宋体"/>
          <w:b/>
          <w:bCs/>
          <w:color w:val="000000"/>
          <w:sz w:val="24"/>
          <w:szCs w:val="24"/>
        </w:rPr>
        <w:t xml:space="preserve">（具体填写方式为：如</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24</w:t>
      </w:r>
      <w:r>
        <w:rPr>
          <w:rFonts w:hint="eastAsia" w:cs="宋体"/>
          <w:b/>
          <w:bCs/>
          <w:color w:val="000000"/>
          <w:sz w:val="24"/>
          <w:szCs w:val="24"/>
        </w:rPr>
        <w:t xml:space="preserve">0.00%，则“投标优惠率”中填写20.00；如</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36</w:t>
      </w:r>
      <w:r>
        <w:rPr>
          <w:rFonts w:hint="eastAsia" w:cs="宋体"/>
          <w:b/>
          <w:bCs/>
          <w:color w:val="000000"/>
          <w:sz w:val="24"/>
          <w:szCs w:val="24"/>
        </w:rPr>
        <w:t xml:space="preserve">0.00%，则“投标优惠率”中填写30.00）</w:t>
      </w:r>
      <w:r/>
    </w:p>
    <w:p>
      <w:pPr>
        <w:rPr>
          <w:rFonts w:hint="eastAsia" w:ascii="宋体" w:hAnsi="宋体"/>
          <w:sz w:val="24"/>
          <w:szCs w:val="24"/>
          <w:lang w:val="en-US" w:eastAsia="zh-CN"/>
        </w:rPr>
      </w:pPr>
      <w:r>
        <w:rPr>
          <w:rFonts w:hint="eastAsia" w:ascii="宋体" w:hAnsi="宋体"/>
          <w:sz w:val="24"/>
          <w:szCs w:val="24"/>
          <w:lang w:val="en-US" w:eastAsia="zh-CN"/>
        </w:rPr>
        <w:br w:type="page" w:clear="all"/>
      </w:r>
      <w:r/>
    </w:p>
    <w:p>
      <w:pPr>
        <w:ind w:firstLine="482"/>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第二包：</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eastAsia="宋体" w:cs="宋体"/>
          <w:color w:val="333333"/>
          <w:sz w:val="24"/>
          <w:highlight w:val="none"/>
          <w:lang w:val="en-US" w:eastAsia="zh-CN"/>
        </w:rPr>
        <w:t xml:space="preserve">常熟市辛庄镇综合执法和安全生产监督管理办公室食堂配送服务</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JSZC-320581-CSXC-G2026-0046</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b/>
                <w:bCs/>
                <w:sz w:val="24"/>
                <w:szCs w:val="24"/>
              </w:rPr>
              <w:t xml:space="preserve">投标</w:t>
            </w:r>
            <w:r>
              <w:rPr>
                <w:rFonts w:hint="eastAsia"/>
                <w:b/>
                <w:bCs/>
                <w:sz w:val="24"/>
                <w:szCs w:val="24"/>
                <w:lang w:val="en-US" w:eastAsia="zh-CN"/>
              </w:rPr>
              <w:t xml:space="preserve">优惠率</w:t>
            </w:r>
            <w:r/>
          </w:p>
        </w:tc>
      </w:tr>
      <w:tr>
        <w:trPr>
          <w:cantSplit/>
          <w:jc w:val="center"/>
          <w:trHeight w:val="612"/>
        </w:trPr>
        <w:tc>
          <w:tcPr>
            <w:tcW w:w="8886" w:type="dxa"/>
            <w:vAlign w:val="center"/>
            <w:textDirection w:val="lrTb"/>
            <w:noWrap w:val="false"/>
          </w:tcPr>
          <w:p>
            <w:pPr>
              <w:jc w:val="cente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lang w:val="en-US" w:eastAsia="zh-CN"/>
              </w:rPr>
              <w:t xml:space="preserve">%</w:t>
            </w:r>
            <w:r/>
          </w:p>
        </w:tc>
      </w:tr>
    </w:tbl>
    <w:p>
      <w:pPr>
        <w:spacing w:line="540" w:lineRule="exact"/>
        <w:rPr>
          <w:b/>
          <w:sz w:val="24"/>
          <w:szCs w:val="24"/>
        </w:rPr>
      </w:pPr>
      <w:r>
        <w:rPr>
          <w:rFonts w:hint="eastAsia" w:asciiTheme="minorEastAsia" w:hAnsiTheme="minorEastAsia" w:cstheme="minorEastAsia"/>
          <w:i w:val="0"/>
          <w:iCs w:val="0"/>
          <w:color w:val="000000"/>
          <w:sz w:val="24"/>
          <w:szCs w:val="24"/>
          <w:u w:val="none"/>
          <w:lang w:val="en-US" w:eastAsia="zh-CN"/>
        </w:rPr>
        <w:t xml:space="preserve">注：</w:t>
      </w:r>
      <w:r>
        <w:rPr>
          <w:rFonts w:hint="eastAsia"/>
          <w:b/>
          <w:sz w:val="24"/>
          <w:szCs w:val="24"/>
        </w:rPr>
        <w:t xml:space="preserve">1、开标一览表必须加盖投标人</w:t>
      </w:r>
      <w:r>
        <w:rPr>
          <w:b/>
          <w:sz w:val="24"/>
          <w:szCs w:val="24"/>
        </w:rPr>
        <w:t xml:space="preserve">CA电子公章。</w:t>
      </w:r>
      <w:r/>
    </w:p>
    <w:p>
      <w:pPr>
        <w:numPr>
          <w:ilvl w:val="0"/>
          <w:numId w:val="0"/>
        </w:numPr>
        <w:ind w:firstLine="482"/>
        <w:spacing w:line="480" w:lineRule="exact"/>
        <w:rPr>
          <w:rFonts w:hint="default" w:cs="宋体"/>
          <w:b/>
          <w:bCs/>
          <w:color w:val="000000"/>
          <w:sz w:val="24"/>
          <w:szCs w:val="24"/>
          <w:lang w:val="en-US" w:eastAsia="zh-CN"/>
        </w:rPr>
      </w:pPr>
      <w:r>
        <w:rPr>
          <w:rFonts w:hint="eastAsia" w:cs="宋体"/>
          <w:b/>
          <w:bCs/>
          <w:color w:val="000000"/>
          <w:sz w:val="24"/>
          <w:szCs w:val="24"/>
          <w:lang w:val="en-US" w:eastAsia="zh-CN"/>
        </w:rPr>
        <w:t xml:space="preserve">2、</w:t>
      </w:r>
      <w:r>
        <w:rPr>
          <w:rFonts w:hint="eastAsia" w:cs="宋体"/>
          <w:b/>
          <w:bCs/>
          <w:color w:val="000000"/>
          <w:sz w:val="24"/>
          <w:szCs w:val="24"/>
        </w:rPr>
        <w:t xml:space="preserve">“投标优惠率”有小数点的请保留小数点后两位，保留百分号。</w:t>
      </w:r>
      <w:r/>
    </w:p>
    <w:p>
      <w:pPr>
        <w:numPr>
          <w:ilvl w:val="0"/>
          <w:numId w:val="0"/>
        </w:numPr>
        <w:ind w:firstLine="482"/>
        <w:spacing w:line="480" w:lineRule="exact"/>
        <w:rPr>
          <w:rFonts w:hint="eastAsia" w:cs="宋体"/>
          <w:b/>
          <w:bCs/>
          <w:color w:val="000000"/>
          <w:sz w:val="24"/>
          <w:szCs w:val="24"/>
        </w:rPr>
      </w:pPr>
      <w:r>
        <w:rPr>
          <w:rFonts w:hint="eastAsia" w:cs="宋体"/>
          <w:b/>
          <w:bCs/>
          <w:color w:val="000000"/>
          <w:sz w:val="24"/>
          <w:szCs w:val="24"/>
          <w:lang w:val="en-US" w:eastAsia="zh-CN"/>
        </w:rPr>
        <w:t xml:space="preserve">3、</w:t>
      </w:r>
      <w:r>
        <w:rPr>
          <w:rFonts w:hint="eastAsia" w:cs="宋体"/>
          <w:b/>
          <w:bCs/>
          <w:color w:val="000000"/>
          <w:sz w:val="24"/>
          <w:szCs w:val="24"/>
        </w:rPr>
        <w:t xml:space="preserve">平均投标优惠率=</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w:t>
      </w:r>
      <w:r>
        <w:rPr>
          <w:rFonts w:hint="eastAsia" w:cs="宋体"/>
          <w:b/>
          <w:bCs/>
          <w:color w:val="000000"/>
          <w:sz w:val="24"/>
          <w:szCs w:val="24"/>
          <w:lang w:val="en-US" w:eastAsia="zh-CN"/>
        </w:rPr>
        <w:t xml:space="preserve">11</w:t>
      </w:r>
      <w:r>
        <w:rPr>
          <w:rFonts w:hint="eastAsia" w:cs="宋体"/>
          <w:b/>
          <w:bCs/>
          <w:color w:val="000000"/>
          <w:sz w:val="24"/>
          <w:szCs w:val="24"/>
        </w:rPr>
        <w:t xml:space="preserve">（具体填写方式为：如</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22</w:t>
      </w:r>
      <w:r>
        <w:rPr>
          <w:rFonts w:hint="eastAsia" w:cs="宋体"/>
          <w:b/>
          <w:bCs/>
          <w:color w:val="000000"/>
          <w:sz w:val="24"/>
          <w:szCs w:val="24"/>
        </w:rPr>
        <w:t xml:space="preserve">0.00%，则“投标优惠率”中填写20.00；如</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330</w:t>
      </w:r>
      <w:r>
        <w:rPr>
          <w:rFonts w:hint="eastAsia" w:cs="宋体"/>
          <w:b/>
          <w:bCs/>
          <w:color w:val="000000"/>
          <w:sz w:val="24"/>
          <w:szCs w:val="24"/>
        </w:rPr>
        <w:t xml:space="preserve">.00%，则“投标优惠率”中填写30.00）</w:t>
      </w:r>
      <w:r/>
    </w:p>
    <w:p>
      <w:pPr>
        <w:numPr>
          <w:ilvl w:val="0"/>
          <w:numId w:val="0"/>
        </w:numPr>
        <w:spacing w:line="480" w:lineRule="exact"/>
        <w:rPr>
          <w:rFonts w:hint="default" w:cs="宋体"/>
          <w:b/>
          <w:bCs/>
          <w:color w:val="000000"/>
          <w:sz w:val="24"/>
          <w:szCs w:val="24"/>
          <w:lang w:val="en-US" w:eastAsia="zh-CN"/>
        </w:rPr>
      </w:pPr>
      <w:r>
        <w:rPr>
          <w:rFonts w:hint="default" w:cs="宋体"/>
          <w:b/>
          <w:bCs/>
          <w:color w:val="000000"/>
          <w:sz w:val="24"/>
          <w:szCs w:val="24"/>
          <w:lang w:val="en-US" w:eastAsia="zh-CN"/>
        </w:rPr>
      </w:r>
      <w:r/>
    </w:p>
    <w:p>
      <w:pP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br w:type="page" w:clear="all"/>
      </w:r>
      <w:r/>
    </w:p>
    <w:p>
      <w:pPr>
        <w:jc w:val="center"/>
        <w:spacing w:line="440" w:lineRule="exact"/>
        <w:rPr>
          <w:rFonts w:hint="eastAsia" w:ascii="Times New Roman" w:hAnsi="Times New Roman" w:cstheme="minorBidi"/>
          <w:b/>
          <w:bCs/>
          <w:sz w:val="28"/>
          <w:szCs w:val="28"/>
          <w:lang w:val="en-US" w:eastAsia="zh-CN" w:bidi="ar-SA"/>
        </w:rPr>
        <w:outlineLvl w:val="1"/>
      </w:pPr>
      <w:r/>
      <w:bookmarkStart w:id="252" w:name="_Toc22369"/>
      <w:r/>
      <w:bookmarkStart w:id="253" w:name="_Toc23857"/>
      <w:r/>
      <w:bookmarkStart w:id="254" w:name="_Toc2028"/>
      <w:r/>
      <w:bookmarkStart w:id="255" w:name="_Toc29861"/>
      <w:r/>
      <w:bookmarkStart w:id="256" w:name="_Toc25339"/>
      <w:r/>
      <w:bookmarkStart w:id="257" w:name="_Toc158042208"/>
      <w:r>
        <w:rPr>
          <w:rFonts w:hint="eastAsia" w:ascii="Times New Roman" w:hAnsi="Times New Roman" w:cstheme="minorBidi"/>
          <w:b/>
          <w:bCs/>
          <w:sz w:val="28"/>
          <w:szCs w:val="28"/>
          <w:lang w:val="en-US" w:eastAsia="zh-CN" w:bidi="ar-SA"/>
        </w:rPr>
        <w:t xml:space="preserve">附件2 </w:t>
      </w:r>
      <w:bookmarkEnd w:id="252"/>
      <w:r/>
      <w:bookmarkEnd w:id="253"/>
      <w:r>
        <w:rPr>
          <w:rFonts w:hint="eastAsia" w:ascii="Times New Roman" w:hAnsi="Times New Roman" w:cstheme="minorBidi"/>
          <w:b/>
          <w:bCs/>
          <w:sz w:val="28"/>
          <w:szCs w:val="28"/>
          <w:lang w:val="en-US" w:eastAsia="zh-CN" w:bidi="ar-SA"/>
        </w:rPr>
        <w:t xml:space="preserve">报价明细表</w:t>
      </w:r>
      <w:bookmarkEnd w:id="254"/>
      <w:r/>
      <w:r/>
    </w:p>
    <w:p>
      <w:pPr>
        <w:numPr>
          <w:ilvl w:val="0"/>
          <w:numId w:val="0"/>
        </w:numPr>
        <w:jc w:val="center"/>
        <w:spacing w:line="480" w:lineRule="exact"/>
        <w:rPr>
          <w:rFonts w:hint="default" w:cs="宋体"/>
          <w:b/>
          <w:bCs/>
          <w:color w:val="000000"/>
          <w:sz w:val="24"/>
          <w:szCs w:val="24"/>
          <w:lang w:val="en-US" w:eastAsia="zh-CN"/>
        </w:rPr>
      </w:pPr>
      <w:r>
        <w:rPr>
          <w:rFonts w:hint="eastAsia" w:cs="宋体"/>
          <w:b/>
          <w:bCs/>
          <w:color w:val="000000"/>
          <w:sz w:val="24"/>
          <w:szCs w:val="24"/>
          <w:lang w:val="en-US" w:eastAsia="zh-CN"/>
        </w:rPr>
        <w:t xml:space="preserve">第一包 常熟市辛庄镇机关食堂净菜配送服务</w:t>
      </w:r>
      <w:r/>
    </w:p>
    <w:tbl>
      <w:tblPr>
        <w:tblStyle w:val="665"/>
        <w:tblpPr w:horzAnchor="page" w:tblpX="1163" w:vertAnchor="text" w:tblpY="341" w:leftFromText="180" w:topFromText="0" w:rightFromText="180" w:bottomFromText="0"/>
        <w:tblW w:w="9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2"/>
        <w:gridCol w:w="5520"/>
        <w:gridCol w:w="2115"/>
      </w:tblGrid>
      <w:tr>
        <w:trPr>
          <w:trHeight w:val="567"/>
        </w:trPr>
        <w:tc>
          <w:tcPr>
            <w:tcW w:w="2282" w:type="dxa"/>
            <w:vAlign w:val="center"/>
            <w:textDirection w:val="lrTb"/>
            <w:noWrap w:val="false"/>
          </w:tcPr>
          <w:p>
            <w:pPr>
              <w:jc w:val="center"/>
              <w:rPr>
                <w:b/>
                <w:bCs/>
                <w:sz w:val="24"/>
                <w:szCs w:val="24"/>
              </w:rPr>
            </w:pPr>
            <w:r>
              <w:rPr>
                <w:b/>
                <w:bCs/>
                <w:sz w:val="24"/>
                <w:szCs w:val="24"/>
              </w:rPr>
              <w:t xml:space="preserve">食材类别</w:t>
            </w:r>
            <w:r/>
          </w:p>
        </w:tc>
        <w:tc>
          <w:tcPr>
            <w:tcW w:w="5520" w:type="dxa"/>
            <w:vAlign w:val="center"/>
            <w:textDirection w:val="lrTb"/>
            <w:noWrap w:val="false"/>
          </w:tcPr>
          <w:p>
            <w:pPr>
              <w:jc w:val="center"/>
              <w:rPr>
                <w:b/>
                <w:bCs/>
                <w:sz w:val="24"/>
                <w:szCs w:val="24"/>
              </w:rPr>
            </w:pPr>
            <w:r>
              <w:rPr>
                <w:b/>
                <w:bCs/>
                <w:sz w:val="24"/>
                <w:szCs w:val="24"/>
              </w:rPr>
              <w:t xml:space="preserve">食材品牌</w:t>
            </w:r>
            <w:r/>
          </w:p>
        </w:tc>
        <w:tc>
          <w:tcPr>
            <w:tcW w:w="2115" w:type="dxa"/>
            <w:vAlign w:val="center"/>
            <w:textDirection w:val="lrTb"/>
            <w:noWrap w:val="false"/>
          </w:tcPr>
          <w:p>
            <w:pPr>
              <w:jc w:val="center"/>
              <w:rPr>
                <w:b/>
                <w:bCs/>
                <w:sz w:val="24"/>
                <w:szCs w:val="24"/>
              </w:rPr>
            </w:pPr>
            <w:r>
              <w:rPr>
                <w:rFonts w:hint="eastAsia"/>
                <w:b/>
                <w:sz w:val="24"/>
                <w:szCs w:val="24"/>
              </w:rPr>
              <w:t xml:space="preserve">投标优惠率</w:t>
            </w:r>
            <w:r/>
          </w:p>
        </w:tc>
      </w:tr>
      <w:tr>
        <w:trPr>
          <w:trHeight w:val="567"/>
        </w:trPr>
        <w:tc>
          <w:tcPr>
            <w:tcW w:w="2282" w:type="dxa"/>
            <w:vAlign w:val="center"/>
            <w:textDirection w:val="lrTb"/>
            <w:noWrap w:val="false"/>
          </w:tcPr>
          <w:p>
            <w:pPr>
              <w:jc w:val="center"/>
              <w:rPr>
                <w:sz w:val="24"/>
                <w:szCs w:val="24"/>
              </w:rPr>
            </w:pPr>
            <w:r>
              <w:rPr>
                <w:sz w:val="24"/>
                <w:szCs w:val="24"/>
              </w:rPr>
              <w:t xml:space="preserve">肉类</w:t>
            </w:r>
            <w:r/>
          </w:p>
        </w:tc>
        <w:tc>
          <w:tcPr>
            <w:tcW w:w="5520" w:type="dxa"/>
            <w:vAlign w:val="center"/>
            <w:textDirection w:val="lrTb"/>
            <w:noWrap w:val="false"/>
          </w:tcPr>
          <w:p>
            <w:pPr>
              <w:jc w:val="center"/>
              <w:rPr>
                <w:sz w:val="24"/>
                <w:szCs w:val="24"/>
              </w:rPr>
            </w:pPr>
            <w:r>
              <w:rPr>
                <w:sz w:val="24"/>
                <w:szCs w:val="24"/>
              </w:rPr>
              <w:t xml:space="preserve">雨润、双汇、青莲、中粮（或不低于上述档次品牌）</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食用油（非转基因）</w:t>
            </w:r>
            <w:r/>
          </w:p>
        </w:tc>
        <w:tc>
          <w:tcPr>
            <w:tcW w:w="5520" w:type="dxa"/>
            <w:vAlign w:val="center"/>
            <w:textDirection w:val="lrTb"/>
            <w:noWrap w:val="false"/>
          </w:tcPr>
          <w:p>
            <w:pPr>
              <w:jc w:val="center"/>
              <w:rPr>
                <w:sz w:val="24"/>
                <w:szCs w:val="24"/>
              </w:rPr>
            </w:pPr>
            <w:r>
              <w:rPr>
                <w:sz w:val="24"/>
                <w:szCs w:val="24"/>
              </w:rPr>
              <w:t xml:space="preserve">金成、福临门、金龙鱼</w:t>
            </w:r>
            <w:r>
              <w:rPr>
                <w:rFonts w:hint="eastAsia"/>
                <w:sz w:val="24"/>
                <w:szCs w:val="24"/>
                <w:lang w:eastAsia="zh-CN"/>
              </w:rPr>
              <w:t xml:space="preserve">、</w:t>
            </w:r>
            <w:r>
              <w:rPr>
                <w:rFonts w:hint="eastAsia"/>
                <w:sz w:val="24"/>
                <w:szCs w:val="24"/>
                <w:lang w:val="en-US" w:eastAsia="zh-CN"/>
              </w:rPr>
              <w:t xml:space="preserve">鲁花</w:t>
            </w:r>
            <w:r>
              <w:rPr>
                <w:sz w:val="24"/>
                <w:szCs w:val="24"/>
              </w:rPr>
              <w:t xml:space="preserve">（或不低于上述档次品牌）</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调味品</w:t>
            </w:r>
            <w:r/>
          </w:p>
        </w:tc>
        <w:tc>
          <w:tcPr>
            <w:tcW w:w="5520" w:type="dxa"/>
            <w:vAlign w:val="center"/>
            <w:textDirection w:val="lrTb"/>
            <w:noWrap w:val="false"/>
          </w:tcPr>
          <w:p>
            <w:pPr>
              <w:jc w:val="center"/>
              <w:rPr>
                <w:sz w:val="24"/>
                <w:szCs w:val="24"/>
              </w:rPr>
            </w:pPr>
            <w:r>
              <w:rPr>
                <w:sz w:val="24"/>
                <w:szCs w:val="24"/>
              </w:rPr>
              <w:t xml:space="preserve">海天、李锦记、太太乐</w:t>
            </w:r>
            <w:r>
              <w:rPr>
                <w:rFonts w:hint="eastAsia"/>
                <w:sz w:val="24"/>
                <w:szCs w:val="24"/>
                <w:lang w:eastAsia="zh-CN"/>
              </w:rPr>
              <w:t xml:space="preserve">、</w:t>
            </w:r>
            <w:r>
              <w:rPr>
                <w:rFonts w:hint="eastAsia"/>
                <w:sz w:val="24"/>
                <w:szCs w:val="24"/>
                <w:lang w:val="en-US" w:eastAsia="zh-CN"/>
              </w:rPr>
              <w:t xml:space="preserve">鲁花</w:t>
            </w:r>
            <w:r>
              <w:rPr>
                <w:sz w:val="24"/>
                <w:szCs w:val="24"/>
              </w:rPr>
              <w:t xml:space="preserve">（或不低于上述档次品牌）</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冷冻品</w:t>
            </w:r>
            <w:r/>
          </w:p>
        </w:tc>
        <w:tc>
          <w:tcPr>
            <w:tcW w:w="5520" w:type="dxa"/>
            <w:vAlign w:val="center"/>
            <w:textDirection w:val="lrTb"/>
            <w:noWrap w:val="false"/>
          </w:tcPr>
          <w:p>
            <w:pPr>
              <w:jc w:val="center"/>
              <w:rPr>
                <w:sz w:val="24"/>
                <w:szCs w:val="24"/>
              </w:rPr>
            </w:pPr>
            <w:r>
              <w:rPr>
                <w:sz w:val="24"/>
                <w:szCs w:val="24"/>
              </w:rPr>
              <w:t xml:space="preserve">大成、成达、六和、凯牧（或不低于上述档次品牌）</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豆制品</w:t>
            </w:r>
            <w:r/>
          </w:p>
        </w:tc>
        <w:tc>
          <w:tcPr>
            <w:tcW w:w="5520" w:type="dxa"/>
            <w:vAlign w:val="center"/>
            <w:textDirection w:val="lrTb"/>
            <w:noWrap w:val="false"/>
          </w:tcPr>
          <w:p>
            <w:pPr>
              <w:jc w:val="center"/>
              <w:rPr>
                <w:sz w:val="24"/>
                <w:szCs w:val="24"/>
              </w:rPr>
            </w:pPr>
            <w:r>
              <w:rPr>
                <w:sz w:val="24"/>
                <w:szCs w:val="24"/>
              </w:rPr>
              <w:t xml:space="preserve">艺杏、祖名、日和（或不低于上述档次品牌）</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水产</w:t>
            </w:r>
            <w:r/>
          </w:p>
        </w:tc>
        <w:tc>
          <w:tcPr>
            <w:tcW w:w="5520" w:type="dxa"/>
            <w:vAlign w:val="center"/>
            <w:textDirection w:val="lrTb"/>
            <w:noWrap w:val="false"/>
          </w:tcPr>
          <w:p>
            <w:pPr>
              <w:jc w:val="center"/>
              <w:rPr>
                <w:sz w:val="24"/>
                <w:szCs w:val="24"/>
              </w:rPr>
            </w:pPr>
            <w:r>
              <w:rPr>
                <w:sz w:val="24"/>
                <w:szCs w:val="24"/>
              </w:rPr>
              <w:t xml:space="preserve">本地基地（优选）</w:t>
            </w:r>
            <w:r/>
          </w:p>
        </w:tc>
        <w:tc>
          <w:tcPr>
            <w:tcW w:w="2115" w:type="dxa"/>
            <w:vAlign w:val="center"/>
            <w:textDirection w:val="lrTb"/>
            <w:noWrap w:val="false"/>
          </w:tcPr>
          <w:p>
            <w:pPr>
              <w:jc w:val="center"/>
              <w:rPr>
                <w:b/>
                <w:bCs/>
                <w:sz w:val="24"/>
                <w:szCs w:val="24"/>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蔬菜</w:t>
            </w:r>
            <w:r/>
          </w:p>
        </w:tc>
        <w:tc>
          <w:tcPr>
            <w:tcW w:w="5520" w:type="dxa"/>
            <w:vAlign w:val="center"/>
            <w:textDirection w:val="lrTb"/>
            <w:noWrap w:val="false"/>
          </w:tcPr>
          <w:p>
            <w:pPr>
              <w:jc w:val="center"/>
              <w:rPr>
                <w:sz w:val="24"/>
                <w:szCs w:val="24"/>
              </w:rPr>
            </w:pPr>
            <w:r>
              <w:rPr>
                <w:sz w:val="24"/>
                <w:szCs w:val="24"/>
              </w:rPr>
              <w:t xml:space="preserve">本地基地（优选）</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禽蛋</w:t>
            </w:r>
            <w:r/>
          </w:p>
        </w:tc>
        <w:tc>
          <w:tcPr>
            <w:tcW w:w="5520" w:type="dxa"/>
            <w:vAlign w:val="center"/>
            <w:textDirection w:val="lrTb"/>
            <w:noWrap w:val="false"/>
          </w:tcPr>
          <w:p>
            <w:pPr>
              <w:jc w:val="center"/>
              <w:rPr>
                <w:sz w:val="24"/>
                <w:szCs w:val="24"/>
              </w:rPr>
            </w:pPr>
            <w:r>
              <w:rPr>
                <w:sz w:val="24"/>
                <w:szCs w:val="24"/>
              </w:rPr>
              <w:t xml:space="preserve">菜场</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禽类</w:t>
            </w:r>
            <w:r/>
          </w:p>
        </w:tc>
        <w:tc>
          <w:tcPr>
            <w:tcW w:w="5520" w:type="dxa"/>
            <w:vAlign w:val="center"/>
            <w:textDirection w:val="lrTb"/>
            <w:noWrap w:val="false"/>
          </w:tcPr>
          <w:p>
            <w:pPr>
              <w:jc w:val="center"/>
              <w:widowControl/>
              <w:rPr>
                <w:sz w:val="24"/>
                <w:szCs w:val="24"/>
              </w:rPr>
            </w:pPr>
            <w:r>
              <w:rPr>
                <w:rFonts w:hint="eastAsia"/>
                <w:sz w:val="24"/>
                <w:szCs w:val="24"/>
              </w:rPr>
              <w:t xml:space="preserve">批发市场</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南北干货</w:t>
            </w:r>
            <w:r/>
          </w:p>
        </w:tc>
        <w:tc>
          <w:tcPr>
            <w:tcW w:w="5520" w:type="dxa"/>
            <w:vAlign w:val="center"/>
            <w:textDirection w:val="lrTb"/>
            <w:noWrap w:val="false"/>
          </w:tcPr>
          <w:p>
            <w:pPr>
              <w:jc w:val="center"/>
              <w:widowControl/>
              <w:rPr>
                <w:sz w:val="24"/>
                <w:szCs w:val="24"/>
              </w:rPr>
            </w:pPr>
            <w:r>
              <w:rPr>
                <w:sz w:val="24"/>
                <w:szCs w:val="24"/>
              </w:rPr>
              <w:t xml:space="preserve">菜场</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大米</w:t>
            </w:r>
            <w:r/>
          </w:p>
        </w:tc>
        <w:tc>
          <w:tcPr>
            <w:tcW w:w="5520" w:type="dxa"/>
            <w:vAlign w:val="center"/>
            <w:textDirection w:val="lrTb"/>
            <w:noWrap w:val="false"/>
          </w:tcPr>
          <w:p>
            <w:pPr>
              <w:jc w:val="center"/>
              <w:widowControl/>
              <w:rPr>
                <w:sz w:val="24"/>
                <w:szCs w:val="24"/>
              </w:rPr>
            </w:pPr>
            <w:r>
              <w:rPr>
                <w:sz w:val="24"/>
                <w:szCs w:val="24"/>
              </w:rPr>
              <w:t xml:space="preserve">本地（优选）</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tcW w:w="2282" w:type="dxa"/>
            <w:vAlign w:val="center"/>
            <w:textDirection w:val="lrTb"/>
            <w:noWrap w:val="false"/>
          </w:tcPr>
          <w:p>
            <w:pPr>
              <w:jc w:val="center"/>
              <w:rPr>
                <w:sz w:val="24"/>
                <w:szCs w:val="24"/>
              </w:rPr>
            </w:pPr>
            <w:r>
              <w:rPr>
                <w:sz w:val="24"/>
                <w:szCs w:val="24"/>
              </w:rPr>
              <w:t xml:space="preserve">水果</w:t>
            </w:r>
            <w:r/>
          </w:p>
        </w:tc>
        <w:tc>
          <w:tcPr>
            <w:tcW w:w="5520" w:type="dxa"/>
            <w:vAlign w:val="center"/>
            <w:textDirection w:val="lrTb"/>
            <w:noWrap w:val="false"/>
          </w:tcPr>
          <w:p>
            <w:pPr>
              <w:ind w:firstLine="240"/>
              <w:jc w:val="center"/>
              <w:widowControl/>
              <w:rPr>
                <w:sz w:val="24"/>
                <w:szCs w:val="24"/>
              </w:rPr>
            </w:pPr>
            <w:r>
              <w:rPr>
                <w:sz w:val="24"/>
                <w:szCs w:val="24"/>
              </w:rPr>
              <w:t xml:space="preserve">本地（优选）</w:t>
            </w:r>
            <w:r/>
          </w:p>
        </w:tc>
        <w:tc>
          <w:tcPr>
            <w:tcW w:w="2115" w:type="dxa"/>
            <w:vAlign w:val="center"/>
            <w:textDirection w:val="lrTb"/>
            <w:noWrap w:val="false"/>
          </w:tcPr>
          <w:p>
            <w:pPr>
              <w:jc w:val="center"/>
              <w:rPr>
                <w:sz w:val="24"/>
                <w:szCs w:val="24"/>
                <w:u w:val="single"/>
              </w:rPr>
            </w:pPr>
            <w:r>
              <w:rPr>
                <w:sz w:val="24"/>
                <w:szCs w:val="24"/>
                <w:u w:val="single"/>
              </w:rPr>
              <w:t xml:space="preserve">             %</w:t>
            </w:r>
            <w:r/>
          </w:p>
        </w:tc>
      </w:tr>
      <w:tr>
        <w:trPr>
          <w:trHeight w:val="567"/>
        </w:trPr>
        <w:tc>
          <w:tcPr>
            <w:gridSpan w:val="2"/>
            <w:tcW w:w="7802" w:type="dxa"/>
            <w:vAlign w:val="center"/>
            <w:textDirection w:val="lrTb"/>
            <w:noWrap w:val="false"/>
          </w:tcPr>
          <w:p>
            <w:pPr>
              <w:jc w:val="center"/>
              <w:rPr>
                <w:b/>
                <w:sz w:val="24"/>
                <w:szCs w:val="24"/>
              </w:rPr>
            </w:pPr>
            <w:r>
              <w:rPr>
                <w:rFonts w:hint="eastAsia"/>
                <w:b/>
                <w:sz w:val="24"/>
                <w:szCs w:val="24"/>
              </w:rPr>
              <w:t xml:space="preserve">投标优惠率平均值</w:t>
            </w:r>
            <w:r/>
          </w:p>
        </w:tc>
        <w:tc>
          <w:tcPr>
            <w:tcW w:w="2115" w:type="dxa"/>
            <w:vAlign w:val="center"/>
            <w:textDirection w:val="lrTb"/>
            <w:noWrap w:val="false"/>
          </w:tcPr>
          <w:p>
            <w:pPr>
              <w:jc w:val="center"/>
              <w:rPr>
                <w:b/>
                <w:sz w:val="24"/>
                <w:szCs w:val="24"/>
                <w:u w:val="single"/>
              </w:rPr>
            </w:pPr>
            <w:r>
              <w:rPr>
                <w:b/>
                <w:sz w:val="24"/>
                <w:szCs w:val="24"/>
                <w:u w:val="single"/>
              </w:rPr>
              <w:t xml:space="preserve">             %</w:t>
            </w:r>
            <w:r/>
          </w:p>
        </w:tc>
      </w:tr>
    </w:tbl>
    <w:p>
      <w:pPr>
        <w:ind w:firstLine="240"/>
        <w:spacing w:line="440" w:lineRule="exact"/>
        <w:rPr>
          <w:bCs/>
          <w:sz w:val="24"/>
        </w:rPr>
      </w:pPr>
      <w:r>
        <w:rPr>
          <w:rFonts w:hint="eastAsia" w:ascii="宋体" w:hAnsi="宋体" w:eastAsia="宋体" w:cs="宋体"/>
          <w:sz w:val="24"/>
          <w:szCs w:val="24"/>
        </w:rPr>
        <w:t xml:space="preserve">注：1、“平均投标优惠率”应与附件1、</w:t>
      </w:r>
      <w:r>
        <w:rPr>
          <w:rFonts w:hint="eastAsia" w:ascii="宋体" w:hAnsi="宋体" w:cs="宋体"/>
          <w:sz w:val="24"/>
          <w:szCs w:val="24"/>
          <w:lang w:val="en-US" w:eastAsia="zh-CN"/>
        </w:rPr>
        <w:t xml:space="preserve">开标</w:t>
      </w:r>
      <w:r>
        <w:rPr>
          <w:rFonts w:hint="eastAsia" w:ascii="宋体" w:hAnsi="宋体" w:eastAsia="宋体" w:cs="宋体"/>
          <w:sz w:val="24"/>
          <w:szCs w:val="24"/>
        </w:rPr>
        <w:t xml:space="preserve">一览表中的“投标优惠率”一致。</w:t>
      </w:r>
      <w:r/>
    </w:p>
    <w:p>
      <w:pPr>
        <w:numPr>
          <w:ilvl w:val="0"/>
          <w:numId w:val="0"/>
        </w:numPr>
        <w:ind w:firstLine="723"/>
        <w:spacing w:line="480" w:lineRule="exact"/>
        <w:rPr>
          <w:rFonts w:hint="eastAsia" w:cs="宋体"/>
          <w:b/>
          <w:bCs/>
          <w:color w:val="000000"/>
          <w:sz w:val="24"/>
          <w:szCs w:val="24"/>
        </w:rPr>
      </w:pPr>
      <w:r>
        <w:rPr>
          <w:rFonts w:hint="eastAsia" w:cs="宋体"/>
          <w:b/>
          <w:bCs/>
          <w:color w:val="000000"/>
          <w:sz w:val="24"/>
          <w:szCs w:val="24"/>
          <w:lang w:val="en-US" w:eastAsia="zh-CN"/>
        </w:rPr>
        <w:t xml:space="preserve">2、</w:t>
      </w:r>
      <w:r>
        <w:rPr>
          <w:rFonts w:hint="eastAsia" w:cs="宋体"/>
          <w:b/>
          <w:bCs/>
          <w:color w:val="000000"/>
          <w:sz w:val="24"/>
          <w:szCs w:val="24"/>
        </w:rPr>
        <w:t xml:space="preserve">平均投标优惠率=</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w:t>
      </w:r>
      <w:r>
        <w:rPr>
          <w:rFonts w:hint="eastAsia" w:cs="宋体"/>
          <w:b/>
          <w:bCs/>
          <w:color w:val="000000"/>
          <w:sz w:val="24"/>
          <w:szCs w:val="24"/>
          <w:lang w:val="en-US" w:eastAsia="zh-CN"/>
        </w:rPr>
        <w:t xml:space="preserve">12</w:t>
      </w:r>
      <w:r>
        <w:rPr>
          <w:rFonts w:hint="eastAsia" w:cs="宋体"/>
          <w:b/>
          <w:bCs/>
          <w:color w:val="000000"/>
          <w:sz w:val="24"/>
          <w:szCs w:val="24"/>
        </w:rPr>
        <w:t xml:space="preserve">（具体填写方式为：如</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24</w:t>
      </w:r>
      <w:r>
        <w:rPr>
          <w:rFonts w:hint="eastAsia" w:cs="宋体"/>
          <w:b/>
          <w:bCs/>
          <w:color w:val="000000"/>
          <w:sz w:val="24"/>
          <w:szCs w:val="24"/>
        </w:rPr>
        <w:t xml:space="preserve">0.00%，则“投标优惠率”中填写20.00；如</w:t>
      </w:r>
      <w:r>
        <w:rPr>
          <w:rFonts w:hint="eastAsia" w:cs="宋体"/>
          <w:b/>
          <w:bCs/>
          <w:color w:val="000000"/>
          <w:sz w:val="24"/>
          <w:szCs w:val="24"/>
          <w:lang w:val="en-US" w:eastAsia="zh-CN"/>
        </w:rPr>
        <w:t xml:space="preserve">12</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36</w:t>
      </w:r>
      <w:r>
        <w:rPr>
          <w:rFonts w:hint="eastAsia" w:cs="宋体"/>
          <w:b/>
          <w:bCs/>
          <w:color w:val="000000"/>
          <w:sz w:val="24"/>
          <w:szCs w:val="24"/>
        </w:rPr>
        <w:t xml:space="preserve">0.00%，则“投标优惠率”中填写30.00）</w:t>
      </w:r>
      <w:r/>
    </w:p>
    <w:p>
      <w:pPr>
        <w:rPr>
          <w:rFonts w:hint="eastAsia" w:cs="宋体"/>
          <w:b/>
          <w:bCs/>
          <w:color w:val="000000"/>
          <w:sz w:val="24"/>
          <w:szCs w:val="24"/>
          <w:lang w:val="en-US" w:eastAsia="zh-CN"/>
        </w:rPr>
      </w:pPr>
      <w:r>
        <w:rPr>
          <w:rFonts w:hint="eastAsia" w:cs="宋体"/>
          <w:b/>
          <w:bCs/>
          <w:color w:val="000000"/>
          <w:sz w:val="24"/>
          <w:szCs w:val="24"/>
          <w:lang w:val="en-US" w:eastAsia="zh-CN"/>
        </w:rPr>
        <w:br w:type="page" w:clear="all"/>
      </w:r>
      <w:r/>
    </w:p>
    <w:p>
      <w:pPr>
        <w:numPr>
          <w:ilvl w:val="0"/>
          <w:numId w:val="0"/>
        </w:numPr>
        <w:jc w:val="center"/>
        <w:spacing w:line="480" w:lineRule="exact"/>
        <w:rPr>
          <w:rFonts w:hint="default" w:cs="宋体"/>
          <w:b/>
          <w:bCs/>
          <w:color w:val="000000"/>
          <w:sz w:val="24"/>
          <w:szCs w:val="24"/>
          <w:lang w:val="en-US" w:eastAsia="zh-CN"/>
        </w:rPr>
      </w:pPr>
      <w:r>
        <w:rPr>
          <w:rFonts w:hint="eastAsia" w:cs="宋体"/>
          <w:b/>
          <w:bCs/>
          <w:color w:val="000000"/>
          <w:sz w:val="24"/>
          <w:szCs w:val="24"/>
          <w:lang w:val="en-US" w:eastAsia="zh-CN"/>
        </w:rPr>
        <w:t xml:space="preserve">第二包 常熟市辛庄镇综合执法和安全生产监督管理办公室食堂配送服务</w:t>
      </w:r>
      <w:r/>
    </w:p>
    <w:tbl>
      <w:tblPr>
        <w:tblStyle w:val="665"/>
        <w:tblW w:w="9968" w:type="dxa"/>
        <w:jc w:val="center"/>
        <w:tblBorders>
          <w:top w:val="single" w:color="888888" w:sz="6" w:space="0"/>
          <w:left w:val="single" w:color="888888" w:sz="6" w:space="0"/>
          <w:bottom w:val="single" w:color="888888" w:sz="6" w:space="0"/>
          <w:right w:val="single" w:color="888888"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99"/>
        <w:gridCol w:w="6058"/>
        <w:gridCol w:w="2211"/>
      </w:tblGrid>
      <w:tr>
        <w:trPr>
          <w:jc w:val="center"/>
          <w:trHeight w:val="0"/>
          <w:tblHeader/>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食材类别</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食材品牌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b/>
                <w:sz w:val="24"/>
                <w:szCs w:val="24"/>
              </w:rPr>
            </w:pPr>
            <w:r>
              <w:rPr>
                <w:rFonts w:hint="eastAsia"/>
                <w:b/>
                <w:sz w:val="24"/>
                <w:szCs w:val="24"/>
              </w:rPr>
              <w:t xml:space="preserve">投标优惠率</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肉类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雨润、双汇、青莲、中粮（或不低于上述档次品牌）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调味品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海天、李锦记、太太乐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鲁花</w:t>
            </w:r>
            <w:r>
              <w:rPr>
                <w:rFonts w:hint="eastAsia" w:ascii="宋体" w:hAnsi="宋体" w:eastAsia="宋体" w:cs="宋体"/>
                <w:sz w:val="24"/>
                <w:szCs w:val="24"/>
              </w:rPr>
              <w:t xml:space="preserve">（或不低于上述档次品牌）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冷冻品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大成、成达、六和、凯牧（或不低于上述档次品牌）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豆制品</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艺杏、祖名、日和（或不低于上述档次品牌）</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水产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蔬菜</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本地基地（优选）</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禽蛋</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禽类</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批发市场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南北干货</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菜场</w:t>
            </w:r>
            <w:r/>
          </w:p>
        </w:tc>
        <w:tc>
          <w:tcPr>
            <w:tcBorders>
              <w:top w:val="single" w:color="auto" w:sz="4" w:space="0"/>
              <w:left w:val="single" w:color="auto" w:sz="4" w:space="0"/>
              <w:bottom w:val="single" w:color="auto" w:sz="4" w:space="0"/>
              <w:right w:val="single" w:color="auto" w:sz="4" w:space="0"/>
            </w:tcBorders>
            <w:tcMar>
              <w:left w:w="176" w:type="dxa"/>
              <w:top w:w="53" w:type="dxa"/>
              <w:right w:w="176" w:type="dxa"/>
              <w:bottom w:w="53" w:type="dxa"/>
            </w:tcMar>
            <w:tcW w:w="2211"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水果</w:t>
            </w:r>
            <w:r/>
          </w:p>
        </w:tc>
        <w:tc>
          <w:tcPr>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本地（优选）</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sz w:val="24"/>
                <w:szCs w:val="24"/>
              </w:rPr>
            </w:pPr>
            <w:r>
              <w:rPr>
                <w:b/>
                <w:sz w:val="24"/>
                <w:szCs w:val="24"/>
                <w:u w:val="single"/>
              </w:rPr>
              <w:t xml:space="preserve">             %</w:t>
            </w:r>
            <w:r/>
          </w:p>
        </w:tc>
      </w:tr>
      <w:tr>
        <w:trPr>
          <w:jc w:val="center"/>
          <w:trHeight w:val="0"/>
        </w:trPr>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left="0" w:right="0" w:firstLine="0"/>
              <w:jc w:val="center"/>
              <w:keepLines w:val="0"/>
              <w:keepNext w:val="0"/>
              <w:pageBreakBefore w:val="0"/>
              <w:spacing w:line="44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酸奶</w:t>
            </w:r>
            <w:r/>
          </w:p>
        </w:tc>
        <w:tc>
          <w:tcPr>
            <w:tcBorders>
              <w:top w:val="single" w:color="auto" w:sz="4" w:space="0"/>
              <w:left w:val="single" w:color="auto" w:sz="4" w:space="0"/>
              <w:bottom w:val="single" w:color="auto" w:sz="4" w:space="0"/>
              <w:right w:val="single" w:color="auto" w:sz="4" w:space="0"/>
            </w:tcBorders>
            <w:tcW w:w="6058" w:type="dxa"/>
            <w:vAlign w:val="center"/>
            <w:textDirection w:val="lrTb"/>
            <w:noWrap w:val="false"/>
          </w:tcPr>
          <w:p>
            <w:pPr>
              <w:ind w:left="0" w:right="0" w:firstLine="0"/>
              <w:jc w:val="center"/>
              <w:keepLines w:val="0"/>
              <w:keepNext w:val="0"/>
              <w:pageBreakBefore w:val="0"/>
              <w:spacing w:line="44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蒙牛、光明（</w:t>
            </w:r>
            <w:r>
              <w:rPr>
                <w:rFonts w:hint="eastAsia" w:ascii="宋体" w:hAnsi="宋体" w:eastAsia="宋体" w:cs="宋体"/>
                <w:sz w:val="24"/>
                <w:szCs w:val="24"/>
                <w:highlight w:val="none"/>
              </w:rPr>
              <w:t xml:space="preserve">或不低于上述档次品牌</w:t>
            </w:r>
            <w:r>
              <w:rPr>
                <w:rFonts w:hint="eastAsia" w:ascii="宋体" w:hAnsi="宋体" w:cs="宋体"/>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ind w:left="0" w:right="0" w:firstLine="0"/>
              <w:jc w:val="center"/>
              <w:keepLines w:val="0"/>
              <w:keepNext w:val="0"/>
              <w:pageBreakBefore w:val="0"/>
              <w:spacing w:line="440" w:lineRule="exact"/>
              <w:widowControl/>
              <w:rPr>
                <w:rFonts w:hint="default" w:ascii="宋体" w:hAnsi="宋体" w:eastAsia="宋体" w:cs="宋体"/>
                <w:sz w:val="24"/>
                <w:szCs w:val="24"/>
                <w:highlight w:val="none"/>
                <w:lang w:val="en-US" w:eastAsia="zh-CN"/>
              </w:rPr>
            </w:pPr>
            <w:r>
              <w:rPr>
                <w:b/>
                <w:sz w:val="24"/>
                <w:szCs w:val="24"/>
                <w:u w:val="single"/>
              </w:rPr>
              <w:t xml:space="preserve">             %</w:t>
            </w:r>
            <w:r/>
          </w:p>
        </w:tc>
      </w:tr>
      <w:tr>
        <w:trPr>
          <w:jc w:val="center"/>
          <w:trHeight w:val="0"/>
        </w:trPr>
        <w:tc>
          <w:tcPr>
            <w:gridSpan w:val="2"/>
            <w:tcBorders>
              <w:top w:val="single" w:color="auto" w:sz="4" w:space="0"/>
              <w:left w:val="single" w:color="auto" w:sz="4" w:space="0"/>
              <w:bottom w:val="single" w:color="auto" w:sz="4" w:space="0"/>
              <w:right w:val="single" w:color="auto" w:sz="4" w:space="0"/>
            </w:tcBorders>
            <w:tcW w:w="7757" w:type="dxa"/>
            <w:vAlign w:val="center"/>
            <w:textDirection w:val="lrTb"/>
            <w:noWrap w:val="false"/>
          </w:tcPr>
          <w:p>
            <w:pPr>
              <w:jc w:val="center"/>
              <w:keepLines w:val="0"/>
              <w:keepNext w:val="0"/>
              <w:pageBreakBefore w:val="0"/>
              <w:spacing w:line="440" w:lineRule="exact"/>
              <w:rPr>
                <w:rFonts w:hint="eastAsia" w:ascii="宋体" w:hAnsi="宋体" w:cs="宋体"/>
                <w:sz w:val="24"/>
                <w:szCs w:val="24"/>
                <w:highlight w:val="none"/>
                <w:lang w:val="en-US" w:eastAsia="zh-CN"/>
              </w:rPr>
            </w:pPr>
            <w:r>
              <w:rPr>
                <w:rFonts w:hint="eastAsia"/>
                <w:b/>
                <w:sz w:val="24"/>
                <w:szCs w:val="24"/>
              </w:rPr>
              <w:t xml:space="preserve">投标优惠率平均值</w:t>
            </w:r>
            <w:r/>
          </w:p>
        </w:tc>
        <w:tc>
          <w:tcPr>
            <w:tcBorders>
              <w:top w:val="single" w:color="auto" w:sz="4" w:space="0"/>
              <w:left w:val="single" w:color="auto" w:sz="4" w:space="0"/>
              <w:bottom w:val="single" w:color="auto" w:sz="4" w:space="0"/>
              <w:right w:val="single" w:color="auto" w:sz="4" w:space="0"/>
            </w:tcBorders>
            <w:tcW w:w="2211" w:type="dxa"/>
            <w:vAlign w:val="center"/>
            <w:textDirection w:val="lrTb"/>
            <w:noWrap w:val="false"/>
          </w:tcPr>
          <w:p>
            <w:pPr>
              <w:jc w:val="center"/>
              <w:keepLines w:val="0"/>
              <w:keepNext w:val="0"/>
              <w:pageBreakBefore w:val="0"/>
              <w:spacing w:line="440" w:lineRule="exact"/>
              <w:rPr>
                <w:rFonts w:hint="eastAsia" w:ascii="宋体" w:hAnsi="宋体" w:cs="宋体"/>
                <w:sz w:val="24"/>
                <w:szCs w:val="24"/>
                <w:highlight w:val="none"/>
                <w:lang w:val="en-US" w:eastAsia="zh-CN"/>
              </w:rPr>
            </w:pPr>
            <w:r>
              <w:rPr>
                <w:b/>
                <w:sz w:val="24"/>
                <w:szCs w:val="24"/>
                <w:u w:val="single"/>
              </w:rPr>
              <w:t xml:space="preserve">             %</w:t>
            </w:r>
            <w:r/>
          </w:p>
        </w:tc>
      </w:tr>
    </w:tbl>
    <w:p>
      <w:pPr>
        <w:ind w:firstLine="240"/>
        <w:spacing w:line="440" w:lineRule="exact"/>
        <w:rPr>
          <w:bCs/>
          <w:sz w:val="24"/>
        </w:rPr>
      </w:pPr>
      <w:r>
        <w:rPr>
          <w:rFonts w:hint="eastAsia" w:ascii="宋体" w:hAnsi="宋体" w:eastAsia="宋体" w:cs="宋体"/>
          <w:sz w:val="24"/>
          <w:szCs w:val="24"/>
        </w:rPr>
        <w:t xml:space="preserve">注：1、“平均投标优惠率”应与附件1、</w:t>
      </w:r>
      <w:r>
        <w:rPr>
          <w:rFonts w:hint="eastAsia" w:ascii="宋体" w:hAnsi="宋体" w:cs="宋体"/>
          <w:sz w:val="24"/>
          <w:szCs w:val="24"/>
          <w:lang w:val="en-US" w:eastAsia="zh-CN"/>
        </w:rPr>
        <w:t xml:space="preserve">开标</w:t>
      </w:r>
      <w:r>
        <w:rPr>
          <w:rFonts w:hint="eastAsia" w:ascii="宋体" w:hAnsi="宋体" w:eastAsia="宋体" w:cs="宋体"/>
          <w:sz w:val="24"/>
          <w:szCs w:val="24"/>
        </w:rPr>
        <w:t xml:space="preserve">一览表中的“投标优惠率”一致。</w:t>
      </w:r>
      <w:r/>
    </w:p>
    <w:p>
      <w:pPr>
        <w:numPr>
          <w:ilvl w:val="0"/>
          <w:numId w:val="0"/>
        </w:numPr>
        <w:ind w:firstLine="723"/>
        <w:spacing w:line="480" w:lineRule="exact"/>
        <w:rPr>
          <w:rFonts w:hint="eastAsia" w:cs="宋体"/>
          <w:b/>
          <w:bCs/>
          <w:color w:val="000000"/>
          <w:sz w:val="24"/>
          <w:szCs w:val="24"/>
        </w:rPr>
      </w:pPr>
      <w:r>
        <w:rPr>
          <w:rFonts w:hint="eastAsia" w:cs="宋体"/>
          <w:b/>
          <w:bCs/>
          <w:color w:val="000000"/>
          <w:sz w:val="24"/>
          <w:szCs w:val="24"/>
          <w:lang w:val="en-US" w:eastAsia="zh-CN"/>
        </w:rPr>
        <w:t xml:space="preserve">2、</w:t>
      </w:r>
      <w:r>
        <w:rPr>
          <w:rFonts w:hint="eastAsia" w:cs="宋体"/>
          <w:b/>
          <w:bCs/>
          <w:color w:val="000000"/>
          <w:sz w:val="24"/>
          <w:szCs w:val="24"/>
        </w:rPr>
        <w:t xml:space="preserve">平均投标优惠率=</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w:t>
      </w:r>
      <w:r>
        <w:rPr>
          <w:rFonts w:hint="eastAsia" w:cs="宋体"/>
          <w:b/>
          <w:bCs/>
          <w:color w:val="000000"/>
          <w:sz w:val="24"/>
          <w:szCs w:val="24"/>
          <w:lang w:val="en-US" w:eastAsia="zh-CN"/>
        </w:rPr>
        <w:t xml:space="preserve">11</w:t>
      </w:r>
      <w:r>
        <w:rPr>
          <w:rFonts w:hint="eastAsia" w:cs="宋体"/>
          <w:b/>
          <w:bCs/>
          <w:color w:val="000000"/>
          <w:sz w:val="24"/>
          <w:szCs w:val="24"/>
        </w:rPr>
        <w:t xml:space="preserve">（具体填写方式为：如</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22</w:t>
      </w:r>
      <w:r>
        <w:rPr>
          <w:rFonts w:hint="eastAsia" w:cs="宋体"/>
          <w:b/>
          <w:bCs/>
          <w:color w:val="000000"/>
          <w:sz w:val="24"/>
          <w:szCs w:val="24"/>
        </w:rPr>
        <w:t xml:space="preserve">0.00%，则“投标优惠率”中填写20.00；如</w:t>
      </w:r>
      <w:r>
        <w:rPr>
          <w:rFonts w:hint="eastAsia" w:cs="宋体"/>
          <w:b/>
          <w:bCs/>
          <w:color w:val="000000"/>
          <w:sz w:val="24"/>
          <w:szCs w:val="24"/>
          <w:lang w:val="en-US" w:eastAsia="zh-CN"/>
        </w:rPr>
        <w:t xml:space="preserve">11</w:t>
      </w:r>
      <w:r>
        <w:rPr>
          <w:rFonts w:hint="eastAsia" w:cs="宋体"/>
          <w:b/>
          <w:bCs/>
          <w:color w:val="000000"/>
          <w:sz w:val="24"/>
          <w:szCs w:val="24"/>
        </w:rPr>
        <w:t xml:space="preserve">个投标优惠率累加合计值为</w:t>
      </w:r>
      <w:r>
        <w:rPr>
          <w:rFonts w:hint="eastAsia" w:cs="宋体"/>
          <w:b/>
          <w:bCs/>
          <w:color w:val="000000"/>
          <w:sz w:val="24"/>
          <w:szCs w:val="24"/>
          <w:lang w:val="en-US" w:eastAsia="zh-CN"/>
        </w:rPr>
        <w:t xml:space="preserve">330</w:t>
      </w:r>
      <w:r>
        <w:rPr>
          <w:rFonts w:hint="eastAsia" w:cs="宋体"/>
          <w:b/>
          <w:bCs/>
          <w:color w:val="000000"/>
          <w:sz w:val="24"/>
          <w:szCs w:val="24"/>
        </w:rPr>
        <w:t xml:space="preserve">.00%，则“投标优惠率”中填写30.00）</w:t>
      </w:r>
      <w:r/>
    </w:p>
    <w:p>
      <w:pPr>
        <w:numPr>
          <w:ilvl w:val="0"/>
          <w:numId w:val="0"/>
        </w:numPr>
        <w:spacing w:line="480" w:lineRule="exact"/>
        <w:rPr>
          <w:rFonts w:hint="default" w:cs="宋体"/>
          <w:b/>
          <w:bCs/>
          <w:color w:val="000000"/>
          <w:sz w:val="24"/>
          <w:szCs w:val="24"/>
          <w:lang w:val="en-US" w:eastAsia="zh-CN"/>
        </w:rPr>
      </w:pPr>
      <w:r>
        <w:rPr>
          <w:rFonts w:hint="default" w:cs="宋体"/>
          <w:b/>
          <w:bCs/>
          <w:color w:val="000000"/>
          <w:sz w:val="24"/>
          <w:szCs w:val="24"/>
          <w:lang w:val="en-US" w:eastAsia="zh-CN"/>
        </w:rPr>
      </w:r>
      <w:r/>
    </w:p>
    <w:p>
      <w:pPr>
        <w:ind w:firstLine="723"/>
        <w:spacing w:after="0"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ind w:firstLine="843"/>
        <w:keepLines w:val="0"/>
        <w:keepNext w:val="0"/>
        <w:pageBreakBefore w:val="0"/>
        <w:spacing w:line="440" w:lineRule="exact"/>
        <w:widowControl w:val="off"/>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58" w:name="_Toc25321"/>
      <w:r/>
      <w:bookmarkStart w:id="259" w:name="_Toc972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3</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55"/>
      <w:r/>
      <w:bookmarkEnd w:id="256"/>
      <w:r/>
      <w:bookmarkEnd w:id="257"/>
      <w:r/>
      <w:bookmarkEnd w:id="258"/>
      <w:r/>
      <w:bookmarkEnd w:id="259"/>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665"/>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lang w:val="en-US" w:eastAsia="zh-CN"/>
              </w:rPr>
              <w:t xml:space="preserve">招标</w:t>
            </w:r>
            <w:r>
              <w:rPr>
                <w:rFonts w:hint="eastAsia" w:ascii="宋体" w:hAnsi="宋体"/>
                <w:color w:val="000000"/>
                <w:sz w:val="24"/>
                <w:szCs w:val="24"/>
              </w:rPr>
              <w:t xml:space="preserve">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w:t>
      </w:r>
      <w:r>
        <w:rPr>
          <w:rFonts w:hint="eastAsia" w:ascii="宋体" w:hAnsi="宋体" w:cs="宋体"/>
          <w:b/>
          <w:bCs/>
          <w:color w:val="000000"/>
          <w:sz w:val="24"/>
        </w:rPr>
        <w:t xml:space="preserve">相应分包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 xml:space="preserve">采购需求”中的“二、项目服务要求”对照</w:t>
      </w:r>
      <w:r>
        <w:rPr>
          <w:rFonts w:hint="eastAsia" w:ascii="宋体" w:hAnsi="宋体" w:eastAsia="宋体" w:cs="宋体"/>
          <w:color w:val="000000"/>
          <w:sz w:val="24"/>
          <w:szCs w:val="24"/>
          <w:lang w:eastAsia="zh-CN"/>
        </w:rPr>
        <w:t xml:space="preserve">所</w:t>
      </w:r>
      <w:r>
        <w:rPr>
          <w:rFonts w:hint="eastAsia" w:ascii="宋体" w:hAnsi="宋体" w:eastAsia="宋体" w:cs="宋体"/>
          <w:color w:val="000000"/>
          <w:sz w:val="24"/>
          <w:szCs w:val="24"/>
        </w:rPr>
        <w:t xml:space="preserve">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60" w:name="_Toc158042209"/>
      <w:r/>
      <w:bookmarkStart w:id="261" w:name="_Toc3052"/>
      <w:r/>
      <w:bookmarkStart w:id="262" w:name="_Toc7136"/>
      <w:r/>
      <w:bookmarkStart w:id="263" w:name="_Toc1848"/>
      <w:r/>
      <w:bookmarkStart w:id="264" w:name="_Toc4077"/>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60"/>
      <w:r/>
      <w:bookmarkEnd w:id="261"/>
      <w:r/>
      <w:bookmarkEnd w:id="262"/>
      <w:r/>
      <w:bookmarkEnd w:id="263"/>
      <w:r/>
      <w:bookmarkEnd w:id="264"/>
      <w:r/>
      <w:r/>
    </w:p>
    <w:tbl>
      <w:tblPr>
        <w:tblStyle w:val="665"/>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65" w:name="_Toc32754"/>
      <w:r/>
      <w:bookmarkStart w:id="266" w:name="_Toc32427"/>
      <w:r/>
      <w:bookmarkStart w:id="267" w:name="_Toc16580"/>
      <w:r/>
      <w:bookmarkStart w:id="268" w:name="_Toc5476"/>
      <w:r/>
      <w:bookmarkStart w:id="269" w:name="_Toc158042210"/>
      <w:r/>
      <w:bookmarkStart w:id="270" w:name="_格式3__银行出具的资信证明"/>
      <w:r/>
      <w:bookmarkStart w:id="271" w:name="_Hlt26671380"/>
      <w:r/>
      <w:bookmarkStart w:id="272" w:name="_Hlt2695507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65"/>
      <w:r/>
      <w:bookmarkEnd w:id="266"/>
      <w:r/>
      <w:bookmarkEnd w:id="267"/>
      <w:r/>
      <w:bookmarkEnd w:id="268"/>
      <w:r/>
      <w:bookmarkEnd w:id="269"/>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73" w:name="_Toc13194"/>
      <w:r/>
      <w:bookmarkStart w:id="274" w:name="_Toc45"/>
      <w:r/>
      <w:bookmarkStart w:id="275" w:name="_Toc158042211"/>
      <w:r/>
      <w:bookmarkStart w:id="276" w:name="_Toc30627"/>
      <w:r/>
      <w:bookmarkStart w:id="277" w:name="_Toc2508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73"/>
      <w:r/>
      <w:bookmarkEnd w:id="274"/>
      <w:r/>
      <w:bookmarkEnd w:id="275"/>
      <w:r/>
      <w:bookmarkEnd w:id="276"/>
      <w:r/>
      <w:bookmarkEnd w:id="277"/>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78" w:name="_Toc8032"/>
      <w:r/>
      <w:bookmarkStart w:id="279" w:name="_Toc5492"/>
      <w:r/>
      <w:bookmarkStart w:id="280" w:name="_Toc4891"/>
      <w:r/>
      <w:bookmarkStart w:id="281" w:name="_Toc1282"/>
      <w:r/>
      <w:bookmarkStart w:id="282" w:name="_Toc15804221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78"/>
      <w:r/>
      <w:bookmarkEnd w:id="279"/>
      <w:r/>
      <w:bookmarkEnd w:id="280"/>
      <w:r/>
      <w:bookmarkEnd w:id="281"/>
      <w:r/>
      <w:bookmarkEnd w:id="282"/>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JSZC-320581-CSXC-G2026-0046</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w:t>
      </w:r>
      <w:r>
        <w:rPr>
          <w:rFonts w:hint="eastAsia" w:ascii="Times New Roman" w:hAnsi="Times New Roman"/>
          <w:sz w:val="24"/>
          <w:szCs w:val="24"/>
          <w:u w:val="single"/>
          <w:lang w:val="en-US" w:eastAsia="zh-CN"/>
        </w:rPr>
        <w:t xml:space="preserve">6</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w:t>
      </w:r>
      <w:r>
        <w:rPr>
          <w:rFonts w:hint="eastAsia"/>
          <w:b/>
          <w:sz w:val="24"/>
          <w:szCs w:val="24"/>
          <w:lang w:val="en-US" w:eastAsia="zh-CN"/>
        </w:rPr>
        <w:t xml:space="preserve">7</w:t>
      </w:r>
      <w:r>
        <w:rPr>
          <w:b/>
          <w:sz w:val="24"/>
          <w:szCs w:val="24"/>
        </w:rPr>
        <w:t xml:space="preserve"> 法人授权书”可不提供。</w:t>
      </w:r>
      <w:r>
        <w:rPr>
          <w:rFonts w:hint="eastAsia"/>
          <w:b/>
          <w:sz w:val="24"/>
          <w:szCs w:val="24"/>
        </w:rPr>
        <w:t xml:space="preserve">但需提供法定代表人身份证正反面扫描件。</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83" w:name="_Toc155086574"/>
      <w:r/>
      <w:bookmarkStart w:id="284" w:name="_Toc23678"/>
      <w:r/>
      <w:bookmarkStart w:id="285" w:name="_Toc17235"/>
      <w:r/>
      <w:bookmarkStart w:id="286" w:name="_Toc158042213"/>
      <w:r/>
      <w:bookmarkStart w:id="287" w:name="_Toc12913"/>
      <w:r/>
      <w:bookmarkStart w:id="288" w:name="_Toc18764"/>
      <w:r/>
      <w:bookmarkStart w:id="289" w:name="_Toc29561"/>
      <w:r/>
      <w:bookmarkStart w:id="290" w:name="_Toc15508647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83"/>
      <w:r/>
      <w:bookmarkEnd w:id="284"/>
      <w:r/>
      <w:bookmarkEnd w:id="285"/>
      <w:r/>
      <w:bookmarkEnd w:id="286"/>
      <w:r/>
      <w:bookmarkEnd w:id="287"/>
      <w:r/>
      <w:bookmarkEnd w:id="288"/>
      <w:r/>
      <w:bookmarkEnd w:id="289"/>
      <w:r/>
      <w:bookmarkEnd w:id="290"/>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681"/>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JSZC-320581-CSXC-G2026-0046</w:t>
      </w:r>
      <w:r>
        <w:rPr>
          <w:rFonts w:hint="eastAsia" w:ascii="宋体" w:hAnsi="宋体"/>
          <w:szCs w:val="21"/>
        </w:rPr>
        <w:t xml:space="preserve">号招标文件，正式授权下述签字人______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p>
    <w:p>
      <w:pPr>
        <w:pStyle w:val="681"/>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681"/>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lang w:eastAsia="zh-CN"/>
        </w:rPr>
        <w:t xml:space="preserve">按照</w:t>
      </w:r>
      <w:r>
        <w:rPr>
          <w:rFonts w:hint="eastAsia" w:ascii="宋体" w:hAnsi="宋体"/>
          <w:szCs w:val="21"/>
        </w:rPr>
        <w:t xml:space="preserve">招标文件规定的各项要求，向买方提供所需服务（包含与服务相关的货物）。</w:t>
      </w:r>
      <w:r/>
    </w:p>
    <w:p>
      <w:pPr>
        <w:pStyle w:val="68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68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8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8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8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pStyle w:val="68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681"/>
        <w:ind w:left="420"/>
        <w:spacing w:before="0" w:after="0" w:line="420" w:lineRule="exact"/>
        <w:rPr>
          <w:rFonts w:ascii="宋体" w:hAnsi="宋体"/>
          <w:szCs w:val="21"/>
        </w:rPr>
      </w:pPr>
      <w:r>
        <w:rPr>
          <w:rFonts w:hint="eastAsia" w:ascii="宋体" w:hAnsi="宋体"/>
          <w:szCs w:val="21"/>
        </w:rPr>
        <w:t xml:space="preserve">地        址：</w:t>
      </w:r>
      <w:r/>
    </w:p>
    <w:p>
      <w:pPr>
        <w:pStyle w:val="681"/>
        <w:ind w:left="420"/>
        <w:spacing w:before="0" w:after="0" w:line="420" w:lineRule="exact"/>
        <w:rPr>
          <w:rFonts w:ascii="宋体" w:hAnsi="宋体"/>
          <w:szCs w:val="21"/>
        </w:rPr>
      </w:pPr>
      <w:r>
        <w:rPr>
          <w:rFonts w:hint="eastAsia" w:ascii="宋体" w:hAnsi="宋体"/>
          <w:szCs w:val="21"/>
        </w:rPr>
        <w:t xml:space="preserve">邮        编：</w:t>
      </w:r>
      <w:r/>
    </w:p>
    <w:p>
      <w:pPr>
        <w:pStyle w:val="681"/>
        <w:ind w:left="420"/>
        <w:spacing w:before="0" w:after="0" w:line="420" w:lineRule="exact"/>
        <w:rPr>
          <w:rFonts w:ascii="宋体" w:hAnsi="宋体"/>
          <w:szCs w:val="21"/>
        </w:rPr>
      </w:pPr>
      <w:r>
        <w:rPr>
          <w:rFonts w:hint="eastAsia" w:ascii="宋体" w:hAnsi="宋体"/>
          <w:szCs w:val="21"/>
        </w:rPr>
        <w:t xml:space="preserve">电        话：</w:t>
      </w:r>
      <w:r/>
    </w:p>
    <w:p>
      <w:pPr>
        <w:pStyle w:val="681"/>
        <w:ind w:left="420"/>
        <w:spacing w:before="0" w:after="0" w:line="420" w:lineRule="exact"/>
        <w:rPr>
          <w:rFonts w:ascii="宋体" w:hAnsi="宋体"/>
          <w:szCs w:val="21"/>
        </w:rPr>
      </w:pPr>
      <w:r>
        <w:rPr>
          <w:rFonts w:hint="eastAsia" w:ascii="宋体" w:hAnsi="宋体"/>
          <w:szCs w:val="21"/>
        </w:rPr>
        <w:t xml:space="preserve">传        真：</w:t>
      </w:r>
      <w:r/>
    </w:p>
    <w:p>
      <w:pPr>
        <w:pStyle w:val="681"/>
        <w:ind w:left="420"/>
        <w:spacing w:before="0" w:after="0" w:line="420" w:lineRule="exact"/>
        <w:rPr>
          <w:rFonts w:ascii="宋体" w:hAnsi="宋体"/>
          <w:szCs w:val="21"/>
        </w:rPr>
      </w:pPr>
      <w:r>
        <w:rPr>
          <w:rFonts w:hint="eastAsia" w:ascii="宋体" w:hAnsi="宋体"/>
          <w:szCs w:val="21"/>
        </w:rPr>
        <w:t xml:space="preserve">投标人开户行：</w:t>
      </w:r>
      <w:r/>
    </w:p>
    <w:p>
      <w:pPr>
        <w:pStyle w:val="681"/>
        <w:ind w:left="420"/>
        <w:spacing w:before="0" w:after="0" w:line="420" w:lineRule="exact"/>
        <w:rPr>
          <w:rFonts w:hint="eastAsia" w:ascii="宋体" w:hAnsi="宋体"/>
          <w:szCs w:val="21"/>
        </w:rPr>
      </w:pPr>
      <w:r>
        <w:rPr>
          <w:rFonts w:hint="eastAsia" w:ascii="宋体" w:hAnsi="宋体"/>
          <w:szCs w:val="21"/>
        </w:rPr>
        <w:t xml:space="preserve">账        号：</w:t>
      </w:r>
      <w:r/>
    </w:p>
    <w:p>
      <w:pPr>
        <w:pStyle w:val="681"/>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677"/>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91" w:name="_Toc158042214"/>
      <w:r/>
      <w:bookmarkStart w:id="292" w:name="_Toc24380"/>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93" w:name="_Toc19574"/>
      <w:r/>
      <w:bookmarkStart w:id="294" w:name="_Toc114"/>
      <w:r/>
      <w:bookmarkStart w:id="295" w:name="_Toc3228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中小企业声明函</w:t>
      </w:r>
      <w:bookmarkEnd w:id="291"/>
      <w:r/>
      <w:bookmarkEnd w:id="292"/>
      <w:r/>
      <w:bookmarkEnd w:id="293"/>
      <w:r/>
      <w:bookmarkEnd w:id="294"/>
      <w:r/>
      <w:bookmarkEnd w:id="295"/>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常熟市辛庄镇人民政府</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常熟市辛庄镇食堂配送服务</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JSZC-320581-CSXC-G2026-0046</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hint="eastAsia" w:ascii="宋体" w:hAnsi="宋体" w:cs="仿宋" w:eastAsiaTheme="minorEastAsia"/>
          <w:sz w:val="24"/>
          <w:szCs w:val="24"/>
          <w:lang w:eastAsia="zh-CN"/>
        </w:rPr>
      </w:pPr>
      <w:r>
        <w:rPr>
          <w:rFonts w:ascii="宋体" w:hAnsi="宋体" w:cs="仿宋"/>
          <w:sz w:val="24"/>
          <w:szCs w:val="24"/>
        </w:rPr>
        <w:t xml:space="preserve">1.</w:t>
      </w:r>
      <w:r>
        <w:rPr>
          <w:rFonts w:hint="eastAsia" w:ascii="宋体" w:hAnsi="宋体" w:cs="仿宋"/>
          <w:sz w:val="24"/>
          <w:szCs w:val="24"/>
          <w:u w:val="single"/>
          <w:lang w:val="en-US" w:eastAsia="zh-CN"/>
        </w:rPr>
        <w:t xml:space="preserve">常熟市辛庄镇食堂配送服务</w:t>
      </w:r>
      <w:r>
        <w:rPr>
          <w:rFonts w:hint="eastAsia" w:ascii="宋体" w:hAnsi="宋体" w:cs="仿宋"/>
          <w:sz w:val="24"/>
          <w:szCs w:val="24"/>
        </w:rPr>
        <w:t xml:space="preserve">，属于</w:t>
      </w:r>
      <w:r>
        <w:rPr>
          <w:rFonts w:hint="eastAsia" w:ascii="宋体" w:hAnsi="宋体" w:cs="仿宋"/>
          <w:sz w:val="24"/>
          <w:szCs w:val="24"/>
          <w:u w:val="single"/>
          <w:lang w:eastAsia="zh-CN"/>
        </w:rPr>
        <w:t xml:space="preserve">餐饮业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cs="仿宋"/>
          <w:sz w:val="24"/>
          <w:szCs w:val="24"/>
          <w:u w:val="single"/>
          <w:lang w:val="en-US" w:eastAsia="zh-CN"/>
        </w:rPr>
        <w:t xml:space="preserve"> </w:t>
      </w:r>
      <w:r>
        <w:rPr>
          <w:rFonts w:hint="eastAsia" w:ascii="宋体" w:hAnsi="宋体" w:cs="仿宋"/>
          <w:sz w:val="24"/>
          <w:szCs w:val="24"/>
          <w:lang w:eastAsia="zh-CN"/>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eastAsia="zh-CN"/>
        </w:rPr>
        <w:t xml:space="preserve">餐饮业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96"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96"/>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97" w:name="_Toc158042215"/>
      <w:r/>
      <w:bookmarkStart w:id="298" w:name="_Toc22994"/>
      <w:r/>
      <w:bookmarkStart w:id="299" w:name="_Toc21803"/>
      <w:r/>
      <w:bookmarkStart w:id="300" w:name="_Toc1624"/>
      <w:r/>
      <w:bookmarkStart w:id="301" w:name="_Toc36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残疾人福利性单位声明函</w:t>
      </w:r>
      <w:bookmarkEnd w:id="297"/>
      <w:r/>
      <w:bookmarkEnd w:id="298"/>
      <w:r/>
      <w:bookmarkEnd w:id="299"/>
      <w:r/>
      <w:bookmarkEnd w:id="300"/>
      <w:r/>
      <w:bookmarkEnd w:id="301"/>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201"/>
      <w:bookmarkEnd w:id="224"/>
      <w:bookmarkEnd w:id="245"/>
      <w:bookmarkEnd w:id="246"/>
      <w:bookmarkEnd w:id="270"/>
      <w:bookmarkEnd w:id="271"/>
      <w:bookmarkEnd w:id="272"/>
      <w:r/>
    </w:p>
    <w:p>
      <w:r>
        <w:br w:type="page" w:clear="all"/>
      </w:r>
      <w:r/>
    </w:p>
    <w:p>
      <w:pPr>
        <w:jc w:val="center"/>
        <w:spacing w:line="440" w:lineRule="exact"/>
        <w:rPr>
          <w:rFonts w:hint="eastAsia" w:ascii="Times New Roman" w:hAnsi="Times New Roman"/>
          <w:b/>
          <w:bCs/>
          <w:sz w:val="28"/>
          <w:szCs w:val="28"/>
        </w:rPr>
        <w:outlineLvl w:val="1"/>
      </w:pPr>
      <w:r/>
      <w:bookmarkStart w:id="302" w:name="_Toc1393"/>
      <w:r/>
      <w:bookmarkStart w:id="303" w:name="_Toc28844"/>
      <w:r/>
      <w:bookmarkStart w:id="304" w:name="_Toc158042216"/>
      <w:r/>
      <w:bookmarkStart w:id="305" w:name="_Toc29357"/>
      <w:r/>
      <w:bookmarkStart w:id="306" w:name="_Toc795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实质性要求响应及偏离表</w:t>
      </w:r>
      <w:bookmarkEnd w:id="302"/>
      <w:r/>
      <w:bookmarkEnd w:id="303"/>
      <w:r/>
      <w:bookmarkEnd w:id="304"/>
      <w:r/>
      <w:bookmarkEnd w:id="305"/>
      <w:r/>
      <w:bookmarkEnd w:id="306"/>
      <w:r/>
      <w:r/>
    </w:p>
    <w:p>
      <w:pPr>
        <w:ind w:firstLine="241"/>
        <w:spacing w:line="40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第一包：常熟市辛庄镇机关食堂净菜配送服务</w:t>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6569"/>
        <w:gridCol w:w="1223"/>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656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22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569"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5、结算</w:t>
            </w:r>
            <w:r>
              <w:rPr>
                <w:rFonts w:hint="eastAsia" w:asciiTheme="minorEastAsia" w:hAnsiTheme="minorEastAsia" w:eastAsiaTheme="minorEastAsia" w:cstheme="minorEastAsia"/>
                <w:sz w:val="24"/>
                <w:szCs w:val="24"/>
                <w:highlight w:val="none"/>
              </w:rPr>
              <w:t xml:space="preserve">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5.1、本项目按优惠率进行报价，详见《食材报价分类表》。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5.2、市场基准价（单价）及结算价格（单价）的确定</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5.2.1市场基准价（单价）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w:t>
            </w:r>
            <w:r>
              <w:rPr>
                <w:rFonts w:hint="eastAsia" w:asciiTheme="minorEastAsia" w:hAnsiTheme="minorEastAsia" w:cstheme="minorEastAsia"/>
                <w:sz w:val="24"/>
                <w:szCs w:val="24"/>
                <w:highlight w:val="none"/>
                <w:lang w:val="en-US" w:eastAsia="zh-CN"/>
              </w:rPr>
              <w:t xml:space="preserve">。</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5.2.2常熟市重要民生商品价格采集公布表中没有的食材，由采购人对相关农贸市场进行询价后确定基准价。</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5.2.3结算价格（单价）的确定</w:t>
            </w:r>
            <w:r/>
          </w:p>
          <w:p>
            <w:pPr>
              <w:ind w:firstLine="120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5.2.3.1无需初加工的食材最终结算价格（单价）=市场基准价（单价）×（1-投标优惠率），且最终结算价格（单价）不得高于市场零售价。</w:t>
            </w:r>
            <w:r/>
          </w:p>
          <w:p>
            <w:pPr>
              <w:ind w:firstLine="1200"/>
              <w:keepLines w:val="0"/>
              <w:keepNext w:val="0"/>
              <w:pageBreakBefore w:val="0"/>
              <w:spacing w:line="440" w:lineRule="exact"/>
              <w:widowControl w:val="off"/>
              <w:rPr>
                <w:rFonts w:hint="eastAsia"/>
                <w:color w:val="000000"/>
                <w:sz w:val="24"/>
                <w:highlight w:val="yellow"/>
              </w:rPr>
            </w:pPr>
            <w:r>
              <w:rPr>
                <w:rFonts w:hint="eastAsia" w:asciiTheme="minorEastAsia" w:hAnsiTheme="minorEastAsia" w:eastAsiaTheme="minorEastAsia" w:cstheme="minorEastAsia"/>
                <w:sz w:val="24"/>
                <w:szCs w:val="24"/>
                <w:highlight w:val="none"/>
                <w:lang w:val="en-US" w:eastAsia="zh-CN"/>
              </w:rPr>
              <w:t xml:space="preserve">5.2.3.2需中标人初加工的食材最终结算价格（单价）=市场基准价（单价）×（1-投标优惠率）÷净料率，且最终结算价格（单价）不得高于市场零售价。</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2</w:t>
            </w:r>
            <w:r/>
          </w:p>
        </w:tc>
        <w:tc>
          <w:tcPr>
            <w:tcW w:w="6569" w:type="dxa"/>
            <w:vAlign w:val="top"/>
            <w:textDirection w:val="lrTb"/>
            <w:noWrap w:val="false"/>
          </w:tcPr>
          <w:p>
            <w:pPr>
              <w:ind w:firstLine="241"/>
              <w:spacing w:line="440" w:lineRule="exact"/>
              <w:rPr>
                <w:i w:val="0"/>
                <w:iCs/>
                <w:sz w:val="24"/>
                <w:szCs w:val="24"/>
                <w:u w:val="none"/>
              </w:rPr>
            </w:pPr>
            <w:r>
              <w:rPr>
                <w:rFonts w:hint="eastAsia" w:cs="宋体"/>
                <w:b/>
                <w:bCs/>
                <w:sz w:val="24"/>
                <w:szCs w:val="24"/>
              </w:rPr>
              <w:t xml:space="preserve">★</w:t>
            </w:r>
            <w:r>
              <w:rPr>
                <w:sz w:val="24"/>
                <w:szCs w:val="24"/>
              </w:rPr>
              <w:t xml:space="preserve">6、</w:t>
            </w:r>
            <w:r>
              <w:rPr>
                <w:rFonts w:hint="eastAsia"/>
                <w:sz w:val="24"/>
                <w:szCs w:val="24"/>
                <w:lang w:val="en-US" w:eastAsia="zh-CN"/>
              </w:rPr>
              <w:t xml:space="preserve">付款</w:t>
            </w:r>
            <w:r>
              <w:rPr>
                <w:i w:val="0"/>
                <w:iCs/>
                <w:sz w:val="24"/>
                <w:szCs w:val="24"/>
                <w:u w:val="none"/>
              </w:rPr>
              <w:t xml:space="preserve">方式：服务费由采购人在对中标人实行月度核算后，</w:t>
            </w:r>
            <w:r>
              <w:rPr>
                <w:rFonts w:hint="eastAsia"/>
                <w:i w:val="0"/>
                <w:iCs/>
                <w:sz w:val="24"/>
                <w:szCs w:val="24"/>
                <w:u w:val="none"/>
              </w:rPr>
              <w:t xml:space="preserve">实行隔月支付货款</w:t>
            </w:r>
            <w:r>
              <w:rPr>
                <w:i w:val="0"/>
                <w:iCs/>
                <w:sz w:val="24"/>
                <w:szCs w:val="24"/>
                <w:u w:val="none"/>
              </w:rPr>
              <w:t xml:space="preserve">（中标人需开具月度内累计结算金额的正式发票）。</w:t>
            </w:r>
            <w:r/>
          </w:p>
          <w:p>
            <w:pPr>
              <w:ind w:firstLine="480"/>
              <w:jc w:val="left"/>
              <w:spacing w:line="440" w:lineRule="exact"/>
              <w:rPr>
                <w:i w:val="0"/>
                <w:iCs/>
                <w:sz w:val="24"/>
                <w:szCs w:val="24"/>
                <w:u w:val="none"/>
              </w:rPr>
            </w:pPr>
            <w:r>
              <w:rPr>
                <w:rFonts w:hint="eastAsia"/>
                <w:i w:val="0"/>
                <w:iCs/>
                <w:sz w:val="24"/>
                <w:szCs w:val="24"/>
                <w:u w:val="none"/>
              </w:rPr>
              <w:t xml:space="preserve">考核得分在95分（含）以上的，支付经</w:t>
            </w:r>
            <w:r>
              <w:rPr>
                <w:i w:val="0"/>
                <w:iCs/>
                <w:sz w:val="24"/>
                <w:szCs w:val="24"/>
                <w:u w:val="none"/>
              </w:rPr>
              <w:t xml:space="preserve">核算后</w:t>
            </w:r>
            <w:r>
              <w:rPr>
                <w:rFonts w:hint="eastAsia"/>
                <w:i w:val="0"/>
                <w:iCs/>
                <w:sz w:val="24"/>
                <w:szCs w:val="24"/>
                <w:u w:val="none"/>
              </w:rPr>
              <w:t xml:space="preserve">月度费用的100%；</w:t>
            </w:r>
            <w:r/>
          </w:p>
          <w:p>
            <w:pPr>
              <w:ind w:firstLine="480"/>
              <w:jc w:val="left"/>
              <w:spacing w:line="440" w:lineRule="exact"/>
              <w:rPr>
                <w:i w:val="0"/>
                <w:iCs/>
                <w:sz w:val="24"/>
                <w:szCs w:val="24"/>
                <w:u w:val="none"/>
              </w:rPr>
            </w:pPr>
            <w:r>
              <w:rPr>
                <w:rFonts w:hint="eastAsia"/>
                <w:i w:val="0"/>
                <w:iCs/>
                <w:sz w:val="24"/>
                <w:szCs w:val="24"/>
                <w:u w:val="none"/>
              </w:rPr>
              <w:t xml:space="preserve">考核得分在90分（含）以上不满95分的，支付经</w:t>
            </w:r>
            <w:r>
              <w:rPr>
                <w:i w:val="0"/>
                <w:iCs/>
                <w:sz w:val="24"/>
                <w:szCs w:val="24"/>
                <w:u w:val="none"/>
              </w:rPr>
              <w:t xml:space="preserve">核算后</w:t>
            </w:r>
            <w:r>
              <w:rPr>
                <w:rFonts w:hint="eastAsia"/>
                <w:i w:val="0"/>
                <w:iCs/>
                <w:sz w:val="24"/>
                <w:szCs w:val="24"/>
                <w:u w:val="none"/>
              </w:rPr>
              <w:t xml:space="preserve">月度费用的98%；</w:t>
            </w:r>
            <w:r/>
          </w:p>
          <w:p>
            <w:pPr>
              <w:ind w:firstLine="480"/>
              <w:jc w:val="left"/>
              <w:spacing w:line="440" w:lineRule="exact"/>
              <w:rPr>
                <w:i w:val="0"/>
                <w:iCs/>
                <w:sz w:val="24"/>
                <w:szCs w:val="24"/>
                <w:u w:val="none"/>
              </w:rPr>
            </w:pPr>
            <w:r>
              <w:rPr>
                <w:rFonts w:hint="eastAsia"/>
                <w:i w:val="0"/>
                <w:iCs/>
                <w:sz w:val="24"/>
                <w:szCs w:val="24"/>
                <w:u w:val="none"/>
              </w:rPr>
              <w:t xml:space="preserve">考核得分在85分（含）以上不满90分的，支付经</w:t>
            </w:r>
            <w:r>
              <w:rPr>
                <w:i w:val="0"/>
                <w:iCs/>
                <w:sz w:val="24"/>
                <w:szCs w:val="24"/>
                <w:u w:val="none"/>
              </w:rPr>
              <w:t xml:space="preserve">核算后</w:t>
            </w:r>
            <w:r>
              <w:rPr>
                <w:rFonts w:hint="eastAsia"/>
                <w:i w:val="0"/>
                <w:iCs/>
                <w:sz w:val="24"/>
                <w:szCs w:val="24"/>
                <w:u w:val="none"/>
              </w:rPr>
              <w:t xml:space="preserve">月度费用的96%；</w:t>
            </w:r>
            <w:r/>
          </w:p>
          <w:p>
            <w:pPr>
              <w:ind w:firstLine="480"/>
              <w:jc w:val="left"/>
              <w:spacing w:line="440" w:lineRule="exact"/>
              <w:rPr>
                <w:i w:val="0"/>
                <w:iCs/>
                <w:sz w:val="24"/>
                <w:szCs w:val="24"/>
                <w:u w:val="none"/>
              </w:rPr>
            </w:pPr>
            <w:r>
              <w:rPr>
                <w:rFonts w:hint="eastAsia"/>
                <w:i w:val="0"/>
                <w:iCs/>
                <w:sz w:val="24"/>
                <w:szCs w:val="24"/>
                <w:u w:val="none"/>
              </w:rPr>
              <w:t xml:space="preserve">考核得分在85分以下的，支付经</w:t>
            </w:r>
            <w:r>
              <w:rPr>
                <w:i w:val="0"/>
                <w:iCs/>
                <w:sz w:val="24"/>
                <w:szCs w:val="24"/>
                <w:u w:val="none"/>
              </w:rPr>
              <w:t xml:space="preserve">核算后</w:t>
            </w:r>
            <w:r>
              <w:rPr>
                <w:rFonts w:hint="eastAsia"/>
                <w:i w:val="0"/>
                <w:iCs/>
                <w:sz w:val="24"/>
                <w:szCs w:val="24"/>
                <w:u w:val="none"/>
              </w:rPr>
              <w:t xml:space="preserve">月度费用的94%。</w:t>
            </w:r>
            <w:r/>
          </w:p>
          <w:p>
            <w:pPr>
              <w:ind w:firstLine="480"/>
              <w:jc w:val="left"/>
              <w:spacing w:line="440" w:lineRule="exact"/>
              <w:rPr>
                <w:i w:val="0"/>
                <w:iCs/>
                <w:sz w:val="24"/>
                <w:szCs w:val="24"/>
                <w:u w:val="none"/>
              </w:rPr>
            </w:pPr>
            <w:r>
              <w:rPr>
                <w:rFonts w:hint="eastAsia"/>
                <w:i w:val="0"/>
                <w:iCs/>
                <w:sz w:val="24"/>
                <w:szCs w:val="24"/>
                <w:u w:val="none"/>
              </w:rPr>
              <w:t xml:space="preserve">连续两个月考核得分在85分以下的，支付经</w:t>
            </w:r>
            <w:r>
              <w:rPr>
                <w:i w:val="0"/>
                <w:iCs/>
                <w:sz w:val="24"/>
                <w:szCs w:val="24"/>
                <w:u w:val="none"/>
              </w:rPr>
              <w:t xml:space="preserve">核算后</w:t>
            </w:r>
            <w:r>
              <w:rPr>
                <w:rFonts w:hint="eastAsia"/>
                <w:i w:val="0"/>
                <w:iCs/>
                <w:sz w:val="24"/>
                <w:szCs w:val="24"/>
                <w:u w:val="none"/>
              </w:rPr>
              <w:t xml:space="preserve">月度费用的80%。</w:t>
            </w:r>
            <w:r/>
          </w:p>
          <w:p>
            <w:pPr>
              <w:ind w:firstLine="241"/>
              <w:spacing w:line="440" w:lineRule="exact"/>
              <w:rPr>
                <w:b/>
                <w:i w:val="0"/>
                <w:iCs/>
                <w:sz w:val="24"/>
                <w:szCs w:val="24"/>
                <w:u w:val="none"/>
              </w:rPr>
            </w:pPr>
            <w:r>
              <w:rPr>
                <w:rFonts w:hint="eastAsia"/>
                <w:b/>
                <w:i w:val="0"/>
                <w:iCs/>
                <w:sz w:val="24"/>
                <w:szCs w:val="24"/>
                <w:u w:val="none"/>
              </w:rPr>
              <w:t xml:space="preserve">注：①本合同项目下所有款项允许通过数字人民币支付。</w:t>
            </w:r>
            <w:r/>
          </w:p>
          <w:p>
            <w:pPr>
              <w:ind w:firstLine="790"/>
              <w:spacing w:line="440" w:lineRule="exact"/>
              <w:rPr>
                <w:rFonts w:hint="eastAsia"/>
                <w:b/>
                <w:i w:val="0"/>
                <w:iCs/>
                <w:sz w:val="24"/>
                <w:szCs w:val="24"/>
                <w:u w:val="none"/>
              </w:rPr>
            </w:pPr>
            <w:r>
              <w:rPr>
                <w:rFonts w:hint="eastAsia"/>
                <w:b/>
                <w:i w:val="0"/>
                <w:iCs/>
                <w:sz w:val="24"/>
                <w:szCs w:val="24"/>
                <w:u w:val="none"/>
              </w:rPr>
              <w:t xml:space="preserve">②以上每次付款前，中标人均应提供符合采购人要求的同等金额的合法有效发票。否则，采购人有权顺延付款时间，且不承担任何违约或赔偿责任。</w:t>
            </w:r>
            <w:r/>
          </w:p>
          <w:p>
            <w:pPr>
              <w:ind w:firstLine="790"/>
              <w:spacing w:line="440" w:lineRule="exact"/>
              <w:rPr>
                <w:rFonts w:hint="eastAsia" w:asciiTheme="minorEastAsia" w:hAnsiTheme="minorEastAsia" w:eastAsiaTheme="minorEastAsia" w:cstheme="minorEastAsia"/>
                <w:b/>
                <w:bCs w:val="0"/>
                <w:color w:val="000000"/>
                <w:sz w:val="24"/>
                <w:szCs w:val="24"/>
                <w:highlight w:val="none"/>
                <w:lang w:val="en-US" w:eastAsia="zh-CN" w:bidi="ar-SA"/>
              </w:rPr>
            </w:pPr>
            <w:r>
              <w:rPr>
                <w:rFonts w:hint="eastAsia"/>
                <w:b/>
                <w:i w:val="0"/>
                <w:iCs/>
                <w:sz w:val="24"/>
                <w:szCs w:val="24"/>
                <w:u w:val="none"/>
              </w:rPr>
              <w:t xml:space="preserve">③考核细则详见附件二</w:t>
            </w:r>
            <w:r>
              <w:rPr>
                <w:rFonts w:hint="eastAsia"/>
                <w:b/>
                <w:i w:val="0"/>
                <w:iCs/>
                <w:sz w:val="24"/>
                <w:szCs w:val="24"/>
                <w:u w:val="none"/>
                <w:lang w:val="en-US" w:eastAsia="zh-CN"/>
              </w:rPr>
              <w:t xml:space="preserve"> </w:t>
            </w:r>
            <w:r>
              <w:rPr>
                <w:rFonts w:hint="eastAsia"/>
                <w:b/>
                <w:i w:val="0"/>
                <w:iCs/>
                <w:sz w:val="24"/>
                <w:szCs w:val="24"/>
                <w:u w:val="none"/>
              </w:rPr>
              <w:t xml:space="preserve">考核管理办法</w:t>
            </w:r>
            <w:r>
              <w:rPr>
                <w:rFonts w:hint="eastAsia"/>
                <w:b/>
                <w:i w:val="0"/>
                <w:iCs/>
                <w:sz w:val="24"/>
                <w:szCs w:val="24"/>
                <w:u w:val="none"/>
                <w:lang w:eastAsia="zh-CN"/>
              </w:rPr>
              <w:t xml:space="preserve">。</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3</w:t>
            </w:r>
            <w:r/>
          </w:p>
        </w:tc>
        <w:tc>
          <w:tcPr>
            <w:tcW w:w="6569" w:type="dxa"/>
            <w:vAlign w:val="top"/>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b/>
                <w:bCs w:val="0"/>
                <w:color w:val="000000"/>
                <w:sz w:val="24"/>
                <w:szCs w:val="24"/>
                <w:highlight w:val="none"/>
                <w:lang w:val="en-US" w:eastAsia="zh-CN" w:bidi="ar-SA"/>
              </w:rPr>
            </w:pPr>
            <w:r>
              <w:rPr>
                <w:rFonts w:hint="eastAsia" w:asciiTheme="minorEastAsia" w:hAnsiTheme="minorEastAsia" w:eastAsiaTheme="minorEastAsia" w:cstheme="minorEastAsia"/>
                <w:sz w:val="24"/>
                <w:szCs w:val="24"/>
                <w:lang w:val="en-US" w:eastAsia="zh-CN"/>
              </w:rPr>
              <w:t xml:space="preserve">★1.1配送范围：肉类、食用油、调味品、冷冻品、豆制品、水产品、蔬菜、禽蛋、禽类、南北干货、大米、水果等食材进行统一配送。</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rPr>
          <w:rFonts w:hint="eastAsia" w:ascii="宋体" w:hAnsi="宋体"/>
          <w:b/>
          <w:bCs/>
          <w:sz w:val="24"/>
          <w:szCs w:val="24"/>
          <w:lang w:val="en-US" w:eastAsia="zh-CN"/>
        </w:rPr>
      </w:pPr>
      <w:r>
        <w:rPr>
          <w:rFonts w:hint="eastAsia" w:ascii="宋体" w:hAnsi="宋体"/>
          <w:b/>
          <w:bCs/>
          <w:sz w:val="24"/>
          <w:szCs w:val="24"/>
          <w:lang w:val="en-US" w:eastAsia="zh-CN"/>
        </w:rPr>
        <w:br w:type="page" w:clear="all"/>
      </w:r>
      <w:r/>
    </w:p>
    <w:p>
      <w:pPr>
        <w:ind w:firstLine="241"/>
        <w:spacing w:line="400" w:lineRule="exact"/>
        <w:rPr>
          <w:rFonts w:hint="eastAsia" w:ascii="宋体" w:hAnsi="宋体"/>
          <w:b/>
          <w:bCs/>
          <w:sz w:val="24"/>
          <w:szCs w:val="24"/>
          <w:lang w:val="en-US" w:eastAsia="zh-CN"/>
        </w:rPr>
      </w:pPr>
      <w:r>
        <w:rPr>
          <w:rFonts w:hint="eastAsia" w:ascii="宋体" w:hAnsi="宋体"/>
          <w:b/>
          <w:bCs/>
          <w:sz w:val="24"/>
          <w:szCs w:val="24"/>
          <w:lang w:val="en-US" w:eastAsia="zh-CN"/>
        </w:rPr>
        <w:t xml:space="preserve">第二包：</w:t>
      </w:r>
      <w:r>
        <w:rPr>
          <w:rFonts w:hint="eastAsia" w:ascii="宋体" w:hAnsi="宋体" w:eastAsia="宋体" w:cs="宋体"/>
          <w:b/>
          <w:bCs/>
          <w:color w:val="333333"/>
          <w:sz w:val="24"/>
          <w:highlight w:val="none"/>
          <w:lang w:val="en-US" w:eastAsia="zh-CN"/>
        </w:rPr>
        <w:t xml:space="preserve">常熟市辛庄镇综合执法和安全生产监督管理办公室食堂配送服务</w:t>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6569"/>
        <w:gridCol w:w="1223"/>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656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22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569"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5、结算</w:t>
            </w:r>
            <w:r>
              <w:rPr>
                <w:rFonts w:hint="eastAsia" w:asciiTheme="minorEastAsia" w:hAnsiTheme="minorEastAsia" w:eastAsiaTheme="minorEastAsia" w:cstheme="minorEastAsia"/>
                <w:sz w:val="24"/>
                <w:szCs w:val="24"/>
                <w:highlight w:val="none"/>
              </w:rPr>
              <w:t xml:space="preserve">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5.1、本项目按优惠率进行报价，详见《食材报价分类表》。</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5.2、市场基准价（单价）及结算价格（单价）的确定</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5.2.1市场基准价（单价）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w:t>
            </w:r>
            <w:r>
              <w:rPr>
                <w:rFonts w:hint="eastAsia" w:asciiTheme="minorEastAsia" w:hAnsiTheme="minorEastAsia" w:cstheme="minorEastAsia"/>
                <w:sz w:val="24"/>
                <w:szCs w:val="24"/>
                <w:highlight w:val="none"/>
                <w:lang w:val="en-US" w:eastAsia="zh-CN"/>
              </w:rPr>
              <w:t xml:space="preserve">。</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5.2.2常熟市重要民生商品价格采集公布表中没有的食材，由采购人对相关农贸市场进行询价后确定基准价。</w:t>
            </w:r>
            <w:r/>
          </w:p>
          <w:p>
            <w:pPr>
              <w:ind w:firstLine="96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5.2.3结算价格（单价）的确定</w:t>
            </w:r>
            <w:r/>
          </w:p>
          <w:p>
            <w:pPr>
              <w:ind w:firstLine="1200"/>
              <w:keepLines w:val="0"/>
              <w:keepNext w:val="0"/>
              <w:pageBreakBefore w:val="0"/>
              <w:spacing w:line="440" w:lineRule="exact"/>
              <w:widowControl w:val="off"/>
              <w:rPr>
                <w:rFonts w:hint="eastAsia"/>
                <w:color w:val="000000"/>
                <w:sz w:val="24"/>
                <w:highlight w:val="yellow"/>
              </w:rPr>
            </w:pPr>
            <w:r>
              <w:rPr>
                <w:rFonts w:hint="eastAsia" w:asciiTheme="minorEastAsia" w:hAnsiTheme="minorEastAsia" w:eastAsiaTheme="minorEastAsia" w:cstheme="minorEastAsia"/>
                <w:sz w:val="24"/>
                <w:szCs w:val="24"/>
                <w:highlight w:val="none"/>
                <w:lang w:val="en-US" w:eastAsia="zh-CN"/>
              </w:rPr>
              <w:t xml:space="preserve">5.2.3.1无需初加工的食材最终结算价格（单价）=市场基准价（单价）×（1-投标优惠率），且最终结算价格（单价）不得高于市场零售价。</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2</w:t>
            </w:r>
            <w:r/>
          </w:p>
        </w:tc>
        <w:tc>
          <w:tcPr>
            <w:tcW w:w="6569" w:type="dxa"/>
            <w:vAlign w:val="top"/>
            <w:textDirection w:val="lrTb"/>
            <w:noWrap w:val="false"/>
          </w:tcPr>
          <w:p>
            <w:pPr>
              <w:ind w:firstLine="241"/>
              <w:spacing w:line="440" w:lineRule="exact"/>
              <w:rPr>
                <w:i w:val="0"/>
                <w:iCs/>
                <w:sz w:val="24"/>
                <w:szCs w:val="24"/>
                <w:u w:val="none"/>
              </w:rPr>
            </w:pPr>
            <w:r>
              <w:rPr>
                <w:rFonts w:hint="eastAsia" w:cs="宋体"/>
                <w:b/>
                <w:bCs/>
                <w:sz w:val="24"/>
                <w:szCs w:val="24"/>
              </w:rPr>
              <w:t xml:space="preserve">★</w:t>
            </w:r>
            <w:r>
              <w:rPr>
                <w:sz w:val="24"/>
                <w:szCs w:val="24"/>
              </w:rPr>
              <w:t xml:space="preserve">6、</w:t>
            </w:r>
            <w:r>
              <w:rPr>
                <w:rFonts w:hint="eastAsia"/>
                <w:sz w:val="24"/>
                <w:szCs w:val="24"/>
                <w:lang w:val="en-US" w:eastAsia="zh-CN"/>
              </w:rPr>
              <w:t xml:space="preserve">付款</w:t>
            </w:r>
            <w:r>
              <w:rPr>
                <w:i w:val="0"/>
                <w:iCs/>
                <w:sz w:val="24"/>
                <w:szCs w:val="24"/>
                <w:u w:val="none"/>
              </w:rPr>
              <w:t xml:space="preserve">方式：服务费由采购人在对中标人实行月度核算后，</w:t>
            </w:r>
            <w:r>
              <w:rPr>
                <w:rFonts w:hint="eastAsia"/>
                <w:i w:val="0"/>
                <w:iCs/>
                <w:sz w:val="24"/>
                <w:szCs w:val="24"/>
                <w:u w:val="none"/>
              </w:rPr>
              <w:t xml:space="preserve">实行隔月支付货款</w:t>
            </w:r>
            <w:r>
              <w:rPr>
                <w:i w:val="0"/>
                <w:iCs/>
                <w:sz w:val="24"/>
                <w:szCs w:val="24"/>
                <w:u w:val="none"/>
              </w:rPr>
              <w:t xml:space="preserve">（中标人需开具月度内累计结算金额的正式发票）。</w:t>
            </w:r>
            <w:r/>
          </w:p>
          <w:p>
            <w:pPr>
              <w:ind w:firstLine="480"/>
              <w:jc w:val="left"/>
              <w:spacing w:line="440" w:lineRule="exact"/>
              <w:rPr>
                <w:i w:val="0"/>
                <w:iCs/>
                <w:sz w:val="24"/>
                <w:szCs w:val="24"/>
                <w:u w:val="none"/>
              </w:rPr>
            </w:pPr>
            <w:r>
              <w:rPr>
                <w:rFonts w:hint="eastAsia"/>
                <w:i w:val="0"/>
                <w:iCs/>
                <w:sz w:val="24"/>
                <w:szCs w:val="24"/>
                <w:u w:val="none"/>
              </w:rPr>
              <w:t xml:space="preserve">考核得分在95分（含）以上的，支付经</w:t>
            </w:r>
            <w:r>
              <w:rPr>
                <w:i w:val="0"/>
                <w:iCs/>
                <w:sz w:val="24"/>
                <w:szCs w:val="24"/>
                <w:u w:val="none"/>
              </w:rPr>
              <w:t xml:space="preserve">核算后</w:t>
            </w:r>
            <w:r>
              <w:rPr>
                <w:rFonts w:hint="eastAsia"/>
                <w:i w:val="0"/>
                <w:iCs/>
                <w:sz w:val="24"/>
                <w:szCs w:val="24"/>
                <w:u w:val="none"/>
              </w:rPr>
              <w:t xml:space="preserve">月度费用的100%；</w:t>
            </w:r>
            <w:r/>
          </w:p>
          <w:p>
            <w:pPr>
              <w:ind w:firstLine="480"/>
              <w:jc w:val="left"/>
              <w:spacing w:line="440" w:lineRule="exact"/>
              <w:rPr>
                <w:i w:val="0"/>
                <w:iCs/>
                <w:sz w:val="24"/>
                <w:szCs w:val="24"/>
                <w:u w:val="none"/>
              </w:rPr>
            </w:pPr>
            <w:r>
              <w:rPr>
                <w:rFonts w:hint="eastAsia"/>
                <w:i w:val="0"/>
                <w:iCs/>
                <w:sz w:val="24"/>
                <w:szCs w:val="24"/>
                <w:u w:val="none"/>
              </w:rPr>
              <w:t xml:space="preserve">考核得分在90分（含）以上不满95分的，支付经</w:t>
            </w:r>
            <w:r>
              <w:rPr>
                <w:i w:val="0"/>
                <w:iCs/>
                <w:sz w:val="24"/>
                <w:szCs w:val="24"/>
                <w:u w:val="none"/>
              </w:rPr>
              <w:t xml:space="preserve">核算后</w:t>
            </w:r>
            <w:r>
              <w:rPr>
                <w:rFonts w:hint="eastAsia"/>
                <w:i w:val="0"/>
                <w:iCs/>
                <w:sz w:val="24"/>
                <w:szCs w:val="24"/>
                <w:u w:val="none"/>
              </w:rPr>
              <w:t xml:space="preserve">月度费用的98%；</w:t>
            </w:r>
            <w:r/>
          </w:p>
          <w:p>
            <w:pPr>
              <w:ind w:firstLine="480"/>
              <w:jc w:val="left"/>
              <w:spacing w:line="440" w:lineRule="exact"/>
              <w:rPr>
                <w:i w:val="0"/>
                <w:iCs/>
                <w:sz w:val="24"/>
                <w:szCs w:val="24"/>
                <w:u w:val="none"/>
              </w:rPr>
            </w:pPr>
            <w:r>
              <w:rPr>
                <w:rFonts w:hint="eastAsia"/>
                <w:i w:val="0"/>
                <w:iCs/>
                <w:sz w:val="24"/>
                <w:szCs w:val="24"/>
                <w:u w:val="none"/>
              </w:rPr>
              <w:t xml:space="preserve">考核得分在85分（含）以上不满90分的，支付经</w:t>
            </w:r>
            <w:r>
              <w:rPr>
                <w:i w:val="0"/>
                <w:iCs/>
                <w:sz w:val="24"/>
                <w:szCs w:val="24"/>
                <w:u w:val="none"/>
              </w:rPr>
              <w:t xml:space="preserve">核算后</w:t>
            </w:r>
            <w:r>
              <w:rPr>
                <w:rFonts w:hint="eastAsia"/>
                <w:i w:val="0"/>
                <w:iCs/>
                <w:sz w:val="24"/>
                <w:szCs w:val="24"/>
                <w:u w:val="none"/>
              </w:rPr>
              <w:t xml:space="preserve">月度费用的96%；</w:t>
            </w:r>
            <w:r/>
          </w:p>
          <w:p>
            <w:pPr>
              <w:ind w:firstLine="480"/>
              <w:jc w:val="left"/>
              <w:spacing w:line="440" w:lineRule="exact"/>
              <w:rPr>
                <w:i w:val="0"/>
                <w:iCs/>
                <w:sz w:val="24"/>
                <w:szCs w:val="24"/>
                <w:u w:val="none"/>
              </w:rPr>
            </w:pPr>
            <w:r>
              <w:rPr>
                <w:rFonts w:hint="eastAsia"/>
                <w:i w:val="0"/>
                <w:iCs/>
                <w:sz w:val="24"/>
                <w:szCs w:val="24"/>
                <w:u w:val="none"/>
              </w:rPr>
              <w:t xml:space="preserve">考核得分在85分以下的，支付经</w:t>
            </w:r>
            <w:r>
              <w:rPr>
                <w:i w:val="0"/>
                <w:iCs/>
                <w:sz w:val="24"/>
                <w:szCs w:val="24"/>
                <w:u w:val="none"/>
              </w:rPr>
              <w:t xml:space="preserve">核算后</w:t>
            </w:r>
            <w:r>
              <w:rPr>
                <w:rFonts w:hint="eastAsia"/>
                <w:i w:val="0"/>
                <w:iCs/>
                <w:sz w:val="24"/>
                <w:szCs w:val="24"/>
                <w:u w:val="none"/>
              </w:rPr>
              <w:t xml:space="preserve">月度费用的94%。</w:t>
            </w:r>
            <w:r/>
          </w:p>
          <w:p>
            <w:pPr>
              <w:ind w:firstLine="480"/>
              <w:jc w:val="left"/>
              <w:spacing w:line="440" w:lineRule="exact"/>
              <w:rPr>
                <w:i w:val="0"/>
                <w:iCs/>
                <w:sz w:val="24"/>
                <w:szCs w:val="24"/>
                <w:u w:val="none"/>
              </w:rPr>
            </w:pPr>
            <w:r>
              <w:rPr>
                <w:rFonts w:hint="eastAsia"/>
                <w:i w:val="0"/>
                <w:iCs/>
                <w:sz w:val="24"/>
                <w:szCs w:val="24"/>
                <w:u w:val="none"/>
              </w:rPr>
              <w:t xml:space="preserve">连续两个月考核得分在85分以下的，支付经</w:t>
            </w:r>
            <w:r>
              <w:rPr>
                <w:i w:val="0"/>
                <w:iCs/>
                <w:sz w:val="24"/>
                <w:szCs w:val="24"/>
                <w:u w:val="none"/>
              </w:rPr>
              <w:t xml:space="preserve">核算后</w:t>
            </w:r>
            <w:r>
              <w:rPr>
                <w:rFonts w:hint="eastAsia"/>
                <w:i w:val="0"/>
                <w:iCs/>
                <w:sz w:val="24"/>
                <w:szCs w:val="24"/>
                <w:u w:val="none"/>
              </w:rPr>
              <w:t xml:space="preserve">月度费用的80%。</w:t>
            </w:r>
            <w:r/>
          </w:p>
          <w:p>
            <w:pPr>
              <w:ind w:firstLine="241"/>
              <w:spacing w:line="440" w:lineRule="exact"/>
              <w:rPr>
                <w:b/>
                <w:i w:val="0"/>
                <w:iCs/>
                <w:sz w:val="24"/>
                <w:szCs w:val="24"/>
                <w:u w:val="none"/>
              </w:rPr>
            </w:pPr>
            <w:r>
              <w:rPr>
                <w:rFonts w:hint="eastAsia"/>
                <w:b/>
                <w:i w:val="0"/>
                <w:iCs/>
                <w:sz w:val="24"/>
                <w:szCs w:val="24"/>
                <w:u w:val="none"/>
              </w:rPr>
              <w:t xml:space="preserve">注：①本合同项目下所有款项允许通过数字人民币支付。</w:t>
            </w:r>
            <w:r/>
          </w:p>
          <w:p>
            <w:pPr>
              <w:ind w:firstLine="790"/>
              <w:spacing w:line="440" w:lineRule="exact"/>
              <w:rPr>
                <w:rFonts w:hint="eastAsia"/>
                <w:b/>
                <w:i w:val="0"/>
                <w:iCs/>
                <w:sz w:val="24"/>
                <w:szCs w:val="24"/>
                <w:u w:val="none"/>
              </w:rPr>
            </w:pPr>
            <w:r>
              <w:rPr>
                <w:rFonts w:hint="eastAsia"/>
                <w:b/>
                <w:i w:val="0"/>
                <w:iCs/>
                <w:sz w:val="24"/>
                <w:szCs w:val="24"/>
                <w:u w:val="none"/>
              </w:rPr>
              <w:t xml:space="preserve">②以上每次付款前，中标人均应提供符合采购人要求的同等金额的合法有效发票。否则，采购人有权顺延付款时间，且不承担任何违约或赔偿责任。</w:t>
            </w:r>
            <w:r/>
          </w:p>
          <w:p>
            <w:pPr>
              <w:ind w:firstLine="790"/>
              <w:spacing w:line="440" w:lineRule="exact"/>
              <w:rPr>
                <w:rFonts w:hint="eastAsia" w:asciiTheme="minorEastAsia" w:hAnsiTheme="minorEastAsia" w:eastAsiaTheme="minorEastAsia" w:cstheme="minorEastAsia"/>
                <w:b/>
                <w:bCs w:val="0"/>
                <w:color w:val="000000"/>
                <w:sz w:val="24"/>
                <w:szCs w:val="24"/>
                <w:highlight w:val="none"/>
                <w:lang w:val="en-US" w:eastAsia="zh-CN" w:bidi="ar-SA"/>
              </w:rPr>
            </w:pPr>
            <w:r>
              <w:rPr>
                <w:rFonts w:hint="eastAsia"/>
                <w:b/>
                <w:i w:val="0"/>
                <w:iCs/>
                <w:sz w:val="24"/>
                <w:szCs w:val="24"/>
                <w:u w:val="none"/>
              </w:rPr>
              <w:t xml:space="preserve">③考核细则详见附件二</w:t>
            </w:r>
            <w:r>
              <w:rPr>
                <w:rFonts w:hint="eastAsia"/>
                <w:b/>
                <w:i w:val="0"/>
                <w:iCs/>
                <w:sz w:val="24"/>
                <w:szCs w:val="24"/>
                <w:u w:val="none"/>
                <w:lang w:val="en-US" w:eastAsia="zh-CN"/>
              </w:rPr>
              <w:t xml:space="preserve"> </w:t>
            </w:r>
            <w:r>
              <w:rPr>
                <w:rFonts w:hint="eastAsia"/>
                <w:b/>
                <w:i w:val="0"/>
                <w:iCs/>
                <w:sz w:val="24"/>
                <w:szCs w:val="24"/>
                <w:u w:val="none"/>
              </w:rPr>
              <w:t xml:space="preserve">考核管理办法</w:t>
            </w:r>
            <w:r>
              <w:rPr>
                <w:rFonts w:hint="eastAsia"/>
                <w:b/>
                <w:i w:val="0"/>
                <w:iCs/>
                <w:sz w:val="24"/>
                <w:szCs w:val="24"/>
                <w:u w:val="none"/>
                <w:lang w:eastAsia="zh-CN"/>
              </w:rPr>
              <w:t xml:space="preserve">。</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6569" w:type="dxa"/>
            <w:vAlign w:val="top"/>
            <w:textDirection w:val="lrTb"/>
            <w:noWrap w:val="false"/>
          </w:tcPr>
          <w:p>
            <w:pPr>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 xml:space="preserve">★1.1配送范围：肉类、调味品、冷冻品、豆制品、水产品、蔬菜、禽蛋、禽类、南北干货、水果</w:t>
            </w:r>
            <w:r>
              <w:rPr>
                <w:rFonts w:hint="eastAsia" w:ascii="宋体" w:hAnsi="宋体" w:cs="宋体"/>
                <w:sz w:val="24"/>
                <w:szCs w:val="24"/>
                <w:lang w:val="en-US" w:eastAsia="zh-CN"/>
              </w:rPr>
              <w:t xml:space="preserve">、酸奶</w:t>
            </w:r>
            <w:r>
              <w:rPr>
                <w:rFonts w:hint="eastAsia" w:ascii="宋体" w:hAnsi="宋体" w:eastAsia="宋体" w:cs="宋体"/>
                <w:sz w:val="24"/>
                <w:szCs w:val="24"/>
                <w:lang w:val="en-US" w:eastAsia="zh-CN"/>
              </w:rPr>
              <w:t xml:space="preserve">等食材进行统一配送。</w:t>
            </w:r>
            <w:r/>
          </w:p>
        </w:tc>
        <w:tc>
          <w:tcPr>
            <w:tcW w:w="1223"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hint="eastAsia" w:ascii="宋体" w:hAnsi="宋体"/>
          <w:sz w:val="24"/>
          <w:szCs w:val="24"/>
          <w:lang w:val="en-US" w:eastAsia="zh-CN"/>
        </w:rPr>
      </w:pPr>
      <w:r>
        <w:rPr>
          <w:rFonts w:hint="eastAsia" w:ascii="宋体" w:hAnsi="宋体"/>
          <w:sz w:val="24"/>
          <w:szCs w:val="24"/>
          <w:lang w:val="en-US" w:eastAsia="zh-CN"/>
        </w:rPr>
      </w:r>
      <w:r/>
    </w:p>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b/>
          <w:bCs/>
          <w:sz w:val="24"/>
          <w:szCs w:val="24"/>
          <w:lang w:val="en-US" w:eastAsia="zh-CN"/>
        </w:rPr>
        <w:t xml:space="preserve">相应分包</w:t>
      </w:r>
      <w:r>
        <w:rPr>
          <w:rFonts w:ascii="宋体" w:hAnsi="宋体"/>
          <w:sz w:val="24"/>
          <w:szCs w:val="24"/>
        </w:rPr>
        <w:t xml:space="preserve">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307" w:name="_Toc26976"/>
      <w:r/>
      <w:bookmarkStart w:id="308" w:name="_Toc11041"/>
      <w:r/>
      <w:bookmarkStart w:id="309" w:name="_Toc158042217"/>
      <w:r/>
      <w:bookmarkStart w:id="310" w:name="_Toc169"/>
      <w:r/>
      <w:bookmarkStart w:id="311" w:name="_Toc2616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12</w:t>
      </w:r>
      <w:r>
        <w:rPr>
          <w:rFonts w:hint="eastAsia" w:ascii="Times New Roman" w:hAnsi="Times New Roman"/>
          <w:b/>
          <w:bCs/>
          <w:sz w:val="28"/>
          <w:szCs w:val="28"/>
        </w:rPr>
        <w:t xml:space="preserve"> 项目组人员一览表</w:t>
      </w:r>
      <w:bookmarkEnd w:id="307"/>
      <w:r/>
      <w:bookmarkEnd w:id="308"/>
      <w:r/>
      <w:bookmarkEnd w:id="309"/>
      <w:r/>
      <w:bookmarkEnd w:id="310"/>
      <w:r/>
      <w:bookmarkEnd w:id="311"/>
      <w:r/>
      <w:r/>
    </w:p>
    <w:tbl>
      <w:tblPr>
        <w:tblStyle w:val="6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850"/>
        <w:gridCol w:w="851"/>
        <w:gridCol w:w="653"/>
        <w:gridCol w:w="855"/>
        <w:gridCol w:w="1458"/>
        <w:gridCol w:w="1230"/>
        <w:gridCol w:w="2182"/>
      </w:tblGrid>
      <w:tr>
        <w:trPr>
          <w:trHeight w:val="9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b/>
                <w:bCs/>
                <w:sz w:val="24"/>
                <w:szCs w:val="24"/>
              </w:rPr>
            </w:pPr>
            <w:r>
              <w:rPr>
                <w:b/>
                <w:bCs/>
                <w:sz w:val="24"/>
                <w:szCs w:val="24"/>
              </w:rPr>
              <w:t xml:space="preserve">序号</w:t>
            </w:r>
            <w:r/>
          </w:p>
        </w:tc>
        <w:tc>
          <w:tcPr>
            <w:tcBorders>
              <w:top w:val="single" w:color="auto" w:sz="4" w:space="0"/>
              <w:left w:val="single" w:color="auto" w:sz="4" w:space="0"/>
              <w:right w:val="single" w:color="auto" w:sz="4" w:space="0"/>
            </w:tcBorders>
            <w:tcW w:w="851" w:type="dxa"/>
            <w:vAlign w:val="center"/>
            <w:textDirection w:val="lrTb"/>
            <w:noWrap w:val="false"/>
          </w:tcPr>
          <w:p>
            <w:pPr>
              <w:pStyle w:val="666"/>
              <w:ind w:firstLine="0"/>
              <w:jc w:val="center"/>
              <w:rPr>
                <w:b/>
                <w:bCs/>
                <w:sz w:val="24"/>
                <w:szCs w:val="24"/>
              </w:rPr>
            </w:pPr>
            <w:r>
              <w:rPr>
                <w:b/>
                <w:bCs/>
                <w:sz w:val="24"/>
                <w:szCs w:val="24"/>
              </w:rPr>
              <w:t xml:space="preserve">姓名</w:t>
            </w:r>
            <w:r/>
          </w:p>
        </w:tc>
        <w:tc>
          <w:tcPr>
            <w:tcBorders>
              <w:top w:val="single" w:color="auto" w:sz="4" w:space="0"/>
              <w:left w:val="single" w:color="auto" w:sz="4" w:space="0"/>
              <w:right w:val="single" w:color="auto" w:sz="4" w:space="0"/>
            </w:tcBorders>
            <w:tcW w:w="850" w:type="dxa"/>
            <w:vAlign w:val="center"/>
            <w:textDirection w:val="lrTb"/>
            <w:noWrap w:val="false"/>
          </w:tcPr>
          <w:p>
            <w:pPr>
              <w:pStyle w:val="666"/>
              <w:ind w:firstLine="0"/>
              <w:jc w:val="center"/>
              <w:rPr>
                <w:b/>
                <w:bCs/>
                <w:sz w:val="24"/>
                <w:szCs w:val="24"/>
              </w:rPr>
            </w:pPr>
            <w:r>
              <w:rPr>
                <w:b/>
                <w:bCs/>
                <w:sz w:val="24"/>
                <w:szCs w:val="24"/>
              </w:rPr>
              <w:t xml:space="preserve">性别</w:t>
            </w:r>
            <w:r/>
          </w:p>
        </w:tc>
        <w:tc>
          <w:tcPr>
            <w:tcBorders>
              <w:top w:val="single" w:color="auto" w:sz="4" w:space="0"/>
              <w:left w:val="single" w:color="auto" w:sz="4" w:space="0"/>
              <w:right w:val="single" w:color="auto" w:sz="4" w:space="0"/>
            </w:tcBorders>
            <w:tcW w:w="851" w:type="dxa"/>
            <w:vAlign w:val="center"/>
            <w:textDirection w:val="lrTb"/>
            <w:noWrap w:val="false"/>
          </w:tcPr>
          <w:p>
            <w:pPr>
              <w:pStyle w:val="666"/>
              <w:ind w:firstLine="0"/>
              <w:jc w:val="center"/>
              <w:rPr>
                <w:b/>
                <w:bCs/>
                <w:sz w:val="24"/>
                <w:szCs w:val="24"/>
              </w:rPr>
            </w:pPr>
            <w:r>
              <w:rPr>
                <w:b/>
                <w:bCs/>
                <w:sz w:val="24"/>
                <w:szCs w:val="24"/>
              </w:rPr>
              <w:t xml:space="preserve">年龄</w:t>
            </w:r>
            <w:r/>
          </w:p>
        </w:tc>
        <w:tc>
          <w:tcPr>
            <w:tcBorders>
              <w:top w:val="single" w:color="auto" w:sz="4" w:space="0"/>
              <w:left w:val="single" w:color="auto" w:sz="4" w:space="0"/>
              <w:right w:val="single" w:color="auto" w:sz="4" w:space="0"/>
            </w:tcBorders>
            <w:tcW w:w="653" w:type="dxa"/>
            <w:vAlign w:val="center"/>
            <w:textDirection w:val="lrTb"/>
            <w:noWrap w:val="false"/>
          </w:tcPr>
          <w:p>
            <w:pPr>
              <w:pStyle w:val="666"/>
              <w:ind w:firstLine="0"/>
              <w:jc w:val="center"/>
              <w:rPr>
                <w:b/>
                <w:bCs/>
                <w:sz w:val="24"/>
                <w:szCs w:val="24"/>
              </w:rPr>
            </w:pPr>
            <w:r>
              <w:rPr>
                <w:b/>
                <w:bCs/>
                <w:sz w:val="24"/>
                <w:szCs w:val="24"/>
              </w:rPr>
              <w:t xml:space="preserve">学历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pStyle w:val="666"/>
              <w:ind w:firstLine="0"/>
              <w:jc w:val="center"/>
              <w:rPr>
                <w:b/>
                <w:bCs/>
                <w:sz w:val="24"/>
                <w:szCs w:val="24"/>
              </w:rPr>
            </w:pPr>
            <w:r>
              <w:rPr>
                <w:b/>
                <w:bCs/>
                <w:sz w:val="24"/>
                <w:szCs w:val="24"/>
              </w:rPr>
              <w:t xml:space="preserve">从业年限</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666"/>
              <w:ind w:firstLine="0"/>
              <w:jc w:val="center"/>
              <w:rPr>
                <w:b/>
                <w:bCs/>
                <w:sz w:val="24"/>
                <w:szCs w:val="24"/>
              </w:rPr>
            </w:pPr>
            <w:r>
              <w:rPr>
                <w:b/>
                <w:bCs/>
                <w:sz w:val="24"/>
                <w:szCs w:val="24"/>
              </w:rPr>
              <w:t xml:space="preserve">所担任岗位</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666"/>
              <w:ind w:firstLine="0"/>
              <w:jc w:val="center"/>
              <w:rPr>
                <w:b/>
                <w:bCs/>
                <w:sz w:val="24"/>
                <w:szCs w:val="24"/>
              </w:rPr>
            </w:pPr>
            <w:r>
              <w:rPr>
                <w:b/>
                <w:bCs/>
                <w:sz w:val="24"/>
                <w:szCs w:val="24"/>
              </w:rPr>
              <w:t xml:space="preserve">设备操作能力</w:t>
            </w:r>
            <w:r/>
          </w:p>
        </w:tc>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pStyle w:val="666"/>
              <w:ind w:firstLine="0"/>
              <w:jc w:val="center"/>
              <w:rPr>
                <w:b/>
                <w:bCs/>
                <w:sz w:val="24"/>
                <w:szCs w:val="24"/>
              </w:rPr>
            </w:pPr>
            <w:r>
              <w:rPr>
                <w:b/>
                <w:sz w:val="24"/>
                <w:szCs w:val="24"/>
              </w:rPr>
              <w:t xml:space="preserve">主要资历、经验及承担过的管理项目</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sz w:val="24"/>
                <w:szCs w:val="24"/>
              </w:rPr>
              <w:t xml:space="preserve">1</w:t>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sz w:val="24"/>
                <w:szCs w:val="24"/>
              </w:rPr>
              <w:t xml:space="preserve">2</w:t>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sz w:val="24"/>
                <w:szCs w:val="24"/>
              </w:rPr>
              <w:t xml:space="preserve">3</w:t>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rFonts w:hint="eastAsia"/>
                <w:sz w:val="24"/>
                <w:szCs w:val="24"/>
              </w:rPr>
              <w:t xml:space="preserve">4</w:t>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rFonts w:hint="eastAsia"/>
                <w:sz w:val="24"/>
                <w:szCs w:val="24"/>
              </w:rPr>
              <w:t xml:space="preserve">5</w:t>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ind w:firstLine="0"/>
              <w:jc w:val="center"/>
              <w:rPr>
                <w:sz w:val="24"/>
                <w:szCs w:val="24"/>
              </w:rPr>
            </w:pPr>
            <w:r>
              <w:rPr>
                <w:rFonts w:hint="eastAsia" w:cs="宋体"/>
                <w:sz w:val="24"/>
                <w:szCs w:val="24"/>
              </w:rPr>
              <w:t xml:space="preserve">……</w:t>
            </w:r>
            <w:r/>
          </w:p>
        </w:tc>
        <w:tc>
          <w:tcPr>
            <w:tcBorders>
              <w:left w:val="single" w:color="auto" w:sz="4" w:space="0"/>
              <w:bottom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0" w:type="dxa"/>
            <w:textDirection w:val="lrTb"/>
            <w:noWrap w:val="false"/>
          </w:tcPr>
          <w:p>
            <w:pPr>
              <w:pStyle w:val="666"/>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851" w:type="dxa"/>
            <w:textDirection w:val="lrTb"/>
            <w:noWrap w:val="false"/>
          </w:tcPr>
          <w:p>
            <w:pPr>
              <w:pStyle w:val="666"/>
              <w:ind w:firstLine="0"/>
              <w:jc w:val="center"/>
              <w:rPr>
                <w:sz w:val="24"/>
                <w:szCs w:val="24"/>
              </w:rPr>
            </w:pPr>
            <w:r>
              <w:rPr>
                <w:sz w:val="24"/>
                <w:szCs w:val="24"/>
              </w:rPr>
            </w:r>
            <w:r/>
          </w:p>
        </w:tc>
        <w:tc>
          <w:tcPr>
            <w:tcBorders>
              <w:left w:val="single" w:color="auto" w:sz="4" w:space="0"/>
              <w:bottom w:val="single" w:color="auto" w:sz="4" w:space="0"/>
              <w:right w:val="single" w:color="auto" w:sz="4" w:space="0"/>
            </w:tcBorders>
            <w:tcW w:w="653"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5"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30" w:type="dxa"/>
            <w:textDirection w:val="lrTb"/>
            <w:noWrap w:val="false"/>
          </w:tcPr>
          <w:p>
            <w:pPr>
              <w:pStyle w:val="666"/>
              <w:ind w:firstLine="0"/>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82" w:type="dxa"/>
            <w:textDirection w:val="lrTb"/>
            <w:noWrap w:val="false"/>
          </w:tcPr>
          <w:p>
            <w:pPr>
              <w:pStyle w:val="666"/>
              <w:ind w:firstLine="0"/>
              <w:jc w:val="center"/>
              <w:rPr>
                <w:sz w:val="24"/>
                <w:szCs w:val="24"/>
              </w:rPr>
            </w:pPr>
            <w:r>
              <w:rPr>
                <w:sz w:val="24"/>
                <w:szCs w:val="24"/>
              </w:rPr>
            </w:r>
            <w:r/>
          </w:p>
        </w:tc>
      </w:tr>
    </w:tbl>
    <w:p>
      <w:pPr>
        <w:jc w:val="left"/>
        <w:spacing w:line="460" w:lineRule="exact"/>
        <w:widowControl/>
        <w:rPr>
          <w:rFonts w:hint="eastAsia" w:ascii="宋体" w:hAnsi="宋体" w:cs="宋体" w:eastAsiaTheme="minorEastAsia"/>
          <w:color w:val="000000"/>
          <w:sz w:val="24"/>
          <w:szCs w:val="24"/>
          <w:lang w:eastAsia="zh-CN"/>
        </w:rPr>
      </w:pPr>
      <w:r>
        <w:rPr>
          <w:rFonts w:hint="eastAsia" w:ascii="宋体" w:hAnsi="宋体" w:cs="宋体"/>
          <w:color w:val="000000"/>
          <w:sz w:val="24"/>
          <w:szCs w:val="24"/>
        </w:rPr>
        <w:t xml:space="preserve">注：1、</w:t>
      </w:r>
      <w:r>
        <w:rPr>
          <w:rFonts w:hint="eastAsia" w:ascii="宋体" w:hAnsi="宋体" w:cs="宋体"/>
          <w:color w:val="000000"/>
          <w:sz w:val="24"/>
          <w:szCs w:val="24"/>
          <w:lang w:val="en-US" w:eastAsia="zh-CN"/>
        </w:rPr>
        <w:t xml:space="preserve">投标人</w:t>
      </w:r>
      <w:r>
        <w:rPr>
          <w:bCs/>
          <w:sz w:val="24"/>
        </w:rPr>
        <w:t xml:space="preserve">应</w:t>
      </w:r>
      <w:r>
        <w:rPr>
          <w:rFonts w:hint="eastAsia"/>
          <w:bCs/>
          <w:sz w:val="24"/>
        </w:rPr>
        <w:t xml:space="preserve">根据</w:t>
      </w:r>
      <w:r>
        <w:rPr>
          <w:rFonts w:hint="eastAsia" w:ascii="宋体" w:hAnsi="宋体" w:cs="宋体"/>
          <w:b/>
          <w:bCs/>
          <w:color w:val="000000"/>
          <w:sz w:val="24"/>
        </w:rPr>
        <w:t xml:space="preserve">相应分包</w:t>
      </w:r>
      <w:r>
        <w:rPr>
          <w:rFonts w:hint="eastAsia"/>
          <w:bCs/>
          <w:sz w:val="24"/>
        </w:rPr>
        <w:t xml:space="preserve">“第五章</w:t>
      </w:r>
      <w:r>
        <w:rPr>
          <w:rFonts w:hint="eastAsia"/>
          <w:bCs/>
          <w:sz w:val="24"/>
          <w:lang w:val="en-US" w:eastAsia="zh-CN"/>
        </w:rPr>
        <w:t xml:space="preserve"> </w:t>
      </w:r>
      <w:r>
        <w:rPr>
          <w:rFonts w:hint="eastAsia"/>
          <w:bCs/>
          <w:sz w:val="24"/>
        </w:rPr>
        <w:t xml:space="preserve">评审因素和评分标准”内容填写上述表格并提供相关证明材料</w:t>
      </w:r>
      <w:r>
        <w:rPr>
          <w:rFonts w:hint="eastAsia"/>
          <w:bCs/>
          <w:sz w:val="24"/>
          <w:lang w:eastAsia="zh-CN"/>
        </w:rPr>
        <w:t xml:space="preserve">。</w:t>
      </w:r>
      <w:r/>
    </w:p>
    <w:p>
      <w:pPr>
        <w:ind w:firstLine="480"/>
        <w:spacing w:line="440" w:lineRule="exact"/>
        <w:widowControl/>
        <w:rPr>
          <w:rFonts w:ascii="宋体" w:hAnsi="宋体" w:cs="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因表述含糊导致的评标风险将由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自行</w:t>
      </w:r>
      <w:r>
        <w:rPr>
          <w:rFonts w:hint="eastAsia" w:ascii="宋体" w:hAnsi="宋体" w:cs="宋体"/>
          <w:bCs/>
          <w:color w:val="000000"/>
          <w:sz w:val="24"/>
          <w:szCs w:val="24"/>
        </w:rPr>
        <w:t xml:space="preserve">承担。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、如有需要说明的事项，请在备注中列明。</w:t>
      </w:r>
      <w:r/>
    </w:p>
    <w:p>
      <w:pPr>
        <w:rPr>
          <w:rFonts w:hint="eastAsia" w:ascii="宋体" w:hAnsi="宋体"/>
          <w:sz w:val="24"/>
          <w:szCs w:val="24"/>
        </w:rPr>
      </w:pPr>
      <w:r>
        <w:rPr>
          <w:rFonts w:hint="eastAsia" w:ascii="宋体" w:hAnsi="宋体"/>
          <w:sz w:val="24"/>
          <w:szCs w:val="24"/>
        </w:rPr>
        <w:br w:type="page" w:clear="all"/>
      </w:r>
      <w:r/>
    </w:p>
    <w:p>
      <w:pPr>
        <w:pStyle w:val="662"/>
      </w:pPr>
      <w:r/>
      <w:bookmarkStart w:id="312" w:name="_Toc9819"/>
      <w:r/>
      <w:bookmarkStart w:id="313" w:name="_Toc6285"/>
      <w:r/>
      <w:bookmarkStart w:id="314" w:name="_Toc201433108"/>
      <w:r/>
      <w:bookmarkStart w:id="315" w:name="_Toc9464"/>
      <w:r/>
      <w:bookmarkStart w:id="316" w:name="_Toc1765"/>
      <w:r/>
      <w:bookmarkStart w:id="317" w:name="_Toc109392510"/>
      <w:r/>
      <w:bookmarkStart w:id="318" w:name="_Toc44400668"/>
      <w:r/>
      <w:bookmarkStart w:id="319" w:name="_Toc9082"/>
      <w:r/>
      <w:bookmarkStart w:id="320" w:name="_Toc19200"/>
      <w:r/>
      <w:bookmarkStart w:id="321" w:name="_Toc5741"/>
      <w:r/>
      <w:bookmarkStart w:id="322" w:name="_Toc158042218"/>
      <w:r>
        <w:rPr>
          <w:rFonts w:hint="eastAsia"/>
        </w:rPr>
        <w:t xml:space="preserve">附件</w:t>
      </w:r>
      <w:r>
        <w:t xml:space="preserve">1</w:t>
      </w:r>
      <w:r>
        <w:rPr>
          <w:rFonts w:hint="eastAsia"/>
        </w:rPr>
        <w:t xml:space="preserve">3</w:t>
      </w:r>
      <w:r>
        <w:t xml:space="preserve"> 设施设备情况说明</w:t>
      </w:r>
      <w:bookmarkEnd w:id="312"/>
      <w:r/>
      <w:bookmarkEnd w:id="313"/>
      <w:r/>
      <w:bookmarkEnd w:id="314"/>
      <w:r/>
      <w:bookmarkEnd w:id="315"/>
      <w:r/>
      <w:bookmarkEnd w:id="316"/>
      <w:r/>
      <w:bookmarkEnd w:id="317"/>
      <w:r/>
      <w:bookmarkEnd w:id="318"/>
      <w:r/>
      <w:r/>
    </w:p>
    <w:p>
      <w:pPr>
        <w:jc w:val="left"/>
        <w:spacing w:line="440" w:lineRule="exact"/>
        <w:rPr>
          <w:b/>
          <w:szCs w:val="24"/>
        </w:rPr>
      </w:pPr>
      <w:r>
        <w:rPr>
          <w:b/>
          <w:sz w:val="28"/>
          <w:szCs w:val="28"/>
        </w:rPr>
        <w:t xml:space="preserve">表一：车辆情况一览表</w:t>
      </w:r>
      <w:r/>
    </w:p>
    <w:tbl>
      <w:tblPr>
        <w:tblStyle w:val="6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478"/>
        <w:gridCol w:w="1039"/>
        <w:gridCol w:w="1134"/>
        <w:gridCol w:w="850"/>
        <w:gridCol w:w="1276"/>
        <w:gridCol w:w="2126"/>
        <w:gridCol w:w="850"/>
      </w:tblGrid>
      <w:tr>
        <w:trPr>
          <w:trHeight w:val="47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b/>
                <w:bCs/>
                <w:sz w:val="24"/>
                <w:szCs w:val="24"/>
              </w:rPr>
            </w:pPr>
            <w:r>
              <w:rPr>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b/>
                <w:bCs/>
                <w:sz w:val="24"/>
                <w:szCs w:val="24"/>
              </w:rPr>
            </w:pPr>
            <w:r>
              <w:rPr>
                <w:b/>
                <w:bCs/>
                <w:sz w:val="24"/>
                <w:szCs w:val="24"/>
              </w:rPr>
              <w:t xml:space="preserve">车辆名称</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b/>
                <w:bCs/>
                <w:sz w:val="24"/>
                <w:szCs w:val="24"/>
              </w:rPr>
            </w:pPr>
            <w:r>
              <w:rPr>
                <w:b/>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bCs/>
                <w:sz w:val="24"/>
                <w:szCs w:val="24"/>
              </w:rPr>
            </w:pPr>
            <w:r>
              <w:rPr>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bCs/>
                <w:spacing w:val="-20"/>
                <w:sz w:val="24"/>
                <w:szCs w:val="24"/>
              </w:rPr>
            </w:pPr>
            <w:r>
              <w:rPr>
                <w:b/>
                <w:bCs/>
                <w:spacing w:val="-20"/>
                <w:sz w:val="24"/>
                <w:szCs w:val="24"/>
              </w:rPr>
              <w:t xml:space="preserve">设备参数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b/>
                <w:bCs/>
                <w:sz w:val="24"/>
                <w:szCs w:val="24"/>
              </w:rPr>
            </w:pPr>
            <w:r>
              <w:rPr>
                <w:rFonts w:hint="eastAsia"/>
                <w:b/>
                <w:bCs/>
                <w:spacing w:val="-20"/>
                <w:sz w:val="24"/>
                <w:szCs w:val="24"/>
              </w:rPr>
              <w:t xml:space="preserve">是否</w:t>
            </w:r>
            <w:r>
              <w:rPr>
                <w:b/>
                <w:bCs/>
                <w:spacing w:val="-20"/>
                <w:sz w:val="24"/>
                <w:szCs w:val="24"/>
              </w:rPr>
              <w:t xml:space="preserve">为自有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b/>
                <w:bCs/>
                <w:sz w:val="24"/>
                <w:szCs w:val="24"/>
              </w:rPr>
            </w:pPr>
            <w:r>
              <w:rPr>
                <w:b/>
                <w:bCs/>
                <w:sz w:val="24"/>
                <w:szCs w:val="24"/>
              </w:rPr>
              <w:t xml:space="preserve">备注</w:t>
            </w:r>
            <w:r/>
          </w:p>
        </w:tc>
      </w:tr>
      <w:tr>
        <w:trPr>
          <w:trHeight w:val="47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4</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8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sz w:val="24"/>
                <w:szCs w:val="24"/>
              </w:rPr>
              <w:t xml:space="preserve">6</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r>
        <w:trPr>
          <w:trHeight w:val="39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sz w:val="24"/>
                <w:szCs w:val="24"/>
              </w:rPr>
            </w:pPr>
            <w:r>
              <w:rPr>
                <w:rFonts w:hint="eastAsia"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4"/>
                <w:szCs w:val="24"/>
              </w:rPr>
            </w:pPr>
            <w:r>
              <w:rPr>
                <w:sz w:val="24"/>
                <w:szCs w:val="24"/>
              </w:rPr>
            </w:r>
            <w:r/>
          </w:p>
        </w:tc>
      </w:tr>
    </w:tbl>
    <w:p>
      <w:pPr>
        <w:spacing w:line="460" w:lineRule="exact"/>
        <w:rPr>
          <w:sz w:val="24"/>
          <w:szCs w:val="32"/>
        </w:rPr>
      </w:pPr>
      <w:r>
        <w:rPr>
          <w:bCs/>
          <w:sz w:val="24"/>
          <w:szCs w:val="22"/>
        </w:rPr>
        <w:t xml:space="preserve">注：1、</w:t>
      </w:r>
      <w:r>
        <w:rPr>
          <w:sz w:val="24"/>
          <w:szCs w:val="32"/>
        </w:rPr>
        <w:t xml:space="preserve">请</w:t>
      </w:r>
      <w:r>
        <w:rPr>
          <w:rFonts w:hint="eastAsia"/>
          <w:sz w:val="24"/>
          <w:szCs w:val="32"/>
        </w:rPr>
        <w:t xml:space="preserve">投标人</w:t>
      </w:r>
      <w:r>
        <w:rPr>
          <w:rFonts w:hint="eastAsia"/>
          <w:sz w:val="24"/>
          <w:szCs w:val="32"/>
          <w:lang w:val="en-US" w:eastAsia="zh-CN"/>
        </w:rPr>
        <w:t xml:space="preserve">根据</w:t>
      </w:r>
      <w:r>
        <w:rPr>
          <w:rFonts w:hint="eastAsia" w:ascii="宋体" w:hAnsi="宋体" w:cs="宋体"/>
          <w:b/>
          <w:bCs/>
          <w:color w:val="000000"/>
          <w:sz w:val="24"/>
        </w:rPr>
        <w:t xml:space="preserve">相应分包</w:t>
      </w:r>
      <w:r>
        <w:rPr>
          <w:sz w:val="24"/>
          <w:szCs w:val="32"/>
        </w:rPr>
        <w:t xml:space="preserve">提供表中自有的车辆所有人为</w:t>
      </w:r>
      <w:r>
        <w:rPr>
          <w:rFonts w:hint="eastAsia"/>
          <w:sz w:val="24"/>
          <w:szCs w:val="32"/>
        </w:rPr>
        <w:t xml:space="preserve">投标人</w:t>
      </w:r>
      <w:r>
        <w:rPr>
          <w:sz w:val="24"/>
          <w:szCs w:val="32"/>
        </w:rPr>
        <w:t xml:space="preserve">的相应证明材料。</w:t>
      </w:r>
      <w:r/>
    </w:p>
    <w:p>
      <w:pPr>
        <w:pStyle w:val="666"/>
        <w:ind w:firstLine="480"/>
        <w:spacing w:line="480" w:lineRule="exact"/>
        <w:rPr>
          <w:sz w:val="24"/>
          <w:szCs w:val="32"/>
        </w:rPr>
      </w:pPr>
      <w:r>
        <w:rPr>
          <w:sz w:val="24"/>
          <w:szCs w:val="32"/>
        </w:rPr>
        <w:t xml:space="preserve">2、请</w:t>
      </w:r>
      <w:r>
        <w:rPr>
          <w:rFonts w:hint="eastAsia"/>
          <w:sz w:val="24"/>
          <w:szCs w:val="32"/>
        </w:rPr>
        <w:t xml:space="preserve">投标人</w:t>
      </w:r>
      <w:r>
        <w:rPr>
          <w:sz w:val="24"/>
          <w:szCs w:val="32"/>
        </w:rPr>
        <w:t xml:space="preserve">提供每个车辆的车辆照片（彩色图片）、机动车行驶证</w:t>
      </w:r>
      <w:r>
        <w:rPr>
          <w:rFonts w:hint="eastAsia"/>
          <w:sz w:val="24"/>
          <w:szCs w:val="32"/>
        </w:rPr>
        <w:t xml:space="preserve">、租赁合同（针对租赁车辆）</w:t>
      </w:r>
      <w:r>
        <w:rPr>
          <w:sz w:val="24"/>
          <w:szCs w:val="32"/>
        </w:rPr>
        <w:t xml:space="preserve">。</w:t>
      </w:r>
      <w:r/>
    </w:p>
    <w:p>
      <w:pPr>
        <w:spacing w:line="460" w:lineRule="exact"/>
        <w:rPr>
          <w:bCs/>
          <w:sz w:val="24"/>
          <w:szCs w:val="22"/>
        </w:rPr>
      </w:pPr>
      <w:r>
        <w:rPr>
          <w:bCs/>
          <w:sz w:val="24"/>
          <w:szCs w:val="22"/>
        </w:rPr>
        <w:t xml:space="preserve">    3、表格内容包含但不限于以上内容，各</w:t>
      </w:r>
      <w:r>
        <w:rPr>
          <w:rFonts w:hint="eastAsia"/>
          <w:sz w:val="24"/>
          <w:szCs w:val="32"/>
        </w:rPr>
        <w:t xml:space="preserve">投标人</w:t>
      </w:r>
      <w:r>
        <w:rPr>
          <w:bCs/>
          <w:sz w:val="24"/>
          <w:szCs w:val="22"/>
        </w:rPr>
        <w:t xml:space="preserve">可自行调整。</w:t>
      </w:r>
      <w:r/>
    </w:p>
    <w:p>
      <w:pPr>
        <w:ind w:firstLine="480"/>
        <w:spacing w:line="460" w:lineRule="exact"/>
        <w:rPr>
          <w:bCs/>
          <w:sz w:val="24"/>
          <w:szCs w:val="22"/>
        </w:rPr>
      </w:pPr>
      <w:r>
        <w:rPr>
          <w:bCs/>
          <w:sz w:val="24"/>
          <w:szCs w:val="22"/>
        </w:rPr>
        <w:t xml:space="preserve">4、因表述含糊导致的评审风险将由</w:t>
      </w:r>
      <w:r>
        <w:rPr>
          <w:rFonts w:hint="eastAsia"/>
          <w:sz w:val="24"/>
          <w:szCs w:val="32"/>
        </w:rPr>
        <w:t xml:space="preserve">投标人</w:t>
      </w:r>
      <w:r>
        <w:rPr>
          <w:bCs/>
          <w:sz w:val="24"/>
          <w:szCs w:val="22"/>
        </w:rPr>
        <w:t xml:space="preserve">承担。</w:t>
      </w:r>
      <w:r/>
    </w:p>
    <w:p>
      <w:pPr>
        <w:pStyle w:val="697"/>
        <w:ind w:firstLine="480"/>
        <w:rPr>
          <w:rFonts w:ascii="Times New Roman"/>
        </w:rPr>
      </w:pPr>
      <w:r>
        <w:rPr>
          <w:rFonts w:ascii="Times New Roman"/>
        </w:rPr>
      </w:r>
      <w:r/>
    </w:p>
    <w:p>
      <w:pPr>
        <w:jc w:val="left"/>
        <w:spacing w:line="440" w:lineRule="exact"/>
        <w:rPr>
          <w:b/>
          <w:sz w:val="28"/>
          <w:szCs w:val="28"/>
        </w:rPr>
      </w:pPr>
      <w:r>
        <w:rPr>
          <w:b/>
          <w:sz w:val="28"/>
          <w:szCs w:val="28"/>
        </w:rPr>
        <w:t xml:space="preserve">表二：冷冻、冷藏设施配置情况说明</w:t>
      </w:r>
      <w:r/>
    </w:p>
    <w:tbl>
      <w:tblPr>
        <w:tblStyle w:val="665"/>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60" w:lineRule="exact"/>
        <w:rPr>
          <w:rFonts w:hint="eastAsia" w:eastAsiaTheme="minorEastAsia"/>
          <w:sz w:val="24"/>
          <w:szCs w:val="32"/>
          <w:lang w:val="en-US" w:eastAsia="zh-CN"/>
        </w:rPr>
      </w:pPr>
      <w:r>
        <w:rPr>
          <w:sz w:val="24"/>
          <w:szCs w:val="32"/>
        </w:rPr>
        <w:t xml:space="preserve">注：1、请</w:t>
      </w:r>
      <w:r>
        <w:rPr>
          <w:rFonts w:hint="eastAsia"/>
          <w:sz w:val="24"/>
          <w:szCs w:val="32"/>
        </w:rPr>
        <w:t xml:space="preserve">投标人</w:t>
      </w:r>
      <w:r>
        <w:rPr>
          <w:sz w:val="24"/>
          <w:szCs w:val="32"/>
        </w:rPr>
        <w:t xml:space="preserve">根据</w:t>
      </w:r>
      <w:r>
        <w:rPr>
          <w:rFonts w:hint="eastAsia" w:ascii="宋体" w:hAnsi="宋体" w:cs="宋体"/>
          <w:b/>
          <w:bCs/>
          <w:color w:val="000000"/>
          <w:sz w:val="24"/>
        </w:rPr>
        <w:t xml:space="preserve">相应分包</w:t>
      </w:r>
      <w:r>
        <w:rPr>
          <w:sz w:val="24"/>
          <w:szCs w:val="32"/>
        </w:rPr>
        <w:t xml:space="preserve">拟投入本项目冷冻、冷藏设施（不包括车辆）情况分别填报上述表格</w:t>
      </w:r>
      <w:r>
        <w:rPr>
          <w:rFonts w:hint="eastAsia"/>
          <w:sz w:val="24"/>
          <w:szCs w:val="32"/>
          <w:lang w:eastAsia="zh-CN"/>
        </w:rPr>
        <w:t xml:space="preserve">。</w:t>
      </w:r>
      <w:r/>
    </w:p>
    <w:p>
      <w:pPr>
        <w:ind w:firstLine="480"/>
        <w:spacing w:line="46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60" w:lineRule="exact"/>
        <w:rPr>
          <w:sz w:val="24"/>
          <w:szCs w:val="32"/>
        </w:rPr>
      </w:pPr>
      <w:r>
        <w:rPr>
          <w:sz w:val="24"/>
          <w:szCs w:val="32"/>
        </w:rPr>
        <w:t xml:space="preserve">3、对于表中租赁设备，请供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60" w:lineRule="exact"/>
        <w:rPr>
          <w:sz w:val="24"/>
          <w:szCs w:val="32"/>
        </w:rPr>
      </w:pPr>
      <w:r>
        <w:rPr>
          <w:sz w:val="24"/>
          <w:szCs w:val="32"/>
        </w:rPr>
        <w:t xml:space="preserve">4、如有需要说明的事项，请在备注中列明。</w:t>
      </w:r>
      <w:r/>
    </w:p>
    <w:p>
      <w:pPr>
        <w:jc w:val="left"/>
        <w:spacing w:line="440" w:lineRule="exact"/>
        <w:rPr>
          <w:b/>
          <w:sz w:val="28"/>
          <w:szCs w:val="28"/>
        </w:rPr>
      </w:pPr>
      <w:r>
        <w:br w:type="page" w:clear="all"/>
      </w:r>
      <w:r>
        <w:rPr>
          <w:b/>
          <w:sz w:val="28"/>
          <w:szCs w:val="28"/>
        </w:rPr>
        <w:t xml:space="preserve">表三：检测设施配置情况说明</w:t>
      </w:r>
      <w:r/>
    </w:p>
    <w:tbl>
      <w:tblPr>
        <w:tblStyle w:val="665"/>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 w:val="24"/>
                <w:szCs w:val="24"/>
              </w:rPr>
            </w:pPr>
            <w:r>
              <w:rPr>
                <w:sz w:val="24"/>
                <w:szCs w:val="24"/>
              </w:rPr>
              <w:t xml:space="preserve">1</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2</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3</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4</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sz w:val="24"/>
                <w:szCs w:val="24"/>
              </w:rPr>
              <w:t xml:space="preserve">5</w:t>
            </w:r>
            <w:r/>
          </w:p>
        </w:tc>
        <w:tc>
          <w:tcPr>
            <w:tcW w:w="1527" w:type="dxa"/>
            <w:vAlign w:val="center"/>
            <w:textDirection w:val="lrTb"/>
            <w:noWrap w:val="false"/>
          </w:tcPr>
          <w:p>
            <w:pPr>
              <w:jc w:val="center"/>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r>
        <w:trPr>
          <w:trHeight w:val="454"/>
        </w:trPr>
        <w:tc>
          <w:tcPr>
            <w:tcW w:w="723" w:type="dxa"/>
            <w:vAlign w:val="center"/>
            <w:textDirection w:val="lrTb"/>
            <w:noWrap w:val="false"/>
          </w:tcPr>
          <w:p>
            <w:pPr>
              <w:jc w:val="center"/>
              <w:rPr>
                <w:sz w:val="24"/>
                <w:szCs w:val="24"/>
              </w:rPr>
            </w:pPr>
            <w:r>
              <w:rPr>
                <w:rFonts w:hint="eastAsia" w:cs="宋体"/>
                <w:sz w:val="24"/>
                <w:szCs w:val="24"/>
              </w:rPr>
              <w:t xml:space="preserve">……</w:t>
            </w:r>
            <w:r/>
          </w:p>
        </w:tc>
        <w:tc>
          <w:tcPr>
            <w:tcW w:w="1527" w:type="dxa"/>
            <w:vAlign w:val="center"/>
            <w:textDirection w:val="lrTb"/>
            <w:noWrap w:val="false"/>
          </w:tcPr>
          <w:p>
            <w:pPr>
              <w:jc w:val="center"/>
              <w:spacing w:line="360" w:lineRule="exact"/>
              <w:rPr>
                <w:sz w:val="24"/>
                <w:szCs w:val="24"/>
              </w:rPr>
            </w:pPr>
            <w:r>
              <w:rPr>
                <w:sz w:val="24"/>
                <w:szCs w:val="24"/>
              </w:rPr>
            </w:r>
            <w:r/>
          </w:p>
        </w:tc>
        <w:tc>
          <w:tcPr>
            <w:tcW w:w="1395" w:type="dxa"/>
            <w:vAlign w:val="center"/>
            <w:textDirection w:val="lrTb"/>
            <w:noWrap w:val="false"/>
          </w:tcPr>
          <w:p>
            <w:pPr>
              <w:jc w:val="center"/>
              <w:rPr>
                <w:sz w:val="24"/>
                <w:szCs w:val="24"/>
              </w:rPr>
            </w:pPr>
            <w:r>
              <w:rPr>
                <w:sz w:val="24"/>
                <w:szCs w:val="24"/>
              </w:rPr>
            </w:r>
            <w:r/>
          </w:p>
        </w:tc>
        <w:tc>
          <w:tcPr>
            <w:tcW w:w="1260" w:type="dxa"/>
            <w:vAlign w:val="center"/>
            <w:textDirection w:val="lrTb"/>
            <w:noWrap w:val="false"/>
          </w:tcPr>
          <w:p>
            <w:pPr>
              <w:jc w:val="center"/>
              <w:rPr>
                <w:sz w:val="24"/>
                <w:szCs w:val="24"/>
              </w:rPr>
            </w:pPr>
            <w:r>
              <w:rPr>
                <w:sz w:val="24"/>
                <w:szCs w:val="24"/>
              </w:rPr>
            </w:r>
            <w:r/>
          </w:p>
        </w:tc>
        <w:tc>
          <w:tcPr>
            <w:tcW w:w="741" w:type="dxa"/>
            <w:vAlign w:val="center"/>
            <w:textDirection w:val="lrTb"/>
            <w:noWrap w:val="false"/>
          </w:tcPr>
          <w:p>
            <w:pPr>
              <w:jc w:val="center"/>
              <w:rPr>
                <w:sz w:val="24"/>
                <w:szCs w:val="24"/>
              </w:rPr>
            </w:pPr>
            <w:r>
              <w:rPr>
                <w:sz w:val="24"/>
                <w:szCs w:val="24"/>
              </w:rPr>
            </w:r>
            <w:r/>
          </w:p>
        </w:tc>
        <w:tc>
          <w:tcPr>
            <w:tcW w:w="1938" w:type="dxa"/>
            <w:vAlign w:val="center"/>
            <w:textDirection w:val="lrTb"/>
            <w:noWrap w:val="false"/>
          </w:tcPr>
          <w:p>
            <w:pPr>
              <w:jc w:val="center"/>
              <w:rPr>
                <w:sz w:val="24"/>
                <w:szCs w:val="24"/>
              </w:rPr>
            </w:pPr>
            <w:r>
              <w:rPr>
                <w:sz w:val="24"/>
                <w:szCs w:val="24"/>
              </w:rPr>
            </w:r>
            <w:r/>
          </w:p>
        </w:tc>
        <w:tc>
          <w:tcPr>
            <w:tcW w:w="1124" w:type="dxa"/>
            <w:vAlign w:val="center"/>
            <w:textDirection w:val="lrTb"/>
            <w:noWrap w:val="false"/>
          </w:tcPr>
          <w:p>
            <w:pPr>
              <w:jc w:val="center"/>
              <w:rPr>
                <w:sz w:val="24"/>
                <w:szCs w:val="24"/>
              </w:rPr>
            </w:pPr>
            <w:r>
              <w:rPr>
                <w:sz w:val="24"/>
                <w:szCs w:val="24"/>
              </w:rPr>
            </w:r>
            <w:r/>
          </w:p>
        </w:tc>
        <w:tc>
          <w:tcPr>
            <w:tcW w:w="1210" w:type="dxa"/>
            <w:vAlign w:val="center"/>
            <w:textDirection w:val="lrTb"/>
            <w:noWrap w:val="false"/>
          </w:tcPr>
          <w:p>
            <w:pPr>
              <w:jc w:val="center"/>
              <w:rPr>
                <w:sz w:val="24"/>
                <w:szCs w:val="24"/>
              </w:rPr>
            </w:pPr>
            <w:r>
              <w:rPr>
                <w:sz w:val="24"/>
                <w:szCs w:val="24"/>
              </w:rPr>
            </w:r>
            <w:r/>
          </w:p>
        </w:tc>
      </w:tr>
    </w:tbl>
    <w:p>
      <w:pPr>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w:t>
      </w:r>
      <w:r>
        <w:rPr>
          <w:rFonts w:hint="eastAsia" w:ascii="宋体" w:hAnsi="宋体" w:cs="宋体"/>
          <w:b/>
          <w:bCs/>
          <w:color w:val="000000"/>
          <w:sz w:val="24"/>
        </w:rPr>
        <w:t xml:space="preserve">相应分包</w:t>
      </w:r>
      <w:r>
        <w:rPr>
          <w:sz w:val="24"/>
          <w:szCs w:val="32"/>
        </w:rPr>
        <w:t xml:space="preserve">拟投入本项目检测设施情况分别填报上述表格，</w:t>
      </w:r>
      <w:r/>
    </w:p>
    <w:p>
      <w:pPr>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上述设备采购发票或者购销合同相关证明材料。</w:t>
      </w:r>
      <w:r/>
    </w:p>
    <w:p>
      <w:pPr>
        <w:ind w:firstLine="480"/>
        <w:spacing w:line="440" w:lineRule="exact"/>
        <w:rPr>
          <w:sz w:val="24"/>
          <w:szCs w:val="32"/>
        </w:rPr>
      </w:pPr>
      <w:r>
        <w:rPr>
          <w:sz w:val="24"/>
          <w:szCs w:val="32"/>
        </w:rPr>
        <w:t xml:space="preserve">3、对于表中租赁设备，请供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与设备所有人的租赁协议或其他证明材料。</w:t>
      </w:r>
      <w:r/>
    </w:p>
    <w:p>
      <w:pPr>
        <w:ind w:firstLine="480"/>
        <w:spacing w:line="440" w:lineRule="exact"/>
        <w:rPr>
          <w:sz w:val="24"/>
          <w:szCs w:val="32"/>
        </w:rPr>
      </w:pPr>
      <w:r>
        <w:rPr>
          <w:sz w:val="24"/>
          <w:szCs w:val="32"/>
        </w:rPr>
        <w:t xml:space="preserve">4、如有需要说明的事项，请在备注中列明。</w:t>
      </w:r>
      <w:r/>
    </w:p>
    <w:p>
      <w:pPr>
        <w:pStyle w:val="697"/>
        <w:ind w:firstLine="480"/>
        <w:rPr>
          <w:rFonts w:ascii="Times New Roman"/>
        </w:rPr>
      </w:pPr>
      <w:r>
        <w:rPr>
          <w:rFonts w:ascii="Times New Roman"/>
        </w:rPr>
      </w:r>
      <w:r/>
    </w:p>
    <w:p>
      <w:pPr>
        <w:jc w:val="left"/>
        <w:spacing w:line="440" w:lineRule="exact"/>
        <w:rPr>
          <w:b/>
          <w:sz w:val="28"/>
          <w:szCs w:val="28"/>
        </w:rPr>
      </w:pPr>
      <w:r>
        <w:rPr>
          <w:b/>
          <w:sz w:val="28"/>
          <w:szCs w:val="28"/>
        </w:rPr>
        <w:t xml:space="preserve">表四：其他设备、工具配置情况说明</w:t>
      </w:r>
      <w:r/>
    </w:p>
    <w:tbl>
      <w:tblPr>
        <w:tblStyle w:val="665"/>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27"/>
        <w:gridCol w:w="1395"/>
        <w:gridCol w:w="1260"/>
        <w:gridCol w:w="741"/>
        <w:gridCol w:w="1938"/>
        <w:gridCol w:w="1124"/>
        <w:gridCol w:w="1210"/>
      </w:tblGrid>
      <w:tr>
        <w:trPr>
          <w:trHeight w:val="570"/>
        </w:trPr>
        <w:tc>
          <w:tcPr>
            <w:tcW w:w="723" w:type="dxa"/>
            <w:vAlign w:val="center"/>
            <w:textDirection w:val="lrTb"/>
            <w:noWrap w:val="false"/>
          </w:tcPr>
          <w:p>
            <w:pPr>
              <w:jc w:val="center"/>
              <w:rPr>
                <w:b/>
                <w:sz w:val="24"/>
                <w:szCs w:val="24"/>
              </w:rPr>
            </w:pPr>
            <w:r>
              <w:rPr>
                <w:b/>
                <w:sz w:val="24"/>
                <w:szCs w:val="24"/>
              </w:rPr>
              <w:t xml:space="preserve">序号</w:t>
            </w:r>
            <w:r/>
          </w:p>
        </w:tc>
        <w:tc>
          <w:tcPr>
            <w:tcW w:w="1527" w:type="dxa"/>
            <w:vAlign w:val="center"/>
            <w:textDirection w:val="lrTb"/>
            <w:noWrap w:val="false"/>
          </w:tcPr>
          <w:p>
            <w:pPr>
              <w:jc w:val="center"/>
              <w:rPr>
                <w:b/>
                <w:sz w:val="24"/>
                <w:szCs w:val="24"/>
              </w:rPr>
            </w:pPr>
            <w:r>
              <w:rPr>
                <w:b/>
                <w:sz w:val="24"/>
                <w:szCs w:val="24"/>
              </w:rPr>
              <w:t xml:space="preserve">设备、工具名称</w:t>
            </w:r>
            <w:r/>
          </w:p>
        </w:tc>
        <w:tc>
          <w:tcPr>
            <w:tcW w:w="1395" w:type="dxa"/>
            <w:vAlign w:val="center"/>
            <w:textDirection w:val="lrTb"/>
            <w:noWrap w:val="false"/>
          </w:tcPr>
          <w:p>
            <w:pPr>
              <w:jc w:val="center"/>
              <w:rPr>
                <w:b/>
                <w:sz w:val="24"/>
                <w:szCs w:val="24"/>
              </w:rPr>
            </w:pPr>
            <w:r>
              <w:rPr>
                <w:b/>
                <w:sz w:val="24"/>
                <w:szCs w:val="24"/>
              </w:rPr>
              <w:t xml:space="preserve">品牌型号</w:t>
            </w:r>
            <w:r/>
          </w:p>
        </w:tc>
        <w:tc>
          <w:tcPr>
            <w:tcW w:w="1260" w:type="dxa"/>
            <w:vAlign w:val="center"/>
            <w:textDirection w:val="lrTb"/>
            <w:noWrap w:val="false"/>
          </w:tcPr>
          <w:p>
            <w:pPr>
              <w:jc w:val="center"/>
              <w:rPr>
                <w:b/>
                <w:sz w:val="24"/>
                <w:szCs w:val="24"/>
              </w:rPr>
            </w:pPr>
            <w:r>
              <w:rPr>
                <w:b/>
                <w:sz w:val="24"/>
                <w:szCs w:val="24"/>
              </w:rPr>
              <w:t xml:space="preserve">生产厂家</w:t>
            </w:r>
            <w:r/>
          </w:p>
        </w:tc>
        <w:tc>
          <w:tcPr>
            <w:tcW w:w="741" w:type="dxa"/>
            <w:vAlign w:val="center"/>
            <w:textDirection w:val="lrTb"/>
            <w:noWrap w:val="false"/>
          </w:tcPr>
          <w:p>
            <w:pPr>
              <w:jc w:val="center"/>
              <w:rPr>
                <w:b/>
                <w:sz w:val="24"/>
                <w:szCs w:val="24"/>
              </w:rPr>
            </w:pPr>
            <w:r>
              <w:rPr>
                <w:b/>
                <w:sz w:val="24"/>
                <w:szCs w:val="24"/>
              </w:rPr>
              <w:t xml:space="preserve">数量</w:t>
            </w:r>
            <w:r/>
          </w:p>
        </w:tc>
        <w:tc>
          <w:tcPr>
            <w:tcW w:w="1938" w:type="dxa"/>
            <w:vAlign w:val="center"/>
            <w:textDirection w:val="lrTb"/>
            <w:noWrap w:val="false"/>
          </w:tcPr>
          <w:p>
            <w:pPr>
              <w:jc w:val="center"/>
              <w:rPr>
                <w:b/>
                <w:sz w:val="24"/>
                <w:szCs w:val="24"/>
              </w:rPr>
            </w:pPr>
            <w:r>
              <w:rPr>
                <w:b/>
                <w:sz w:val="24"/>
                <w:szCs w:val="24"/>
              </w:rPr>
              <w:t xml:space="preserve">设备、工具主要技术性能参数</w:t>
            </w:r>
            <w:r/>
          </w:p>
        </w:tc>
        <w:tc>
          <w:tcPr>
            <w:tcW w:w="1124" w:type="dxa"/>
            <w:vAlign w:val="center"/>
            <w:textDirection w:val="lrTb"/>
            <w:noWrap w:val="false"/>
          </w:tcPr>
          <w:p>
            <w:pPr>
              <w:jc w:val="center"/>
              <w:rPr>
                <w:b/>
                <w:spacing w:val="-20"/>
                <w:sz w:val="24"/>
                <w:szCs w:val="24"/>
              </w:rPr>
            </w:pPr>
            <w:r>
              <w:rPr>
                <w:b/>
                <w:spacing w:val="-20"/>
                <w:sz w:val="24"/>
                <w:szCs w:val="24"/>
              </w:rPr>
              <w:t xml:space="preserve">自有</w:t>
            </w:r>
            <w:r/>
          </w:p>
          <w:p>
            <w:pPr>
              <w:jc w:val="center"/>
              <w:rPr>
                <w:b/>
                <w:sz w:val="24"/>
                <w:szCs w:val="24"/>
              </w:rPr>
            </w:pPr>
            <w:r>
              <w:rPr>
                <w:b/>
                <w:spacing w:val="-20"/>
                <w:sz w:val="24"/>
                <w:szCs w:val="24"/>
              </w:rPr>
              <w:t xml:space="preserve">或租赁</w:t>
            </w:r>
            <w:r/>
          </w:p>
        </w:tc>
        <w:tc>
          <w:tcPr>
            <w:tcW w:w="1210" w:type="dxa"/>
            <w:vAlign w:val="center"/>
            <w:textDirection w:val="lrTb"/>
            <w:noWrap w:val="false"/>
          </w:tcPr>
          <w:p>
            <w:pPr>
              <w:jc w:val="center"/>
              <w:rPr>
                <w:b/>
                <w:sz w:val="24"/>
                <w:szCs w:val="24"/>
              </w:rPr>
            </w:pPr>
            <w:r>
              <w:rPr>
                <w:b/>
                <w:sz w:val="24"/>
                <w:szCs w:val="24"/>
              </w:rPr>
              <w:t xml:space="preserve">备注</w:t>
            </w:r>
            <w:r/>
          </w:p>
        </w:tc>
      </w:tr>
      <w:tr>
        <w:trPr>
          <w:trHeight w:val="454"/>
        </w:trPr>
        <w:tc>
          <w:tcPr>
            <w:tcW w:w="723" w:type="dxa"/>
            <w:vAlign w:val="center"/>
            <w:textDirection w:val="lrTb"/>
            <w:noWrap w:val="false"/>
          </w:tcPr>
          <w:p>
            <w:pPr>
              <w:jc w:val="center"/>
              <w:rPr>
                <w:szCs w:val="24"/>
              </w:rPr>
            </w:pPr>
            <w:r>
              <w:rPr>
                <w:szCs w:val="24"/>
              </w:rPr>
              <w:t xml:space="preserve">1</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2</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3</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4</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szCs w:val="24"/>
              </w:rPr>
              <w:t xml:space="preserve">5</w:t>
            </w:r>
            <w:r/>
          </w:p>
        </w:tc>
        <w:tc>
          <w:tcPr>
            <w:tcW w:w="1527" w:type="dxa"/>
            <w:vAlign w:val="center"/>
            <w:textDirection w:val="lrTb"/>
            <w:noWrap w:val="false"/>
          </w:tcPr>
          <w:p>
            <w:pPr>
              <w:jc w:val="center"/>
            </w:p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r>
        <w:trPr>
          <w:trHeight w:val="454"/>
        </w:trPr>
        <w:tc>
          <w:tcPr>
            <w:tcW w:w="723" w:type="dxa"/>
            <w:vAlign w:val="center"/>
            <w:textDirection w:val="lrTb"/>
            <w:noWrap w:val="false"/>
          </w:tcPr>
          <w:p>
            <w:pPr>
              <w:jc w:val="center"/>
              <w:rPr>
                <w:szCs w:val="24"/>
              </w:rPr>
            </w:pPr>
            <w:r>
              <w:rPr>
                <w:rFonts w:hint="eastAsia" w:cs="宋体"/>
                <w:szCs w:val="24"/>
              </w:rPr>
              <w:t xml:space="preserve">……</w:t>
            </w:r>
            <w:r/>
          </w:p>
        </w:tc>
        <w:tc>
          <w:tcPr>
            <w:tcW w:w="1527" w:type="dxa"/>
            <w:vAlign w:val="center"/>
            <w:textDirection w:val="lrTb"/>
            <w:noWrap w:val="false"/>
          </w:tcPr>
          <w:p>
            <w:pPr>
              <w:jc w:val="center"/>
              <w:spacing w:line="360" w:lineRule="exact"/>
              <w:rPr>
                <w:szCs w:val="24"/>
              </w:rPr>
            </w:pPr>
            <w:r>
              <w:rPr>
                <w:szCs w:val="24"/>
              </w:rPr>
            </w:r>
            <w:r/>
          </w:p>
        </w:tc>
        <w:tc>
          <w:tcPr>
            <w:tcW w:w="1395" w:type="dxa"/>
            <w:vAlign w:val="center"/>
            <w:textDirection w:val="lrTb"/>
            <w:noWrap w:val="false"/>
          </w:tcPr>
          <w:p>
            <w:pPr>
              <w:jc w:val="center"/>
              <w:rPr>
                <w:szCs w:val="24"/>
              </w:rPr>
            </w:pPr>
            <w:r>
              <w:rPr>
                <w:szCs w:val="24"/>
              </w:rPr>
            </w:r>
            <w:r/>
          </w:p>
        </w:tc>
        <w:tc>
          <w:tcPr>
            <w:tcW w:w="1260" w:type="dxa"/>
            <w:vAlign w:val="center"/>
            <w:textDirection w:val="lrTb"/>
            <w:noWrap w:val="false"/>
          </w:tcPr>
          <w:p>
            <w:pPr>
              <w:jc w:val="center"/>
              <w:rPr>
                <w:szCs w:val="24"/>
              </w:rPr>
            </w:pPr>
            <w:r>
              <w:rPr>
                <w:szCs w:val="24"/>
              </w:rPr>
            </w:r>
            <w:r/>
          </w:p>
        </w:tc>
        <w:tc>
          <w:tcPr>
            <w:tcW w:w="741" w:type="dxa"/>
            <w:vAlign w:val="center"/>
            <w:textDirection w:val="lrTb"/>
            <w:noWrap w:val="false"/>
          </w:tcPr>
          <w:p>
            <w:pPr>
              <w:jc w:val="center"/>
              <w:rPr>
                <w:szCs w:val="24"/>
              </w:rPr>
            </w:pPr>
            <w:r>
              <w:rPr>
                <w:szCs w:val="24"/>
              </w:rPr>
            </w:r>
            <w:r/>
          </w:p>
        </w:tc>
        <w:tc>
          <w:tcPr>
            <w:tcW w:w="1938" w:type="dxa"/>
            <w:vAlign w:val="center"/>
            <w:textDirection w:val="lrTb"/>
            <w:noWrap w:val="false"/>
          </w:tcPr>
          <w:p>
            <w:pPr>
              <w:jc w:val="center"/>
              <w:rPr>
                <w:szCs w:val="24"/>
              </w:rPr>
            </w:pPr>
            <w:r>
              <w:rPr>
                <w:szCs w:val="24"/>
              </w:rPr>
            </w:r>
            <w:r/>
          </w:p>
        </w:tc>
        <w:tc>
          <w:tcPr>
            <w:tcW w:w="1124" w:type="dxa"/>
            <w:vAlign w:val="center"/>
            <w:textDirection w:val="lrTb"/>
            <w:noWrap w:val="false"/>
          </w:tcPr>
          <w:p>
            <w:pPr>
              <w:jc w:val="center"/>
              <w:rPr>
                <w:szCs w:val="24"/>
              </w:rPr>
            </w:pPr>
            <w:r>
              <w:rPr>
                <w:szCs w:val="24"/>
              </w:rPr>
            </w:r>
            <w:r/>
          </w:p>
        </w:tc>
        <w:tc>
          <w:tcPr>
            <w:tcW w:w="1210" w:type="dxa"/>
            <w:vAlign w:val="center"/>
            <w:textDirection w:val="lrTb"/>
            <w:noWrap w:val="false"/>
          </w:tcPr>
          <w:p>
            <w:pPr>
              <w:jc w:val="center"/>
              <w:rPr>
                <w:szCs w:val="24"/>
              </w:rPr>
            </w:pPr>
            <w:r>
              <w:rPr>
                <w:szCs w:val="24"/>
              </w:rPr>
            </w:r>
            <w:r/>
          </w:p>
        </w:tc>
      </w:tr>
    </w:tbl>
    <w:p>
      <w:pPr>
        <w:spacing w:line="440" w:lineRule="exact"/>
        <w:rPr>
          <w:sz w:val="24"/>
          <w:szCs w:val="32"/>
        </w:rPr>
      </w:pPr>
      <w:r>
        <w:rPr>
          <w:sz w:val="24"/>
          <w:szCs w:val="32"/>
        </w:rPr>
        <w:t xml:space="preserve">注：1、请</w:t>
      </w:r>
      <w:r>
        <w:rPr>
          <w:rFonts w:hint="eastAsia"/>
          <w:sz w:val="24"/>
          <w:szCs w:val="32"/>
        </w:rPr>
        <w:t xml:space="preserve">投标人</w:t>
      </w:r>
      <w:r>
        <w:rPr>
          <w:sz w:val="24"/>
          <w:szCs w:val="32"/>
        </w:rPr>
        <w:t xml:space="preserve">根据</w:t>
      </w:r>
      <w:r>
        <w:rPr>
          <w:rFonts w:hint="eastAsia" w:ascii="宋体" w:hAnsi="宋体" w:cs="宋体"/>
          <w:b/>
          <w:bCs/>
          <w:color w:val="000000"/>
          <w:sz w:val="24"/>
        </w:rPr>
        <w:t xml:space="preserve">相应分包</w:t>
      </w:r>
      <w:r>
        <w:rPr>
          <w:sz w:val="24"/>
          <w:szCs w:val="32"/>
        </w:rPr>
        <w:t xml:space="preserve">拟投入本项目设备、工具（不包括冷冻、冷藏设施、检测设施、车辆）情况分别填报上述表格，</w:t>
      </w:r>
      <w:r/>
    </w:p>
    <w:p>
      <w:pPr>
        <w:ind w:firstLine="480"/>
        <w:spacing w:line="440" w:lineRule="exact"/>
        <w:rPr>
          <w:sz w:val="24"/>
          <w:szCs w:val="22"/>
        </w:rPr>
      </w:pPr>
      <w:r>
        <w:rPr>
          <w:sz w:val="24"/>
          <w:szCs w:val="32"/>
        </w:rPr>
        <w:t xml:space="preserve">2、请</w:t>
      </w:r>
      <w:r>
        <w:rPr>
          <w:rFonts w:hint="eastAsia"/>
          <w:sz w:val="24"/>
          <w:szCs w:val="32"/>
        </w:rPr>
        <w:t xml:space="preserve">投标人</w:t>
      </w:r>
      <w:r>
        <w:rPr>
          <w:sz w:val="24"/>
          <w:szCs w:val="32"/>
        </w:rPr>
        <w:t xml:space="preserve">提供</w:t>
      </w:r>
      <w:r>
        <w:rPr>
          <w:sz w:val="24"/>
          <w:szCs w:val="22"/>
        </w:rPr>
        <w:t xml:space="preserve">上述设备、工具采购发票或者购销合同相关证明材料。</w:t>
      </w:r>
      <w:r/>
    </w:p>
    <w:p>
      <w:pPr>
        <w:ind w:firstLine="480"/>
        <w:spacing w:line="440" w:lineRule="exact"/>
        <w:rPr>
          <w:sz w:val="24"/>
          <w:szCs w:val="32"/>
        </w:rPr>
      </w:pPr>
      <w:r>
        <w:rPr>
          <w:sz w:val="24"/>
          <w:szCs w:val="32"/>
        </w:rPr>
        <w:t xml:space="preserve">3、对于表中租赁设备、工具，请供</w:t>
      </w:r>
      <w:r>
        <w:rPr>
          <w:rFonts w:hint="eastAsia"/>
          <w:sz w:val="24"/>
          <w:szCs w:val="32"/>
        </w:rPr>
        <w:t xml:space="preserve">投标人</w:t>
      </w:r>
      <w:r>
        <w:rPr>
          <w:sz w:val="24"/>
          <w:szCs w:val="32"/>
        </w:rPr>
        <w:t xml:space="preserve">提</w:t>
      </w:r>
      <w:r>
        <w:rPr>
          <w:rFonts w:hint="eastAsia"/>
          <w:sz w:val="24"/>
          <w:szCs w:val="32"/>
        </w:rPr>
        <w:t xml:space="preserve">投标人</w:t>
      </w:r>
      <w:r>
        <w:rPr>
          <w:sz w:val="24"/>
          <w:szCs w:val="32"/>
        </w:rPr>
        <w:t xml:space="preserve">与设备、工具所有人的租赁协议或其他证明材料。</w:t>
      </w:r>
      <w:r/>
    </w:p>
    <w:p>
      <w:pPr>
        <w:ind w:firstLine="480"/>
        <w:spacing w:line="440" w:lineRule="exact"/>
        <w:rPr>
          <w:sz w:val="24"/>
          <w:szCs w:val="32"/>
        </w:rPr>
      </w:pPr>
      <w:r>
        <w:rPr>
          <w:sz w:val="24"/>
          <w:szCs w:val="32"/>
        </w:rPr>
        <w:t xml:space="preserve">4、如有需要说明的事项，请在备注中列明。</w:t>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323" w:name="_Toc31134"/>
      <w:r>
        <w:rPr>
          <w:rFonts w:hint="eastAsia" w:ascii="Times New Roman" w:hAnsi="Times New Roman"/>
          <w:b/>
          <w:bCs/>
          <w:sz w:val="28"/>
          <w:szCs w:val="28"/>
        </w:rPr>
        <w:t xml:space="preserve">附件1</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319"/>
      <w:r/>
      <w:bookmarkEnd w:id="320"/>
      <w:r/>
      <w:bookmarkEnd w:id="321"/>
      <w:r/>
      <w:bookmarkEnd w:id="322"/>
      <w:r/>
      <w:bookmarkEnd w:id="323"/>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主要内容应包括但不限于以下方面：</w:t>
      </w:r>
      <w:r/>
    </w:p>
    <w:p>
      <w:pPr>
        <w:ind w:firstLine="240"/>
        <w:rPr>
          <w:bCs/>
          <w:sz w:val="24"/>
          <w:szCs w:val="24"/>
        </w:rPr>
      </w:pPr>
      <w:r>
        <w:rPr>
          <w:bCs/>
          <w:sz w:val="24"/>
          <w:szCs w:val="24"/>
        </w:rPr>
      </w:r>
      <w:r/>
    </w:p>
    <w:p>
      <w:pPr>
        <w:ind w:firstLine="240"/>
        <w:rPr>
          <w:rFonts w:hint="eastAsia" w:ascii="宋体" w:hAnsi="宋体"/>
          <w:sz w:val="24"/>
          <w:szCs w:val="24"/>
        </w:rPr>
      </w:pPr>
      <w:r>
        <w:rPr>
          <w:bCs/>
          <w:sz w:val="24"/>
          <w:szCs w:val="24"/>
        </w:rPr>
        <w:t xml:space="preserve">投标人</w:t>
      </w:r>
      <w:r>
        <w:rPr>
          <w:rFonts w:hint="eastAsia" w:ascii="Times New Roman" w:hAnsi="Times New Roman" w:eastAsia="宋体" w:cs="Times New Roman"/>
          <w:bCs/>
          <w:sz w:val="24"/>
          <w:szCs w:val="24"/>
          <w:highlight w:val="none"/>
        </w:rPr>
        <w:t xml:space="preserve">根据</w:t>
      </w:r>
      <w:r>
        <w:rPr>
          <w:rFonts w:hint="eastAsia" w:ascii="宋体" w:hAnsi="宋体" w:cs="宋体"/>
          <w:b/>
          <w:bCs/>
          <w:color w:val="000000"/>
          <w:sz w:val="24"/>
        </w:rPr>
        <w:t xml:space="preserve">相应分包</w:t>
      </w:r>
      <w:r>
        <w:rPr>
          <w:rFonts w:hint="eastAsia" w:ascii="Times New Roman" w:hAnsi="Times New Roman" w:eastAsia="宋体" w:cs="Times New Roman"/>
          <w:bCs/>
          <w:sz w:val="24"/>
          <w:szCs w:val="24"/>
          <w:highlight w:val="none"/>
        </w:rPr>
        <w:t xml:space="preserve">“第五章  评审因素和评分标准”要求</w:t>
      </w:r>
      <w:r>
        <w:rPr>
          <w:rFonts w:hint="eastAsia" w:ascii="Times New Roman" w:hAnsi="Times New Roman" w:eastAsia="宋体" w:cs="Times New Roman"/>
          <w:bCs/>
          <w:sz w:val="24"/>
          <w:szCs w:val="24"/>
          <w:highlight w:val="none"/>
          <w:lang w:val="en-US" w:eastAsia="zh-CN"/>
        </w:rPr>
        <w:t xml:space="preserve">编制。</w:t>
      </w: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324" w:name="_Toc21964"/>
      <w:r/>
      <w:bookmarkStart w:id="325" w:name="_Toc7448"/>
      <w:r/>
      <w:bookmarkStart w:id="326" w:name="_Toc26802"/>
      <w:r/>
      <w:bookmarkStart w:id="327" w:name="_Toc14058"/>
      <w:r/>
      <w:bookmarkStart w:id="328" w:name="_Toc31949"/>
      <w:r/>
      <w:bookmarkStart w:id="329" w:name="_Toc22800"/>
      <w:r/>
      <w:bookmarkStart w:id="330" w:name="_Toc25516"/>
      <w:r/>
      <w:bookmarkStart w:id="331" w:name="_Toc103080661"/>
      <w:r/>
      <w:bookmarkStart w:id="332" w:name="_Toc341427249"/>
      <w:r/>
      <w:bookmarkStart w:id="333" w:name="_Toc414881347"/>
      <w:r/>
      <w:bookmarkStart w:id="334" w:name="_Toc447796831"/>
      <w:r/>
      <w:bookmarkStart w:id="335" w:name="_Toc345248158"/>
      <w:r/>
      <w:bookmarkStart w:id="336" w:name="_Toc139546663"/>
      <w:r/>
      <w:bookmarkStart w:id="337" w:name="_Toc119494665"/>
      <w:r/>
      <w:bookmarkStart w:id="338" w:name="_Toc1922"/>
      <w:r>
        <w:rPr>
          <w:rFonts w:hint="eastAsia" w:ascii="Times New Roman" w:hAnsi="Times New Roman"/>
          <w:b/>
          <w:bCs/>
          <w:sz w:val="28"/>
          <w:szCs w:val="28"/>
          <w:lang w:val="en-US" w:eastAsia="zh-CN"/>
        </w:rPr>
        <w:t xml:space="preserve">附件15 </w:t>
      </w:r>
      <w:r>
        <w:rPr>
          <w:rFonts w:hint="eastAsia" w:ascii="Times New Roman" w:hAnsi="Times New Roman"/>
          <w:b/>
          <w:bCs/>
          <w:sz w:val="28"/>
          <w:szCs w:val="28"/>
        </w:rPr>
        <w:t xml:space="preserve">业绩一览表</w:t>
      </w:r>
      <w:bookmarkEnd w:id="324"/>
      <w:r/>
      <w:bookmarkEnd w:id="325"/>
      <w:r/>
      <w:bookmarkEnd w:id="326"/>
      <w:r/>
      <w:bookmarkEnd w:id="327"/>
      <w:r/>
      <w:bookmarkEnd w:id="328"/>
      <w:r/>
      <w:bookmarkEnd w:id="329"/>
      <w:r/>
      <w:bookmarkEnd w:id="330"/>
      <w:r/>
      <w:bookmarkEnd w:id="331"/>
      <w:r/>
      <w:r/>
    </w:p>
    <w:tbl>
      <w:tblPr>
        <w:tblStyle w:val="665"/>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668"/>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668"/>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668"/>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8"/>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668"/>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w:t>
      </w:r>
      <w:r>
        <w:rPr>
          <w:rFonts w:hint="eastAsia" w:ascii="宋体" w:hAnsi="宋体" w:cs="宋体"/>
          <w:b/>
          <w:bCs/>
          <w:color w:val="000000"/>
          <w:sz w:val="24"/>
        </w:rPr>
        <w:t xml:space="preserve">相应分包</w:t>
      </w:r>
      <w:r>
        <w:rPr>
          <w:rFonts w:hint="eastAsia" w:ascii="Times New Roman" w:hAnsi="Times New Roman" w:eastAsia="宋体" w:cs="Times New Roman"/>
          <w:bCs/>
          <w:sz w:val="24"/>
          <w:szCs w:val="24"/>
          <w:highlight w:val="none"/>
        </w:rPr>
        <w:t xml:space="preserve">“第五章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332"/>
      <w:r/>
      <w:bookmarkEnd w:id="333"/>
      <w:r/>
      <w:bookmarkEnd w:id="334"/>
      <w:r/>
      <w:bookmarkEnd w:id="335"/>
      <w:r/>
      <w:bookmarkEnd w:id="336"/>
      <w:bookmarkEnd w:id="337"/>
      <w:bookmarkEnd w:id="338"/>
      <w:r/>
    </w:p>
    <w:p>
      <w:pPr>
        <w:rPr>
          <w:rFonts w:hint="eastAsia"/>
          <w:sz w:val="24"/>
          <w:szCs w:val="22"/>
        </w:rPr>
      </w:pPr>
      <w:r>
        <w:rPr>
          <w:rFonts w:hint="eastAsia"/>
          <w:sz w:val="24"/>
          <w:szCs w:val="22"/>
        </w:rPr>
        <w:br w:type="page" w:clear="all"/>
      </w:r>
      <w:r/>
    </w:p>
    <w:p>
      <w:pPr>
        <w:pStyle w:val="697"/>
        <w:ind w:firstLine="233"/>
        <w:jc w:val="center"/>
        <w:rPr>
          <w:rFonts w:ascii="Times New Roman"/>
          <w:b/>
          <w:sz w:val="28"/>
          <w:szCs w:val="28"/>
        </w:rPr>
        <w:outlineLvl w:val="1"/>
      </w:pPr>
      <w:r/>
      <w:bookmarkStart w:id="339" w:name="_Toc201433112"/>
      <w:r/>
      <w:bookmarkStart w:id="340" w:name="_Toc30424"/>
      <w:r/>
      <w:bookmarkStart w:id="341" w:name="_Toc109392521"/>
      <w:r>
        <w:rPr>
          <w:rFonts w:hint="eastAsia" w:ascii="Times New Roman"/>
          <w:b/>
          <w:sz w:val="28"/>
          <w:szCs w:val="28"/>
        </w:rPr>
        <w:t xml:space="preserve">附件一</w:t>
      </w:r>
      <w:r>
        <w:rPr>
          <w:rFonts w:ascii="Times New Roman"/>
          <w:b/>
          <w:sz w:val="28"/>
          <w:szCs w:val="28"/>
        </w:rPr>
        <w:t xml:space="preserve">  </w:t>
      </w:r>
      <w:r>
        <w:rPr>
          <w:rFonts w:hint="eastAsia" w:ascii="Times New Roman"/>
          <w:b/>
          <w:sz w:val="28"/>
          <w:szCs w:val="28"/>
        </w:rPr>
        <w:t xml:space="preserve">原料净料率参照表</w:t>
      </w:r>
      <w:bookmarkEnd w:id="339"/>
      <w:r/>
      <w:bookmarkEnd w:id="340"/>
      <w:r/>
      <w:r/>
    </w:p>
    <w:p>
      <w:pPr>
        <w:jc w:val="center"/>
        <w:widowControl/>
        <w:rPr>
          <w:b/>
          <w:bCs/>
          <w:sz w:val="24"/>
          <w:szCs w:val="24"/>
        </w:rPr>
      </w:pPr>
      <w:r>
        <w:rPr>
          <w:rFonts w:hint="eastAsia"/>
          <w:b/>
          <w:bCs/>
          <w:sz w:val="24"/>
          <w:szCs w:val="24"/>
        </w:rPr>
        <w:t xml:space="preserve">（</w:t>
      </w:r>
      <w:bookmarkStart w:id="342" w:name="OLE_LINK13"/>
      <w:r>
        <w:rPr>
          <w:rFonts w:hint="eastAsia"/>
          <w:b/>
          <w:bCs/>
          <w:sz w:val="24"/>
          <w:szCs w:val="24"/>
        </w:rPr>
        <w:t xml:space="preserve">常用</w:t>
      </w:r>
      <w:bookmarkEnd w:id="342"/>
      <w:r>
        <w:rPr>
          <w:b/>
          <w:bCs/>
          <w:sz w:val="24"/>
          <w:szCs w:val="24"/>
        </w:rPr>
        <w:t xml:space="preserve">食材</w:t>
      </w:r>
      <w:r>
        <w:rPr>
          <w:rFonts w:hint="eastAsia"/>
          <w:b/>
          <w:bCs/>
          <w:sz w:val="24"/>
          <w:szCs w:val="24"/>
        </w:rPr>
        <w:t xml:space="preserve">）</w:t>
      </w:r>
      <w:bookmarkEnd w:id="341"/>
      <w:r/>
      <w:r/>
    </w:p>
    <w:tbl>
      <w:tblPr>
        <w:tblStyle w:val="665"/>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456"/>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类别：蔬菜</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净料处理工艺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小青菜</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摘老叶、老根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大青菜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蚕豆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毛豆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莴苣</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去叶、削皮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春笋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40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冬笋</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丝瓜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土豆</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水芹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茭白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剥壳、去老根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冬瓜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sz w:val="24"/>
                <w:szCs w:val="24"/>
              </w:rPr>
            </w:pPr>
            <w:r>
              <w:rPr>
                <w:rFonts w:hint="eastAsia"/>
                <w:sz w:val="24"/>
                <w:szCs w:val="24"/>
              </w:rPr>
              <w:t xml:space="preserve">刮皮、去瓤、籽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大白菜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sz w:val="24"/>
                <w:szCs w:val="24"/>
              </w:rPr>
            </w:pPr>
            <w:r>
              <w:rPr>
                <w:rFonts w:hint="eastAsia"/>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蘑菇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切根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菠菜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马兰头</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苋菜</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去老叶、老根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鲜玉米棒</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去根、去壳</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bl>
    <w:p>
      <w:r>
        <w:br w:type="page" w:clear="all"/>
      </w:r>
      <w:r/>
    </w:p>
    <w:tbl>
      <w:tblPr>
        <w:tblStyle w:val="665"/>
        <w:tblW w:w="9498" w:type="dxa"/>
        <w:tblInd w:w="108" w:type="dxa"/>
        <w:tblLayout w:type="autofit"/>
        <w:tblCellMar>
          <w:left w:w="108" w:type="dxa"/>
          <w:top w:w="0" w:type="dxa"/>
          <w:right w:w="108" w:type="dxa"/>
          <w:bottom w:w="0" w:type="dxa"/>
        </w:tblCellMar>
        <w:tblLook w:val="04A0" w:firstRow="1" w:lastRow="0" w:firstColumn="1" w:lastColumn="0" w:noHBand="0" w:noVBand="1"/>
      </w:tblPr>
      <w:tblGrid>
        <w:gridCol w:w="980"/>
        <w:gridCol w:w="1997"/>
        <w:gridCol w:w="1276"/>
        <w:gridCol w:w="2268"/>
        <w:gridCol w:w="1276"/>
        <w:gridCol w:w="1701"/>
      </w:tblGrid>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类别：家禽、家畜类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auto"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auto"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光鸡</w:t>
            </w:r>
            <w:r/>
          </w:p>
        </w:tc>
        <w:tc>
          <w:tcPr>
            <w:shd w:val="clear" w:color="auto" w:fill="auto"/>
            <w:tcBorders>
              <w:top w:val="singl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auto"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老鸭</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385</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77</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single" w:color="auto"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鲜鹅</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去毛、去血、内脏冼净</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gridSpan w:val="6"/>
            <w:shd w:val="clear" w:color="auto" w:fill="auto"/>
            <w:tcBorders>
              <w:top w:val="none" w:color="000000" w:sz="4" w:space="0"/>
              <w:left w:val="none" w:color="000000" w:sz="4" w:space="0"/>
              <w:bottom w:val="single" w:color="000000" w:sz="4" w:space="0"/>
              <w:right w:val="none" w:color="000000" w:sz="4" w:space="0"/>
            </w:tcBorders>
            <w:tcW w:w="9498" w:type="dxa"/>
            <w:vAlign w:val="center"/>
            <w:textDirection w:val="lrTb"/>
            <w:noWrap w:val="false"/>
          </w:tcPr>
          <w:p>
            <w:pPr>
              <w:jc w:val="left"/>
              <w:widowControl/>
              <w:rPr>
                <w:b/>
                <w:bCs/>
                <w:sz w:val="24"/>
                <w:szCs w:val="24"/>
              </w:rPr>
            </w:pPr>
            <w:r>
              <w:rPr>
                <w:rFonts w:hint="eastAsia"/>
                <w:b/>
                <w:bCs/>
                <w:sz w:val="24"/>
                <w:szCs w:val="24"/>
              </w:rPr>
              <w:t xml:space="preserve">类别：水产类</w:t>
            </w:r>
            <w:r/>
          </w:p>
        </w:tc>
      </w:tr>
      <w:tr>
        <w:trPr>
          <w:trHeight w:val="567"/>
        </w:trPr>
        <w:tc>
          <w:tcPr>
            <w:shd w:val="clear" w:color="auto" w:fill="auto"/>
            <w:tcBorders>
              <w:top w:val="none" w:color="000000" w:sz="4" w:space="0"/>
              <w:left w:val="single" w:color="000000" w:sz="4" w:space="0"/>
              <w:bottom w:val="none" w:color="000000" w:sz="4" w:space="0"/>
              <w:right w:val="single" w:color="000000" w:sz="4" w:space="0"/>
            </w:tcBorders>
            <w:tcW w:w="980" w:type="dxa"/>
            <w:vAlign w:val="center"/>
            <w:textDirection w:val="lrTb"/>
            <w:noWrap w:val="false"/>
          </w:tcPr>
          <w:p>
            <w:pPr>
              <w:jc w:val="center"/>
              <w:widowControl/>
              <w:rPr>
                <w:b/>
                <w:bCs/>
                <w:sz w:val="24"/>
                <w:szCs w:val="24"/>
              </w:rPr>
            </w:pPr>
            <w:r>
              <w:rPr>
                <w:rFonts w:hint="eastAsia"/>
                <w:b/>
                <w:bCs/>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997" w:type="dxa"/>
            <w:vAlign w:val="center"/>
            <w:textDirection w:val="lrTb"/>
            <w:noWrap w:val="false"/>
          </w:tcPr>
          <w:p>
            <w:pPr>
              <w:jc w:val="center"/>
              <w:widowControl/>
              <w:rPr>
                <w:b/>
                <w:bCs/>
                <w:sz w:val="24"/>
                <w:szCs w:val="24"/>
              </w:rPr>
            </w:pPr>
            <w:r>
              <w:rPr>
                <w:rFonts w:hint="eastAsia"/>
                <w:b/>
                <w:bCs/>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268" w:type="dxa"/>
            <w:vAlign w:val="center"/>
            <w:textDirection w:val="lrTb"/>
            <w:noWrap w:val="false"/>
          </w:tcPr>
          <w:p>
            <w:pPr>
              <w:jc w:val="center"/>
              <w:widowControl/>
              <w:rPr>
                <w:b/>
                <w:bCs/>
                <w:sz w:val="24"/>
                <w:szCs w:val="24"/>
              </w:rPr>
            </w:pPr>
            <w:r>
              <w:rPr>
                <w:rFonts w:hint="eastAsia"/>
                <w:b/>
                <w:bCs/>
                <w:sz w:val="24"/>
                <w:szCs w:val="24"/>
              </w:rPr>
              <w:t xml:space="preserve">净</w:t>
            </w:r>
            <w:r>
              <w:rPr>
                <w:b/>
                <w:bCs/>
                <w:sz w:val="24"/>
                <w:szCs w:val="24"/>
              </w:rPr>
              <w:t xml:space="preserve"> </w:t>
            </w:r>
            <w:r>
              <w:rPr>
                <w:rFonts w:hint="eastAsia"/>
                <w:b/>
                <w:bCs/>
                <w:sz w:val="24"/>
                <w:szCs w:val="24"/>
              </w:rPr>
              <w:t xml:space="preserve">料</w:t>
            </w:r>
            <w:r>
              <w:rPr>
                <w:b/>
                <w:bCs/>
                <w:sz w:val="24"/>
                <w:szCs w:val="24"/>
              </w:rPr>
              <w:t xml:space="preserve"> </w:t>
            </w:r>
            <w:r>
              <w:rPr>
                <w:rFonts w:hint="eastAsia"/>
                <w:b/>
                <w:bCs/>
                <w:sz w:val="24"/>
                <w:szCs w:val="24"/>
              </w:rPr>
              <w:t xml:space="preserve">处理</w:t>
            </w:r>
            <w:r>
              <w:rPr>
                <w:b/>
                <w:bCs/>
                <w:sz w:val="24"/>
                <w:szCs w:val="24"/>
              </w:rPr>
              <w:t xml:space="preserve"> </w:t>
            </w:r>
            <w:r>
              <w:rPr>
                <w:rFonts w:hint="eastAsia"/>
                <w:b/>
                <w:bCs/>
                <w:sz w:val="24"/>
                <w:szCs w:val="24"/>
              </w:rPr>
              <w:t xml:space="preserve">工</w:t>
            </w:r>
            <w:r>
              <w:rPr>
                <w:b/>
                <w:bCs/>
                <w:sz w:val="24"/>
                <w:szCs w:val="24"/>
              </w:rPr>
              <w:t xml:space="preserve"> </w:t>
            </w:r>
            <w:r>
              <w:rPr>
                <w:rFonts w:hint="eastAsia"/>
                <w:b/>
                <w:bCs/>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b/>
                <w:bCs/>
                <w:sz w:val="24"/>
                <w:szCs w:val="24"/>
              </w:rPr>
            </w:pPr>
            <w:r>
              <w:rPr>
                <w:rFonts w:hint="eastAsia" w:cs="宋体"/>
                <w:b/>
                <w:bCs/>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bCs/>
                <w:sz w:val="24"/>
                <w:szCs w:val="24"/>
              </w:rPr>
            </w:pPr>
            <w:r>
              <w:rPr>
                <w:rFonts w:hint="eastAsia"/>
                <w:b/>
                <w:bCs/>
                <w:sz w:val="24"/>
                <w:szCs w:val="24"/>
              </w:rPr>
              <w:t xml:space="preserve">净料率（</w:t>
            </w:r>
            <w:r>
              <w:rPr>
                <w:b/>
                <w:bCs/>
                <w:sz w:val="24"/>
                <w:szCs w:val="24"/>
              </w:rPr>
              <w:t xml:space="preserve">%</w:t>
            </w:r>
            <w:r>
              <w:rPr>
                <w:rFonts w:hint="eastAsia"/>
                <w:b/>
                <w:bCs/>
                <w:sz w:val="24"/>
                <w:szCs w:val="24"/>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sz w:val="24"/>
                <w:szCs w:val="24"/>
              </w:rPr>
            </w:pPr>
            <w:r>
              <w:rPr>
                <w:rFonts w:hint="eastAsia"/>
                <w:sz w:val="24"/>
                <w:szCs w:val="24"/>
              </w:rPr>
              <w:t xml:space="preserve">带鱼</w:t>
            </w:r>
            <w:r/>
          </w:p>
        </w:tc>
        <w:tc>
          <w:tcPr>
            <w:shd w:val="clear" w:color="auto" w:fill="auto"/>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去内脏、鱼鳃、银粉、洗净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青（草）鱼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78</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青（草）鱼块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去内脏、鱼鳃、鱼鳞、洗净、切块</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小鲳鱼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小黄鱼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567"/>
        </w:trPr>
        <w:tc>
          <w:tcPr>
            <w:shd w:val="clear" w:color="auto" w:fill="auto"/>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997" w:type="dxa"/>
            <w:vAlign w:val="center"/>
            <w:textDirection w:val="lrTb"/>
            <w:noWrap w:val="false"/>
          </w:tcPr>
          <w:p>
            <w:pPr>
              <w:jc w:val="center"/>
              <w:widowControl/>
              <w:rPr>
                <w:rFonts w:cs="宋体"/>
                <w:sz w:val="24"/>
                <w:szCs w:val="24"/>
              </w:rPr>
            </w:pPr>
            <w:r>
              <w:rPr>
                <w:rFonts w:hint="eastAsia" w:cs="宋体"/>
                <w:sz w:val="24"/>
                <w:szCs w:val="24"/>
              </w:rPr>
              <w:t xml:space="preserve">大黄鱼</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widowControl/>
              <w:rPr>
                <w:rFonts w:cs="宋体"/>
                <w:sz w:val="24"/>
                <w:szCs w:val="24"/>
              </w:rPr>
            </w:pPr>
            <w:r>
              <w:rPr>
                <w:rFonts w:hint="eastAsia" w:cs="宋体"/>
                <w:sz w:val="24"/>
                <w:szCs w:val="24"/>
              </w:rPr>
              <w:t xml:space="preserve">去内脏、鱼鳃、鱼鳞、洗净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888"/>
        </w:trPr>
        <w:tc>
          <w:tcPr>
            <w:gridSpan w:val="6"/>
            <w:shd w:val="clear" w:color="auto" w:fill="auto"/>
            <w:tcBorders>
              <w:top w:val="single" w:color="000000" w:sz="4" w:space="0"/>
              <w:left w:val="none" w:color="000000" w:sz="4" w:space="0"/>
              <w:bottom w:val="none" w:color="000000" w:sz="4" w:space="0"/>
              <w:right w:val="none" w:color="000000" w:sz="4" w:space="0"/>
            </w:tcBorders>
            <w:tcW w:w="9498" w:type="dxa"/>
            <w:vAlign w:val="center"/>
            <w:textDirection w:val="lrTb"/>
            <w:noWrap/>
          </w:tcPr>
          <w:p>
            <w:pPr>
              <w:jc w:val="left"/>
              <w:widowControl/>
              <w:rPr>
                <w:rFonts w:cs="宋体"/>
                <w:b/>
                <w:bCs/>
                <w:sz w:val="24"/>
                <w:szCs w:val="24"/>
              </w:rPr>
            </w:pPr>
            <w:r>
              <w:rPr>
                <w:rFonts w:hint="eastAsia" w:cs="宋体"/>
                <w:b/>
                <w:bCs/>
                <w:sz w:val="24"/>
                <w:szCs w:val="24"/>
              </w:rPr>
              <w:t xml:space="preserve">注：上述食材如需初加工处理的须经采购人确认，否则按毛料价格结算。</w:t>
            </w:r>
            <w:r/>
          </w:p>
        </w:tc>
      </w:tr>
    </w:tbl>
    <w:p>
      <w:r/>
      <w:r/>
    </w:p>
    <w:p>
      <w:pPr>
        <w:pStyle w:val="697"/>
        <w:ind w:firstLine="480"/>
        <w:jc w:val="center"/>
        <w:rPr>
          <w:rFonts w:ascii="Times New Roman"/>
          <w:b/>
        </w:rPr>
      </w:pPr>
      <w:r>
        <w:rPr>
          <w:rFonts w:ascii="Times New Roman"/>
        </w:rPr>
        <w:br w:type="page" w:clear="all"/>
      </w:r>
      <w:r>
        <w:rPr>
          <w:rFonts w:hint="eastAsia" w:ascii="Times New Roman"/>
          <w:b/>
        </w:rPr>
        <w:t xml:space="preserve">原料净料率参照表</w:t>
      </w:r>
      <w:r/>
    </w:p>
    <w:p>
      <w:pPr>
        <w:pStyle w:val="697"/>
        <w:ind w:firstLine="480"/>
        <w:jc w:val="center"/>
        <w:rPr>
          <w:rFonts w:ascii="Times New Roman"/>
        </w:rPr>
      </w:pPr>
      <w:r>
        <w:rPr>
          <w:rFonts w:hint="eastAsia" w:ascii="Times New Roman"/>
          <w:b/>
        </w:rPr>
        <w:t xml:space="preserve">（不常用</w:t>
      </w:r>
      <w:r>
        <w:rPr>
          <w:rFonts w:ascii="Times New Roman"/>
          <w:b/>
        </w:rPr>
        <w:t xml:space="preserve">食材</w:t>
      </w:r>
      <w:r>
        <w:rPr>
          <w:rFonts w:hint="eastAsia" w:ascii="Times New Roman"/>
          <w:b/>
        </w:rPr>
        <w:t xml:space="preserve">）</w:t>
      </w:r>
      <w:r/>
    </w:p>
    <w:tbl>
      <w:tblPr>
        <w:tblStyle w:val="665"/>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838"/>
        <w:gridCol w:w="1800"/>
        <w:gridCol w:w="1189"/>
        <w:gridCol w:w="2552"/>
        <w:gridCol w:w="1276"/>
        <w:gridCol w:w="1701"/>
      </w:tblGrid>
      <w:tr>
        <w:trPr>
          <w:trHeight w:val="300"/>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类别：蔬菜</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药芹</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韭菜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摘老叶、去老根、洗净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铁棍山药</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莲藕</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蒜苗</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去须根、黄老叶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芦笋</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切去老茎、削皮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香菜（无根）</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去头、去老叶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芦荟</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剥皮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375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金针菇</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切去老根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菠菜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摘老叶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西葫芦瓜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圆葱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去老皮</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油麦菜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叶生菜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去老叶、茎</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青尖椒</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去蒂、籽</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二号葱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去根、叶</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广菜心</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去老黄叶</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300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60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小黄瓜</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去蒂</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single" w:color="auto"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荷兰豆</w:t>
            </w:r>
            <w:r/>
          </w:p>
        </w:tc>
        <w:tc>
          <w:tcPr>
            <w:shd w:val="clear" w:color="auto" w:fill="auto"/>
            <w:tcBorders>
              <w:top w:val="single" w:color="auto"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single" w:color="auto"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single" w:color="auto"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西兰花</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去根修净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胡萝卜</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削皮、去根</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四季豆</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撕筋、去两端</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类别：家禽、家畜类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猪腰</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洗净、片去腰臊</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猪心</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去朦皮、洗净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90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猪肚</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撕油筋、洗净</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290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58</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猪肝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去筋、切片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425</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85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类别：水产类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鱿鱼</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切丝、切片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75</w:t>
            </w:r>
            <w:r/>
          </w:p>
        </w:tc>
      </w:tr>
      <w:tr>
        <w:trPr>
          <w:trHeight w:val="699"/>
        </w:trPr>
        <w:tc>
          <w:tcPr>
            <w:gridSpan w:val="6"/>
            <w:shd w:val="clear" w:color="auto" w:fill="auto"/>
            <w:tcBorders>
              <w:top w:val="none" w:color="000000" w:sz="4" w:space="0"/>
              <w:left w:val="none" w:color="000000" w:sz="4" w:space="0"/>
              <w:bottom w:val="single" w:color="000000" w:sz="4" w:space="0"/>
              <w:right w:val="none" w:color="000000" w:sz="4" w:space="0"/>
            </w:tcBorders>
            <w:tcW w:w="9356" w:type="dxa"/>
            <w:vAlign w:val="center"/>
            <w:textDirection w:val="lrTb"/>
            <w:noWrap w:val="false"/>
          </w:tcPr>
          <w:p>
            <w:pPr>
              <w:jc w:val="left"/>
              <w:widowControl/>
              <w:rPr>
                <w:b/>
                <w:bCs/>
                <w:sz w:val="24"/>
                <w:szCs w:val="24"/>
              </w:rPr>
            </w:pPr>
            <w:r>
              <w:rPr>
                <w:rFonts w:hint="eastAsia"/>
                <w:b/>
                <w:bCs/>
                <w:sz w:val="24"/>
                <w:szCs w:val="24"/>
              </w:rPr>
              <w:t xml:space="preserve">类别：干货类</w:t>
            </w:r>
            <w:r/>
          </w:p>
        </w:tc>
      </w:tr>
      <w:tr>
        <w:trPr>
          <w:trHeight w:val="699"/>
        </w:trPr>
        <w:tc>
          <w:tcPr>
            <w:shd w:val="clear" w:color="auto" w:fill="auto"/>
            <w:tcBorders>
              <w:top w:val="none" w:color="000000" w:sz="4" w:space="0"/>
              <w:left w:val="single" w:color="000000" w:sz="4" w:space="0"/>
              <w:bottom w:val="none" w:color="000000" w:sz="4" w:space="0"/>
              <w:right w:val="single" w:color="000000" w:sz="4" w:space="0"/>
            </w:tcBorders>
            <w:tcW w:w="838" w:type="dxa"/>
            <w:vAlign w:val="center"/>
            <w:textDirection w:val="lrTb"/>
            <w:noWrap w:val="false"/>
          </w:tcPr>
          <w:p>
            <w:pPr>
              <w:jc w:val="center"/>
              <w:widowControl/>
              <w:rPr>
                <w:b/>
                <w:sz w:val="24"/>
                <w:szCs w:val="24"/>
              </w:rPr>
            </w:pPr>
            <w:r>
              <w:rPr>
                <w:rFonts w:hint="eastAsia"/>
                <w:b/>
                <w:sz w:val="24"/>
                <w:szCs w:val="24"/>
              </w:rPr>
              <w:t xml:space="preserve">编号</w:t>
            </w:r>
            <w:r/>
          </w:p>
        </w:tc>
        <w:tc>
          <w:tcPr>
            <w:shd w:val="clear" w:color="auto" w:fill="auto"/>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b/>
                <w:sz w:val="24"/>
                <w:szCs w:val="24"/>
              </w:rPr>
            </w:pPr>
            <w:r>
              <w:rPr>
                <w:rFonts w:hint="eastAsia"/>
                <w:b/>
                <w:sz w:val="24"/>
                <w:szCs w:val="24"/>
              </w:rPr>
              <w:t xml:space="preserve">毛料名称</w:t>
            </w:r>
            <w:r/>
          </w:p>
        </w:tc>
        <w:tc>
          <w:tcPr>
            <w:shd w:val="clear" w:color="auto" w:fill="auto"/>
            <w:tcBorders>
              <w:top w:val="none" w:color="000000" w:sz="4" w:space="0"/>
              <w:left w:val="none" w:color="000000" w:sz="4" w:space="0"/>
              <w:bottom w:val="none" w:color="000000" w:sz="4" w:space="0"/>
              <w:right w:val="single" w:color="000000" w:sz="4" w:space="0"/>
            </w:tcBorders>
            <w:tcW w:w="1189" w:type="dxa"/>
            <w:vAlign w:val="center"/>
            <w:textDirection w:val="lrTb"/>
            <w:noWrap w:val="false"/>
          </w:tcPr>
          <w:p>
            <w:pPr>
              <w:jc w:val="center"/>
              <w:widowControl/>
              <w:rPr>
                <w:b/>
                <w:sz w:val="24"/>
                <w:szCs w:val="24"/>
              </w:rPr>
            </w:pPr>
            <w:r>
              <w:rPr>
                <w:rFonts w:hint="eastAsia"/>
                <w:b/>
                <w:sz w:val="24"/>
                <w:szCs w:val="24"/>
              </w:rPr>
              <w:t xml:space="preserve">毛料重量（克）</w:t>
            </w:r>
            <w:r/>
          </w:p>
        </w:tc>
        <w:tc>
          <w:tcPr>
            <w:shd w:val="clear" w:color="auto" w:fill="auto"/>
            <w:tcBorders>
              <w:top w:val="none" w:color="000000" w:sz="4" w:space="0"/>
              <w:left w:val="none" w:color="000000" w:sz="4" w:space="0"/>
              <w:bottom w:val="none" w:color="000000" w:sz="4" w:space="0"/>
              <w:right w:val="single" w:color="000000" w:sz="4" w:space="0"/>
            </w:tcBorders>
            <w:tcW w:w="2552" w:type="dxa"/>
            <w:vAlign w:val="center"/>
            <w:textDirection w:val="lrTb"/>
            <w:noWrap w:val="false"/>
          </w:tcPr>
          <w:p>
            <w:pPr>
              <w:jc w:val="center"/>
              <w:widowControl/>
              <w:rPr>
                <w:b/>
                <w:sz w:val="24"/>
                <w:szCs w:val="24"/>
              </w:rPr>
            </w:pPr>
            <w:r>
              <w:rPr>
                <w:rFonts w:hint="eastAsia"/>
                <w:b/>
                <w:sz w:val="24"/>
                <w:szCs w:val="24"/>
              </w:rPr>
              <w:t xml:space="preserve">净</w:t>
            </w:r>
            <w:r>
              <w:rPr>
                <w:b/>
                <w:sz w:val="24"/>
                <w:szCs w:val="24"/>
              </w:rPr>
              <w:t xml:space="preserve"> </w:t>
            </w:r>
            <w:r>
              <w:rPr>
                <w:rFonts w:hint="eastAsia"/>
                <w:b/>
                <w:sz w:val="24"/>
                <w:szCs w:val="24"/>
              </w:rPr>
              <w:t xml:space="preserve">料</w:t>
            </w:r>
            <w:r>
              <w:rPr>
                <w:b/>
                <w:sz w:val="24"/>
                <w:szCs w:val="24"/>
              </w:rPr>
              <w:t xml:space="preserve"> </w:t>
            </w:r>
            <w:r>
              <w:rPr>
                <w:rFonts w:hint="eastAsia"/>
                <w:b/>
                <w:sz w:val="24"/>
                <w:szCs w:val="24"/>
              </w:rPr>
              <w:t xml:space="preserve">处理</w:t>
            </w:r>
            <w:r>
              <w:rPr>
                <w:b/>
                <w:sz w:val="24"/>
                <w:szCs w:val="24"/>
              </w:rPr>
              <w:t xml:space="preserve"> </w:t>
            </w:r>
            <w:r>
              <w:rPr>
                <w:rFonts w:hint="eastAsia"/>
                <w:b/>
                <w:sz w:val="24"/>
                <w:szCs w:val="24"/>
              </w:rPr>
              <w:t xml:space="preserve">工</w:t>
            </w:r>
            <w:r>
              <w:rPr>
                <w:b/>
                <w:sz w:val="24"/>
                <w:szCs w:val="24"/>
              </w:rPr>
              <w:t xml:space="preserve"> </w:t>
            </w:r>
            <w:r>
              <w:rPr>
                <w:rFonts w:hint="eastAsia"/>
                <w:b/>
                <w:sz w:val="24"/>
                <w:szCs w:val="24"/>
              </w:rPr>
              <w:t xml:space="preserve">艺</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b/>
                <w:sz w:val="24"/>
                <w:szCs w:val="24"/>
              </w:rPr>
            </w:pPr>
            <w:r>
              <w:rPr>
                <w:rFonts w:hint="eastAsia"/>
                <w:b/>
                <w:sz w:val="24"/>
                <w:szCs w:val="24"/>
              </w:rPr>
              <w:t xml:space="preserve">净料重量（克）</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b/>
                <w:sz w:val="24"/>
                <w:szCs w:val="24"/>
              </w:rPr>
            </w:pPr>
            <w:r>
              <w:rPr>
                <w:rFonts w:hint="eastAsia"/>
                <w:b/>
                <w:sz w:val="24"/>
                <w:szCs w:val="24"/>
              </w:rPr>
              <w:t xml:space="preserve">净料率（</w:t>
            </w:r>
            <w:r>
              <w:rPr>
                <w:b/>
                <w:sz w:val="24"/>
                <w:szCs w:val="24"/>
              </w:rPr>
              <w:t xml:space="preserve">%</w:t>
            </w:r>
            <w:r>
              <w:rPr>
                <w:rFonts w:hint="eastAsia"/>
                <w:b/>
                <w:sz w:val="24"/>
                <w:szCs w:val="24"/>
              </w:rPr>
              <w:t xml:space="preserve">）</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干黄笋（大）</w:t>
            </w:r>
            <w:r/>
          </w:p>
        </w:tc>
        <w:tc>
          <w:tcPr>
            <w:shd w:val="clear" w:color="auto" w:fill="auto"/>
            <w:tcBorders>
              <w:top w:val="singl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w:t>
            </w:r>
            <w:r>
              <w:rPr>
                <w:sz w:val="24"/>
                <w:szCs w:val="24"/>
              </w:rPr>
              <w:t xml:space="preserve">.</w:t>
            </w:r>
            <w:r>
              <w:rPr>
                <w:rFonts w:hint="eastAsia"/>
                <w:sz w:val="24"/>
                <w:szCs w:val="24"/>
              </w:rPr>
              <w:t xml:space="preserve">泡发、片成片</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non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红苕粉丝</w:t>
            </w:r>
            <w:r/>
          </w:p>
        </w:tc>
        <w:tc>
          <w:tcPr>
            <w:shd w:val="clear" w:color="auto" w:fill="auto"/>
            <w:tcBorders>
              <w:top w:val="none" w:color="000000" w:sz="4" w:space="0"/>
              <w:left w:val="none" w:color="000000" w:sz="4" w:space="0"/>
              <w:bottom w:val="single" w:color="000000"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none" w:color="000000" w:sz="4" w:space="0"/>
              <w:left w:val="single" w:color="000000" w:sz="4" w:space="0"/>
              <w:bottom w:val="single" w:color="auto" w:sz="4" w:space="0"/>
              <w:right w:val="single" w:color="000000" w:sz="4" w:space="0"/>
            </w:tcBorders>
            <w:tcW w:w="838" w:type="dxa"/>
            <w:vAlign w:val="center"/>
            <w:textDirection w:val="lrTb"/>
            <w:noWrap w:val="false"/>
          </w:tcPr>
          <w:p>
            <w:pPr>
              <w:jc w:val="center"/>
              <w:widowControl/>
              <w:rPr>
                <w:sz w:val="24"/>
                <w:szCs w:val="24"/>
              </w:rPr>
            </w:pPr>
            <w:r>
              <w:rPr>
                <w:sz w:val="24"/>
                <w:szCs w:val="24"/>
              </w:rPr>
              <w:t xml:space="preserve">4</w:t>
            </w:r>
            <w:r/>
          </w:p>
        </w:tc>
        <w:tc>
          <w:tcPr>
            <w:shd w:val="clear" w:color="auto" w:fill="auto"/>
            <w:tcBorders>
              <w:top w:val="none" w:color="000000" w:sz="4" w:space="0"/>
              <w:left w:val="none" w:color="000000" w:sz="4" w:space="0"/>
              <w:bottom w:val="single" w:color="auto" w:sz="4" w:space="0"/>
              <w:right w:val="single" w:color="000000" w:sz="4" w:space="0"/>
            </w:tcBorders>
            <w:tcW w:w="1800" w:type="dxa"/>
            <w:vAlign w:val="center"/>
            <w:textDirection w:val="lrTb"/>
            <w:noWrap w:val="false"/>
          </w:tcPr>
          <w:p>
            <w:pPr>
              <w:jc w:val="center"/>
              <w:widowControl/>
              <w:rPr>
                <w:sz w:val="24"/>
                <w:szCs w:val="24"/>
              </w:rPr>
            </w:pPr>
            <w:r>
              <w:rPr>
                <w:rFonts w:hint="eastAsia"/>
                <w:sz w:val="24"/>
                <w:szCs w:val="24"/>
              </w:rPr>
              <w:t xml:space="preserve">贵州筒笋</w:t>
            </w:r>
            <w:r/>
          </w:p>
        </w:tc>
        <w:tc>
          <w:tcPr>
            <w:shd w:val="clear" w:color="auto" w:fill="auto"/>
            <w:tcBorders>
              <w:top w:val="none" w:color="000000" w:sz="4" w:space="0"/>
              <w:left w:val="none" w:color="000000" w:sz="4" w:space="0"/>
              <w:bottom w:val="single" w:color="auto" w:sz="4" w:space="0"/>
              <w:right w:val="single" w:color="000000"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none" w:color="000000" w:sz="4" w:space="0"/>
              <w:left w:val="none" w:color="000000" w:sz="4" w:space="0"/>
              <w:bottom w:val="single" w:color="auto" w:sz="4" w:space="0"/>
              <w:right w:val="single" w:color="000000" w:sz="4" w:space="0"/>
            </w:tcBorders>
            <w:tcW w:w="2552" w:type="dxa"/>
            <w:vAlign w:val="center"/>
            <w:textDirection w:val="lrTb"/>
            <w:noWrap w:val="false"/>
          </w:tcPr>
          <w:p>
            <w:pPr>
              <w:jc w:val="center"/>
              <w:widowControl/>
              <w:rPr>
                <w:sz w:val="24"/>
                <w:szCs w:val="24"/>
              </w:rPr>
            </w:pPr>
            <w:r>
              <w:rPr>
                <w:rFonts w:hint="eastAsia"/>
                <w:sz w:val="24"/>
                <w:szCs w:val="24"/>
              </w:rPr>
              <w:t xml:space="preserve">拣洗、水发</w:t>
            </w:r>
            <w:r/>
          </w:p>
        </w:tc>
        <w:tc>
          <w:tcPr>
            <w:shd w:val="clear" w:color="auto" w:fill="auto"/>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none" w:color="000000" w:sz="4" w:space="0"/>
              <w:left w:val="none" w:color="000000" w:sz="4" w:space="0"/>
              <w:bottom w:val="single" w:color="auto" w:sz="4" w:space="0"/>
              <w:right w:val="single" w:color="000000"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小木耳（黑）</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4500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900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干海带丝</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500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大黑木耳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干银耳</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600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宽蕨粉</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干香菇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250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竹荪</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3500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700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干花菇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1500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300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茶树菇</w:t>
            </w:r>
            <w:r/>
          </w:p>
        </w:tc>
        <w:tc>
          <w:tcPr>
            <w:shd w:val="clear" w:color="auto" w:fill="auto"/>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2250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450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sz w:val="24"/>
                <w:szCs w:val="24"/>
              </w:rPr>
            </w:pPr>
            <w:r>
              <w:rPr>
                <w:rFonts w:hint="eastAsia"/>
                <w:sz w:val="24"/>
                <w:szCs w:val="24"/>
              </w:rPr>
              <w:t xml:space="preserve">龙口粉丝</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sz w:val="24"/>
                <w:szCs w:val="24"/>
              </w:rPr>
            </w:pPr>
            <w:r>
              <w:rPr>
                <w:sz w:val="24"/>
                <w:szCs w:val="24"/>
              </w:rPr>
              <w:t xml:space="preserve">1750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sz w:val="24"/>
                <w:szCs w:val="24"/>
              </w:rPr>
            </w:pPr>
            <w:r>
              <w:rPr>
                <w:sz w:val="24"/>
                <w:szCs w:val="24"/>
              </w:rPr>
              <w:t xml:space="preserve">350</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sz w:val="24"/>
                <w:szCs w:val="24"/>
              </w:rPr>
            </w:pPr>
            <w:r>
              <w:rPr>
                <w:sz w:val="24"/>
                <w:szCs w:val="24"/>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widowControl/>
              <w:rPr>
                <w:sz w:val="24"/>
                <w:szCs w:val="24"/>
              </w:rPr>
            </w:pPr>
            <w:r>
              <w:rPr>
                <w:rFonts w:hint="eastAsia"/>
                <w:sz w:val="24"/>
                <w:szCs w:val="24"/>
              </w:rPr>
              <w:t xml:space="preserve">海带</w:t>
            </w:r>
            <w:r/>
          </w:p>
        </w:tc>
        <w:tc>
          <w:tcPr>
            <w:shd w:val="clear" w:color="auto" w:fill="auto"/>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widowControl/>
              <w:rPr>
                <w:sz w:val="24"/>
                <w:szCs w:val="24"/>
              </w:rPr>
            </w:pPr>
            <w:r>
              <w:rPr>
                <w:sz w:val="24"/>
                <w:szCs w:val="24"/>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widowControl/>
              <w:rPr>
                <w:sz w:val="24"/>
                <w:szCs w:val="24"/>
              </w:rPr>
            </w:pPr>
            <w:r>
              <w:rPr>
                <w:rFonts w:hint="eastAsia"/>
                <w:sz w:val="24"/>
                <w:szCs w:val="24"/>
              </w:rPr>
              <w:t xml:space="preserve">拣洗、泡发</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sz w:val="24"/>
                <w:szCs w:val="24"/>
              </w:rPr>
            </w:pPr>
            <w:r>
              <w:rPr>
                <w:sz w:val="24"/>
                <w:szCs w:val="24"/>
              </w:rPr>
              <w:t xml:space="preserve">1250</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sz w:val="24"/>
                <w:szCs w:val="24"/>
              </w:rPr>
            </w:pPr>
            <w:r>
              <w:rPr>
                <w:sz w:val="24"/>
                <w:szCs w:val="24"/>
              </w:rPr>
              <w:t xml:space="preserve">250</w:t>
            </w:r>
            <w:r/>
          </w:p>
        </w:tc>
      </w:tr>
      <w:tr>
        <w:trPr>
          <w:trHeight w:val="816"/>
        </w:trPr>
        <w:tc>
          <w:tcPr>
            <w:gridSpan w:val="6"/>
            <w:shd w:val="clear" w:color="auto" w:fill="auto"/>
            <w:tcBorders>
              <w:top w:val="single" w:color="000000" w:sz="4" w:space="0"/>
              <w:left w:val="none" w:color="000000" w:sz="4" w:space="0"/>
              <w:bottom w:val="none" w:color="000000" w:sz="4" w:space="0"/>
              <w:right w:val="none" w:color="000000" w:sz="4" w:space="0"/>
            </w:tcBorders>
            <w:tcW w:w="9356" w:type="dxa"/>
            <w:vAlign w:val="center"/>
            <w:textDirection w:val="lrTb"/>
            <w:noWrap/>
          </w:tcPr>
          <w:p>
            <w:pPr>
              <w:jc w:val="left"/>
              <w:widowControl/>
              <w:rPr>
                <w:rFonts w:cs="宋体"/>
                <w:b/>
                <w:bCs/>
                <w:sz w:val="24"/>
                <w:szCs w:val="24"/>
              </w:rPr>
            </w:pPr>
            <w:r>
              <w:rPr>
                <w:rFonts w:hint="eastAsia" w:cs="宋体"/>
                <w:b/>
                <w:bCs/>
                <w:sz w:val="24"/>
                <w:szCs w:val="24"/>
              </w:rPr>
              <w:t xml:space="preserve">注：上述食材如需初加工处理的须经采购人确认，否则按毛料价格结算。</w:t>
            </w:r>
            <w:r/>
          </w:p>
        </w:tc>
      </w:tr>
    </w:tbl>
    <w:p>
      <w:pPr>
        <w:jc w:val="left"/>
        <w:spacing w:line="580" w:lineRule="exact"/>
        <w:rPr>
          <w:rFonts w:cs="宋体"/>
          <w:sz w:val="24"/>
          <w:szCs w:val="24"/>
        </w:rPr>
      </w:pPr>
      <w:r>
        <w:rPr>
          <w:rFonts w:cs="宋体"/>
          <w:sz w:val="24"/>
          <w:szCs w:val="24"/>
        </w:rPr>
      </w:r>
      <w:r/>
    </w:p>
    <w:p>
      <w:pPr>
        <w:pStyle w:val="668"/>
        <w:rPr>
          <w:rFonts w:ascii="Times New Roman" w:hAnsi="Times New Roman" w:eastAsia="宋体"/>
        </w:rPr>
      </w:pPr>
      <w:r>
        <w:rPr>
          <w:rFonts w:ascii="Times New Roman" w:hAnsi="Times New Roman" w:eastAsia="宋体"/>
        </w:rPr>
        <w:br w:type="page" w:clear="all"/>
      </w:r>
      <w:r/>
    </w:p>
    <w:p>
      <w:pPr>
        <w:pStyle w:val="697"/>
        <w:ind w:firstLine="233"/>
        <w:jc w:val="center"/>
        <w:rPr>
          <w:rFonts w:ascii="Times New Roman"/>
          <w:b/>
          <w:sz w:val="28"/>
          <w:szCs w:val="28"/>
        </w:rPr>
        <w:outlineLvl w:val="1"/>
      </w:pPr>
      <w:r/>
      <w:bookmarkStart w:id="343" w:name="_Toc153357911"/>
      <w:r/>
      <w:bookmarkStart w:id="344" w:name="_Toc201433113"/>
      <w:r/>
      <w:bookmarkStart w:id="345" w:name="_Toc181104732"/>
      <w:r/>
      <w:bookmarkStart w:id="346" w:name="_Toc152836457"/>
      <w:r/>
      <w:bookmarkStart w:id="347" w:name="_Toc92"/>
      <w:r>
        <w:rPr>
          <w:rFonts w:hint="eastAsia" w:ascii="Times New Roman"/>
          <w:b/>
          <w:sz w:val="28"/>
          <w:szCs w:val="28"/>
        </w:rPr>
        <w:t xml:space="preserve">附件二  考核管理办法</w:t>
      </w:r>
      <w:bookmarkEnd w:id="343"/>
      <w:r/>
      <w:bookmarkEnd w:id="344"/>
      <w:r/>
      <w:bookmarkEnd w:id="345"/>
      <w:r/>
      <w:bookmarkEnd w:id="346"/>
      <w:r/>
      <w:bookmarkEnd w:id="347"/>
      <w:r/>
      <w:r/>
    </w:p>
    <w:p>
      <w:pPr>
        <w:spacing w:line="360" w:lineRule="auto"/>
        <w:rPr>
          <w:b/>
          <w:lang w:val="zh-CN"/>
        </w:rPr>
      </w:pPr>
      <w:r>
        <w:rPr>
          <w:rFonts w:hint="eastAsia"/>
          <w:b/>
          <w:lang w:val="zh-CN"/>
        </w:rPr>
        <w:t xml:space="preserve">（一）对配送公司考核内容及标准如下（试行）：</w:t>
      </w:r>
      <w:r/>
    </w:p>
    <w:p>
      <w:pPr>
        <w:jc w:val="center"/>
        <w:spacing w:line="360" w:lineRule="auto"/>
        <w:rPr>
          <w:rFonts w:cs="宋体"/>
          <w:b/>
          <w:bCs/>
        </w:rPr>
      </w:pPr>
      <w:r>
        <w:rPr>
          <w:rFonts w:hint="eastAsia" w:cs="宋体"/>
          <w:b/>
        </w:rPr>
        <w:t xml:space="preserve">工作月考核表（参考）</w:t>
      </w:r>
      <w:r/>
    </w:p>
    <w:p>
      <w:pPr>
        <w:ind w:right="-998"/>
      </w:pPr>
      <w:r>
        <w:rPr>
          <w:rFonts w:hint="eastAsia"/>
        </w:rPr>
        <w:t xml:space="preserve">配送公司：</w:t>
      </w:r>
      <w:r>
        <w:rPr>
          <w:rFonts w:hint="eastAsia"/>
          <w:u w:val="single"/>
        </w:rPr>
        <w:t xml:space="preserve">                        </w:t>
      </w:r>
      <w:r>
        <w:rPr>
          <w:rFonts w:hint="eastAsia"/>
        </w:rPr>
        <w:t xml:space="preserve">                                年   月   日</w:t>
      </w:r>
      <w:r/>
    </w:p>
    <w:tbl>
      <w:tblPr>
        <w:tblStyle w:val="665"/>
        <w:tblW w:w="10023" w:type="dxa"/>
        <w:jc w:val="center"/>
        <w:tblLayout w:type="autofit"/>
        <w:tblCellMar>
          <w:left w:w="108" w:type="dxa"/>
          <w:top w:w="0" w:type="dxa"/>
          <w:right w:w="108" w:type="dxa"/>
          <w:bottom w:w="0" w:type="dxa"/>
        </w:tblCellMar>
        <w:tblLook w:val="04A0" w:firstRow="1" w:lastRow="0" w:firstColumn="1" w:lastColumn="0" w:noHBand="0" w:noVBand="1"/>
      </w:tblPr>
      <w:tblGrid>
        <w:gridCol w:w="718"/>
        <w:gridCol w:w="3861"/>
        <w:gridCol w:w="3969"/>
        <w:gridCol w:w="708"/>
        <w:gridCol w:w="767"/>
      </w:tblGrid>
      <w:tr>
        <w:trPr>
          <w:jc w:val="center"/>
          <w:trHeight w:val="376"/>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cs="宋体"/>
                <w:b/>
                <w:bCs/>
              </w:rPr>
            </w:pPr>
            <w:r>
              <w:rPr>
                <w:rFonts w:hint="eastAsia" w:cs="宋体"/>
                <w:b/>
              </w:rPr>
              <w:t xml:space="preserve">指标</w:t>
            </w:r>
            <w:r/>
          </w:p>
        </w:tc>
        <w:tc>
          <w:tcPr>
            <w:tcBorders>
              <w:top w:val="single" w:color="000000" w:sz="4" w:space="0"/>
              <w:left w:val="none" w:color="000000" w:sz="4" w:space="0"/>
              <w:bottom w:val="single" w:color="000000" w:sz="4" w:space="0"/>
              <w:right w:val="single" w:color="000000" w:sz="4" w:space="0"/>
            </w:tcBorders>
            <w:tcW w:w="3861" w:type="dxa"/>
            <w:vAlign w:val="center"/>
            <w:textDirection w:val="lrTb"/>
            <w:noWrap w:val="false"/>
          </w:tcPr>
          <w:p>
            <w:pPr>
              <w:jc w:val="center"/>
              <w:rPr>
                <w:rFonts w:cs="宋体"/>
                <w:b/>
                <w:bCs/>
              </w:rPr>
            </w:pPr>
            <w:r>
              <w:rPr>
                <w:rFonts w:hint="eastAsia" w:cs="宋体"/>
                <w:b/>
              </w:rPr>
              <w:t xml:space="preserve">考核内容</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rPr>
                <w:rFonts w:cs="宋体"/>
                <w:b/>
                <w:bCs/>
              </w:rPr>
            </w:pPr>
            <w:r>
              <w:rPr>
                <w:rFonts w:hint="eastAsia" w:cs="宋体"/>
                <w:b/>
              </w:rPr>
              <w:t xml:space="preserve">扣分标准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cs="宋体"/>
                <w:b/>
                <w:bCs/>
              </w:rPr>
            </w:pPr>
            <w:r>
              <w:rPr>
                <w:rFonts w:hint="eastAsia" w:cs="宋体"/>
                <w:b/>
              </w:rPr>
              <w:t xml:space="preserve">分值</w:t>
            </w:r>
            <w:r/>
          </w:p>
        </w:tc>
        <w:tc>
          <w:tcPr>
            <w:tcBorders>
              <w:top w:val="singl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rPr>
                <w:rFonts w:cs="宋体"/>
                <w:b/>
                <w:bCs/>
              </w:rPr>
            </w:pPr>
            <w:r>
              <w:rPr>
                <w:rFonts w:hint="eastAsia" w:cs="宋体"/>
                <w:b/>
              </w:rPr>
              <w:t xml:space="preserve">得分</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保证质量</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严格保证商品质量，无不合格、过期、假冒伪劣；无以次充好。</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发现不合格商品每次每样扣2分，发现假冒商品或过期商品不得分。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30</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足斤足两</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送货无短斤缺两现象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明显份量短缺一次扣2分，以此类推。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15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1558"/>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品牌规范</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按采购协议要求的品牌采购，无擅换商品或品牌现象。如协议中没有采购人所需的商品，事先与采购人联系并谈妥商品的品牌、品级、规格、价格等事项，然后发货。</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擅换一次扣3分，以此类推。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15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937"/>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准时送货</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送货使用</w:t>
            </w:r>
            <w:r>
              <w:rPr>
                <w:rFonts w:hint="eastAsia"/>
              </w:rPr>
              <w:t xml:space="preserve">带冷藏或冷冻功能的厢式货车</w:t>
            </w:r>
            <w:r>
              <w:rPr>
                <w:rFonts w:hint="eastAsia" w:cs="宋体"/>
              </w:rPr>
              <w:t xml:space="preserve">，准时送达，无委托其他人或其它车辆代送现象。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非不可抗拒情况下延误一次扣2分，以此类推；不使用</w:t>
            </w:r>
            <w:r>
              <w:rPr>
                <w:rFonts w:hint="eastAsia"/>
              </w:rPr>
              <w:t xml:space="preserve">带冷藏或冷冻功能的厢式货车不得分；</w:t>
            </w:r>
            <w:r>
              <w:rPr>
                <w:rFonts w:hint="eastAsia" w:cs="宋体"/>
              </w:rPr>
              <w:t xml:space="preserve">委托其它车辆代送不得分。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hint="eastAsia" w:cs="宋体" w:eastAsiaTheme="minorEastAsia"/>
                <w:lang w:eastAsia="zh-CN"/>
              </w:rPr>
            </w:pPr>
            <w:r>
              <w:rPr>
                <w:rFonts w:hint="eastAsia" w:cs="宋体"/>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1054"/>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索票索证</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hint="eastAsia" w:cs="宋体"/>
              </w:rPr>
            </w:pPr>
            <w:r>
              <w:rPr>
                <w:rFonts w:hint="eastAsia" w:cs="宋体"/>
              </w:rPr>
              <w:t xml:space="preserve">按相关规定，一次不漏的向食堂提供有关商品票证，并符合食品卫生监督部门的要求。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遗漏一次扣2分，遗漏而后补一次扣1分，以此类推。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hint="eastAsia" w:cs="宋体" w:eastAsiaTheme="minorEastAsia"/>
                <w:lang w:eastAsia="zh-CN"/>
              </w:rPr>
            </w:pPr>
            <w:r>
              <w:rPr>
                <w:rFonts w:hint="eastAsia" w:cs="宋体"/>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工作细致</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送货无差错</w:t>
            </w:r>
            <w:r>
              <w:rPr>
                <w:rFonts w:cs="宋体"/>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误差一次扣1分，以此类推。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81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服务态度</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工作人员工作认真，服务热情周到，文明运送。</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态度不文明，运送搬装不文明造成不良后果一次扣1分，此此类推。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539"/>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及时整改</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对采购人意见、建议虚心接受，及时整改见实效。</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整改效果不明显扣2分，未见整改效果不得分。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5</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761"/>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协调沟通</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主动向采购人报告工作情况，运作过程中出现的新情况及时沟通、协调。</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沟通协调不经常扣1分，从无沟通协调不得分。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3</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302"/>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单据清晰</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hint="eastAsia" w:cs="宋体"/>
              </w:rPr>
              <w:t xml:space="preserve">送货单（结算凭证）项目齐全，清晰。</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cs="宋体"/>
              </w:rPr>
            </w:pPr>
            <w:r>
              <w:rPr>
                <w:rFonts w:hint="eastAsia" w:cs="宋体"/>
              </w:rPr>
              <w:t xml:space="preserve">项目不清晰、不完整一次扣1分，以此类推。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rPr>
                <w:rFonts w:hint="eastAsia" w:cs="宋体"/>
              </w:rPr>
              <w:t xml:space="preserve">2</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r>
        <w:trPr>
          <w:jc w:val="center"/>
          <w:trHeight w:val="366"/>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hint="eastAsia" w:cs="宋体"/>
                <w:highlight w:val="none"/>
              </w:rPr>
            </w:pPr>
            <w:r>
              <w:rPr>
                <w:rFonts w:hint="eastAsia" w:cs="宋体"/>
                <w:highlight w:val="none"/>
              </w:rPr>
              <w:t xml:space="preserve">合格证明</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hint="eastAsia" w:cs="宋体"/>
                <w:highlight w:val="none"/>
              </w:rPr>
            </w:pPr>
            <w:r>
              <w:rPr>
                <w:rFonts w:hint="eastAsia" w:cs="宋体"/>
                <w:highlight w:val="none"/>
              </w:rPr>
              <w:t xml:space="preserve">配送食材须留存对应批次检测报告、检验合格证等合格证明材料，接受采购人不定期抽查，材料完整真实有效。</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cs="宋体"/>
                <w:highlight w:val="none"/>
              </w:rPr>
            </w:pPr>
            <w:r>
              <w:rPr>
                <w:rFonts w:hint="eastAsia" w:cs="宋体"/>
                <w:highlight w:val="none"/>
              </w:rPr>
              <w:t xml:space="preserve">抽查发现证明材料缺失或不符合要求，每次扣</w:t>
            </w:r>
            <w:r>
              <w:rPr>
                <w:rFonts w:hint="eastAsia" w:cs="宋体"/>
                <w:highlight w:val="none"/>
                <w:lang w:val="en-US" w:eastAsia="zh-CN"/>
              </w:rPr>
              <w:t xml:space="preserve">1</w:t>
            </w:r>
            <w:r>
              <w:rPr>
                <w:rFonts w:hint="eastAsia" w:cs="宋体"/>
                <w:highlight w:val="none"/>
              </w:rPr>
              <w:t xml:space="preserve">分，以此类推。</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hint="default" w:cs="宋体"/>
                <w:highlight w:val="none"/>
                <w:lang w:val="en-US" w:eastAsia="zh-CN"/>
              </w:rPr>
            </w:pPr>
            <w:r>
              <w:rPr>
                <w:rFonts w:hint="eastAsia" w:cs="宋体"/>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hint="eastAsia" w:cs="宋体"/>
                <w:highlight w:val="none"/>
              </w:rPr>
            </w:pPr>
            <w:r>
              <w:rPr>
                <w:rFonts w:hint="eastAsia" w:cs="宋体"/>
                <w:highlight w:val="none"/>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718" w:type="dxa"/>
            <w:vAlign w:val="center"/>
            <w:textDirection w:val="lrTb"/>
            <w:noWrap w:val="false"/>
          </w:tcPr>
          <w:p>
            <w:pPr>
              <w:rPr>
                <w:rFonts w:cs="宋体"/>
              </w:rPr>
            </w:pPr>
            <w:r>
              <w:rPr>
                <w:rFonts w:hint="eastAsia" w:cs="宋体"/>
              </w:rPr>
              <w:t xml:space="preserve">合计</w:t>
            </w:r>
            <w:r/>
          </w:p>
        </w:tc>
        <w:tc>
          <w:tcPr>
            <w:tcBorders>
              <w:top w:val="none" w:color="000000" w:sz="4" w:space="0"/>
              <w:left w:val="none" w:color="000000" w:sz="4" w:space="0"/>
              <w:bottom w:val="single" w:color="000000" w:sz="4" w:space="0"/>
              <w:right w:val="single" w:color="000000" w:sz="4" w:space="0"/>
            </w:tcBorders>
            <w:tcW w:w="3861" w:type="dxa"/>
            <w:vAlign w:val="center"/>
            <w:textDirection w:val="lrTb"/>
            <w:noWrap w:val="false"/>
          </w:tcPr>
          <w:p>
            <w:pPr>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rPr>
                <w:rFonts w:cs="宋体"/>
              </w:rPr>
            </w:pPr>
            <w:r>
              <w:rPr>
                <w:rFonts w:cs="宋体"/>
              </w:r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jc w:val="center"/>
              <w:rPr>
                <w:rFonts w:cs="宋体"/>
              </w:rPr>
            </w:pPr>
            <w:r>
              <w:t xml:space="preserve">100</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rPr>
                <w:rFonts w:cs="宋体"/>
              </w:rPr>
            </w:pPr>
            <w:r>
              <w:rPr>
                <w:rFonts w:cs="宋体"/>
              </w:rPr>
            </w:r>
            <w:r/>
          </w:p>
        </w:tc>
      </w:tr>
    </w:tbl>
    <w:p>
      <w:pPr>
        <w:spacing w:line="420" w:lineRule="exact"/>
        <w:rPr>
          <w:rFonts w:cs="宋体"/>
        </w:rPr>
      </w:pPr>
      <w:r>
        <w:rPr>
          <w:rFonts w:hint="eastAsia" w:cs="宋体"/>
        </w:rPr>
        <w:t xml:space="preserve">考核小组人员（签字）：                  </w:t>
      </w:r>
      <w:r>
        <w:rPr>
          <w:rFonts w:cs="宋体"/>
        </w:rPr>
        <w:t xml:space="preserve">      </w:t>
      </w:r>
      <w:r>
        <w:rPr>
          <w:rFonts w:hint="eastAsia" w:cs="宋体"/>
        </w:rPr>
        <w:t xml:space="preserve">  配送公司法人代表（签字）：</w:t>
      </w:r>
      <w:r/>
    </w:p>
    <w:p>
      <w:pPr>
        <w:spacing w:line="420" w:lineRule="exact"/>
        <w:rPr>
          <w:rFonts w:cs="宋体"/>
        </w:rPr>
      </w:pPr>
      <w:r>
        <w:rPr>
          <w:rFonts w:hint="eastAsia" w:cs="宋体"/>
        </w:rPr>
        <w:t xml:space="preserve">采购人（公章）：                                配送公司（公章）：</w:t>
      </w:r>
      <w:r/>
    </w:p>
    <w:p>
      <w:pPr>
        <w:ind w:firstLine="600"/>
        <w:spacing w:line="420" w:lineRule="exact"/>
        <w:rPr>
          <w:rFonts w:cs="宋体"/>
        </w:rPr>
      </w:pPr>
      <w:r>
        <w:rPr>
          <w:rFonts w:hint="eastAsia" w:cs="宋体"/>
        </w:rPr>
        <w:t xml:space="preserve">年   月   日                                     年   月   日</w:t>
      </w:r>
      <w:r/>
    </w:p>
    <w:p>
      <w:pPr>
        <w:pStyle w:val="668"/>
        <w:rPr>
          <w:rFonts w:hint="eastAsia"/>
        </w:rPr>
      </w:pPr>
      <w:r>
        <w:rPr>
          <w:rFonts w:hint="eastAsia"/>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仿宋_GB2312">
    <w:panose1 w:val="02010609060101010101"/>
  </w:font>
  <w:font w:name="幼圆">
    <w:panose1 w:val="02010509060101010101"/>
  </w:font>
  <w:font w:name="黑体">
    <w:panose1 w:val="02010609060101010101"/>
  </w:font>
  <w:font w:name="Calibri Light">
    <w:panose1 w:val="020F0302020204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74</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67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74</w:t>
                    </w:r>
                    <w:r>
                      <w:t xml:space="preserve"> 页</w:t>
                    </w:r>
                    <w:r/>
                  </w:p>
                </w:txbxContent>
              </v:textbox>
            </v:shape>
          </w:pict>
        </mc:Fallback>
      </mc:AlternateContent>
    </w:r>
    <w:r/>
  </w:p>
  <w:p>
    <w:pPr>
      <w:pStyle w:val="6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both"/>
      <w:rPr>
        <w:rFonts w:hint="eastAsia"/>
        <w:sz w:val="21"/>
        <w:szCs w:val="22"/>
        <w:lang w:val="en-US" w:eastAsia="zh-CN"/>
      </w:rPr>
    </w:pPr>
    <w:r>
      <w:rPr>
        <w:rFonts w:hint="eastAsia"/>
        <w:sz w:val="21"/>
        <w:szCs w:val="22"/>
        <w:lang w:val="en-US" w:eastAsia="zh-CN"/>
      </w:rPr>
    </w:r>
    <w:r/>
  </w:p>
  <w:p>
    <w:pPr>
      <w:pStyle w:val="674"/>
      <w:jc w:val="both"/>
      <w:rPr>
        <w:rFonts w:hint="eastAsia"/>
        <w:b/>
        <w:bCs/>
        <w:spacing w:val="6"/>
        <w:sz w:val="21"/>
      </w:rPr>
    </w:pPr>
    <w:r>
      <w:rPr>
        <w:rFonts w:hint="eastAsia"/>
        <w:b/>
        <w:bCs/>
        <w:spacing w:val="6"/>
        <w:sz w:val="21"/>
      </w:rPr>
    </w:r>
    <w:r/>
  </w:p>
  <w:p>
    <w:pPr>
      <w:pStyle w:val="674"/>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61"/>
    <w:uiPriority w:val="9"/>
    <w:rPr>
      <w:rFonts w:ascii="Arial" w:hAnsi="Arial" w:eastAsia="Arial" w:cs="Arial"/>
      <w:sz w:val="40"/>
      <w:szCs w:val="40"/>
    </w:rPr>
  </w:style>
  <w:style w:type="character" w:styleId="15">
    <w:name w:val="Heading 2 Char"/>
    <w:basedOn w:val="664"/>
    <w:link w:val="662"/>
    <w:uiPriority w:val="9"/>
    <w:rPr>
      <w:rFonts w:ascii="Arial" w:hAnsi="Arial" w:eastAsia="Arial" w:cs="Arial"/>
      <w:sz w:val="34"/>
    </w:rPr>
  </w:style>
  <w:style w:type="character" w:styleId="17">
    <w:name w:val="Heading 3 Char"/>
    <w:basedOn w:val="664"/>
    <w:link w:val="663"/>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4"/>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4"/>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4"/>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4"/>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4"/>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4"/>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74"/>
    <w:uiPriority w:val="99"/>
  </w:style>
  <w:style w:type="character" w:styleId="44">
    <w:name w:val="Footer Char"/>
    <w:basedOn w:val="664"/>
    <w:link w:val="67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73"/>
    <w:uiPriority w:val="99"/>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link w:val="68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1">
    <w:name w:val="Heading 1"/>
    <w:basedOn w:val="660"/>
    <w:next w:val="660"/>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62">
    <w:name w:val="Heading 2"/>
    <w:basedOn w:val="660"/>
    <w:next w:val="660"/>
    <w:uiPriority w:val="0"/>
    <w:qFormat/>
    <w:pPr>
      <w:jc w:val="center"/>
      <w:keepNext/>
      <w:outlineLvl w:val="1"/>
    </w:pPr>
    <w:rPr>
      <w:b/>
      <w:bCs/>
      <w:sz w:val="28"/>
      <w:szCs w:val="28"/>
    </w:rPr>
  </w:style>
  <w:style w:type="paragraph" w:styleId="663">
    <w:name w:val="Heading 3"/>
    <w:basedOn w:val="660"/>
    <w:next w:val="666"/>
    <w:uiPriority w:val="0"/>
    <w:qFormat/>
    <w:pPr>
      <w:jc w:val="center"/>
      <w:keepNext/>
      <w:outlineLvl w:val="2"/>
    </w:pPr>
    <w:rPr>
      <w:rFonts w:ascii="宋体" w:hAnsi="宋体"/>
      <w:sz w:val="28"/>
    </w:rPr>
  </w:style>
  <w:style w:type="character" w:styleId="664" w:default="1">
    <w:name w:val="Default Paragraph Font"/>
    <w:uiPriority w:val="0"/>
    <w:semiHidden/>
    <w:qFormat/>
  </w:style>
  <w:style w:type="table" w:styleId="665" w:default="1">
    <w:name w:val="Normal Table"/>
    <w:uiPriority w:val="0"/>
    <w:semiHidden/>
    <w:qFormat/>
    <w:tblPr>
      <w:tblCellMar>
        <w:left w:w="108" w:type="dxa"/>
        <w:top w:w="0" w:type="dxa"/>
        <w:right w:w="108" w:type="dxa"/>
        <w:bottom w:w="0" w:type="dxa"/>
      </w:tblCellMar>
    </w:tblPr>
  </w:style>
  <w:style w:type="paragraph" w:styleId="666">
    <w:name w:val="Normal Indent"/>
    <w:basedOn w:val="660"/>
    <w:uiPriority w:val="0"/>
    <w:qFormat/>
    <w:pPr>
      <w:ind w:firstLine="420"/>
    </w:pPr>
  </w:style>
  <w:style w:type="paragraph" w:styleId="667">
    <w:name w:val="annotation text"/>
    <w:basedOn w:val="660"/>
    <w:uiPriority w:val="0"/>
    <w:qFormat/>
    <w:pPr>
      <w:jc w:val="left"/>
    </w:pPr>
  </w:style>
  <w:style w:type="paragraph" w:styleId="668">
    <w:name w:val="Body Text"/>
    <w:basedOn w:val="660"/>
    <w:next w:val="669"/>
    <w:uiPriority w:val="0"/>
    <w:qFormat/>
    <w:rPr>
      <w:rFonts w:ascii="楷体_GB2312" w:hAnsi="Arial" w:eastAsia="楷体_GB2312"/>
      <w:sz w:val="28"/>
    </w:rPr>
  </w:style>
  <w:style w:type="paragraph" w:styleId="669">
    <w:name w:val="Body Text First Indent"/>
    <w:basedOn w:val="668"/>
    <w:next w:val="670"/>
    <w:uiPriority w:val="99"/>
    <w:unhideWhenUsed/>
    <w:qFormat/>
    <w:pPr>
      <w:ind w:firstLine="420"/>
    </w:pPr>
  </w:style>
  <w:style w:type="paragraph" w:styleId="670">
    <w:name w:val="Body Text First Indent 2"/>
    <w:basedOn w:val="671"/>
    <w:next w:val="669"/>
    <w:uiPriority w:val="0"/>
    <w:qFormat/>
  </w:style>
  <w:style w:type="paragraph" w:styleId="671">
    <w:name w:val="Body Text Indent"/>
    <w:basedOn w:val="660"/>
    <w:next w:val="672"/>
    <w:uiPriority w:val="0"/>
    <w:qFormat/>
    <w:pPr>
      <w:ind w:firstLine="574"/>
      <w:spacing w:line="312" w:lineRule="atLeast"/>
    </w:pPr>
    <w:rPr>
      <w:rFonts w:ascii="宋体"/>
      <w:sz w:val="28"/>
    </w:rPr>
  </w:style>
  <w:style w:type="paragraph" w:styleId="672">
    <w:name w:val="envelope return"/>
    <w:basedOn w:val="660"/>
    <w:uiPriority w:val="0"/>
    <w:qFormat/>
    <w:rPr>
      <w:rFonts w:ascii="Arial" w:hAnsi="Arial"/>
    </w:rPr>
  </w:style>
  <w:style w:type="paragraph" w:styleId="673">
    <w:name w:val="Footer"/>
    <w:basedOn w:val="660"/>
    <w:uiPriority w:val="99"/>
    <w:qFormat/>
    <w:pPr>
      <w:jc w:val="left"/>
      <w:tabs>
        <w:tab w:val="center" w:pos="4153" w:leader="none"/>
        <w:tab w:val="right" w:pos="8306" w:leader="none"/>
      </w:tabs>
    </w:pPr>
    <w:rPr>
      <w:sz w:val="18"/>
    </w:rPr>
  </w:style>
  <w:style w:type="paragraph" w:styleId="674">
    <w:name w:val="Header"/>
    <w:basedOn w:val="660"/>
    <w:uiPriority w:val="99"/>
    <w:qFormat/>
    <w:pPr>
      <w:jc w:val="center"/>
      <w:tabs>
        <w:tab w:val="center" w:pos="4153" w:leader="none"/>
        <w:tab w:val="right" w:pos="8306" w:leader="none"/>
      </w:tabs>
      <w:pBdr>
        <w:bottom w:val="single" w:color="auto" w:sz="6" w:space="1"/>
      </w:pBdr>
    </w:pPr>
    <w:rPr>
      <w:sz w:val="18"/>
    </w:rPr>
  </w:style>
  <w:style w:type="paragraph" w:styleId="675">
    <w:name w:val="toc 1"/>
    <w:basedOn w:val="660"/>
    <w:next w:val="660"/>
    <w:uiPriority w:val="0"/>
    <w:qFormat/>
  </w:style>
  <w:style w:type="paragraph" w:styleId="676">
    <w:name w:val="toc 2"/>
    <w:basedOn w:val="660"/>
    <w:next w:val="660"/>
    <w:uiPriority w:val="0"/>
    <w:qFormat/>
    <w:pPr>
      <w:ind w:left="420"/>
    </w:pPr>
  </w:style>
  <w:style w:type="paragraph" w:styleId="677">
    <w:name w:val="Normal (Web)"/>
    <w:basedOn w:val="660"/>
    <w:uiPriority w:val="0"/>
    <w:qFormat/>
    <w:pPr>
      <w:ind w:left="0" w:right="0"/>
      <w:jc w:val="left"/>
      <w:spacing w:before="0" w:beforeAutospacing="1" w:after="0" w:afterAutospacing="1"/>
    </w:pPr>
    <w:rPr>
      <w:sz w:val="24"/>
      <w:lang w:val="en-US" w:eastAsia="zh-CN" w:bidi="ar"/>
    </w:rPr>
  </w:style>
  <w:style w:type="table" w:styleId="678">
    <w:name w:val="Table Grid"/>
    <w:basedOn w:val="6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9">
    <w:name w:val="Strong"/>
    <w:uiPriority w:val="0"/>
    <w:qFormat/>
    <w:rPr>
      <w:b/>
      <w:bCs/>
    </w:rPr>
  </w:style>
  <w:style w:type="character" w:styleId="680">
    <w:name w:val="Hyperlink"/>
    <w:uiPriority w:val="99"/>
    <w:qFormat/>
    <w:rPr>
      <w:color w:val="0000ff"/>
      <w:u w:val="single"/>
    </w:rPr>
  </w:style>
  <w:style w:type="paragraph" w:styleId="681" w:customStyle="1">
    <w:name w:val="普通正文"/>
    <w:basedOn w:val="660"/>
    <w:uiPriority w:val="0"/>
    <w:qFormat/>
    <w:pPr>
      <w:ind w:firstLine="480"/>
      <w:jc w:val="left"/>
      <w:spacing w:before="120" w:after="120" w:line="360" w:lineRule="auto"/>
    </w:pPr>
    <w:rPr>
      <w:rFonts w:ascii="Arial" w:hAnsi="Arial" w:eastAsia="宋体" w:cs="Times New Roman"/>
      <w:sz w:val="24"/>
      <w:szCs w:val="24"/>
    </w:rPr>
  </w:style>
  <w:style w:type="paragraph" w:styleId="682" w:customStyle="1">
    <w:name w:val="页眉1"/>
    <w:basedOn w:val="66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83" w:customStyle="1">
    <w:name w:val="页脚1"/>
    <w:basedOn w:val="66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684" w:customStyle="1">
    <w:name w:val="页码1"/>
    <w:link w:val="660"/>
    <w:uiPriority w:val="0"/>
    <w:qFormat/>
    <w:rPr>
      <w:rFonts w:asciiTheme="minorHAnsi" w:hAnsiTheme="minorHAnsi" w:eastAsiaTheme="minorEastAsia" w:cstheme="minorBidi"/>
      <w:sz w:val="21"/>
      <w:szCs w:val="24"/>
      <w:lang w:val="en-US" w:eastAsia="zh-CN" w:bidi="ar-SA"/>
    </w:rPr>
  </w:style>
  <w:style w:type="paragraph" w:styleId="685" w:customStyle="1">
    <w:name w:val="标题3"/>
    <w:next w:val="660"/>
    <w:uiPriority w:val="0"/>
    <w:qFormat/>
    <w:pPr>
      <w:spacing w:line="360" w:lineRule="auto"/>
      <w:outlineLvl w:val="2"/>
    </w:pPr>
    <w:rPr>
      <w:rFonts w:ascii="Calibri" w:hAnsi="Calibri" w:eastAsia="宋体" w:cs="Times New Roman"/>
      <w:b/>
      <w:sz w:val="28"/>
      <w:szCs w:val="44"/>
      <w:lang w:val="en-US" w:eastAsia="zh-CN" w:bidi="ar-SA"/>
    </w:rPr>
  </w:style>
  <w:style w:type="paragraph" w:styleId="686" w:customStyle="1">
    <w:name w:val="￥正文"/>
    <w:basedOn w:val="660"/>
    <w:uiPriority w:val="0"/>
    <w:qFormat/>
    <w:pPr>
      <w:ind w:firstLine="200"/>
      <w:spacing w:line="360" w:lineRule="auto"/>
      <w:widowControl/>
    </w:pPr>
    <w:rPr>
      <w:rFonts w:ascii="Calibri" w:hAnsi="Calibri"/>
      <w:sz w:val="24"/>
    </w:rPr>
  </w:style>
  <w:style w:type="paragraph" w:styleId="687" w:customStyle="1">
    <w:name w:val="正文文本1"/>
    <w:basedOn w:val="660"/>
    <w:next w:val="688"/>
    <w:uiPriority w:val="0"/>
    <w:qFormat/>
    <w:rPr>
      <w:rFonts w:ascii="楷体_GB2312" w:hAnsi="Arial" w:eastAsia="楷体_GB2312"/>
      <w:sz w:val="28"/>
    </w:rPr>
  </w:style>
  <w:style w:type="paragraph" w:styleId="688" w:customStyle="1">
    <w:name w:val="正文首行缩进1"/>
    <w:basedOn w:val="687"/>
    <w:next w:val="689"/>
    <w:uiPriority w:val="99"/>
    <w:unhideWhenUsed/>
    <w:qFormat/>
    <w:pPr>
      <w:ind w:firstLine="420"/>
    </w:pPr>
  </w:style>
  <w:style w:type="paragraph" w:styleId="689" w:customStyle="1">
    <w:name w:val="正文首行缩进 21"/>
    <w:basedOn w:val="690"/>
    <w:next w:val="688"/>
    <w:uiPriority w:val="0"/>
    <w:qFormat/>
    <w:pPr>
      <w:ind w:firstLine="420"/>
    </w:pPr>
  </w:style>
  <w:style w:type="paragraph" w:styleId="690" w:customStyle="1">
    <w:name w:val="正文文本缩进1"/>
    <w:basedOn w:val="660"/>
    <w:next w:val="691"/>
    <w:uiPriority w:val="0"/>
    <w:qFormat/>
    <w:pPr>
      <w:ind w:firstLine="574"/>
      <w:spacing w:line="312" w:lineRule="atLeast"/>
    </w:pPr>
    <w:rPr>
      <w:rFonts w:ascii="宋体"/>
      <w:sz w:val="28"/>
    </w:rPr>
  </w:style>
  <w:style w:type="paragraph" w:styleId="691" w:customStyle="1">
    <w:name w:val="寄信人地址1"/>
    <w:basedOn w:val="660"/>
    <w:uiPriority w:val="0"/>
    <w:qFormat/>
    <w:rPr>
      <w:rFonts w:ascii="Arial" w:hAnsi="Arial"/>
    </w:rPr>
  </w:style>
  <w:style w:type="paragraph" w:styleId="692" w:customStyle="1">
    <w:name w:val="1、"/>
    <w:basedOn w:val="660"/>
    <w:uiPriority w:val="0"/>
    <w:qFormat/>
    <w:pPr>
      <w:ind w:firstLine="200"/>
      <w:spacing w:line="440" w:lineRule="exact"/>
    </w:pPr>
    <w:rPr>
      <w:rFonts w:ascii="Times New Roman" w:hAnsi="Times New Roman"/>
      <w:sz w:val="24"/>
      <w:szCs w:val="24"/>
    </w:rPr>
  </w:style>
  <w:style w:type="character" w:styleId="693" w:customStyle="1">
    <w:name w:val="font11"/>
    <w:basedOn w:val="664"/>
    <w:uiPriority w:val="0"/>
    <w:qFormat/>
    <w:rPr>
      <w:rFonts w:hint="eastAsia" w:ascii="宋体" w:hAnsi="宋体" w:eastAsia="宋体" w:cs="宋体"/>
      <w:color w:val="000000"/>
      <w:sz w:val="24"/>
      <w:szCs w:val="24"/>
      <w:u w:val="none"/>
    </w:rPr>
  </w:style>
  <w:style w:type="paragraph" w:styleId="694" w:customStyle="1">
    <w:name w:val="1.1.1"/>
    <w:basedOn w:val="660"/>
    <w:uiPriority w:val="0"/>
    <w:qFormat/>
    <w:pPr>
      <w:ind w:firstLine="300"/>
      <w:spacing w:line="440" w:lineRule="exact"/>
    </w:pPr>
    <w:rPr>
      <w:sz w:val="24"/>
      <w:szCs w:val="24"/>
    </w:rPr>
  </w:style>
  <w:style w:type="character" w:styleId="695" w:customStyle="1">
    <w:name w:val="font31"/>
    <w:basedOn w:val="696"/>
    <w:uiPriority w:val="0"/>
    <w:qFormat/>
    <w:rPr>
      <w:sz w:val="21"/>
      <w:lang w:val="en-US" w:eastAsia="zh-CN" w:bidi="ar-SA"/>
    </w:rPr>
  </w:style>
  <w:style w:type="character" w:styleId="696" w:customStyle="1">
    <w:name w:val="默认段落字体1"/>
    <w:uiPriority w:val="0"/>
    <w:semiHidden/>
    <w:qFormat/>
  </w:style>
  <w:style w:type="paragraph" w:styleId="697" w:customStyle="1">
    <w:name w:val="段"/>
    <w:next w:val="660"/>
    <w:uiPriority w:val="0"/>
    <w:qFormat/>
    <w:pPr>
      <w:ind w:firstLine="200"/>
      <w:jc w:val="both"/>
    </w:pPr>
    <w:rPr>
      <w:rFonts w:ascii="宋体" w:hAnsi="Times New Roman" w:eastAsia="宋体" w:cs="Times New Roman"/>
      <w:sz w:val="21"/>
      <w:szCs w:val="22"/>
      <w:lang w:val="en-US" w:eastAsia="zh-CN" w:bidi="ar-SA"/>
    </w:rPr>
  </w:style>
  <w:style w:type="paragraph" w:styleId="698" w:customStyle="1">
    <w:name w:val="纯文本1"/>
    <w:basedOn w:val="660"/>
    <w:uiPriority w:val="0"/>
    <w:qFormat/>
    <w:rPr>
      <w:rFonts w:ascii="宋体" w:hAnsi="Courier New"/>
      <w:szCs w:val="22"/>
    </w:rPr>
  </w:style>
  <w:style w:type="paragraph" w:styleId="699" w:customStyle="1">
    <w:name w:val="标题 21"/>
    <w:basedOn w:val="660"/>
    <w:next w:val="660"/>
    <w:uiPriority w:val="0"/>
    <w:qFormat/>
    <w:pPr>
      <w:keepLines/>
      <w:keepNext/>
      <w:spacing w:before="120"/>
      <w:outlineLvl w:val="1"/>
    </w:pPr>
    <w:rPr>
      <w:rFonts w:ascii="Calibri Light" w:hAnsi="Calibri Light"/>
      <w:b/>
      <w:sz w:val="28"/>
      <w:szCs w:val="28"/>
    </w:rPr>
  </w:style>
  <w:style w:type="numbering" w:styleId="226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a3b7dbf8-1442-4f4b-9605-3153fd6b1bc0</errorID>
      <errorWord>1、</errorWord>
      <group>L1_Format</group>
      <groupName>格式问题</groupName>
      <ability>L2_Ordinal</ability>
      <abilityName>序号格式</abilityName>
      <candidateList>
        <item>1.</item>
      </candidateList>
      <explain>当前序号格式不规范，建议修改为规范格式[1.]。</explain>
      <paraID>1837CE82</paraID>
      <start>0</start>
      <end>2</end>
      <status>unmodified</status>
      <modifiedWord/>
      <trackRevisions>false</trackRevisions>
    </reviewItem>
    <reviewItem>
      <errorID>175ccc85-5c83-4527-9d6f-35474d67d157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46FF8B47</paraID>
      <start>0</start>
      <end>2</end>
      <status>unmodified</status>
      <modifiedWord/>
      <trackRevisions>false</trackRevisions>
    </reviewItem>
    <reviewItem>
      <errorID>fb2be3e7-2bb3-44c2-8036-558cecf467b5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6C671CC4</paraID>
      <start>0</start>
      <end>2</end>
      <status>unmodified</status>
      <modifiedWord/>
      <trackRevisions>false</trackRevisions>
    </reviewItem>
    <reviewItem>
      <errorID>79286cf6-77c2-4312-a5b3-849958bda0f4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19BA1C6C</paraID>
      <start>0</start>
      <end>2</end>
      <status>unmodified</status>
      <modifiedWord/>
      <trackRevisions>false</trackRevisions>
    </reviewItem>
    <reviewItem>
      <errorID>c61b0232-d2cd-4de0-aa45-16873a68f6dd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7D2DFB76</paraID>
      <start>0</start>
      <end>2</end>
      <status>unmodified</status>
      <modifiedWord/>
      <trackRevisions>false</trackRevisions>
    </reviewItem>
    <reviewItem>
      <errorID>dfacc0e4-803e-4c29-ad61-e1959e4c6eb2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466F0862</paraID>
      <start>0</start>
      <end>2</end>
      <status>unmodified</status>
      <modifiedWord/>
      <trackRevisions>false</trackRevisions>
    </reviewItem>
    <reviewItem>
      <errorID>bd00ecb9-bace-40fd-a80a-6ef4ed1ed9c7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31CA5E00</paraID>
      <start>0</start>
      <end>2</end>
      <status>unmodified</status>
      <modifiedWord/>
      <trackRevisions>false</trackRevisions>
    </reviewItem>
    <reviewItem>
      <errorID>f3cf1789-54ad-4de0-bbc1-1e76cf41c839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31BAF3C9</paraID>
      <start>0</start>
      <end>2</end>
      <status>unmodified</status>
      <modifiedWord/>
      <trackRevisions>false</trackRevisions>
    </reviewItem>
    <reviewItem>
      <errorID>836becc7-6b26-4a78-a31c-8601d2be7713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251C5C0B</paraID>
      <start>0</start>
      <end>2</end>
      <status>unmodified</status>
      <modifiedWord/>
      <trackRevisions>false</trackRevisions>
    </reviewItem>
    <reviewItem>
      <errorID>1d291134-0963-40a3-bc85-9573a2610641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2F748F29</paraID>
      <start>0</start>
      <end>2</end>
      <status>unmodified</status>
      <modifiedWord/>
      <trackRevisions>false</trackRevisions>
    </reviewItem>
    <reviewItem>
      <errorID>7b4f3dc4-18f4-4456-be7b-2a2708cd25e9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35921F73</paraID>
      <start>0</start>
      <end>2</end>
      <status>unmodified</status>
      <modifiedWord/>
      <trackRevisions>false</trackRevisions>
    </reviewItem>
    <reviewItem>
      <errorID>0f994df7-aef6-4cb9-8fc6-a24c94b5f14e</errorID>
      <errorWord>《政府采购法》</errorWord>
      <group>L1_Word</group>
      <groupName>字词问题</groupName>
      <ability>L2_Typo</ability>
      <abilityName>字词错误</abilityName>
      <candidateList>
        <item>《中华人民共和国政府采购法》</item>
      </candidateList>
      <explain/>
      <paraID>787068CC</paraID>
      <start>81</start>
      <end>88</end>
      <status>unmodified</status>
      <modifiedWord/>
      <trackRevisions>false</trackRevisions>
    </reviewItem>
    <reviewItem>
      <errorID>36146d7a-fd9b-4c77-adc1-472c2fdcad7b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42FBDF9D</paraID>
      <start>0</start>
      <end>2</end>
      <status>unmodified</status>
      <modifiedWord/>
      <trackRevisions>false</trackRevisions>
    </reviewItem>
    <reviewItem>
      <errorID>6b00e654-c1bf-4ca6-b248-706bdfe5c24a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36353308</paraID>
      <start>0</start>
      <end>2</end>
      <status>unmodified</status>
      <modifiedWord/>
      <trackRevisions>false</trackRevisions>
    </reviewItem>
    <reviewItem>
      <errorID>b8ec5735-a6fb-4e27-b63b-eaec0272aac8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14112E2A</paraID>
      <start>0</start>
      <end>2</end>
      <status>unmodified</status>
      <modifiedWord/>
      <trackRevisions>false</trackRevisions>
    </reviewItem>
    <reviewItem>
      <errorID>8debc9ca-2a59-420b-bede-f8b9306e6160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4063F7A4</paraID>
      <start>0</start>
      <end>2</end>
      <status>unmodified</status>
      <modifiedWord/>
      <trackRevisions>false</trackRevisions>
    </reviewItem>
    <reviewItem>
      <errorID>950486bc-f37e-4230-8b16-76f65c3067d2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5D048A20</paraID>
      <start>0</start>
      <end>2</end>
      <status>unmodified</status>
      <modifiedWord/>
      <trackRevisions>false</trackRevisions>
    </reviewItem>
    <reviewItem>
      <errorID>a40b61be-236f-4753-b8ef-696a649c1bba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6911BE7D</paraID>
      <start>0</start>
      <end>2</end>
      <status>unmodified</status>
      <modifiedWord/>
      <trackRevisions>false</trackRevisions>
    </reviewItem>
    <reviewItem>
      <errorID>cbb3b576-8097-4196-9932-5450129c7596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6251EE3C</paraID>
      <start>0</start>
      <end>2</end>
      <status>unmodified</status>
      <modifiedWord/>
      <trackRevisions>false</trackRevisions>
    </reviewItem>
    <reviewItem>
      <errorID>33f5bf6e-504e-4d6c-99be-38643be9dd3c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6E2179AD</paraID>
      <start>0</start>
      <end>2</end>
      <status>unmodified</status>
      <modifiedWord/>
      <trackRevisions>false</trackRevisions>
    </reviewItem>
    <reviewItem>
      <errorID>22e4bec3-b2ab-4b1a-9eb1-b6c6fe27196f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42E53773</paraID>
      <start>0</start>
      <end>2</end>
      <status>unmodified</status>
      <modifiedWord/>
      <trackRevisions>false</trackRevisions>
    </reviewItem>
    <reviewItem>
      <errorID>707c2004-1a1b-47c0-985e-28bd51919942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166D5132</paraID>
      <start>0</start>
      <end>2</end>
      <status>unmodified</status>
      <modifiedWord/>
      <trackRevisions>false</trackRevisions>
    </reviewItem>
    <reviewItem>
      <errorID>c463aefb-b8ab-4138-82ad-df5a468daa21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7447DD89</paraID>
      <start>0</start>
      <end>2</end>
      <status>unmodified</status>
      <modifiedWord/>
      <trackRevisions>false</trackRevisions>
    </reviewItem>
    <reviewItem>
      <errorID>19797148-c165-47a6-82c4-d03926c2267f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26C15B05</paraID>
      <start>0</start>
      <end>2</end>
      <status>unmodified</status>
      <modifiedWord/>
      <trackRevisions>false</trackRevisions>
    </reviewItem>
    <reviewItem>
      <errorID>5d78eb61-9abf-47aa-a0a3-141d218dee13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517F7D59</paraID>
      <start>0</start>
      <end>2</end>
      <status>unmodified</status>
      <modifiedWord/>
      <trackRevisions>false</trackRevisions>
    </reviewItem>
    <reviewItem>
      <errorID>7ca470ec-66b8-4618-b340-434e9a63b04e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5125067B</paraID>
      <start>0</start>
      <end>2</end>
      <status>unmodified</status>
      <modifiedWord/>
      <trackRevisions>false</trackRevisions>
    </reviewItem>
    <reviewItem>
      <errorID>81925b3d-b5fe-4a05-99ac-13db9fb22f29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5653D5C1</paraID>
      <start>0</start>
      <end>2</end>
      <status>unmodified</status>
      <modifiedWord/>
      <trackRevisions>false</trackRevisions>
    </reviewItem>
    <reviewItem>
      <errorID>8d8753f9-0f19-436b-86db-cc1008450b87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C88EFDF</paraID>
      <start>0</start>
      <end>2</end>
      <status>unmodified</status>
      <modifiedWord/>
      <trackRevisions>false</trackRevisions>
    </reviewItem>
    <reviewItem>
      <errorID>e8c02f7d-46c3-4418-a626-309d4e38bde2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2D469A15</paraID>
      <start>0</start>
      <end>2</end>
      <status>unmodified</status>
      <modifiedWord/>
      <trackRevisions>false</trackRevisions>
    </reviewItem>
    <reviewItem>
      <errorID>af229ca8-0bb4-425d-8ba7-a0e0c9d95cbc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8CDB118</paraID>
      <start>0</start>
      <end>2</end>
      <status>unmodified</status>
      <modifiedWord/>
      <trackRevisions>false</trackRevisions>
    </reviewItem>
    <reviewItem>
      <errorID>5b755268-2a23-4f5b-bd4f-63c629dbb85d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62C94208</paraID>
      <start>0</start>
      <end>2</end>
      <status>unmodified</status>
      <modifiedWord/>
      <trackRevisions>false</trackRevisions>
    </reviewItem>
    <reviewItem>
      <errorID>74bfefd8-c24e-4a71-a91f-6f0eb7add3fa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15276F41</paraID>
      <start>0</start>
      <end>2</end>
      <status>unmodified</status>
      <modifiedWord/>
      <trackRevisions>false</trackRevisions>
    </reviewItem>
    <reviewItem>
      <errorID>eb5e05ff-bda1-433a-9fa6-0fdb793fcf13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7235C788</paraID>
      <start>0</start>
      <end>2</end>
      <status>unmodified</status>
      <modifiedWord/>
      <trackRevisions>false</trackRevisions>
    </reviewItem>
    <reviewItem>
      <errorID>4b4518e4-624b-41a3-92e1-815a457ef7c0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1487F7F5</paraID>
      <start>0</start>
      <end>2</end>
      <status>unmodified</status>
      <modifiedWord/>
      <trackRevisions>false</trackRevisions>
    </reviewItem>
    <reviewItem>
      <errorID>6705c04b-d3b5-4111-9034-db6063209480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92ABFB3</paraID>
      <start>0</start>
      <end>2</end>
      <status>unmodified</status>
      <modifiedWord/>
      <trackRevisions>false</trackRevisions>
    </reviewItem>
    <reviewItem>
      <errorID>3f207edc-fef7-4f29-a1c6-dc6e65097d9d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3D7426F0</paraID>
      <start>0</start>
      <end>2</end>
      <status>unmodified</status>
      <modifiedWord/>
      <trackRevisions>false</trackRevisions>
    </reviewItem>
    <reviewItem>
      <errorID>73f5f314-163c-46cd-8f93-0758af3c1d7a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47ED0E1C</paraID>
      <start>0</start>
      <end>3</end>
      <status>unmodified</status>
      <modifiedWord/>
      <trackRevisions>false</trackRevisions>
    </reviewItem>
    <reviewItem>
      <errorID>64cb14a4-b436-4d7c-8041-1dd51cb05225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A36F01C</paraID>
      <start>0</start>
      <end>3</end>
      <status>unmodified</status>
      <modifiedWord/>
      <trackRevisions>false</trackRevisions>
    </reviewItem>
    <reviewItem>
      <errorID>1e271b47-49af-45c5-80be-c23fad018ba6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37378FC8</paraID>
      <start>0</start>
      <end>3</end>
      <status>unmodified</status>
      <modifiedWord/>
      <trackRevisions>false</trackRevisions>
    </reviewItem>
    <reviewItem>
      <errorID>c8080a8d-cf8b-4a44-93a8-7c710348f7e4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59EC8524</paraID>
      <start>0</start>
      <end>3</end>
      <status>unmodified</status>
      <modifiedWord/>
      <trackRevisions>false</trackRevisions>
    </reviewItem>
    <reviewItem>
      <errorID>4e5f96ca-8133-44ea-a5c6-2150bbb44120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535907E9</paraID>
      <start>0</start>
      <end>3</end>
      <status>unmodified</status>
      <modifiedWord/>
      <trackRevisions>false</trackRevisions>
    </reviewItem>
    <reviewItem>
      <errorID>95e832d9-1fe7-4b0e-9d16-4961558057de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2399AE4B</paraID>
      <start>0</start>
      <end>3</end>
      <status>unmodified</status>
      <modifiedWord/>
      <trackRevisions>false</trackRevisions>
    </reviewItem>
    <reviewItem>
      <errorID>554040a4-28a1-4441-86bd-659b661e62a4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40D209EE</paraID>
      <start>0</start>
      <end>3</end>
      <status>unmodified</status>
      <modifiedWord/>
      <trackRevisions>false</trackRevisions>
    </reviewItem>
    <reviewItem>
      <errorID>f3d4a252-b51e-49a1-bddd-f56ca1325550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19C6797F</paraID>
      <start>0</start>
      <end>3</end>
      <status>unmodified</status>
      <modifiedWord/>
      <trackRevisions>false</trackRevisions>
    </reviewItem>
    <reviewItem>
      <errorID>924d58a2-2406-4192-bdc5-4885fda65db1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73339FCF</paraID>
      <start>0</start>
      <end>3</end>
      <status>unmodified</status>
      <modifiedWord/>
      <trackRevisions>false</trackRevisions>
    </reviewItem>
    <reviewItem>
      <errorID>de4079e1-37df-4313-836d-3949f983a4f1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1D8CE52D</paraID>
      <start>0</start>
      <end>3</end>
      <status>unmodified</status>
      <modifiedWord/>
      <trackRevisions>false</trackRevisions>
    </reviewItem>
    <reviewItem>
      <errorID>a831d919-d510-4599-b586-8e903d63bc6c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3713EB65</paraID>
      <start>0</start>
      <end>3</end>
      <status>unmodified</status>
      <modifiedWord/>
      <trackRevisions>false</trackRevisions>
    </reviewItem>
    <reviewItem>
      <errorID>32f47928-1a08-4cba-996b-addf6cbc88c0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D1A5946</paraID>
      <start>0</start>
      <end>3</end>
      <status>unmodified</status>
      <modifiedWord/>
      <trackRevisions>false</trackRevisions>
    </reviewItem>
    <reviewItem>
      <errorID>eec09072-c452-426c-825e-c5b799cb3db6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EBA558E</paraID>
      <start>0</start>
      <end>3</end>
      <status>unmodified</status>
      <modifiedWord/>
      <trackRevisions>false</trackRevisions>
    </reviewItem>
    <reviewItem>
      <errorID>c208c8b2-88a1-4160-b043-1aac4299620b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3F53EA23</paraID>
      <start>0</start>
      <end>3</end>
      <status>unmodified</status>
      <modifiedWord/>
      <trackRevisions>false</trackRevisions>
    </reviewItem>
    <reviewItem>
      <errorID>dcd17afd-afc0-4fde-8065-44bc5226d97c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208A2AEE</paraID>
      <start>0</start>
      <end>3</end>
      <status>unmodified</status>
      <modifiedWord/>
      <trackRevisions>false</trackRevisions>
    </reviewItem>
    <reviewItem>
      <errorID>c39a113d-5bd6-4ae9-9ae4-61d86a450aa6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58E7D39D</paraID>
      <start>0</start>
      <end>3</end>
      <status>unmodified</status>
      <modifiedWord/>
      <trackRevisions>false</trackRevisions>
    </reviewItem>
    <reviewItem>
      <errorID>56fce3a2-00f3-43ba-9dda-2bf6a87ec444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4FD75F5D</paraID>
      <start>0</start>
      <end>3</end>
      <status>unmodified</status>
      <modifiedWord/>
      <trackRevisions>false</trackRevisions>
    </reviewItem>
    <reviewItem>
      <errorID>61bbc91d-22eb-4526-92b6-68f3d37d5a87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1219AFA4</paraID>
      <start>0</start>
      <end>3</end>
      <status>unmodified</status>
      <modifiedWord/>
      <trackRevisions>false</trackRevisions>
    </reviewItem>
    <reviewItem>
      <errorID>da80186e-d82a-4d4e-9378-fee1c4d3cd5e</errorID>
      <errorWord>国家发改委</errorWord>
      <group>L1_Knowledge</group>
      <groupName>知识性问题</groupName>
      <ability>L2_Knowledge</ability>
      <abilityName>其他知识</abilityName>
      <candidateList>
        <item>国家发展改革委</item>
      </candidateList>
      <explain/>
      <paraID>4E5C96C9</paraID>
      <start>20</start>
      <end>25</end>
      <status>unmodified</status>
      <modifiedWord/>
      <trackRevisions>false</trackRevisions>
    </reviewItem>
    <reviewItem>
      <errorID>2658241f-f165-4d44-9edb-be23463672cf</errorID>
      <errorWord>法律、法规</errorWord>
      <group>L1_Word</group>
      <groupName>字词问题</groupName>
      <ability>L2_Typo</ability>
      <abilityName>字词错误</abilityName>
      <candidateList>
        <item>法律法规</item>
      </candidateList>
      <explain/>
      <paraID> 5FDE764</paraID>
      <start>10</start>
      <end>15</end>
      <status>unmodified</status>
      <modifiedWord/>
      <trackRevisions>false</trackRevisions>
    </reviewItem>
    <reviewItem>
      <errorID>94bc37a4-c802-4b59-a0bf-5f0591a762f1</errorID>
      <errorWord>属</errorWord>
      <group>L1_Word</group>
      <groupName>字词问题</groupName>
      <ability>L2_Typo</ability>
      <abilityName>字词错误</abilityName>
      <candidateList>
        <item>属于</item>
      </candidateList>
      <explain/>
      <paraID> 5FDE764</paraID>
      <start>24</start>
      <end>25</end>
      <status>unmodified</status>
      <modifiedWord/>
      <trackRevisions>false</trackRevisions>
    </reviewItem>
    <reviewItem>
      <errorID>5d3a3e34-3915-4757-bf31-d98f3014f41b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57C394F9</paraID>
      <start>0</start>
      <end>3</end>
      <status>unmodified</status>
      <modifiedWord/>
      <trackRevisions>false</trackRevisions>
    </reviewItem>
    <reviewItem>
      <errorID>a25a804d-33fa-4014-bdfb-900de77cf1f8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5D22D06A</paraID>
      <start>0</start>
      <end>3</end>
      <status>unmodified</status>
      <modifiedWord/>
      <trackRevisions>false</trackRevisions>
    </reviewItem>
    <reviewItem>
      <errorID>559681c7-a295-45ba-9f91-be18fd031287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4C4F058</paraID>
      <start>0</start>
      <end>3</end>
      <status>unmodified</status>
      <modifiedWord/>
      <trackRevisions>false</trackRevisions>
    </reviewItem>
    <reviewItem>
      <errorID>c08de99f-ca84-47a1-aa9c-0f9e84c814d5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176B7E2E</paraID>
      <start>0</start>
      <end>3</end>
      <status>unmodified</status>
      <modifiedWord/>
      <trackRevisions>false</trackRevisions>
    </reviewItem>
    <reviewItem>
      <errorID>b70707d0-df7b-4ba2-88d2-fc09ae78cee4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1918E04A</paraID>
      <start>0</start>
      <end>3</end>
      <status>unmodified</status>
      <modifiedWord/>
      <trackRevisions>false</trackRevisions>
    </reviewItem>
    <reviewItem>
      <errorID>1b4496db-d1ea-4bf5-a47a-905a34ee3670</errorID>
      <errorWord>日</errorWord>
      <group>L1_Word</group>
      <groupName>字词问题</groupName>
      <ability>L2_Typo</ability>
      <abilityName>字词错误</abilityName>
      <candidateList>
        <item>日内</item>
      </candidateList>
      <explain/>
      <paraID>6F5AF082</paraID>
      <start>82</start>
      <end>83</end>
      <status>unmodified</status>
      <modifiedWord/>
      <trackRevisions>false</trackRevisions>
    </reviewItem>
    <reviewItem>
      <errorID>52eede97-168a-42c5-b8e1-c26a3ac017f9</errorID>
      <errorWord>，</errorWord>
      <group>L1_Word</group>
      <groupName>字词问题</groupName>
      <ability>L2_Typo</ability>
      <abilityName>字词错误</abilityName>
      <candidateList>
        <item>，在</item>
      </candidateList>
      <explain/>
      <paraID>47D152F0</paraID>
      <start>29</start>
      <end>30</end>
      <status>unmodified</status>
      <modifiedWord/>
      <trackRevisions>false</trackRevisions>
    </reviewItem>
    <reviewItem>
      <errorID>319ee2dd-8df8-4340-9aa6-dc779d5622ab</errorID>
      <errorWord>中止</errorWord>
      <group>L1_Word</group>
      <groupName>字词问题</groupName>
      <ability>L2_Typo</ability>
      <abilityName>字词错误</abilityName>
      <candidateList>
        <item>终止</item>
      </candidateList>
      <explain>存在发音相同字词的误用。</explain>
      <paraID>43C49271</paraID>
      <start>11</start>
      <end>13</end>
      <status>unmodified</status>
      <modifiedWord/>
      <trackRevisions>false</trackRevisions>
    </reviewItem>
    <reviewItem>
      <errorID>1ae1894a-0afa-4758-babb-8e1dcf21dd92</errorID>
      <errorWord>中止</errorWord>
      <group>L1_Word</group>
      <groupName>字词问题</groupName>
      <ability>L2_Typo</ability>
      <abilityName>字词错误</abilityName>
      <candidateList>
        <item>终止</item>
      </candidateList>
      <explain>存在发音相同字词的误用。</explain>
      <paraID>4AB58B9D</paraID>
      <start>18</start>
      <end>20</end>
      <status>unmodified</status>
      <modifiedWord/>
      <trackRevisions>false</trackRevisions>
    </reviewItem>
    <reviewItem>
      <errorID>d661568d-109f-49fb-941b-1e3d5d36e429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7EF9886</paraID>
      <start>0</start>
      <end>2</end>
      <status>unmodified</status>
      <modifiedWord/>
      <trackRevisions>false</trackRevisions>
    </reviewItem>
    <reviewItem>
      <errorID>2e02082f-844f-4df9-b7be-0581f38fbbb5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2D0F5F34</paraID>
      <start>0</start>
      <end>2</end>
      <status>unmodified</status>
      <modifiedWord/>
      <trackRevisions>false</trackRevisions>
    </reviewItem>
    <reviewItem>
      <errorID>718771a5-4167-4d7b-810d-07424449afe1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782B9186</paraID>
      <start>0</start>
      <end>2</end>
      <status>unmodified</status>
      <modifiedWord/>
      <trackRevisions>false</trackRevisions>
    </reviewItem>
    <reviewItem>
      <errorID>23556a92-a507-47d4-9cb8-4c66e5753220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6BA03BB8</paraID>
      <start>0</start>
      <end>2</end>
      <status>unmodified</status>
      <modifiedWord/>
      <trackRevisions>false</trackRevisions>
    </reviewItem>
    <reviewItem>
      <errorID>2ad46e15-928c-4486-bd5b-db307a5d5bed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3DA4D431</paraID>
      <start>0</start>
      <end>2</end>
      <status>unmodified</status>
      <modifiedWord/>
      <trackRevisions>false</trackRevisions>
    </reviewItem>
    <reviewItem>
      <errorID>6ab39da7-d1e7-4360-a335-48efa444186c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750A4B12</paraID>
      <start>0</start>
      <end>2</end>
      <status>unmodified</status>
      <modifiedWord/>
      <trackRevisions>false</trackRevisions>
    </reviewItem>
    <reviewItem>
      <errorID>4d888833-8c0d-4a0c-8bad-4eea3cd07c50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70F0C65B</paraID>
      <start>0</start>
      <end>2</end>
      <status>unmodified</status>
      <modifiedWord/>
      <trackRevisions>false</trackRevisions>
    </reviewItem>
    <reviewItem>
      <errorID>012c5e03-97e0-4014-8a91-65d031749543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39B39934</paraID>
      <start>0</start>
      <end>2</end>
      <status>unmodified</status>
      <modifiedWord/>
      <trackRevisions>false</trackRevisions>
    </reviewItem>
    <reviewItem>
      <errorID>314a44a4-9d28-4ad7-ad81-c19b84ac748d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2DD70979</paraID>
      <start>0</start>
      <end>2</end>
      <status>unmodified</status>
      <modifiedWord/>
      <trackRevisions>false</trackRevisions>
    </reviewItem>
    <reviewItem>
      <errorID>139ac161-5b12-4b88-a820-cb339f29965a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10B932EA</paraID>
      <start>0</start>
      <end>2</end>
      <status>unmodified</status>
      <modifiedWord/>
      <trackRevisions>false</trackRevisions>
    </reviewItem>
    <reviewItem>
      <errorID>2831851d-ca4f-499e-af3b-ac2013f048ad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592A570D</paraID>
      <start>0</start>
      <end>2</end>
      <status>unmodified</status>
      <modifiedWord/>
      <trackRevisions>false</trackRevisions>
    </reviewItem>
    <reviewItem>
      <errorID>f0998c9b-cf78-4b88-aefc-fa610649b9d4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B69025E</paraID>
      <start>0</start>
      <end>2</end>
      <status>unmodified</status>
      <modifiedWord/>
      <trackRevisions>false</trackRevisions>
    </reviewItem>
    <reviewItem>
      <errorID>307da3ea-5322-4c30-bb11-fe8a8d8809b2</errorID>
      <errorWord>需具备</errorWord>
      <group>L1_Word</group>
      <groupName>字词问题</groupName>
      <ability>L2_Typo</ability>
      <abilityName>字词错误</abilityName>
      <candidateList>
        <item>须具备</item>
      </candidateList>
      <explain/>
      <paraID>22F00506</paraID>
      <start>14</start>
      <end>17</end>
      <status>modified</status>
      <modifiedWord>须具备</modifiedWord>
      <trackRevisions>false</trackRevisions>
    </reviewItem>
    <reviewItem>
      <errorID>522fdd56-b4bf-4bda-a07d-4c1f158a5d08</errorID>
      <errorWord>(</errorWord>
      <group>L1_Format</group>
      <groupName>格式问题</groupName>
      <ability>L2_HalfPunc</ability>
      <abilityName>全半角检查</abilityName>
      <candidateList>
        <item>（</item>
      </candidateList>
      <explain>文本全半角错误。</explain>
      <paraID>22F00506</paraID>
      <start>33</start>
      <end>34</end>
      <status>modified</status>
      <modifiedWord>（</modifiedWord>
      <trackRevisions>false</trackRevisions>
    </reviewItem>
    <reviewItem>
      <errorID>394156ad-65be-433d-b375-a6902cd37b56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20B05D91</paraID>
      <start>0</start>
      <end>2</end>
      <status>unmodified</status>
      <modifiedWord/>
      <trackRevisions>false</trackRevisions>
    </reviewItem>
    <reviewItem>
      <errorID>45415291-6f2f-49d6-97ab-a17f46ed78eb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1AC9EB7A</paraID>
      <start>0</start>
      <end>2</end>
      <status>unmodified</status>
      <modifiedWord/>
      <trackRevisions>false</trackRevisions>
    </reviewItem>
    <reviewItem>
      <errorID>3f6dc099-b0bf-431c-8bb9-c670d32fb05f</errorID>
      <errorWord>训练</errorWord>
      <group>L1_Word</group>
      <groupName>字词问题</groupName>
      <ability>L2_Typo</ability>
      <abilityName>字词错误</abilityName>
      <candidateList>
        <item>巡逻</item>
      </candidateList>
      <explain/>
      <paraID>258BAC46</paraID>
      <start>42</start>
      <end>44</end>
      <status>modified</status>
      <modifiedWord>巡逻</modifiedWord>
      <trackRevisions>false</trackRevisions>
    </reviewItem>
    <reviewItem>
      <errorID>9a72ddfb-c7f4-4a6c-9060-977112497984</errorID>
      <errorWord>提高</errorWord>
      <group>L1_Grammar</group>
      <groupName>语法问题</groupName>
      <ability>L2_Grammar</ability>
      <abilityName>语法错误</abilityName>
      <candidateList>
        <item>增强</item>
      </candidateList>
      <explain>“提高～意识”搭配不当，建议修改为“增强～意识”。</explain>
      <paraID>4424CE25</paraID>
      <start>33</start>
      <end>35</end>
      <status>modified</status>
      <modifiedWord>增强</modifiedWord>
      <trackRevisions>false</trackRevisions>
    </reviewItem>
    <reviewItem>
      <errorID>56bb4e15-2046-45cc-9182-b5552ef926a0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4E6D5F7</paraID>
      <start>0</start>
      <end>2</end>
      <status>unmodified</status>
      <modifiedWord/>
      <trackRevisions>false</trackRevisions>
    </reviewItem>
    <reviewItem>
      <errorID>b7a68fe7-10c2-463e-9632-33b1dc0a642e</errorID>
      <errorWord>：</errorWord>
      <group>L1_Format</group>
      <groupName>格式问题</groupName>
      <ability>L2_HalfPunc</ability>
      <abilityName>全半角检查</abilityName>
      <candidateList>
        <item>:</item>
      </candidateList>
      <explain>文本全半角错误。</explain>
      <paraID>59510645</paraID>
      <start>17</start>
      <end>18</end>
      <status>modified</status>
      <modifiedWord>:</modifiedWord>
      <trackRevisions>false</trackRevisions>
    </reviewItem>
    <reviewItem>
      <errorID>654c32ab-f4ee-41fb-9e48-1e7b62b3f97a</errorID>
      <errorWord>：</errorWord>
      <group>L1_Format</group>
      <groupName>格式问题</groupName>
      <ability>L2_HalfPunc</ability>
      <abilityName>全半角检查</abilityName>
      <candidateList>
        <item>:</item>
      </candidateList>
      <explain>文本全半角错误。</explain>
      <paraID>59510645</paraID>
      <start>23</start>
      <end>24</end>
      <status>modified</status>
      <modifiedWord>:</modifiedWord>
      <trackRevisions>false</trackRevisions>
    </reviewItem>
    <reviewItem>
      <errorID>d9b12de1-9a05-4edc-afd1-eff372b6cdf1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6E94172D</paraID>
      <start>0</start>
      <end>2</end>
      <status>unmodified</status>
      <modifiedWord/>
      <trackRevisions>false</trackRevisions>
    </reviewItem>
    <reviewItem>
      <errorID>a623084c-8e80-4e8d-901a-7c9c80fe78b1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491E093E</paraID>
      <start>0</start>
      <end>2</end>
      <status>unmodified</status>
      <modifiedWord/>
      <trackRevisions>false</trackRevisions>
    </reviewItem>
    <reviewItem>
      <errorID>3d943862-afcc-4fc7-9d00-3f474b3a15ec</errorID>
      <errorWord>员</errorWord>
      <group>L1_Word</group>
      <groupName>字词问题</groupName>
      <ability>L2_Typo</ability>
      <abilityName>字词错误</abilityName>
      <candidateList>
        <item>员在</item>
      </candidateList>
      <explain/>
      <paraID>26F2B4A9</paraID>
      <start>8</start>
      <end>10</end>
      <status>modified</status>
      <modifiedWord>员在</modifiedWord>
      <trackRevisions>false</trackRevisions>
    </reviewItem>
    <reviewItem>
      <errorID>a0e38077-7d59-4da2-9ebe-4921592ef73d</errorID>
      <errorWord>通讯畅通</errorWord>
      <group>L1_Word</group>
      <groupName>字词问题</groupName>
      <ability>L2_Typo</ability>
      <abilityName>字词错误</abilityName>
      <candidateList>
        <item>通信畅通</item>
      </candidateList>
      <explain/>
      <paraID>27F13DDF</paraID>
      <start>12</start>
      <end>16</end>
      <status>unmodified</status>
      <modifiedWord/>
      <trackRevisions>false</trackRevisions>
    </reviewItem>
    <reviewItem>
      <errorID>be006798-1d5f-427e-b4c3-be7da12fb9f7</errorID>
      <errorWord>提高</errorWord>
      <group>L1_Grammar</group>
      <groupName>语法问题</groupName>
      <ability>L2_Grammar</ability>
      <abilityName>语法错误</abilityName>
      <candidateList>
        <item>增强</item>
      </candidateList>
      <explain>“提高～意识”搭配不当，建议修改为“增强～意识”。</explain>
      <paraID>2BB05A24</paraID>
      <start>33</start>
      <end>35</end>
      <status>modified</status>
      <modifiedWord>增强</modifiedWord>
      <trackRevisions>false</trackRevisions>
    </reviewItem>
    <reviewItem>
      <errorID>cdbafd41-da51-418c-bb8f-0baa116e896a</errorID>
      <errorWord>铁路法</errorWord>
      <group>L1_Knowledge</group>
      <groupName>知识性问题</groupName>
      <ability>L2_Knowledge</ability>
      <abilityName>其他知识</abilityName>
      <candidateList>
        <item>中华人民共和国铁路法</item>
      </candidateList>
      <explain>当前法律法规名称使用简称，请注意是否应当使用全称。</explain>
      <paraID>6DE80B79</paraID>
      <start>40</start>
      <end>50</end>
      <status>modified</status>
      <modifiedWord>中华人民共和国铁路法</modifiedWord>
      <trackRevisions>false</trackRevisions>
    </reviewItem>
    <reviewItem>
      <errorID>6e6e65cb-998b-40be-a683-4f4afdeaeb13</errorID>
      <errorWord>提高</errorWord>
      <group>L1_Grammar</group>
      <groupName>语法问题</groupName>
      <ability>L2_Grammar</ability>
      <abilityName>语法错误</abilityName>
      <candidateList>
        <item>增强</item>
      </candidateList>
      <explain>“提高～意识”搭配不当，建议修改为“增强～意识”。</explain>
      <paraID>130F551C</paraID>
      <start>23</start>
      <end>25</end>
      <status>modified</status>
      <modifiedWord>增强</modifiedWord>
      <trackRevisions>false</trackRevisions>
    </reviewItem>
    <reviewItem>
      <errorID>d69da0fd-d233-49c5-9018-90b289b7d8ff</errorID>
      <errorWord>通讯畅通</errorWord>
      <group>L1_Word</group>
      <groupName>字词问题</groupName>
      <ability>L2_Typo</ability>
      <abilityName>字词错误</abilityName>
      <candidateList>
        <item>通信畅通</item>
      </candidateList>
      <explain/>
      <paraID>529F586B</paraID>
      <start>11</start>
      <end>15</end>
      <status>unmodified</status>
      <modifiedWord/>
      <trackRevisions>false</trackRevisions>
    </reviewItem>
    <reviewItem>
      <errorID>c266df42-5078-49a2-a844-fd061313b97c</errorID>
      <errorWord>提高</errorWord>
      <group>L1_Grammar</group>
      <groupName>语法问题</groupName>
      <ability>L2_Grammar</ability>
      <abilityName>语法错误</abilityName>
      <candidateList>
        <item>增强</item>
      </candidateList>
      <explain>“提高～意识”搭配不当，建议修改为“增强～意识”。</explain>
      <paraID>466E7EB9</paraID>
      <start>20</start>
      <end>22</end>
      <status>modified</status>
      <modifiedWord>增强</modifiedWord>
      <trackRevisions>false</trackRevisions>
    </reviewItem>
    <reviewItem>
      <errorID>fe0479e0-6db3-40c1-b3db-03f151553a10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4E93B690</paraID>
      <start>0</start>
      <end>2</end>
      <status>unmodified</status>
      <modifiedWord/>
      <trackRevisions>false</trackRevisions>
    </reviewItem>
    <reviewItem>
      <errorID>9dfbe51a-550e-483d-b493-7dee91b667f7</errorID>
      <errorWord>保持能</errorWord>
      <group>L1_Word</group>
      <groupName>字词问题</groupName>
      <ability>L2_Typo</ability>
      <abilityName>字词错误</abilityName>
      <candidateList>
        <item>保持</item>
      </candidateList>
      <explain/>
      <paraID> E2DEC37</paraID>
      <start>34</start>
      <end>37</end>
      <status>unmodified</status>
      <modifiedWord/>
      <trackRevisions>false</trackRevisions>
    </reviewItem>
    <reviewItem>
      <errorID>47ced429-fe6f-43d7-bd3c-ffe101eb3570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6D5ED9D3</paraID>
      <start>77</start>
      <end>78</end>
      <status>modified</status>
      <modifiedWord>地</modifiedWord>
      <trackRevisions>false</trackRevisions>
    </reviewItem>
    <reviewItem>
      <errorID>6a0418e3-be74-41d1-b21b-43857ff12127</errorID>
      <errorWord>做联系</errorWord>
      <group>L1_Word</group>
      <groupName>字词问题</groupName>
      <ability>L2_Typo</ability>
      <abilityName>字词错误</abilityName>
      <candidateList>
        <item>作联系</item>
      </candidateList>
      <explain/>
      <paraID>693DA4B7</paraID>
      <start>69</start>
      <end>72</end>
      <status>modified</status>
      <modifiedWord>作联系</modifiedWord>
      <trackRevisions>false</trackRevisions>
    </reviewItem>
    <reviewItem>
      <errorID>b73bec18-3744-490e-88ed-5ecacc8b4fa0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14557F74</paraID>
      <start>0</start>
      <end>2</end>
      <status>unmodified</status>
      <modifiedWord/>
      <trackRevisions>false</trackRevisions>
    </reviewItem>
    <reviewItem>
      <errorID>23880e7c-f2a6-46b2-afcb-346bb26b3c3b</errorID>
      <errorWord>断</errorWord>
      <group>L1_Word</group>
      <groupName>字词问题</groupName>
      <ability>L2_Typo</ability>
      <abilityName>字词错误</abilityName>
      <candidateList>
        <item>切断</item>
      </candidateList>
      <explain/>
      <paraID>2A4FF0F8</paraID>
      <start>172</start>
      <end>174</end>
      <status>modified</status>
      <modifiedWord>切断</modifiedWord>
      <trackRevisions>false</trackRevisions>
    </reviewItem>
    <reviewItem>
      <errorID>95709c08-0b67-4fb1-a6bc-834e3d1df71c</errorID>
      <errorWord>是</errorWord>
      <group>L1_Word</group>
      <groupName>字词问题</groupName>
      <ability>L2_Typo</ability>
      <abilityName>字词错误</abilityName>
      <candidateList>
        <item>使</item>
      </candidateList>
      <explain>奉使命办事的人：～节｜大～｜公～｜特～｜学～（科举时代派到各省去主持考试的官员）。</explain>
      <paraID>2A4FF0F8</paraID>
      <start>220</start>
      <end>221</end>
      <status>modified</status>
      <modifiedWord>使</modifiedWord>
      <trackRevisions>false</trackRevisions>
    </reviewItem>
    <reviewItem>
      <errorID>9cd07f7f-9c7d-4861-b3d1-fe24f2755058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4D0BFFA4</paraID>
      <start>0</start>
      <end>3</end>
      <status>unmodified</status>
      <modifiedWord/>
      <trackRevisions>false</trackRevisions>
    </reviewItem>
    <reviewItem>
      <errorID>5a690f1c-c72e-4600-a16d-81c3ace24395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2BF7574C</paraID>
      <start>0</start>
      <end>2</end>
      <status>unmodified</status>
      <modifiedWord/>
      <trackRevisions>false</trackRevisions>
    </reviewItem>
    <reviewItem>
      <errorID>c497775d-d8bf-40f0-9656-510e2f5c7d79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2AF328CE</paraID>
      <start>0</start>
      <end>2</end>
      <status>unmodified</status>
      <modifiedWord/>
      <trackRevisions>false</trackRevisions>
    </reviewItem>
    <reviewItem>
      <errorID>4fc36b13-5266-4abf-9c82-b5f171b042a9</errorID>
      <errorWord>害</errorWord>
      <group>L1_Word</group>
      <groupName>字词问题</groupName>
      <ability>L2_Typo</ability>
      <abilityName>字词错误</abilityName>
      <candidateList>
        <item>害保</item>
      </candidateList>
      <explain/>
      <paraID>2AF328CE</paraID>
      <start>75</start>
      <end>76</end>
      <status>unmodified</status>
      <modifiedWord/>
      <trackRevisions>false</trackRevisions>
    </reviewItem>
    <reviewItem>
      <errorID>635b24b4-7a92-4963-8c64-b1b324988129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311518A0</paraID>
      <start>0</start>
      <end>2</end>
      <status>unmodified</status>
      <modifiedWord/>
      <trackRevisions>false</trackRevisions>
    </reviewItem>
    <reviewItem>
      <errorID>8dc45323-fdb8-4a0f-b777-1454b83bfac7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A0043E5</paraID>
      <start>0</start>
      <end>2</end>
      <status>unmodified</status>
      <modifiedWord/>
      <trackRevisions>false</trackRevisions>
    </reviewItem>
    <reviewItem>
      <errorID>7181dcca-65fa-46ac-9753-4fe9f74ed3ee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4F7A17A5</paraID>
      <start>0</start>
      <end>2</end>
      <status>unmodified</status>
      <modifiedWord/>
      <trackRevisions>false</trackRevisions>
    </reviewItem>
    <reviewItem>
      <errorID>bdb395fb-6c82-43d5-a146-4adc30c1732e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450C668F</paraID>
      <start>0</start>
      <end>2</end>
      <status>unmodified</status>
      <modifiedWord/>
      <trackRevisions>false</trackRevisions>
    </reviewItem>
    <reviewItem>
      <errorID>9c1d2c28-0346-4530-8e51-20cc4830e440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63CBE810</paraID>
      <start>0</start>
      <end>2</end>
      <status>unmodified</status>
      <modifiedWord/>
      <trackRevisions>false</trackRevisions>
    </reviewItem>
    <reviewItem>
      <errorID>c0a88241-1731-44e9-8e3c-fda67a512901</errorID>
      <errorWord>,</errorWord>
      <group>L1_Format</group>
      <groupName>格式问题</groupName>
      <ability>L2_HalfPunc</ability>
      <abilityName>全半角检查</abilityName>
      <candidateList>
        <item>，</item>
      </candidateList>
      <explain>文本全半角错误。</explain>
      <paraID> DD00CFF</paraID>
      <start>30</start>
      <end>31</end>
      <status>modified</status>
      <modifiedWord>，</modifiedWord>
      <trackRevisions>false</trackRevisions>
    </reviewItem>
    <reviewItem>
      <errorID>6d7c5140-bd08-4dcc-8ee8-150d760249dd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2A3A5D45</paraID>
      <start>0</start>
      <end>2</end>
      <status>unmodified</status>
      <modifiedWord/>
      <trackRevisions>false</trackRevisions>
    </reviewItem>
    <reviewItem>
      <errorID>1d698137-7787-45ab-9e03-0e5c58cee1a5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49F3C761</paraID>
      <start>0</start>
      <end>2</end>
      <status>unmodified</status>
      <modifiedWord/>
      <trackRevisions>false</trackRevisions>
    </reviewItem>
    <reviewItem>
      <errorID>9d7ed02b-876f-47bd-a771-6db2acd23bee</errorID>
      <errorWord>市政法委</errorWord>
      <group>L1_Word</group>
      <groupName>字词问题</groupName>
      <ability>L2_Typo</ability>
      <abilityName>字词错误</abilityName>
      <candidateList>
        <item>市委政法委</item>
      </candidateList>
      <explain>机关单位名称不规范，请注意审核。</explain>
      <paraID>42B97A61</paraID>
      <start>36</start>
      <end>41</end>
      <status>modified</status>
      <modifiedWord>市委政法委</modifiedWord>
      <trackRevisions>false</trackRevisions>
    </reviewItem>
    <reviewItem>
      <errorID>de7caf5b-e140-49cf-8415-6fa888b427c6</errorID>
      <errorWord>不够</errorWord>
      <group>L1_Word</group>
      <groupName>字词问题</groupName>
      <ability>L2_Typo</ability>
      <abilityName>字词错误</abilityName>
      <candidateList>
        <item>不</item>
      </candidateList>
      <explain/>
      <paraID>49F53374</paraID>
      <start>17</start>
      <end>18</end>
      <status>modified</status>
      <modifiedWord>不</modifiedWord>
      <trackRevisions>false</trackRevisions>
    </reviewItem>
    <reviewItem>
      <errorID>ab1b2875-5d12-4576-b689-62e0005ac96a</errorID>
      <errorWord>:</errorWord>
      <group>L1_Format</group>
      <groupName>格式问题</groupName>
      <ability>L2_HalfPunc</ability>
      <abilityName>全半角检查</abilityName>
      <candidateList>
        <item>：</item>
      </candidateList>
      <explain>文本全半角错误。</explain>
      <paraID>1F42679E</paraID>
      <start>19</start>
      <end>20</end>
      <status>modified</status>
      <modifiedWord>：</modifiedWord>
      <trackRevisions>false</trackRevisions>
    </reviewItem>
    <reviewItem>
      <errorID>a31545e2-1bef-455d-93c2-e24946f87924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3BBF2B6</paraID>
      <start>0</start>
      <end>3</end>
      <status>modified</status>
      <modifiedWord>（一）</modifiedWord>
      <trackRevisions>false</trackRevisions>
    </reviewItem>
    <reviewItem>
      <errorID>b72d2e8a-7283-40c8-bd98-23b9706d19b4</errorID>
      <errorWord>;</errorWord>
      <group>L1_Format</group>
      <groupName>格式问题</groupName>
      <ability>L2_HalfPunc</ability>
      <abilityName>全半角检查</abilityName>
      <candidateList>
        <item>；</item>
      </candidateList>
      <explain>文本全半角错误。</explain>
      <paraID> 3BBF2B6</paraID>
      <start>22</start>
      <end>23</end>
      <status>modified</status>
      <modifiedWord>；</modifiedWord>
      <trackRevisions>false</trackRevisions>
    </reviewItem>
    <reviewItem>
      <errorID>cad4c9f7-57f0-41a9-b2d1-9597826a9167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297B1E14</paraID>
      <start>0</start>
      <end>3</end>
      <status>modified</status>
      <modifiedWord>（二）</modifiedWord>
      <trackRevisions>false</trackRevisions>
    </reviewItem>
    <reviewItem>
      <errorID>43a74af2-4d57-4b68-939c-2f79ca59286f</errorID>
      <errorWord>;</errorWord>
      <group>L1_Format</group>
      <groupName>格式问题</groupName>
      <ability>L2_HalfPunc</ability>
      <abilityName>全半角检查</abilityName>
      <candidateList>
        <item>；</item>
      </candidateList>
      <explain>文本全半角错误。</explain>
      <paraID>297B1E14</paraID>
      <start>22</start>
      <end>23</end>
      <status>modified</status>
      <modifiedWord>；</modifiedWord>
      <trackRevisions>false</trackRevisions>
    </reviewItem>
    <reviewItem>
      <errorID>35504ee5-9b28-4d4e-b25d-a97a0d46fbf1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7CEC8741</paraID>
      <start>0</start>
      <end>3</end>
      <status>modified</status>
      <modifiedWord>（三）</modifiedWord>
      <trackRevisions>false</trackRevisions>
    </reviewItem>
    <reviewItem>
      <errorID>170efbea-06ba-46be-988a-f9dd65005909</errorID>
      <errorWord>;</errorWord>
      <group>L1_Format</group>
      <groupName>格式问题</groupName>
      <ability>L2_HalfPunc</ability>
      <abilityName>全半角检查</abilityName>
      <candidateList>
        <item>；</item>
      </candidateList>
      <explain>文本全半角错误。</explain>
      <paraID>7CEC8741</paraID>
      <start>25</start>
      <end>26</end>
      <status>modified</status>
      <modifiedWord>；</modifiedWord>
      <trackRevisions>false</trackRevisions>
    </reviewItem>
    <reviewItem>
      <errorID>7265f700-48de-4689-9818-eeb5a5201428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4B78822B</paraID>
      <start>0</start>
      <end>3</end>
      <status>modified</status>
      <modifiedWord>（四）</modifiedWord>
      <trackRevisions>false</trackRevisions>
    </reviewItem>
    <reviewItem>
      <errorID>e0e8df78-44d1-4822-89ee-11f367c3ea23</errorID>
      <errorWord>;</errorWord>
      <group>L1_Format</group>
      <groupName>格式问题</groupName>
      <ability>L2_HalfPunc</ability>
      <abilityName>全半角检查</abilityName>
      <candidateList>
        <item>；</item>
      </candidateList>
      <explain>文本全半角错误。</explain>
      <paraID>4B78822B</paraID>
      <start>26</start>
      <end>27</end>
      <status>modified</status>
      <modifiedWord>；</modifiedWord>
      <trackRevisions>false</trackRevisions>
    </reviewItem>
    <reviewItem>
      <errorID>4b1460a1-7d01-4056-a97f-cc567910ad5b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2F1D9B79</paraID>
      <start>0</start>
      <end>3</end>
      <status>modified</status>
      <modifiedWord>（五）</modifiedWord>
      <trackRevisions>false</trackRevisions>
    </reviewItem>
    <reviewItem>
      <errorID>487a3c6b-6824-4fec-9ed9-943e66f9c016</errorID>
      <errorWord>;</errorWord>
      <group>L1_Format</group>
      <groupName>格式问题</groupName>
      <ability>L2_HalfPunc</ability>
      <abilityName>全半角检查</abilityName>
      <candidateList>
        <item>；</item>
      </candidateList>
      <explain>文本全半角错误。</explain>
      <paraID>2F1D9B79</paraID>
      <start>13</start>
      <end>14</end>
      <status>modified</status>
      <modifiedWord>；</modifiedWord>
      <trackRevisions>false</trackRevisions>
    </reviewItem>
    <reviewItem>
      <errorID>90c4968e-bce3-43ac-9e3a-ae492c4f1cab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5746D0A0</paraID>
      <start>0</start>
      <end>3</end>
      <status>modified</status>
      <modifiedWord>（六）</modifiedWord>
      <trackRevisions>false</trackRevisions>
    </reviewItem>
    <reviewItem>
      <errorID>e33916b8-d9b7-4fce-95df-90201ea2fb65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2D7897E7</paraID>
      <start>0</start>
      <end>3</end>
      <status>modified</status>
      <modifiedWord>（一）</modifiedWord>
      <trackRevisions>false</trackRevisions>
    </reviewItem>
    <reviewItem>
      <errorID>b1ae5e30-8e37-4f9c-8816-8cc00831ff08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3F436F33</paraID>
      <start>0</start>
      <end>3</end>
      <status>modified</status>
      <modifiedWord>（二）</modifiedWord>
      <trackRevisions>false</trackRevisions>
    </reviewItem>
    <reviewItem>
      <errorID>8e344784-344d-43c8-9a0c-cd745f057cb5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3B537EF9</paraID>
      <start>0</start>
      <end>3</end>
      <status>modified</status>
      <modifiedWord>（三）</modifiedWord>
      <trackRevisions>false</trackRevisions>
    </reviewItem>
    <reviewItem>
      <errorID>a0fc797a-b0ea-4522-97f8-e028c2ecea66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112C3D8B</paraID>
      <start>0</start>
      <end>3</end>
      <status>modified</status>
      <modifiedWord>（四）</modifiedWord>
      <trackRevisions>false</trackRevisions>
    </reviewItem>
    <reviewItem>
      <errorID>245e9cf0-4976-43e3-a47d-07e7e5e54152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289C6C1B</paraID>
      <start>0</start>
      <end>3</end>
      <status>modified</status>
      <modifiedWord>（五）</modifiedWord>
      <trackRevisions>false</trackRevisions>
    </reviewItem>
    <reviewItem>
      <errorID>268214ca-264f-46a2-89c2-95f22b07627f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18723422</paraID>
      <start>0</start>
      <end>3</end>
      <status>modified</status>
      <modifiedWord>（六）</modifiedWord>
      <trackRevisions>false</trackRevisions>
    </reviewItem>
    <reviewItem>
      <errorID>0996e9f4-4b3a-49cf-842e-6705d19d6ede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4BAE0599</paraID>
      <start>0</start>
      <end>3</end>
      <status>modified</status>
      <modifiedWord>（七）</modifiedWord>
      <trackRevisions>false</trackRevisions>
    </reviewItem>
    <reviewItem>
      <errorID>17056f7f-c427-4811-9a3e-97cce5fc3cc5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3FD071A8</paraID>
      <start>0</start>
      <end>3</end>
      <status>modified</status>
      <modifiedWord>（一）</modifiedWord>
      <trackRevisions>false</trackRevisions>
    </reviewItem>
    <reviewItem>
      <errorID>b2572203-7893-4b1b-a536-0218d6e73ef0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189A4C0D</paraID>
      <start>0</start>
      <end>3</end>
      <status>modified</status>
      <modifiedWord>（二）</modifiedWord>
      <trackRevisions>false</trackRevisions>
    </reviewItem>
    <reviewItem>
      <errorID>2cd689c2-611a-4636-a802-8d212e34f489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4B3EBC0</paraID>
      <start>0</start>
      <end>3</end>
      <status>modified</status>
      <modifiedWord>（三）</modifiedWord>
      <trackRevisions>false</trackRevisions>
    </reviewItem>
    <reviewItem>
      <errorID>71c2c995-8ac7-4033-bf70-e184d333f9df</errorID>
      <errorWord>:</errorWord>
      <group>L1_Format</group>
      <groupName>格式问题</groupName>
      <ability>L2_HalfPunc</ability>
      <abilityName>全半角检查</abilityName>
      <candidateList>
        <item>：</item>
      </candidateList>
      <explain>文本全半角错误。</explain>
      <paraID> 4B3EBC0</paraID>
      <start>9</start>
      <end>10</end>
      <status>modified</status>
      <modifiedWord>：</modifiedWord>
      <trackRevisions>false</trackRevisions>
    </reviewItem>
    <reviewItem>
      <errorID>69d4ed3d-5d84-4273-bec5-aab933f497f4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E3E3114</paraID>
      <start>0</start>
      <end>3</end>
      <status>modified</status>
      <modifiedWord>（四）</modifiedWord>
      <trackRevisions>false</trackRevisions>
    </reviewItem>
    <reviewItem>
      <errorID>f1ad5c11-cfd8-445d-a2f9-ce69dace024a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23C23BDF</paraID>
      <start>1</start>
      <end>4</end>
      <status>modified</status>
      <modifiedWord>（一）</modifiedWord>
      <trackRevisions>false</trackRevisions>
    </reviewItem>
    <reviewItem>
      <errorID>70d96e74-1113-4f0c-8b1b-8d355162b699</errorID>
      <errorWord>(</errorWord>
      <group>L1_Format</group>
      <groupName>格式问题</groupName>
      <ability>L2_HalfPunc</ability>
      <abilityName>全半角检查</abilityName>
      <candidateList>
        <item>（</item>
      </candidateList>
      <explain>文本全半角错误。</explain>
      <paraID>23C23BDF</paraID>
      <start>8</start>
      <end>9</end>
      <status>modified</status>
      <modifiedWord>（</modifiedWord>
      <trackRevisions>false</trackRevisions>
    </reviewItem>
    <reviewItem>
      <errorID>ba82414a-9108-4404-8803-cafecaf04ac1</errorID>
      <errorWord>)</errorWord>
      <group>L1_Format</group>
      <groupName>格式问题</groupName>
      <ability>L2_HalfPunc</ability>
      <abilityName>全半角检查</abilityName>
      <candidateList>
        <item>）</item>
      </candidateList>
      <explain>文本全半角错误。</explain>
      <paraID>23C23BDF</paraID>
      <start>20</start>
      <end>21</end>
      <status>modified</status>
      <modifiedWord>）</modifiedWord>
      <trackRevisions>false</trackRevisions>
    </reviewItem>
    <reviewItem>
      <errorID>05ccc569-49d4-405b-ae49-9ad531e8ef60</errorID>
      <errorWord>(</errorWord>
      <group>L1_Format</group>
      <groupName>格式问题</groupName>
      <ability>L2_HalfPunc</ability>
      <abilityName>全半角检查</abilityName>
      <candidateList>
        <item>（</item>
      </candidateList>
      <explain>文本全半角错误。</explain>
      <paraID>2E0C5090</paraID>
      <start>12</start>
      <end>13</end>
      <status>modified</status>
      <modifiedWord>（</modifiedWord>
      <trackRevisions>false</trackRevisions>
    </reviewItem>
    <reviewItem>
      <errorID>52a0c72b-d069-428d-9431-a7ad99d68632</errorID>
      <errorWord>)</errorWord>
      <group>L1_Format</group>
      <groupName>格式问题</groupName>
      <ability>L2_HalfPunc</ability>
      <abilityName>全半角检查</abilityName>
      <candidateList>
        <item>）</item>
      </candidateList>
      <explain>文本全半角错误。</explain>
      <paraID>2E0C5090</paraID>
      <start>18</start>
      <end>19</end>
      <status>modified</status>
      <modifiedWord>）</modifiedWord>
      <trackRevisions>false</trackRevisions>
    </reviewItem>
    <reviewItem>
      <errorID>edee6e7a-e01f-4603-80b5-88342d3bc159</errorID>
      <errorWord>,</errorWord>
      <group>L1_Format</group>
      <groupName>格式问题</groupName>
      <ability>L2_HalfPunc</ability>
      <abilityName>全半角检查</abilityName>
      <candidateList>
        <item>，</item>
      </candidateList>
      <explain>文本全半角错误。</explain>
      <paraID>17B2DB2F</paraID>
      <start>27</start>
      <end>28</end>
      <status>modified</status>
      <modifiedWord>，</modifiedWord>
      <trackRevisions>false</trackRevisions>
    </reviewItem>
    <reviewItem>
      <errorID>c28c5a47-69c2-4198-bb4b-1c271d4a9a9a</errorID>
      <errorWord>依此</errorWord>
      <group>L1_Word</group>
      <groupName>字词问题</groupName>
      <ability>L2_Typo</ability>
      <abilityName>字词错误</abilityName>
      <candidateList>
        <item>依次</item>
      </candidateList>
      <explain/>
      <paraID>17B2DB2F</paraID>
      <start>54</start>
      <end>56</end>
      <status>modified</status>
      <modifiedWord>依次</modifiedWord>
      <trackRevisions>false</trackRevisions>
    </reviewItem>
    <reviewItem>
      <errorID>9cc96e66-e6e5-486f-a8cc-7d8a2eb6dab6</errorID>
      <errorWord>;</errorWord>
      <group>L1_Format</group>
      <groupName>格式问题</groupName>
      <ability>L2_HalfPunc</ability>
      <abilityName>全半角检查</abilityName>
      <candidateList>
        <item>；</item>
      </candidateList>
      <explain>文本全半角错误。</explain>
      <paraID>45338217</paraID>
      <start>43</start>
      <end>44</end>
      <status>modified</status>
      <modifiedWord>；</modifiedWord>
      <trackRevisions>false</trackRevisions>
    </reviewItem>
    <reviewItem>
      <errorID>a1e38e67-af96-4ae5-8b27-ae8c407d07b5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7CD767B7</paraID>
      <start>0</start>
      <end>3</end>
      <status>modified</status>
      <modifiedWord>（二）</modifiedWord>
      <trackRevisions>false</trackRevisions>
    </reviewItem>
    <reviewItem>
      <errorID>fb3424c5-54a8-4194-a519-679bc8afc8e4</errorID>
      <errorWord>不得佩带首饰</errorWord>
      <group>L1_Word</group>
      <groupName>字词问题</groupName>
      <ability>L2_Alias</ability>
      <abilityName>也作/曾用词</abilityName>
      <candidateList>
        <item>不得佩戴首饰</item>
      </candidateList>
      <explain>词汇[不得佩带首饰]为不规范表述或旧称，其规范书面表述为[不得佩戴首饰]。</explain>
      <paraID>55A7E29D</paraID>
      <start>31</start>
      <end>37</end>
      <status>modified</status>
      <modifiedWord>不得佩戴首饰</modifiedWord>
      <trackRevisions>false</trackRevisions>
    </reviewItem>
    <reviewItem>
      <errorID>44d7b3c6-be7c-484f-aa76-f07e5874eb21</errorID>
      <errorWord>拉帮接派</errorWord>
      <group>L1_Knowledge</group>
      <groupName>知识性问题</groupName>
      <ability>L2_Idiom</ability>
      <abilityName>成语和诗歌</abilityName>
      <candidateList>
        <item>拉帮结派</item>
      </candidateList>
      <explain>拉帮结伙。</explain>
      <paraID>189871F4</paraID>
      <start>106</start>
      <end>110</end>
      <status>modified</status>
      <modifiedWord>拉帮结派</modifiedWord>
      <trackRevisions>false</trackRevisions>
    </reviewItem>
    <reviewItem>
      <errorID>dba804d4-3337-4fc2-9d16-4ae4ee3076bc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270A2AA8</paraID>
      <start>0</start>
      <end>3</end>
      <status>modified</status>
      <modifiedWord>（三）</modifiedWord>
      <trackRevisions>false</trackRevisions>
    </reviewItem>
    <reviewItem>
      <errorID>ddc9cf4e-9736-4074-a2ad-820325e5ee6c</errorID>
      <errorWord>请家</errorWord>
      <group>L1_Word</group>
      <groupName>字词问题</groupName>
      <ability>L2_Typo</ability>
      <abilityName>字词错误</abilityName>
      <candidateList>
        <item>请假</item>
      </candidateList>
      <explain/>
      <paraID> 785FB95</paraID>
      <start>22</start>
      <end>24</end>
      <status>modified</status>
      <modifiedWord>请假</modifiedWord>
      <trackRevisions>false</trackRevisions>
    </reviewItem>
    <reviewItem>
      <errorID>4f67862b-d41d-4490-8b93-c1ee6f57ed6f</errorID>
      <errorWord>登记台帐</errorWord>
      <group>L1_Word</group>
      <groupName>字词问题</groupName>
      <ability>L2_Alias</ability>
      <abilityName>也作/曾用词</abilityName>
      <candidateList>
        <item>登记台账</item>
      </candidateList>
      <explain>词汇[登记台帐]为不规范表述或旧称，其规范书面表述为[登记台账]。</explain>
      <paraID> 785FB95</paraID>
      <start>62</start>
      <end>66</end>
      <status>modified</status>
      <modifiedWord>登记台账</modifiedWord>
      <trackRevisions>false</trackRevisions>
    </reviewItem>
    <reviewItem>
      <errorID>d606287c-49f3-4b73-bcc3-85f089631521</errorID>
      <errorWord>(</errorWord>
      <group>L1_Format</group>
      <groupName>格式问题</groupName>
      <ability>L2_HalfPunc</ability>
      <abilityName>全半角检查</abilityName>
      <candidateList>
        <item>（</item>
      </candidateList>
      <explain>文本全半角错误。</explain>
      <paraID>783E6712</paraID>
      <start>14</start>
      <end>15</end>
      <status>modified</status>
      <modifiedWord>（</modifiedWord>
      <trackRevisions>false</trackRevisions>
    </reviewItem>
    <reviewItem>
      <errorID>5cb04a75-eddc-46bc-8de6-697c8eda73a0</errorID>
      <errorWord>)</errorWord>
      <group>L1_Format</group>
      <groupName>格式问题</groupName>
      <ability>L2_HalfPunc</ability>
      <abilityName>全半角检查</abilityName>
      <candidateList>
        <item>）</item>
      </candidateList>
      <explain>文本全半角错误。</explain>
      <paraID>783E6712</paraID>
      <start>64</start>
      <end>65</end>
      <status>modified</status>
      <modifiedWord>）</modifiedWord>
      <trackRevisions>false</trackRevisions>
    </reviewItem>
    <reviewItem>
      <errorID>4db1b354-747e-4a8a-a375-6c08d7b2fb9a</errorID>
      <errorWord>:</errorWord>
      <group>L1_Format</group>
      <groupName>格式问题</groupName>
      <ability>L2_HalfPunc</ability>
      <abilityName>全半角检查</abilityName>
      <candidateList>
        <item>：</item>
      </candidateList>
      <explain>文本全半角错误。</explain>
      <paraID>77678C9B</paraID>
      <start>15</start>
      <end>16</end>
      <status>modified</status>
      <modifiedWord>：</modifiedWord>
      <trackRevisions>false</trackRevisions>
    </reviewItem>
    <reviewItem>
      <errorID>b20e02af-f964-48af-be0e-cec5b0860338</errorID>
      <errorWord>(</errorWord>
      <group>L1_Format</group>
      <groupName>格式问题</groupName>
      <ability>L2_HalfPunc</ability>
      <abilityName>全半角检查</abilityName>
      <candidateList>
        <item>（</item>
      </candidateList>
      <explain>文本全半角错误。</explain>
      <paraID>520A6546</paraID>
      <start>11</start>
      <end>12</end>
      <status>modified</status>
      <modifiedWord>（</modifiedWord>
      <trackRevisions>false</trackRevisions>
    </reviewItem>
    <reviewItem>
      <errorID>0b24afa5-1cae-49ec-82fb-81d893a1f9eb</errorID>
      <errorWord>)</errorWord>
      <group>L1_Format</group>
      <groupName>格式问题</groupName>
      <ability>L2_HalfPunc</ability>
      <abilityName>全半角检查</abilityName>
      <candidateList>
        <item>）</item>
      </candidateList>
      <explain>文本全半角错误。</explain>
      <paraID>520A6546</paraID>
      <start>20</start>
      <end>21</end>
      <status>modified</status>
      <modifiedWord>）</modifiedWord>
      <trackRevisions>false</trackRevisions>
    </reviewItem>
    <reviewItem>
      <errorID>cb21008c-db09-444b-8ef4-94e99541386d</errorID>
      <errorWord>节</errorWord>
      <group>L1_Word</group>
      <groupName>字词问题</groupName>
      <ability>L2_Typo</ability>
      <abilityName>字词错误</abilityName>
      <candidateList>
        <item>节假</item>
      </candidateList>
      <explain/>
      <paraID> E874478</paraID>
      <start>29</start>
      <end>31</end>
      <status>modified</status>
      <modifiedWord>节假</modifiedWord>
      <trackRevisions>false</trackRevisions>
    </reviewItem>
    <reviewItem>
      <errorID>16009012-7948-4246-8eb6-bcb922c78429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73FCB0CE</paraID>
      <start>0</start>
      <end>3</end>
      <status>modified</status>
      <modifiedWord>（一）</modifiedWord>
      <trackRevisions>false</trackRevisions>
    </reviewItem>
    <reviewItem>
      <errorID>13f3eaa8-6f4a-4129-8c1c-8feb5a00dac5</errorID>
      <errorWord>,</errorWord>
      <group>L1_Format</group>
      <groupName>格式问题</groupName>
      <ability>L2_HalfPunc</ability>
      <abilityName>全半角检查</abilityName>
      <candidateList>
        <item>，</item>
      </candidateList>
      <explain>文本全半角错误。</explain>
      <paraID>794D63FB</paraID>
      <start>7</start>
      <end>8</end>
      <status>modified</status>
      <modifiedWord>，</modifiedWord>
      <trackRevisions>false</trackRevisions>
    </reviewItem>
    <reviewItem>
      <errorID>bf743f35-d0ce-41b4-b3be-6886d2e220b8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3462FCE7</paraID>
      <start>0</start>
      <end>3</end>
      <status>modified</status>
      <modifiedWord>（二）</modifiedWord>
      <trackRevisions>false</trackRevisions>
    </reviewItem>
    <reviewItem>
      <errorID>677691a2-a79c-4fea-a9db-6eb86e2faba5</errorID>
      <errorWord>:</errorWord>
      <group>L1_Format</group>
      <groupName>格式问题</groupName>
      <ability>L2_HalfPunc</ability>
      <abilityName>全半角检查</abilityName>
      <candidateList>
        <item>：</item>
      </candidateList>
      <explain>文本全半角错误。</explain>
      <paraID>3462FCE7</paraID>
      <start>7</start>
      <end>8</end>
      <status>modified</status>
      <modifiedWord>：</modifiedWord>
      <trackRevisions>false</trackRevisions>
    </reviewItem>
    <reviewItem>
      <errorID>838b4a2d-3e15-4bf9-b4dc-671d1bf350a9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60A676A3</paraID>
      <start>0</start>
      <end>2</end>
      <status>unmodified</status>
      <modifiedWord/>
      <trackRevisions>false</trackRevisions>
    </reviewItem>
    <reviewItem>
      <errorID>a431770e-036b-43a2-b8cb-e0513fb8705e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A89902B</paraID>
      <start>0</start>
      <end>2</end>
      <status>unmodified</status>
      <modifiedWord/>
      <trackRevisions>false</trackRevisions>
    </reviewItem>
    <reviewItem>
      <errorID>b3b41bc2-9099-4b27-a014-cae909ffd46f</errorID>
      <errorWord>，</errorWord>
      <group>L1_Word</group>
      <groupName>字词问题</groupName>
      <ability>L2_Typo</ability>
      <abilityName>字词错误</abilityName>
      <candidateList>
        <item>，在</item>
      </candidateList>
      <explain/>
      <paraID>7AC2D2F4</paraID>
      <start>16</start>
      <end>17</end>
      <status>unmodified</status>
      <modifiedWord/>
      <trackRevisions>false</trackRevisions>
    </reviewItem>
    <reviewItem>
      <errorID>466307af-9baa-4784-85f9-1aae7ec4e6ea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7E368281</paraID>
      <start>49</start>
      <end>50</end>
      <status>unmodified</status>
      <modifiedWord/>
      <trackRevisions>false</trackRevisions>
    </reviewItem>
    <reviewItem>
      <errorID>3eae60b3-27b1-4d9b-8d5e-78e20c88fbaa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1EBCD399</paraID>
      <start>49</start>
      <end>50</end>
      <status>unmodified</status>
      <modifiedWord/>
      <trackRevisions>false</trackRevisions>
    </reviewItem>
    <reviewItem>
      <errorID>25f4604a-0333-4b37-9f0d-3aeea34eabdd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12464890</paraID>
      <start>34</start>
      <end>35</end>
      <status>unmodified</status>
      <modifiedWord/>
      <trackRevisions>false</trackRevisions>
    </reviewItem>
    <reviewItem>
      <errorID>18af5729-cf1d-46d2-bb7c-246e343db877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1353CA7E</paraID>
      <start>0</start>
      <end>2</end>
      <status>unmodified</status>
      <modifiedWord/>
      <trackRevisions>false</trackRevisions>
    </reviewItem>
    <reviewItem>
      <errorID>535dd89f-e3e2-49f2-b1d6-f7ae3cd9d554</errorID>
      <errorWord>（</errorWord>
      <group>L1_Punc</group>
      <groupName>标点问题</groupName>
      <ability>L2_Punc</ability>
      <abilityName>标点符号检查</abilityName>
      <candidateList/>
      <explain>同一形式括号套用。</explain>
      <paraID>6877A3DD</paraID>
      <start>19</start>
      <end>20</end>
      <status>unmodified</status>
      <modifiedWord/>
      <trackRevisions>false</trackRevisions>
    </reviewItem>
    <reviewItem>
      <errorID>4302f804-54ec-4e56-8569-5ec7118a7b47</errorID>
      <errorWord>）</errorWord>
      <group>L1_Punc</group>
      <groupName>标点问题</groupName>
      <ability>L2_Punc</ability>
      <abilityName>标点符号检查</abilityName>
      <candidateList/>
      <explain>同一形式括号套用。</explain>
      <paraID>6877A3DD</paraID>
      <start>23</start>
      <end>24</end>
      <status>unmodified</status>
      <modifiedWord/>
      <trackRevisions>false</trackRevisions>
    </reviewItem>
    <reviewItem>
      <errorID>64bac4a6-16e8-4f04-9c0f-575022889b5c</errorID>
      <errorWord>（</errorWord>
      <group>L1_Punc</group>
      <groupName>标点问题</groupName>
      <ability>L2_Punc</ability>
      <abilityName>标点符号检查</abilityName>
      <candidateList/>
      <explain>同一形式括号套用。</explain>
      <paraID>71EC9A6E</paraID>
      <start>19</start>
      <end>20</end>
      <status>unmodified</status>
      <modifiedWord/>
      <trackRevisions>false</trackRevisions>
    </reviewItem>
    <reviewItem>
      <errorID>7d8837f1-bf98-4310-9a32-6b6d85618524</errorID>
      <errorWord>）</errorWord>
      <group>L1_Punc</group>
      <groupName>标点问题</groupName>
      <ability>L2_Punc</ability>
      <abilityName>标点符号检查</abilityName>
      <candidateList/>
      <explain>同一形式括号套用。</explain>
      <paraID>71EC9A6E</paraID>
      <start>23</start>
      <end>24</end>
      <status>unmodified</status>
      <modifiedWord/>
      <trackRevisions>false</trackRevisions>
    </reviewItem>
    <reviewItem>
      <errorID>4275b0cc-0c44-4baf-a855-c8a62cce05c9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14954326</paraID>
      <start>0</start>
      <end>2</end>
      <status>unmodified</status>
      <modifiedWord/>
      <trackRevisions>false</trackRevisions>
    </reviewItem>
    <reviewItem>
      <errorID>8e77ee95-7fce-4ea4-8eeb-d0df7d2419bc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423C6C88</paraID>
      <start>0</start>
      <end>2</end>
      <status>unmodified</status>
      <modifiedWord/>
      <trackRevisions>false</trackRevisions>
    </reviewItem>
    <reviewItem>
      <errorID>0bbe5a66-6c8f-42ae-95ff-161bda4d4a85</errorID>
      <errorWord>*</errorWord>
      <group>L1_Punc</group>
      <groupName>标点问题</groupName>
      <ability>L2_Punc</ability>
      <abilityName>标点符号检查</abilityName>
      <candidateList/>
      <explain/>
      <paraID>52F67031</paraID>
      <start>0</start>
      <end>1</end>
      <status>unmodified</status>
      <modifiedWord/>
      <trackRevisions>false</trackRevisions>
    </reviewItem>
    <reviewItem>
      <errorID>fad47851-227a-42c3-a2a6-20349292b89d</errorID>
      <errorWord>*</errorWord>
      <group>L1_Punc</group>
      <groupName>标点问题</groupName>
      <ability>L2_Punc</ability>
      <abilityName>标点符号检查</abilityName>
      <candidateList/>
      <explain/>
      <paraID>46DF55FA</paraID>
      <start>0</start>
      <end>1</end>
      <status>unmodified</status>
      <modifiedWord/>
      <trackRevisions>false</trackRevisions>
    </reviewItem>
    <reviewItem>
      <errorID>87ab6f9b-ed8e-46af-bc7e-a3f6952788b1</errorID>
      <errorWord>*</errorWord>
      <group>L1_Punc</group>
      <groupName>标点问题</groupName>
      <ability>L2_Punc</ability>
      <abilityName>标点符号检查</abilityName>
      <candidateList/>
      <explain/>
      <paraID>545B549A</paraID>
      <start>0</start>
      <end>1</end>
      <status>unmodified</status>
      <modifiedWord/>
      <trackRevisions>false</trackRevisions>
    </reviewItem>
    <reviewItem>
      <errorID>38b55d73-2dd2-4842-9ec5-cf8704ec3a4d</errorID>
      <errorWord>*</errorWord>
      <group>L1_Punc</group>
      <groupName>标点问题</groupName>
      <ability>L2_Punc</ability>
      <abilityName>标点符号检查</abilityName>
      <candidateList/>
      <explain/>
      <paraID>1ADD5B00</paraID>
      <start>0</start>
      <end>1</end>
      <status>unmodified</status>
      <modifiedWord/>
      <trackRevisions>false</trackRevisions>
    </reviewItem>
    <reviewItem>
      <errorID>db95858e-5abf-486c-9e53-36ff5f6899c8</errorID>
      <errorWord>*</errorWord>
      <group>L1_Punc</group>
      <groupName>标点问题</groupName>
      <ability>L2_Punc</ability>
      <abilityName>标点符号检查</abilityName>
      <candidateList/>
      <explain/>
      <paraID> 85B3931</paraID>
      <start>0</start>
      <end>1</end>
      <status>unmodified</status>
      <modifiedWord/>
      <trackRevisions>false</trackRevisions>
    </reviewItem>
    <reviewItem>
      <errorID>ac62d1bd-6839-4496-8804-1bb449c583f2</errorID>
      <errorWord>*</errorWord>
      <group>L1_Punc</group>
      <groupName>标点问题</groupName>
      <ability>L2_Punc</ability>
      <abilityName>标点符号检查</abilityName>
      <candidateList/>
      <explain/>
      <paraID>23155F4E</paraID>
      <start>0</start>
      <end>1</end>
      <status>unmodified</status>
      <modifiedWord/>
      <trackRevisions>false</trackRevisions>
    </reviewItem>
    <reviewItem>
      <errorID>abb0d240-e8f3-4630-986f-3dfb5aba270f</errorID>
      <errorWord>*</errorWord>
      <group>L1_Punc</group>
      <groupName>标点问题</groupName>
      <ability>L2_Punc</ability>
      <abilityName>标点符号检查</abilityName>
      <candidateList/>
      <explain/>
      <paraID>509069DA</paraID>
      <start>0</start>
      <end>1</end>
      <status>unmodified</status>
      <modifiedWord/>
      <trackRevisions>false</trackRevisions>
    </reviewItem>
    <reviewItem>
      <errorID>85fb6960-40c8-4feb-b1a7-56aebd27de57</errorID>
      <errorWord>*</errorWord>
      <group>L1_Punc</group>
      <groupName>标点问题</groupName>
      <ability>L2_Punc</ability>
      <abilityName>标点符号检查</abilityName>
      <candidateList/>
      <explain/>
      <paraID>7CF5BA55</paraID>
      <start>0</start>
      <end>1</end>
      <status>unmodified</status>
      <modifiedWord/>
      <trackRevisions>false</trackRevisions>
    </reviewItem>
    <reviewItem>
      <errorID>80be905d-0a13-422a-9a19-9aabcb479ecc</errorID>
      <errorWord>*</errorWord>
      <group>L1_Punc</group>
      <groupName>标点问题</groupName>
      <ability>L2_Punc</ability>
      <abilityName>标点符号检查</abilityName>
      <candidateList/>
      <explain/>
      <paraID>33FB7050</paraID>
      <start>0</start>
      <end>1</end>
      <status>unmodified</status>
      <modifiedWord/>
      <trackRevisions>false</trackRevisions>
    </reviewItem>
    <reviewItem>
      <errorID>c18182c8-19ff-4887-86d3-2f38e8b71a86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4A90AF5B</paraID>
      <start>0</start>
      <end>2</end>
      <status>unmodified</status>
      <modifiedWord/>
      <trackRevisions>false</trackRevisions>
    </reviewItem>
    <reviewItem>
      <errorID>caa2db45-ddb8-4a1a-94b8-6367ae2fcf02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75B050C3</paraID>
      <start>0</start>
      <end>2</end>
      <status>unmodified</status>
      <modifiedWord/>
      <trackRevisions>false</trackRevisions>
    </reviewItem>
    <reviewItem>
      <errorID>590d663d-bd35-4476-8814-c2d65c4fd372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569029F7</paraID>
      <start>0</start>
      <end>2</end>
      <status>unmodified</status>
      <modifiedWord/>
      <trackRevisions>false</trackRevisions>
    </reviewItem>
    <reviewItem>
      <errorID>1443568f-ca91-490b-bf03-6bdbce9a38f1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3742E2B5</paraID>
      <start>0</start>
      <end>2</end>
      <status>unmodified</status>
      <modifiedWord/>
      <trackRevisions>false</trackRevisions>
    </reviewItem>
    <reviewItem>
      <errorID>73d22057-6a02-4e6a-8e60-092b7d8d35bb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48ACC80</paraID>
      <start>0</start>
      <end>2</end>
      <status>unmodified</status>
      <modifiedWord/>
      <trackRevisions>false</trackRevisions>
    </reviewItem>
    <reviewItem>
      <errorID>be79ee81-9a52-4d6b-ab2f-2a3a0c98fe16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2C6C8439</paraID>
      <start>0</start>
      <end>2</end>
      <status>unmodified</status>
      <modifiedWord/>
      <trackRevisions>false</trackRevisions>
    </reviewItem>
    <reviewItem>
      <errorID>a07a0465-c214-4b43-a1b3-87a7a8529ca3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256E2483</paraID>
      <start>0</start>
      <end>2</end>
      <status>unmodified</status>
      <modifiedWord/>
      <trackRevisions>false</trackRevisions>
    </reviewItem>
    <reviewItem>
      <errorID>56dacb50-0695-460e-a4b4-680a67cd726e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57046354</paraID>
      <start>0</start>
      <end>2</end>
      <status>unmodified</status>
      <modifiedWord/>
      <trackRevisions>false</trackRevisions>
    </reviewItem>
    <reviewItem>
      <errorID>4f25485c-28bf-466c-8e95-a537094eddec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26F9CE74</paraID>
      <start>0</start>
      <end>2</end>
      <status>unmodified</status>
      <modifiedWord/>
      <trackRevisions>false</trackRevisions>
    </reviewItem>
    <reviewItem>
      <errorID>1b62fee1-1cd7-4089-bde9-fc0b69b50916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3A159CCE</paraID>
      <start>0</start>
      <end>2</end>
      <status>unmodified</status>
      <modifiedWord/>
      <trackRevisions>false</trackRevisions>
    </reviewItem>
    <reviewItem>
      <errorID>15632abe-a015-4225-98be-c22e04689fd2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54525B32</paraID>
      <start>0</start>
      <end>2</end>
      <status>unmodified</status>
      <modifiedWord/>
      <trackRevisions>false</trackRevisions>
    </reviewItem>
    <reviewItem>
      <errorID>f70e3531-b4ca-4892-ac18-b7ca172205e5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33FA79</paraID>
      <start>0</start>
      <end>2</end>
      <status>unmodified</status>
      <modifiedWord/>
      <trackRevisions>false</trackRevisions>
    </reviewItem>
    <reviewItem>
      <errorID>fe6b4c23-2ac3-43b4-a3c3-fccb3992b402</errorID>
      <errorWord>中止</errorWord>
      <group>L1_Word</group>
      <groupName>字词问题</groupName>
      <ability>L2_Typo</ability>
      <abilityName>字词错误</abilityName>
      <candidateList>
        <item>终止</item>
      </candidateList>
      <explain>存在发音相同字词的误用。</explain>
      <paraID>3673244E</paraID>
      <start>11</start>
      <end>13</end>
      <status>unmodified</status>
      <modifiedWord/>
      <trackRevisions>false</trackRevisions>
    </reviewItem>
    <reviewItem>
      <errorID>fe9b2826-ddee-4bef-9498-100c8bb4a438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2C776569</paraID>
      <start>0</start>
      <end>2</end>
      <status>unmodified</status>
      <modifiedWord/>
      <trackRevisions>false</trackRevisions>
    </reviewItem>
    <reviewItem>
      <errorID>fadf54f9-6838-4c7b-aea5-6a2af0660482</errorID>
      <errorWord>间</errorWord>
      <group>L1_Word</group>
      <groupName>字词问题</groupName>
      <ability>L2_Typo</ability>
      <abilityName>字词错误</abilityName>
      <candidateList>
        <item>间内</item>
      </candidateList>
      <explain/>
      <paraID>287BC67A</paraID>
      <start>47</start>
      <end>48</end>
      <status>unmodified</status>
      <modifiedWord/>
      <trackRevisions>false</trackRevisions>
    </reviewItem>
    <reviewItem>
      <errorID>9af0b0fd-3e9c-400c-a264-75fcb190511e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4B5FB489</paraID>
      <start>0</start>
      <end>2</end>
      <status>unmodified</status>
      <modifiedWord/>
      <trackRevisions>false</trackRevisions>
    </reviewItem>
    <reviewItem>
      <errorID>a7c39c48-9c62-4dda-8591-eab9def3ed26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491088B2</paraID>
      <start>0</start>
      <end>2</end>
      <status>unmodified</status>
      <modifiedWord/>
      <trackRevisions>false</trackRevisions>
    </reviewItem>
    <reviewItem>
      <errorID>6d38f011-5e88-445e-a709-6e9f3376c6bb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15D091D2</paraID>
      <start>0</start>
      <end>2</end>
      <status>unmodified</status>
      <modifiedWord/>
      <trackRevisions>false</trackRevisions>
    </reviewItem>
    <reviewItem>
      <errorID>ba00f472-66ae-46ca-bbd3-d79a8636eb77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661779CA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BF4CA38-8C47-4988-9366-1DC00474F6F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2</cp:revision>
  <dcterms:created xsi:type="dcterms:W3CDTF">2024-02-20T09:52:00Z</dcterms:created>
  <dcterms:modified xsi:type="dcterms:W3CDTF">2026-09-30T00:31:16Z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937347D352AE43FCB2E6211F2FF46CB3_13</vt:lpwstr>
  </property>
  <property fmtid="{D5CDD505-2E9C-101B-9397-08002B2CF9AE}" pid="4" name="KSOTemplateDocerSaveRecord">
    <vt:lpwstr>eyJoZGlkIjoiZmYxZGRiZTI0ODgyZGVkNWM4NTJjZjdhNTRiNTZkODEiLCJ1c2VySWQiOiIxMjAyODkwMzI4In0=</vt:lpwstr>
  </property>
</Properties>
</file>