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jc w:val="left"/>
        <w:spacing w:line="360" w:lineRule="auto"/>
        <w:shd w:val="clear" w:color="auto" w:fill="ffffff"/>
        <w:rPr>
          <w:rStyle w:val="881"/>
          <w:rFonts w:ascii="宋体"/>
          <w:b/>
          <w:color w:val="000000"/>
          <w:sz w:val="24"/>
        </w:rPr>
      </w:pPr>
      <w:r>
        <w:rPr>
          <w:rStyle w:val="881"/>
          <w:rFonts w:ascii="宋体"/>
          <w:b/>
          <w:color w:val="000000"/>
          <w:sz w:val="24"/>
        </w:rPr>
      </w:r>
      <w:r/>
    </w:p>
    <w:p>
      <w:pPr>
        <w:pStyle w:val="756"/>
        <w:spacing w:line="360" w:lineRule="auto"/>
        <w:rPr>
          <w:rStyle w:val="881"/>
          <w:color w:val="000000"/>
        </w:rPr>
      </w:pPr>
      <w:r>
        <w:rPr>
          <w:rStyle w:val="881"/>
          <w:color w:val="000000"/>
        </w:rPr>
      </w:r>
      <w:r/>
    </w:p>
    <w:p>
      <w:pPr>
        <w:pStyle w:val="756"/>
        <w:jc w:val="center"/>
        <w:spacing w:line="360" w:lineRule="auto"/>
        <w:shd w:val="clear" w:color="auto" w:fill="ffffff"/>
        <w:rPr>
          <w:rStyle w:val="881"/>
          <w:rFonts w:ascii="宋体"/>
          <w:b/>
          <w:color w:val="000000"/>
          <w:sz w:val="48"/>
          <w:szCs w:val="48"/>
        </w:rPr>
      </w:pPr>
      <w:r>
        <w:rPr>
          <w:rStyle w:val="881"/>
          <w:rFonts w:ascii="宋体"/>
          <w:b/>
          <w:color w:val="000000"/>
          <w:sz w:val="48"/>
          <w:szCs w:val="48"/>
        </w:rPr>
      </w:r>
      <w:r/>
    </w:p>
    <w:p>
      <w:pPr>
        <w:pStyle w:val="756"/>
        <w:spacing w:line="360" w:lineRule="auto"/>
        <w:shd w:val="clear" w:color="auto" w:fill="ffffff"/>
        <w:rPr>
          <w:rStyle w:val="881"/>
          <w:rFonts w:ascii="宋体"/>
          <w:b/>
          <w:color w:val="000000"/>
          <w:sz w:val="32"/>
          <w:szCs w:val="32"/>
        </w:rPr>
      </w:pPr>
      <w:r>
        <w:rPr>
          <w:rStyle w:val="881"/>
          <w:rFonts w:ascii="宋体"/>
          <w:b/>
          <w:color w:val="000000"/>
          <w:sz w:val="32"/>
          <w:szCs w:val="32"/>
        </w:rPr>
      </w:r>
      <w:r/>
    </w:p>
    <w:p>
      <w:pPr>
        <w:pStyle w:val="756"/>
        <w:jc w:val="center"/>
        <w:spacing w:line="360" w:lineRule="auto"/>
        <w:rPr>
          <w:rStyle w:val="881"/>
          <w:rFonts w:ascii="宋体"/>
          <w:b/>
          <w:color w:val="000000"/>
          <w:sz w:val="72"/>
          <w:szCs w:val="72"/>
        </w:rPr>
      </w:pPr>
      <w:r>
        <w:rPr>
          <w:rStyle w:val="881"/>
          <w:rFonts w:hint="eastAsia" w:ascii="宋体" w:hAnsi="宋体"/>
          <w:b/>
          <w:color w:val="000000"/>
          <w:sz w:val="72"/>
          <w:szCs w:val="72"/>
        </w:rPr>
        <w:t xml:space="preserve">公开招标文件</w:t>
      </w:r>
      <w:r>
        <w:rPr>
          <w:rStyle w:val="881"/>
          <w:rFonts w:ascii="宋体"/>
          <w:b/>
          <w:color w:val="000000"/>
          <w:sz w:val="72"/>
          <w:szCs w:val="72"/>
        </w:rPr>
      </w:r>
      <w:r/>
    </w:p>
    <w:p>
      <w:pPr>
        <w:pStyle w:val="756"/>
        <w:ind w:firstLine="1446"/>
        <w:spacing w:line="360" w:lineRule="auto"/>
        <w:shd w:val="clear" w:color="auto" w:fill="ffffff"/>
        <w:rPr>
          <w:rStyle w:val="881"/>
          <w:rFonts w:ascii="宋体"/>
          <w:b/>
          <w:color w:val="000000"/>
          <w:sz w:val="36"/>
          <w:szCs w:val="36"/>
        </w:rPr>
      </w:pPr>
      <w:r>
        <w:rPr>
          <w:rStyle w:val="881"/>
          <w:rFonts w:ascii="宋体"/>
          <w:b/>
          <w:color w:val="000000"/>
          <w:sz w:val="36"/>
          <w:szCs w:val="36"/>
        </w:rPr>
      </w:r>
      <w:r/>
    </w:p>
    <w:p>
      <w:pPr>
        <w:pStyle w:val="756"/>
        <w:ind w:firstLine="1446"/>
        <w:spacing w:line="360" w:lineRule="auto"/>
        <w:shd w:val="clear" w:color="auto" w:fill="ffffff"/>
        <w:rPr>
          <w:rStyle w:val="881"/>
          <w:rFonts w:ascii="宋体"/>
          <w:b/>
          <w:color w:val="000000"/>
          <w:sz w:val="36"/>
          <w:szCs w:val="36"/>
        </w:rPr>
      </w:pPr>
      <w:r>
        <w:rPr>
          <w:rStyle w:val="881"/>
          <w:rFonts w:ascii="宋体"/>
          <w:b/>
          <w:color w:val="000000"/>
          <w:sz w:val="36"/>
          <w:szCs w:val="36"/>
        </w:rPr>
      </w:r>
      <w:r/>
    </w:p>
    <w:p>
      <w:pPr>
        <w:pStyle w:val="756"/>
        <w:ind w:firstLine="1446"/>
        <w:spacing w:line="360" w:lineRule="auto"/>
        <w:shd w:val="clear" w:color="auto" w:fill="ffffff"/>
        <w:rPr>
          <w:rStyle w:val="881"/>
          <w:rFonts w:ascii="宋体"/>
          <w:b/>
          <w:color w:val="000000"/>
          <w:sz w:val="36"/>
          <w:szCs w:val="36"/>
        </w:rPr>
      </w:pPr>
      <w:r>
        <w:rPr>
          <w:rStyle w:val="881"/>
          <w:rFonts w:ascii="宋体"/>
          <w:b/>
          <w:color w:val="000000"/>
          <w:sz w:val="36"/>
          <w:szCs w:val="36"/>
        </w:rPr>
      </w:r>
      <w:r/>
    </w:p>
    <w:p>
      <w:pPr>
        <w:pStyle w:val="756"/>
        <w:ind w:firstLine="1446"/>
        <w:spacing w:line="360" w:lineRule="auto"/>
        <w:shd w:val="clear" w:color="auto" w:fill="ffffff"/>
        <w:rPr>
          <w:rStyle w:val="881"/>
          <w:rFonts w:ascii="宋体"/>
          <w:b/>
          <w:color w:val="000000"/>
          <w:sz w:val="36"/>
          <w:szCs w:val="36"/>
        </w:rPr>
      </w:pPr>
      <w:r>
        <w:rPr>
          <w:rStyle w:val="881"/>
          <w:rFonts w:ascii="宋体"/>
          <w:b/>
          <w:color w:val="000000"/>
          <w:sz w:val="36"/>
          <w:szCs w:val="36"/>
        </w:rPr>
      </w:r>
      <w:r/>
    </w:p>
    <w:p>
      <w:pPr>
        <w:pStyle w:val="756"/>
        <w:ind w:firstLine="1084"/>
        <w:jc w:val="left"/>
        <w:spacing w:line="360" w:lineRule="auto"/>
        <w:rPr>
          <w:rStyle w:val="881"/>
          <w:rFonts w:hint="eastAsia" w:ascii="宋体" w:hAnsi="宋体" w:eastAsia="宋体"/>
          <w:b/>
          <w:color w:val="000000"/>
          <w:sz w:val="36"/>
          <w:szCs w:val="36"/>
          <w:lang w:eastAsia="zh-CN"/>
        </w:rPr>
        <w:outlineLvl w:val="0"/>
      </w:pPr>
      <w:r/>
      <w:bookmarkStart w:id="0" w:name="_Toc12644"/>
      <w:r>
        <w:rPr>
          <w:rStyle w:val="881"/>
          <w:rFonts w:hint="eastAsia" w:ascii="宋体" w:hAnsi="宋体"/>
          <w:b/>
          <w:color w:val="000000"/>
          <w:sz w:val="36"/>
          <w:szCs w:val="36"/>
        </w:rPr>
        <w:t xml:space="preserve">项目编号：</w:t>
      </w:r>
      <w:bookmarkEnd w:id="0"/>
      <w:r/>
      <w:bookmarkStart w:id="1" w:name="_Toc9547"/>
      <w:r>
        <w:rPr>
          <w:rStyle w:val="881"/>
          <w:rFonts w:hint="eastAsia" w:ascii="宋体" w:hAnsi="宋体"/>
          <w:b/>
          <w:color w:val="000000"/>
          <w:sz w:val="36"/>
          <w:szCs w:val="36"/>
        </w:rPr>
        <w:t xml:space="preserve">J</w:t>
      </w:r>
      <w:r>
        <w:rPr>
          <w:rStyle w:val="881"/>
          <w:rFonts w:hint="eastAsia" w:ascii="宋体" w:hAnsi="宋体"/>
          <w:b/>
          <w:color w:val="000000"/>
          <w:sz w:val="36"/>
          <w:szCs w:val="36"/>
          <w:lang w:eastAsia="zh-CN"/>
        </w:rPr>
        <w:t xml:space="preserve">SZC-320100-NJJC-G2026-0122</w:t>
      </w:r>
      <w:r>
        <w:rPr>
          <w:rStyle w:val="881"/>
          <w:rFonts w:hint="eastAsia" w:ascii="宋体" w:hAnsi="宋体" w:eastAsia="宋体"/>
          <w:b/>
          <w:color w:val="000000"/>
          <w:sz w:val="36"/>
          <w:szCs w:val="36"/>
          <w:lang w:eastAsia="zh-CN"/>
        </w:rPr>
      </w:r>
      <w:r/>
    </w:p>
    <w:p>
      <w:pPr>
        <w:pStyle w:val="756"/>
        <w:ind w:firstLine="1084"/>
        <w:jc w:val="left"/>
        <w:spacing w:line="360" w:lineRule="auto"/>
        <w:rPr>
          <w:rStyle w:val="881"/>
          <w:rFonts w:hint="eastAsia" w:ascii="宋体"/>
          <w:b/>
          <w:color w:val="000000"/>
          <w:sz w:val="36"/>
          <w:szCs w:val="36"/>
        </w:rPr>
        <w:outlineLvl w:val="0"/>
      </w:pPr>
      <w:r>
        <w:rPr>
          <w:rStyle w:val="881"/>
          <w:rFonts w:hint="eastAsia" w:ascii="宋体" w:hAnsi="宋体"/>
          <w:b/>
          <w:color w:val="000000"/>
          <w:sz w:val="36"/>
          <w:szCs w:val="36"/>
        </w:rPr>
        <w:t xml:space="preserve">项目名称：</w:t>
      </w:r>
      <w:bookmarkEnd w:id="1"/>
      <w:r>
        <w:rPr>
          <w:rStyle w:val="881"/>
          <w:rFonts w:hint="eastAsia" w:ascii="宋体" w:hAnsi="宋体"/>
          <w:b/>
          <w:color w:val="000000"/>
          <w:sz w:val="36"/>
          <w:szCs w:val="36"/>
        </w:rPr>
        <w:t xml:space="preserve">南京技师学院教学楼空调建设项目</w:t>
      </w:r>
      <w:r>
        <w:rPr>
          <w:rStyle w:val="881"/>
          <w:rFonts w:hint="eastAsia" w:ascii="宋体"/>
          <w:b/>
          <w:color w:val="000000"/>
          <w:sz w:val="36"/>
          <w:szCs w:val="36"/>
        </w:rPr>
      </w:r>
      <w:r/>
    </w:p>
    <w:p>
      <w:pPr>
        <w:pStyle w:val="878"/>
        <w:ind w:firstLine="1084"/>
        <w:spacing w:line="360" w:lineRule="auto"/>
        <w:rPr>
          <w:color w:val="000000"/>
        </w:rPr>
      </w:pPr>
      <w:r>
        <w:rPr>
          <w:rStyle w:val="881"/>
          <w:rFonts w:ascii="宋体" w:hAnsi="宋体"/>
          <w:b/>
          <w:color w:val="000000"/>
          <w:sz w:val="36"/>
          <w:szCs w:val="36"/>
        </w:rPr>
        <w:t xml:space="preserve">项目类型</w:t>
      </w:r>
      <w:r>
        <w:rPr>
          <w:rStyle w:val="881"/>
          <w:rFonts w:hint="eastAsia" w:ascii="宋体" w:hAnsi="宋体"/>
          <w:b/>
          <w:color w:val="000000"/>
          <w:sz w:val="36"/>
          <w:szCs w:val="36"/>
        </w:rPr>
        <w:t xml:space="preserve">：货物类</w:t>
      </w:r>
      <w:r>
        <w:rPr>
          <w:color w:val="000000"/>
        </w:rPr>
      </w:r>
      <w:r/>
    </w:p>
    <w:p>
      <w:pPr>
        <w:pStyle w:val="756"/>
        <w:jc w:val="center"/>
        <w:spacing w:line="360" w:lineRule="auto"/>
        <w:rPr>
          <w:rStyle w:val="881"/>
          <w:rFonts w:ascii="宋体"/>
          <w:b/>
          <w:color w:val="000000"/>
          <w:sz w:val="36"/>
          <w:szCs w:val="36"/>
        </w:rPr>
      </w:pPr>
      <w:r>
        <w:rPr>
          <w:rStyle w:val="881"/>
          <w:rFonts w:ascii="宋体"/>
          <w:b/>
          <w:color w:val="000000"/>
          <w:sz w:val="36"/>
          <w:szCs w:val="36"/>
        </w:rPr>
      </w:r>
      <w:r/>
    </w:p>
    <w:p>
      <w:pPr>
        <w:pStyle w:val="756"/>
        <w:jc w:val="center"/>
        <w:spacing w:line="360" w:lineRule="auto"/>
        <w:rPr>
          <w:rStyle w:val="881"/>
          <w:rFonts w:ascii="宋体"/>
          <w:b/>
          <w:color w:val="000000"/>
          <w:sz w:val="36"/>
          <w:szCs w:val="36"/>
        </w:rPr>
      </w:pPr>
      <w:r>
        <w:rPr>
          <w:rStyle w:val="881"/>
          <w:rFonts w:ascii="宋体"/>
          <w:b/>
          <w:color w:val="000000"/>
          <w:sz w:val="36"/>
          <w:szCs w:val="36"/>
        </w:rPr>
      </w:r>
      <w:r/>
    </w:p>
    <w:p>
      <w:pPr>
        <w:pStyle w:val="878"/>
        <w:ind w:firstLine="0"/>
        <w:spacing w:line="360" w:lineRule="auto"/>
        <w:rPr>
          <w:color w:val="000000"/>
        </w:rPr>
      </w:pPr>
      <w:r>
        <w:rPr>
          <w:color w:val="000000"/>
        </w:rPr>
      </w:r>
      <w:r/>
    </w:p>
    <w:p>
      <w:pPr>
        <w:pStyle w:val="878"/>
        <w:spacing w:line="360" w:lineRule="auto"/>
        <w:rPr>
          <w:color w:val="000000"/>
        </w:rPr>
      </w:pPr>
      <w:r>
        <w:rPr>
          <w:color w:val="000000"/>
        </w:rPr>
      </w:r>
      <w:r/>
    </w:p>
    <w:p>
      <w:pPr>
        <w:pStyle w:val="756"/>
        <w:ind w:left="698"/>
        <w:jc w:val="left"/>
        <w:spacing w:line="360" w:lineRule="auto"/>
        <w:widowControl w:val="off"/>
        <w:rPr>
          <w:rStyle w:val="881"/>
          <w:rFonts w:hint="eastAsia"/>
          <w:b/>
          <w:color w:val="000000"/>
          <w:sz w:val="36"/>
          <w:szCs w:val="36"/>
        </w:rPr>
        <w:outlineLvl w:val="0"/>
      </w:pPr>
      <w:r/>
      <w:bookmarkStart w:id="2" w:name="_Toc29198"/>
      <w:r>
        <w:rPr>
          <w:rStyle w:val="881"/>
          <w:rFonts w:hint="eastAsia"/>
          <w:b/>
          <w:color w:val="000000"/>
          <w:sz w:val="36"/>
          <w:szCs w:val="36"/>
        </w:rPr>
        <w:t xml:space="preserve">采购人：</w:t>
      </w:r>
      <w:bookmarkEnd w:id="2"/>
      <w:r>
        <w:rPr>
          <w:rStyle w:val="881"/>
          <w:rFonts w:hint="eastAsia"/>
          <w:b/>
          <w:color w:val="000000"/>
          <w:sz w:val="36"/>
          <w:szCs w:val="36"/>
        </w:rPr>
        <w:t xml:space="preserve">南京技师学院</w:t>
      </w:r>
      <w:r>
        <w:rPr>
          <w:rStyle w:val="881"/>
          <w:rFonts w:hint="eastAsia"/>
          <w:b/>
          <w:color w:val="000000"/>
          <w:sz w:val="36"/>
          <w:szCs w:val="36"/>
        </w:rPr>
      </w:r>
      <w:r/>
    </w:p>
    <w:p>
      <w:pPr>
        <w:pStyle w:val="756"/>
        <w:ind w:left="698"/>
        <w:jc w:val="left"/>
        <w:spacing w:line="360" w:lineRule="auto"/>
        <w:widowControl w:val="off"/>
        <w:rPr>
          <w:rStyle w:val="881"/>
          <w:b/>
          <w:color w:val="000000"/>
          <w:sz w:val="36"/>
          <w:szCs w:val="36"/>
        </w:rPr>
        <w:outlineLvl w:val="0"/>
      </w:pPr>
      <w:r/>
      <w:bookmarkStart w:id="3" w:name="_Toc32592"/>
      <w:r>
        <w:rPr>
          <w:rStyle w:val="881"/>
          <w:rFonts w:hint="eastAsia"/>
          <w:b/>
          <w:color w:val="000000"/>
          <w:sz w:val="36"/>
          <w:szCs w:val="36"/>
        </w:rPr>
        <w:t xml:space="preserve">采购代理机构：南京江城工程项目管理有限公司</w:t>
      </w:r>
      <w:bookmarkEnd w:id="3"/>
      <w:r>
        <w:rPr>
          <w:rStyle w:val="881"/>
          <w:b/>
          <w:color w:val="000000"/>
          <w:sz w:val="36"/>
          <w:szCs w:val="36"/>
        </w:rPr>
      </w:r>
      <w:r/>
    </w:p>
    <w:p>
      <w:pPr>
        <w:pStyle w:val="756"/>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rPr>
        <w:t xml:space="preserve">六</w:t>
      </w:r>
      <w:r>
        <w:rPr>
          <w:rFonts w:ascii="黑体" w:hAnsi="黑体" w:eastAsia="黑体" w:cs="黑体"/>
          <w:color w:val="000000"/>
          <w:sz w:val="36"/>
          <w:szCs w:val="36"/>
        </w:rPr>
        <w:t xml:space="preserve">年</w:t>
      </w:r>
      <w:r>
        <w:rPr>
          <w:rFonts w:hint="eastAsia" w:ascii="黑体" w:hAnsi="黑体" w:eastAsia="黑体" w:cs="黑体"/>
          <w:color w:val="000000"/>
          <w:sz w:val="36"/>
          <w:szCs w:val="36"/>
        </w:rPr>
        <w:t xml:space="preserve">八</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spacing w:line="360" w:lineRule="auto"/>
        <w:rPr>
          <w:color w:val="000000"/>
        </w:rPr>
      </w:pPr>
      <w:r>
        <w:rPr>
          <w:color w:val="000000"/>
        </w:rPr>
      </w:r>
      <w:r>
        <w:rPr>
          <w:color w:val="000000"/>
        </w:rPr>
      </w:r>
    </w:p>
    <w:p>
      <w:pPr>
        <w:pStyle w:val="756"/>
        <w:spacing w:line="360" w:lineRule="auto"/>
        <w:rPr>
          <w:color w:val="000000"/>
        </w:rPr>
      </w:pPr>
      <w:r>
        <w:rPr>
          <w:color w:val="000000"/>
        </w:rPr>
      </w:r>
      <w:r/>
    </w:p>
    <w:p>
      <w:pPr>
        <w:pStyle w:val="756"/>
        <w:jc w:val="center"/>
        <w:spacing w:line="360" w:lineRule="auto"/>
        <w:rPr>
          <w:rFonts w:ascii="宋体" w:hAnsi="宋体"/>
          <w:b/>
          <w:bCs/>
          <w:color w:val="000000"/>
          <w:sz w:val="36"/>
          <w:szCs w:val="44"/>
        </w:rPr>
      </w:pPr>
      <w:r>
        <w:rPr>
          <w:rFonts w:hint="eastAsia" w:ascii="宋体" w:hAnsi="宋体"/>
          <w:b/>
          <w:bCs/>
          <w:color w:val="000000"/>
          <w:sz w:val="36"/>
          <w:szCs w:val="44"/>
        </w:rPr>
        <w:t xml:space="preserve"> </w:t>
      </w:r>
      <w:r>
        <w:rPr>
          <w:rFonts w:ascii="宋体" w:hAnsi="宋体"/>
          <w:b/>
          <w:bCs/>
          <w:color w:val="000000"/>
          <w:sz w:val="36"/>
          <w:szCs w:val="44"/>
        </w:rPr>
        <w:t xml:space="preserve">目</w:t>
      </w:r>
      <w:r>
        <w:rPr>
          <w:rFonts w:hint="eastAsia" w:ascii="宋体" w:hAnsi="宋体"/>
          <w:b/>
          <w:bCs/>
          <w:color w:val="000000"/>
          <w:sz w:val="36"/>
          <w:szCs w:val="44"/>
        </w:rPr>
        <w:t xml:space="preserve">   </w:t>
      </w:r>
      <w:r>
        <w:rPr>
          <w:rFonts w:ascii="宋体" w:hAnsi="宋体"/>
          <w:b/>
          <w:bCs/>
          <w:color w:val="000000"/>
          <w:sz w:val="36"/>
          <w:szCs w:val="44"/>
        </w:rPr>
        <w:t xml:space="preserve">录</w:t>
      </w:r>
      <w:r>
        <w:rPr>
          <w:rFonts w:ascii="宋体" w:hAnsi="宋体"/>
          <w:b/>
          <w:bCs/>
          <w:color w:val="000000"/>
          <w:sz w:val="36"/>
          <w:szCs w:val="44"/>
        </w:rPr>
      </w:r>
      <w:r/>
    </w:p>
    <w:p>
      <w:pPr>
        <w:pStyle w:val="756"/>
        <w:jc w:val="center"/>
        <w:spacing w:line="360" w:lineRule="auto"/>
        <w:rPr>
          <w:color w:val="000000"/>
        </w:rPr>
      </w:pPr>
      <w:r>
        <w:rPr>
          <w:rFonts w:ascii="黑体" w:hAnsi="黑体" w:eastAsia="黑体" w:cs="黑体"/>
          <w:color w:val="000000"/>
          <w:sz w:val="36"/>
          <w:szCs w:val="36"/>
        </w:rPr>
        <w:fldChar w:fldCharType="begin"/>
      </w:r>
      <w:r>
        <w:rPr>
          <w:rFonts w:ascii="黑体" w:hAnsi="黑体" w:eastAsia="黑体" w:cs="黑体"/>
          <w:color w:val="000000"/>
          <w:sz w:val="36"/>
          <w:szCs w:val="36"/>
        </w:rPr>
        <w:instrText xml:space="preserve">TOC \o "1-1" \h \u </w:instrText>
      </w:r>
      <w:r>
        <w:rPr>
          <w:rFonts w:ascii="黑体" w:hAnsi="黑体" w:eastAsia="黑体" w:cs="黑体"/>
          <w:color w:val="000000"/>
          <w:sz w:val="36"/>
          <w:szCs w:val="36"/>
        </w:rPr>
        <w:fldChar w:fldCharType="separate"/>
      </w:r>
      <w:r>
        <w:rPr>
          <w:color w:val="000000"/>
        </w:rPr>
      </w:r>
      <w:r/>
    </w:p>
    <w:p>
      <w:pPr>
        <w:pStyle w:val="905"/>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_Toc30229 </w:instrText>
      </w:r>
      <w:r>
        <w:rPr>
          <w:rFonts w:ascii="黑体" w:hAnsi="黑体" w:eastAsia="黑体" w:cs="黑体"/>
          <w:b/>
          <w:bCs/>
          <w:color w:val="000000"/>
          <w:sz w:val="24"/>
          <w:szCs w:val="48"/>
        </w:rPr>
        <w:fldChar w:fldCharType="separate"/>
      </w:r>
      <w:r>
        <w:rPr>
          <w:rFonts w:hint="eastAsia"/>
          <w:b/>
          <w:bCs/>
          <w:color w:val="000000"/>
          <w:sz w:val="24"/>
          <w:szCs w:val="44"/>
        </w:rPr>
        <w:t xml:space="preserve">第一章 投标邀请书（招标公告）</w:t>
      </w:r>
      <w:r>
        <w:rPr>
          <w:b/>
          <w:bCs/>
          <w:color w:val="000000"/>
          <w:sz w:val="24"/>
          <w:szCs w:val="24"/>
        </w:rPr>
        <w:tab/>
      </w:r>
      <w:r>
        <w:rPr>
          <w:b/>
          <w:bCs/>
          <w:color w:val="000000"/>
          <w:sz w:val="24"/>
          <w:szCs w:val="24"/>
        </w:rPr>
        <w:fldChar w:fldCharType="begin"/>
      </w:r>
      <w:r>
        <w:rPr>
          <w:b/>
          <w:bCs/>
          <w:color w:val="000000"/>
          <w:sz w:val="24"/>
          <w:szCs w:val="24"/>
        </w:rPr>
        <w:instrText xml:space="preserve"> PAGEREF _Toc30229 \h </w:instrText>
      </w:r>
      <w:r>
        <w:rPr>
          <w:b/>
          <w:bCs/>
          <w:color w:val="000000"/>
          <w:sz w:val="24"/>
          <w:szCs w:val="24"/>
        </w:rPr>
        <w:fldChar w:fldCharType="separate"/>
      </w:r>
      <w:r>
        <w:rPr>
          <w:b/>
          <w:bCs/>
          <w:color w:val="000000"/>
          <w:sz w:val="24"/>
          <w:szCs w:val="24"/>
        </w:rPr>
        <w:t xml:space="preserve">3</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5"/>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_Toc2713 </w:instrText>
      </w:r>
      <w:r>
        <w:rPr>
          <w:rFonts w:ascii="黑体" w:hAnsi="黑体" w:eastAsia="黑体" w:cs="黑体"/>
          <w:b/>
          <w:bCs/>
          <w:color w:val="000000"/>
          <w:sz w:val="24"/>
          <w:szCs w:val="48"/>
        </w:rPr>
        <w:fldChar w:fldCharType="separate"/>
      </w:r>
      <w:r>
        <w:rPr>
          <w:rFonts w:hint="eastAsia"/>
          <w:b/>
          <w:bCs/>
          <w:color w:val="000000"/>
          <w:sz w:val="24"/>
          <w:szCs w:val="48"/>
        </w:rPr>
        <w:t xml:space="preserve">第三章 评标标准</w:t>
      </w:r>
      <w:r>
        <w:rPr>
          <w:b/>
          <w:bCs/>
          <w:color w:val="000000"/>
          <w:sz w:val="24"/>
          <w:szCs w:val="24"/>
        </w:rPr>
        <w:tab/>
      </w:r>
      <w:r>
        <w:rPr>
          <w:b/>
          <w:bCs/>
          <w:color w:val="000000"/>
          <w:sz w:val="24"/>
          <w:szCs w:val="24"/>
        </w:rPr>
        <w:fldChar w:fldCharType="begin"/>
      </w:r>
      <w:r>
        <w:rPr>
          <w:b/>
          <w:bCs/>
          <w:color w:val="000000"/>
          <w:sz w:val="24"/>
          <w:szCs w:val="24"/>
        </w:rPr>
        <w:instrText xml:space="preserve"> PAGEREF _Toc2713 \h </w:instrText>
      </w:r>
      <w:r>
        <w:rPr>
          <w:b/>
          <w:bCs/>
          <w:color w:val="000000"/>
          <w:sz w:val="24"/>
          <w:szCs w:val="24"/>
        </w:rPr>
        <w:fldChar w:fldCharType="separate"/>
      </w:r>
      <w:r>
        <w:rPr>
          <w:b/>
          <w:bCs/>
          <w:color w:val="000000"/>
          <w:sz w:val="24"/>
          <w:szCs w:val="24"/>
        </w:rPr>
        <w:t xml:space="preserve">20</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5"/>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_Toc9546 </w:instrText>
      </w:r>
      <w:r>
        <w:rPr>
          <w:rFonts w:ascii="黑体" w:hAnsi="黑体" w:eastAsia="黑体" w:cs="黑体"/>
          <w:b/>
          <w:bCs/>
          <w:color w:val="000000"/>
          <w:sz w:val="24"/>
          <w:szCs w:val="48"/>
        </w:rPr>
        <w:fldChar w:fldCharType="separate"/>
      </w:r>
      <w:r>
        <w:rPr>
          <w:rFonts w:hint="eastAsia"/>
          <w:b/>
          <w:bCs/>
          <w:color w:val="000000"/>
          <w:sz w:val="24"/>
          <w:szCs w:val="48"/>
        </w:rPr>
        <w:t xml:space="preserve">第四章 招标项目的技术规格、要求和数量等</w:t>
      </w:r>
      <w:r>
        <w:rPr>
          <w:b/>
          <w:bCs/>
          <w:color w:val="000000"/>
          <w:sz w:val="24"/>
          <w:szCs w:val="24"/>
        </w:rPr>
        <w:tab/>
      </w:r>
      <w:r>
        <w:rPr>
          <w:b/>
          <w:bCs/>
          <w:color w:val="000000"/>
          <w:sz w:val="24"/>
          <w:szCs w:val="24"/>
        </w:rPr>
        <w:fldChar w:fldCharType="begin"/>
      </w:r>
      <w:r>
        <w:rPr>
          <w:b/>
          <w:bCs/>
          <w:color w:val="000000"/>
          <w:sz w:val="24"/>
          <w:szCs w:val="24"/>
        </w:rPr>
        <w:instrText xml:space="preserve"> PAGEREF _Toc9546 \h </w:instrText>
      </w:r>
      <w:r>
        <w:rPr>
          <w:b/>
          <w:bCs/>
          <w:color w:val="000000"/>
          <w:sz w:val="24"/>
          <w:szCs w:val="24"/>
        </w:rPr>
        <w:fldChar w:fldCharType="separate"/>
      </w:r>
      <w:r>
        <w:rPr>
          <w:b/>
          <w:bCs/>
          <w:color w:val="000000"/>
          <w:sz w:val="24"/>
          <w:szCs w:val="24"/>
        </w:rPr>
        <w:t xml:space="preserve">28</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5"/>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_Toc17519 </w:instrText>
      </w:r>
      <w:r>
        <w:rPr>
          <w:rFonts w:ascii="黑体" w:hAnsi="黑体" w:eastAsia="黑体" w:cs="黑体"/>
          <w:b/>
          <w:bCs/>
          <w:color w:val="000000"/>
          <w:sz w:val="24"/>
          <w:szCs w:val="48"/>
        </w:rPr>
        <w:fldChar w:fldCharType="separate"/>
      </w:r>
      <w:r>
        <w:rPr>
          <w:rFonts w:hint="eastAsia"/>
          <w:b/>
          <w:bCs/>
          <w:color w:val="000000"/>
          <w:sz w:val="24"/>
          <w:szCs w:val="48"/>
        </w:rPr>
        <w:t xml:space="preserve">第五章 合同主要条款及格式</w:t>
      </w:r>
      <w:r>
        <w:rPr>
          <w:b/>
          <w:bCs/>
          <w:color w:val="000000"/>
          <w:sz w:val="24"/>
          <w:szCs w:val="24"/>
        </w:rPr>
        <w:tab/>
      </w:r>
      <w:r>
        <w:rPr>
          <w:b/>
          <w:bCs/>
          <w:color w:val="000000"/>
          <w:sz w:val="24"/>
          <w:szCs w:val="24"/>
        </w:rPr>
        <w:fldChar w:fldCharType="begin"/>
      </w:r>
      <w:r>
        <w:rPr>
          <w:b/>
          <w:bCs/>
          <w:color w:val="000000"/>
          <w:sz w:val="24"/>
          <w:szCs w:val="24"/>
        </w:rPr>
        <w:instrText xml:space="preserve"> PAGEREF _Toc17519 \h </w:instrText>
      </w:r>
      <w:r>
        <w:rPr>
          <w:b/>
          <w:bCs/>
          <w:color w:val="000000"/>
          <w:sz w:val="24"/>
          <w:szCs w:val="24"/>
        </w:rPr>
        <w:fldChar w:fldCharType="separate"/>
      </w:r>
      <w:r>
        <w:rPr>
          <w:b/>
          <w:bCs/>
          <w:color w:val="000000"/>
          <w:sz w:val="24"/>
          <w:szCs w:val="24"/>
        </w:rPr>
        <w:t xml:space="preserve">32</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05"/>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_Toc29062 </w:instrText>
      </w:r>
      <w:r>
        <w:rPr>
          <w:rFonts w:ascii="黑体" w:hAnsi="黑体" w:eastAsia="黑体" w:cs="黑体"/>
          <w:b/>
          <w:bCs/>
          <w:color w:val="000000"/>
          <w:sz w:val="24"/>
          <w:szCs w:val="48"/>
        </w:rPr>
        <w:fldChar w:fldCharType="separate"/>
      </w:r>
      <w:r>
        <w:rPr>
          <w:rFonts w:hint="eastAsia"/>
          <w:b/>
          <w:bCs/>
          <w:color w:val="000000"/>
          <w:sz w:val="24"/>
          <w:szCs w:val="48"/>
        </w:rPr>
        <w:t xml:space="preserve">第六章 附    件</w:t>
      </w:r>
      <w:r>
        <w:rPr>
          <w:b/>
          <w:bCs/>
          <w:color w:val="000000"/>
          <w:sz w:val="24"/>
          <w:szCs w:val="24"/>
        </w:rPr>
        <w:tab/>
      </w:r>
      <w:r>
        <w:rPr>
          <w:b/>
          <w:bCs/>
          <w:color w:val="000000"/>
          <w:sz w:val="24"/>
          <w:szCs w:val="24"/>
        </w:rPr>
        <w:fldChar w:fldCharType="begin"/>
      </w:r>
      <w:r>
        <w:rPr>
          <w:b/>
          <w:bCs/>
          <w:color w:val="000000"/>
          <w:sz w:val="24"/>
          <w:szCs w:val="24"/>
        </w:rPr>
        <w:instrText xml:space="preserve"> PAGEREF _Toc29062 \h </w:instrText>
      </w:r>
      <w:r>
        <w:rPr>
          <w:b/>
          <w:bCs/>
          <w:color w:val="000000"/>
          <w:sz w:val="24"/>
          <w:szCs w:val="24"/>
        </w:rPr>
        <w:fldChar w:fldCharType="separate"/>
      </w:r>
      <w:r>
        <w:rPr>
          <w:b/>
          <w:bCs/>
          <w:color w:val="000000"/>
          <w:sz w:val="24"/>
          <w:szCs w:val="24"/>
        </w:rPr>
        <w:t xml:space="preserve">35</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fldChar w:fldCharType="end"/>
      </w: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6"/>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757"/>
        <w:spacing w:line="360" w:lineRule="auto"/>
        <w:rPr>
          <w:color w:val="000000"/>
          <w:sz w:val="32"/>
          <w:szCs w:val="32"/>
        </w:rPr>
      </w:pPr>
      <w:r>
        <w:rPr>
          <w:rFonts w:hint="eastAsia"/>
          <w:color w:val="000000"/>
          <w:sz w:val="32"/>
          <w:szCs w:val="32"/>
        </w:rPr>
        <w:t xml:space="preserve"> </w:t>
      </w:r>
      <w:bookmarkStart w:id="4" w:name="_Toc30229"/>
      <w:r>
        <w:rPr>
          <w:rFonts w:hint="eastAsia"/>
          <w:color w:val="000000"/>
          <w:sz w:val="32"/>
          <w:szCs w:val="32"/>
        </w:rPr>
        <w:t xml:space="preserve">第一章 投标邀请书（招标公告）</w:t>
      </w:r>
      <w:bookmarkEnd w:id="4"/>
      <w:r>
        <w:rPr>
          <w:color w:val="000000"/>
          <w:sz w:val="32"/>
          <w:szCs w:val="32"/>
        </w:rPr>
      </w:r>
      <w:r/>
    </w:p>
    <w:p>
      <w:pPr>
        <w:pStyle w:val="756"/>
        <w:ind w:firstLine="632"/>
        <w:jc w:val="left"/>
        <w:spacing w:line="360" w:lineRule="auto"/>
        <w:widowControl w:val="off"/>
        <w:rPr>
          <w:rStyle w:val="881"/>
          <w:rFonts w:ascii="宋体"/>
          <w:bCs/>
          <w:color w:val="000000"/>
          <w:szCs w:val="21"/>
        </w:rPr>
      </w:pPr>
      <w:r>
        <w:rPr>
          <w:rStyle w:val="881"/>
          <w:rFonts w:hint="eastAsia" w:ascii="宋体" w:hAnsi="宋体"/>
          <w:b/>
          <w:color w:val="000000"/>
          <w:szCs w:val="21"/>
        </w:rPr>
        <w:t xml:space="preserve">南京技师学院教学楼空调建设项目</w:t>
      </w:r>
      <w:r>
        <w:rPr>
          <w:rStyle w:val="881"/>
          <w:rFonts w:hint="eastAsia" w:ascii="宋体" w:hAnsi="宋体"/>
          <w:bCs/>
          <w:color w:val="000000"/>
          <w:szCs w:val="21"/>
        </w:rPr>
        <w:t xml:space="preserve">的潜在供应商应</w:t>
      </w:r>
      <w:r>
        <w:rPr>
          <w:rStyle w:val="881"/>
          <w:rFonts w:hint="eastAsia" w:ascii="宋体" w:hAnsi="宋体"/>
          <w:bCs/>
          <w:color w:val="000000"/>
          <w:szCs w:val="21"/>
          <w:u w:val="single"/>
        </w:rPr>
        <w:t xml:space="preserve">江苏政府采购网</w:t>
      </w:r>
      <w:r>
        <w:rPr>
          <w:rStyle w:val="881"/>
          <w:rFonts w:hint="eastAsia" w:ascii="宋体" w:hAnsi="宋体"/>
          <w:bCs/>
          <w:color w:val="000000"/>
          <w:szCs w:val="21"/>
        </w:rPr>
        <w:t xml:space="preserve"> 获取招标文件，并于2026年9月</w:t>
      </w:r>
      <w:r>
        <w:rPr>
          <w:rStyle w:val="881"/>
          <w:rFonts w:hint="eastAsia" w:ascii="宋体" w:hAnsi="宋体"/>
          <w:bCs/>
          <w:color w:val="000000"/>
          <w:szCs w:val="21"/>
          <w:lang w:val="en-US" w:eastAsia="zh-CN"/>
        </w:rPr>
        <w:t xml:space="preserve">1</w:t>
      </w:r>
      <w:r>
        <w:rPr>
          <w:rStyle w:val="881"/>
          <w:rFonts w:hint="eastAsia" w:ascii="宋体" w:hAnsi="宋体"/>
          <w:bCs/>
          <w:color w:val="000000"/>
          <w:szCs w:val="21"/>
          <w:lang w:val="en-US" w:eastAsia="zh-CN"/>
        </w:rPr>
        <w:t xml:space="preserve">8</w:t>
      </w:r>
      <w:r>
        <w:rPr>
          <w:rStyle w:val="881"/>
          <w:rFonts w:hint="eastAsia" w:ascii="宋体" w:hAnsi="宋体"/>
          <w:bCs/>
          <w:color w:val="000000"/>
          <w:szCs w:val="21"/>
        </w:rPr>
        <w:t xml:space="preserve">日09时30分（北京时间）前递交投标文件。</w:t>
      </w:r>
      <w:r>
        <w:rPr>
          <w:rStyle w:val="881"/>
          <w:rFonts w:ascii="宋体"/>
          <w:bCs/>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5" w:name="_Toc28359079"/>
      <w:r/>
      <w:bookmarkStart w:id="6" w:name="_Toc35393621"/>
      <w:r/>
      <w:bookmarkStart w:id="7" w:name="_Toc35393790"/>
      <w:r/>
      <w:bookmarkStart w:id="8" w:name="_Toc28359002"/>
      <w:r/>
      <w:bookmarkStart w:id="9"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5"/>
      <w:r/>
      <w:bookmarkEnd w:id="6"/>
      <w:r/>
      <w:bookmarkEnd w:id="7"/>
      <w:r/>
      <w:bookmarkEnd w:id="8"/>
      <w:r>
        <w:rPr>
          <w:rFonts w:ascii="宋体" w:hAnsi="宋体" w:eastAsia="宋体" w:cs="宋体"/>
          <w:b w:val="0"/>
          <w:color w:val="000000"/>
          <w:sz w:val="21"/>
          <w:szCs w:val="21"/>
        </w:rPr>
      </w:r>
      <w:r/>
    </w:p>
    <w:p>
      <w:pPr>
        <w:pStyle w:val="756"/>
        <w:ind w:firstLine="420"/>
        <w:spacing w:line="360" w:lineRule="auto"/>
        <w:widowControl w:val="off"/>
        <w:rPr>
          <w:rFonts w:hint="eastAsia" w:ascii="宋体" w:hAnsi="宋体" w:eastAsia="宋体"/>
          <w:b/>
          <w:color w:val="000000"/>
          <w:szCs w:val="21"/>
          <w:lang w:eastAsia="zh-CN"/>
        </w:rPr>
      </w:pPr>
      <w:r>
        <w:rPr>
          <w:rFonts w:hint="eastAsia" w:ascii="宋体" w:hAnsi="宋体"/>
          <w:color w:val="000000"/>
          <w:szCs w:val="21"/>
        </w:rPr>
        <w:t xml:space="preserve">项目编号：</w:t>
      </w:r>
      <w:r>
        <w:rPr>
          <w:rFonts w:hint="eastAsia" w:ascii="宋体" w:hAnsi="宋体"/>
          <w:b/>
          <w:color w:val="000000"/>
          <w:szCs w:val="21"/>
        </w:rPr>
        <w:t xml:space="preserve">J</w:t>
      </w:r>
      <w:r>
        <w:rPr>
          <w:rFonts w:hint="eastAsia" w:ascii="宋体" w:hAnsi="宋体"/>
          <w:b/>
          <w:color w:val="000000"/>
          <w:szCs w:val="21"/>
          <w:lang w:eastAsia="zh-CN"/>
        </w:rPr>
        <w:t xml:space="preserve">SZC-320100-NJJC-G2026-0122</w:t>
      </w:r>
      <w:r>
        <w:rPr>
          <w:rFonts w:hint="eastAsia" w:ascii="宋体" w:hAnsi="宋体" w:eastAsia="宋体"/>
          <w:b/>
          <w:color w:val="000000"/>
          <w:szCs w:val="21"/>
          <w:lang w:eastAsia="zh-CN"/>
        </w:rPr>
      </w:r>
      <w:r/>
    </w:p>
    <w:p>
      <w:pPr>
        <w:pStyle w:val="756"/>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项目名称：</w:t>
      </w:r>
      <w:r>
        <w:rPr>
          <w:rFonts w:hint="eastAsia" w:ascii="宋体" w:hAnsi="宋体"/>
          <w:b/>
          <w:color w:val="000000"/>
          <w:szCs w:val="21"/>
        </w:rPr>
        <w:t xml:space="preserve">南京技师学院教学楼空调建设项目</w:t>
      </w:r>
      <w:r>
        <w:rPr>
          <w:rFonts w:hint="eastAsia" w:ascii="宋体" w:hAnsi="宋体"/>
          <w:b/>
          <w:color w:val="000000"/>
          <w:szCs w:val="21"/>
        </w:rPr>
      </w:r>
      <w:r/>
    </w:p>
    <w:p>
      <w:pPr>
        <w:pStyle w:val="756"/>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预算金额：430万元 </w:t>
      </w:r>
      <w:r>
        <w:rPr>
          <w:rFonts w:hint="eastAsia" w:ascii="宋体" w:hAnsi="宋体"/>
          <w:bCs/>
          <w:color w:val="000000"/>
          <w:szCs w:val="21"/>
        </w:rPr>
      </w:r>
      <w:r/>
    </w:p>
    <w:p>
      <w:pPr>
        <w:pStyle w:val="756"/>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最高限价（如有）：430万元，超出最高限价的报价，将作无效投标处理。</w:t>
      </w:r>
      <w:r>
        <w:rPr>
          <w:rFonts w:hint="eastAsia" w:ascii="宋体" w:hAnsi="宋体"/>
          <w:bCs/>
          <w:color w:val="000000"/>
          <w:szCs w:val="21"/>
        </w:rPr>
      </w:r>
      <w:r/>
    </w:p>
    <w:p>
      <w:pPr>
        <w:pStyle w:val="756"/>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采购需求</w:t>
      </w:r>
      <w:r>
        <w:rPr>
          <w:rFonts w:hint="eastAsia" w:ascii="宋体" w:hAnsi="宋体"/>
          <w:bCs/>
          <w:color w:val="000000"/>
          <w:szCs w:val="21"/>
        </w:rPr>
        <w:t xml:space="preserve">：为改善教学环境、提升教学质量、缩小与同类院校差距、响应国家节能政策，现学院涵德楼、启智楼、敏学楼、精技楼四栋教学楼需建设集中式多联机空调系统，通过标准化、智能化的空调方案，解决当前教学环境痛点，为师生打造舒适、节能、安全的教学空间，具体内容详见采购需求。</w:t>
      </w:r>
      <w:r>
        <w:rPr>
          <w:rFonts w:hint="eastAsia" w:ascii="宋体" w:hAnsi="宋体"/>
          <w:bCs/>
          <w:color w:val="000000"/>
          <w:szCs w:val="21"/>
        </w:rPr>
      </w:r>
      <w:r/>
    </w:p>
    <w:p>
      <w:pPr>
        <w:pStyle w:val="756"/>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合同履行期限：合同签订后30天内交付完成</w:t>
      </w:r>
      <w:r>
        <w:rPr>
          <w:rFonts w:hint="eastAsia" w:ascii="宋体" w:hAnsi="宋体" w:cs="宋体"/>
          <w:bCs/>
          <w:color w:val="000000"/>
          <w:szCs w:val="21"/>
        </w:rPr>
        <w:t xml:space="preserve">。</w:t>
      </w:r>
      <w:r>
        <w:rPr>
          <w:rFonts w:hint="eastAsia" w:ascii="宋体" w:hAnsi="宋体"/>
          <w:bCs/>
          <w:color w:val="000000"/>
          <w:szCs w:val="21"/>
        </w:rPr>
      </w:r>
      <w:r/>
    </w:p>
    <w:p>
      <w:pPr>
        <w:pStyle w:val="756"/>
        <w:ind w:firstLine="420"/>
        <w:spacing w:line="360" w:lineRule="auto"/>
        <w:widowControl w:val="off"/>
        <w:rPr>
          <w:rFonts w:hint="eastAsia" w:ascii="宋体" w:hAnsi="宋体"/>
          <w:color w:val="000000"/>
          <w:szCs w:val="21"/>
        </w:rPr>
      </w:pPr>
      <w:r/>
      <w:bookmarkEnd w:id="9"/>
      <w:r>
        <w:rPr>
          <w:rFonts w:hint="eastAsia" w:ascii="宋体" w:hAnsi="宋体"/>
          <w:color w:val="000000"/>
          <w:szCs w:val="21"/>
        </w:rPr>
        <w:t xml:space="preserve">本项目不接受联合体投标。</w:t>
      </w:r>
      <w:r>
        <w:rPr>
          <w:rFonts w:hint="eastAsia" w:ascii="宋体" w:hAnsi="宋体"/>
          <w:color w:val="000000"/>
          <w:szCs w:val="21"/>
        </w:rPr>
      </w:r>
      <w:r/>
    </w:p>
    <w:p>
      <w:pPr>
        <w:pStyle w:val="756"/>
        <w:ind w:firstLine="422"/>
        <w:jc w:val="left"/>
        <w:spacing w:line="360" w:lineRule="auto"/>
        <w:widowControl w:val="off"/>
        <w:rPr>
          <w:rFonts w:ascii="宋体" w:hAnsi="宋体"/>
          <w:b/>
          <w:bCs/>
          <w:color w:val="000000"/>
          <w:szCs w:val="21"/>
        </w:rPr>
      </w:pPr>
      <w:r>
        <w:rPr>
          <w:rFonts w:hint="eastAsia" w:ascii="宋体" w:hAnsi="宋体"/>
          <w:b/>
          <w:bCs/>
          <w:color w:val="000000"/>
          <w:szCs w:val="21"/>
        </w:rPr>
        <w:t xml:space="preserve">5.本项目所属行业：工业</w:t>
      </w:r>
      <w:r>
        <w:rPr>
          <w:rFonts w:ascii="宋体" w:hAnsi="宋体"/>
          <w:b/>
          <w:bCs/>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10" w:name="_Toc35393791"/>
      <w:r/>
      <w:bookmarkStart w:id="11" w:name="_Toc35393622"/>
      <w:r/>
      <w:bookmarkStart w:id="12" w:name="_Toc28359003"/>
      <w:r/>
      <w:bookmarkStart w:id="13" w:name="_Toc28359080"/>
      <w:r>
        <w:rPr>
          <w:rFonts w:hint="eastAsia" w:ascii="宋体" w:hAnsi="宋体" w:eastAsia="宋体" w:cs="宋体"/>
          <w:b w:val="0"/>
          <w:color w:val="000000"/>
          <w:sz w:val="21"/>
          <w:szCs w:val="21"/>
        </w:rPr>
        <w:t xml:space="preserve">二、申请人的资格要求：</w:t>
      </w:r>
      <w:bookmarkEnd w:id="10"/>
      <w:r/>
      <w:bookmarkEnd w:id="11"/>
      <w:r/>
      <w:bookmarkEnd w:id="12"/>
      <w:r/>
      <w:bookmarkEnd w:id="13"/>
      <w:r>
        <w:rPr>
          <w:rFonts w:ascii="宋体" w:hAnsi="宋体" w:eastAsia="宋体" w:cs="宋体"/>
          <w:b w:val="0"/>
          <w:color w:val="000000"/>
          <w:sz w:val="21"/>
          <w:szCs w:val="21"/>
        </w:rPr>
      </w:r>
      <w:r/>
    </w:p>
    <w:p>
      <w:pPr>
        <w:pStyle w:val="75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4" w:name="_Toc28359004"/>
      <w:r/>
      <w:bookmarkStart w:id="15" w:name="_Toc35393792"/>
      <w:r/>
      <w:bookmarkStart w:id="16" w:name="_Toc28359081"/>
      <w:r/>
      <w:bookmarkStart w:id="17" w:name="_Toc35393623"/>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）具有独立承担民事责任的能力（提供法人或者其他组织的营业执照，自然人的身份证明）；</w:t>
      </w:r>
      <w:r>
        <w:rPr>
          <w:rFonts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756"/>
        <w:ind w:firstLine="422"/>
        <w:jc w:val="left"/>
        <w:spacing w:line="360" w:lineRule="auto"/>
        <w:widowControl w:val="off"/>
        <w:tabs>
          <w:tab w:val="left" w:pos="562" w:leader="none"/>
          <w:tab w:val="left" w:pos="3372" w:leader="none"/>
          <w:tab w:val="left" w:pos="3653" w:leader="none"/>
        </w:tabs>
        <w:rPr>
          <w:rFonts w:ascii="宋体" w:hAnsi="宋体"/>
          <w:b/>
          <w:bCs/>
          <w:color w:val="000000"/>
          <w:szCs w:val="21"/>
        </w:rPr>
      </w:pPr>
      <w:r>
        <w:rPr>
          <w:rFonts w:hint="eastAsia" w:ascii="宋体" w:hAnsi="宋体"/>
          <w:b/>
          <w:bCs/>
          <w:color w:val="000000"/>
          <w:szCs w:val="21"/>
        </w:rPr>
        <w:t xml:space="preserve">2.2落实政府采购政策需要满足的资格条件：</w:t>
      </w:r>
      <w:r>
        <w:rPr>
          <w:rFonts w:hint="eastAsia"/>
          <w:b/>
          <w:bCs/>
          <w:color w:val="000000"/>
          <w:szCs w:val="21"/>
        </w:rPr>
        <w:t xml:space="preserve">本项目采购金额非专门面向中小微企业，执行价格政策。</w:t>
      </w:r>
      <w:r>
        <w:rPr>
          <w:rFonts w:ascii="宋体" w:hAnsi="宋体"/>
          <w:b/>
          <w:bCs/>
          <w:color w:val="000000"/>
          <w:szCs w:val="21"/>
        </w:rPr>
      </w:r>
      <w:r/>
    </w:p>
    <w:p>
      <w:pPr>
        <w:pStyle w:val="756"/>
        <w:ind w:firstLine="420"/>
        <w:jc w:val="left"/>
        <w:spacing w:line="360" w:lineRule="auto"/>
        <w:widowControl w:val="off"/>
        <w:rPr>
          <w:rFonts w:hint="eastAsia" w:ascii="宋体" w:hAnsi="宋体"/>
          <w:color w:val="000000"/>
          <w:szCs w:val="21"/>
        </w:rPr>
      </w:pPr>
      <w:r>
        <w:rPr>
          <w:rFonts w:hint="eastAsia" w:ascii="宋体" w:hAnsi="宋体"/>
          <w:color w:val="000000"/>
          <w:szCs w:val="21"/>
        </w:rPr>
        <w:t xml:space="preserve">2.3本项目的特定资格要求：</w:t>
      </w:r>
      <w:r>
        <w:rPr>
          <w:rFonts w:hint="eastAsia" w:ascii="宋体" w:hAnsi="宋体"/>
          <w:b/>
          <w:color w:val="000000"/>
          <w:szCs w:val="21"/>
        </w:rPr>
        <w:t xml:space="preserve">/</w:t>
      </w:r>
      <w:r>
        <w:rPr>
          <w:rFonts w:hint="eastAsia" w:ascii="宋体" w:hAnsi="宋体"/>
          <w:color w:val="000000"/>
          <w:szCs w:val="21"/>
        </w:rPr>
      </w:r>
      <w:r/>
    </w:p>
    <w:p>
      <w:pPr>
        <w:pStyle w:val="756"/>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756"/>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ascii="宋体" w:hAnsi="宋体" w:eastAsia="Calibri"/>
          <w:color w:val="000000"/>
          <w:szCs w:val="21"/>
        </w:rPr>
      </w:r>
      <w:r/>
    </w:p>
    <w:p>
      <w:pPr>
        <w:pStyle w:val="756"/>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756"/>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756"/>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rPr>
      </w:r>
      <w:r/>
    </w:p>
    <w:p>
      <w:pPr>
        <w:pStyle w:val="780"/>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756"/>
        <w:ind w:firstLine="420"/>
        <w:jc w:val="left"/>
        <w:spacing w:line="360" w:lineRule="auto"/>
        <w:widowControl w:val="off"/>
        <w:rPr>
          <w:rFonts w:eastAsia="Calibri"/>
          <w:color w:val="000000"/>
          <w:szCs w:val="21"/>
        </w:rPr>
      </w:pPr>
      <w:r>
        <w:rPr>
          <w:rFonts w:hint="eastAsia" w:ascii="宋体" w:hAnsi="宋体" w:cs="宋体"/>
          <w:color w:val="000000"/>
          <w:szCs w:val="21"/>
        </w:rPr>
        <w:t xml:space="preserve">2.6本项目不接受进口产品投标</w:t>
      </w:r>
      <w:r>
        <w:rPr>
          <w:rFonts w:eastAsia="Calibri"/>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rPr>
        <w:t xml:space="preserve">三、获取招标文件</w:t>
      </w:r>
      <w:bookmarkEnd w:id="14"/>
      <w:r/>
      <w:bookmarkEnd w:id="15"/>
      <w:r/>
      <w:bookmarkEnd w:id="16"/>
      <w:r/>
      <w:bookmarkEnd w:id="17"/>
      <w:r>
        <w:rPr>
          <w:rFonts w:ascii="宋体" w:hAnsi="宋体" w:eastAsia="宋体" w:cs="宋体"/>
          <w:b w:val="0"/>
          <w:color w:val="000000"/>
          <w:sz w:val="21"/>
          <w:szCs w:val="21"/>
        </w:rPr>
      </w:r>
      <w:r/>
    </w:p>
    <w:p>
      <w:pPr>
        <w:pStyle w:val="756"/>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756"/>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756"/>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756"/>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18" w:name="_Toc28359005"/>
      <w:r/>
      <w:bookmarkStart w:id="19" w:name="_Toc28359082"/>
      <w:r/>
      <w:bookmarkStart w:id="20" w:name="_Toc35393793"/>
      <w:r/>
      <w:bookmarkStart w:id="21" w:name="_Toc35393624"/>
      <w:r>
        <w:rPr>
          <w:rFonts w:hint="eastAsia" w:ascii="宋体" w:hAnsi="宋体" w:eastAsia="宋体" w:cs="宋体"/>
          <w:b w:val="0"/>
          <w:color w:val="000000"/>
          <w:sz w:val="21"/>
          <w:szCs w:val="21"/>
        </w:rPr>
        <w:t xml:space="preserve">四、提交投标文件</w:t>
      </w:r>
      <w:bookmarkEnd w:id="18"/>
      <w:r/>
      <w:bookmarkEnd w:id="19"/>
      <w:r>
        <w:rPr>
          <w:rFonts w:hint="eastAsia" w:ascii="宋体" w:hAnsi="宋体" w:eastAsia="宋体" w:cs="宋体"/>
          <w:b w:val="0"/>
          <w:color w:val="000000"/>
          <w:sz w:val="21"/>
          <w:szCs w:val="21"/>
        </w:rPr>
        <w:t xml:space="preserve">截止时间、开标时间和地点</w:t>
      </w:r>
      <w:bookmarkEnd w:id="20"/>
      <w:r/>
      <w:bookmarkEnd w:id="21"/>
      <w:r>
        <w:rPr>
          <w:rFonts w:ascii="宋体" w:hAnsi="宋体" w:eastAsia="宋体" w:cs="宋体"/>
          <w:b w:val="0"/>
          <w:color w:val="000000"/>
          <w:sz w:val="21"/>
          <w:szCs w:val="21"/>
        </w:rPr>
      </w:r>
      <w:r/>
    </w:p>
    <w:p>
      <w:pPr>
        <w:pStyle w:val="756"/>
        <w:ind w:firstLine="420"/>
        <w:spacing w:line="360" w:lineRule="auto"/>
        <w:widowControl w:val="off"/>
        <w:rPr>
          <w:rFonts w:hint="eastAsia" w:ascii="宋体" w:hAnsi="宋体"/>
          <w:bCs/>
          <w:color w:val="000000"/>
          <w:szCs w:val="21"/>
        </w:rPr>
      </w:pPr>
      <w:r>
        <w:rPr>
          <w:rStyle w:val="881"/>
          <w:rFonts w:hint="eastAsia" w:ascii="宋体" w:hAnsi="宋体"/>
          <w:bCs/>
          <w:color w:val="000000"/>
          <w:szCs w:val="21"/>
        </w:rPr>
        <w:t xml:space="preserve">2026年9月</w:t>
      </w:r>
      <w:r>
        <w:rPr>
          <w:rStyle w:val="881"/>
          <w:rFonts w:hint="eastAsia" w:ascii="宋体" w:hAnsi="宋体"/>
          <w:bCs/>
          <w:color w:val="000000"/>
          <w:szCs w:val="21"/>
          <w:lang w:val="en-US" w:eastAsia="zh-CN"/>
        </w:rPr>
        <w:t xml:space="preserve">18</w:t>
      </w:r>
      <w:r>
        <w:rPr>
          <w:rStyle w:val="881"/>
          <w:rFonts w:hint="eastAsia" w:ascii="宋体" w:hAnsi="宋体"/>
          <w:bCs/>
          <w:color w:val="000000"/>
          <w:szCs w:val="21"/>
        </w:rPr>
        <w:t xml:space="preserve">日09时30分</w:t>
      </w:r>
      <w:r>
        <w:rPr>
          <w:rFonts w:hint="eastAsia" w:ascii="宋体" w:hAnsi="宋体"/>
          <w:bCs/>
          <w:color w:val="000000"/>
          <w:szCs w:val="21"/>
        </w:rPr>
        <w:t xml:space="preserve">（北京时间）</w:t>
      </w:r>
      <w:r>
        <w:rPr>
          <w:rFonts w:hint="eastAsia" w:ascii="宋体" w:hAnsi="宋体"/>
          <w:bCs/>
          <w:color w:val="000000"/>
          <w:szCs w:val="21"/>
        </w:rPr>
      </w:r>
      <w:r/>
    </w:p>
    <w:p>
      <w:pPr>
        <w:pStyle w:val="756"/>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881"/>
          <w:rFonts w:hint="eastAsia" w:ascii="宋体" w:hAnsi="宋体"/>
          <w:b/>
          <w:bCs/>
          <w:color w:val="000000"/>
          <w:szCs w:val="21"/>
        </w:rPr>
        <w:t xml:space="preserve">“苏采云”政府采购交易系统网上开标大厅</w:t>
      </w:r>
      <w:r>
        <w:rPr>
          <w:rFonts w:ascii="宋体"/>
          <w:bCs/>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22" w:name="_Toc35393794"/>
      <w:r/>
      <w:bookmarkStart w:id="23" w:name="_Toc28359007"/>
      <w:r/>
      <w:bookmarkStart w:id="24" w:name="_Toc35393625"/>
      <w:r/>
      <w:bookmarkStart w:id="25" w:name="_Toc28359084"/>
      <w:r>
        <w:rPr>
          <w:rFonts w:hint="eastAsia" w:ascii="宋体" w:hAnsi="宋体" w:eastAsia="宋体" w:cs="宋体"/>
          <w:b w:val="0"/>
          <w:color w:val="000000"/>
          <w:sz w:val="21"/>
          <w:szCs w:val="21"/>
        </w:rPr>
        <w:t xml:space="preserve">五、公告期限</w:t>
      </w:r>
      <w:bookmarkEnd w:id="22"/>
      <w:r/>
      <w:bookmarkEnd w:id="23"/>
      <w:r/>
      <w:bookmarkEnd w:id="24"/>
      <w:r/>
      <w:bookmarkEnd w:id="25"/>
      <w:r>
        <w:rPr>
          <w:rFonts w:ascii="宋体" w:hAnsi="宋体" w:eastAsia="宋体" w:cs="宋体"/>
          <w:b w:val="0"/>
          <w:color w:val="000000"/>
          <w:sz w:val="21"/>
          <w:szCs w:val="21"/>
        </w:rPr>
      </w:r>
      <w:r/>
    </w:p>
    <w:p>
      <w:pPr>
        <w:pStyle w:val="756"/>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26" w:name="_Toc35393795"/>
      <w:r/>
      <w:bookmarkStart w:id="27" w:name="_Toc35393626"/>
      <w:r>
        <w:rPr>
          <w:rFonts w:hint="eastAsia" w:ascii="宋体" w:hAnsi="宋体" w:eastAsia="宋体" w:cs="宋体"/>
          <w:b w:val="0"/>
          <w:color w:val="000000"/>
          <w:sz w:val="21"/>
          <w:szCs w:val="21"/>
        </w:rPr>
        <w:t xml:space="preserve">六、其他补充事宜</w:t>
      </w:r>
      <w:bookmarkEnd w:id="26"/>
      <w:r/>
      <w:bookmarkEnd w:id="27"/>
      <w:r>
        <w:rPr>
          <w:rFonts w:ascii="宋体" w:hAnsi="宋体" w:eastAsia="宋体" w:cs="宋体"/>
          <w:b w:val="0"/>
          <w:color w:val="000000"/>
          <w:sz w:val="21"/>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采购人统一组织现场答疑，</w:t>
      </w:r>
      <w:r>
        <w:rPr>
          <w:rFonts w:hint="eastAsia"/>
          <w:color w:val="000000"/>
        </w:rPr>
        <w:t xml:space="preserve">请参加踏勘的供应商携带营业执照复印件（加盖单位公章）、法定代表人授权委托书（加盖单位公章）、身份证原件参加集中考察或答疑。每家供应商只允许派1名代表参加。踏勘签到2026年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4</w:t>
      </w:r>
      <w:r>
        <w:rPr>
          <w:rFonts w:hint="eastAsia"/>
          <w:color w:val="000000"/>
        </w:rPr>
        <w:t xml:space="preserve">日上午9：00-9：30，地点：南京技师学院</w:t>
      </w:r>
      <w:r>
        <w:rPr>
          <w:rFonts w:hint="eastAsia"/>
          <w:color w:val="000000"/>
          <w:lang w:val="en-US" w:eastAsia="zh-CN"/>
        </w:rPr>
        <w:t xml:space="preserve">东南</w:t>
      </w:r>
      <w:r>
        <w:rPr>
          <w:rFonts w:hint="eastAsia"/>
          <w:color w:val="000000"/>
        </w:rPr>
        <w:t xml:space="preserve">门（联系人：潘老师 ：025-85796589）。参加现场踏勘的人员须在2026年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3</w:t>
      </w:r>
      <w:r>
        <w:rPr>
          <w:rFonts w:hint="eastAsia"/>
          <w:color w:val="000000"/>
        </w:rPr>
        <w:t xml:space="preserve">日16:30前填写南京技师学院入校申请，入校申请审核通过后，访客将收到入校凭证短信，入校时打开凭证短信展示给门卫，即可入校</w:t>
      </w:r>
      <w:r>
        <w:rPr>
          <w:rFonts w:hint="eastAsia" w:ascii="宋体" w:hAnsi="宋体" w:cs="宋体"/>
          <w:color w:val="000000"/>
          <w:szCs w:val="21"/>
        </w:rPr>
      </w:r>
      <w:r/>
    </w:p>
    <w:p>
      <w:pPr>
        <w:pStyle w:val="756"/>
        <w:ind w:firstLine="422"/>
        <w:rPr>
          <w:rFonts w:hint="eastAsia"/>
          <w:b/>
          <w:bCs/>
          <w:color w:val="000000"/>
        </w:rPr>
      </w:pPr>
      <w:r>
        <w:rPr>
          <w:rFonts w:hint="eastAsia"/>
          <w:b/>
          <w:bCs/>
          <w:color w:val="000000"/>
        </w:rPr>
        <w:t xml:space="preserve">注：因未参加现场踏勘导致对项目实际情况不了解而影响报价文件编制,由供应商自行承担后果。</w:t>
      </w:r>
      <w:r>
        <w:rPr>
          <w:rFonts w:hint="eastAsia"/>
          <w:b/>
          <w:bCs/>
          <w:color w:val="000000"/>
        </w:rPr>
      </w:r>
      <w:r/>
    </w:p>
    <w:p>
      <w:pPr>
        <w:pStyle w:val="756"/>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756"/>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756"/>
        <w:ind w:firstLine="420"/>
        <w:jc w:val="left"/>
        <w:spacing w:line="360" w:lineRule="auto"/>
        <w:widowControl w:val="off"/>
        <w:tabs>
          <w:tab w:val="left" w:pos="562" w:leader="none"/>
          <w:tab w:val="left" w:pos="3372" w:leader="none"/>
          <w:tab w:val="left" w:pos="3653" w:leader="none"/>
        </w:tabs>
        <w:rPr>
          <w:rFonts w:hint="eastAsia"/>
          <w:color w:val="000000"/>
          <w:szCs w:val="21"/>
        </w:rPr>
      </w:pPr>
      <w:r>
        <w:rPr>
          <w:rFonts w:hint="eastAsia"/>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rPr>
      </w:r>
      <w:r/>
    </w:p>
    <w:p>
      <w:pPr>
        <w:pStyle w:val="780"/>
        <w:spacing w:line="360" w:lineRule="auto"/>
        <w:widowControl w:val="off"/>
        <w:rPr>
          <w:color w:val="000000"/>
          <w:sz w:val="21"/>
          <w:szCs w:val="21"/>
        </w:rPr>
      </w:pPr>
      <w:r>
        <w:rPr>
          <w:rFonts w:hint="eastAsia"/>
          <w:color w:val="000000"/>
          <w:sz w:val="21"/>
          <w:szCs w:val="21"/>
        </w:rPr>
        <w:t xml:space="preserve">    6.4本项目不收取投标保证金。</w:t>
      </w:r>
      <w:r>
        <w:rPr>
          <w:color w:val="000000"/>
          <w:sz w:val="21"/>
          <w:szCs w:val="21"/>
        </w:rPr>
      </w:r>
      <w:r/>
    </w:p>
    <w:p>
      <w:pPr>
        <w:pStyle w:val="780"/>
        <w:ind w:firstLine="420"/>
        <w:spacing w:line="360" w:lineRule="auto"/>
        <w:widowControl w:val="off"/>
        <w:rPr>
          <w:rFonts w:hint="eastAsia"/>
          <w:color w:val="000000"/>
          <w:sz w:val="21"/>
          <w:szCs w:val="21"/>
        </w:rPr>
      </w:pPr>
      <w:r>
        <w:rPr>
          <w:rFonts w:hint="eastAsia"/>
          <w:color w:val="000000"/>
          <w:sz w:val="21"/>
          <w:szCs w:val="21"/>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至电子投标文件中，未按要求提交或者未盖章或签字的将按无效投标处理。</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780"/>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780"/>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758"/>
        <w:keepLines w:val="0"/>
        <w:keepNext w:val="0"/>
        <w:spacing w:before="0" w:after="0" w:line="360" w:lineRule="auto"/>
        <w:rPr>
          <w:rFonts w:ascii="宋体" w:hAnsi="宋体" w:eastAsia="宋体" w:cs="宋体"/>
          <w:b w:val="0"/>
          <w:color w:val="000000"/>
          <w:sz w:val="21"/>
          <w:szCs w:val="21"/>
        </w:rPr>
      </w:pPr>
      <w:r/>
      <w:bookmarkStart w:id="28" w:name="_Toc35393796"/>
      <w:r/>
      <w:bookmarkStart w:id="29" w:name="_Toc28359085"/>
      <w:r/>
      <w:bookmarkStart w:id="30" w:name="_Toc35393627"/>
      <w:r/>
      <w:bookmarkStart w:id="31" w:name="_Toc28359008"/>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75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名称：南京技师学院</w:t>
      </w:r>
      <w:r>
        <w:rPr>
          <w:rFonts w:hint="eastAsia" w:ascii="宋体" w:hAnsi="宋体" w:cs="宋体"/>
          <w:color w:val="000000"/>
          <w:szCs w:val="21"/>
        </w:rPr>
      </w:r>
      <w:r/>
    </w:p>
    <w:p>
      <w:pPr>
        <w:pStyle w:val="75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地址：江苏省南京市栖霞区学海路29号</w:t>
      </w:r>
      <w:r>
        <w:rPr>
          <w:rFonts w:hint="eastAsia" w:ascii="宋体" w:hAnsi="宋体" w:cs="宋体"/>
          <w:color w:val="000000"/>
          <w:szCs w:val="21"/>
        </w:rPr>
      </w:r>
      <w:r/>
    </w:p>
    <w:p>
      <w:pPr>
        <w:pStyle w:val="75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联系人：潘老师</w:t>
      </w:r>
      <w:r>
        <w:rPr>
          <w:rFonts w:hint="eastAsia" w:ascii="宋体" w:hAnsi="宋体" w:cs="宋体"/>
          <w:color w:val="000000"/>
          <w:szCs w:val="21"/>
        </w:rPr>
      </w:r>
      <w:r/>
    </w:p>
    <w:p>
      <w:pPr>
        <w:pStyle w:val="756"/>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联系方式：025-85796589 </w:t>
      </w:r>
      <w:r>
        <w:rPr>
          <w:rFonts w:hint="eastAsia" w:ascii="宋体" w:hAnsi="宋体" w:cs="宋体"/>
          <w:color w:val="000000"/>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 2.采购代理机构信息</w:t>
      </w:r>
      <w:r>
        <w:rPr>
          <w:rFonts w:ascii="宋体" w:hAnsi="宋体" w:cs="宋体"/>
          <w:color w:val="000000"/>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756"/>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联系电话：025-58066836、</w:t>
      </w:r>
      <w:r>
        <w:rPr>
          <w:rFonts w:ascii="宋体" w:hAnsi="宋体" w:cs="宋体"/>
          <w:color w:val="000000"/>
          <w:szCs w:val="21"/>
        </w:rPr>
        <w:t xml:space="preserve">025-58835827-0</w:t>
      </w:r>
      <w:r>
        <w:rPr>
          <w:rFonts w:ascii="宋体" w:hAnsi="宋体" w:cs="宋体"/>
          <w:color w:val="000000"/>
          <w:szCs w:val="21"/>
        </w:rPr>
      </w:r>
      <w:r/>
    </w:p>
    <w:p>
      <w:pPr>
        <w:pStyle w:val="756"/>
        <w:ind w:firstLine="422"/>
        <w:jc w:val="center"/>
        <w:spacing w:line="360" w:lineRule="auto"/>
        <w:widowControl w:val="off"/>
        <w:rPr>
          <w:rStyle w:val="768"/>
          <w:rFonts w:hint="eastAsia"/>
          <w:color w:val="000000"/>
          <w:sz w:val="36"/>
          <w:szCs w:val="36"/>
        </w:rPr>
      </w:pPr>
      <w:r>
        <w:rPr>
          <w:rStyle w:val="768"/>
          <w:rFonts w:hint="eastAsia"/>
          <w:color w:val="000000"/>
          <w:sz w:val="36"/>
          <w:szCs w:val="36"/>
        </w:rPr>
        <w:br w:type="page" w:clear="all"/>
      </w:r>
      <w:r>
        <w:rPr>
          <w:rStyle w:val="768"/>
          <w:rFonts w:hint="eastAsia"/>
          <w:color w:val="000000"/>
          <w:sz w:val="36"/>
          <w:szCs w:val="36"/>
        </w:rPr>
        <w:t xml:space="preserve">第二章 投标人须知</w:t>
      </w:r>
      <w:r>
        <w:rPr>
          <w:rStyle w:val="768"/>
          <w:rFonts w:hint="eastAsia"/>
          <w:color w:val="000000"/>
          <w:sz w:val="36"/>
          <w:szCs w:val="36"/>
        </w:rPr>
      </w:r>
      <w:r/>
    </w:p>
    <w:p>
      <w:pPr>
        <w:pStyle w:val="756"/>
        <w:jc w:val="left"/>
        <w:spacing w:before="11" w:line="360" w:lineRule="auto"/>
        <w:widowControl w:val="off"/>
        <w:rPr>
          <w:rFonts w:ascii="宋体" w:hAnsi="宋体" w:cs="宋体"/>
          <w:b/>
          <w:bCs/>
          <w:color w:val="000000"/>
          <w:sz w:val="25"/>
          <w:szCs w:val="25"/>
        </w:rPr>
      </w:pPr>
      <w:r>
        <w:rPr>
          <w:rFonts w:ascii="宋体" w:hAnsi="宋体" w:cs="宋体"/>
          <w:b/>
          <w:bCs/>
          <w:color w:val="000000"/>
          <w:sz w:val="25"/>
          <w:szCs w:val="25"/>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756"/>
              <w:jc w:val="center"/>
              <w:spacing w:line="360" w:lineRule="auto"/>
              <w:widowControl w:val="off"/>
              <w:rPr>
                <w:rFonts w:hint="eastAsia" w:ascii="宋体" w:hAnsi="宋体" w:cs="宋体"/>
                <w:b/>
                <w:color w:val="000000"/>
                <w:szCs w:val="21"/>
              </w:rPr>
            </w:pPr>
            <w:r/>
            <w:bookmarkStart w:id="32" w:name="_bookmark2"/>
            <w:r/>
            <w:bookmarkEnd w:id="32"/>
            <w:r/>
            <w:bookmarkStart w:id="33" w:name="一、总____则"/>
            <w:r/>
            <w:bookmarkEnd w:id="33"/>
            <w:r>
              <w:rPr>
                <w:rFonts w:hint="eastAsia" w:ascii="宋体" w:hAnsi="宋体" w:cs="宋体"/>
                <w:b/>
                <w:color w:val="000000"/>
                <w:szCs w:val="21"/>
              </w:rPr>
              <w:t xml:space="preserve">序号</w:t>
            </w:r>
            <w:r>
              <w:rPr>
                <w:rFonts w:hint="eastAsia" w:ascii="宋体" w:hAnsi="宋体" w:cs="宋体"/>
                <w:b/>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W w:w="6689" w:type="dxa"/>
            <w:vAlign w:val="center"/>
            <w:textDirection w:val="lrTb"/>
            <w:noWrap/>
          </w:tcPr>
          <w:p>
            <w:pPr>
              <w:pStyle w:val="756"/>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内容</w:t>
            </w:r>
            <w:r>
              <w:rPr>
                <w:rFonts w:hint="eastAsia" w:ascii="宋体" w:hAnsi="宋体" w:cs="宋体"/>
                <w:b/>
                <w:color w:val="000000"/>
                <w:szCs w:val="21"/>
              </w:rPr>
            </w:r>
            <w:r/>
          </w:p>
        </w:tc>
      </w:tr>
      <w:tr>
        <w:trPr>
          <w:trHeight w:val="1474"/>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采购人</w:t>
            </w:r>
            <w:r>
              <w:rPr>
                <w:rFonts w:hint="eastAsia" w:ascii="宋体" w:hAnsi="宋体" w:cs="宋体"/>
                <w:color w:val="000000"/>
                <w:szCs w:val="21"/>
              </w:rPr>
            </w:r>
            <w:r/>
          </w:p>
        </w:tc>
        <w:tc>
          <w:tcPr>
            <w:tcW w:w="6689" w:type="dxa"/>
            <w:vAlign w:val="top"/>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w:t>
            </w:r>
            <w:r>
              <w:rPr>
                <w:rFonts w:hint="eastAsia"/>
                <w:bCs/>
                <w:color w:val="000000"/>
                <w:szCs w:val="22"/>
              </w:rPr>
              <w:t xml:space="preserve">南京技师学院</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址：江苏省南京市栖霞区学海路29号</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联系人：潘老师</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联系方式：025-85796589</w:t>
            </w:r>
            <w:r>
              <w:rPr>
                <w:rFonts w:hint="eastAsia" w:ascii="宋体" w:hAnsi="宋体"/>
                <w:bCs/>
                <w:color w:val="000000"/>
                <w:szCs w:val="22"/>
              </w:rPr>
              <w:t xml:space="preserve"> </w:t>
            </w:r>
            <w:r>
              <w:rPr>
                <w:rFonts w:hint="eastAsia" w:ascii="宋体" w:hAnsi="宋体" w:cs="宋体"/>
                <w:color w:val="000000"/>
                <w:szCs w:val="21"/>
              </w:rPr>
            </w:r>
            <w:r/>
          </w:p>
        </w:tc>
      </w:tr>
      <w:tr>
        <w:trPr>
          <w:trHeight w:val="1962"/>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采购代理机构</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称：南京江城工程项目管理有限公司　</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址：南京市建邺区云龙山路89号龙湖时代上城1栋29楼</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项目联系人：曹雪</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联系方式：025-58066836、025-58835827-0</w:t>
            </w:r>
            <w:r>
              <w:rPr>
                <w:rFonts w:hint="eastAsia" w:ascii="宋体" w:hAnsi="宋体" w:cs="宋体"/>
                <w:color w:val="000000"/>
                <w:szCs w:val="21"/>
              </w:rPr>
            </w:r>
            <w:r/>
          </w:p>
        </w:tc>
      </w:tr>
      <w:tr>
        <w:trPr>
          <w:trHeight w:val="499"/>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南京技师学院教学楼空调建设项目</w:t>
            </w:r>
            <w:r>
              <w:rPr>
                <w:rFonts w:hint="eastAsia" w:ascii="宋体" w:hAnsi="宋体" w:cs="宋体"/>
                <w:color w:val="000000"/>
                <w:szCs w:val="21"/>
              </w:rPr>
            </w:r>
            <w:r/>
          </w:p>
        </w:tc>
      </w:tr>
      <w:tr>
        <w:trPr>
          <w:trHeight w:val="499"/>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项目实施地点</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b/>
                <w:color w:val="000000"/>
                <w:szCs w:val="21"/>
              </w:rPr>
            </w:pPr>
            <w:r>
              <w:rPr>
                <w:rFonts w:hint="eastAsia"/>
                <w:bCs/>
                <w:color w:val="000000"/>
                <w:szCs w:val="22"/>
              </w:rPr>
              <w:t xml:space="preserve">南京技师学院</w:t>
            </w:r>
            <w:r>
              <w:rPr>
                <w:rFonts w:hint="eastAsia" w:ascii="宋体" w:hAnsi="宋体" w:cs="宋体"/>
                <w:color w:val="000000"/>
                <w:szCs w:val="21"/>
              </w:rPr>
              <w:t xml:space="preserve">内（栖霞区学海路29号）</w:t>
            </w:r>
            <w:r>
              <w:rPr>
                <w:rFonts w:hint="eastAsia" w:ascii="宋体" w:hAnsi="宋体" w:cs="宋体"/>
                <w:b/>
                <w:color w:val="000000"/>
                <w:szCs w:val="21"/>
              </w:rPr>
            </w:r>
            <w:r/>
          </w:p>
        </w:tc>
      </w:tr>
      <w:tr>
        <w:trPr>
          <w:trHeight w:val="499"/>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资金来源</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财政资金</w:t>
            </w:r>
            <w:r>
              <w:rPr>
                <w:rFonts w:hint="eastAsia" w:ascii="宋体" w:hAnsi="宋体" w:cs="宋体"/>
                <w:color w:val="000000"/>
                <w:szCs w:val="21"/>
              </w:rPr>
            </w:r>
            <w:r/>
          </w:p>
        </w:tc>
      </w:tr>
      <w:tr>
        <w:trPr>
          <w:trHeight w:val="499"/>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评审方法</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综合评分法</w:t>
            </w:r>
            <w:r>
              <w:rPr>
                <w:rFonts w:hint="eastAsia" w:ascii="宋体" w:hAnsi="宋体" w:cs="宋体"/>
                <w:color w:val="000000"/>
                <w:szCs w:val="21"/>
              </w:rPr>
            </w:r>
            <w:r/>
          </w:p>
        </w:tc>
      </w:tr>
      <w:tr>
        <w:trPr>
          <w:trHeight w:val="499"/>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提交投标文件截止之日起90日</w:t>
            </w:r>
            <w:r>
              <w:rPr>
                <w:rFonts w:hint="eastAsia" w:ascii="宋体" w:hAnsi="宋体" w:cs="宋体"/>
                <w:color w:val="000000"/>
                <w:szCs w:val="21"/>
              </w:rPr>
            </w:r>
            <w:r/>
          </w:p>
        </w:tc>
      </w:tr>
      <w:tr>
        <w:trPr>
          <w:trHeight w:val="2937"/>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供应商企业信用信息</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（1）查询渠道：“信用中国”网站（www.creditchina.gov.cn）、“中国政府采购网”网站（www.ccgp.gov.cn）；</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（2）查询时间：资格审查时；</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（3）查询记录留存方式：由采购代理机构负责将供应商各网站信用记录截图保存；</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（4）查询结果处理：对具有违法失信记录的供应商作无效投标处理。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盖章要求</w:t>
            </w:r>
            <w:r>
              <w:rPr>
                <w:rFonts w:hint="eastAsia"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756"/>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998" w:type="dxa"/>
            <w:vAlign w:val="center"/>
            <w:textDirection w:val="lrTb"/>
            <w:noWrap/>
          </w:tcPr>
          <w:p>
            <w:pPr>
              <w:pStyle w:val="756"/>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相同品牌要求</w:t>
            </w:r>
            <w:r>
              <w:rPr>
                <w:rFonts w:ascii="宋体" w:hAnsi="宋体" w:cs="宋体"/>
                <w:color w:val="000000"/>
                <w:szCs w:val="21"/>
              </w:rPr>
            </w:r>
            <w:r/>
          </w:p>
        </w:tc>
        <w:tc>
          <w:tcPr>
            <w:tcW w:w="6689" w:type="dxa"/>
            <w:vAlign w:val="center"/>
            <w:textDirection w:val="lrTb"/>
            <w:noWrap/>
          </w:tcPr>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w:t>
            </w:r>
            <w:r>
              <w:rPr>
                <w:rFonts w:hint="eastAsia" w:ascii="宋体" w:hAnsi="宋体" w:cs="宋体"/>
                <w:bCs/>
                <w:color w:val="000000"/>
                <w:szCs w:val="21"/>
                <w:lang w:eastAsia="zh-CN"/>
              </w:rPr>
              <w:t xml:space="preserve">中标候选人</w:t>
            </w:r>
            <w:r>
              <w:rPr>
                <w:rFonts w:hint="eastAsia" w:ascii="宋体" w:hAnsi="宋体" w:cs="宋体"/>
                <w:bCs/>
                <w:color w:val="000000"/>
                <w:szCs w:val="21"/>
              </w:rPr>
              <w:t xml:space="preserve">；（2）在单一品目的货物采购招</w:t>
            </w:r>
            <w:r>
              <w:rPr>
                <w:rFonts w:hint="eastAsia" w:ascii="宋体" w:hAnsi="宋体" w:cs="宋体"/>
                <w:bCs/>
                <w:color w:val="000000"/>
                <w:szCs w:val="21"/>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t xml:space="preserve">。本项目核心产品：多联式空调室外机3。</w:t>
            </w:r>
            <w:r>
              <w:rPr>
                <w:rFonts w:hint="eastAsia" w:ascii="宋体" w:hAnsi="宋体" w:cs="宋体"/>
                <w:color w:val="000000"/>
                <w:szCs w:val="21"/>
              </w:rPr>
            </w:r>
            <w:r/>
          </w:p>
        </w:tc>
      </w:tr>
    </w:tbl>
    <w:p>
      <w:pPr>
        <w:pStyle w:val="756"/>
        <w:ind w:left="798" w:hanging="240"/>
        <w:jc w:val="left"/>
        <w:spacing w:line="360" w:lineRule="auto"/>
        <w:widowControl w:val="off"/>
        <w:tabs>
          <w:tab w:val="left" w:pos="1760" w:leader="none"/>
        </w:tabs>
        <w:rPr>
          <w:rFonts w:ascii="宋体" w:hAnsi="宋体"/>
          <w:b/>
          <w:bCs/>
          <w:color w:val="000000"/>
          <w:szCs w:val="21"/>
        </w:rPr>
        <w:outlineLvl w:val="3"/>
      </w:pPr>
      <w:r>
        <w:rPr>
          <w:rFonts w:ascii="宋体" w:hAnsi="宋体"/>
          <w:b/>
          <w:bCs/>
          <w:color w:val="000000"/>
          <w:szCs w:val="21"/>
        </w:rPr>
        <w:br w:type="page" w:clear="all"/>
      </w:r>
      <w:r>
        <w:rPr>
          <w:rFonts w:ascii="宋体" w:hAnsi="宋体"/>
          <w:b/>
          <w:bCs/>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一、总 则</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3、政策功能</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3.6进口产品政策</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3.7</w:t>
      </w:r>
      <w:r>
        <w:rPr>
          <w:rFonts w:hint="eastAsia" w:ascii="宋体" w:hAnsi="宋体" w:cs="宋体"/>
          <w:bCs/>
          <w:color w:val="000000"/>
          <w:szCs w:val="21"/>
        </w:rPr>
        <w:t xml:space="preserve">采购本国产品的支持政策：</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本项目对采购本国产品给予政策支持，根据</w:t>
      </w:r>
      <w:r>
        <w:rPr>
          <w:rFonts w:ascii="宋体" w:hAnsi="宋体" w:cs="宋体"/>
          <w:bCs/>
          <w:color w:val="000000"/>
          <w:szCs w:val="21"/>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rPr>
        <w:t xml:space="preserve">执行。</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具体内容如下：</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rPr>
        <w:t xml:space="preserve">供应商需在“投标文件格式”中填写比例数值</w:t>
      </w:r>
      <w:r>
        <w:rPr>
          <w:rFonts w:hint="eastAsia" w:ascii="宋体" w:hAnsi="宋体" w:cs="宋体"/>
          <w:bCs/>
          <w:color w:val="000000"/>
          <w:szCs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rPr>
        <w:t xml:space="preserve">（《关于符合本国产品标准的声明函》格式见投标文件格式部分）</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3.8未按要求提供相关材料的，不享受相关政策。</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二、招标文件构成</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投标人须知；</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756"/>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三、投标文件的编制</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756"/>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756"/>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756"/>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bCs/>
          <w:color w:val="000000"/>
        </w:rPr>
        <w:t xml:space="preserve">※</w:t>
      </w:r>
      <w:r>
        <w:rPr>
          <w:rFonts w:hint="eastAsia" w:ascii="宋体" w:hAnsi="宋体" w:cs="宋体"/>
          <w:color w:val="000000"/>
          <w:szCs w:val="21"/>
        </w:rPr>
        <w:t xml:space="preserve">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bCs/>
          <w:color w:val="000000"/>
        </w:rPr>
        <w:t xml:space="preserve">※</w:t>
      </w:r>
      <w:r>
        <w:rPr>
          <w:rFonts w:hint="eastAsia" w:ascii="宋体" w:hAnsi="宋体" w:cs="宋体"/>
          <w:color w:val="000000"/>
          <w:szCs w:val="21"/>
        </w:rPr>
        <w:t xml:space="preserve">《商务条款偏离表》；</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75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75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75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（1）技术说明或项目实施方案；</w:t>
      </w:r>
      <w:r>
        <w:rPr>
          <w:rFonts w:hint="eastAsia" w:ascii="宋体" w:hAnsi="宋体" w:cs="宋体"/>
          <w:color w:val="000000"/>
          <w:szCs w:val="21"/>
          <w:lang w:val="zh-CN"/>
        </w:rPr>
      </w:r>
      <w:r/>
    </w:p>
    <w:p>
      <w:pPr>
        <w:pStyle w:val="75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bCs/>
          <w:color w:val="000000"/>
        </w:rPr>
        <w:t xml:space="preserve">※</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75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售后服务及其他</w:t>
      </w:r>
      <w:r>
        <w:rPr>
          <w:rFonts w:hint="eastAsia" w:ascii="宋体" w:hAnsi="宋体" w:cs="宋体"/>
          <w:color w:val="000000"/>
          <w:szCs w:val="21"/>
          <w:lang w:val="zh-CN"/>
        </w:rPr>
        <w:t xml:space="preserve">承诺；</w:t>
      </w:r>
      <w:r>
        <w:rPr>
          <w:rFonts w:hint="eastAsia" w:ascii="宋体" w:hAnsi="宋体" w:cs="宋体"/>
          <w:color w:val="000000"/>
          <w:szCs w:val="21"/>
          <w:lang w:val="zh-CN"/>
        </w:rPr>
      </w:r>
      <w:r/>
    </w:p>
    <w:p>
      <w:pPr>
        <w:pStyle w:val="756"/>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16.2 招标代理服务费：本项目招标代理费5000元，该项费用请供应商综合考虑在投标报价中，须在领取中标通知书前向招标代理机构支付招标服务费。</w:t>
      </w:r>
      <w:r>
        <w:rPr>
          <w:rFonts w:hint="eastAsia" w:ascii="宋体" w:hAnsi="宋体" w:cs="宋体"/>
          <w:b/>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四、投标文件的递交</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五、开标、评标与定标</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评委会独立工作，负责评审所有投标文件并推荐中标候选人，或根据采购人授权直接确定中标人。</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（四）确定中标候选人名单，以及根据采购人委托直接确定中标人；</w:t>
      </w:r>
      <w:r>
        <w:rPr>
          <w:rFonts w:hint="eastAsia" w:ascii="宋体" w:hAnsi="宋体" w:cs="宋体"/>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75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756"/>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（9）不满足招标文件第四章标注“</w:t>
      </w:r>
      <w:r>
        <w:rPr>
          <w:rFonts w:hint="eastAsia" w:ascii="宋体" w:hAnsi="宋体" w:cs="宋体"/>
          <w:b/>
          <w:bCs/>
          <w:color w:val="000000"/>
        </w:rPr>
        <w:t xml:space="preserve">★</w:t>
      </w:r>
      <w:r>
        <w:rPr>
          <w:rFonts w:hint="eastAsia" w:ascii="宋体" w:hAnsi="宋体" w:cs="宋体"/>
          <w:b/>
          <w:bCs/>
          <w:color w:val="000000"/>
          <w:szCs w:val="21"/>
        </w:rPr>
        <w:t xml:space="preserve">”的商务和技术要求</w:t>
      </w:r>
      <w:r>
        <w:rPr>
          <w:rFonts w:hint="eastAsia" w:ascii="宋体" w:hAnsi="宋体" w:cs="宋体"/>
          <w:b/>
          <w:bCs/>
          <w:color w:val="000000"/>
        </w:rPr>
        <w:t xml:space="preserve">或者其他明确要求的实质性要求的；</w:t>
      </w:r>
      <w:r>
        <w:rPr>
          <w:rFonts w:hint="eastAsia" w:ascii="宋体" w:hAnsi="宋体" w:cs="宋体"/>
          <w:b/>
          <w:bCs/>
          <w:color w:val="000000"/>
          <w:szCs w:val="21"/>
        </w:rPr>
      </w:r>
      <w:r/>
    </w:p>
    <w:p>
      <w:pPr>
        <w:pStyle w:val="756"/>
        <w:ind w:firstLine="422"/>
        <w:spacing w:line="360" w:lineRule="auto"/>
        <w:shd w:val="clear" w:color="auto" w:fill="ffffff"/>
        <w:widowControl w:val="off"/>
        <w:rPr>
          <w:rFonts w:ascii="宋体" w:hAnsi="宋体" w:cs="宋体"/>
          <w:b/>
          <w:bCs/>
          <w:color w:val="000000"/>
          <w:szCs w:val="21"/>
        </w:rPr>
      </w:pPr>
      <w:r>
        <w:rPr>
          <w:rFonts w:hint="eastAsia" w:ascii="宋体" w:hAnsi="宋体" w:cs="宋体"/>
          <w:b/>
          <w:bCs/>
          <w:color w:val="000000"/>
          <w:szCs w:val="21"/>
        </w:rPr>
        <w:t xml:space="preserve">（10）修改招标文件的清单、数量等；</w:t>
      </w:r>
      <w:r>
        <w:rPr>
          <w:rFonts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（11）现行法律、法规、规章和招标文件规定的其他无效情形。</w:t>
      </w:r>
      <w:r>
        <w:rPr>
          <w:rFonts w:hint="eastAsia" w:ascii="宋体" w:hAnsi="宋体" w:cs="宋体"/>
          <w:b/>
          <w:bCs/>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”）等或者其他明确要求的无效标的商务和技术要求。</w:t>
      </w:r>
      <w:r>
        <w:rPr>
          <w:rFonts w:hint="eastAsia" w:ascii="宋体" w:hAnsi="宋体" w:cs="宋体"/>
          <w:b/>
          <w:bCs/>
          <w:color w:val="000000"/>
          <w:szCs w:val="21"/>
        </w:rPr>
      </w:r>
      <w:r/>
    </w:p>
    <w:p>
      <w:pPr>
        <w:pStyle w:val="756"/>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756"/>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756"/>
        <w:ind w:firstLine="420"/>
        <w:spacing w:line="360" w:lineRule="auto"/>
        <w:rPr>
          <w:rFonts w:ascii="宋体" w:hAnsi="宋体"/>
          <w:color w:val="000000"/>
          <w:szCs w:val="21"/>
          <w:lang w:val="zh-CN"/>
        </w:rPr>
        <w:outlineLvl w:val="0"/>
      </w:pPr>
      <w:r>
        <w:rPr>
          <w:rFonts w:hint="eastAsia" w:ascii="宋体" w:hAnsi="宋体" w:cs="宋体"/>
          <w:color w:val="000000"/>
          <w:szCs w:val="21"/>
        </w:rPr>
        <w:t xml:space="preserve">22.2.2.4</w:t>
      </w:r>
      <w:r>
        <w:rPr>
          <w:rFonts w:hint="eastAsia" w:ascii="宋体" w:hAnsi="宋体"/>
          <w:color w:val="000000"/>
          <w:szCs w:val="21"/>
          <w:lang w:val="zh-CN"/>
        </w:rPr>
        <w:t xml:space="preserve">政府采购异常低价审查：</w:t>
      </w:r>
      <w:r>
        <w:rPr>
          <w:rFonts w:ascii="宋体" w:hAnsi="宋体"/>
          <w:color w:val="000000"/>
          <w:szCs w:val="21"/>
          <w:lang w:val="zh-CN"/>
        </w:rPr>
      </w:r>
      <w:r/>
    </w:p>
    <w:p>
      <w:pPr>
        <w:pStyle w:val="756"/>
        <w:ind w:firstLine="420"/>
        <w:jc w:val="left"/>
        <w:spacing w:line="360" w:lineRule="auto"/>
        <w:rPr>
          <w:rFonts w:ascii="宋体" w:hAnsi="宋体"/>
          <w:color w:val="000000"/>
          <w:szCs w:val="21"/>
          <w:lang w:val="zh-CN"/>
        </w:rPr>
        <w:outlineLvl w:val="0"/>
      </w:pP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756"/>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lang w:val="zh-CN"/>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rPr>
      </w:pPr>
      <w:r>
        <w:rPr>
          <w:rFonts w:hint="eastAsia" w:ascii="宋体" w:hAnsi="宋体" w:cs="宋体"/>
          <w:color w:val="000000"/>
          <w:szCs w:val="21"/>
        </w:rPr>
        <w:t xml:space="preserve">22.2.5</w:t>
      </w:r>
      <w:r>
        <w:rPr>
          <w:rFonts w:hint="eastAsia" w:ascii="宋体" w:hAnsi="宋体" w:cs="宋体"/>
          <w:color w:val="000000"/>
        </w:rPr>
        <w:t xml:space="preserve">相同品牌产品的投标</w:t>
      </w:r>
      <w:r>
        <w:rPr>
          <w:rFonts w:hint="eastAsia" w:ascii="宋体" w:hAnsi="宋体" w:cs="宋体"/>
          <w:color w:val="000000"/>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756"/>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rPr>
      </w:r>
      <w:r/>
    </w:p>
    <w:p>
      <w:pPr>
        <w:pStyle w:val="756"/>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确定中标人</w:t>
      </w:r>
      <w:r>
        <w:rPr>
          <w:rFonts w:hint="eastAsia" w:ascii="宋体" w:hAnsi="宋体" w:cs="宋体"/>
          <w:b/>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23.2按以下第（2）种方式确定中标人：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中标人确定后，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六、签订合同</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中标人应当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招标文件、中标人的投标文件及招标过程中有关澄清、承诺文件均作为合同附件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中标人因自身原因拒绝与采购人签订合同的，不得参加采购人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w:t>
      </w:r>
      <w:r>
        <w:rPr>
          <w:rFonts w:hint="eastAsia" w:ascii="宋体" w:hAnsi="宋体" w:cs="宋体"/>
          <w:color w:val="000000"/>
          <w:szCs w:val="21"/>
          <w:lang w:val="zh-CN"/>
        </w:rPr>
        <w:t xml:space="preserve">人</w:t>
      </w:r>
      <w:r>
        <w:rPr>
          <w:rFonts w:ascii="宋体" w:hAnsi="宋体" w:cs="宋体"/>
          <w:color w:val="000000"/>
          <w:szCs w:val="21"/>
          <w:lang w:val="zh-CN"/>
        </w:rPr>
        <w:t xml:space="preserve">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采购人与中标人应当根据合同的约定依法履行合同义务。</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七、质疑和投诉</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756"/>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756"/>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756"/>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756"/>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756"/>
        <w:spacing w:line="360" w:lineRule="auto"/>
        <w:widowControl w:val="off"/>
        <w:rPr>
          <w:rStyle w:val="881"/>
          <w:rFonts w:ascii="宋体" w:hAnsi="宋体"/>
          <w:b/>
          <w:bCs/>
          <w:color w:val="000000"/>
          <w:sz w:val="32"/>
          <w:szCs w:val="32"/>
        </w:rPr>
      </w:pPr>
      <w:r>
        <w:rPr>
          <w:rStyle w:val="881"/>
          <w:rFonts w:ascii="宋体" w:hAnsi="宋体"/>
          <w:b/>
          <w:bCs/>
          <w:color w:val="000000"/>
          <w:sz w:val="32"/>
          <w:szCs w:val="32"/>
        </w:rPr>
      </w:r>
      <w:r/>
    </w:p>
    <w:p>
      <w:pPr>
        <w:pStyle w:val="756"/>
        <w:spacing w:line="360" w:lineRule="auto"/>
        <w:widowControl w:val="off"/>
        <w:rPr>
          <w:rStyle w:val="881"/>
          <w:rFonts w:ascii="宋体" w:hAnsi="宋体"/>
          <w:b/>
          <w:bCs/>
          <w:color w:val="000000"/>
          <w:sz w:val="32"/>
          <w:szCs w:val="32"/>
        </w:rPr>
      </w:pPr>
      <w:r>
        <w:rPr>
          <w:rStyle w:val="881"/>
          <w:rFonts w:ascii="宋体" w:hAnsi="宋体"/>
          <w:b/>
          <w:bCs/>
          <w:color w:val="000000"/>
          <w:sz w:val="32"/>
          <w:szCs w:val="32"/>
        </w:rPr>
      </w:r>
      <w:r/>
    </w:p>
    <w:p>
      <w:pPr>
        <w:pStyle w:val="756"/>
        <w:spacing w:line="360" w:lineRule="auto"/>
        <w:widowControl w:val="off"/>
        <w:rPr>
          <w:rStyle w:val="881"/>
          <w:rFonts w:ascii="宋体" w:hAnsi="宋体"/>
          <w:b/>
          <w:bCs/>
          <w:color w:val="000000"/>
          <w:sz w:val="32"/>
          <w:szCs w:val="32"/>
        </w:rPr>
      </w:pPr>
      <w:r>
        <w:rPr>
          <w:rStyle w:val="881"/>
          <w:rFonts w:ascii="宋体" w:hAnsi="宋体"/>
          <w:b/>
          <w:bCs/>
          <w:color w:val="000000"/>
          <w:sz w:val="32"/>
          <w:szCs w:val="32"/>
        </w:rPr>
      </w:r>
      <w:r/>
    </w:p>
    <w:p>
      <w:pPr>
        <w:pStyle w:val="756"/>
        <w:spacing w:line="360" w:lineRule="auto"/>
        <w:widowControl w:val="off"/>
        <w:rPr>
          <w:rStyle w:val="881"/>
          <w:rFonts w:ascii="宋体" w:hAnsi="宋体"/>
          <w:b/>
          <w:bCs/>
          <w:color w:val="000000"/>
          <w:sz w:val="32"/>
          <w:szCs w:val="32"/>
        </w:rPr>
      </w:pPr>
      <w:r>
        <w:rPr>
          <w:rStyle w:val="881"/>
          <w:rFonts w:ascii="宋体" w:hAnsi="宋体"/>
          <w:b/>
          <w:bCs/>
          <w:color w:val="000000"/>
          <w:sz w:val="32"/>
          <w:szCs w:val="32"/>
        </w:rPr>
      </w:r>
      <w:r/>
    </w:p>
    <w:p>
      <w:pPr>
        <w:pStyle w:val="757"/>
        <w:spacing w:line="360" w:lineRule="auto"/>
        <w:rPr>
          <w:color w:val="000000"/>
          <w:sz w:val="36"/>
          <w:szCs w:val="36"/>
        </w:rPr>
      </w:pPr>
      <w:r/>
      <w:bookmarkStart w:id="34" w:name="_Toc2713"/>
      <w:r>
        <w:rPr>
          <w:rFonts w:hint="eastAsia"/>
          <w:color w:val="000000"/>
          <w:sz w:val="36"/>
          <w:szCs w:val="36"/>
        </w:rPr>
        <w:br w:type="page" w:clear="all"/>
      </w:r>
      <w:bookmarkEnd w:id="34"/>
      <w:r>
        <w:rPr>
          <w:rFonts w:hint="eastAsia"/>
          <w:color w:val="000000"/>
          <w:sz w:val="36"/>
          <w:szCs w:val="36"/>
        </w:rPr>
        <w:t xml:space="preserve">第三章 评标标准</w:t>
      </w:r>
      <w:r>
        <w:rPr>
          <w:color w:val="000000"/>
          <w:sz w:val="36"/>
          <w:szCs w:val="36"/>
        </w:rPr>
      </w:r>
      <w:r/>
    </w:p>
    <w:p>
      <w:pPr>
        <w:pStyle w:val="756"/>
        <w:ind w:firstLine="420"/>
        <w:spacing w:line="360" w:lineRule="auto"/>
        <w:shd w:val="clear" w:color="auto" w:fill="ffffff"/>
        <w:widowControl w:val="off"/>
        <w:rPr>
          <w:rStyle w:val="881"/>
          <w:rFonts w:hint="eastAsia" w:ascii="宋体" w:hAnsi="宋体" w:cs="宋体"/>
          <w:b/>
          <w:color w:val="000000"/>
          <w:szCs w:val="21"/>
        </w:rPr>
      </w:pPr>
      <w:r>
        <w:rPr>
          <w:rStyle w:val="881"/>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采用综合评分法的，评标结果按评审后最终得分由高到低进行排名，得分相同的，按投标报价由低到高顺序排列。得分且投标报价相同的，按技术部分方案优劣顺序排列。</w:t>
      </w:r>
      <w:r>
        <w:rPr>
          <w:rStyle w:val="881"/>
          <w:rFonts w:hint="eastAsia" w:ascii="宋体" w:hAnsi="宋体" w:cs="宋体"/>
          <w:b/>
          <w:color w:val="000000"/>
          <w:szCs w:val="21"/>
        </w:rPr>
      </w:r>
      <w:r/>
    </w:p>
    <w:p>
      <w:pPr>
        <w:pStyle w:val="756"/>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636"/>
        <w:gridCol w:w="6382"/>
        <w:gridCol w:w="989"/>
      </w:tblGrid>
      <w:tr>
        <w:trPr>
          <w:trHeight w:val="416"/>
        </w:trPr>
        <w:tc>
          <w:tcPr>
            <w:tcW w:w="380"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839"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3272"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507"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380"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839"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756"/>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50</w:t>
            </w:r>
            <w:r>
              <w:rPr>
                <w:color w:val="000000"/>
                <w:szCs w:val="21"/>
              </w:rPr>
              <w:t xml:space="preserve">分)</w:t>
            </w:r>
            <w:r>
              <w:rPr>
                <w:color w:val="000000"/>
                <w:szCs w:val="21"/>
              </w:rPr>
            </w:r>
            <w:r/>
          </w:p>
        </w:tc>
        <w:tc>
          <w:tcPr>
            <w:tcW w:w="3272" w:type="dxa"/>
            <w:vAlign w:val="center"/>
            <w:textDirection w:val="lrTb"/>
            <w:noWrap w:val="false"/>
          </w:tcPr>
          <w:p>
            <w:pPr>
              <w:pStyle w:val="756"/>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50</w:t>
            </w:r>
            <w:r>
              <w:rPr>
                <w:color w:val="000000"/>
                <w:szCs w:val="21"/>
              </w:rPr>
              <w:t xml:space="preserve">分。其他投标人的价格分统一按照下列公式计算：投标报价得分=(评标基准价/评审价格)×</w:t>
            </w:r>
            <w:r>
              <w:rPr>
                <w:rFonts w:hint="eastAsia"/>
                <w:color w:val="000000"/>
                <w:szCs w:val="21"/>
              </w:rPr>
              <w:t xml:space="preserve">50</w:t>
            </w:r>
            <w:r>
              <w:rPr>
                <w:color w:val="000000"/>
                <w:szCs w:val="21"/>
              </w:rPr>
              <w:t xml:space="preserve">(小数点保留两位)</w:t>
            </w:r>
            <w:r>
              <w:rPr>
                <w:rFonts w:hint="eastAsia"/>
                <w:color w:val="000000"/>
                <w:szCs w:val="21"/>
              </w:rPr>
            </w:r>
            <w:r/>
          </w:p>
          <w:p>
            <w:pPr>
              <w:pStyle w:val="756"/>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75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75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756"/>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756"/>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507" w:type="dxa"/>
            <w:vAlign w:val="center"/>
            <w:textDirection w:val="lrTb"/>
            <w:noWrap w:val="false"/>
          </w:tcPr>
          <w:p>
            <w:pPr>
              <w:pStyle w:val="756"/>
              <w:contextualSpacing/>
              <w:jc w:val="center"/>
              <w:spacing w:line="360" w:lineRule="auto"/>
              <w:rPr>
                <w:color w:val="000000"/>
                <w:szCs w:val="21"/>
              </w:rPr>
              <w:framePr w:vAnchor="page" w:hAnchor="page" w:xAlign="center" w:y="107"/>
            </w:pPr>
            <w:r>
              <w:rPr>
                <w:rFonts w:hint="eastAsia"/>
                <w:color w:val="000000"/>
                <w:szCs w:val="21"/>
              </w:rPr>
              <w:t xml:space="preserve">50</w:t>
            </w:r>
            <w:r>
              <w:rPr>
                <w:color w:val="000000"/>
                <w:szCs w:val="21"/>
              </w:rPr>
            </w:r>
            <w:r/>
          </w:p>
        </w:tc>
      </w:tr>
      <w:tr>
        <w:trPr>
          <w:trHeight w:val="680"/>
        </w:trPr>
        <w:tc>
          <w:tcPr>
            <w:tcW w:w="380" w:type="dxa"/>
            <w:vAlign w:val="center"/>
            <w:textDirection w:val="lrTb"/>
            <w:noWrap w:val="false"/>
          </w:tcPr>
          <w:p>
            <w:pPr>
              <w:pStyle w:val="756"/>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839" w:type="dxa"/>
            <w:vAlign w:val="center"/>
            <w:textDirection w:val="lrTb"/>
            <w:noWrap w:val="false"/>
          </w:tcPr>
          <w:p>
            <w:pPr>
              <w:pStyle w:val="756"/>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756"/>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3272" w:type="dxa"/>
            <w:vAlign w:val="center"/>
            <w:textDirection w:val="lrTb"/>
            <w:noWrap w:val="false"/>
          </w:tcPr>
          <w:p>
            <w:pPr>
              <w:pStyle w:val="756"/>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”响应情况进行打分。完全符合技术参数及配置要求且提供了技术条款偏离表的得满分20分。</w:t>
            </w:r>
            <w:r>
              <w:rPr>
                <w:rFonts w:ascii="宋体" w:hAnsi="宋体"/>
                <w:bCs/>
                <w:color w:val="000000"/>
                <w:szCs w:val="21"/>
              </w:rPr>
            </w:r>
            <w:r/>
          </w:p>
          <w:p>
            <w:pPr>
              <w:pStyle w:val="756"/>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带“▲”项的技术指标，为重要技术参数每负偏离一项扣1分，非重要参数每负偏离一项扣0.2分，扣完为止。</w:t>
            </w:r>
            <w:r>
              <w:rPr>
                <w:rFonts w:ascii="宋体" w:hAnsi="宋体"/>
                <w:bCs/>
                <w:color w:val="000000"/>
                <w:szCs w:val="21"/>
              </w:rPr>
            </w:r>
            <w:r/>
          </w:p>
          <w:p>
            <w:pPr>
              <w:pStyle w:val="756"/>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w:t>
            </w:r>
            <w:r>
              <w:rPr>
                <w:rFonts w:hint="eastAsia"/>
                <w:color w:val="000000"/>
                <w:szCs w:val="21"/>
              </w:rPr>
            </w:r>
            <w:r/>
          </w:p>
        </w:tc>
        <w:tc>
          <w:tcPr>
            <w:tcW w:w="507" w:type="dxa"/>
            <w:vAlign w:val="center"/>
            <w:textDirection w:val="lrTb"/>
            <w:noWrap w:val="false"/>
          </w:tcPr>
          <w:p>
            <w:pPr>
              <w:pStyle w:val="756"/>
              <w:contextualSpacing/>
              <w:jc w:val="center"/>
              <w:spacing w:line="360" w:lineRule="auto"/>
              <w:rPr>
                <w:color w:val="000000"/>
                <w:szCs w:val="21"/>
              </w:rPr>
              <w:framePr w:vAnchor="page" w:hAnchor="page" w:xAlign="center" w:y="107"/>
            </w:pPr>
            <w:r>
              <w:rPr>
                <w:rFonts w:hint="eastAsia"/>
                <w:color w:val="000000"/>
                <w:szCs w:val="21"/>
              </w:rPr>
              <w:t xml:space="preserve">20</w:t>
            </w:r>
            <w:r>
              <w:rPr>
                <w:color w:val="000000"/>
                <w:szCs w:val="21"/>
              </w:rPr>
            </w:r>
            <w:r/>
          </w:p>
        </w:tc>
      </w:tr>
      <w:tr>
        <w:trPr>
          <w:trHeight w:val="2801"/>
        </w:trPr>
        <w:tc>
          <w:tcPr>
            <w:tcW w:w="380" w:type="dxa"/>
            <w:vAlign w:val="center"/>
            <w:vMerge w:val="restart"/>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t xml:space="preserve">3</w:t>
            </w:r>
            <w:r>
              <w:rPr>
                <w:rFonts w:hint="eastAsia"/>
                <w:color w:val="000000"/>
                <w:szCs w:val="21"/>
              </w:rPr>
            </w:r>
            <w:r/>
          </w:p>
        </w:tc>
        <w:tc>
          <w:tcPr>
            <w:tcW w:w="839" w:type="dxa"/>
            <w:vAlign w:val="center"/>
            <w:vMerge w:val="restart"/>
            <w:textDirection w:val="lrTb"/>
            <w:noWrap w:val="false"/>
          </w:tcPr>
          <w:p>
            <w:pPr>
              <w:pStyle w:val="756"/>
              <w:contextualSpacing/>
              <w:spacing w:line="360" w:lineRule="auto"/>
              <w:rPr>
                <w:color w:val="000000"/>
                <w:szCs w:val="21"/>
              </w:rPr>
              <w:framePr w:vAnchor="page" w:hAnchor="page" w:xAlign="center" w:y="107"/>
            </w:pPr>
            <w:r>
              <w:rPr>
                <w:rFonts w:hint="eastAsia"/>
                <w:color w:val="000000"/>
                <w:szCs w:val="21"/>
              </w:rPr>
              <w:t xml:space="preserve">综合实力</w:t>
            </w:r>
            <w:r>
              <w:rPr>
                <w:color w:val="000000"/>
                <w:szCs w:val="21"/>
              </w:rPr>
            </w:r>
            <w:r/>
          </w:p>
        </w:tc>
        <w:tc>
          <w:tcPr>
            <w:tcW w:w="3272" w:type="dxa"/>
            <w:vAlign w:val="center"/>
            <w:textDirection w:val="lrTb"/>
            <w:noWrap w:val="false"/>
          </w:tcPr>
          <w:p>
            <w:pPr>
              <w:pStyle w:val="756"/>
              <w:spacing w:line="360" w:lineRule="auto"/>
              <w:rPr>
                <w:rFonts w:hint="eastAsia"/>
                <w:color w:val="000000"/>
                <w:szCs w:val="21"/>
              </w:rPr>
              <w:framePr w:vAnchor="page" w:hAnchor="page" w:xAlign="center" w:y="107"/>
            </w:pPr>
            <w:r>
              <w:rPr>
                <w:rFonts w:ascii="宋体" w:hAnsi="宋体" w:cs="宋体"/>
                <w:color w:val="000000"/>
                <w:szCs w:val="21"/>
              </w:rPr>
              <w:t xml:space="preserve">投标人所投多联机产品8HP、10HP、12HP、14HP、16HP、18HP、20HP、22HP、24HP、26HP</w:t>
            </w:r>
            <w:r>
              <w:rPr>
                <w:rFonts w:hint="eastAsia" w:ascii="宋体" w:hAnsi="宋体" w:cs="宋体"/>
                <w:color w:val="000000"/>
                <w:szCs w:val="21"/>
              </w:rPr>
              <w:t xml:space="preserve">各</w:t>
            </w:r>
            <w:r>
              <w:rPr>
                <w:rFonts w:ascii="宋体" w:hAnsi="宋体" w:cs="宋体"/>
                <w:color w:val="000000"/>
                <w:szCs w:val="21"/>
              </w:rPr>
              <w:t xml:space="preserve">单模块的APF</w:t>
            </w:r>
            <w:r>
              <w:rPr>
                <w:rFonts w:hint="eastAsia" w:ascii="宋体" w:hAnsi="宋体" w:cs="宋体"/>
                <w:color w:val="000000"/>
                <w:szCs w:val="21"/>
              </w:rPr>
              <w:t xml:space="preserve">取</w:t>
            </w:r>
            <w:r>
              <w:rPr>
                <w:rFonts w:hint="eastAsia"/>
                <w:color w:val="000000"/>
              </w:rPr>
              <w:t xml:space="preserve">算术</w:t>
            </w:r>
            <w:r>
              <w:rPr>
                <w:rFonts w:ascii="宋体" w:hAnsi="宋体" w:cs="宋体"/>
                <w:color w:val="000000"/>
                <w:szCs w:val="21"/>
              </w:rPr>
              <w:t xml:space="preserve">平均值(小数点后保留两位小数，四舍五入，以下简称APF)</w:t>
            </w:r>
            <w:r>
              <w:rPr>
                <w:rFonts w:hint="eastAsia" w:ascii="宋体" w:hAnsi="宋体" w:cs="宋体"/>
                <w:color w:val="000000"/>
                <w:szCs w:val="21"/>
              </w:rPr>
              <w:t xml:space="preserve">，</w:t>
            </w:r>
            <w:r>
              <w:rPr>
                <w:rFonts w:ascii="宋体" w:hAnsi="宋体" w:cs="宋体"/>
                <w:color w:val="000000"/>
                <w:szCs w:val="21"/>
              </w:rPr>
              <w:t xml:space="preserve">APF≥5.</w:t>
            </w:r>
            <w:r>
              <w:rPr>
                <w:rFonts w:hint="eastAsia" w:ascii="宋体" w:hAnsi="宋体" w:cs="宋体"/>
                <w:color w:val="000000"/>
                <w:szCs w:val="21"/>
                <w:lang w:val="en-US" w:eastAsia="zh-CN"/>
              </w:rPr>
              <w:t xml:space="preserve">3</w:t>
            </w:r>
            <w:r>
              <w:rPr>
                <w:rFonts w:ascii="宋体" w:hAnsi="宋体" w:cs="宋体"/>
                <w:color w:val="000000"/>
                <w:szCs w:val="21"/>
              </w:rPr>
              <w:t xml:space="preserve">的得</w:t>
            </w:r>
            <w:r>
              <w:rPr>
                <w:rFonts w:hint="eastAsia" w:ascii="宋体" w:hAnsi="宋体" w:cs="宋体"/>
                <w:color w:val="000000"/>
                <w:szCs w:val="21"/>
              </w:rPr>
              <w:t xml:space="preserve">2</w:t>
            </w:r>
            <w:r>
              <w:rPr>
                <w:rFonts w:ascii="宋体" w:hAnsi="宋体" w:cs="宋体"/>
                <w:color w:val="000000"/>
                <w:szCs w:val="21"/>
              </w:rPr>
              <w:t xml:space="preserve">分，</w:t>
            </w:r>
            <w:bookmarkStart w:id="35" w:name="OLE_LINK25"/>
            <w:r>
              <w:rPr>
                <w:rFonts w:hint="eastAsia" w:ascii="宋体" w:hAnsi="宋体" w:cs="宋体"/>
                <w:color w:val="000000"/>
                <w:szCs w:val="21"/>
              </w:rPr>
              <w:t xml:space="preserve">4.3</w:t>
            </w:r>
            <w:r>
              <w:rPr>
                <w:rFonts w:ascii="宋体" w:hAnsi="宋体" w:cs="宋体"/>
                <w:color w:val="000000"/>
                <w:szCs w:val="21"/>
              </w:rPr>
              <w:t xml:space="preserve">≤</w:t>
            </w:r>
            <w:bookmarkEnd w:id="35"/>
            <w:r>
              <w:rPr>
                <w:rFonts w:ascii="宋体" w:hAnsi="宋体" w:cs="宋体"/>
                <w:color w:val="000000"/>
                <w:szCs w:val="21"/>
              </w:rPr>
              <w:t xml:space="preserve">APF＜</w:t>
            </w: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3</w:t>
            </w:r>
            <w:r>
              <w:rPr>
                <w:rFonts w:ascii="宋体" w:hAnsi="宋体" w:cs="宋体"/>
                <w:color w:val="000000"/>
                <w:szCs w:val="21"/>
              </w:rPr>
              <w:t xml:space="preserve">的得1分，APF＜4.3的得</w:t>
            </w:r>
            <w:r>
              <w:rPr>
                <w:rFonts w:hint="eastAsia" w:ascii="宋体" w:hAnsi="宋体" w:cs="宋体"/>
                <w:color w:val="000000"/>
                <w:szCs w:val="21"/>
              </w:rPr>
              <w:t xml:space="preserve">0</w:t>
            </w:r>
            <w:r>
              <w:rPr>
                <w:rFonts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（提供公开发行的样本资料或国家认可的第三方检验机构出具的检测证书或检测报告扫描件</w:t>
            </w:r>
            <w:r>
              <w:rPr>
                <w:rFonts w:hint="eastAsia" w:ascii="宋体" w:hAnsi="宋体" w:cs="宋体"/>
                <w:color w:val="000000"/>
                <w:szCs w:val="21"/>
              </w:rPr>
              <w:t xml:space="preserve">，并提供给</w:t>
            </w:r>
            <w:r>
              <w:rPr>
                <w:rFonts w:ascii="宋体" w:hAnsi="宋体" w:cs="宋体"/>
                <w:color w:val="000000"/>
                <w:szCs w:val="21"/>
              </w:rPr>
              <w:t xml:space="preserve">APF</w:t>
            </w:r>
            <w:r>
              <w:rPr>
                <w:rFonts w:hint="eastAsia"/>
                <w:color w:val="000000"/>
              </w:rPr>
              <w:t xml:space="preserve">算术</w:t>
            </w:r>
            <w:r>
              <w:rPr>
                <w:rFonts w:ascii="宋体" w:hAnsi="宋体" w:cs="宋体"/>
                <w:color w:val="000000"/>
                <w:szCs w:val="21"/>
              </w:rPr>
              <w:t xml:space="preserve">平均值的计算书</w:t>
            </w:r>
            <w:r>
              <w:rPr>
                <w:rFonts w:hint="eastAsia" w:ascii="宋体" w:hAnsi="宋体" w:cs="宋体"/>
                <w:color w:val="000000"/>
                <w:szCs w:val="21"/>
              </w:rPr>
              <w:t xml:space="preserve">供评委核算、评审核对</w:t>
            </w:r>
            <w:r>
              <w:rPr>
                <w:rFonts w:ascii="宋体" w:hAnsi="宋体" w:cs="宋体"/>
                <w:color w:val="000000"/>
                <w:szCs w:val="21"/>
              </w:rPr>
              <w:t xml:space="preserve">，</w:t>
            </w:r>
            <w:r>
              <w:rPr>
                <w:rFonts w:hint="eastAsia" w:ascii="宋体" w:hAnsi="宋体" w:cs="宋体"/>
                <w:color w:val="000000"/>
                <w:szCs w:val="21"/>
              </w:rPr>
              <w:t xml:space="preserve">证明材料不全或不满足</w:t>
            </w:r>
            <w:r>
              <w:rPr>
                <w:rFonts w:ascii="宋体" w:hAnsi="宋体" w:cs="宋体"/>
                <w:color w:val="000000"/>
                <w:szCs w:val="21"/>
              </w:rPr>
              <w:t xml:space="preserve">不得分。）</w:t>
            </w:r>
            <w:r>
              <w:rPr>
                <w:rFonts w:hint="eastAsia"/>
                <w:color w:val="000000"/>
                <w:szCs w:val="21"/>
              </w:rPr>
            </w:r>
            <w:r/>
          </w:p>
        </w:tc>
        <w:tc>
          <w:tcPr>
            <w:tcW w:w="507" w:type="dxa"/>
            <w:vAlign w:val="center"/>
            <w:textDirection w:val="lrTb"/>
            <w:noWrap w:val="false"/>
          </w:tcPr>
          <w:p>
            <w:pPr>
              <w:pStyle w:val="756"/>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1963"/>
        </w:trPr>
        <w:tc>
          <w:tcPr>
            <w:tcW w:w="380" w:type="dxa"/>
            <w:vAlign w:val="center"/>
            <w:vMerge w:val="continue"/>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756"/>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756"/>
              <w:spacing w:line="360" w:lineRule="auto"/>
              <w:rPr>
                <w:rFonts w:hint="eastAsia"/>
                <w:color w:val="000000"/>
                <w:szCs w:val="21"/>
              </w:rPr>
              <w:framePr w:vAnchor="page" w:hAnchor="page" w:xAlign="center" w:y="107"/>
            </w:pPr>
            <w:r/>
            <w:bookmarkStart w:id="36" w:name="OLE_LINK17"/>
            <w:r/>
            <w:bookmarkStart w:id="37" w:name="OLE_LINK13"/>
            <w:r>
              <w:rPr>
                <w:rFonts w:hint="eastAsia" w:ascii="宋体" w:hAnsi="宋体" w:cs="宋体"/>
                <w:color w:val="000000"/>
                <w:szCs w:val="21"/>
              </w:rPr>
              <w:t xml:space="preserve">高温制冷能力零衰减温度</w:t>
            </w:r>
            <w:bookmarkEnd w:id="36"/>
            <w:r>
              <w:rPr>
                <w:rFonts w:ascii="宋体" w:hAnsi="宋体" w:cs="宋体"/>
                <w:color w:val="000000"/>
                <w:szCs w:val="21"/>
              </w:rPr>
              <w:t xml:space="preserve">≥</w:t>
            </w:r>
            <w:bookmarkStart w:id="38" w:name="OLE_LINK8"/>
            <w:r>
              <w:rPr>
                <w:rFonts w:hint="eastAsia" w:ascii="宋体" w:hAnsi="宋体" w:cs="宋体"/>
                <w:color w:val="000000"/>
                <w:szCs w:val="21"/>
              </w:rPr>
              <w:t xml:space="preserve">4</w:t>
            </w:r>
            <w:r>
              <w:rPr>
                <w:rFonts w:hint="eastAsia" w:ascii="宋体" w:hAnsi="宋体" w:cs="宋体"/>
                <w:color w:val="000000"/>
                <w:szCs w:val="21"/>
                <w:lang w:val="en-US" w:eastAsia="zh-CN"/>
              </w:rPr>
              <w:t xml:space="preserve">3</w:t>
            </w:r>
            <w:r>
              <w:rPr>
                <w:rFonts w:ascii="宋体" w:hAnsi="宋体" w:cs="宋体"/>
                <w:color w:val="000000"/>
                <w:szCs w:val="21"/>
              </w:rPr>
              <w:t xml:space="preserve">℃</w:t>
            </w:r>
            <w:bookmarkEnd w:id="38"/>
            <w:r>
              <w:rPr>
                <w:rFonts w:hint="eastAsia" w:ascii="宋体" w:hAnsi="宋体" w:cs="宋体"/>
                <w:color w:val="000000"/>
                <w:szCs w:val="21"/>
              </w:rPr>
              <w:t xml:space="preserve">,得</w:t>
            </w:r>
            <w:r>
              <w:rPr>
                <w:rFonts w:ascii="宋体" w:hAnsi="宋体" w:cs="宋体"/>
                <w:color w:val="000000"/>
                <w:szCs w:val="21"/>
              </w:rPr>
              <w:t xml:space="preserve">2分，</w:t>
            </w:r>
            <w:bookmarkStart w:id="39" w:name="OLE_LINK10"/>
            <w:r>
              <w:rPr>
                <w:rFonts w:ascii="宋体" w:hAnsi="宋体" w:cs="宋体"/>
                <w:color w:val="000000"/>
                <w:szCs w:val="21"/>
              </w:rPr>
              <w:t xml:space="preserve">4</w:t>
            </w:r>
            <w:r>
              <w:rPr>
                <w:rFonts w:hint="eastAsia" w:ascii="宋体" w:hAnsi="宋体" w:cs="宋体"/>
                <w:color w:val="000000"/>
                <w:szCs w:val="21"/>
              </w:rPr>
              <w:t xml:space="preserve">0</w:t>
            </w:r>
            <w:r>
              <w:rPr>
                <w:rFonts w:ascii="宋体" w:hAnsi="宋体" w:cs="宋体"/>
                <w:color w:val="000000"/>
                <w:szCs w:val="21"/>
              </w:rPr>
              <w:t xml:space="preserve">℃</w:t>
            </w:r>
            <w:bookmarkEnd w:id="39"/>
            <w:r/>
            <w:bookmarkStart w:id="40" w:name="OLE_LINK12"/>
            <w:r/>
            <w:bookmarkStart w:id="41" w:name="OLE_LINK11"/>
            <w:r>
              <w:rPr>
                <w:rFonts w:ascii="宋体" w:hAnsi="宋体" w:cs="宋体"/>
                <w:color w:val="000000"/>
                <w:szCs w:val="21"/>
              </w:rPr>
              <w:t xml:space="preserve">≤</w:t>
            </w:r>
            <w:bookmarkEnd w:id="40"/>
            <w:r>
              <w:rPr>
                <w:rFonts w:ascii="宋体" w:hAnsi="宋体" w:cs="宋体"/>
                <w:color w:val="000000"/>
                <w:szCs w:val="21"/>
              </w:rPr>
              <w:t xml:space="preserve">高温制冷能力零衰减温度</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lang w:val="en-US" w:eastAsia="zh-CN"/>
              </w:rPr>
              <w:t xml:space="preserve">3</w:t>
            </w:r>
            <w:r>
              <w:rPr>
                <w:rFonts w:ascii="宋体" w:hAnsi="宋体" w:cs="宋体"/>
                <w:color w:val="000000"/>
                <w:szCs w:val="21"/>
              </w:rPr>
              <w:t xml:space="preserve">℃，得1分，</w:t>
            </w:r>
            <w:bookmarkEnd w:id="41"/>
            <w:r>
              <w:rPr>
                <w:rFonts w:ascii="宋体" w:hAnsi="宋体" w:cs="宋体"/>
                <w:color w:val="000000"/>
                <w:szCs w:val="21"/>
              </w:rPr>
              <w:t xml:space="preserve">高温制冷能力零衰减温度＜40℃，得0分。</w:t>
            </w:r>
            <w:bookmarkEnd w:id="37"/>
            <w:r>
              <w:rPr>
                <w:rFonts w:ascii="宋体" w:hAnsi="宋体" w:cs="宋体"/>
                <w:color w:val="000000"/>
                <w:szCs w:val="21"/>
              </w:rPr>
              <w:t xml:space="preserve">（提供公开发行的样本资料或国家认可的第三方检验机构出具的检测证书或检测报告等证明资料作为评审依据</w:t>
            </w:r>
            <w:r>
              <w:rPr>
                <w:rFonts w:hint="eastAsia" w:ascii="宋体" w:hAnsi="宋体" w:cs="宋体"/>
                <w:color w:val="000000"/>
                <w:szCs w:val="21"/>
              </w:rPr>
              <w:t xml:space="preserve">，证明材料须清晰体现本项指标参数，未体现该项指标的不予计分</w:t>
            </w:r>
            <w:r>
              <w:rPr>
                <w:rFonts w:ascii="宋体" w:hAnsi="宋体" w:cs="宋体"/>
                <w:color w:val="000000"/>
                <w:szCs w:val="21"/>
              </w:rPr>
              <w:t xml:space="preserve">。）</w:t>
            </w:r>
            <w:r>
              <w:rPr>
                <w:rFonts w:hint="eastAsia"/>
                <w:color w:val="000000"/>
                <w:szCs w:val="21"/>
              </w:rPr>
            </w:r>
            <w:r/>
          </w:p>
        </w:tc>
        <w:tc>
          <w:tcPr>
            <w:tcW w:w="507" w:type="dxa"/>
            <w:vAlign w:val="center"/>
            <w:textDirection w:val="lrTb"/>
            <w:noWrap w:val="false"/>
          </w:tcPr>
          <w:p>
            <w:pPr>
              <w:pStyle w:val="756"/>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97"/>
        </w:trPr>
        <w:tc>
          <w:tcPr>
            <w:tcW w:w="380" w:type="dxa"/>
            <w:vAlign w:val="center"/>
            <w:vMerge w:val="continue"/>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756"/>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756"/>
              <w:spacing w:line="264"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所投多联机产品应能满足设计图纸的要求，并满足工程所在地的气象条件，实现宽范围运转。制热最低温度~制冷最高温度运转范围按照由宽到窄进行打分,第一名~第二名得2分，第三名`第四名得1分，第五名及之后或不提供不得分。</w:t>
            </w:r>
            <w:r>
              <w:rPr>
                <w:rFonts w:hint="eastAsia" w:ascii="宋体" w:hAnsi="宋体" w:cs="宋体"/>
                <w:color w:val="000000"/>
                <w:szCs w:val="21"/>
              </w:rPr>
            </w:r>
            <w:r/>
          </w:p>
          <w:p>
            <w:pPr>
              <w:pStyle w:val="756"/>
              <w:spacing w:line="360" w:lineRule="auto"/>
              <w:rPr>
                <w:rFonts w:hint="eastAsia"/>
                <w:color w:val="000000"/>
                <w:szCs w:val="21"/>
              </w:rPr>
              <w:framePr w:vAnchor="page" w:hAnchor="page" w:xAlign="center" w:y="107"/>
            </w:pPr>
            <w:r>
              <w:rPr>
                <w:rFonts w:hint="eastAsia" w:ascii="宋体" w:hAnsi="宋体" w:cs="宋体"/>
                <w:color w:val="000000"/>
                <w:szCs w:val="21"/>
              </w:rPr>
              <w:t xml:space="preserve">（提供公开发行的样本资料或国家认可的第三方检验机构出具的检测证书或检测报告等证明资料作为评审依据。）</w:t>
            </w:r>
            <w:r>
              <w:rPr>
                <w:rFonts w:hint="eastAsia"/>
                <w:color w:val="000000"/>
                <w:szCs w:val="21"/>
              </w:rPr>
            </w:r>
            <w:r/>
          </w:p>
        </w:tc>
        <w:tc>
          <w:tcPr>
            <w:tcW w:w="507" w:type="dxa"/>
            <w:vAlign w:val="center"/>
            <w:textDirection w:val="lrTb"/>
            <w:noWrap w:val="false"/>
          </w:tcPr>
          <w:p>
            <w:pPr>
              <w:pStyle w:val="756"/>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97"/>
        </w:trPr>
        <w:tc>
          <w:tcPr>
            <w:tcW w:w="380" w:type="dxa"/>
            <w:vAlign w:val="center"/>
            <w:vMerge w:val="continue"/>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756"/>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756"/>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所投多联机室外机电控盒正常工作状态下IP防护等级按照由高到低进行打分,第一名~第二名得2分，第三名`第四名得1分，第五名及之后或不提供不得分。</w:t>
            </w:r>
            <w:r>
              <w:rPr>
                <w:rFonts w:hint="eastAsia" w:ascii="宋体" w:hAnsi="宋体" w:cs="宋体"/>
                <w:color w:val="000000"/>
                <w:szCs w:val="21"/>
              </w:rPr>
            </w:r>
            <w:r/>
          </w:p>
          <w:p>
            <w:pPr>
              <w:pStyle w:val="756"/>
              <w:spacing w:line="360" w:lineRule="auto"/>
              <w:rPr>
                <w:rFonts w:hint="eastAsia"/>
                <w:color w:val="000000"/>
                <w:szCs w:val="21"/>
              </w:rPr>
              <w:framePr w:vAnchor="page" w:hAnchor="page" w:xAlign="center" w:y="107"/>
            </w:pPr>
            <w:r/>
            <w:bookmarkStart w:id="42" w:name="OLE_LINK21"/>
            <w:r>
              <w:rPr>
                <w:rFonts w:hint="eastAsia" w:ascii="宋体" w:hAnsi="宋体" w:cs="宋体"/>
                <w:color w:val="000000"/>
                <w:szCs w:val="21"/>
              </w:rPr>
              <w:t xml:space="preserve">（提供公开发行的样本资料或国家认可的第三方检验机构出具的检测证书或检测报告等证明资料作为评审依据。）</w:t>
            </w:r>
            <w:bookmarkEnd w:id="42"/>
            <w:r>
              <w:rPr>
                <w:rFonts w:hint="eastAsia"/>
                <w:color w:val="000000"/>
                <w:szCs w:val="21"/>
              </w:rPr>
            </w:r>
            <w:r/>
          </w:p>
        </w:tc>
        <w:tc>
          <w:tcPr>
            <w:tcW w:w="507" w:type="dxa"/>
            <w:vAlign w:val="center"/>
            <w:textDirection w:val="lrTb"/>
            <w:noWrap w:val="false"/>
          </w:tcPr>
          <w:p>
            <w:pPr>
              <w:pStyle w:val="756"/>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56"/>
        </w:trPr>
        <w:tc>
          <w:tcPr>
            <w:tcW w:w="380" w:type="dxa"/>
            <w:vAlign w:val="center"/>
            <w:vMerge w:val="restart"/>
            <w:textDirection w:val="lrTb"/>
            <w:noWrap w:val="false"/>
          </w:tcPr>
          <w:p>
            <w:pPr>
              <w:pStyle w:val="756"/>
              <w:contextualSpacing/>
              <w:jc w:val="center"/>
              <w:spacing w:line="360" w:lineRule="auto"/>
              <w:rPr>
                <w:color w:val="000000"/>
                <w:szCs w:val="21"/>
              </w:rPr>
              <w:framePr w:vAnchor="page" w:hAnchor="page" w:xAlign="center" w:y="107"/>
            </w:pPr>
            <w:r>
              <w:rPr>
                <w:rFonts w:hint="eastAsia"/>
                <w:color w:val="000000"/>
                <w:szCs w:val="21"/>
              </w:rPr>
              <w:t xml:space="preserve">4</w:t>
            </w:r>
            <w:r>
              <w:rPr>
                <w:color w:val="000000"/>
                <w:szCs w:val="21"/>
              </w:rPr>
            </w:r>
            <w:r/>
          </w:p>
        </w:tc>
        <w:tc>
          <w:tcPr>
            <w:tcW w:w="839" w:type="dxa"/>
            <w:vAlign w:val="center"/>
            <w:vMerge w:val="restart"/>
            <w:textDirection w:val="lrTb"/>
            <w:noWrap w:val="false"/>
          </w:tcPr>
          <w:p>
            <w:pPr>
              <w:pStyle w:val="756"/>
              <w:contextualSpacing/>
              <w:spacing w:line="360" w:lineRule="auto"/>
              <w:rPr>
                <w:color w:val="000000"/>
                <w:szCs w:val="21"/>
              </w:rPr>
              <w:framePr w:vAnchor="page" w:hAnchor="page" w:xAlign="center" w:y="107"/>
            </w:pPr>
            <w:r>
              <w:rPr>
                <w:rFonts w:hint="eastAsia"/>
                <w:color w:val="000000"/>
                <w:szCs w:val="21"/>
              </w:rPr>
              <w:t xml:space="preserve">服务方案</w:t>
            </w:r>
            <w:r>
              <w:rPr>
                <w:color w:val="000000"/>
                <w:szCs w:val="21"/>
              </w:rPr>
            </w:r>
            <w:r/>
          </w:p>
        </w:tc>
        <w:tc>
          <w:tcPr>
            <w:tcW w:w="3272" w:type="dxa"/>
            <w:vAlign w:val="center"/>
            <w:textDirection w:val="lrTb"/>
            <w:noWrap w:val="false"/>
          </w:tcPr>
          <w:p>
            <w:pPr>
              <w:pStyle w:val="756"/>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根据本项目采购需求编制实施方案，内容包含：1.供货进度保证措施；2.质量保证措施；3.协调配合措施；4.</w:t>
            </w:r>
            <w:r>
              <w:rPr>
                <w:rFonts w:hint="eastAsia" w:ascii="宋体" w:hAnsi="宋体" w:cs="宋体"/>
                <w:color w:val="000000"/>
                <w:szCs w:val="21"/>
              </w:rPr>
              <w:t xml:space="preserve">货物过程中</w:t>
            </w:r>
            <w:r>
              <w:rPr>
                <w:rFonts w:hint="eastAsia" w:ascii="宋体" w:hAnsi="宋体" w:cs="宋体"/>
                <w:color w:val="000000"/>
                <w:szCs w:val="21"/>
                <w:lang w:val="zh-CN"/>
              </w:rPr>
              <w:t xml:space="preserve">施工措施（要有完整的施工图和电路图）；5.应急措施。以上每项内容逐条阐述。</w:t>
            </w:r>
            <w:r>
              <w:rPr>
                <w:rFonts w:hint="eastAsia" w:ascii="宋体" w:hAnsi="宋体" w:cs="宋体"/>
                <w:color w:val="000000"/>
                <w:szCs w:val="21"/>
                <w:lang w:val="zh-CN"/>
              </w:rPr>
            </w:r>
            <w:r/>
          </w:p>
          <w:p>
            <w:pPr>
              <w:pStyle w:val="756"/>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上述每项内容方案内容全面完整、可行性强，且专门针对本项目，契合采购需求视为符合得1分；方案内容属于通用类，非专门针对本项目，部分契合采购需求部分视为部分符合得0.5分；方案内容非专门针对本项目，脱离采购需求视为不符合或不提供方案不得分。</w:t>
            </w:r>
            <w:r>
              <w:rPr>
                <w:rFonts w:hint="eastAsia" w:ascii="宋体" w:hAnsi="宋体" w:cs="宋体"/>
                <w:color w:val="000000"/>
                <w:szCs w:val="21"/>
                <w:lang w:val="zh-CN"/>
              </w:rPr>
            </w:r>
            <w:r/>
          </w:p>
        </w:tc>
        <w:tc>
          <w:tcPr>
            <w:tcW w:w="507" w:type="dxa"/>
            <w:vAlign w:val="center"/>
            <w:textDirection w:val="lrTb"/>
            <w:noWrap w:val="false"/>
          </w:tcPr>
          <w:p>
            <w:pPr>
              <w:pStyle w:val="756"/>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5</w:t>
            </w:r>
            <w:r>
              <w:rPr>
                <w:rFonts w:hint="eastAsia" w:ascii="宋体" w:hAnsi="宋体" w:cs="宋体"/>
                <w:color w:val="000000"/>
                <w:szCs w:val="21"/>
              </w:rPr>
            </w:r>
            <w:r/>
          </w:p>
        </w:tc>
      </w:tr>
      <w:tr>
        <w:trPr>
          <w:trHeight w:val="892"/>
        </w:trPr>
        <w:tc>
          <w:tcPr>
            <w:tcW w:w="380" w:type="dxa"/>
            <w:vAlign w:val="center"/>
            <w:vMerge w:val="continue"/>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756"/>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756"/>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根据本项目采购需求编制售后服务方案，内容包含：1.售后服务内容；2.故障解决方案；3.售后服务体系；4.专业技术人员保障。以上每项内容逐条阐述。</w:t>
            </w:r>
            <w:r>
              <w:rPr>
                <w:rFonts w:hint="eastAsia" w:ascii="宋体" w:hAnsi="宋体" w:cs="宋体"/>
                <w:color w:val="000000"/>
                <w:szCs w:val="21"/>
                <w:lang w:val="zh-CN"/>
              </w:rPr>
            </w:r>
            <w:r/>
          </w:p>
          <w:p>
            <w:pPr>
              <w:pStyle w:val="756"/>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cs="宋体"/>
                <w:color w:val="000000"/>
                <w:szCs w:val="21"/>
                <w:lang w:val="zh-CN"/>
              </w:rPr>
            </w:r>
            <w:r/>
          </w:p>
        </w:tc>
        <w:tc>
          <w:tcPr>
            <w:tcW w:w="507" w:type="dxa"/>
            <w:vAlign w:val="center"/>
            <w:textDirection w:val="lrTb"/>
            <w:noWrap w:val="false"/>
          </w:tcPr>
          <w:p>
            <w:pPr>
              <w:pStyle w:val="756"/>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4</w:t>
            </w:r>
            <w:r>
              <w:rPr>
                <w:rFonts w:hint="eastAsia" w:ascii="宋体" w:hAnsi="宋体" w:cs="宋体"/>
                <w:color w:val="000000"/>
                <w:szCs w:val="21"/>
              </w:rPr>
            </w:r>
            <w:r/>
          </w:p>
        </w:tc>
      </w:tr>
      <w:tr>
        <w:trPr>
          <w:trHeight w:val="963"/>
        </w:trPr>
        <w:tc>
          <w:tcPr>
            <w:tcW w:w="380" w:type="dxa"/>
            <w:vAlign w:val="center"/>
            <w:textDirection w:val="lrTb"/>
            <w:noWrap w:val="false"/>
          </w:tcPr>
          <w:p>
            <w:pPr>
              <w:pStyle w:val="756"/>
              <w:contextualSpacing/>
              <w:jc w:val="center"/>
              <w:spacing w:line="360" w:lineRule="auto"/>
              <w:rPr>
                <w:rFonts w:hint="eastAsia"/>
                <w:color w:val="000000"/>
                <w:szCs w:val="21"/>
              </w:rPr>
              <w:framePr w:vAnchor="page" w:hAnchor="page" w:xAlign="center" w:y="107"/>
            </w:pPr>
            <w:r>
              <w:rPr>
                <w:rFonts w:hint="eastAsia"/>
                <w:color w:val="000000"/>
                <w:szCs w:val="21"/>
              </w:rPr>
              <w:t xml:space="preserve">5</w:t>
            </w:r>
            <w:r>
              <w:rPr>
                <w:rFonts w:hint="eastAsia"/>
                <w:color w:val="000000"/>
                <w:szCs w:val="21"/>
              </w:rPr>
            </w:r>
            <w:r/>
          </w:p>
        </w:tc>
        <w:tc>
          <w:tcPr>
            <w:tcW w:w="839" w:type="dxa"/>
            <w:vAlign w:val="center"/>
            <w:textDirection w:val="lrTb"/>
            <w:noWrap w:val="false"/>
          </w:tcPr>
          <w:p>
            <w:pPr>
              <w:pStyle w:val="756"/>
              <w:spacing w:line="264"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质保期承诺</w:t>
            </w:r>
            <w:r>
              <w:rPr>
                <w:rFonts w:hint="eastAsia" w:ascii="宋体" w:hAnsi="宋体" w:cs="宋体"/>
                <w:color w:val="000000"/>
                <w:szCs w:val="21"/>
              </w:rPr>
            </w:r>
            <w:r/>
          </w:p>
        </w:tc>
        <w:tc>
          <w:tcPr>
            <w:tcW w:w="3272" w:type="dxa"/>
            <w:vAlign w:val="center"/>
            <w:textDirection w:val="lrTb"/>
            <w:noWrap w:val="false"/>
          </w:tcPr>
          <w:p>
            <w:pPr>
              <w:pStyle w:val="975"/>
              <w:spacing w:line="264" w:lineRule="auto"/>
              <w:rPr>
                <w:rFonts w:hint="eastAsia"/>
                <w:color w:val="000000"/>
                <w:sz w:val="21"/>
                <w:szCs w:val="21"/>
                <w:lang w:val="zh-TW" w:eastAsia="zh-TW" w:bidi="ar-SA"/>
              </w:rPr>
              <w:framePr w:vAnchor="page" w:hAnchor="page" w:xAlign="center" w:y="107"/>
            </w:pPr>
            <w:r>
              <w:rPr>
                <w:rFonts w:hint="eastAsia"/>
                <w:color w:val="000000"/>
                <w:sz w:val="21"/>
                <w:szCs w:val="21"/>
                <w:lang w:val="en-US" w:bidi="ar-SA"/>
              </w:rPr>
              <w:t xml:space="preserve">在所投多联机原厂5年质保期基础上，质保期每延长1年得0.5分，最多得2分。（供应商提供承诺函，承诺函格式自拟）</w:t>
            </w:r>
            <w:r>
              <w:rPr>
                <w:rFonts w:hint="eastAsia"/>
                <w:color w:val="000000"/>
                <w:sz w:val="21"/>
                <w:szCs w:val="21"/>
                <w:lang w:val="zh-TW" w:eastAsia="zh-TW" w:bidi="ar-SA"/>
              </w:rPr>
            </w:r>
            <w:r/>
          </w:p>
        </w:tc>
        <w:tc>
          <w:tcPr>
            <w:tcW w:w="507" w:type="dxa"/>
            <w:vAlign w:val="center"/>
            <w:textDirection w:val="lrTb"/>
            <w:noWrap w:val="false"/>
          </w:tcPr>
          <w:p>
            <w:pPr>
              <w:pStyle w:val="756"/>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2</w:t>
            </w:r>
            <w:r>
              <w:rPr>
                <w:rFonts w:hint="eastAsia" w:ascii="宋体" w:hAnsi="宋体" w:cs="宋体"/>
                <w:color w:val="000000"/>
                <w:szCs w:val="21"/>
              </w:rPr>
            </w:r>
            <w:r/>
          </w:p>
        </w:tc>
      </w:tr>
      <w:tr>
        <w:trPr>
          <w:trHeight w:val="834"/>
        </w:trPr>
        <w:tc>
          <w:tcPr>
            <w:tcW w:w="380" w:type="dxa"/>
            <w:vAlign w:val="center"/>
            <w:textDirection w:val="lrTb"/>
            <w:noWrap w:val="false"/>
          </w:tcPr>
          <w:p>
            <w:pPr>
              <w:pStyle w:val="756"/>
              <w:jc w:val="center"/>
              <w:spacing w:line="360" w:lineRule="auto"/>
              <w:rPr>
                <w:rFonts w:hint="eastAsia"/>
                <w:color w:val="000000"/>
              </w:rPr>
              <w:framePr w:vAnchor="page" w:hAnchor="page" w:xAlign="center" w:y="107"/>
            </w:pPr>
            <w:r>
              <w:rPr>
                <w:rFonts w:hint="eastAsia"/>
                <w:color w:val="000000"/>
              </w:rPr>
              <w:t xml:space="preserve">6</w:t>
            </w:r>
            <w:r>
              <w:rPr>
                <w:rFonts w:hint="eastAsia"/>
                <w:color w:val="000000"/>
              </w:rPr>
            </w:r>
            <w:r/>
          </w:p>
        </w:tc>
        <w:tc>
          <w:tcPr>
            <w:tcW w:w="839" w:type="dxa"/>
            <w:vAlign w:val="center"/>
            <w:textDirection w:val="lrTb"/>
            <w:noWrap w:val="false"/>
          </w:tcPr>
          <w:p>
            <w:pPr>
              <w:pStyle w:val="756"/>
              <w:spacing w:line="360" w:lineRule="auto"/>
              <w:rPr>
                <w:rFonts w:hint="eastAsia"/>
                <w:color w:val="000000"/>
              </w:rPr>
              <w:framePr w:vAnchor="page" w:hAnchor="page" w:xAlign="center" w:y="107"/>
            </w:pPr>
            <w:r>
              <w:rPr>
                <w:color w:val="000000"/>
                <w:szCs w:val="21"/>
              </w:rPr>
              <w:t xml:space="preserve">业绩</w:t>
            </w:r>
            <w:r>
              <w:rPr>
                <w:rFonts w:hint="eastAsia"/>
                <w:color w:val="000000"/>
              </w:rPr>
            </w:r>
            <w:r/>
          </w:p>
        </w:tc>
        <w:tc>
          <w:tcPr>
            <w:tcW w:w="3272" w:type="dxa"/>
            <w:vAlign w:val="center"/>
            <w:textDirection w:val="lrTb"/>
            <w:noWrap w:val="false"/>
          </w:tcPr>
          <w:p>
            <w:pPr>
              <w:pStyle w:val="756"/>
              <w:spacing w:line="360" w:lineRule="auto"/>
              <w:rPr>
                <w:rFonts w:hint="eastAsia"/>
                <w:color w:val="000000"/>
                <w:szCs w:val="21"/>
              </w:rPr>
              <w:framePr w:vAnchor="page" w:hAnchor="page" w:xAlign="center" w:y="107"/>
            </w:pPr>
            <w:r>
              <w:rPr>
                <w:rFonts w:hint="eastAsia"/>
                <w:color w:val="000000"/>
                <w:szCs w:val="21"/>
              </w:rPr>
              <w:t xml:space="preserve">供应商</w:t>
            </w:r>
            <w:r>
              <w:rPr>
                <w:color w:val="000000"/>
                <w:szCs w:val="21"/>
              </w:rPr>
              <w:t xml:space="preserve">提供自</w:t>
            </w:r>
            <w:r>
              <w:rPr>
                <w:rFonts w:hint="eastAsia"/>
                <w:color w:val="000000"/>
                <w:szCs w:val="21"/>
              </w:rPr>
              <w:t xml:space="preserve">2023年1月1日（含）以来所投品牌多联机产品供货业绩项目，每提供1个有效业绩得1分，最多得2分。（时间以合同签订时间为准，提供有效中标通知书、合同、验收报告（甲、乙双方签字、盖章），缺一不可，同时证明材料须清晰可见相应内容，否则视为未提供）</w:t>
            </w:r>
            <w:r>
              <w:rPr>
                <w:rFonts w:hint="eastAsia"/>
                <w:color w:val="000000"/>
                <w:szCs w:val="21"/>
              </w:rPr>
            </w:r>
            <w:r/>
          </w:p>
        </w:tc>
        <w:tc>
          <w:tcPr>
            <w:tcW w:w="507" w:type="dxa"/>
            <w:vAlign w:val="center"/>
            <w:textDirection w:val="lrTb"/>
            <w:noWrap w:val="false"/>
          </w:tcPr>
          <w:p>
            <w:pPr>
              <w:pStyle w:val="756"/>
              <w:jc w:val="center"/>
              <w:spacing w:line="360" w:lineRule="auto"/>
              <w:rPr>
                <w:rFonts w:hint="eastAsia"/>
                <w:color w:val="000000"/>
                <w:szCs w:val="21"/>
              </w:rPr>
              <w:framePr w:vAnchor="page" w:hAnchor="page" w:xAlign="center" w:y="107"/>
            </w:pPr>
            <w:r>
              <w:rPr>
                <w:rFonts w:hint="eastAsia"/>
                <w:color w:val="000000"/>
                <w:szCs w:val="21"/>
              </w:rPr>
              <w:t xml:space="preserve">2</w:t>
            </w:r>
            <w:r>
              <w:rPr>
                <w:rFonts w:hint="eastAsia"/>
                <w:color w:val="000000"/>
                <w:szCs w:val="21"/>
              </w:rPr>
            </w:r>
            <w:r/>
          </w:p>
        </w:tc>
      </w:tr>
      <w:tr>
        <w:trPr>
          <w:trHeight w:val="370"/>
        </w:trPr>
        <w:tc>
          <w:tcPr>
            <w:tcW w:w="380" w:type="dxa"/>
            <w:vAlign w:val="center"/>
            <w:vMerge w:val="restart"/>
            <w:textDirection w:val="lrTb"/>
            <w:noWrap w:val="false"/>
          </w:tcPr>
          <w:p>
            <w:pPr>
              <w:pStyle w:val="756"/>
              <w:jc w:val="center"/>
              <w:spacing w:line="360" w:lineRule="auto"/>
              <w:rPr>
                <w:rFonts w:hint="eastAsia"/>
                <w:color w:val="000000"/>
              </w:rPr>
              <w:framePr w:vAnchor="page" w:hAnchor="page" w:xAlign="center" w:y="107"/>
            </w:pPr>
            <w:r>
              <w:rPr>
                <w:rFonts w:hint="eastAsia"/>
                <w:color w:val="000000"/>
              </w:rPr>
              <w:t xml:space="preserve">7</w:t>
            </w:r>
            <w:r>
              <w:rPr>
                <w:rFonts w:hint="eastAsia"/>
                <w:color w:val="000000"/>
              </w:rPr>
            </w:r>
            <w:r/>
          </w:p>
        </w:tc>
        <w:tc>
          <w:tcPr>
            <w:tcW w:w="839" w:type="dxa"/>
            <w:vAlign w:val="center"/>
            <w:vMerge w:val="restart"/>
            <w:textDirection w:val="lrTb"/>
            <w:noWrap w:val="false"/>
          </w:tcPr>
          <w:p>
            <w:pPr>
              <w:pStyle w:val="756"/>
              <w:spacing w:line="360" w:lineRule="auto"/>
              <w:rPr>
                <w:color w:val="000000"/>
                <w:szCs w:val="21"/>
              </w:rPr>
              <w:framePr w:vAnchor="page" w:hAnchor="page" w:xAlign="center" w:y="107"/>
            </w:pPr>
            <w:r>
              <w:rPr>
                <w:rFonts w:hint="eastAsia"/>
                <w:color w:val="000000"/>
                <w:szCs w:val="21"/>
              </w:rPr>
              <w:t xml:space="preserve">项目团队人员</w:t>
            </w:r>
            <w:r>
              <w:rPr>
                <w:color w:val="000000"/>
                <w:szCs w:val="21"/>
              </w:rPr>
            </w:r>
            <w:r/>
          </w:p>
        </w:tc>
        <w:tc>
          <w:tcPr>
            <w:tcW w:w="3272" w:type="dxa"/>
            <w:vAlign w:val="center"/>
            <w:textDirection w:val="lrTb"/>
            <w:noWrap w:val="false"/>
          </w:tcPr>
          <w:p>
            <w:pPr>
              <w:pStyle w:val="756"/>
              <w:spacing w:line="360" w:lineRule="auto"/>
              <w:rPr>
                <w:rFonts w:hint="eastAsia"/>
                <w:color w:val="000000"/>
                <w:szCs w:val="21"/>
              </w:rPr>
              <w:framePr w:vAnchor="page" w:hAnchor="page" w:xAlign="center" w:y="107"/>
            </w:pPr>
            <w:r>
              <w:rPr>
                <w:rFonts w:hint="eastAsia"/>
                <w:color w:val="000000"/>
                <w:szCs w:val="21"/>
              </w:rPr>
              <w:t xml:space="preserve">项目负责人：</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（1）具备机电工程专业二级注册建造师证书及有效的安全生产考核合格证书（B 证），得2分；</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（提供项目经理有效证书扫描件及投标人为其缴纳的自2026年1月以来任意一个月的社保证明材料。）</w:t>
            </w:r>
            <w:r>
              <w:rPr>
                <w:rFonts w:hint="eastAsia"/>
                <w:color w:val="000000"/>
                <w:szCs w:val="21"/>
              </w:rPr>
            </w:r>
            <w:r/>
          </w:p>
        </w:tc>
        <w:tc>
          <w:tcPr>
            <w:tcW w:w="507" w:type="dxa"/>
            <w:vAlign w:val="center"/>
            <w:textDirection w:val="lrTb"/>
            <w:noWrap w:val="false"/>
          </w:tcPr>
          <w:p>
            <w:pPr>
              <w:pStyle w:val="756"/>
              <w:jc w:val="center"/>
              <w:spacing w:line="360" w:lineRule="auto"/>
              <w:rPr>
                <w:rFonts w:hint="eastAsia"/>
                <w:color w:val="000000"/>
                <w:szCs w:val="21"/>
              </w:rPr>
              <w:framePr w:vAnchor="page" w:hAnchor="page" w:xAlign="center" w:y="107"/>
            </w:pPr>
            <w:r>
              <w:rPr>
                <w:rFonts w:hint="eastAsia"/>
                <w:color w:val="000000"/>
                <w:szCs w:val="21"/>
              </w:rPr>
              <w:t xml:space="preserve">2</w:t>
            </w:r>
            <w:r>
              <w:rPr>
                <w:rFonts w:hint="eastAsia"/>
                <w:color w:val="000000"/>
                <w:szCs w:val="21"/>
              </w:rPr>
            </w:r>
            <w:r/>
          </w:p>
        </w:tc>
      </w:tr>
      <w:tr>
        <w:trPr>
          <w:trHeight w:val="469"/>
        </w:trPr>
        <w:tc>
          <w:tcPr>
            <w:tcW w:w="380" w:type="dxa"/>
            <w:vAlign w:val="center"/>
            <w:vMerge w:val="continue"/>
            <w:textDirection w:val="lrTb"/>
            <w:noWrap w:val="false"/>
          </w:tcPr>
          <w:p>
            <w:pPr>
              <w:pStyle w:val="756"/>
              <w:jc w:val="center"/>
              <w:spacing w:line="360" w:lineRule="auto"/>
              <w:rPr>
                <w:rFonts w:hint="eastAsia"/>
                <w:color w:val="000000"/>
              </w:rPr>
              <w:framePr w:vAnchor="page" w:hAnchor="page" w:xAlign="center" w:y="107"/>
            </w:pPr>
            <w:r>
              <w:rPr>
                <w:rFonts w:hint="eastAsia"/>
                <w:color w:val="000000"/>
              </w:rPr>
            </w:r>
            <w:r/>
          </w:p>
        </w:tc>
        <w:tc>
          <w:tcPr>
            <w:tcW w:w="839" w:type="dxa"/>
            <w:vAlign w:val="center"/>
            <w:vMerge w:val="continue"/>
            <w:textDirection w:val="lrTb"/>
            <w:noWrap w:val="false"/>
          </w:tcPr>
          <w:p>
            <w:pPr>
              <w:pStyle w:val="756"/>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756"/>
              <w:spacing w:line="360" w:lineRule="auto"/>
              <w:rPr>
                <w:rFonts w:hint="eastAsia"/>
                <w:color w:val="000000"/>
                <w:szCs w:val="21"/>
              </w:rPr>
              <w:framePr w:vAnchor="page" w:hAnchor="page" w:xAlign="center" w:y="107"/>
            </w:pPr>
            <w:r>
              <w:rPr>
                <w:rFonts w:hint="eastAsia"/>
                <w:color w:val="000000"/>
                <w:szCs w:val="21"/>
              </w:rPr>
              <w:t xml:space="preserve">拟派本项目的安装维修人员（不含项目负责人）：</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具备应急管理部门颁发的特种作业操作证书，具体评分如下： </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（1）具有有效期内的</w:t>
            </w:r>
            <w:bookmarkStart w:id="43" w:name="OLE_LINK18"/>
            <w:r>
              <w:rPr>
                <w:b/>
                <w:bCs/>
                <w:color w:val="000000"/>
                <w:szCs w:val="21"/>
              </w:rPr>
              <w:t xml:space="preserve">应急管理局 / 应急管理厅</w:t>
            </w:r>
            <w:bookmarkEnd w:id="43"/>
            <w:r>
              <w:rPr>
                <w:rFonts w:hint="eastAsia"/>
                <w:color w:val="000000"/>
                <w:szCs w:val="21"/>
              </w:rPr>
              <w:t xml:space="preserve">颁发的高处安装、维护、拆除作业证书：每1人得1分，最多计3分；</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（2） 具有有效期内的</w:t>
            </w:r>
            <w:r>
              <w:rPr>
                <w:b/>
                <w:bCs/>
                <w:color w:val="000000"/>
                <w:szCs w:val="21"/>
              </w:rPr>
              <w:t xml:space="preserve">应急管理局 / 应急管理厅</w:t>
            </w:r>
            <w:r>
              <w:rPr>
                <w:rFonts w:hint="eastAsia"/>
                <w:color w:val="000000"/>
                <w:szCs w:val="21"/>
              </w:rPr>
              <w:t xml:space="preserve">颁发的制冷与空调设备安装修理作业证书：每1人得1分，最多计1分；</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（3） 具有有效期内的</w:t>
            </w:r>
            <w:r>
              <w:rPr>
                <w:b/>
                <w:bCs/>
                <w:color w:val="000000"/>
                <w:szCs w:val="21"/>
              </w:rPr>
              <w:t xml:space="preserve">应急管理局 / 应急管理厅</w:t>
            </w:r>
            <w:r>
              <w:rPr>
                <w:rFonts w:hint="eastAsia"/>
                <w:color w:val="000000"/>
                <w:szCs w:val="21"/>
              </w:rPr>
              <w:t xml:space="preserve">颁发的熔化焊接与热切割作业证书：每1人得1分，最多计1分；  </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（4）具有有效期内的</w:t>
            </w:r>
            <w:r>
              <w:rPr>
                <w:b/>
                <w:bCs/>
                <w:color w:val="000000"/>
                <w:szCs w:val="21"/>
              </w:rPr>
              <w:t xml:space="preserve">应急管理局 / 应急管理厅</w:t>
            </w:r>
            <w:r>
              <w:rPr>
                <w:rFonts w:hint="eastAsia"/>
                <w:color w:val="000000"/>
                <w:szCs w:val="21"/>
              </w:rPr>
              <w:t xml:space="preserve">颁发的低压电工作业证书：每1人得1分，最多计1分。 </w:t>
            </w:r>
            <w:r>
              <w:rPr>
                <w:rFonts w:hint="eastAsia"/>
                <w:color w:val="000000"/>
                <w:szCs w:val="21"/>
              </w:rPr>
            </w:r>
            <w:r/>
          </w:p>
          <w:p>
            <w:pPr>
              <w:pStyle w:val="756"/>
              <w:spacing w:line="360" w:lineRule="auto"/>
              <w:rPr>
                <w:rFonts w:hint="eastAsia"/>
                <w:color w:val="000000"/>
                <w:szCs w:val="21"/>
              </w:rPr>
              <w:framePr w:vAnchor="page" w:hAnchor="page" w:xAlign="center" w:y="107"/>
            </w:pPr>
            <w:r>
              <w:rPr>
                <w:rFonts w:hint="eastAsia"/>
                <w:color w:val="000000"/>
                <w:szCs w:val="21"/>
              </w:rPr>
              <w:t xml:space="preserve">（提供以上</w:t>
            </w:r>
            <w:r>
              <w:rPr>
                <w:rFonts w:hint="eastAsia"/>
                <w:b/>
                <w:bCs/>
                <w:color w:val="000000"/>
                <w:szCs w:val="21"/>
              </w:rPr>
              <w:t xml:space="preserve">有效证书</w:t>
            </w:r>
            <w:r>
              <w:rPr>
                <w:rFonts w:hint="eastAsia"/>
                <w:color w:val="000000"/>
                <w:szCs w:val="21"/>
              </w:rPr>
              <w:t xml:space="preserve">扫描件和公司为其缴纳的自2026年1月以来任意一个月的社保证明证明材料，</w:t>
            </w:r>
            <w:r>
              <w:rPr>
                <w:rFonts w:hint="eastAsia"/>
                <w:b/>
                <w:bCs/>
                <w:color w:val="000000"/>
                <w:szCs w:val="21"/>
              </w:rPr>
              <w:t xml:space="preserve">一人多证不重复得分</w:t>
            </w:r>
            <w:r>
              <w:rPr>
                <w:rFonts w:hint="eastAsia"/>
                <w:color w:val="000000"/>
                <w:szCs w:val="21"/>
              </w:rPr>
              <w:t xml:space="preserve">）。</w:t>
            </w:r>
            <w:r>
              <w:rPr>
                <w:rFonts w:hint="eastAsia"/>
                <w:color w:val="000000"/>
                <w:szCs w:val="21"/>
              </w:rPr>
            </w:r>
            <w:r/>
          </w:p>
        </w:tc>
        <w:tc>
          <w:tcPr>
            <w:tcW w:w="507" w:type="dxa"/>
            <w:vAlign w:val="center"/>
            <w:textDirection w:val="lrTb"/>
            <w:noWrap w:val="false"/>
          </w:tcPr>
          <w:p>
            <w:pPr>
              <w:pStyle w:val="756"/>
              <w:jc w:val="center"/>
              <w:spacing w:line="360" w:lineRule="auto"/>
              <w:rPr>
                <w:rFonts w:hint="eastAsia"/>
                <w:color w:val="000000"/>
                <w:szCs w:val="21"/>
              </w:rPr>
              <w:framePr w:vAnchor="page" w:hAnchor="page" w:xAlign="center" w:y="107"/>
            </w:pPr>
            <w:r>
              <w:rPr>
                <w:rFonts w:hint="eastAsia"/>
                <w:color w:val="000000"/>
                <w:szCs w:val="21"/>
              </w:rPr>
              <w:t xml:space="preserve">6</w:t>
            </w:r>
            <w:r>
              <w:rPr>
                <w:rFonts w:hint="eastAsia"/>
                <w:color w:val="000000"/>
                <w:szCs w:val="21"/>
              </w:rPr>
            </w:r>
            <w:r/>
          </w:p>
        </w:tc>
      </w:tr>
      <w:tr>
        <w:trPr>
          <w:trHeight w:val="834"/>
        </w:trPr>
        <w:tc>
          <w:tcPr>
            <w:tcW w:w="380" w:type="dxa"/>
            <w:vAlign w:val="center"/>
            <w:textDirection w:val="lrTb"/>
            <w:noWrap w:val="false"/>
          </w:tcPr>
          <w:p>
            <w:pPr>
              <w:pStyle w:val="756"/>
              <w:jc w:val="center"/>
              <w:spacing w:line="360" w:lineRule="auto"/>
              <w:rPr>
                <w:color w:val="000000"/>
              </w:rPr>
              <w:framePr w:vAnchor="page" w:hAnchor="page" w:xAlign="center" w:y="107"/>
            </w:pPr>
            <w:r>
              <w:rPr>
                <w:rFonts w:hint="eastAsia"/>
                <w:color w:val="000000"/>
              </w:rPr>
              <w:t xml:space="preserve">8</w:t>
            </w:r>
            <w:r>
              <w:rPr>
                <w:color w:val="000000"/>
              </w:rPr>
            </w:r>
            <w:r/>
          </w:p>
        </w:tc>
        <w:tc>
          <w:tcPr>
            <w:tcW w:w="839" w:type="dxa"/>
            <w:vAlign w:val="center"/>
            <w:textDirection w:val="lrTb"/>
            <w:noWrap w:val="false"/>
          </w:tcPr>
          <w:p>
            <w:pPr>
              <w:pStyle w:val="756"/>
              <w:spacing w:line="360" w:lineRule="auto"/>
              <w:rPr>
                <w:rFonts w:hint="eastAsia"/>
                <w:color w:val="000000"/>
                <w:spacing w:val="-2"/>
              </w:rPr>
              <w:framePr w:vAnchor="page" w:hAnchor="page" w:xAlign="center" w:y="107"/>
            </w:pPr>
            <w:r>
              <w:rPr>
                <w:color w:val="000000"/>
                <w:spacing w:val="-1"/>
              </w:rPr>
              <w:t xml:space="preserve">环保</w:t>
            </w:r>
            <w:r>
              <w:rPr>
                <w:rFonts w:hint="eastAsia"/>
                <w:color w:val="000000"/>
              </w:rPr>
              <w:t xml:space="preserve">认证</w:t>
            </w:r>
            <w:r>
              <w:rPr>
                <w:rFonts w:hint="eastAsia"/>
                <w:color w:val="000000"/>
                <w:spacing w:val="-2"/>
              </w:rPr>
            </w:r>
            <w:r/>
          </w:p>
        </w:tc>
        <w:tc>
          <w:tcPr>
            <w:tcW w:w="3272" w:type="dxa"/>
            <w:vAlign w:val="center"/>
            <w:textDirection w:val="lrTb"/>
            <w:noWrap w:val="false"/>
          </w:tcPr>
          <w:p>
            <w:pPr>
              <w:pStyle w:val="756"/>
              <w:spacing w:line="360" w:lineRule="auto"/>
              <w:rPr>
                <w:rFonts w:hint="eastAsia"/>
                <w:color w:val="000000"/>
              </w:rPr>
              <w:framePr w:vAnchor="page" w:hAnchor="page" w:xAlign="center" w:y="107"/>
            </w:pPr>
            <w:r>
              <w:rPr>
                <w:color w:val="000000"/>
              </w:rPr>
              <w:t xml:space="preserve">投标产品属于财政部、生态环境部公布的“环境标志产品品目清单”范围内的，</w:t>
            </w:r>
            <w:bookmarkStart w:id="44" w:name="OLE_LINK24"/>
            <w:r>
              <w:rPr>
                <w:color w:val="000000"/>
              </w:rPr>
              <w:t xml:space="preserve">投标人提供国家确定的认证机构出具的、处于有效期内的该环保产品认证证书的，</w:t>
            </w:r>
            <w:bookmarkEnd w:id="44"/>
            <w:r>
              <w:rPr>
                <w:color w:val="000000"/>
              </w:rPr>
              <w:t xml:space="preserve">有1个得</w:t>
            </w:r>
            <w:r>
              <w:rPr>
                <w:rFonts w:hint="eastAsia"/>
                <w:color w:val="000000"/>
              </w:rPr>
              <w:t xml:space="preserve">1</w:t>
            </w:r>
            <w:r>
              <w:rPr>
                <w:color w:val="000000"/>
              </w:rPr>
              <w:t xml:space="preserve">分，最多得1分。</w:t>
            </w:r>
            <w:r>
              <w:rPr>
                <w:rFonts w:hint="eastAsia"/>
                <w:color w:val="000000"/>
              </w:rPr>
              <w:t xml:space="preserve">（提供相关证书扫描件加盖公章）</w:t>
            </w:r>
            <w:r>
              <w:rPr>
                <w:rFonts w:hint="eastAsia"/>
                <w:color w:val="000000"/>
              </w:rPr>
            </w:r>
            <w:r/>
          </w:p>
        </w:tc>
        <w:tc>
          <w:tcPr>
            <w:tcW w:w="507" w:type="dxa"/>
            <w:vAlign w:val="center"/>
            <w:textDirection w:val="lrTb"/>
            <w:noWrap w:val="false"/>
          </w:tcPr>
          <w:p>
            <w:pPr>
              <w:pStyle w:val="756"/>
              <w:jc w:val="center"/>
              <w:spacing w:line="360" w:lineRule="auto"/>
              <w:rPr>
                <w:color w:val="000000"/>
                <w:szCs w:val="21"/>
              </w:rPr>
              <w:framePr w:vAnchor="page" w:hAnchor="page" w:xAlign="center" w:y="107"/>
            </w:pPr>
            <w:r>
              <w:rPr>
                <w:rFonts w:hint="eastAsia"/>
                <w:color w:val="000000"/>
                <w:szCs w:val="21"/>
              </w:rPr>
              <w:t xml:space="preserve">1</w:t>
            </w:r>
            <w:r>
              <w:rPr>
                <w:color w:val="000000"/>
                <w:szCs w:val="21"/>
              </w:rPr>
            </w:r>
            <w:r/>
          </w:p>
        </w:tc>
      </w:tr>
      <w:tr>
        <w:trPr>
          <w:trHeight w:val="632"/>
        </w:trPr>
        <w:tc>
          <w:tcPr>
            <w:gridSpan w:val="3"/>
            <w:tcW w:w="8758" w:type="dxa"/>
            <w:vAlign w:val="center"/>
            <w:textDirection w:val="lrTb"/>
            <w:noWrap w:val="false"/>
          </w:tcPr>
          <w:p>
            <w:pPr>
              <w:pStyle w:val="756"/>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507" w:type="dxa"/>
            <w:vAlign w:val="center"/>
            <w:textDirection w:val="lrTb"/>
            <w:noWrap w:val="false"/>
          </w:tcPr>
          <w:p>
            <w:pPr>
              <w:pStyle w:val="756"/>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7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p>
      <w:pPr>
        <w:pStyle w:val="7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7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78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3、本项目所属行业：“工业”</w:t>
      </w:r>
      <w:r>
        <w:rPr>
          <w:rFonts w:hint="eastAsia" w:ascii="宋体" w:hAnsi="宋体" w:cs="宋体"/>
          <w:bCs/>
          <w:color w:val="000000"/>
          <w:sz w:val="21"/>
          <w:szCs w:val="21"/>
        </w:rPr>
      </w:r>
      <w:r/>
    </w:p>
    <w:p>
      <w:pPr>
        <w:pStyle w:val="780"/>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4、本项目核心产品：</w:t>
      </w:r>
      <w:r>
        <w:rPr>
          <w:rFonts w:hint="eastAsia" w:ascii="宋体" w:hAnsi="宋体" w:cs="宋体"/>
          <w:color w:val="000000"/>
          <w:sz w:val="21"/>
          <w:szCs w:val="21"/>
          <w:lang w:bidi="ar"/>
        </w:rPr>
        <w:t xml:space="preserve">多联式空调室外机3。</w:t>
      </w:r>
      <w:r>
        <w:rPr>
          <w:rFonts w:hint="eastAsia" w:ascii="宋体" w:hAnsi="宋体" w:cs="宋体"/>
          <w:bCs/>
          <w:color w:val="000000"/>
          <w:sz w:val="21"/>
          <w:szCs w:val="21"/>
        </w:rPr>
      </w:r>
      <w:r/>
    </w:p>
    <w:p>
      <w:pPr>
        <w:pStyle w:val="756"/>
        <w:spacing w:line="360" w:lineRule="auto"/>
        <w:widowControl w:val="off"/>
        <w:rPr>
          <w:color w:val="000000"/>
          <w:szCs w:val="21"/>
        </w:rPr>
      </w:pPr>
      <w:r>
        <w:rPr>
          <w:rFonts w:hint="eastAsia"/>
          <w:color w:val="000000"/>
          <w:szCs w:val="21"/>
        </w:rPr>
        <w:t xml:space="preserve">5、对于小型、微型企业产品的具体评标价格扣除，均按财政部（财库﹝2020﹞46号文件中比例10%扣除，监狱企业及福利企业视同小、微企业。对于中型企业产品的价格不予扣除。提供中小企业声明函，否则不计。</w:t>
      </w:r>
      <w:r>
        <w:rPr>
          <w:color w:val="000000"/>
          <w:szCs w:val="21"/>
        </w:rPr>
      </w:r>
      <w:r/>
    </w:p>
    <w:p>
      <w:pPr>
        <w:pStyle w:val="756"/>
        <w:spacing w:line="360" w:lineRule="auto"/>
        <w:widowControl w:val="off"/>
        <w:rPr>
          <w:color w:val="000000"/>
          <w:szCs w:val="21"/>
        </w:rPr>
      </w:pPr>
      <w:r>
        <w:rPr>
          <w:rFonts w:hint="eastAsia"/>
          <w:color w:val="000000"/>
          <w:szCs w:val="21"/>
        </w:rPr>
        <w:t xml:space="preserve">6、对于未预留份额专门面向中小企业采购的采购项目，以及预留份额项目中的非预留部分采购包，对小微企业报价给予10%的扣除，用扣除后的价格参加评审。</w:t>
      </w:r>
      <w:r>
        <w:rPr>
          <w:color w:val="000000"/>
          <w:szCs w:val="21"/>
        </w:rPr>
      </w:r>
      <w:r/>
    </w:p>
    <w:p>
      <w:pPr>
        <w:pStyle w:val="756"/>
        <w:spacing w:line="360" w:lineRule="auto"/>
        <w:widowControl w:val="off"/>
        <w:rPr>
          <w:color w:val="000000"/>
          <w:szCs w:val="21"/>
        </w:rPr>
      </w:pPr>
      <w:r>
        <w:rPr>
          <w:rFonts w:hint="eastAsia"/>
          <w:color w:val="000000"/>
          <w:szCs w:val="21"/>
        </w:rPr>
        <w:t xml:space="preserve">7、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color w:val="000000"/>
          <w:szCs w:val="21"/>
        </w:rPr>
      </w:r>
      <w:r/>
    </w:p>
    <w:p>
      <w:pPr>
        <w:pStyle w:val="756"/>
        <w:spacing w:line="360" w:lineRule="auto"/>
        <w:widowControl w:val="off"/>
        <w:rPr>
          <w:color w:val="000000"/>
          <w:szCs w:val="21"/>
        </w:rPr>
      </w:pPr>
      <w:r>
        <w:rPr>
          <w:rFonts w:hint="eastAsia"/>
          <w:color w:val="000000"/>
          <w:szCs w:val="21"/>
        </w:rPr>
        <w:t xml:space="preserve">8、组成联合体或者接受分包的小微企业与联合体内其他企业、分包企业之间存在直接控股、管理关系的，不享受价格扣除优惠政策。</w:t>
      </w:r>
      <w:r>
        <w:rPr>
          <w:color w:val="000000"/>
          <w:szCs w:val="21"/>
        </w:rPr>
      </w:r>
      <w:r/>
    </w:p>
    <w:p>
      <w:pPr>
        <w:pStyle w:val="756"/>
        <w:spacing w:line="360" w:lineRule="auto"/>
        <w:widowControl w:val="off"/>
        <w:rPr>
          <w:color w:val="000000"/>
          <w:szCs w:val="21"/>
        </w:rPr>
      </w:pPr>
      <w:r>
        <w:rPr>
          <w:rFonts w:hint="eastAsia"/>
          <w:color w:val="000000"/>
          <w:szCs w:val="21"/>
        </w:rPr>
        <w:t xml:space="preserve">9、价格扣除比例对小型企业和微型企业同等对待，不作区分。</w:t>
      </w:r>
      <w:r>
        <w:rPr>
          <w:color w:val="000000"/>
          <w:szCs w:val="21"/>
        </w:rPr>
      </w:r>
      <w:r/>
    </w:p>
    <w:p>
      <w:pPr>
        <w:pStyle w:val="756"/>
        <w:spacing w:line="360" w:lineRule="auto"/>
        <w:widowControl w:val="off"/>
        <w:rPr>
          <w:color w:val="000000"/>
          <w:szCs w:val="21"/>
        </w:rPr>
      </w:pPr>
      <w:r>
        <w:rPr>
          <w:rFonts w:hint="eastAsia"/>
          <w:color w:val="000000"/>
          <w:szCs w:val="21"/>
        </w:rPr>
        <w:t xml:space="preserve">10、中小企业参加政府采购活动，应当按照招标文件给定的格式出具《中小企业声明函》，否则不得享受相关中小企业扶持政策。</w:t>
      </w:r>
      <w:r>
        <w:rPr>
          <w:color w:val="000000"/>
          <w:szCs w:val="21"/>
        </w:rPr>
      </w:r>
      <w:r/>
    </w:p>
    <w:p>
      <w:pPr>
        <w:pStyle w:val="756"/>
        <w:spacing w:line="360" w:lineRule="auto"/>
        <w:widowControl w:val="off"/>
        <w:rPr>
          <w:color w:val="000000"/>
          <w:szCs w:val="21"/>
        </w:rPr>
      </w:pPr>
      <w:r>
        <w:rPr>
          <w:rFonts w:hint="eastAsia"/>
          <w:color w:val="000000"/>
          <w:szCs w:val="21"/>
        </w:rPr>
        <w:t xml:space="preserve">11、监狱企业提供了由省级以上监狱管理局、戒毒管理局（含新疆生产建设兵团）出具的属于监狱企业的证明文件的，视同小微企业。</w:t>
      </w:r>
      <w:r>
        <w:rPr>
          <w:color w:val="000000"/>
          <w:szCs w:val="21"/>
        </w:rPr>
      </w:r>
      <w:r/>
    </w:p>
    <w:p>
      <w:pPr>
        <w:pStyle w:val="756"/>
        <w:spacing w:line="360" w:lineRule="auto"/>
        <w:widowControl w:val="off"/>
        <w:rPr>
          <w:color w:val="000000"/>
          <w:szCs w:val="21"/>
        </w:rPr>
      </w:pPr>
      <w:r>
        <w:rPr>
          <w:rFonts w:hint="eastAsia"/>
          <w:color w:val="000000"/>
          <w:szCs w:val="21"/>
        </w:rPr>
        <w:t xml:space="preserve">12、残疾人福利性单位按招标文件要求提供了《残疾人福利性单位声明函》（见附件）的，视同小微企业。</w:t>
      </w:r>
      <w:r>
        <w:rPr>
          <w:color w:val="000000"/>
          <w:szCs w:val="21"/>
        </w:rPr>
      </w:r>
      <w:r/>
    </w:p>
    <w:p>
      <w:pPr>
        <w:pStyle w:val="756"/>
        <w:spacing w:line="360" w:lineRule="auto"/>
        <w:widowControl w:val="off"/>
        <w:rPr>
          <w:color w:val="000000"/>
          <w:szCs w:val="21"/>
        </w:rPr>
      </w:pPr>
      <w:r>
        <w:rPr>
          <w:rFonts w:hint="eastAsia"/>
          <w:color w:val="000000"/>
          <w:szCs w:val="21"/>
        </w:rPr>
        <w:t xml:space="preserve">13、若供应商同时属于小型或微型企业、监狱企业、残疾人福利性单位中的两种及以上，将不重复享受小微企业价格扣减的优惠政策。</w:t>
      </w:r>
      <w:r>
        <w:rPr>
          <w:color w:val="000000"/>
          <w:szCs w:val="21"/>
        </w:rPr>
      </w:r>
      <w:r/>
    </w:p>
    <w:p>
      <w:pPr>
        <w:pStyle w:val="756"/>
        <w:spacing w:line="360" w:lineRule="auto"/>
        <w:widowControl w:val="off"/>
        <w:rPr>
          <w:color w:val="000000"/>
          <w:szCs w:val="21"/>
        </w:rPr>
      </w:pPr>
      <w:r>
        <w:rPr>
          <w:rFonts w:hint="eastAsia"/>
          <w:color w:val="000000"/>
          <w:szCs w:val="21"/>
        </w:rPr>
        <w:t xml:space="preserve">14、相同品牌的约定：</w:t>
      </w:r>
      <w:r>
        <w:rPr>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r>
      <w:r/>
    </w:p>
    <w:p>
      <w:pPr>
        <w:pStyle w:val="756"/>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（4）本项目核心产品：多联式空调室外机3。</w:t>
      </w:r>
      <w:r>
        <w:rPr>
          <w:rFonts w:hint="eastAsia" w:ascii="宋体" w:hAnsi="宋体" w:cs="宋体"/>
          <w:color w:val="000000"/>
          <w:szCs w:val="21"/>
        </w:rPr>
      </w:r>
      <w:r/>
    </w:p>
    <w:p>
      <w:pPr>
        <w:pStyle w:val="756"/>
        <w:spacing w:line="360" w:lineRule="auto"/>
        <w:widowControl w:val="off"/>
        <w:rPr>
          <w:color w:val="000000"/>
          <w:szCs w:val="21"/>
        </w:rPr>
      </w:pPr>
      <w:r>
        <w:rPr>
          <w:rFonts w:hint="eastAsia"/>
          <w:color w:val="000000"/>
          <w:szCs w:val="21"/>
        </w:rPr>
        <w:t xml:space="preserve">15、采购本国产品的支持政策：</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具体内容如下：</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rPr>
      </w:r>
      <w:r/>
    </w:p>
    <w:p>
      <w:pPr>
        <w:pStyle w:val="756"/>
        <w:ind w:firstLine="420"/>
        <w:spacing w:line="360" w:lineRule="auto"/>
        <w:widowControl w:val="off"/>
        <w:rPr>
          <w:color w:val="000000"/>
          <w:szCs w:val="21"/>
        </w:rPr>
      </w:pPr>
      <w:r>
        <w:rPr>
          <w:rFonts w:hint="eastAsia"/>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756"/>
        <w:ind w:firstLine="420"/>
        <w:spacing w:line="360" w:lineRule="auto"/>
        <w:rPr>
          <w:rFonts w:hint="eastAsia" w:ascii="宋体" w:hAnsi="宋体" w:cs="宋体"/>
          <w:bCs/>
          <w:color w:val="000000"/>
          <w:szCs w:val="21"/>
        </w:rPr>
      </w:pPr>
      <w:r>
        <w:rPr>
          <w:rFonts w:hint="eastAsia" w:ascii="宋体" w:hAnsi="宋体" w:cs="宋体"/>
          <w:bCs/>
          <w:color w:val="000000"/>
          <w:szCs w:val="21"/>
        </w:rPr>
        <w:br w:type="page" w:clear="all"/>
      </w:r>
      <w:r>
        <w:rPr>
          <w:rFonts w:hint="eastAsia" w:ascii="宋体" w:hAnsi="宋体" w:cs="宋体"/>
          <w:bCs/>
          <w:color w:val="000000"/>
          <w:szCs w:val="21"/>
        </w:rPr>
      </w:r>
      <w:r/>
    </w:p>
    <w:p>
      <w:pPr>
        <w:pStyle w:val="756"/>
        <w:ind w:firstLine="723"/>
        <w:jc w:val="center"/>
        <w:spacing w:line="360" w:lineRule="auto"/>
        <w:rPr>
          <w:rStyle w:val="768"/>
          <w:rFonts w:hint="eastAsia"/>
          <w:color w:val="000000"/>
          <w:sz w:val="36"/>
          <w:szCs w:val="36"/>
        </w:rPr>
      </w:pPr>
      <w:r/>
      <w:bookmarkStart w:id="45" w:name="_Toc9546"/>
      <w:r>
        <w:rPr>
          <w:rFonts w:hint="eastAsia"/>
          <w:b/>
          <w:bCs/>
          <w:color w:val="000000"/>
          <w:sz w:val="36"/>
          <w:szCs w:val="36"/>
        </w:rPr>
        <w:t xml:space="preserve">第四章 招标项目的技术规格、要求和数量等</w:t>
      </w:r>
      <w:bookmarkEnd w:id="45"/>
      <w:r>
        <w:rPr>
          <w:rStyle w:val="768"/>
          <w:rFonts w:hint="eastAsia"/>
          <w:color w:val="000000"/>
          <w:sz w:val="36"/>
          <w:szCs w:val="36"/>
        </w:rPr>
      </w:r>
      <w:r/>
    </w:p>
    <w:tbl>
      <w:tblPr>
        <w:tblW w:w="9552" w:type="dxa"/>
        <w:tblInd w:w="17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0"/>
        <w:gridCol w:w="4689"/>
        <w:gridCol w:w="742"/>
        <w:gridCol w:w="856"/>
      </w:tblGrid>
      <w:tr>
        <w:trPr>
          <w:trHeight w:val="660"/>
        </w:trPr>
        <w:tc>
          <w:tcPr>
            <w:tcW w:w="750" w:type="dxa"/>
            <w:vAlign w:val="center"/>
            <w:textDirection w:val="lrTb"/>
            <w:noWrap/>
          </w:tcPr>
          <w:p>
            <w:pPr>
              <w:pStyle w:val="756"/>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序号</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项目名称</w:t>
            </w:r>
            <w:r>
              <w:rPr>
                <w:rFonts w:hint="eastAsia" w:ascii="宋体" w:hAnsi="宋体" w:eastAsia="宋体" w:cs="宋体"/>
                <w:color w:val="000000"/>
                <w:szCs w:val="21"/>
                <w:lang w:val="zh-CN"/>
              </w:rPr>
            </w:r>
            <w:r/>
          </w:p>
        </w:tc>
        <w:tc>
          <w:tcPr>
            <w:tcW w:w="4689" w:type="dxa"/>
            <w:vAlign w:val="center"/>
            <w:textDirection w:val="lrTb"/>
            <w:noWrap/>
          </w:tcPr>
          <w:p>
            <w:pPr>
              <w:pStyle w:val="756"/>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规格参数</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单位</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数量</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★1、制冷量≥61.5KW；制热量≥69.0KW；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▲2、制冷功率≤17.3KW；制热功率≤16.9KW；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3、APF（W·h/（W·h））≥4.64；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4、最大噪音（dB(A)）≤62</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★1、制冷量≥101.0KW；制热量≥112.0KW；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▲2、制冷功率≤27.3KW；制热功率≤27.1KW；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4、最大噪音（dB(A)）≤66</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★1、制冷量≥117.0KW；制热量≥130.0KW；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▲2、制冷功率≤34.5KW；制热功率≤33.0KW； </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4、最大噪音（dB(A)）≤68</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多联式空调室外机4</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★1、制冷量≥135.0KW；制热量≥150.0KW；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▲2、制冷功率≤37.2KW；制热功率≤36.1KW；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3、APF（W·h/（W·h））≥4.3；</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4、最大噪音（dB(A)）≤68</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1、制冷量≥4.5KW，制热量≥5.0KW；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2、额定功率≤0.05KW；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3、最大运行噪音≤40dB(A)；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1、制冷量≥7.1KW，制热量≥8.0KW；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2、额定功率≤0.06KW；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3、最大运行噪音≤43dB(A)；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1、制冷量≥8.0KW，制热量≥9.0KW；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2、额定功率≤0.075KW；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3、最大运行噪音≤43dB(A)；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276</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val="zh-CN"/>
              </w:rPr>
            </w:r>
            <w:r/>
          </w:p>
        </w:tc>
        <w:tc>
          <w:tcPr>
            <w:tcW w:w="233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自由静压风管式室内机</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1、制冷量≥10.0KW，制热量≥11.2KW；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2、额定功率≤0.28KW；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3、最大运行噪音≤42dB(A)；</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4、机外静压≥150Pa；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线控器</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液晶控制开关</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智能控制系统</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智能控制系统、统一集中控制、可按教室按层按楼栋单独控制</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铜管规格：直径6.35mm；2、保温管阻燃：B1级、厚度20mm；3、质量要求：国标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258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铜管规格：直径9.52mm；2、保温管阻燃：B1级、厚度20mm；3、质量要求：国标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2265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13</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铜管规格：直径12.7mm；2、保温管阻燃：B1级、厚度20mm；3、质量要求：国标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581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铜管及保温4</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铜管规格：直径15.9mm；2、保温管阻燃：B1级、厚度20mm。3、质量要求：国标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2195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铜管及保温5</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铜管规格：直径19.1mm；2、保温管阻燃：B1级、厚度20mm。3、质量要求：国标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605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16</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铜管及保温6</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铜管规格：直径22.2mm；2、保温管阻燃：B1级、厚度20mm。3、质量要求：国标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389</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17</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铜管及保温7</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铜管规格：直径28.6mm；2、保温管阻燃：B1级、厚度20mm；3、质量要求：国标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703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铜管及保温8</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铜管规格：直径31.8mm；2、保温管阻燃：B1级、厚度20mm；3、质量要求：国标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19</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铜管及保温9</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铜管规格：直径38.1mm；2、保温管阻燃：B1级、厚度20mm；3、质量要求：国标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530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分歧管</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分歧管 规格：分歧管</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319</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冷凝水管及保温1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冷凝水管含保温1、冷凝管规格：DN25</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1610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22</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冷凝水管及保温2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冷凝水管含保温1、冷凝管规格：DN32</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860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信号线1.线径0.75mm*2 ；2.质量要求：国标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信号线管</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信号线管1.线管规格：PVC20；2.质量要求：国标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25</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控制线1.线径0.75mm*2 ；2.质量要求：国标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26</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控制线管</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控制线管1.线管规格：PVC20；2.质量要求：国标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27</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冷媒</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1.规格：R410a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kg</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1123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28</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多联机外机辅材</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1.辅材项：吊筋、螺栓等；2.国标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29</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多联机内机辅材</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1.辅材项：吊筋、螺栓等；2.国标</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多联机室外机安装</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多联机室外机安装服务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31</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多联机室内机安装</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多联机室内机安装服务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设备吊装</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设备吊装服务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穿墙打孔费及套管</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穿墙打孔费及套管服务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34</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设备基础</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混凝土基础</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35</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设备系统调试</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设备系统调试服务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临时设施费，运输</w:t>
            </w:r>
            <w:r>
              <w:rPr>
                <w:rFonts w:hint="eastAsia" w:ascii="宋体" w:hAnsi="宋体" w:eastAsia="宋体" w:cs="宋体"/>
                <w:color w:val="000000"/>
                <w:szCs w:val="21"/>
                <w:lang w:val="zh-CN"/>
              </w:rPr>
            </w:r>
            <w:r/>
          </w:p>
        </w:tc>
        <w:tc>
          <w:tcPr>
            <w:tcW w:w="4689" w:type="dxa"/>
            <w:vAlign w:val="bottom"/>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临时设施费，运输服务</w:t>
            </w:r>
            <w:r>
              <w:rPr>
                <w:rFonts w:ascii="宋体" w:hAnsi="宋体" w:eastAsia="宋体" w:cs="宋体"/>
                <w:color w:val="000000"/>
                <w:szCs w:val="21"/>
                <w:lang w:val="en-US"/>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37</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电缆管沟开挖回填（单管）</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170</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38</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电缆管沟开挖回填（2管）</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39</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电缆管沟开挖回填（3管）</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沟槽4</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电缆管沟开挖回填（4管）</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53</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41</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开孔</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穿墙孔洞</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42</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桥架200*100</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43</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桥架300*150</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44</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WDZ-YJY-0.6/1KV-3×120+2×70-SC100-FC</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241</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WDZ-YJY-0.6/1KV-3×150+2×70-SC100-FC</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485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46</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WDZ-YJY-0.6/1KV-3×185+2×95-SC100-FC</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356</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47</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室外机电缆1</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WDZ-YJY-0.6/1.0kv-5×10-CT</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48</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WDZ-YJY-0.6/1.0kv-5×16-CT</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49</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WDZ-YJY-0.6/1.0kv-3×25+2×16-CT</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104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50</w:t>
            </w:r>
            <w:r>
              <w:rPr>
                <w:rFonts w:ascii="宋体" w:hAnsi="宋体" w:eastAsia="宋体" w:cs="宋体"/>
                <w:color w:val="000000"/>
                <w:szCs w:val="21"/>
                <w:lang w:val="en-US" w:eastAsia="zh-CN"/>
              </w:rPr>
            </w:r>
            <w:r/>
          </w:p>
        </w:tc>
        <w:tc>
          <w:tcPr>
            <w:tcW w:w="2330" w:type="dxa"/>
            <w:vAlign w:val="center"/>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室内机主电缆</w:t>
            </w:r>
            <w:r>
              <w:rPr>
                <w:rFonts w:ascii="宋体" w:hAnsi="宋体" w:eastAsia="宋体" w:cs="宋体"/>
                <w:color w:val="000000"/>
                <w:szCs w:val="21"/>
                <w:lang w:val="en-US" w:eastAsia="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WDZ-YJY-0.6/1.0kv-5×6-CT</w:t>
            </w:r>
            <w:r>
              <w:rPr>
                <w:rFonts w:hint="eastAsia" w:ascii="宋体" w:hAnsi="宋体" w:eastAsia="宋体" w:cs="宋体"/>
                <w:color w:val="000000"/>
                <w:szCs w:val="21"/>
                <w:lang w:val="en-US" w:eastAsia="zh-CN"/>
              </w:rPr>
            </w:r>
            <w:r/>
          </w:p>
        </w:tc>
        <w:tc>
          <w:tcPr>
            <w:tcW w:w="742"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米</w:t>
            </w:r>
            <w:r>
              <w:rPr>
                <w:rFonts w:ascii="宋体" w:hAnsi="宋体" w:eastAsia="宋体" w:cs="宋体"/>
                <w:color w:val="000000"/>
                <w:szCs w:val="21"/>
                <w:lang w:val="en-US" w:eastAsia="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51</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室内机电线</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WDZB1-BYJ-450/750V-3x2.5-CE</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2611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52</w:t>
            </w:r>
            <w:r>
              <w:rPr>
                <w:rFonts w:hint="eastAsia" w:ascii="宋体" w:hAnsi="宋体" w:eastAsia="宋体" w:cs="宋体"/>
                <w:color w:val="000000"/>
                <w:szCs w:val="21"/>
                <w:lang w:val="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主配电箱</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1.规格：满足设计及规范要求；2.安装方式：落地安装；</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53</w:t>
            </w:r>
            <w:r>
              <w:rPr>
                <w:rFonts w:ascii="宋体" w:hAnsi="宋体" w:eastAsia="宋体" w:cs="宋体"/>
                <w:color w:val="000000"/>
                <w:szCs w:val="21"/>
                <w:lang w:val="en-US" w:eastAsia="zh-CN"/>
              </w:rPr>
            </w:r>
            <w:r/>
          </w:p>
        </w:tc>
        <w:tc>
          <w:tcPr>
            <w:tcW w:w="2330" w:type="dxa"/>
            <w:vAlign w:val="center"/>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内机配电箱</w:t>
            </w:r>
            <w:r>
              <w:rPr>
                <w:rFonts w:ascii="宋体" w:hAnsi="宋体" w:eastAsia="宋体" w:cs="宋体"/>
                <w:color w:val="000000"/>
                <w:szCs w:val="21"/>
                <w:lang w:val="en-US" w:eastAsia="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1.规格：满足设计及规范要求；2.安装方式：挂墙安装；</w:t>
            </w:r>
            <w:r>
              <w:rPr>
                <w:rFonts w:hint="eastAsia" w:ascii="宋体" w:hAnsi="宋体" w:eastAsia="宋体" w:cs="宋体"/>
                <w:color w:val="000000"/>
                <w:szCs w:val="21"/>
                <w:lang w:val="en-US" w:eastAsia="zh-CN"/>
              </w:rPr>
            </w:r>
            <w:r/>
          </w:p>
        </w:tc>
        <w:tc>
          <w:tcPr>
            <w:tcW w:w="742"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个</w:t>
            </w:r>
            <w:r>
              <w:rPr>
                <w:rFonts w:ascii="宋体" w:hAnsi="宋体" w:eastAsia="宋体" w:cs="宋体"/>
                <w:color w:val="000000"/>
                <w:szCs w:val="21"/>
                <w:lang w:val="en-US" w:eastAsia="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w:t>
            </w:r>
            <w:r>
              <w:rPr>
                <w:rFonts w:ascii="宋体" w:hAnsi="宋体" w:eastAsia="宋体" w:cs="宋体"/>
                <w:color w:val="000000"/>
                <w:szCs w:val="21"/>
                <w:lang w:val="en-US" w:eastAsia="zh-CN"/>
              </w:rPr>
            </w:r>
            <w:r/>
          </w:p>
        </w:tc>
      </w:tr>
      <w:tr>
        <w:trPr>
          <w:trHeight w:val="637"/>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54</w:t>
            </w:r>
            <w:r>
              <w:rPr>
                <w:rFonts w:ascii="宋体" w:hAnsi="宋体" w:eastAsia="宋体" w:cs="宋体"/>
                <w:color w:val="000000"/>
                <w:szCs w:val="21"/>
                <w:lang w:val="en-US" w:eastAsia="zh-CN"/>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空开1</w:t>
            </w:r>
            <w:r>
              <w:rPr>
                <w:rFonts w:hint="eastAsia" w:ascii="宋体" w:hAnsi="宋体" w:eastAsia="宋体" w:cs="宋体"/>
                <w:color w:val="000000"/>
                <w:szCs w:val="21"/>
                <w:lang w:val="en-US" w:eastAsia="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CH3N-63 C16A/1P</w:t>
            </w:r>
            <w:r>
              <w:rPr>
                <w:rFonts w:hint="eastAsia" w:ascii="宋体" w:hAnsi="宋体" w:eastAsia="宋体" w:cs="宋体"/>
                <w:color w:val="000000"/>
                <w:szCs w:val="21"/>
                <w:lang w:val="en-US" w:eastAsia="zh-CN"/>
              </w:rPr>
            </w:r>
            <w:r/>
          </w:p>
        </w:tc>
        <w:tc>
          <w:tcPr>
            <w:tcW w:w="742"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个</w:t>
            </w:r>
            <w:r>
              <w:rPr>
                <w:rFonts w:ascii="宋体" w:hAnsi="宋体" w:eastAsia="宋体" w:cs="宋体"/>
                <w:color w:val="000000"/>
                <w:szCs w:val="21"/>
                <w:lang w:val="en-US" w:eastAsia="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60</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55</w:t>
            </w:r>
            <w:r>
              <w:rPr>
                <w:rFonts w:ascii="宋体" w:hAnsi="宋体" w:eastAsia="宋体" w:cs="宋体"/>
                <w:color w:val="000000"/>
                <w:szCs w:val="21"/>
                <w:lang w:val="en-US"/>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空开2</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CM3-100L-50A/4P</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56</w:t>
            </w:r>
            <w:r>
              <w:rPr>
                <w:rFonts w:ascii="宋体" w:hAnsi="宋体" w:eastAsia="宋体" w:cs="宋体"/>
                <w:color w:val="000000"/>
                <w:szCs w:val="21"/>
                <w:lang w:val="en-US"/>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空开3</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CM3-100L-80A/4P</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57</w:t>
            </w:r>
            <w:r>
              <w:rPr>
                <w:rFonts w:ascii="宋体" w:hAnsi="宋体" w:eastAsia="宋体" w:cs="宋体"/>
                <w:color w:val="000000"/>
                <w:szCs w:val="21"/>
                <w:lang w:val="en-US"/>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空开4</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CM3-100L-100A/4P</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20</w:t>
            </w:r>
            <w:r>
              <w:rPr>
                <w:rFonts w:ascii="宋体" w:hAnsi="宋体" w:eastAsia="宋体" w:cs="宋体"/>
                <w:color w:val="000000"/>
                <w:szCs w:val="21"/>
                <w:lang w:val="en-US"/>
              </w:rPr>
            </w:r>
            <w:r/>
          </w:p>
        </w:tc>
      </w:tr>
      <w:tr>
        <w:trPr>
          <w:trHeight w:val="669"/>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58</w:t>
            </w:r>
            <w:r>
              <w:rPr>
                <w:rFonts w:ascii="宋体" w:hAnsi="宋体" w:eastAsia="宋体" w:cs="宋体"/>
                <w:color w:val="000000"/>
                <w:szCs w:val="21"/>
                <w:lang w:val="en-US"/>
              </w:rPr>
            </w:r>
            <w:r/>
          </w:p>
        </w:tc>
        <w:tc>
          <w:tcPr>
            <w:tcW w:w="233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空开5</w:t>
            </w:r>
            <w:r>
              <w:rPr>
                <w:rFonts w:hint="eastAsia" w:ascii="宋体" w:hAnsi="宋体" w:eastAsia="宋体" w:cs="宋体"/>
                <w:color w:val="000000"/>
                <w:szCs w:val="21"/>
                <w:lang w:val="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CM3-400L/3300 400A</w:t>
            </w:r>
            <w:r>
              <w:rPr>
                <w:rFonts w:hint="eastAsia" w:ascii="宋体" w:hAnsi="宋体" w:eastAsia="宋体" w:cs="宋体"/>
                <w:color w:val="000000"/>
                <w:szCs w:val="21"/>
                <w:lang w:val="zh-CN"/>
              </w:rPr>
            </w:r>
            <w:r/>
          </w:p>
        </w:tc>
        <w:tc>
          <w:tcPr>
            <w:tcW w:w="742"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756"/>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9"/>
        </w:trPr>
        <w:tc>
          <w:tcPr>
            <w:tcW w:w="750"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59</w:t>
            </w:r>
            <w:r>
              <w:rPr>
                <w:rFonts w:ascii="宋体" w:hAnsi="宋体" w:eastAsia="宋体" w:cs="宋体"/>
                <w:color w:val="000000"/>
                <w:szCs w:val="21"/>
                <w:lang w:val="en-US" w:eastAsia="zh-CN"/>
              </w:rPr>
            </w:r>
            <w:r/>
          </w:p>
        </w:tc>
        <w:tc>
          <w:tcPr>
            <w:tcW w:w="2330" w:type="dxa"/>
            <w:vAlign w:val="center"/>
            <w:textDirection w:val="lrTb"/>
            <w:noWrap w:val="false"/>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施工及调试</w:t>
            </w:r>
            <w:r>
              <w:rPr>
                <w:rFonts w:ascii="宋体" w:hAnsi="宋体" w:eastAsia="宋体" w:cs="宋体"/>
                <w:color w:val="000000"/>
                <w:szCs w:val="21"/>
                <w:lang w:val="en-US" w:eastAsia="zh-CN"/>
              </w:rPr>
            </w:r>
            <w:r/>
          </w:p>
        </w:tc>
        <w:tc>
          <w:tcPr>
            <w:tcW w:w="4689"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电力施工及调试</w:t>
            </w:r>
            <w:r>
              <w:rPr>
                <w:rFonts w:hint="eastAsia" w:ascii="宋体" w:hAnsi="宋体" w:eastAsia="宋体" w:cs="宋体"/>
                <w:color w:val="000000"/>
                <w:szCs w:val="21"/>
                <w:lang w:val="en-US" w:eastAsia="zh-CN"/>
              </w:rPr>
            </w:r>
            <w:r/>
          </w:p>
        </w:tc>
        <w:tc>
          <w:tcPr>
            <w:tcW w:w="742"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项</w:t>
            </w:r>
            <w:r>
              <w:rPr>
                <w:rFonts w:ascii="宋体" w:hAnsi="宋体" w:eastAsia="宋体" w:cs="宋体"/>
                <w:color w:val="000000"/>
                <w:szCs w:val="21"/>
                <w:lang w:val="en-US" w:eastAsia="zh-CN"/>
              </w:rPr>
            </w:r>
            <w:r/>
          </w:p>
        </w:tc>
        <w:tc>
          <w:tcPr>
            <w:tcW w:w="856" w:type="dxa"/>
            <w:vAlign w:val="center"/>
            <w:textDirection w:val="lrTb"/>
            <w:noWrap/>
          </w:tcPr>
          <w:p>
            <w:pPr>
              <w:pStyle w:val="756"/>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ascii="宋体" w:hAnsi="宋体" w:eastAsia="宋体" w:cs="宋体"/>
                <w:color w:val="000000"/>
                <w:szCs w:val="21"/>
                <w:lang w:val="en-US" w:eastAsia="zh-CN"/>
              </w:rPr>
            </w:r>
            <w:r/>
          </w:p>
        </w:tc>
      </w:tr>
    </w:tbl>
    <w:p>
      <w:pPr>
        <w:pStyle w:val="756"/>
        <w:ind w:firstLine="48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序号1-8产品为政府强制采购节能产品，签订合同时提供国家确定的认证机构出具的、处于有效期之内的节能产品认证证书。</w:t>
      </w:r>
      <w:r>
        <w:rPr>
          <w:rFonts w:hint="eastAsia" w:ascii="宋体" w:hAnsi="宋体" w:cs="宋体"/>
          <w:b/>
          <w:bCs/>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b/>
          <w:bCs/>
          <w:color w:val="000000"/>
          <w:szCs w:val="21"/>
          <w:lang w:val="zh-CN"/>
        </w:rPr>
        <w:t xml:space="preserve">2.其他技术要求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▲（1）所投多联机室外机采用全直流变频喷气增焓涡旋式压缩机，并且要采用环保冷媒R410A,能实现0~480HZ无级调级运转。</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bookmarkStart w:id="46" w:name="OLE_LINK23"/>
      <w:r>
        <w:rPr>
          <w:rFonts w:hint="eastAsia" w:ascii="宋体" w:hAnsi="宋体" w:cs="宋体"/>
          <w:color w:val="000000"/>
          <w:szCs w:val="21"/>
          <w:lang w:val="zh-CN"/>
        </w:rPr>
        <w:t xml:space="preserve">▲</w:t>
      </w:r>
      <w:bookmarkEnd w:id="46"/>
      <w:r>
        <w:rPr>
          <w:rFonts w:hint="eastAsia" w:ascii="宋体" w:hAnsi="宋体" w:cs="宋体"/>
          <w:color w:val="000000"/>
          <w:szCs w:val="21"/>
          <w:lang w:val="zh-CN"/>
        </w:rPr>
        <w:t xml:space="preserve">（2）机组具备高低压保护、温度保护、压缩机过载保护等安全保障，最大程度保护机组不受损坏。机组自带缺相、相序保护功能，万一发生电源缺相、反相故障时，保护装置将保护运转中的机器。所投多联机产品四面出风嵌入式室内机采用直流室内电机且四个导风百叶可独立控制，需标配冷凝水提升泵，冷凝水泵为直流水泵，水泵扬程不小于1200mm。</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▲（3）为便于</w:t>
      </w:r>
      <w:r>
        <w:rPr>
          <w:rFonts w:hint="eastAsia" w:ascii="宋体" w:hAnsi="宋体" w:cs="宋体"/>
          <w:color w:val="000000"/>
          <w:szCs w:val="21"/>
          <w:lang w:val="zh-CN"/>
        </w:rPr>
        <w:t xml:space="preserve">统一管理，所投多联机室外机设备可以自联网。机组需配备智能控制系统实现云集控功能，可实现空调系统统一集中控制、可按教室按层按楼栋单独控制功能，可通过手机APP、电脑远程控制，实现模式设置、温度调节、风速调节、状态查询、日程设定、分组管理、功能锁定、故障提醒、能耗分析、一键报修等功能。智能控制系统后续使用不低于9年网络流量免费。智能控制系统为 BS 架构本地部署，支持统一集中控制、按区域单独控制、手机 APP / 电脑远程控制（模式、温度、风速、状态、日程、分组、锁定、故障、能耗、一键报修）；质保期内免费维护。</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注：1.上述打“★”“▲”技术参数，供应商承诺签订合同前提供加盖制造商公章的多联机产品样册或国家认可检测资质的第三方检测机构出具证书或检测报告或所投品牌制造商出具的技术参数满足采购需求的承诺函(加盖制造商公章，承诺函格式自拟)。</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其他技术要求”，供应商承诺签订合同前提供加盖制造商公章的多联机产品样册或国家认可检测资质的第三方检测机构出具证书或检测报告或所投品牌制造商出具的技术参数满足采购需求的承诺函(加盖制造商公章，承诺函格式自拟)。。</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outlineLvl w:val="2"/>
      </w:pPr>
      <w:r>
        <w:rPr>
          <w:rFonts w:hint="eastAsia" w:ascii="宋体" w:hAnsi="宋体" w:cs="宋体"/>
          <w:color w:val="000000"/>
          <w:szCs w:val="21"/>
          <w:lang w:val="zh-CN"/>
        </w:rPr>
        <w:t xml:space="preserve">★（二）商务要求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1.报价要求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报价应包含与本次采购项目有关的所有费用。供应商应对招标文件中的产品清单内容逐项报价。包含但不限于人员、设备、基础施工、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（2）供应商的任何错漏、优惠、竞争性报价不得作为减轻责任、减少服务、增加收费、降低服务质量的理由。</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（4）本项目为交钥匙项目，报价应包括全部货物、工程和服务的价格及相关税费、拆除、运输到指定地点的装运费用、保险费、安装调试、验收、售后服务等其他有关的所有费用。</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2.实施要求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（1）总体要求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应根据本项目特点及现场勘查，制定本项目实施总体方案。方案应当包含本项目实施进度计划、备货期方案、安装方案、设备配置、现场安装平面布置、拟投入的劳动力计划、人员培训等内容，方案应完整、科学、有针对性，能确保项目如期完成。</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（2）质量要求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根据本项目特点及现场勘查，制定本项目质量安全保障措施，措施应能确保实施质量、安全、环境保护、文明、成品保护等。措施应有针对性、必要和有效，做到工完、料尽、场地清，确保空调安装的质量符合国家有关标准，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（3）验收要求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供应商根据本项目特点及现场勘查，制定完善的项目验收方案。验收方案要体现项目全过程管理的要求，对货物进场、货物拆箱、货物安装前、货物安装后、货物使用以及</w:t>
      </w:r>
      <w:r>
        <w:rPr>
          <w:rFonts w:hint="eastAsia" w:ascii="宋体" w:hAnsi="宋体" w:cs="宋体"/>
          <w:color w:val="000000"/>
          <w:szCs w:val="21"/>
          <w:lang w:val="zh-CN" w:bidi="ar"/>
        </w:rPr>
        <w:t xml:space="preserve">送电系统调试、电缆泄漏试验</w:t>
      </w:r>
      <w:r>
        <w:rPr>
          <w:rFonts w:hint="eastAsia" w:ascii="宋体" w:hAnsi="宋体" w:cs="宋体"/>
          <w:color w:val="000000"/>
          <w:szCs w:val="21"/>
          <w:lang w:val="zh-CN"/>
        </w:rPr>
        <w:t xml:space="preserve">等全过程关键节点制定对应的验收要求，确保项目安装质量，实现项目整体验收一次性通过。验收前须提供详细的竣工资料，如竣工结算报告、竣工图等相关资料。</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（4）质保及售后服务要求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①所投多联机空调原厂质保不少于5年（质保自项目验收合格之日起计），供应商在中标后7个工作日内签订合同时提供所投产品制造商针对本项目的原厂质保函，质保费用包含在投标总报价中。</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②供应商须根据采购文件要求和项目实际，提供详细的售后服务方案，应包括以下内容：服务体系与范围、故障解决方案、售后服务联系方式与响应时间、应急处理方案、专业技术人员保障服务等。</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3.付款条件</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3.付款条件</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（1）货到并验收合格后，采购人支付合同总价款的30%作为预付款；</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（2）完成空调制热验收合格后，支付至合同总价款的95%；若当年预算不够支付，则与余款一同支付。</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（3）待空调制冷全部验收合格后支付合同余款；</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备注:采购人根据2026年财政预算批复情况(预算320万元)进行相应节点合同价款支付，预算320万元为2026年实际可支付上限，不足部分以2027年预算批复为准，2027年第三季度前完成支付。</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（4）当采购数量与实际使用数量不一致时，供应商应根据实际使用量供货，合同的最终结算金额按实际使用量乘以成交单价进行计算。</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（5）根据财政预算管理要求，如遇年初预算指标暂未下达、年度预算压减冻结、年末财政结算系统提前关闭等不可控情况，合同支付条款将在相应预算指标下达后执行，</w:t>
      </w:r>
      <w:r>
        <w:rPr>
          <w:rFonts w:hint="eastAsia" w:ascii="宋体" w:hAnsi="宋体" w:cs="宋体"/>
          <w:color w:val="000000"/>
          <w:szCs w:val="21"/>
        </w:rPr>
        <w:t xml:space="preserve">采购人</w:t>
      </w:r>
      <w:r>
        <w:rPr>
          <w:rFonts w:hint="eastAsia" w:ascii="宋体" w:hAnsi="宋体" w:cs="宋体"/>
          <w:color w:val="000000"/>
          <w:szCs w:val="21"/>
          <w:lang w:val="zh-CN"/>
        </w:rPr>
        <w:t xml:space="preserve">不承担逾期付款违约责任。</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4.交付时间及地点</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（1）交付时间：合同签订后30天内交付完成。</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（2）交付地点：采购人指定地点。</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5.履约保证金</w:t>
      </w:r>
      <w:r>
        <w:rPr>
          <w:rFonts w:hint="eastAsia" w:ascii="宋体" w:hAnsi="宋体" w:cs="宋体"/>
          <w:color w:val="000000"/>
          <w:szCs w:val="21"/>
          <w:lang w:val="zh-CN"/>
        </w:rPr>
      </w:r>
      <w:r/>
    </w:p>
    <w:p>
      <w:pPr>
        <w:pStyle w:val="756"/>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1</w:t>
      </w:r>
      <w:r>
        <w:rPr>
          <w:rFonts w:hint="eastAsia"/>
          <w:color w:val="000000"/>
          <w:lang w:val="zh-CN"/>
        </w:rPr>
        <w:t xml:space="preserve">）签订合同时，</w:t>
      </w:r>
      <w:r>
        <w:rPr>
          <w:rFonts w:hint="eastAsia"/>
          <w:color w:val="000000"/>
        </w:rPr>
        <w:t xml:space="preserve">供应商</w:t>
      </w:r>
      <w:r>
        <w:rPr>
          <w:rFonts w:hint="eastAsia"/>
          <w:color w:val="000000"/>
          <w:lang w:val="zh-CN"/>
        </w:rPr>
        <w:t xml:space="preserve">按照合同金额 10 %缴纳履约保证金。合同履行结束后，</w:t>
      </w:r>
      <w:r>
        <w:rPr>
          <w:rFonts w:hint="eastAsia"/>
          <w:color w:val="000000"/>
        </w:rPr>
        <w:t xml:space="preserve">采购人</w:t>
      </w:r>
      <w:r>
        <w:rPr>
          <w:rFonts w:hint="eastAsia"/>
          <w:color w:val="000000"/>
          <w:lang w:val="zh-CN"/>
        </w:rPr>
        <w:t xml:space="preserve">按以下约定退还：</w:t>
      </w:r>
      <w:r>
        <w:rPr>
          <w:rFonts w:hint="eastAsia"/>
          <w:color w:val="000000"/>
          <w:lang w:val="zh-CN"/>
        </w:rPr>
      </w:r>
      <w:r/>
    </w:p>
    <w:p>
      <w:pPr>
        <w:pStyle w:val="756"/>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2</w:t>
      </w:r>
      <w:r>
        <w:rPr>
          <w:rFonts w:hint="eastAsia"/>
          <w:color w:val="000000"/>
          <w:lang w:val="zh-CN"/>
        </w:rPr>
        <w:t xml:space="preserve">）退还时间及条件：验收合格且合同履行期结束后5个工作日内。</w:t>
      </w:r>
      <w:r>
        <w:rPr>
          <w:rFonts w:hint="eastAsia"/>
          <w:color w:val="000000"/>
          <w:lang w:val="zh-CN"/>
        </w:rPr>
      </w:r>
      <w:r/>
    </w:p>
    <w:p>
      <w:pPr>
        <w:pStyle w:val="756"/>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3</w:t>
      </w:r>
      <w:r>
        <w:rPr>
          <w:rFonts w:hint="eastAsia"/>
          <w:color w:val="000000"/>
          <w:lang w:val="zh-CN"/>
        </w:rPr>
        <w:t xml:space="preserve">）退还方式：扣除违约费用后一次性无息退还。</w:t>
      </w:r>
      <w:r>
        <w:rPr>
          <w:rFonts w:hint="eastAsia"/>
          <w:color w:val="000000"/>
          <w:lang w:val="zh-CN"/>
        </w:rPr>
      </w:r>
      <w:r/>
    </w:p>
    <w:p>
      <w:pPr>
        <w:pStyle w:val="756"/>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4</w:t>
      </w:r>
      <w:r>
        <w:rPr>
          <w:rFonts w:hint="eastAsia"/>
          <w:color w:val="000000"/>
          <w:lang w:val="zh-CN"/>
        </w:rPr>
        <w:t xml:space="preserve">）不予退还的情形：合同约定的交付期内未履约完成、验收不合格、整改不到位等情形。</w:t>
      </w:r>
      <w:r>
        <w:rPr>
          <w:rFonts w:hint="eastAsia"/>
          <w:color w:val="000000"/>
          <w:lang w:val="zh-CN"/>
        </w:rPr>
      </w:r>
      <w:r/>
    </w:p>
    <w:p>
      <w:pPr>
        <w:pStyle w:val="756"/>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5</w:t>
      </w:r>
      <w:r>
        <w:rPr>
          <w:rFonts w:hint="eastAsia"/>
          <w:color w:val="000000"/>
          <w:lang w:val="zh-CN"/>
        </w:rPr>
        <w:t xml:space="preserve">） 逾期退还履约保证金责任：</w:t>
      </w:r>
      <w:r>
        <w:rPr>
          <w:rFonts w:hint="eastAsia"/>
          <w:color w:val="000000"/>
        </w:rPr>
        <w:t xml:space="preserve">采购人</w:t>
      </w:r>
      <w:r>
        <w:rPr>
          <w:rFonts w:hint="eastAsia"/>
          <w:color w:val="000000"/>
          <w:lang w:val="zh-CN"/>
        </w:rPr>
        <w:t xml:space="preserve">逾期退还履约保证金的，除应当退还履约保证金本金外，还应当按照每日万分之五的利率支付逾期利息，但因</w:t>
      </w:r>
      <w:r>
        <w:rPr>
          <w:rFonts w:hint="eastAsia"/>
          <w:color w:val="000000"/>
        </w:rPr>
        <w:t xml:space="preserve">供应商</w:t>
      </w:r>
      <w:r>
        <w:rPr>
          <w:rFonts w:hint="eastAsia"/>
          <w:color w:val="000000"/>
          <w:lang w:val="zh-CN"/>
        </w:rPr>
        <w:t xml:space="preserve">自身原因导致无法及时退还的除外。</w:t>
      </w:r>
      <w:r>
        <w:rPr>
          <w:rFonts w:hint="eastAsia"/>
          <w:color w:val="000000"/>
          <w:lang w:val="zh-CN"/>
        </w:rPr>
      </w:r>
      <w:r/>
    </w:p>
    <w:p>
      <w:pPr>
        <w:pStyle w:val="756"/>
        <w:ind w:firstLine="420"/>
        <w:jc w:val="left"/>
        <w:spacing w:line="360" w:lineRule="auto"/>
        <w:rPr>
          <w:rFonts w:hint="eastAsia" w:ascii="宋体" w:hAnsi="宋体" w:cs="宋体"/>
          <w:color w:val="000000"/>
          <w:szCs w:val="21"/>
          <w:lang w:val="zh-CN"/>
        </w:rPr>
      </w:pPr>
      <w:r>
        <w:rPr>
          <w:rFonts w:hint="eastAsia"/>
          <w:color w:val="000000"/>
          <w:lang w:val="zh-CN"/>
        </w:rPr>
        <w:t xml:space="preserve">（</w:t>
      </w:r>
      <w:r>
        <w:rPr>
          <w:rFonts w:hint="eastAsia"/>
          <w:color w:val="000000"/>
        </w:rPr>
        <w:t xml:space="preserve">6</w:t>
      </w:r>
      <w:r>
        <w:rPr>
          <w:rFonts w:hint="eastAsia"/>
          <w:color w:val="000000"/>
          <w:lang w:val="zh-CN"/>
        </w:rPr>
        <w:t xml:space="preserve">）</w:t>
      </w:r>
      <w:r>
        <w:rPr>
          <w:rFonts w:hint="eastAsia"/>
          <w:color w:val="000000"/>
        </w:rPr>
        <w:t xml:space="preserve">供应商</w:t>
      </w:r>
      <w:r>
        <w:rPr>
          <w:rFonts w:hint="eastAsia"/>
          <w:color w:val="000000"/>
          <w:lang w:val="zh-CN"/>
        </w:rPr>
        <w:t xml:space="preserve">可以采用银行</w:t>
      </w:r>
      <w:r>
        <w:rPr>
          <w:rFonts w:hint="eastAsia"/>
          <w:color w:val="000000"/>
          <w:lang w:val="en-US" w:eastAsia="zh-CN"/>
        </w:rPr>
        <w:t xml:space="preserve">出具的</w:t>
      </w:r>
      <w:r>
        <w:rPr>
          <w:rFonts w:hint="eastAsia"/>
          <w:color w:val="000000"/>
          <w:lang w:val="zh-CN"/>
        </w:rPr>
        <w:t xml:space="preserve">第三方机构出具的履约保函（保险）代替缴纳履约保证金，保函（保险）有效期届满且担保人按照约定履行了担保责任后自动失效。如</w:t>
      </w:r>
      <w:r>
        <w:rPr>
          <w:rFonts w:hint="eastAsia"/>
          <w:color w:val="000000"/>
        </w:rPr>
        <w:t xml:space="preserve">供应商</w:t>
      </w:r>
      <w:r>
        <w:rPr>
          <w:rFonts w:hint="eastAsia"/>
          <w:color w:val="000000"/>
          <w:lang w:val="zh-CN"/>
        </w:rPr>
        <w:t xml:space="preserve">未按要求履行合同义务，由担保人按照合同约定对</w:t>
      </w:r>
      <w:r>
        <w:rPr>
          <w:rFonts w:hint="eastAsia"/>
          <w:color w:val="000000"/>
        </w:rPr>
        <w:t xml:space="preserve">采购人</w:t>
      </w:r>
      <w:r>
        <w:rPr>
          <w:rFonts w:hint="eastAsia"/>
          <w:color w:val="000000"/>
          <w:lang w:val="zh-CN"/>
        </w:rPr>
        <w:t xml:space="preserve">承担赔偿责任</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bookmarkStart w:id="47" w:name="OLE_LINK1"/>
      <w:r>
        <w:rPr>
          <w:rFonts w:hint="eastAsia" w:ascii="宋体" w:hAnsi="宋体" w:cs="宋体"/>
          <w:color w:val="000000"/>
          <w:szCs w:val="21"/>
          <w:lang w:val="zh-CN"/>
        </w:rPr>
        <w:t xml:space="preserve">6.其他要求</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bookmarkEnd w:id="47"/>
      <w:r>
        <w:rPr>
          <w:rFonts w:hint="eastAsia"/>
          <w:color w:val="000000"/>
          <w:lang w:val="zh-CN"/>
        </w:rPr>
        <w:t xml:space="preserve">招标文件评标方法与评标标准中涉及的相关证明材料，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757"/>
        <w:jc w:val="both"/>
        <w:spacing w:line="360" w:lineRule="auto"/>
        <w:rPr>
          <w:rFonts w:hint="eastAsia" w:ascii="宋体" w:hAnsi="宋体" w:cs="宋体"/>
          <w:color w:val="000000"/>
          <w:sz w:val="24"/>
        </w:rPr>
      </w:pPr>
      <w:r>
        <w:rPr>
          <w:rFonts w:hint="eastAsia" w:ascii="宋体" w:hAnsi="宋体" w:cs="宋体"/>
          <w:color w:val="000000"/>
          <w:sz w:val="24"/>
        </w:rPr>
        <w:t xml:space="preserve">注：本项目为实质性要求，不允许负偏离，否则按无效标处理。</w:t>
      </w:r>
      <w:r>
        <w:rPr>
          <w:rFonts w:hint="eastAsia" w:ascii="宋体" w:hAnsi="宋体" w:cs="宋体"/>
          <w:color w:val="000000"/>
          <w:sz w:val="24"/>
        </w:rPr>
      </w:r>
      <w:r/>
    </w:p>
    <w:p>
      <w:pPr>
        <w:pStyle w:val="756"/>
        <w:ind w:firstLine="420"/>
        <w:spacing w:line="360" w:lineRule="auto"/>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7、本项目前期图纸：链接: https://pan.baidu.com/s/1ppwrs-JTwBTrFZy23Rb_qg?pwd=gk4s 提取码: gk4s</w:t>
      </w:r>
      <w:r>
        <w:rPr>
          <w:rFonts w:hint="eastAsia" w:ascii="宋体" w:hAnsi="宋体" w:cs="宋体"/>
          <w:color w:val="000000"/>
          <w:szCs w:val="21"/>
          <w:lang w:val="en-US" w:eastAsia="zh-CN"/>
        </w:rPr>
      </w:r>
      <w:r/>
    </w:p>
    <w:p>
      <w:pPr>
        <w:pStyle w:val="756"/>
        <w:ind w:firstLine="420"/>
        <w:spacing w:line="360" w:lineRule="auto"/>
        <w:widowControl w:val="off"/>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采购人统一组织现场答疑，</w:t>
      </w:r>
      <w:r>
        <w:rPr>
          <w:rFonts w:hint="eastAsia"/>
          <w:color w:val="000000"/>
        </w:rPr>
        <w:t xml:space="preserve">请参加踏勘的供应商携带营业执照复印件（加盖单位公章）、法定代表人授权委托书（加盖单位公章）、身份证原件参加集中考察或答疑。每家供应商只允许派1名代表参加。踏勘签到2026年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4</w:t>
      </w:r>
      <w:r>
        <w:rPr>
          <w:rFonts w:hint="eastAsia"/>
          <w:color w:val="000000"/>
        </w:rPr>
        <w:t xml:space="preserve">日上午9：00-9：30，地点：南京技师学院</w:t>
      </w:r>
      <w:r>
        <w:rPr>
          <w:rFonts w:hint="eastAsia"/>
          <w:color w:val="000000"/>
          <w:lang w:val="en-US" w:eastAsia="zh-CN"/>
        </w:rPr>
        <w:t xml:space="preserve">东南</w:t>
      </w:r>
      <w:r>
        <w:rPr>
          <w:rFonts w:hint="eastAsia"/>
          <w:color w:val="000000"/>
        </w:rPr>
        <w:t xml:space="preserve">门（联系人：潘老师 ：025-85796589）。参加现场踏勘的人员须在2026年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3</w:t>
      </w:r>
      <w:r>
        <w:rPr>
          <w:rFonts w:hint="eastAsia"/>
          <w:color w:val="000000"/>
        </w:rPr>
        <w:t xml:space="preserve">日16:30前填写南京技师学院入校申请，入校申请审核通过后，访客将收到入校凭证短信，入校时打开凭证短信展示给门卫，即可入校</w:t>
      </w:r>
      <w:r>
        <w:rPr>
          <w:rFonts w:hint="eastAsia" w:ascii="宋体" w:hAnsi="宋体" w:cs="宋体"/>
          <w:color w:val="000000"/>
          <w:szCs w:val="21"/>
        </w:rPr>
      </w:r>
      <w:r/>
    </w:p>
    <w:p>
      <w:pPr>
        <w:pStyle w:val="756"/>
        <w:ind w:firstLine="422"/>
        <w:spacing w:line="360" w:lineRule="auto"/>
        <w:widowControl w:val="off"/>
        <w:rPr>
          <w:rFonts w:hint="eastAsia" w:ascii="宋体" w:hAnsi="宋体" w:cs="宋体"/>
          <w:color w:val="000000"/>
          <w:szCs w:val="21"/>
        </w:rPr>
      </w:pPr>
      <w:r>
        <w:rPr>
          <w:rFonts w:hint="eastAsia"/>
          <w:b/>
          <w:bCs/>
          <w:color w:val="000000"/>
        </w:rPr>
        <w:t xml:space="preserve">注：因未参加现场踏勘导致对项目实际情况不了解而影响报价文件编制,由供应商自行承担后果</w:t>
      </w:r>
      <w:r>
        <w:rPr>
          <w:rFonts w:hint="eastAsia" w:ascii="宋体" w:hAnsi="宋体" w:cs="宋体"/>
          <w:color w:val="000000"/>
          <w:szCs w:val="21"/>
        </w:rPr>
      </w:r>
      <w:r/>
    </w:p>
    <w:p>
      <w:pPr>
        <w:pStyle w:val="756"/>
        <w:jc w:val="both"/>
        <w:rPr>
          <w:rFonts w:hint="eastAsia"/>
          <w:color w:val="000000"/>
          <w:lang w:val="en-US" w:eastAsia="zh-CN"/>
        </w:rPr>
      </w:pPr>
      <w:r>
        <w:rPr>
          <w:rFonts w:hint="eastAsia"/>
          <w:color w:val="000000"/>
          <w:lang w:val="en-US" w:eastAsia="zh-CN"/>
        </w:rPr>
      </w:r>
      <w:r/>
    </w:p>
    <w:p>
      <w:pPr>
        <w:pStyle w:val="756"/>
        <w:jc w:val="both"/>
        <w:rPr>
          <w:rFonts w:hint="eastAsia" w:ascii="宋体" w:hAnsi="宋体" w:cs="宋体"/>
          <w:color w:val="000000"/>
          <w:szCs w:val="21"/>
          <w:lang w:val="zh-CN"/>
        </w:rPr>
      </w:pPr>
      <w:r>
        <w:rPr>
          <w:rFonts w:hint="eastAsia"/>
          <w:color w:val="000000"/>
          <w:lang w:val="en-US" w:eastAsia="zh-CN"/>
        </w:rPr>
        <w:t xml:space="preserve">入校申请：</w:t>
      </w:r>
      <w:r>
        <w:rPr>
          <w:rFonts w:hint="eastAsia" w:ascii="宋体" w:hAnsi="宋体" w:cs="宋体"/>
          <w:color w:val="000000"/>
          <w:szCs w:val="21"/>
          <w:lang w:val="zh-CN"/>
        </w:rPr>
      </w:r>
      <w:r/>
    </w:p>
    <w:p>
      <w:pPr>
        <w:pStyle w:val="756"/>
        <w:ind w:firstLine="420"/>
        <w:jc w:val="left"/>
        <w:spacing w:line="360" w:lineRule="auto"/>
        <w:rPr>
          <w:rFonts w:hint="eastAsia" w:ascii="宋体" w:hAnsi="宋体" w:cs="宋体"/>
          <w:color w:val="000000"/>
          <w:szCs w:val="21"/>
          <w:lang w:val="zh-CN"/>
        </w:rPr>
      </w:pPr>
      <w:r>
        <w:rPr>
          <w:color w:val="000000"/>
        </w:rPr>
        <mc:AlternateContent>
          <mc:Choice Requires="wpg">
            <w:drawing>
              <wp:inline xmlns:wp="http://schemas.openxmlformats.org/drawingml/2006/wordprocessingDrawing" distT="0" distB="0" distL="0" distR="0">
                <wp:extent cx="4112489" cy="523302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112489" cy="5233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3.8pt;height:412.0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lang w:val="zh-CN"/>
        </w:rPr>
      </w:r>
      <w:r/>
    </w:p>
    <w:p>
      <w:pPr>
        <w:pStyle w:val="756"/>
        <w:jc w:val="center"/>
        <w:spacing w:line="360" w:lineRule="auto"/>
        <w:rPr>
          <w:rStyle w:val="768"/>
          <w:rFonts w:hint="eastAsia"/>
          <w:color w:val="000000"/>
          <w:sz w:val="36"/>
          <w:szCs w:val="36"/>
        </w:rPr>
      </w:pPr>
      <w:r>
        <w:rPr>
          <w:rFonts w:hint="eastAsia" w:ascii="宋体" w:hAnsi="宋体" w:cs="宋体"/>
          <w:color w:val="000000"/>
          <w:sz w:val="24"/>
        </w:rPr>
        <w:br w:type="page" w:clear="all"/>
      </w:r>
      <w:bookmarkStart w:id="48" w:name="_Toc17519"/>
      <w:r>
        <w:rPr>
          <w:rStyle w:val="768"/>
          <w:rFonts w:hint="eastAsia"/>
          <w:color w:val="000000"/>
          <w:sz w:val="36"/>
          <w:szCs w:val="36"/>
        </w:rPr>
        <w:t xml:space="preserve">第五章 合同主要条款及格式</w:t>
      </w:r>
      <w:bookmarkEnd w:id="48"/>
      <w:r>
        <w:rPr>
          <w:rStyle w:val="768"/>
          <w:rFonts w:hint="eastAsia"/>
          <w:color w:val="000000"/>
          <w:sz w:val="36"/>
          <w:szCs w:val="36"/>
        </w:rPr>
      </w:r>
      <w:r/>
    </w:p>
    <w:p>
      <w:pPr>
        <w:pStyle w:val="756"/>
        <w:ind w:firstLine="480"/>
        <w:spacing w:line="264" w:lineRule="auto"/>
        <w:rPr>
          <w:rFonts w:hint="eastAsia" w:ascii="宋体" w:hAnsi="宋体" w:cs="宋体"/>
          <w:bCs/>
          <w:color w:val="000000"/>
          <w:szCs w:val="21"/>
        </w:rPr>
      </w:pPr>
      <w:r/>
      <w:bookmarkStart w:id="49" w:name="_Toc20823315"/>
      <w:r/>
      <w:bookmarkStart w:id="50" w:name="_Toc513029243"/>
      <w:r/>
      <w:bookmarkStart w:id="51" w:name="_Toc16938559"/>
      <w:r>
        <w:rPr>
          <w:rFonts w:hint="eastAsia" w:ascii="宋体" w:hAnsi="宋体" w:cs="宋体"/>
          <w:bCs/>
          <w:color w:val="000000"/>
          <w:szCs w:val="21"/>
        </w:rPr>
        <w:t xml:space="preserve">以下为本项目的合同条款，合同双方不得对招标、投标文件内容作实质性修改。</w:t>
      </w:r>
      <w:r>
        <w:rPr>
          <w:rFonts w:hint="eastAsia" w:ascii="宋体" w:hAnsi="宋体" w:cs="宋体"/>
          <w:bCs/>
          <w:color w:val="000000"/>
          <w:szCs w:val="21"/>
        </w:rPr>
      </w:r>
      <w:r/>
    </w:p>
    <w:p>
      <w:pPr>
        <w:pStyle w:val="756"/>
        <w:jc w:val="center"/>
        <w:spacing w:before="145" w:after="145" w:line="264" w:lineRule="auto"/>
        <w:rPr>
          <w:rFonts w:hint="eastAsia" w:ascii="宋体" w:hAnsi="宋体" w:cs="宋体"/>
          <w:b/>
          <w:color w:val="000000"/>
          <w:szCs w:val="21"/>
        </w:rPr>
      </w:pPr>
      <w:r>
        <w:rPr>
          <w:rFonts w:hint="eastAsia" w:ascii="宋体" w:hAnsi="宋体" w:cs="宋体"/>
          <w:b/>
          <w:color w:val="000000"/>
          <w:szCs w:val="21"/>
        </w:rPr>
      </w:r>
      <w:r/>
    </w:p>
    <w:p>
      <w:pPr>
        <w:pStyle w:val="756"/>
        <w:jc w:val="center"/>
        <w:spacing w:before="145" w:after="145" w:line="264" w:lineRule="auto"/>
        <w:rPr>
          <w:rFonts w:hint="eastAsia" w:ascii="宋体" w:hAnsi="宋体" w:cs="宋体"/>
          <w:bCs/>
          <w:color w:val="000000"/>
          <w:szCs w:val="21"/>
        </w:rPr>
      </w:pPr>
      <w:r>
        <w:rPr>
          <w:rFonts w:hint="eastAsia" w:ascii="宋体" w:hAnsi="宋体" w:cs="宋体"/>
          <w:bCs/>
          <w:color w:val="000000"/>
          <w:szCs w:val="21"/>
        </w:rPr>
        <w:t xml:space="preserve">政府采购合同（货物）</w:t>
      </w:r>
      <w:r>
        <w:rPr>
          <w:rFonts w:hint="eastAsia" w:ascii="宋体" w:hAnsi="宋体" w:cs="宋体"/>
          <w:bCs/>
          <w:color w:val="000000"/>
          <w:szCs w:val="21"/>
        </w:rPr>
      </w:r>
      <w:r/>
    </w:p>
    <w:p>
      <w:pPr>
        <w:pStyle w:val="756"/>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合同编号：</w:t>
      </w:r>
      <w:r>
        <w:rPr>
          <w:rFonts w:hint="eastAsia" w:ascii="宋体" w:hAnsi="宋体" w:cs="宋体"/>
          <w:color w:val="000000"/>
          <w:szCs w:val="21"/>
        </w:rPr>
      </w:r>
      <w:r/>
    </w:p>
    <w:p>
      <w:pPr>
        <w:pStyle w:val="756"/>
        <w:spacing w:before="145" w:after="145" w:line="264" w:lineRule="auto"/>
        <w:rPr>
          <w:rFonts w:hint="eastAsia" w:ascii="宋体" w:hAnsi="宋体" w:cs="宋体"/>
          <w:color w:val="000000"/>
          <w:szCs w:val="21"/>
        </w:rPr>
      </w:pPr>
      <w:r>
        <w:rPr>
          <w:rFonts w:hint="eastAsia" w:ascii="宋体" w:hAnsi="宋体" w:cs="宋体"/>
          <w:color w:val="000000"/>
          <w:szCs w:val="21"/>
        </w:rPr>
        <w:t xml:space="preserve">项目名称：                                       项目编号：</w:t>
      </w:r>
      <w:r>
        <w:rPr>
          <w:rFonts w:hint="eastAsia" w:ascii="宋体" w:hAnsi="宋体" w:cs="宋体"/>
          <w:color w:val="000000"/>
          <w:szCs w:val="21"/>
        </w:rPr>
      </w:r>
      <w:r/>
    </w:p>
    <w:p>
      <w:pPr>
        <w:pStyle w:val="756"/>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rPr>
      </w:r>
      <w:r/>
    </w:p>
    <w:p>
      <w:pPr>
        <w:pStyle w:val="756"/>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rPr>
      </w:r>
      <w:r/>
    </w:p>
    <w:p>
      <w:pPr>
        <w:pStyle w:val="756"/>
        <w:spacing w:line="264" w:lineRule="auto"/>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甲、乙双方根据采购代理机构组织的____________________项目公开招标结果，签署本合同。</w:t>
      </w:r>
      <w:r>
        <w:rPr>
          <w:rFonts w:hint="eastAsia" w:ascii="宋体" w:hAnsi="宋体" w:cs="宋体"/>
          <w:b/>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一、合同内容</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 标的名称：</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 标的质量：按招标文件及投标文件执行。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 标的数量（规模）：按招标文件及投标文件执行。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1.4 履行时间（期限）：按招标文件及投标文件执行。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1.5 履行地点：甲方指定地点。</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1.6 履行方式：按招标文件及投标文件执行。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1.7 包装方式：按招标文件及投标文件执行。</w:t>
      </w:r>
      <w:r>
        <w:rPr>
          <w:rFonts w:hint="eastAsia" w:ascii="宋体" w:hAnsi="宋体" w:cs="宋体"/>
          <w:color w:val="000000"/>
          <w:szCs w:val="21"/>
        </w:rPr>
      </w:r>
      <w:r/>
    </w:p>
    <w:p>
      <w:pPr>
        <w:pStyle w:val="756"/>
        <w:rPr>
          <w:rFonts w:hint="eastAsia" w:ascii="宋体" w:hAnsi="宋体" w:cs="宋体"/>
          <w:color w:val="000000"/>
          <w:szCs w:val="21"/>
        </w:rPr>
      </w:pPr>
      <w:r>
        <w:rPr>
          <w:rFonts w:hint="eastAsia" w:ascii="宋体" w:hAnsi="宋体" w:cs="宋体"/>
          <w:color w:val="000000"/>
          <w:szCs w:val="21"/>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二、合同金额</w:t>
      </w:r>
      <w:r>
        <w:rPr>
          <w:rFonts w:hint="eastAsia" w:ascii="宋体" w:hAnsi="宋体" w:cs="宋体"/>
          <w:bCs/>
          <w:color w:val="000000"/>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2.1 本合同金额为：人民币____________________元，（大写：_____________________）</w:t>
      </w:r>
      <w:r>
        <w:rPr>
          <w:rFonts w:hint="eastAsia" w:hAnsi="宋体" w:cs="宋体"/>
          <w:color w:val="000000"/>
          <w:sz w:val="21"/>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三、技术资料</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3.1 乙方应按招标文件规定的时间向甲方提供货物(包含与货物相关的服务)的有关技术资料。</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四、知识产权</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五、产权担保</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5.1 乙方保证所交付的货物（包含与货物相关的服务）的所有权完全属于乙方且无任何抵押、查封等产权瑕疵。</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六、履约保证金</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6.1 签订合同时，乙方按照合同金额</w:t>
      </w:r>
      <w:r>
        <w:rPr>
          <w:rFonts w:hint="eastAsia" w:ascii="宋体" w:hAnsi="宋体" w:cs="宋体"/>
          <w:color w:val="000000"/>
          <w:szCs w:val="21"/>
          <w:u w:val="single"/>
        </w:rPr>
        <w:t xml:space="preserve"> 10 </w:t>
      </w:r>
      <w:r>
        <w:rPr>
          <w:rFonts w:hint="eastAsia" w:ascii="宋体" w:hAnsi="宋体" w:cs="宋体"/>
          <w:color w:val="000000"/>
          <w:szCs w:val="21"/>
        </w:rPr>
        <w:t xml:space="preserve">%缴纳履约保证金。合同履行结束后，甲方按以下约定退还：</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6.1.1 退还时间及条件：验收合格且合同履行期结束后5个工作日内。</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6.1.2 退还方式：扣除违约费用后一次性无息退还。</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6.1.3 不予退还的情形：合同约定的交付期内未履约完成、验收不合格、整改不到位等情形。</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6.2 乙方可以采用银行</w:t>
      </w:r>
      <w:r>
        <w:rPr>
          <w:rFonts w:hint="eastAsia" w:ascii="宋体" w:hAnsi="宋体" w:cs="宋体"/>
          <w:color w:val="000000"/>
          <w:szCs w:val="21"/>
          <w:lang w:val="en-US" w:eastAsia="zh-CN"/>
        </w:rPr>
        <w:t xml:space="preserve">出具的</w:t>
      </w:r>
      <w:r>
        <w:rPr>
          <w:rFonts w:hint="eastAsia" w:ascii="宋体" w:hAnsi="宋体" w:cs="宋体"/>
          <w:color w:val="000000"/>
          <w:szCs w:val="21"/>
        </w:rPr>
        <w:t xml:space="preserve">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七、合同转包或分包</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7.1 乙方不得将合同标的转包给他人履行。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7.2 除招标文件接受分包并经甲方同意，乙方可按分包意向协议分包情况外，乙方不得将合同标的分包给他人履行。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7.3 乙方如有转包或未经甲方同意的分包行为，甲方有权终止合同。</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八、合同款项支付</w:t>
      </w:r>
      <w:r>
        <w:rPr>
          <w:rFonts w:hint="eastAsia" w:ascii="宋体" w:hAnsi="宋体" w:cs="宋体"/>
          <w:bCs/>
          <w:color w:val="000000"/>
          <w:szCs w:val="21"/>
        </w:rPr>
      </w:r>
      <w:r/>
    </w:p>
    <w:p>
      <w:pPr>
        <w:pStyle w:val="784"/>
        <w:spacing w:line="264" w:lineRule="auto"/>
        <w:rPr>
          <w:rFonts w:hint="eastAsia" w:hAnsi="宋体" w:cs="宋体"/>
          <w:color w:val="000000"/>
          <w:sz w:val="21"/>
          <w:szCs w:val="21"/>
        </w:rPr>
        <w:outlineLvl w:val="3"/>
      </w:pPr>
      <w:r>
        <w:rPr>
          <w:rFonts w:hint="eastAsia" w:hAnsi="宋体" w:cs="宋体"/>
          <w:color w:val="000000"/>
          <w:sz w:val="21"/>
          <w:szCs w:val="21"/>
        </w:rPr>
        <w:t xml:space="preserve">8.1 合同款项的支付方式及时间</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8.1.1货到并验收合格后，甲方支付合同总价款的30%作为预付款；</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8.1.2完成空调制热验收合格后，支付至合同总价款的95%；若当年预算不够支付，则与余款一同支付。</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8.1.3待空调制冷全部验收合格后支付合同余款；</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备注:甲方根据2026年财政预算批复情况(预算320万元)进行相应节点合同价款支付，预算320万元为2026年实际可支付上限，不足部分以2027年预算批复为准，2027年第三季度前完成支付。</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8.1.4当采购数量与实际使用数量不一致时，乙方应根据实际使用量供货，合同的最终结算金额按实际使用量乘以成交单价进行计算。</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8.1.5根据财政预算管理要求，如遇年初预算指标暂未下达、年度预算压减冻结、年末财政结算系统提前关闭等不可控情况，合同支付条款将在相应预算指标下达后执行，甲方不承担逾期付款违约责任。</w:t>
      </w:r>
      <w:r>
        <w:rPr>
          <w:rFonts w:hint="eastAsia" w:hAnsi="宋体" w:cs="宋体"/>
          <w:color w:val="000000"/>
          <w:sz w:val="21"/>
          <w:szCs w:val="21"/>
        </w:rPr>
      </w:r>
      <w:r/>
    </w:p>
    <w:p>
      <w:pPr>
        <w:pStyle w:val="784"/>
        <w:spacing w:line="264" w:lineRule="auto"/>
        <w:rPr>
          <w:rFonts w:hint="eastAsia" w:hAnsi="宋体" w:cs="宋体"/>
          <w:color w:val="000000"/>
          <w:sz w:val="21"/>
          <w:szCs w:val="21"/>
        </w:rPr>
      </w:pPr>
      <w:r>
        <w:rPr>
          <w:rFonts w:hint="eastAsia" w:hAnsi="宋体" w:cs="宋体"/>
          <w:color w:val="000000"/>
          <w:sz w:val="21"/>
          <w:szCs w:val="21"/>
        </w:rPr>
        <w:t xml:space="preserve">8.2 根据《保障中小企业款项支付条例》规定，甲方未按合同约定支付款项的，乙方可以向有关部门投诉。</w:t>
      </w:r>
      <w:r>
        <w:rPr>
          <w:rFonts w:hint="eastAsia" w:hAnsi="宋体" w:cs="宋体"/>
          <w:color w:val="000000"/>
          <w:sz w:val="21"/>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九、税费</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9.1 本合同执行中的相关税费均由乙方负担。</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十、质量保修范围和保修期及售后服务</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10.1 乙方应按招标文件规定的货物性能、技术要求、质量标准向甲方提供未经使用的全新产品。</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10.2.1 更换：由乙方承担所发生的全部费用。</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10.2.2 贬值处理：由甲乙双方合议定价。</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10.2.3 退货处理：乙方应退还甲方支付的合同款，同时应承担该货物的直接费用（运输、保险、检验、货款利息及银行手续费等）。</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10.3 如在使用过程中发生质量问题，乙方应在接到甲方通知后</w:t>
      </w:r>
      <w:r>
        <w:rPr>
          <w:rFonts w:hint="eastAsia" w:ascii="宋体" w:hAnsi="宋体" w:cs="宋体"/>
          <w:color w:val="000000"/>
          <w:szCs w:val="21"/>
          <w:u w:val="single"/>
        </w:rPr>
        <w:t xml:space="preserve">     </w:t>
      </w:r>
      <w:r>
        <w:rPr>
          <w:rFonts w:hint="eastAsia" w:ascii="宋体" w:hAnsi="宋体" w:cs="宋体"/>
          <w:color w:val="000000"/>
          <w:szCs w:val="21"/>
        </w:rPr>
        <w:t xml:space="preserve">小时内到达甲方现场。</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10.4 质保期内，乙方应对货物出现的质量及安全问题负责处理解决并承担一切费用。</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10.5 质保期为自交货验收合格之日起</w:t>
      </w:r>
      <w:r>
        <w:rPr>
          <w:rFonts w:hint="eastAsia" w:ascii="宋体" w:hAnsi="宋体" w:cs="宋体"/>
          <w:color w:val="000000"/>
          <w:szCs w:val="21"/>
          <w:u w:val="single"/>
        </w:rPr>
        <w:t xml:space="preserve">     </w:t>
      </w:r>
      <w:r>
        <w:rPr>
          <w:rFonts w:hint="eastAsia" w:ascii="宋体" w:hAnsi="宋体" w:cs="宋体"/>
          <w:color w:val="000000"/>
          <w:szCs w:val="21"/>
        </w:rPr>
        <w:t xml:space="preserve">年，因人为因素出现的故障不在质保范围内。超过质保期的乙方负责终身维修，维修时只收取部件成本费。</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十一、项目验收</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11.1 甲方依法组织履约验收工作。</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11.3 对于实际使用人和甲方分离的项目，甲方邀请实际使用人参与验收。</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十二、货物的包装、发运及运输</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12.2 使用说明书、质量检验证明书、随配附件和工具以及清单一并附于货物内。</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12.3 乙方在货物发运手续办理完毕后24小时内或货到甲方48小时前通知甲方，以准备接货。</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12.4 货物在交付甲方前发生的风险均由乙方负责。</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12.5 货物在规定的交付期限内由乙方送达甲方指定的地点视为交付，乙方同时需通知甲方货物已送达。</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十三、违约责任</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13.1 甲方无正当理由拒收货物的，应向乙方偿付拒收货物总价款</w:t>
      </w:r>
      <w:r>
        <w:rPr>
          <w:rFonts w:hint="eastAsia" w:ascii="宋体" w:hAnsi="宋体" w:cs="宋体"/>
          <w:color w:val="000000"/>
          <w:szCs w:val="21"/>
          <w:u w:val="single"/>
        </w:rPr>
        <w:t xml:space="preserve">  1%  </w:t>
      </w:r>
      <w:r>
        <w:rPr>
          <w:rFonts w:hint="eastAsia" w:ascii="宋体" w:hAnsi="宋体" w:cs="宋体"/>
          <w:color w:val="000000"/>
          <w:szCs w:val="21"/>
        </w:rPr>
        <w:t xml:space="preserve">的违约金。</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13.2 甲方无故逾期验收和办理货款支付手续的，应按逾期付款总额每日</w:t>
      </w:r>
      <w:r>
        <w:rPr>
          <w:rFonts w:hint="eastAsia" w:ascii="宋体" w:hAnsi="宋体" w:cs="宋体"/>
          <w:color w:val="000000"/>
          <w:szCs w:val="21"/>
          <w:u w:val="single"/>
        </w:rPr>
        <w:t xml:space="preserve"> 0.05% </w:t>
      </w:r>
      <w:r>
        <w:rPr>
          <w:rFonts w:hint="eastAsia" w:ascii="宋体" w:hAnsi="宋体" w:cs="宋体"/>
          <w:color w:val="000000"/>
          <w:szCs w:val="21"/>
        </w:rPr>
        <w:t xml:space="preserve">向乙方支付违约金，但违约金最高不得超过合同总价的</w:t>
      </w:r>
      <w:r>
        <w:rPr>
          <w:rFonts w:hint="eastAsia" w:ascii="宋体" w:hAnsi="宋体" w:cs="宋体"/>
          <w:color w:val="000000"/>
          <w:szCs w:val="21"/>
          <w:u w:val="single"/>
        </w:rPr>
        <w:t xml:space="preserve">1</w:t>
      </w:r>
      <w:r>
        <w:rPr>
          <w:rFonts w:hint="eastAsia" w:ascii="宋体" w:hAnsi="宋体" w:cs="宋体"/>
          <w:color w:val="000000"/>
          <w:szCs w:val="21"/>
        </w:rPr>
        <w:t xml:space="preserve">%。</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13.3 乙方逾期交付货物的，应按逾期交货总额每日</w:t>
      </w:r>
      <w:r>
        <w:rPr>
          <w:rFonts w:hint="eastAsia" w:ascii="宋体" w:hAnsi="宋体" w:cs="宋体"/>
          <w:color w:val="000000"/>
          <w:szCs w:val="21"/>
          <w:u w:val="single"/>
        </w:rPr>
        <w:t xml:space="preserve"> 0.05% </w:t>
      </w:r>
      <w:r>
        <w:rPr>
          <w:rFonts w:hint="eastAsia" w:ascii="宋体" w:hAnsi="宋体" w:cs="宋体"/>
          <w:color w:val="000000"/>
          <w:szCs w:val="21"/>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szCs w:val="21"/>
          <w:u w:val="single"/>
        </w:rPr>
        <w:t xml:space="preserve">1% </w:t>
      </w:r>
      <w:r>
        <w:rPr>
          <w:rFonts w:hint="eastAsia" w:ascii="宋体" w:hAnsi="宋体" w:cs="宋体"/>
          <w:color w:val="000000"/>
          <w:szCs w:val="21"/>
        </w:rPr>
        <w:t xml:space="preserve">的违约金。 </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十四、不可抗力事件处理</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14.2 不可抗力事件发生后，应立即通知对方并寄送有关权威机构出具的证明。</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14.3 不可抗力事件延续120天以上，双方应通过友好协商确定是否继续履行合同。</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十五、解决争议的方法</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15.1 甲乙双方因合同签订、履行而发生的一切争议，应通过友好协商解决。协商不成的由甲方住所地人民法院管辖。</w:t>
      </w:r>
      <w:r>
        <w:rPr>
          <w:rFonts w:hint="eastAsia" w:ascii="宋体" w:hAnsi="宋体" w:cs="宋体"/>
          <w:color w:val="000000"/>
          <w:szCs w:val="21"/>
        </w:rPr>
      </w:r>
      <w:r/>
    </w:p>
    <w:p>
      <w:pPr>
        <w:pStyle w:val="756"/>
        <w:spacing w:line="264" w:lineRule="auto"/>
        <w:rPr>
          <w:rFonts w:hint="eastAsia" w:ascii="宋体" w:hAnsi="宋体" w:cs="宋体"/>
          <w:bCs/>
          <w:color w:val="000000"/>
          <w:szCs w:val="21"/>
        </w:rPr>
      </w:pPr>
      <w:r>
        <w:rPr>
          <w:rFonts w:hint="eastAsia" w:ascii="宋体" w:hAnsi="宋体" w:cs="宋体"/>
          <w:bCs/>
          <w:color w:val="000000"/>
          <w:szCs w:val="21"/>
        </w:rPr>
        <w:t xml:space="preserve">十六、合同生效及其它</w:t>
      </w:r>
      <w:r>
        <w:rPr>
          <w:rFonts w:hint="eastAsia" w:ascii="宋体" w:hAnsi="宋体" w:cs="宋体"/>
          <w:bCs/>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16.1 本合同经双方加盖单位公章后生效。</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16.2 本合同未尽事宜，遵照《中华人民共和国民法典》《中华人民共和国政府采购法》有关条文执行。</w:t>
      </w:r>
      <w:r>
        <w:rPr>
          <w:rFonts w:hint="eastAsia" w:ascii="宋体" w:hAnsi="宋体" w:cs="宋体"/>
          <w:color w:val="000000"/>
          <w:szCs w:val="21"/>
        </w:rPr>
      </w:r>
      <w:r/>
    </w:p>
    <w:p>
      <w:pPr>
        <w:pStyle w:val="756"/>
        <w:spacing w:line="264" w:lineRule="auto"/>
        <w:rPr>
          <w:rFonts w:hint="eastAsia" w:ascii="宋体" w:hAnsi="宋体" w:cs="宋体"/>
          <w:color w:val="000000"/>
          <w:szCs w:val="21"/>
        </w:rPr>
      </w:pPr>
      <w:r>
        <w:rPr>
          <w:rFonts w:hint="eastAsia" w:ascii="宋体" w:hAnsi="宋体" w:cs="宋体"/>
          <w:color w:val="000000"/>
          <w:szCs w:val="21"/>
        </w:rPr>
        <w:t xml:space="preserve">16.3 本合同正本一式两份，具有同等法律效力，甲方、乙方各执一份。</w:t>
      </w:r>
      <w:r>
        <w:rPr>
          <w:rFonts w:hint="eastAsia" w:ascii="宋体" w:hAnsi="宋体" w:cs="宋体"/>
          <w:color w:val="000000"/>
          <w:szCs w:val="21"/>
        </w:rPr>
      </w:r>
      <w:r/>
    </w:p>
    <w:p>
      <w:pPr>
        <w:pStyle w:val="784"/>
        <w:spacing w:before="120" w:after="120" w:line="264" w:lineRule="auto"/>
        <w:rPr>
          <w:rFonts w:hint="eastAsia" w:hAnsi="宋体" w:cs="宋体"/>
          <w:color w:val="000000"/>
          <w:sz w:val="21"/>
          <w:szCs w:val="21"/>
        </w:rPr>
      </w:pPr>
      <w:r/>
      <w:bookmarkEnd w:id="49"/>
      <w:r/>
      <w:bookmarkEnd w:id="50"/>
      <w:r/>
      <w:bookmarkEnd w:id="51"/>
      <w:r/>
      <w:bookmarkStart w:id="52" w:name="_Hlt16619369"/>
      <w:r/>
      <w:bookmarkEnd w:id="52"/>
      <w:r>
        <w:rPr>
          <w:rFonts w:hint="eastAsia" w:hAnsi="宋体" w:cs="宋体"/>
          <w:color w:val="000000"/>
          <w:sz w:val="21"/>
          <w:szCs w:val="21"/>
        </w:rPr>
        <w:t xml:space="preserve">  </w:t>
      </w:r>
      <w:r>
        <w:rPr>
          <w:rFonts w:hint="eastAsia" w:hAnsi="宋体" w:cs="宋体"/>
          <w:color w:val="000000"/>
          <w:sz w:val="21"/>
          <w:szCs w:val="21"/>
        </w:rPr>
      </w:r>
      <w:r/>
    </w:p>
    <w:p>
      <w:pPr>
        <w:pStyle w:val="784"/>
        <w:spacing w:before="120" w:after="120" w:line="264" w:lineRule="auto"/>
        <w:rPr>
          <w:rFonts w:hint="eastAsia" w:hAnsi="宋体" w:cs="宋体"/>
          <w:color w:val="000000"/>
          <w:sz w:val="21"/>
          <w:szCs w:val="21"/>
        </w:rPr>
      </w:pPr>
      <w:r>
        <w:rPr>
          <w:rFonts w:hint="eastAsia" w:hAnsi="宋体" w:cs="宋体"/>
          <w:color w:val="000000"/>
          <w:sz w:val="21"/>
          <w:szCs w:val="21"/>
        </w:rPr>
        <w:t xml:space="preserve">甲  方：（公章）                       乙  方：（公章） </w:t>
      </w:r>
      <w:r>
        <w:rPr>
          <w:rFonts w:hint="eastAsia" w:hAnsi="宋体" w:cs="宋体"/>
          <w:color w:val="000000"/>
          <w:sz w:val="21"/>
          <w:szCs w:val="21"/>
        </w:rPr>
      </w:r>
      <w:r/>
    </w:p>
    <w:p>
      <w:pPr>
        <w:pStyle w:val="784"/>
        <w:spacing w:before="120" w:after="120" w:line="264" w:lineRule="auto"/>
        <w:rPr>
          <w:rFonts w:hint="eastAsia" w:hAnsi="宋体" w:cs="宋体"/>
          <w:color w:val="000000"/>
          <w:sz w:val="21"/>
          <w:szCs w:val="21"/>
        </w:rPr>
      </w:pPr>
      <w:r>
        <w:rPr>
          <w:rFonts w:hint="eastAsia" w:hAnsi="宋体" w:cs="宋体"/>
          <w:color w:val="000000"/>
          <w:sz w:val="21"/>
          <w:szCs w:val="21"/>
        </w:rPr>
        <w:t xml:space="preserve">地  址：                               地  址： </w:t>
      </w:r>
      <w:r>
        <w:rPr>
          <w:rFonts w:hint="eastAsia" w:hAnsi="宋体" w:cs="宋体"/>
          <w:color w:val="000000"/>
          <w:sz w:val="21"/>
          <w:szCs w:val="21"/>
        </w:rPr>
      </w:r>
      <w:r/>
    </w:p>
    <w:p>
      <w:pPr>
        <w:pStyle w:val="784"/>
        <w:spacing w:before="120" w:after="120" w:line="264" w:lineRule="auto"/>
        <w:rPr>
          <w:rFonts w:hint="eastAsia" w:hAnsi="宋体" w:cs="宋体"/>
          <w:color w:val="000000"/>
          <w:sz w:val="21"/>
          <w:szCs w:val="21"/>
        </w:rPr>
      </w:pPr>
      <w:r>
        <w:rPr>
          <w:rFonts w:hint="eastAsia" w:hAnsi="宋体" w:cs="宋体"/>
          <w:color w:val="000000"/>
          <w:sz w:val="21"/>
          <w:szCs w:val="21"/>
        </w:rPr>
        <w:t xml:space="preserve">法定代表人或授权代表：                 法定代表人或授权代表：</w:t>
      </w:r>
      <w:r>
        <w:rPr>
          <w:rFonts w:hint="eastAsia" w:hAnsi="宋体" w:cs="宋体"/>
          <w:color w:val="000000"/>
          <w:sz w:val="21"/>
          <w:szCs w:val="21"/>
        </w:rPr>
      </w:r>
      <w:r/>
    </w:p>
    <w:p>
      <w:pPr>
        <w:pStyle w:val="784"/>
        <w:spacing w:before="120" w:after="120" w:line="264" w:lineRule="auto"/>
        <w:rPr>
          <w:rFonts w:hint="eastAsia" w:hAnsi="宋体" w:cs="宋体"/>
          <w:color w:val="000000"/>
          <w:sz w:val="21"/>
          <w:szCs w:val="21"/>
        </w:rPr>
      </w:pPr>
      <w:r>
        <w:rPr>
          <w:rFonts w:hint="eastAsia" w:hAnsi="宋体" w:cs="宋体"/>
          <w:color w:val="000000"/>
          <w:sz w:val="21"/>
          <w:szCs w:val="21"/>
        </w:rPr>
        <w:t xml:space="preserve">联系电话：                             联系电话：          </w:t>
      </w:r>
      <w:r>
        <w:rPr>
          <w:rFonts w:hint="eastAsia" w:hAnsi="宋体" w:cs="宋体"/>
          <w:color w:val="000000"/>
          <w:sz w:val="21"/>
          <w:szCs w:val="21"/>
        </w:rPr>
      </w:r>
      <w:r/>
    </w:p>
    <w:p>
      <w:pPr>
        <w:pStyle w:val="784"/>
        <w:spacing w:before="120" w:after="120" w:line="264" w:lineRule="auto"/>
        <w:rPr>
          <w:rFonts w:hint="eastAsia" w:hAnsi="宋体" w:cs="宋体"/>
          <w:color w:val="000000"/>
          <w:sz w:val="21"/>
          <w:szCs w:val="21"/>
        </w:rPr>
      </w:pPr>
      <w:r>
        <w:rPr>
          <w:rFonts w:hint="eastAsia" w:hAnsi="宋体" w:cs="宋体"/>
          <w:color w:val="000000"/>
          <w:sz w:val="21"/>
          <w:szCs w:val="21"/>
        </w:rPr>
        <w:t xml:space="preserve">                                          </w:t>
      </w:r>
      <w:r>
        <w:rPr>
          <w:rFonts w:hint="eastAsia" w:hAnsi="宋体" w:cs="宋体"/>
          <w:color w:val="000000"/>
          <w:sz w:val="21"/>
          <w:szCs w:val="21"/>
        </w:rPr>
      </w:r>
      <w:r/>
    </w:p>
    <w:p>
      <w:pPr>
        <w:pStyle w:val="784"/>
        <w:ind w:firstLine="4800"/>
        <w:spacing w:before="120" w:after="120" w:line="264" w:lineRule="auto"/>
        <w:rPr>
          <w:rFonts w:hint="eastAsia" w:hAnsi="宋体" w:cs="宋体"/>
          <w:color w:val="000000"/>
          <w:sz w:val="21"/>
          <w:szCs w:val="21"/>
        </w:rPr>
      </w:pPr>
      <w:r>
        <w:rPr>
          <w:rFonts w:hint="eastAsia" w:hAnsi="宋体" w:cs="宋体"/>
          <w:color w:val="000000"/>
          <w:sz w:val="21"/>
          <w:szCs w:val="21"/>
        </w:rPr>
        <w:t xml:space="preserve">签订日期：      </w:t>
      </w:r>
      <w:r>
        <w:rPr>
          <w:rFonts w:hint="eastAsia" w:hAnsi="宋体" w:cs="宋体"/>
          <w:color w:val="000000"/>
          <w:sz w:val="21"/>
          <w:szCs w:val="21"/>
        </w:rPr>
      </w:r>
      <w:r/>
    </w:p>
    <w:p>
      <w:pPr>
        <w:pStyle w:val="756"/>
        <w:jc w:val="center"/>
        <w:spacing w:before="145" w:after="145" w:line="264" w:lineRule="auto"/>
        <w:rPr>
          <w:rFonts w:hint="eastAsia" w:ascii="宋体" w:hAnsi="宋体" w:cs="宋体"/>
          <w:b/>
          <w:color w:val="000000"/>
          <w:szCs w:val="21"/>
        </w:rPr>
      </w:pPr>
      <w:r>
        <w:rPr>
          <w:rFonts w:hint="eastAsia" w:ascii="宋体" w:hAnsi="宋体" w:cs="宋体"/>
          <w:b/>
          <w:color w:val="000000"/>
          <w:szCs w:val="21"/>
        </w:rPr>
      </w:r>
      <w:r/>
    </w:p>
    <w:p>
      <w:pPr>
        <w:pStyle w:val="756"/>
        <w:spacing w:before="145" w:after="145" w:line="264" w:lineRule="auto"/>
        <w:rPr>
          <w:rFonts w:hint="eastAsia" w:ascii="宋体" w:hAnsi="宋体" w:cs="宋体"/>
          <w:bCs/>
          <w:color w:val="000000"/>
          <w:szCs w:val="21"/>
        </w:rPr>
      </w:pPr>
      <w:r>
        <w:rPr>
          <w:rFonts w:hint="eastAsia" w:ascii="宋体" w:hAnsi="宋体" w:cs="宋体"/>
          <w:bCs/>
          <w:color w:val="000000"/>
          <w:szCs w:val="21"/>
        </w:rPr>
      </w:r>
      <w:r/>
    </w:p>
    <w:p>
      <w:pPr>
        <w:pStyle w:val="756"/>
        <w:jc w:val="center"/>
        <w:spacing w:before="145" w:after="145" w:line="264" w:lineRule="auto"/>
        <w:rPr>
          <w:rFonts w:hint="eastAsia" w:ascii="宋体" w:hAnsi="宋体" w:cs="宋体"/>
          <w:bCs/>
          <w:color w:val="000000"/>
          <w:szCs w:val="21"/>
        </w:rPr>
        <w:outlineLvl w:val="1"/>
      </w:pPr>
      <w:r>
        <w:rPr>
          <w:rFonts w:hint="eastAsia" w:ascii="宋体" w:hAnsi="宋体" w:cs="宋体"/>
          <w:bCs/>
          <w:color w:val="000000"/>
          <w:szCs w:val="21"/>
        </w:rPr>
        <w:t xml:space="preserve">《*******合同》补充协议（合同附件）</w:t>
      </w:r>
      <w:r>
        <w:rPr>
          <w:rFonts w:hint="eastAsia" w:ascii="宋体" w:hAnsi="宋体" w:cs="宋体"/>
          <w:bCs/>
          <w:color w:val="000000"/>
          <w:szCs w:val="21"/>
        </w:rPr>
      </w:r>
      <w:r/>
    </w:p>
    <w:p>
      <w:pPr>
        <w:pStyle w:val="784"/>
        <w:ind w:firstLine="480"/>
        <w:jc w:val="left"/>
        <w:spacing w:before="120" w:after="120" w:line="264" w:lineRule="auto"/>
        <w:rPr>
          <w:rFonts w:hint="eastAsia" w:hAnsi="宋体" w:cs="宋体"/>
          <w:color w:val="000000"/>
          <w:sz w:val="21"/>
          <w:szCs w:val="21"/>
        </w:rPr>
      </w:pPr>
      <w:r>
        <w:rPr>
          <w:rFonts w:hint="eastAsia" w:hAnsi="宋体" w:cs="宋体"/>
          <w:color w:val="000000"/>
          <w:sz w:val="21"/>
          <w:szCs w:val="21"/>
        </w:rPr>
        <w:t xml:space="preserve">招标文件及合同未约定事项，双方可友好协商签订补充协议。</w:t>
      </w:r>
      <w:r>
        <w:rPr>
          <w:rFonts w:hint="eastAsia" w:hAnsi="宋体" w:cs="宋体"/>
          <w:color w:val="000000"/>
          <w:sz w:val="21"/>
          <w:szCs w:val="21"/>
        </w:rPr>
      </w:r>
      <w:r/>
    </w:p>
    <w:p>
      <w:pPr>
        <w:pStyle w:val="756"/>
        <w:ind w:firstLine="880"/>
        <w:jc w:val="center"/>
        <w:spacing w:line="360" w:lineRule="auto"/>
        <w:widowControl w:val="off"/>
        <w:rPr>
          <w:rFonts w:ascii="宋体" w:hAnsi="宋体" w:cs="宋体"/>
          <w:b/>
          <w:color w:val="000000"/>
          <w:szCs w:val="21"/>
        </w:rPr>
      </w:pPr>
      <w:r>
        <w:rPr>
          <w:rFonts w:ascii="黑体" w:hAnsi="Courier New" w:eastAsia="黑体" w:cs="Courier New"/>
          <w:bCs/>
          <w:color w:val="000000"/>
          <w:sz w:val="44"/>
          <w:szCs w:val="21"/>
        </w:rPr>
        <w:br w:type="page" w:clear="all"/>
      </w:r>
      <w:r>
        <w:rPr>
          <w:rFonts w:ascii="宋体" w:hAnsi="宋体" w:cs="宋体"/>
          <w:b/>
          <w:color w:val="000000"/>
          <w:szCs w:val="21"/>
        </w:rPr>
      </w:r>
      <w:r/>
    </w:p>
    <w:p>
      <w:pPr>
        <w:pStyle w:val="756"/>
        <w:jc w:val="left"/>
        <w:spacing w:line="360" w:lineRule="auto"/>
        <w:rPr>
          <w:rStyle w:val="768"/>
          <w:rFonts w:hint="eastAsia"/>
          <w:color w:val="000000"/>
          <w:sz w:val="36"/>
          <w:szCs w:val="36"/>
        </w:rPr>
      </w:pPr>
      <w:r>
        <w:rPr>
          <w:rStyle w:val="768"/>
          <w:rFonts w:hint="eastAsia"/>
          <w:color w:val="000000"/>
          <w:sz w:val="36"/>
          <w:szCs w:val="36"/>
        </w:rPr>
      </w:r>
      <w:r/>
    </w:p>
    <w:p>
      <w:pPr>
        <w:pStyle w:val="756"/>
        <w:jc w:val="center"/>
        <w:spacing w:line="360" w:lineRule="auto"/>
        <w:rPr>
          <w:rStyle w:val="768"/>
          <w:rFonts w:hint="eastAsia"/>
          <w:color w:val="000000"/>
          <w:sz w:val="36"/>
          <w:szCs w:val="36"/>
        </w:rPr>
        <w:outlineLvl w:val="0"/>
      </w:pPr>
      <w:r/>
      <w:bookmarkStart w:id="53" w:name="_Toc29062"/>
      <w:r>
        <w:rPr>
          <w:rStyle w:val="768"/>
          <w:rFonts w:hint="eastAsia"/>
          <w:color w:val="000000"/>
          <w:sz w:val="36"/>
          <w:szCs w:val="36"/>
        </w:rPr>
        <w:t xml:space="preserve">第六章 附    件</w:t>
      </w:r>
      <w:bookmarkEnd w:id="53"/>
      <w:r>
        <w:rPr>
          <w:rStyle w:val="768"/>
          <w:rFonts w:hint="eastAsia"/>
          <w:color w:val="000000"/>
          <w:sz w:val="36"/>
          <w:szCs w:val="36"/>
        </w:rPr>
      </w:r>
      <w:r/>
    </w:p>
    <w:p>
      <w:pPr>
        <w:pStyle w:val="756"/>
        <w:spacing w:line="360" w:lineRule="auto"/>
        <w:rPr>
          <w:rStyle w:val="881"/>
          <w:rFonts w:ascii="宋体"/>
          <w:color w:val="000000"/>
          <w:sz w:val="20"/>
          <w:szCs w:val="20"/>
        </w:rPr>
      </w:pPr>
      <w:r>
        <w:rPr>
          <w:rStyle w:val="881"/>
          <w:rFonts w:ascii="宋体"/>
          <w:color w:val="000000"/>
          <w:sz w:val="20"/>
          <w:szCs w:val="20"/>
        </w:rPr>
      </w:r>
      <w:r/>
    </w:p>
    <w:p>
      <w:pPr>
        <w:pStyle w:val="756"/>
        <w:spacing w:line="360" w:lineRule="auto"/>
        <w:rPr>
          <w:rStyle w:val="881"/>
          <w:rFonts w:ascii="宋体"/>
          <w:color w:val="000000"/>
          <w:sz w:val="20"/>
          <w:szCs w:val="20"/>
        </w:rPr>
      </w:pPr>
      <w:r>
        <w:rPr>
          <w:rStyle w:val="881"/>
          <w:rFonts w:ascii="宋体"/>
          <w:color w:val="000000"/>
          <w:sz w:val="20"/>
          <w:szCs w:val="20"/>
        </w:rPr>
      </w:r>
      <w:r/>
    </w:p>
    <w:p>
      <w:pPr>
        <w:pStyle w:val="756"/>
        <w:spacing w:line="360" w:lineRule="auto"/>
        <w:rPr>
          <w:rStyle w:val="881"/>
          <w:rFonts w:ascii="宋体"/>
          <w:color w:val="000000"/>
          <w:sz w:val="20"/>
          <w:szCs w:val="20"/>
        </w:rPr>
      </w:pPr>
      <w:r>
        <w:rPr>
          <w:rStyle w:val="881"/>
          <w:rFonts w:ascii="宋体"/>
          <w:color w:val="000000"/>
          <w:sz w:val="20"/>
          <w:szCs w:val="20"/>
        </w:rPr>
      </w:r>
      <w:r/>
    </w:p>
    <w:p>
      <w:pPr>
        <w:pStyle w:val="756"/>
        <w:spacing w:line="360" w:lineRule="auto"/>
        <w:rPr>
          <w:rStyle w:val="881"/>
          <w:rFonts w:ascii="宋体"/>
          <w:color w:val="000000"/>
          <w:sz w:val="20"/>
          <w:szCs w:val="20"/>
        </w:rPr>
      </w:pPr>
      <w:r>
        <w:rPr>
          <w:rStyle w:val="881"/>
          <w:rFonts w:ascii="宋体"/>
          <w:color w:val="000000"/>
          <w:sz w:val="20"/>
          <w:szCs w:val="20"/>
        </w:rPr>
      </w:r>
      <w:r/>
    </w:p>
    <w:p>
      <w:pPr>
        <w:pStyle w:val="756"/>
        <w:jc w:val="center"/>
        <w:spacing w:line="360" w:lineRule="auto"/>
        <w:rPr>
          <w:rStyle w:val="881"/>
          <w:rFonts w:ascii="宋体"/>
          <w:color w:val="000000"/>
          <w:sz w:val="20"/>
          <w:szCs w:val="20"/>
        </w:rPr>
      </w:pPr>
      <w:r>
        <w:rPr>
          <w:rStyle w:val="881"/>
          <w:rFonts w:hint="eastAsia" w:ascii="宋体" w:hAnsi="宋体"/>
          <w:color w:val="000000"/>
          <w:sz w:val="28"/>
          <w:szCs w:val="28"/>
        </w:rPr>
        <w:t xml:space="preserve">（项目名称、项目编号 ）</w:t>
      </w:r>
      <w:r>
        <w:rPr>
          <w:rStyle w:val="881"/>
          <w:rFonts w:ascii="宋体"/>
          <w:color w:val="000000"/>
          <w:sz w:val="20"/>
          <w:szCs w:val="20"/>
        </w:rPr>
      </w:r>
      <w:r/>
    </w:p>
    <w:p>
      <w:pPr>
        <w:pStyle w:val="756"/>
        <w:spacing w:line="360" w:lineRule="auto"/>
        <w:rPr>
          <w:rStyle w:val="881"/>
          <w:rFonts w:ascii="宋体"/>
          <w:color w:val="000000"/>
          <w:sz w:val="20"/>
          <w:szCs w:val="20"/>
        </w:rPr>
      </w:pPr>
      <w:r>
        <w:rPr>
          <w:rStyle w:val="881"/>
          <w:rFonts w:ascii="宋体"/>
          <w:color w:val="000000"/>
          <w:sz w:val="20"/>
          <w:szCs w:val="20"/>
        </w:rPr>
      </w:r>
      <w:r/>
    </w:p>
    <w:p>
      <w:pPr>
        <w:pStyle w:val="756"/>
        <w:jc w:val="center"/>
        <w:spacing w:line="360" w:lineRule="auto"/>
        <w:rPr>
          <w:rStyle w:val="881"/>
          <w:rFonts w:ascii="宋体"/>
          <w:color w:val="000000"/>
          <w:sz w:val="44"/>
          <w:szCs w:val="44"/>
        </w:rPr>
      </w:pPr>
      <w:r>
        <w:rPr>
          <w:rStyle w:val="881"/>
          <w:rFonts w:hint="eastAsia" w:ascii="宋体" w:hAnsi="宋体"/>
          <w:color w:val="000000"/>
          <w:sz w:val="44"/>
          <w:szCs w:val="44"/>
        </w:rPr>
        <w:t xml:space="preserve">投标文件</w:t>
      </w:r>
      <w:r>
        <w:rPr>
          <w:rStyle w:val="881"/>
          <w:rFonts w:ascii="宋体"/>
          <w:color w:val="000000"/>
          <w:sz w:val="44"/>
          <w:szCs w:val="44"/>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spacing w:line="360" w:lineRule="auto"/>
        <w:rPr>
          <w:rStyle w:val="881"/>
          <w:rFonts w:ascii="宋体"/>
          <w:color w:val="000000"/>
          <w:sz w:val="28"/>
          <w:szCs w:val="28"/>
        </w:rPr>
      </w:pPr>
      <w:r>
        <w:rPr>
          <w:rStyle w:val="881"/>
          <w:rFonts w:ascii="宋体"/>
          <w:color w:val="000000"/>
          <w:sz w:val="28"/>
          <w:szCs w:val="28"/>
        </w:rPr>
      </w:r>
      <w:r/>
    </w:p>
    <w:p>
      <w:pPr>
        <w:pStyle w:val="756"/>
        <w:jc w:val="center"/>
        <w:spacing w:line="360" w:lineRule="auto"/>
        <w:rPr>
          <w:rStyle w:val="881"/>
          <w:rFonts w:ascii="宋体"/>
          <w:color w:val="000000"/>
          <w:sz w:val="28"/>
          <w:szCs w:val="28"/>
          <w:u w:val="single"/>
        </w:rPr>
      </w:pPr>
      <w:r>
        <w:rPr>
          <w:rStyle w:val="881"/>
          <w:rFonts w:hint="eastAsia" w:ascii="宋体" w:hAnsi="宋体"/>
          <w:color w:val="000000"/>
          <w:sz w:val="28"/>
          <w:szCs w:val="28"/>
        </w:rPr>
        <w:t xml:space="preserve">投标人：（加盖电子公章）</w:t>
      </w:r>
      <w:r>
        <w:rPr>
          <w:rStyle w:val="881"/>
          <w:rFonts w:ascii="宋体"/>
          <w:color w:val="000000"/>
          <w:sz w:val="28"/>
          <w:szCs w:val="28"/>
          <w:u w:val="single"/>
        </w:rPr>
      </w:r>
      <w:r/>
    </w:p>
    <w:p>
      <w:pPr>
        <w:pStyle w:val="756"/>
        <w:jc w:val="center"/>
        <w:spacing w:line="360" w:lineRule="auto"/>
        <w:rPr>
          <w:rStyle w:val="881"/>
          <w:rFonts w:ascii="宋体"/>
          <w:color w:val="000000"/>
          <w:sz w:val="28"/>
          <w:szCs w:val="28"/>
        </w:rPr>
      </w:pPr>
      <w:r>
        <w:rPr>
          <w:rStyle w:val="881"/>
          <w:rFonts w:hint="eastAsia" w:ascii="宋体" w:hAnsi="宋体"/>
          <w:color w:val="000000"/>
          <w:sz w:val="28"/>
          <w:szCs w:val="28"/>
        </w:rPr>
        <w:t xml:space="preserve">法定代表人或其委托代理人：（签字）</w:t>
      </w:r>
      <w:r>
        <w:rPr>
          <w:rStyle w:val="881"/>
          <w:rFonts w:ascii="宋体"/>
          <w:color w:val="000000"/>
          <w:sz w:val="28"/>
          <w:szCs w:val="28"/>
        </w:rPr>
      </w:r>
      <w:r/>
    </w:p>
    <w:p>
      <w:pPr>
        <w:pStyle w:val="756"/>
        <w:jc w:val="center"/>
        <w:spacing w:line="360" w:lineRule="auto"/>
        <w:rPr>
          <w:rStyle w:val="881"/>
          <w:rFonts w:ascii="宋体"/>
          <w:color w:val="000000"/>
          <w:sz w:val="20"/>
          <w:szCs w:val="20"/>
        </w:rPr>
      </w:pPr>
      <w:r>
        <w:rPr>
          <w:rStyle w:val="881"/>
          <w:rFonts w:hint="eastAsia" w:ascii="宋体" w:hAnsi="宋体"/>
          <w:color w:val="000000"/>
          <w:sz w:val="28"/>
          <w:szCs w:val="28"/>
        </w:rPr>
        <w:t xml:space="preserve">年月日</w:t>
      </w:r>
      <w:r>
        <w:rPr>
          <w:rStyle w:val="881"/>
          <w:rFonts w:ascii="宋体"/>
          <w:color w:val="000000"/>
          <w:sz w:val="20"/>
          <w:szCs w:val="20"/>
        </w:rPr>
      </w:r>
      <w:r/>
    </w:p>
    <w:p>
      <w:pPr>
        <w:pStyle w:val="756"/>
        <w:jc w:val="left"/>
        <w:spacing w:line="360" w:lineRule="auto"/>
        <w:rPr>
          <w:rStyle w:val="881"/>
          <w:rFonts w:ascii="宋体"/>
          <w:color w:val="000000"/>
        </w:rPr>
      </w:pPr>
      <w:r>
        <w:rPr>
          <w:rStyle w:val="881"/>
          <w:rFonts w:ascii="宋体"/>
          <w:color w:val="000000"/>
        </w:rPr>
        <w:br w:type="page" w:clear="all"/>
      </w:r>
      <w:r>
        <w:rPr>
          <w:rStyle w:val="881"/>
          <w:rFonts w:ascii="宋体"/>
          <w:color w:val="000000"/>
        </w:rPr>
      </w:r>
      <w:r/>
    </w:p>
    <w:p>
      <w:pPr>
        <w:pStyle w:val="756"/>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756"/>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756"/>
        <w:spacing w:line="360" w:lineRule="auto"/>
        <w:rPr>
          <w:b/>
          <w:color w:val="000000"/>
        </w:rPr>
      </w:pPr>
      <w:r>
        <w:rPr>
          <w:b/>
          <w:color w:val="000000"/>
        </w:rPr>
      </w:r>
      <w:r/>
    </w:p>
    <w:p>
      <w:pPr>
        <w:pStyle w:val="756"/>
        <w:spacing w:line="360" w:lineRule="auto"/>
        <w:rPr>
          <w:rStyle w:val="881"/>
          <w:rFonts w:ascii="宋体"/>
          <w:color w:val="000000"/>
          <w:szCs w:val="21"/>
        </w:rPr>
      </w:pPr>
      <w:r>
        <w:rPr>
          <w:rStyle w:val="881"/>
          <w:rFonts w:ascii="宋体"/>
          <w:color w:val="000000"/>
        </w:rPr>
        <w:br w:type="page" w:clear="all"/>
      </w:r>
      <w:r>
        <w:rPr>
          <w:rStyle w:val="881"/>
          <w:rFonts w:hint="eastAsia" w:ascii="宋体" w:hAnsi="宋体"/>
          <w:b/>
          <w:bCs/>
          <w:color w:val="000000"/>
          <w:szCs w:val="21"/>
        </w:rPr>
        <w:t xml:space="preserve">附件一、投标申请及声明格式</w:t>
      </w:r>
      <w:r>
        <w:rPr>
          <w:rStyle w:val="881"/>
          <w:rFonts w:ascii="宋体"/>
          <w:color w:val="000000"/>
          <w:szCs w:val="21"/>
        </w:rPr>
      </w:r>
      <w:r/>
    </w:p>
    <w:p>
      <w:pPr>
        <w:pStyle w:val="756"/>
        <w:jc w:val="center"/>
        <w:spacing w:line="360" w:lineRule="auto"/>
        <w:shd w:val="clear" w:color="auto" w:fill="ffffff"/>
        <w:rPr>
          <w:rStyle w:val="881"/>
          <w:rFonts w:ascii="宋体"/>
          <w:color w:val="000000"/>
          <w:szCs w:val="21"/>
        </w:rPr>
      </w:pPr>
      <w:r>
        <w:rPr>
          <w:rStyle w:val="881"/>
          <w:rFonts w:hint="eastAsia" w:ascii="宋体" w:hAnsi="宋体"/>
          <w:color w:val="000000"/>
          <w:sz w:val="36"/>
          <w:szCs w:val="36"/>
        </w:rPr>
        <w:t xml:space="preserve">投标申请及声明</w:t>
      </w:r>
      <w:r>
        <w:rPr>
          <w:rStyle w:val="881"/>
          <w:rFonts w:ascii="宋体"/>
          <w:color w:val="000000"/>
          <w:szCs w:val="21"/>
        </w:rPr>
      </w:r>
      <w:r/>
    </w:p>
    <w:p>
      <w:pPr>
        <w:pStyle w:val="756"/>
        <w:spacing w:line="360" w:lineRule="auto"/>
        <w:shd w:val="clear" w:color="auto" w:fill="ffffff"/>
        <w:rPr>
          <w:rStyle w:val="881"/>
          <w:rFonts w:hint="eastAsia" w:ascii="宋体"/>
          <w:color w:val="000000"/>
          <w:szCs w:val="21"/>
        </w:rPr>
      </w:pPr>
      <w:r>
        <w:rPr>
          <w:rStyle w:val="881"/>
          <w:rFonts w:ascii="宋体"/>
          <w:color w:val="000000"/>
          <w:szCs w:val="21"/>
        </w:rPr>
        <w:t xml:space="preserve"> </w:t>
      </w:r>
      <w:r>
        <w:rPr>
          <w:rStyle w:val="881"/>
          <w:rFonts w:hint="eastAsia" w:ascii="宋体" w:hAnsi="宋体"/>
          <w:color w:val="000000"/>
          <w:szCs w:val="21"/>
        </w:rPr>
        <w:t xml:space="preserve">致：南京技师学院</w:t>
      </w:r>
      <w:r>
        <w:rPr>
          <w:rStyle w:val="881"/>
          <w:rFonts w:hint="eastAsia"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根据贵方</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b/>
          <w:bCs/>
          <w:color w:val="000000"/>
          <w:szCs w:val="21"/>
          <w:u w:val="single"/>
        </w:rPr>
        <w:t xml:space="preserve">（</w:t>
      </w:r>
      <w:r>
        <w:rPr>
          <w:rStyle w:val="881"/>
          <w:rFonts w:hint="eastAsia" w:ascii="宋体" w:hAnsi="宋体"/>
          <w:b/>
          <w:bCs/>
          <w:color w:val="000000"/>
          <w:szCs w:val="21"/>
        </w:rPr>
        <w:t xml:space="preserve">项目名称</w:t>
      </w:r>
      <w:r>
        <w:rPr>
          <w:rStyle w:val="881"/>
          <w:rFonts w:hint="eastAsia" w:ascii="宋体" w:hAnsi="宋体"/>
          <w:color w:val="000000"/>
          <w:szCs w:val="21"/>
        </w:rPr>
        <w:t xml:space="preserve">）</w:t>
      </w:r>
      <w:r>
        <w:rPr>
          <w:rStyle w:val="881"/>
          <w:rFonts w:ascii="宋体"/>
          <w:color w:val="000000"/>
        </w:rPr>
        <w:t xml:space="preserve"> </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（项目编号）投标邀请，正式授权下述签字人</w:t>
      </w:r>
      <w:r>
        <w:rPr>
          <w:rStyle w:val="881"/>
          <w:rFonts w:ascii="宋体"/>
          <w:color w:val="000000"/>
          <w:szCs w:val="21"/>
          <w:u w:val="single"/>
        </w:rPr>
        <w:t xml:space="preserve">           </w:t>
      </w:r>
      <w:r>
        <w:rPr>
          <w:rStyle w:val="881"/>
          <w:rFonts w:ascii="宋体"/>
          <w:color w:val="000000"/>
          <w:u w:val="single"/>
        </w:rPr>
        <w:t xml:space="preserve"> </w:t>
      </w:r>
      <w:r>
        <w:rPr>
          <w:rStyle w:val="881"/>
          <w:rFonts w:ascii="宋体" w:hAnsi="宋体"/>
          <w:color w:val="000000"/>
          <w:szCs w:val="21"/>
        </w:rPr>
        <w:t xml:space="preserve">(</w:t>
      </w:r>
      <w:r>
        <w:rPr>
          <w:rStyle w:val="881"/>
          <w:rFonts w:hint="eastAsia" w:ascii="宋体" w:hAnsi="宋体"/>
          <w:color w:val="000000"/>
          <w:szCs w:val="21"/>
        </w:rPr>
        <w:t xml:space="preserve">姓名和职务</w:t>
      </w:r>
      <w:r>
        <w:rPr>
          <w:rStyle w:val="881"/>
          <w:rFonts w:ascii="宋体" w:hAnsi="宋体"/>
          <w:color w:val="000000"/>
          <w:szCs w:val="21"/>
        </w:rPr>
        <w:t xml:space="preserve">)</w:t>
      </w:r>
      <w:r>
        <w:rPr>
          <w:rStyle w:val="881"/>
          <w:rFonts w:hint="eastAsia" w:ascii="宋体" w:hAnsi="宋体"/>
          <w:color w:val="000000"/>
          <w:szCs w:val="21"/>
        </w:rPr>
        <w:t xml:space="preserve">代表投标人</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（投标人名称），提交投标文件。</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据此函，签字人兹宣布声明和承诺如下：</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ascii="宋体" w:hAnsi="宋体"/>
          <w:color w:val="000000"/>
          <w:szCs w:val="21"/>
        </w:rPr>
        <w:t xml:space="preserve">1</w:t>
      </w:r>
      <w:r>
        <w:rPr>
          <w:rStyle w:val="881"/>
          <w:rFonts w:hint="eastAsia" w:ascii="宋体" w:hAnsi="宋体"/>
          <w:color w:val="000000"/>
          <w:szCs w:val="21"/>
        </w:rPr>
        <w:t xml:space="preserve">、</w:t>
      </w:r>
      <w:r>
        <w:rPr>
          <w:rStyle w:val="881"/>
          <w:rFonts w:hint="eastAsia" w:ascii="宋体" w:hAnsi="宋体"/>
          <w:b/>
          <w:bCs/>
          <w:color w:val="000000"/>
          <w:szCs w:val="21"/>
        </w:rPr>
        <w:t xml:space="preserve">我们的资格条件完全符合政府采购法和本次招标要求</w:t>
      </w:r>
      <w:r>
        <w:rPr>
          <w:rStyle w:val="881"/>
          <w:rFonts w:hint="eastAsia" w:ascii="宋体" w:hAnsi="宋体"/>
          <w:color w:val="000000"/>
          <w:szCs w:val="21"/>
        </w:rPr>
        <w:t xml:space="preserve">，我们同意并向贵方提供了与投标有关的所有证据和资料。</w:t>
      </w:r>
      <w:r>
        <w:rPr>
          <w:rStyle w:val="881"/>
          <w:rFonts w:ascii="宋体"/>
          <w:color w:val="000000"/>
          <w:szCs w:val="21"/>
        </w:rPr>
      </w:r>
      <w:r/>
    </w:p>
    <w:p>
      <w:pPr>
        <w:pStyle w:val="756"/>
        <w:ind w:left="420"/>
        <w:spacing w:line="360" w:lineRule="auto"/>
        <w:shd w:val="clear" w:color="auto" w:fill="ffffff"/>
        <w:rPr>
          <w:rStyle w:val="881"/>
          <w:rFonts w:ascii="宋体"/>
          <w:color w:val="000000"/>
          <w:szCs w:val="21"/>
        </w:rPr>
      </w:pPr>
      <w:r>
        <w:rPr>
          <w:rStyle w:val="881"/>
          <w:rFonts w:ascii="宋体" w:hAnsi="宋体"/>
          <w:color w:val="000000"/>
          <w:szCs w:val="21"/>
        </w:rPr>
        <w:t xml:space="preserve">2</w:t>
      </w:r>
      <w:r>
        <w:rPr>
          <w:rStyle w:val="881"/>
          <w:rFonts w:hint="eastAsia" w:ascii="宋体" w:hAnsi="宋体"/>
          <w:color w:val="000000"/>
          <w:szCs w:val="21"/>
        </w:rPr>
        <w:t xml:space="preserve">、按招标要求，我们的投标报价为 </w:t>
      </w:r>
      <w:r>
        <w:rPr>
          <w:rStyle w:val="881"/>
          <w:rFonts w:hint="eastAsia" w:ascii="宋体" w:hAnsi="宋体"/>
          <w:color w:val="000000"/>
          <w:szCs w:val="21"/>
          <w:u w:val="single"/>
        </w:rPr>
        <w:t xml:space="preserve">            </w:t>
      </w:r>
      <w:r>
        <w:rPr>
          <w:rStyle w:val="881"/>
          <w:rFonts w:hint="eastAsia" w:ascii="宋体" w:hAnsi="宋体"/>
          <w:color w:val="000000"/>
          <w:szCs w:val="21"/>
        </w:rPr>
        <w:t xml:space="preserve">万元，大写</w:t>
      </w:r>
      <w:r>
        <w:rPr>
          <w:rStyle w:val="881"/>
          <w:rFonts w:hint="eastAsia" w:ascii="宋体" w:hAnsi="宋体"/>
          <w:color w:val="000000"/>
          <w:szCs w:val="21"/>
          <w:u w:val="single"/>
        </w:rPr>
        <w:t xml:space="preserve">            。</w:t>
      </w:r>
      <w:r>
        <w:rPr>
          <w:rStyle w:val="881"/>
          <w:rFonts w:hint="eastAsia" w:ascii="宋体" w:hAnsi="宋体"/>
          <w:color w:val="000000"/>
          <w:szCs w:val="21"/>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u w:val="single"/>
        </w:rPr>
      </w:pPr>
      <w:r>
        <w:rPr>
          <w:rStyle w:val="881"/>
          <w:rFonts w:ascii="宋体" w:hAnsi="宋体"/>
          <w:color w:val="000000"/>
          <w:szCs w:val="21"/>
        </w:rPr>
        <w:t xml:space="preserve">3</w:t>
      </w:r>
      <w:r>
        <w:rPr>
          <w:rStyle w:val="881"/>
          <w:rFonts w:hint="eastAsia" w:ascii="宋体" w:hAnsi="宋体"/>
          <w:color w:val="000000"/>
          <w:szCs w:val="21"/>
        </w:rPr>
        <w:t xml:space="preserve">、合同履行期为</w:t>
      </w:r>
      <w:r>
        <w:rPr>
          <w:rStyle w:val="881"/>
          <w:rFonts w:hint="eastAsia" w:ascii="宋体" w:hAnsi="宋体"/>
          <w:color w:val="000000"/>
          <w:szCs w:val="21"/>
          <w:u w:val="single"/>
        </w:rPr>
        <w:t xml:space="preserve">：     。         </w:t>
      </w:r>
      <w:r>
        <w:rPr>
          <w:rStyle w:val="881"/>
          <w:rFonts w:ascii="宋体"/>
          <w:color w:val="000000"/>
          <w:szCs w:val="21"/>
          <w:u w:val="single"/>
        </w:rPr>
      </w:r>
      <w:r/>
    </w:p>
    <w:p>
      <w:pPr>
        <w:pStyle w:val="756"/>
        <w:ind w:firstLine="420"/>
        <w:spacing w:line="360" w:lineRule="auto"/>
        <w:shd w:val="clear" w:color="auto" w:fill="ffffff"/>
        <w:rPr>
          <w:rStyle w:val="881"/>
          <w:rFonts w:hint="eastAsia" w:ascii="宋体" w:hAnsi="宋体"/>
          <w:color w:val="000000"/>
          <w:szCs w:val="21"/>
        </w:rPr>
      </w:pPr>
      <w:r>
        <w:rPr>
          <w:rStyle w:val="881"/>
          <w:rFonts w:ascii="宋体" w:hAnsi="宋体"/>
          <w:color w:val="000000"/>
          <w:szCs w:val="21"/>
        </w:rPr>
        <w:t xml:space="preserve">4</w:t>
      </w:r>
      <w:r>
        <w:rPr>
          <w:rStyle w:val="881"/>
          <w:rFonts w:hint="eastAsia" w:ascii="宋体" w:hAnsi="宋体"/>
          <w:color w:val="000000"/>
          <w:szCs w:val="21"/>
        </w:rPr>
        <w:t xml:space="preserve">、核心品牌：</w:t>
      </w:r>
      <w:r>
        <w:rPr>
          <w:rStyle w:val="881"/>
          <w:rFonts w:hint="eastAsia" w:ascii="宋体" w:hAnsi="宋体"/>
          <w:color w:val="000000"/>
          <w:szCs w:val="21"/>
          <w:u w:val="single"/>
        </w:rPr>
        <w:t xml:space="preserve">      。</w:t>
      </w:r>
      <w:r>
        <w:rPr>
          <w:rStyle w:val="881"/>
          <w:rFonts w:hint="eastAsia" w:ascii="宋体" w:hAns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5、我们已详细审核全部招标文件及其有效补充文件，我们放弃对招标文件任何误解的权利，提交投标文件后，</w:t>
      </w:r>
      <w:r>
        <w:rPr>
          <w:rStyle w:val="881"/>
          <w:rFonts w:hint="eastAsia" w:ascii="宋体" w:hAnsi="宋体"/>
          <w:b/>
          <w:bCs/>
          <w:color w:val="000000"/>
          <w:szCs w:val="21"/>
        </w:rPr>
        <w:t xml:space="preserve">不对招标文件本身提出质疑</w:t>
      </w:r>
      <w:r>
        <w:rPr>
          <w:rStyle w:val="881"/>
          <w:rFonts w:hint="eastAsia" w:ascii="宋体" w:hAnsi="宋体"/>
          <w:color w:val="000000"/>
          <w:szCs w:val="21"/>
        </w:rPr>
        <w:t xml:space="preserve">。</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6、我们同意从规定的开标日期起遵循本投标文件，并在规定的投标有效期期满之前均具有约束力。</w:t>
      </w:r>
      <w:r>
        <w:rPr>
          <w:rStyle w:val="881"/>
          <w:rFonts w:ascii="宋体"/>
          <w:color w:val="000000"/>
          <w:szCs w:val="21"/>
        </w:rPr>
      </w:r>
      <w:r/>
    </w:p>
    <w:p>
      <w:pPr>
        <w:pStyle w:val="756"/>
        <w:ind w:firstLine="420"/>
        <w:spacing w:line="360" w:lineRule="auto"/>
        <w:rPr>
          <w:rFonts w:ascii="宋体" w:hAnsi="宋体"/>
          <w:color w:val="000000"/>
          <w:szCs w:val="21"/>
        </w:rPr>
      </w:pPr>
      <w:r>
        <w:rPr>
          <w:rStyle w:val="881"/>
          <w:rFonts w:hint="eastAsia" w:ascii="宋体" w:hAnsi="宋体"/>
          <w:color w:val="000000"/>
          <w:szCs w:val="21"/>
        </w:rPr>
        <w:t xml:space="preserve">7、</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8、一旦我方中标，我方将根据招标文件的规定严格履行合同，并保证于承诺的时间完成货物的启动</w:t>
      </w:r>
      <w:r>
        <w:rPr>
          <w:rStyle w:val="881"/>
          <w:rFonts w:ascii="宋体" w:hAnsi="宋体"/>
          <w:color w:val="000000"/>
          <w:szCs w:val="21"/>
        </w:rPr>
        <w:t xml:space="preserve">/</w:t>
      </w:r>
      <w:r>
        <w:rPr>
          <w:rStyle w:val="881"/>
          <w:rFonts w:hint="eastAsia" w:ascii="宋体" w:hAnsi="宋体"/>
          <w:color w:val="000000"/>
          <w:szCs w:val="21"/>
        </w:rPr>
        <w:t xml:space="preserve">集成、调试等服务，交付采购人验收、使用。</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10、与本投标有关的正式联系方式为：</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地</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址：</w:t>
      </w:r>
      <w:r>
        <w:rPr>
          <w:rStyle w:val="881"/>
          <w:rFonts w:ascii="宋体"/>
          <w:color w:val="000000"/>
          <w:szCs w:val="21"/>
          <w:u w:val="single"/>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电</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话：</w:t>
      </w:r>
      <w:r>
        <w:rPr>
          <w:rStyle w:val="881"/>
          <w:rFonts w:ascii="宋体"/>
          <w:color w:val="000000"/>
          <w:szCs w:val="21"/>
          <w:u w:val="single"/>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传</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真：</w:t>
      </w:r>
      <w:r>
        <w:rPr>
          <w:rStyle w:val="881"/>
          <w:rFonts w:ascii="宋体"/>
          <w:color w:val="000000"/>
          <w:szCs w:val="21"/>
          <w:u w:val="single"/>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开户银行：</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银行账号：</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投标人授权代表姓名（签字）：</w:t>
      </w:r>
      <w:r>
        <w:rPr>
          <w:rStyle w:val="881"/>
          <w:rFonts w:ascii="宋体"/>
          <w:color w:val="000000"/>
          <w:szCs w:val="21"/>
          <w:u w:val="single"/>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投标人名称：</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（电子公章）</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日</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期：</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年</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月</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日</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ascii="宋体"/>
          <w:color w:val="000000"/>
          <w:szCs w:val="21"/>
        </w:rPr>
      </w:r>
      <w:r/>
    </w:p>
    <w:p>
      <w:pPr>
        <w:pStyle w:val="756"/>
        <w:ind w:firstLine="420"/>
        <w:spacing w:line="360" w:lineRule="auto"/>
        <w:shd w:val="clear" w:color="auto" w:fill="ffffff"/>
        <w:rPr>
          <w:rStyle w:val="881"/>
          <w:rFonts w:ascii="宋体"/>
          <w:color w:val="000000"/>
          <w:szCs w:val="21"/>
        </w:rPr>
      </w:pPr>
      <w:r>
        <w:rPr>
          <w:rStyle w:val="881"/>
          <w:rFonts w:ascii="宋体"/>
          <w:color w:val="000000"/>
          <w:szCs w:val="21"/>
        </w:rPr>
      </w:r>
      <w:r/>
    </w:p>
    <w:p>
      <w:pPr>
        <w:pStyle w:val="756"/>
        <w:spacing w:line="360" w:lineRule="auto"/>
        <w:shd w:val="clear" w:color="auto" w:fill="ffffff"/>
        <w:rPr>
          <w:rStyle w:val="881"/>
          <w:rFonts w:ascii="宋体"/>
          <w:b/>
          <w:bCs/>
          <w:color w:val="000000"/>
          <w:szCs w:val="21"/>
        </w:rPr>
      </w:pPr>
      <w:r>
        <w:rPr>
          <w:rStyle w:val="881"/>
          <w:rFonts w:ascii="宋体"/>
          <w:b/>
          <w:bCs/>
          <w:color w:val="000000"/>
          <w:szCs w:val="21"/>
        </w:rPr>
        <w:br w:type="page" w:clear="all"/>
      </w:r>
      <w:r>
        <w:rPr>
          <w:rStyle w:val="881"/>
          <w:rFonts w:ascii="宋体"/>
          <w:b/>
          <w:bCs/>
          <w:color w:val="000000"/>
          <w:szCs w:val="21"/>
        </w:rPr>
      </w:r>
      <w:r/>
    </w:p>
    <w:p>
      <w:pPr>
        <w:pStyle w:val="756"/>
        <w:spacing w:line="360" w:lineRule="auto"/>
        <w:shd w:val="clear" w:color="auto" w:fill="ffffff"/>
        <w:rPr>
          <w:rStyle w:val="881"/>
          <w:rFonts w:ascii="宋体"/>
          <w:color w:val="000000"/>
          <w:szCs w:val="21"/>
        </w:rPr>
      </w:pPr>
      <w:r>
        <w:rPr>
          <w:rStyle w:val="881"/>
          <w:rFonts w:hint="eastAsia" w:ascii="宋体" w:hAnsi="宋体"/>
          <w:b/>
          <w:bCs/>
          <w:color w:val="000000"/>
          <w:szCs w:val="21"/>
        </w:rPr>
        <w:t xml:space="preserve">附件二、法定代表人授权委托书格式</w:t>
      </w:r>
      <w:r>
        <w:rPr>
          <w:rStyle w:val="881"/>
          <w:rFonts w:ascii="宋体"/>
          <w:color w:val="000000"/>
          <w:szCs w:val="21"/>
        </w:rPr>
      </w:r>
      <w:r/>
    </w:p>
    <w:p>
      <w:pPr>
        <w:pStyle w:val="756"/>
        <w:ind w:firstLine="720"/>
        <w:jc w:val="center"/>
        <w:spacing w:line="360" w:lineRule="auto"/>
        <w:shd w:val="clear" w:color="auto" w:fill="ffffff"/>
        <w:rPr>
          <w:rStyle w:val="881"/>
          <w:rFonts w:ascii="宋体"/>
          <w:color w:val="000000"/>
          <w:sz w:val="36"/>
          <w:szCs w:val="36"/>
        </w:rPr>
      </w:pPr>
      <w:r>
        <w:rPr>
          <w:rStyle w:val="881"/>
          <w:rFonts w:ascii="宋体"/>
          <w:color w:val="000000"/>
          <w:sz w:val="36"/>
          <w:szCs w:val="36"/>
        </w:rPr>
      </w:r>
      <w:r/>
    </w:p>
    <w:p>
      <w:pPr>
        <w:pStyle w:val="756"/>
        <w:ind w:firstLine="720"/>
        <w:jc w:val="center"/>
        <w:spacing w:line="360" w:lineRule="auto"/>
        <w:shd w:val="clear" w:color="auto" w:fill="ffffff"/>
        <w:rPr>
          <w:rStyle w:val="881"/>
          <w:rFonts w:ascii="宋体"/>
          <w:color w:val="000000"/>
          <w:szCs w:val="21"/>
        </w:rPr>
      </w:pPr>
      <w:r>
        <w:rPr>
          <w:rStyle w:val="881"/>
          <w:rFonts w:hint="eastAsia" w:ascii="宋体" w:hAnsi="宋体"/>
          <w:color w:val="000000"/>
          <w:sz w:val="36"/>
          <w:szCs w:val="36"/>
        </w:rPr>
        <w:t xml:space="preserve">法定代表人授权委托书</w:t>
      </w:r>
      <w:r>
        <w:rPr>
          <w:rStyle w:val="881"/>
          <w:rFonts w:ascii="宋体"/>
          <w:color w:val="000000"/>
          <w:szCs w:val="21"/>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p>
      <w:pPr>
        <w:pStyle w:val="756"/>
        <w:jc w:val="left"/>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致：（招标人）</w:t>
      </w:r>
      <w:r>
        <w:rPr>
          <w:rStyle w:val="881"/>
          <w:rFonts w:ascii="宋体"/>
          <w:color w:val="000000"/>
          <w:szCs w:val="21"/>
        </w:rPr>
      </w:r>
      <w:r/>
    </w:p>
    <w:p>
      <w:pPr>
        <w:pStyle w:val="756"/>
        <w:ind w:firstLine="420"/>
        <w:jc w:val="left"/>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本授权书声明：注册于</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（投标人住址）的</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（投标人名称）法定代表人</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（法定代表人姓名、职务）代表本公司授权在下面签字的</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（投标人代表姓名、职务）为本公司的合法代理人，就贵方组织的</w:t>
      </w:r>
      <w:r>
        <w:rPr>
          <w:rStyle w:val="881"/>
          <w:rFonts w:ascii="宋体"/>
          <w:b/>
          <w:bCs/>
          <w:color w:val="000000"/>
          <w:szCs w:val="21"/>
          <w:u w:val="single"/>
        </w:rPr>
        <w:t xml:space="preserve">                </w:t>
      </w:r>
      <w:r>
        <w:rPr>
          <w:rStyle w:val="881"/>
          <w:rFonts w:ascii="宋体"/>
          <w:b/>
          <w:bCs/>
          <w:color w:val="000000"/>
          <w:u w:val="single"/>
        </w:rPr>
        <w:t xml:space="preserve"> </w:t>
      </w:r>
      <w:r>
        <w:rPr>
          <w:rStyle w:val="881"/>
          <w:rFonts w:hint="eastAsia" w:ascii="宋体" w:hAnsi="宋体"/>
          <w:color w:val="000000"/>
          <w:szCs w:val="21"/>
        </w:rPr>
        <w:t xml:space="preserve">（</w:t>
      </w:r>
      <w:r>
        <w:rPr>
          <w:rStyle w:val="881"/>
          <w:rFonts w:hint="eastAsia" w:ascii="宋体" w:hAnsi="宋体"/>
          <w:b/>
          <w:bCs/>
          <w:color w:val="000000"/>
          <w:szCs w:val="21"/>
        </w:rPr>
        <w:t xml:space="preserve">项目名称</w:t>
      </w:r>
      <w:r>
        <w:rPr>
          <w:rStyle w:val="881"/>
          <w:rFonts w:hint="eastAsia" w:ascii="宋体" w:hAnsi="宋体"/>
          <w:color w:val="000000"/>
          <w:szCs w:val="21"/>
        </w:rPr>
        <w:t xml:space="preserve">），</w:t>
      </w:r>
      <w:r>
        <w:rPr>
          <w:rStyle w:val="881"/>
          <w:rFonts w:ascii="宋体"/>
          <w:color w:val="000000"/>
          <w:szCs w:val="21"/>
          <w:u w:val="single"/>
        </w:rPr>
        <w:t xml:space="preserve">              </w:t>
      </w:r>
      <w:r>
        <w:rPr>
          <w:rStyle w:val="881"/>
          <w:rFonts w:ascii="宋体"/>
          <w:color w:val="000000"/>
          <w:u w:val="single"/>
        </w:rPr>
        <w:t xml:space="preserve"> </w:t>
      </w:r>
      <w:r>
        <w:rPr>
          <w:rStyle w:val="881"/>
          <w:rFonts w:hint="eastAsia" w:ascii="宋体" w:hAnsi="宋体"/>
          <w:color w:val="000000"/>
          <w:szCs w:val="21"/>
        </w:rPr>
        <w:t xml:space="preserve">（项目编号 ）投标，以本公司名义处理一切与之有关的事务。</w:t>
      </w:r>
      <w:r>
        <w:rPr>
          <w:rStyle w:val="881"/>
          <w:rFonts w:ascii="宋体"/>
          <w:color w:val="000000"/>
          <w:szCs w:val="21"/>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本授权书于</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年</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月</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日签字生效，特此声明。</w:t>
      </w:r>
      <w:r>
        <w:rPr>
          <w:rStyle w:val="881"/>
          <w:rFonts w:ascii="宋体"/>
          <w:color w:val="000000"/>
          <w:szCs w:val="21"/>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法定代表人签字：</w:t>
      </w:r>
      <w:r>
        <w:rPr>
          <w:rStyle w:val="881"/>
          <w:rFonts w:ascii="宋体"/>
          <w:color w:val="000000"/>
          <w:szCs w:val="21"/>
        </w:rPr>
      </w:r>
      <w:r/>
    </w:p>
    <w:p>
      <w:pPr>
        <w:pStyle w:val="756"/>
        <w:ind w:firstLine="825"/>
        <w:jc w:val="left"/>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授权委托人签字：</w:t>
      </w:r>
      <w:r>
        <w:rPr>
          <w:rStyle w:val="881"/>
          <w:rFonts w:ascii="宋体"/>
          <w:color w:val="000000"/>
          <w:szCs w:val="21"/>
        </w:rPr>
        <w:t xml:space="preserve">                   </w:t>
      </w:r>
      <w:r>
        <w:rPr>
          <w:rStyle w:val="881"/>
          <w:rFonts w:ascii="宋体"/>
          <w:color w:val="000000"/>
          <w:szCs w:val="21"/>
        </w:rPr>
      </w:r>
      <w:r/>
    </w:p>
    <w:p>
      <w:pPr>
        <w:pStyle w:val="756"/>
        <w:ind w:firstLine="840"/>
        <w:jc w:val="left"/>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日</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期：</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年</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月</w:t>
      </w:r>
      <w:r>
        <w:rPr>
          <w:rStyle w:val="881"/>
          <w:rFonts w:ascii="宋体"/>
          <w:color w:val="000000"/>
          <w:szCs w:val="21"/>
        </w:rPr>
        <w:t xml:space="preserve">   </w:t>
      </w:r>
      <w:r>
        <w:rPr>
          <w:rStyle w:val="881"/>
          <w:rFonts w:ascii="宋体"/>
          <w:color w:val="000000"/>
        </w:rPr>
        <w:t xml:space="preserve"> </w:t>
      </w:r>
      <w:r>
        <w:rPr>
          <w:rStyle w:val="881"/>
          <w:rFonts w:hint="eastAsia" w:ascii="宋体" w:hAnsi="宋体"/>
          <w:color w:val="000000"/>
          <w:szCs w:val="21"/>
        </w:rPr>
        <w:t xml:space="preserve">日</w:t>
      </w:r>
      <w:r>
        <w:rPr>
          <w:rStyle w:val="881"/>
          <w:rFonts w:ascii="宋体"/>
          <w:color w:val="000000"/>
          <w:szCs w:val="21"/>
        </w:rPr>
      </w:r>
      <w:r/>
    </w:p>
    <w:p>
      <w:pPr>
        <w:pStyle w:val="756"/>
        <w:ind w:firstLine="840"/>
        <w:jc w:val="left"/>
        <w:spacing w:line="360" w:lineRule="auto"/>
        <w:shd w:val="clear" w:color="auto" w:fill="ffffff"/>
        <w:rPr>
          <w:rStyle w:val="881"/>
          <w:rFonts w:ascii="宋体"/>
          <w:color w:val="000000"/>
          <w:szCs w:val="21"/>
        </w:rPr>
      </w:pPr>
      <w:r>
        <w:rPr>
          <w:rStyle w:val="881"/>
          <w:rFonts w:ascii="宋体"/>
          <w:color w:val="000000"/>
          <w:szCs w:val="21"/>
        </w:rPr>
      </w:r>
      <w:r/>
    </w:p>
    <w:p>
      <w:pPr>
        <w:pStyle w:val="756"/>
        <w:jc w:val="left"/>
        <w:spacing w:line="360" w:lineRule="auto"/>
        <w:shd w:val="clear" w:color="auto" w:fill="ffffff"/>
        <w:rPr>
          <w:rStyle w:val="881"/>
          <w:rFonts w:hint="eastAsia" w:ascii="宋体" w:hAnsi="宋体"/>
          <w:color w:val="000000"/>
          <w:szCs w:val="21"/>
        </w:rPr>
      </w:pPr>
      <w:r>
        <w:rPr>
          <w:rStyle w:val="881"/>
          <w:rFonts w:ascii="宋体"/>
          <w:color w:val="000000"/>
          <w:szCs w:val="21"/>
        </w:rPr>
        <w:t xml:space="preserve">法定代表</w:t>
      </w:r>
      <w:r>
        <w:rPr>
          <w:rStyle w:val="881"/>
          <w:rFonts w:hint="eastAsia" w:ascii="宋体" w:hAnsi="宋体" w:cs="宋体"/>
          <w:color w:val="000000"/>
          <w:szCs w:val="21"/>
        </w:rPr>
        <w:t xml:space="preserve">人、</w:t>
      </w:r>
      <w:r>
        <w:rPr>
          <w:rStyle w:val="881"/>
          <w:rFonts w:hint="eastAsia" w:ascii="宋体" w:hAnsi="宋体"/>
          <w:color w:val="000000"/>
          <w:szCs w:val="21"/>
        </w:rPr>
        <w:t xml:space="preserve">委托代理人的身份证明文件：</w:t>
      </w:r>
      <w:r>
        <w:rPr>
          <w:rStyle w:val="881"/>
          <w:rFonts w:hint="eastAsia" w:ascii="宋体" w:hAnsi="宋体"/>
          <w:color w:val="000000"/>
          <w:szCs w:val="21"/>
        </w:rPr>
      </w:r>
      <w:r/>
    </w:p>
    <w:p>
      <w:pPr>
        <w:pStyle w:val="756"/>
        <w:ind w:firstLine="420"/>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756"/>
        <w:ind w:firstLine="420"/>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756"/>
        <w:jc w:val="left"/>
        <w:spacing w:line="360" w:lineRule="auto"/>
        <w:shd w:val="clear" w:color="auto" w:fill="ffffff"/>
        <w:rPr>
          <w:rStyle w:val="881"/>
          <w:rFonts w:ascii="宋体"/>
          <w:b/>
          <w:bCs/>
          <w:color w:val="000000"/>
          <w:szCs w:val="21"/>
          <w:lang w:val="zh-CN"/>
        </w:rPr>
      </w:pPr>
      <w:r>
        <w:rPr>
          <w:rStyle w:val="881"/>
          <w:rFonts w:ascii="宋体"/>
          <w:b/>
          <w:bCs/>
          <w:color w:val="000000"/>
          <w:szCs w:val="21"/>
        </w:rPr>
        <w:br w:type="page" w:clear="all"/>
      </w:r>
      <w:r>
        <w:rPr>
          <w:rStyle w:val="881"/>
          <w:rFonts w:hint="eastAsia" w:ascii="宋体" w:hAnsi="宋体"/>
          <w:b/>
          <w:bCs/>
          <w:color w:val="000000"/>
          <w:szCs w:val="21"/>
          <w:lang w:val="zh-CN"/>
        </w:rPr>
        <w:t xml:space="preserve">附件三、开标一览表格式</w:t>
      </w:r>
      <w:r>
        <w:rPr>
          <w:rStyle w:val="881"/>
          <w:rFonts w:ascii="宋体"/>
          <w:b/>
          <w:bCs/>
          <w:color w:val="000000"/>
          <w:szCs w:val="21"/>
          <w:lang w:val="zh-CN"/>
        </w:rPr>
      </w:r>
      <w:r/>
    </w:p>
    <w:p>
      <w:pPr>
        <w:pStyle w:val="756"/>
        <w:jc w:val="left"/>
        <w:spacing w:line="360" w:lineRule="auto"/>
        <w:shd w:val="clear" w:color="auto" w:fill="ffffff"/>
        <w:rPr>
          <w:rStyle w:val="881"/>
          <w:rFonts w:ascii="宋体"/>
          <w:b/>
          <w:bCs/>
          <w:color w:val="000000"/>
          <w:szCs w:val="21"/>
          <w:lang w:val="zh-CN"/>
        </w:rPr>
      </w:pPr>
      <w:r>
        <w:rPr>
          <w:rStyle w:val="881"/>
          <w:rFonts w:ascii="宋体"/>
          <w:b/>
          <w:bCs/>
          <w:color w:val="000000"/>
          <w:szCs w:val="21"/>
          <w:lang w:val="zh-CN"/>
        </w:rPr>
      </w:r>
      <w:r/>
    </w:p>
    <w:p>
      <w:pPr>
        <w:pStyle w:val="756"/>
        <w:jc w:val="center"/>
        <w:spacing w:line="360" w:lineRule="auto"/>
        <w:shd w:val="clear" w:color="auto" w:fill="ffffff"/>
        <w:rPr>
          <w:rStyle w:val="881"/>
          <w:rFonts w:ascii="宋体"/>
          <w:b/>
          <w:bCs/>
          <w:color w:val="000000"/>
          <w:sz w:val="28"/>
          <w:szCs w:val="28"/>
          <w:lang w:val="zh-CN"/>
        </w:rPr>
      </w:pPr>
      <w:r>
        <w:rPr>
          <w:rStyle w:val="881"/>
          <w:rFonts w:hint="eastAsia" w:ascii="宋体" w:hAnsi="宋体"/>
          <w:b/>
          <w:bCs/>
          <w:color w:val="000000"/>
          <w:sz w:val="28"/>
          <w:szCs w:val="28"/>
          <w:lang w:val="zh-CN"/>
        </w:rPr>
        <w:t xml:space="preserve">开标一览表</w:t>
      </w:r>
      <w:r>
        <w:rPr>
          <w:rStyle w:val="881"/>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b/>
                <w:bCs/>
                <w:color w:val="000000"/>
                <w:szCs w:val="21"/>
              </w:rPr>
              <w:t xml:space="preserve">项目名称</w:t>
            </w:r>
            <w:r>
              <w:rPr>
                <w:rStyle w:val="881"/>
                <w:rFonts w:hint="eastAsia" w:ascii="宋体" w:hAnsi="宋体"/>
                <w:color w:val="000000"/>
                <w:szCs w:val="21"/>
              </w:rPr>
              <w:t xml:space="preserve">：</w:t>
            </w:r>
            <w:r>
              <w:rPr>
                <w:rStyle w:val="881"/>
                <w:rFonts w:ascii="宋体"/>
                <w:color w:val="000000"/>
                <w:szCs w:val="21"/>
                <w:lang w:val="zh-CN"/>
              </w:rPr>
            </w:r>
            <w:r/>
          </w:p>
        </w:tc>
        <w:tc>
          <w:tcPr>
            <w:tcW w:w="3347"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项目编号：</w:t>
            </w: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序号</w:t>
            </w:r>
            <w:r>
              <w:rPr>
                <w:rStyle w:val="881"/>
                <w:rFonts w:ascii="宋体"/>
                <w:color w:val="000000"/>
                <w:szCs w:val="21"/>
                <w:lang w:val="zh-CN"/>
              </w:rPr>
            </w:r>
            <w:r/>
          </w:p>
        </w:tc>
        <w:tc>
          <w:tcPr>
            <w:gridSpan w:val="2"/>
            <w:tcW w:w="4500" w:type="dxa"/>
            <w:vAlign w:val="center"/>
            <w:textDirection w:val="lrTb"/>
            <w:noWrap w:val="false"/>
          </w:tcPr>
          <w:p>
            <w:pPr>
              <w:pStyle w:val="756"/>
              <w:jc w:val="center"/>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名称</w:t>
            </w:r>
            <w:r>
              <w:rPr>
                <w:rStyle w:val="881"/>
                <w:rFonts w:ascii="宋体"/>
                <w:color w:val="000000"/>
                <w:szCs w:val="21"/>
                <w:lang w:val="zh-CN"/>
              </w:rPr>
            </w:r>
            <w:r/>
          </w:p>
        </w:tc>
        <w:tc>
          <w:tcPr>
            <w:gridSpan w:val="2"/>
            <w:tcW w:w="3780" w:type="dxa"/>
            <w:vAlign w:val="center"/>
            <w:textDirection w:val="lrTb"/>
            <w:noWrap w:val="false"/>
          </w:tcPr>
          <w:p>
            <w:pPr>
              <w:pStyle w:val="756"/>
              <w:jc w:val="center"/>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报价（</w:t>
            </w:r>
            <w:r>
              <w:rPr>
                <w:rStyle w:val="881"/>
                <w:rFonts w:hint="eastAsia" w:ascii="宋体" w:hAnsi="宋体"/>
                <w:color w:val="000000"/>
                <w:szCs w:val="21"/>
              </w:rPr>
              <w:t xml:space="preserve">万元</w:t>
            </w:r>
            <w:r>
              <w:rPr>
                <w:rStyle w:val="881"/>
                <w:rFonts w:hint="eastAsia" w:ascii="宋体" w:hAnsi="宋体"/>
                <w:color w:val="000000"/>
                <w:szCs w:val="21"/>
                <w:lang w:val="zh-CN"/>
              </w:rPr>
              <w:t xml:space="preserve">）</w:t>
            </w: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tcW w:w="1105"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4500" w:type="dxa"/>
            <w:vAlign w:val="center"/>
            <w:textDirection w:val="lrTb"/>
            <w:noWrap w:val="false"/>
          </w:tcPr>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tc>
        <w:tc>
          <w:tcPr>
            <w:gridSpan w:val="2"/>
            <w:tcW w:w="378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r>
        <w:trPr>
          <w:trHeight w:val="284"/>
        </w:trPr>
        <w:tc>
          <w:tcPr>
            <w:gridSpan w:val="2"/>
            <w:tcW w:w="3265"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投标货物中有无进口产品</w:t>
            </w:r>
            <w:r>
              <w:rPr>
                <w:rStyle w:val="881"/>
                <w:rFonts w:ascii="宋体"/>
                <w:color w:val="000000"/>
                <w:szCs w:val="21"/>
                <w:lang w:val="zh-CN"/>
              </w:rPr>
            </w:r>
            <w:r/>
          </w:p>
        </w:tc>
        <w:tc>
          <w:tcPr>
            <w:gridSpan w:val="3"/>
            <w:tcW w:w="612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有无</w:t>
            </w:r>
            <w:r>
              <w:rPr>
                <w:rStyle w:val="881"/>
                <w:rFonts w:ascii="宋体"/>
                <w:color w:val="000000"/>
                <w:szCs w:val="21"/>
                <w:lang w:val="zh-CN"/>
              </w:rPr>
            </w:r>
            <w:r/>
          </w:p>
        </w:tc>
      </w:tr>
      <w:tr>
        <w:trPr>
          <w:trHeight w:val="284"/>
        </w:trPr>
        <w:tc>
          <w:tcPr>
            <w:gridSpan w:val="2"/>
            <w:tcW w:w="3265"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hint="eastAsia" w:ascii="宋体" w:hAnsi="宋体"/>
                <w:color w:val="000000"/>
                <w:szCs w:val="21"/>
                <w:lang w:val="zh-CN"/>
              </w:rPr>
              <w:t xml:space="preserve">是否中小微企业</w:t>
            </w:r>
            <w:r>
              <w:rPr>
                <w:rStyle w:val="881"/>
                <w:rFonts w:ascii="宋体"/>
                <w:color w:val="000000"/>
                <w:szCs w:val="21"/>
                <w:lang w:val="zh-CN"/>
              </w:rPr>
            </w:r>
            <w:r/>
          </w:p>
        </w:tc>
        <w:tc>
          <w:tcPr>
            <w:gridSpan w:val="3"/>
            <w:tcW w:w="6120" w:type="dxa"/>
            <w:vAlign w:val="center"/>
            <w:textDirection w:val="lrTb"/>
            <w:noWrap w:val="false"/>
          </w:tcPr>
          <w:p>
            <w:pPr>
              <w:pStyle w:val="756"/>
              <w:jc w:val="left"/>
              <w:spacing w:line="360" w:lineRule="auto"/>
              <w:shd w:val="clear" w:color="auto" w:fill="ffffff"/>
              <w:rPr>
                <w:rStyle w:val="881"/>
                <w:rFonts w:ascii="宋体"/>
                <w:color w:val="000000"/>
                <w:szCs w:val="21"/>
                <w:lang w:val="zh-CN"/>
              </w:rPr>
            </w:pPr>
            <w:r>
              <w:rPr>
                <w:rStyle w:val="881"/>
                <w:rFonts w:ascii="宋体"/>
                <w:color w:val="000000"/>
                <w:szCs w:val="21"/>
                <w:lang w:val="zh-CN"/>
              </w:rPr>
            </w:r>
            <w:r/>
          </w:p>
        </w:tc>
      </w:tr>
    </w:tbl>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jc w:val="left"/>
        <w:spacing w:line="360" w:lineRule="auto"/>
        <w:shd w:val="clear" w:color="auto" w:fill="ffffff"/>
        <w:rPr>
          <w:rStyle w:val="881"/>
          <w:rFonts w:ascii="宋体"/>
          <w:bCs/>
          <w:color w:val="000000"/>
          <w:szCs w:val="21"/>
          <w:lang w:val="zh-CN"/>
        </w:rPr>
      </w:pPr>
      <w:r>
        <w:rPr>
          <w:rStyle w:val="881"/>
          <w:rFonts w:hint="eastAsia" w:ascii="宋体" w:hAnsi="宋体"/>
          <w:bCs/>
          <w:color w:val="000000"/>
          <w:szCs w:val="21"/>
          <w:lang w:val="zh-CN"/>
        </w:rPr>
        <w:t xml:space="preserve">说明：</w:t>
      </w:r>
      <w:r>
        <w:rPr>
          <w:rStyle w:val="881"/>
          <w:rFonts w:ascii="宋体"/>
          <w:bCs/>
          <w:color w:val="000000"/>
          <w:szCs w:val="21"/>
          <w:lang w:val="zh-CN"/>
        </w:rPr>
      </w:r>
      <w:r/>
    </w:p>
    <w:p>
      <w:pPr>
        <w:pStyle w:val="756"/>
        <w:numPr>
          <w:ilvl w:val="0"/>
          <w:numId w:val="5"/>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本项目仅接受一个价格，不得填报有选择性报价方案。若有优惠条款须注明，但不得影响报价，影响产品整体功能。</w:t>
      </w:r>
      <w:r>
        <w:rPr>
          <w:rFonts w:ascii="宋体"/>
          <w:bCs/>
          <w:color w:val="000000"/>
          <w:szCs w:val="21"/>
        </w:rPr>
      </w:r>
      <w:r/>
    </w:p>
    <w:p>
      <w:pPr>
        <w:pStyle w:val="756"/>
        <w:numPr>
          <w:ilvl w:val="0"/>
          <w:numId w:val="5"/>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bCs/>
          <w:color w:val="000000"/>
          <w:szCs w:val="21"/>
        </w:rPr>
        <w:t xml:space="preserve">如为代理商投标，还需提供投标产品制造商出具的上述文件。</w:t>
      </w:r>
      <w:r>
        <w:rPr>
          <w:rFonts w:hint="eastAsia" w:ascii="宋体" w:hAnsi="宋体" w:cs="宋体"/>
          <w:color w:val="000000"/>
          <w:szCs w:val="21"/>
        </w:rPr>
        <w:t xml:space="preserve">非小微企业产品不享受价格扣除。</w:t>
      </w:r>
      <w:r>
        <w:rPr>
          <w:rFonts w:hint="eastAsia" w:ascii="宋体" w:hAnsi="宋体" w:cs="宋体"/>
          <w:color w:val="000000"/>
          <w:szCs w:val="21"/>
        </w:rPr>
      </w:r>
      <w:r/>
    </w:p>
    <w:p>
      <w:pPr>
        <w:pStyle w:val="756"/>
        <w:jc w:val="left"/>
        <w:spacing w:line="360" w:lineRule="auto"/>
        <w:shd w:val="clear" w:color="auto" w:fill="ffffff"/>
        <w:rPr>
          <w:rStyle w:val="881"/>
          <w:rFonts w:ascii="宋体"/>
          <w:b/>
          <w:bCs/>
          <w:color w:val="000000"/>
          <w:szCs w:val="21"/>
        </w:rPr>
      </w:pPr>
      <w:r>
        <w:rPr>
          <w:rStyle w:val="881"/>
          <w:rFonts w:ascii="宋体"/>
          <w:b/>
          <w:bCs/>
          <w:color w:val="000000"/>
          <w:szCs w:val="21"/>
        </w:rPr>
        <w:t xml:space="preserve"> </w:t>
      </w:r>
      <w:r>
        <w:rPr>
          <w:rStyle w:val="881"/>
          <w:rFonts w:ascii="宋体"/>
          <w:b/>
          <w:bCs/>
          <w:color w:val="000000"/>
          <w:szCs w:val="21"/>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r>
      <w:r/>
    </w:p>
    <w:p>
      <w:pPr>
        <w:pStyle w:val="756"/>
        <w:spacing w:line="360" w:lineRule="auto"/>
        <w:shd w:val="clear" w:color="auto" w:fill="ffffff"/>
        <w:rPr>
          <w:rStyle w:val="881"/>
          <w:rFonts w:ascii="宋体"/>
          <w:b/>
          <w:bCs/>
          <w:color w:val="000000"/>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881"/>
          <w:rFonts w:ascii="宋体"/>
          <w:b/>
          <w:bCs/>
          <w:color w:val="000000"/>
          <w:szCs w:val="21"/>
        </w:rPr>
      </w:r>
      <w:r/>
    </w:p>
    <w:p>
      <w:pPr>
        <w:pStyle w:val="756"/>
        <w:spacing w:line="360" w:lineRule="auto"/>
        <w:shd w:val="clear" w:color="auto" w:fill="ffffff"/>
        <w:rPr>
          <w:rFonts w:ascii="宋体" w:hAnsi="宋体"/>
          <w:b/>
          <w:bCs/>
          <w:color w:val="000000"/>
          <w:szCs w:val="21"/>
        </w:rPr>
      </w:pPr>
      <w:r>
        <w:rPr>
          <w:rStyle w:val="881"/>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756"/>
        <w:spacing w:line="360" w:lineRule="auto"/>
        <w:shd w:val="clear" w:color="auto" w:fill="ffffff"/>
        <w:rPr>
          <w:rFonts w:ascii="宋体" w:hAnsi="宋体"/>
          <w:b/>
          <w:bCs/>
          <w:color w:val="000000"/>
          <w:szCs w:val="21"/>
        </w:rPr>
      </w:pPr>
      <w:r>
        <w:rPr>
          <w:rFonts w:ascii="宋体" w:hAnsi="宋体"/>
          <w:b/>
          <w:bCs/>
          <w:color w:val="000000"/>
          <w:szCs w:val="21"/>
        </w:rPr>
      </w:r>
      <w:r/>
    </w:p>
    <w:p>
      <w:pPr>
        <w:pStyle w:val="756"/>
        <w:jc w:val="center"/>
        <w:spacing w:line="360" w:lineRule="auto"/>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tbl>
      <w:tblPr>
        <w:tblW w:w="5047" w:type="pct"/>
        <w:tblInd w:w="203" w:type="dxa"/>
        <w:tblLayout w:type="fixed"/>
        <w:tblCellMar>
          <w:left w:w="108" w:type="dxa"/>
          <w:top w:w="0" w:type="dxa"/>
          <w:right w:w="108" w:type="dxa"/>
          <w:bottom w:w="0" w:type="dxa"/>
        </w:tblCellMar>
        <w:tblLook w:val="04A0" w:firstRow="1" w:lastRow="0" w:firstColumn="1" w:lastColumn="0" w:noHBand="0" w:noVBand="1"/>
      </w:tblPr>
      <w:tblGrid>
        <w:gridCol w:w="633"/>
        <w:gridCol w:w="2115"/>
        <w:gridCol w:w="711"/>
        <w:gridCol w:w="700"/>
        <w:gridCol w:w="983"/>
        <w:gridCol w:w="1150"/>
        <w:gridCol w:w="1025"/>
        <w:gridCol w:w="1025"/>
        <w:gridCol w:w="857"/>
        <w:gridCol w:w="857"/>
      </w:tblGrid>
      <w:tr>
        <w:trPr>
          <w:trHeight w:val="829"/>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项目名称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规格</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技术参数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单价（元）</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总价（元）</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制造商</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t xml:space="preserve">备注</w:t>
            </w:r>
            <w:r>
              <w:rPr>
                <w:rFonts w:hint="eastAsia" w:ascii="宋体" w:hAnsi="宋体" w:cs="宋体"/>
                <w:color w:val="000000"/>
                <w:szCs w:val="21"/>
                <w:lang w:bidi="ar"/>
              </w:rPr>
            </w:r>
            <w:r/>
          </w:p>
        </w:tc>
      </w:tr>
      <w:tr>
        <w:trPr>
          <w:trHeight w:val="90"/>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多联式空调室外机1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多联式空调室外机2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多联式空调室外机3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多联式空调室外机4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四面出风嵌入式室内机1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四面出风嵌入式室内机2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四面出风嵌入式室内机3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276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自由静压风管式室内机</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线控器</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智能控制系统</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258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2265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581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2195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605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389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703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铜管及保温9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530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分歧管</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319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冷凝水管及保温1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1610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冷凝水管及保温2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860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信号线</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信号线管</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控制线</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控制线管</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冷媒</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kg</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1123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多联机外机辅材</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多联机内机辅材</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多联机室外机安装</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多联机室内机安装</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设备吊装</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穿墙打孔费及套管</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设备基础</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设备系统调试</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临时设施费，运输</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沟槽1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170</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沟槽2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65</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沟槽3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65</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沟槽4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53</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开孔</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主电缆1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241</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主电缆2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485</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主电缆3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356</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47</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室外机电缆1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48</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室外机电缆2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49</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室外机电缆3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104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50</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室内机主电缆</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65</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51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室内机电线</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2611</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52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主配电箱</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53</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内机配电箱</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54</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空开1</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60</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55</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空开2</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56</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空开3</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57</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空开4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58</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空开5</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zh-CN"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lang w:val="zh-CN"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4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59</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施工及调试</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56"/>
              <w:ind w:firstLine="0"/>
              <w:jc w:val="left"/>
              <w:keepLines w:val="0"/>
              <w:keepNext w:val="0"/>
              <w:pageBreakBefore w:val="0"/>
              <w:spacing w:line="36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756"/>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756"/>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44"/>
        </w:trPr>
        <w:tc>
          <w:tcPr>
            <w:gridSpan w:val="10"/>
            <w:tcBorders>
              <w:top w:val="single" w:color="000000" w:sz="8" w:space="0"/>
              <w:left w:val="single" w:color="000000" w:sz="8" w:space="0"/>
              <w:bottom w:val="single" w:color="000000" w:sz="8" w:space="0"/>
              <w:right w:val="single" w:color="000000" w:sz="8" w:space="0"/>
            </w:tcBorders>
            <w:tcW w:w="10056" w:type="dxa"/>
            <w:vAlign w:val="center"/>
            <w:textDirection w:val="lrTb"/>
            <w:noWrap w:val="false"/>
          </w:tcPr>
          <w:p>
            <w:pPr>
              <w:pStyle w:val="756"/>
              <w:jc w:val="left"/>
              <w:rPr>
                <w:rFonts w:ascii="宋体" w:hAnsi="宋体" w:cs="宋体"/>
                <w:color w:val="000000"/>
                <w:szCs w:val="21"/>
                <w:lang w:bidi="ar"/>
              </w:rPr>
            </w:pPr>
            <w:r>
              <w:rPr>
                <w:rFonts w:hint="eastAsia" w:ascii="宋体" w:hAnsi="宋体" w:cs="宋体"/>
                <w:color w:val="000000"/>
                <w:szCs w:val="21"/>
                <w:lang w:bidi="ar"/>
              </w:rPr>
              <w:t xml:space="preserve">以上合计：元</w:t>
            </w:r>
            <w:r>
              <w:rPr>
                <w:rFonts w:ascii="宋体" w:hAnsi="宋体" w:cs="宋体"/>
                <w:color w:val="000000"/>
                <w:szCs w:val="21"/>
                <w:lang w:bidi="ar"/>
              </w:rPr>
            </w:r>
            <w:r/>
          </w:p>
        </w:tc>
      </w:tr>
      <w:tr>
        <w:trPr>
          <w:trHeight w:val="444"/>
        </w:trPr>
        <w:tc>
          <w:tcPr>
            <w:gridSpan w:val="10"/>
            <w:tcBorders>
              <w:top w:val="single" w:color="000000" w:sz="8" w:space="0"/>
              <w:left w:val="single" w:color="000000" w:sz="8" w:space="0"/>
              <w:bottom w:val="single" w:color="000000" w:sz="8" w:space="0"/>
              <w:right w:val="single" w:color="000000" w:sz="8" w:space="0"/>
            </w:tcBorders>
            <w:tcW w:w="10056" w:type="dxa"/>
            <w:vAlign w:val="center"/>
            <w:textDirection w:val="lrTb"/>
            <w:noWrap w:val="false"/>
          </w:tcPr>
          <w:p>
            <w:pPr>
              <w:pStyle w:val="756"/>
              <w:jc w:val="left"/>
              <w:rPr>
                <w:rFonts w:hint="eastAsia" w:ascii="宋体" w:hAnsi="宋体" w:cs="宋体"/>
                <w:color w:val="000000"/>
                <w:szCs w:val="21"/>
                <w:lang w:bidi="ar"/>
              </w:rPr>
            </w:pPr>
            <w:r>
              <w:rPr>
                <w:rStyle w:val="881"/>
                <w:rFonts w:hint="eastAsia" w:ascii="宋体"/>
                <w:color w:val="000000"/>
                <w:szCs w:val="21"/>
                <w:lang w:val="zh-CN"/>
              </w:rPr>
              <w:t xml:space="preserve">本采购项目中提供的符合本国产品标准的产品成本之和占该采购包提供的全部产品成本之和的比例为</w:t>
            </w:r>
            <w:r>
              <w:rPr>
                <w:rStyle w:val="881"/>
                <w:rFonts w:hint="eastAsia" w:ascii="宋体"/>
                <w:color w:val="000000"/>
                <w:szCs w:val="21"/>
              </w:rPr>
              <w:t xml:space="preserve"> </w:t>
            </w:r>
            <w:r>
              <w:rPr>
                <w:rStyle w:val="881"/>
                <w:rFonts w:hint="eastAsia" w:ascii="宋体"/>
                <w:color w:val="000000"/>
                <w:szCs w:val="21"/>
                <w:lang w:val="zh-CN"/>
              </w:rPr>
              <w:t xml:space="preserve">%。</w:t>
            </w:r>
            <w:r>
              <w:rPr>
                <w:rFonts w:hint="eastAsia" w:ascii="宋体" w:hAnsi="宋体" w:cs="宋体"/>
                <w:color w:val="000000"/>
                <w:szCs w:val="21"/>
                <w:lang w:bidi="ar"/>
              </w:rPr>
            </w:r>
            <w:r/>
          </w:p>
        </w:tc>
      </w:tr>
    </w:tbl>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注：</w:t>
      </w:r>
      <w:r>
        <w:rPr>
          <w:rFonts w:hint="eastAsia" w:ascii="微软雅黑" w:hAnsi="微软雅黑" w:cs="微软雅黑"/>
          <w:color w:val="000000"/>
          <w:szCs w:val="21"/>
        </w:rPr>
      </w:r>
      <w:r/>
    </w:p>
    <w:p>
      <w:pPr>
        <w:pStyle w:val="75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1、此表为表样，行数可自行添加，但表式不变。</w:t>
      </w:r>
      <w:r>
        <w:rPr>
          <w:rFonts w:ascii="微软雅黑" w:hAnsi="微软雅黑" w:cs="微软雅黑"/>
          <w:color w:val="000000"/>
          <w:szCs w:val="21"/>
        </w:rPr>
      </w:r>
      <w:r/>
    </w:p>
    <w:p>
      <w:pPr>
        <w:pStyle w:val="75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2、总价=单价*数量，数量由供应商根据项目需求计算并填列。</w:t>
      </w:r>
      <w:r>
        <w:rPr>
          <w:rFonts w:ascii="微软雅黑" w:hAnsi="微软雅黑" w:cs="微软雅黑"/>
          <w:color w:val="000000"/>
          <w:szCs w:val="21"/>
        </w:rPr>
      </w:r>
      <w:r/>
    </w:p>
    <w:p>
      <w:pPr>
        <w:pStyle w:val="756"/>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t xml:space="preserve">供应商必须保证承诺使用小、微型企业参加投标的真实性，如出现虚假响应，一经查实，将按照采购方采购有关法律法规进行处理。</w:t>
      </w:r>
      <w:r>
        <w:rPr>
          <w:rFonts w:hint="eastAsia" w:ascii="微软雅黑" w:hAnsi="微软雅黑" w:cs="微软雅黑"/>
          <w:color w:val="000000"/>
          <w:szCs w:val="21"/>
        </w:rPr>
      </w:r>
      <w:r/>
    </w:p>
    <w:p>
      <w:pPr>
        <w:pStyle w:val="756"/>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微软雅黑" w:hAnsi="微软雅黑" w:cs="微软雅黑"/>
          <w:color w:val="000000"/>
          <w:szCs w:val="21"/>
        </w:rPr>
      </w:r>
      <w:r/>
    </w:p>
    <w:p>
      <w:pPr>
        <w:pStyle w:val="756"/>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5、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rPr>
      </w:r>
      <w:r/>
    </w:p>
    <w:p>
      <w:pPr>
        <w:pStyle w:val="756"/>
        <w:ind w:firstLine="420"/>
        <w:spacing w:line="360" w:lineRule="auto"/>
        <w:widowControl w:val="off"/>
        <w:tabs>
          <w:tab w:val="left" w:pos="1440" w:leader="none"/>
        </w:tabs>
        <w:rPr>
          <w:rFonts w:hint="eastAsia" w:ascii="宋体" w:hAnsi="宋体"/>
          <w:color w:val="000000"/>
        </w:rPr>
      </w:pPr>
      <w:r>
        <w:rPr>
          <w:rFonts w:hint="eastAsia" w:ascii="宋体" w:hAnsi="宋体"/>
          <w:color w:val="000000"/>
        </w:rPr>
      </w:r>
      <w:r/>
    </w:p>
    <w:p>
      <w:pPr>
        <w:pStyle w:val="756"/>
        <w:jc w:val="left"/>
        <w:spacing w:line="360" w:lineRule="auto"/>
        <w:shd w:val="clear" w:color="auto" w:fill="ffffff"/>
        <w:rPr>
          <w:rStyle w:val="881"/>
          <w:color w:val="000000"/>
          <w:szCs w:val="21"/>
          <w:lang w:val="zh-CN"/>
        </w:rPr>
      </w:pPr>
      <w:r>
        <w:rPr>
          <w:rStyle w:val="881"/>
          <w:color w:val="000000"/>
          <w:szCs w:val="21"/>
          <w:lang w:val="zh-CN"/>
        </w:rPr>
      </w:r>
      <w:r/>
    </w:p>
    <w:p>
      <w:pPr>
        <w:pStyle w:val="756"/>
        <w:jc w:val="left"/>
        <w:spacing w:line="360" w:lineRule="auto"/>
        <w:shd w:val="clear" w:color="auto" w:fill="ffffff"/>
        <w:rPr>
          <w:rStyle w:val="881"/>
          <w:rFonts w:ascii="宋体"/>
          <w:b/>
          <w:bCs/>
          <w:color w:val="000000"/>
          <w:sz w:val="24"/>
          <w:lang w:val="zh-CN"/>
        </w:rPr>
      </w:pPr>
      <w:r>
        <w:rPr>
          <w:rStyle w:val="881"/>
          <w:rFonts w:hint="eastAsia" w:ascii="宋体" w:hAnsi="宋体"/>
          <w:b/>
          <w:bCs/>
          <w:color w:val="000000"/>
          <w:sz w:val="24"/>
          <w:lang w:val="zh-CN"/>
        </w:rPr>
        <w:br w:type="page" w:clear="all"/>
      </w:r>
      <w:r>
        <w:rPr>
          <w:rStyle w:val="881"/>
          <w:rFonts w:hint="eastAsia" w:ascii="宋体" w:hAnsi="宋体"/>
          <w:b/>
          <w:bCs/>
          <w:color w:val="000000"/>
          <w:sz w:val="24"/>
          <w:lang w:val="zh-CN"/>
        </w:rPr>
        <w:t xml:space="preserve">附件</w:t>
      </w:r>
      <w:r>
        <w:rPr>
          <w:rStyle w:val="881"/>
          <w:rFonts w:hint="eastAsia" w:ascii="宋体" w:hAnsi="宋体"/>
          <w:b/>
          <w:bCs/>
          <w:color w:val="000000"/>
          <w:sz w:val="24"/>
        </w:rPr>
        <w:t xml:space="preserve">五</w:t>
      </w:r>
      <w:r>
        <w:rPr>
          <w:rStyle w:val="881"/>
          <w:rFonts w:hint="eastAsia" w:ascii="宋体" w:hAnsi="宋体"/>
          <w:b/>
          <w:bCs/>
          <w:color w:val="000000"/>
          <w:sz w:val="24"/>
          <w:lang w:val="zh-CN"/>
        </w:rPr>
        <w:t xml:space="preserve">、技术规格偏离表格式</w:t>
      </w:r>
      <w:r>
        <w:rPr>
          <w:rStyle w:val="881"/>
          <w:rFonts w:ascii="宋体"/>
          <w:b/>
          <w:bCs/>
          <w:color w:val="000000"/>
          <w:sz w:val="24"/>
          <w:lang w:val="zh-CN"/>
        </w:rPr>
      </w:r>
      <w:r/>
    </w:p>
    <w:p>
      <w:pPr>
        <w:pStyle w:val="756"/>
        <w:ind w:left="420"/>
        <w:jc w:val="center"/>
        <w:spacing w:line="360" w:lineRule="auto"/>
        <w:shd w:val="clear" w:color="auto" w:fill="ffffff"/>
        <w:rPr>
          <w:rStyle w:val="881"/>
          <w:rFonts w:ascii="宋体"/>
          <w:color w:val="000000"/>
          <w:szCs w:val="21"/>
        </w:rPr>
      </w:pPr>
      <w:r>
        <w:rPr>
          <w:rStyle w:val="881"/>
          <w:rFonts w:hint="eastAsia" w:ascii="宋体" w:hAnsi="宋体"/>
          <w:color w:val="000000"/>
          <w:sz w:val="36"/>
          <w:szCs w:val="36"/>
        </w:rPr>
        <w:t xml:space="preserve">技术规格偏离表</w:t>
      </w:r>
      <w:r>
        <w:rPr>
          <w:rStyle w:val="881"/>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756"/>
              <w:jc w:val="left"/>
              <w:spacing w:line="360" w:lineRule="auto"/>
              <w:rPr>
                <w:rStyle w:val="881"/>
                <w:rFonts w:ascii="宋体"/>
                <w:color w:val="000000"/>
                <w:szCs w:val="21"/>
              </w:rPr>
            </w:pPr>
            <w:r>
              <w:rPr>
                <w:rStyle w:val="881"/>
                <w:rFonts w:hint="eastAsia" w:ascii="宋体" w:hAnsi="宋体"/>
                <w:color w:val="000000"/>
                <w:szCs w:val="21"/>
              </w:rPr>
              <w:t xml:space="preserve">项目名称：</w:t>
            </w:r>
            <w:r>
              <w:rPr>
                <w:rStyle w:val="881"/>
                <w:rFonts w:ascii="宋体"/>
                <w:color w:val="000000"/>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756"/>
              <w:jc w:val="left"/>
              <w:spacing w:line="360" w:lineRule="auto"/>
              <w:rPr>
                <w:rStyle w:val="881"/>
                <w:rFonts w:ascii="宋体"/>
                <w:color w:val="000000"/>
                <w:szCs w:val="21"/>
              </w:rPr>
            </w:pPr>
            <w:r>
              <w:rPr>
                <w:rStyle w:val="881"/>
                <w:rFonts w:hint="eastAsia" w:ascii="宋体" w:hAnsi="宋体"/>
                <w:color w:val="000000"/>
                <w:szCs w:val="21"/>
              </w:rPr>
              <w:t xml:space="preserve">项目编号：</w:t>
            </w: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序号</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招标要求规格</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投标响应</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偏离</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备注</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bl>
    <w:p>
      <w:pPr>
        <w:pStyle w:val="756"/>
        <w:jc w:val="left"/>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说明：</w:t>
      </w:r>
      <w:r>
        <w:rPr>
          <w:rStyle w:val="881"/>
          <w:rFonts w:ascii="宋体"/>
          <w:color w:val="000000"/>
          <w:szCs w:val="21"/>
        </w:rPr>
      </w:r>
      <w:r/>
    </w:p>
    <w:p>
      <w:pPr>
        <w:pStyle w:val="756"/>
        <w:jc w:val="left"/>
        <w:spacing w:line="360" w:lineRule="auto"/>
        <w:shd w:val="clear" w:color="auto" w:fill="ffffff"/>
        <w:rPr>
          <w:rStyle w:val="881"/>
          <w:rFonts w:ascii="宋体" w:hAnsi="宋体"/>
          <w:color w:val="000000"/>
          <w:szCs w:val="21"/>
        </w:rPr>
      </w:pPr>
      <w:r>
        <w:rPr>
          <w:rStyle w:val="881"/>
          <w:rFonts w:ascii="宋体" w:hAnsi="宋体"/>
          <w:bCs/>
          <w:color w:val="000000"/>
          <w:szCs w:val="21"/>
        </w:rPr>
        <w:t xml:space="preserve">1</w:t>
      </w:r>
      <w:r>
        <w:rPr>
          <w:rStyle w:val="881"/>
          <w:rFonts w:hint="eastAsia" w:ascii="宋体" w:hAnsi="宋体"/>
          <w:bCs/>
          <w:color w:val="000000"/>
          <w:szCs w:val="21"/>
        </w:rPr>
        <w:t xml:space="preserve">、</w:t>
      </w:r>
      <w:r>
        <w:rPr>
          <w:rStyle w:val="881"/>
          <w:rFonts w:hint="eastAsia" w:ascii="宋体" w:hAnsi="宋体"/>
          <w:color w:val="000000"/>
          <w:szCs w:val="21"/>
        </w:rPr>
        <w:t xml:space="preserve">如果行数不够，请自行增加。</w:t>
      </w:r>
      <w:r>
        <w:rPr>
          <w:rStyle w:val="881"/>
          <w:rFonts w:ascii="宋体" w:hAnsi="宋体"/>
          <w:color w:val="000000"/>
          <w:szCs w:val="21"/>
        </w:rPr>
      </w:r>
      <w:r/>
    </w:p>
    <w:p>
      <w:pPr>
        <w:pStyle w:val="922"/>
        <w:ind w:firstLine="0"/>
        <w:spacing w:line="360" w:lineRule="auto"/>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22"/>
        <w:ind w:firstLine="420"/>
        <w:spacing w:line="360" w:lineRule="auto"/>
        <w:rPr>
          <w:color w:val="000000"/>
          <w:lang w:val="en-US"/>
        </w:rPr>
      </w:pPr>
      <w:r>
        <w:rPr>
          <w:color w:val="000000"/>
          <w:lang w:val="en-US"/>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922"/>
        <w:ind w:firstLine="420"/>
        <w:spacing w:line="360" w:lineRule="auto"/>
        <w:rPr>
          <w:rStyle w:val="881"/>
          <w:rFonts w:ascii="宋体"/>
          <w:color w:val="000000"/>
          <w:szCs w:val="21"/>
        </w:rPr>
      </w:pPr>
      <w:r>
        <w:rPr>
          <w:rStyle w:val="881"/>
          <w:rFonts w:ascii="宋体"/>
          <w:color w:val="000000"/>
          <w:szCs w:val="21"/>
        </w:rPr>
      </w:r>
      <w:r/>
    </w:p>
    <w:p>
      <w:pPr>
        <w:pStyle w:val="756"/>
        <w:jc w:val="left"/>
        <w:spacing w:line="360" w:lineRule="auto"/>
        <w:shd w:val="clear" w:color="auto" w:fill="ffffff"/>
        <w:rPr>
          <w:rStyle w:val="881"/>
          <w:rFonts w:ascii="宋体"/>
          <w:b/>
          <w:bCs/>
          <w:color w:val="000000"/>
          <w:sz w:val="24"/>
          <w:lang w:val="zh-CN"/>
        </w:rPr>
      </w:pPr>
      <w:r>
        <w:rPr>
          <w:rStyle w:val="881"/>
          <w:rFonts w:hint="eastAsia" w:ascii="宋体" w:hAnsi="宋体"/>
          <w:b/>
          <w:bCs/>
          <w:color w:val="000000"/>
          <w:sz w:val="24"/>
          <w:lang w:val="zh-CN"/>
        </w:rPr>
        <w:br w:type="page" w:clear="all"/>
      </w:r>
      <w:r>
        <w:rPr>
          <w:rStyle w:val="881"/>
          <w:rFonts w:hint="eastAsia" w:ascii="宋体" w:hAnsi="宋体"/>
          <w:b/>
          <w:bCs/>
          <w:color w:val="000000"/>
          <w:sz w:val="24"/>
          <w:lang w:val="zh-CN"/>
        </w:rPr>
        <w:t xml:space="preserve">附件</w:t>
      </w:r>
      <w:r>
        <w:rPr>
          <w:rStyle w:val="881"/>
          <w:rFonts w:hint="eastAsia" w:ascii="宋体" w:hAnsi="宋体"/>
          <w:b/>
          <w:bCs/>
          <w:color w:val="000000"/>
          <w:sz w:val="24"/>
        </w:rPr>
        <w:t xml:space="preserve">六</w:t>
      </w:r>
      <w:r>
        <w:rPr>
          <w:rStyle w:val="881"/>
          <w:rFonts w:hint="eastAsia" w:ascii="宋体" w:hAnsi="宋体"/>
          <w:b/>
          <w:bCs/>
          <w:color w:val="000000"/>
          <w:sz w:val="24"/>
          <w:lang w:val="zh-CN"/>
        </w:rPr>
        <w:t xml:space="preserve">、商务条款偏离表格式</w:t>
      </w:r>
      <w:r>
        <w:rPr>
          <w:rStyle w:val="881"/>
          <w:rFonts w:ascii="宋体"/>
          <w:b/>
          <w:bCs/>
          <w:color w:val="000000"/>
          <w:sz w:val="24"/>
          <w:lang w:val="zh-CN"/>
        </w:rPr>
      </w:r>
      <w:r/>
    </w:p>
    <w:p>
      <w:pPr>
        <w:pStyle w:val="756"/>
        <w:ind w:firstLine="420"/>
        <w:jc w:val="center"/>
        <w:spacing w:line="360" w:lineRule="auto"/>
        <w:shd w:val="clear" w:color="auto" w:fill="ffffff"/>
        <w:rPr>
          <w:rStyle w:val="881"/>
          <w:rFonts w:ascii="宋体"/>
          <w:color w:val="000000"/>
          <w:szCs w:val="21"/>
        </w:rPr>
      </w:pPr>
      <w:r>
        <w:rPr>
          <w:rStyle w:val="881"/>
          <w:rFonts w:hint="eastAsia" w:ascii="宋体" w:hAnsi="宋体"/>
          <w:color w:val="000000"/>
          <w:sz w:val="36"/>
          <w:szCs w:val="36"/>
        </w:rPr>
        <w:t xml:space="preserve">商务条款偏离表</w:t>
      </w:r>
      <w:r>
        <w:rPr>
          <w:rStyle w:val="881"/>
          <w:rFonts w:ascii="宋体"/>
          <w:color w:val="000000"/>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 w:val="24"/>
              </w:rPr>
              <w:t xml:space="preserve"> </w:t>
            </w:r>
            <w:r>
              <w:rPr>
                <w:rStyle w:val="881"/>
                <w:rFonts w:hint="eastAsia" w:ascii="宋体" w:hAnsi="宋体"/>
                <w:color w:val="000000"/>
                <w:szCs w:val="21"/>
              </w:rPr>
              <w:t xml:space="preserve">项目名称：</w:t>
            </w:r>
            <w:r>
              <w:rPr>
                <w:rStyle w:val="881"/>
                <w:rFonts w:ascii="宋体"/>
                <w:color w:val="000000"/>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756"/>
              <w:jc w:val="left"/>
              <w:spacing w:line="360" w:lineRule="auto"/>
              <w:rPr>
                <w:rStyle w:val="881"/>
                <w:rFonts w:ascii="宋体"/>
                <w:color w:val="000000"/>
                <w:szCs w:val="21"/>
              </w:rPr>
            </w:pPr>
            <w:r>
              <w:rPr>
                <w:rStyle w:val="881"/>
                <w:rFonts w:hint="eastAsia" w:ascii="宋体" w:hAnsi="宋体"/>
                <w:color w:val="000000"/>
                <w:szCs w:val="21"/>
              </w:rPr>
              <w:t xml:space="preserve">项目编号：</w:t>
            </w: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序号</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招标文件要求的商务条款</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投标响应</w:t>
            </w:r>
            <w:r>
              <w:rPr>
                <w:rStyle w:val="881"/>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偏离</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备注</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756"/>
              <w:jc w:val="left"/>
              <w:spacing w:line="360" w:lineRule="auto"/>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756"/>
              <w:jc w:val="left"/>
              <w:spacing w:line="360" w:lineRule="auto"/>
              <w:rPr>
                <w:rStyle w:val="881"/>
                <w:rFonts w:ascii="宋体"/>
                <w:color w:val="000000"/>
                <w:sz w:val="2"/>
              </w:rPr>
            </w:pPr>
            <w:r>
              <w:rPr>
                <w:rStyle w:val="881"/>
                <w:rFonts w:ascii="宋体"/>
                <w:color w:val="000000"/>
                <w:sz w:val="2"/>
              </w:rPr>
            </w:r>
            <w:r/>
          </w:p>
        </w:tc>
      </w:tr>
    </w:tbl>
    <w:p>
      <w:pPr>
        <w:pStyle w:val="756"/>
        <w:jc w:val="left"/>
        <w:spacing w:line="360" w:lineRule="auto"/>
        <w:shd w:val="clear" w:color="auto" w:fill="ffffff"/>
        <w:rPr>
          <w:rStyle w:val="881"/>
          <w:rFonts w:ascii="宋体" w:hAnsi="宋体"/>
          <w:color w:val="000000"/>
          <w:szCs w:val="21"/>
        </w:rPr>
      </w:pPr>
      <w:r>
        <w:rPr>
          <w:rStyle w:val="881"/>
          <w:rFonts w:hint="eastAsia" w:ascii="宋体" w:hAnsi="宋体"/>
          <w:color w:val="000000"/>
          <w:szCs w:val="21"/>
        </w:rPr>
        <w:t xml:space="preserve">1、说明：如果行数不够，请自行增加。</w:t>
      </w:r>
      <w:r>
        <w:rPr>
          <w:rStyle w:val="881"/>
          <w:rFonts w:ascii="宋体" w:hAnsi="宋体"/>
          <w:color w:val="000000"/>
          <w:szCs w:val="21"/>
        </w:rPr>
      </w:r>
      <w:r/>
    </w:p>
    <w:p>
      <w:pPr>
        <w:pStyle w:val="922"/>
        <w:ind w:firstLine="0"/>
        <w:spacing w:line="360" w:lineRule="auto"/>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756"/>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jc w:val="left"/>
        <w:spacing w:line="360" w:lineRule="auto"/>
        <w:shd w:val="clear" w:color="auto" w:fill="ffffff"/>
        <w:rPr>
          <w:rStyle w:val="881"/>
          <w:rFonts w:ascii="宋体"/>
          <w:color w:val="000000"/>
          <w:szCs w:val="21"/>
        </w:rPr>
      </w:pPr>
      <w:r>
        <w:rPr>
          <w:rStyle w:val="881"/>
          <w:rFonts w:ascii="宋体"/>
          <w:color w:val="000000"/>
          <w:szCs w:val="21"/>
        </w:rPr>
        <w:t xml:space="preserve"> </w:t>
      </w:r>
      <w:r>
        <w:rPr>
          <w:rStyle w:val="881"/>
          <w:rFonts w:ascii="宋体"/>
          <w:color w:val="000000"/>
          <w:szCs w:val="21"/>
        </w:rPr>
      </w:r>
      <w:r/>
    </w:p>
    <w:p>
      <w:pPr>
        <w:pStyle w:val="756"/>
        <w:jc w:val="left"/>
        <w:spacing w:line="360" w:lineRule="auto"/>
        <w:rPr>
          <w:rStyle w:val="881"/>
          <w:rFonts w:ascii="宋体" w:hAnsi="宋体"/>
          <w:b/>
          <w:bCs/>
          <w:color w:val="000000"/>
          <w:sz w:val="24"/>
        </w:rPr>
      </w:pPr>
      <w:r>
        <w:rPr>
          <w:rStyle w:val="881"/>
          <w:rFonts w:ascii="宋体" w:hAnsi="宋体"/>
          <w:b/>
          <w:bCs/>
          <w:color w:val="000000"/>
          <w:sz w:val="24"/>
        </w:rPr>
        <w:br w:type="page" w:clear="all"/>
      </w:r>
      <w:r>
        <w:rPr>
          <w:rStyle w:val="881"/>
          <w:rFonts w:ascii="宋体" w:hAnsi="宋体"/>
          <w:b/>
          <w:bCs/>
          <w:color w:val="000000"/>
          <w:sz w:val="24"/>
        </w:rPr>
      </w:r>
      <w:r/>
    </w:p>
    <w:p>
      <w:pPr>
        <w:pStyle w:val="756"/>
        <w:spacing w:line="360" w:lineRule="auto"/>
        <w:rPr>
          <w:rStyle w:val="881"/>
          <w:rFonts w:ascii="宋体"/>
          <w:b/>
          <w:bCs/>
          <w:color w:val="000000"/>
          <w:sz w:val="24"/>
        </w:rPr>
      </w:pPr>
      <w:r>
        <w:rPr>
          <w:rStyle w:val="881"/>
          <w:rFonts w:hint="eastAsia" w:ascii="宋体" w:hAnsi="宋体"/>
          <w:b/>
          <w:bCs/>
          <w:color w:val="000000"/>
          <w:sz w:val="24"/>
        </w:rPr>
        <w:t xml:space="preserve">附件七、投标人类似业绩情况表</w:t>
      </w:r>
      <w:r>
        <w:rPr>
          <w:rStyle w:val="881"/>
          <w:rFonts w:ascii="宋体"/>
          <w:b/>
          <w:bCs/>
          <w:color w:val="000000"/>
          <w:sz w:val="24"/>
        </w:rPr>
      </w:r>
      <w:r/>
    </w:p>
    <w:p>
      <w:pPr>
        <w:pStyle w:val="756"/>
        <w:jc w:val="center"/>
        <w:spacing w:line="360" w:lineRule="auto"/>
        <w:rPr>
          <w:rStyle w:val="881"/>
          <w:rFonts w:ascii="宋体"/>
          <w:color w:val="000000"/>
          <w:sz w:val="36"/>
          <w:szCs w:val="36"/>
        </w:rPr>
      </w:pPr>
      <w:r>
        <w:rPr>
          <w:rStyle w:val="881"/>
          <w:rFonts w:hint="eastAsia" w:ascii="宋体" w:hAnsi="宋体"/>
          <w:color w:val="000000"/>
          <w:sz w:val="36"/>
          <w:szCs w:val="36"/>
        </w:rPr>
        <w:t xml:space="preserve">投标人近年来类似业绩情况表</w:t>
      </w:r>
      <w:r>
        <w:rPr>
          <w:rStyle w:val="881"/>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序号</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项目名称</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业主单位</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项目</w:t>
            </w:r>
            <w:r>
              <w:rPr>
                <w:rStyle w:val="881"/>
                <w:rFonts w:ascii="宋体"/>
                <w:color w:val="000000"/>
                <w:szCs w:val="21"/>
              </w:rPr>
            </w:r>
            <w:r/>
          </w:p>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规模</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项目</w:t>
            </w:r>
            <w:r>
              <w:rPr>
                <w:rStyle w:val="881"/>
                <w:rFonts w:ascii="宋体"/>
                <w:color w:val="000000"/>
                <w:szCs w:val="21"/>
              </w:rPr>
            </w:r>
            <w:r/>
          </w:p>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内容</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签约及服务</w:t>
            </w:r>
            <w:r>
              <w:rPr>
                <w:rStyle w:val="881"/>
                <w:rFonts w:ascii="宋体"/>
                <w:color w:val="000000"/>
                <w:szCs w:val="21"/>
              </w:rPr>
            </w:r>
            <w:r/>
          </w:p>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时间</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联系人及电话</w:t>
            </w: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hint="eastAsia" w:ascii="宋体" w:hAnsi="宋体"/>
                <w:color w:val="000000"/>
                <w:szCs w:val="21"/>
              </w:rPr>
              <w:t xml:space="preserve">备注</w:t>
            </w:r>
            <w:r>
              <w:rPr>
                <w:rStyle w:val="881"/>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6"/>
              <w:ind w:firstLine="120"/>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56"/>
              <w:jc w:val="center"/>
              <w:spacing w:line="360" w:lineRule="auto"/>
              <w:rPr>
                <w:rStyle w:val="881"/>
                <w:rFonts w:ascii="宋体"/>
                <w:color w:val="000000"/>
                <w:szCs w:val="21"/>
              </w:rPr>
            </w:pPr>
            <w:r>
              <w:rPr>
                <w:rStyle w:val="881"/>
                <w:rFonts w:ascii="宋体"/>
                <w:color w:val="000000"/>
                <w:szCs w:val="21"/>
              </w:rPr>
            </w:r>
            <w:r/>
          </w:p>
        </w:tc>
      </w:tr>
    </w:tbl>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spacing w:line="360" w:lineRule="auto"/>
        <w:rPr>
          <w:rStyle w:val="881"/>
          <w:rFonts w:ascii="宋体"/>
          <w:bCs/>
          <w:color w:val="000000"/>
          <w:szCs w:val="21"/>
        </w:rPr>
      </w:pPr>
      <w:r>
        <w:rPr>
          <w:rStyle w:val="881"/>
          <w:rFonts w:hint="eastAsia" w:ascii="宋体" w:hAnsi="宋体"/>
          <w:bCs/>
          <w:color w:val="000000"/>
          <w:szCs w:val="21"/>
        </w:rPr>
        <w:t xml:space="preserve">说明：请投标人根据第三章评标标准要求提供相关资料。</w:t>
      </w:r>
      <w:r>
        <w:rPr>
          <w:rStyle w:val="881"/>
          <w:rFonts w:ascii="宋体"/>
          <w:bCs/>
          <w:color w:val="000000"/>
          <w:szCs w:val="21"/>
        </w:rPr>
      </w:r>
      <w:r/>
    </w:p>
    <w:p>
      <w:pPr>
        <w:pStyle w:val="756"/>
        <w:jc w:val="left"/>
        <w:spacing w:line="360" w:lineRule="auto"/>
        <w:rPr>
          <w:rStyle w:val="881"/>
          <w:rFonts w:ascii="宋体" w:hAnsi="宋体"/>
          <w:b/>
          <w:color w:val="000000"/>
        </w:rPr>
      </w:pPr>
      <w:r>
        <w:rPr>
          <w:rStyle w:val="881"/>
          <w:rFonts w:ascii="宋体" w:hAnsi="宋体"/>
          <w:b/>
          <w:color w:val="000000"/>
        </w:rPr>
        <w:br w:type="page" w:clear="all"/>
      </w:r>
      <w:r>
        <w:rPr>
          <w:rStyle w:val="881"/>
          <w:rFonts w:ascii="宋体" w:hAnsi="宋体"/>
          <w:b/>
          <w:color w:val="000000"/>
        </w:rPr>
      </w:r>
      <w:r/>
    </w:p>
    <w:p>
      <w:pPr>
        <w:pStyle w:val="756"/>
        <w:spacing w:line="360" w:lineRule="auto"/>
        <w:rPr>
          <w:rStyle w:val="881"/>
          <w:rFonts w:ascii="宋体" w:hAnsi="宋体"/>
          <w:b/>
          <w:color w:val="000000"/>
        </w:rPr>
      </w:pPr>
      <w:r>
        <w:rPr>
          <w:rStyle w:val="881"/>
          <w:rFonts w:hint="eastAsia" w:ascii="宋体" w:hAnsi="宋体"/>
          <w:b/>
          <w:color w:val="000000"/>
        </w:rPr>
        <w:t xml:space="preserve">附件八、拟参与本项目人员一览表</w:t>
      </w:r>
      <w:r>
        <w:rPr>
          <w:rStyle w:val="881"/>
          <w:rFonts w:ascii="宋体" w:hAnsi="宋体"/>
          <w:b/>
          <w:color w:val="000000"/>
        </w:rPr>
      </w:r>
      <w:r/>
    </w:p>
    <w:p>
      <w:pPr>
        <w:pStyle w:val="756"/>
        <w:jc w:val="center"/>
        <w:spacing w:line="360" w:lineRule="auto"/>
        <w:rPr>
          <w:rStyle w:val="881"/>
          <w:rFonts w:ascii="宋体" w:hAnsi="宋体"/>
          <w:color w:val="000000"/>
          <w:sz w:val="28"/>
        </w:rPr>
      </w:pPr>
      <w:r/>
      <w:bookmarkStart w:id="54" w:name="OLE_LINK4"/>
      <w:r>
        <w:rPr>
          <w:rStyle w:val="881"/>
          <w:rFonts w:hint="eastAsia" w:ascii="宋体" w:hAnsi="宋体"/>
          <w:color w:val="000000"/>
          <w:sz w:val="28"/>
        </w:rPr>
        <w:t xml:space="preserve">拟参与本项目人员一览表</w:t>
      </w:r>
      <w:r>
        <w:rPr>
          <w:rStyle w:val="881"/>
          <w:rFonts w:ascii="宋体" w:hAnsi="宋体"/>
          <w:color w:val="000000"/>
          <w:sz w:val="28"/>
        </w:rPr>
      </w:r>
      <w:r/>
    </w:p>
    <w:p>
      <w:pPr>
        <w:pStyle w:val="960"/>
        <w:ind w:firstLine="211"/>
        <w:jc w:val="left"/>
        <w:spacing w:before="100" w:beforeAutospacing="1" w:after="100" w:afterAutospacing="1" w:line="360" w:lineRule="auto"/>
        <w:rPr>
          <w:rFonts w:hAnsi="宋体"/>
          <w:b/>
          <w:bCs/>
          <w:color w:val="000000"/>
          <w:szCs w:val="21"/>
        </w:rPr>
      </w:pPr>
      <w:r/>
      <w:bookmarkEnd w:id="54"/>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学历</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756"/>
              <w:jc w:val="center"/>
              <w:spacing w:line="360" w:lineRule="auto"/>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756"/>
              <w:spacing w:line="360" w:lineRule="auto"/>
              <w:rPr>
                <w:rFonts w:ascii="宋体" w:hAnsi="宋体"/>
                <w:color w:val="000000"/>
                <w:szCs w:val="21"/>
              </w:rPr>
            </w:pPr>
            <w:r>
              <w:rPr>
                <w:rFonts w:ascii="宋体" w:hAnsi="宋体"/>
                <w:color w:val="000000"/>
                <w:szCs w:val="21"/>
              </w:rPr>
            </w:r>
            <w:r/>
          </w:p>
        </w:tc>
      </w:tr>
    </w:tbl>
    <w:p>
      <w:pPr>
        <w:pStyle w:val="756"/>
        <w:spacing w:line="360" w:lineRule="auto"/>
        <w:rPr>
          <w:rFonts w:ascii="宋体" w:hAnsi="宋体"/>
          <w:color w:val="000000"/>
          <w:szCs w:val="21"/>
        </w:rPr>
      </w:pPr>
      <w:r>
        <w:rPr>
          <w:rFonts w:ascii="宋体" w:hAnsi="宋体"/>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spacing w:line="360" w:lineRule="auto"/>
        <w:rPr>
          <w:rFonts w:ascii="宋体" w:hAnsi="宋体"/>
          <w:bCs/>
          <w:color w:val="000000"/>
          <w:szCs w:val="21"/>
        </w:rPr>
      </w:pPr>
      <w:r>
        <w:rPr>
          <w:rFonts w:ascii="宋体" w:hAnsi="宋体"/>
          <w:bCs/>
          <w:color w:val="000000"/>
          <w:szCs w:val="21"/>
        </w:rPr>
      </w:r>
      <w:r/>
    </w:p>
    <w:p>
      <w:pPr>
        <w:pStyle w:val="756"/>
        <w:spacing w:line="360" w:lineRule="auto"/>
        <w:rPr>
          <w:rStyle w:val="881"/>
          <w:rFonts w:ascii="宋体" w:hAnsi="宋体"/>
          <w:b/>
          <w:color w:val="000000"/>
          <w:sz w:val="28"/>
        </w:rPr>
      </w:pPr>
      <w:r>
        <w:rPr>
          <w:rStyle w:val="881"/>
          <w:rFonts w:ascii="宋体" w:hAnsi="宋体"/>
          <w:b/>
          <w:color w:val="000000"/>
          <w:sz w:val="28"/>
        </w:rPr>
      </w:r>
      <w:r/>
    </w:p>
    <w:p>
      <w:pPr>
        <w:pStyle w:val="756"/>
        <w:spacing w:line="360" w:lineRule="auto"/>
        <w:rPr>
          <w:rStyle w:val="881"/>
          <w:rFonts w:ascii="宋体" w:hAnsi="宋体"/>
          <w:b/>
          <w:color w:val="000000"/>
        </w:rPr>
      </w:pPr>
      <w:r>
        <w:rPr>
          <w:rStyle w:val="881"/>
          <w:rFonts w:ascii="宋体" w:hAnsi="宋体"/>
          <w:b/>
          <w:color w:val="000000"/>
        </w:rPr>
      </w:r>
      <w:r/>
    </w:p>
    <w:p>
      <w:pPr>
        <w:pStyle w:val="756"/>
        <w:jc w:val="left"/>
        <w:spacing w:line="360" w:lineRule="auto"/>
        <w:rPr>
          <w:rStyle w:val="881"/>
          <w:rFonts w:ascii="宋体" w:hAnsi="宋体"/>
          <w:b/>
          <w:color w:val="000000"/>
        </w:rPr>
      </w:pPr>
      <w:r>
        <w:rPr>
          <w:rStyle w:val="881"/>
          <w:rFonts w:ascii="宋体" w:hAnsi="宋体"/>
          <w:b/>
          <w:color w:val="000000"/>
        </w:rPr>
        <w:br w:type="page" w:clear="all"/>
      </w:r>
      <w:r>
        <w:rPr>
          <w:rStyle w:val="881"/>
          <w:rFonts w:ascii="宋体" w:hAnsi="宋体"/>
          <w:b/>
          <w:color w:val="000000"/>
        </w:rPr>
      </w:r>
      <w:r/>
    </w:p>
    <w:p>
      <w:pPr>
        <w:pStyle w:val="756"/>
        <w:jc w:val="left"/>
        <w:spacing w:line="360" w:lineRule="auto"/>
        <w:shd w:val="clear" w:color="auto" w:fill="ffffff"/>
        <w:rPr>
          <w:rFonts w:ascii="宋体" w:hAnsi="宋体"/>
          <w:b/>
          <w:bCs/>
          <w:color w:val="000000"/>
          <w:sz w:val="24"/>
          <w:lang w:val="zh-CN"/>
        </w:rPr>
      </w:pPr>
      <w:r>
        <w:rPr>
          <w:rStyle w:val="881"/>
          <w:rFonts w:hint="eastAsia" w:ascii="宋体" w:hAnsi="宋体"/>
          <w:b/>
          <w:color w:val="000000"/>
        </w:rPr>
        <w:t xml:space="preserve">附件九、</w:t>
      </w:r>
      <w:r>
        <w:rPr>
          <w:rFonts w:hint="eastAsia" w:ascii="宋体" w:hAnsi="宋体"/>
          <w:b/>
          <w:bCs/>
          <w:color w:val="000000"/>
          <w:sz w:val="24"/>
          <w:lang w:val="zh-CN"/>
        </w:rPr>
        <w:t xml:space="preserve">供货一览表格式</w:t>
      </w:r>
      <w:r>
        <w:rPr>
          <w:rFonts w:ascii="宋体" w:hAnsi="宋体"/>
          <w:b/>
          <w:bCs/>
          <w:color w:val="000000"/>
          <w:sz w:val="24"/>
          <w:lang w:val="zh-CN"/>
        </w:rPr>
      </w:r>
      <w:r/>
    </w:p>
    <w:p>
      <w:pPr>
        <w:pStyle w:val="756"/>
        <w:spacing w:line="360" w:lineRule="auto"/>
        <w:rPr>
          <w:rStyle w:val="881"/>
          <w:rFonts w:ascii="宋体"/>
          <w:b/>
          <w:color w:val="000000"/>
        </w:rPr>
      </w:pPr>
      <w:r>
        <w:rPr>
          <w:rStyle w:val="881"/>
          <w:rFonts w:ascii="宋体"/>
          <w:b/>
          <w:color w:val="000000"/>
        </w:rPr>
      </w:r>
      <w:r/>
    </w:p>
    <w:p>
      <w:pPr>
        <w:pStyle w:val="756"/>
        <w:jc w:val="center"/>
        <w:spacing w:line="360" w:lineRule="auto"/>
        <w:rPr>
          <w:rFonts w:ascii="华文细黑" w:hAnsi="Verdana" w:eastAsia="华文细黑" w:cs="Verdana"/>
          <w:color w:val="000000"/>
          <w:sz w:val="36"/>
          <w:szCs w:val="36"/>
          <w:lang w:val="zh-CN"/>
        </w:rPr>
      </w:pPr>
      <w:r>
        <w:rPr>
          <w:rFonts w:hint="eastAsia" w:ascii="华文细黑" w:hAnsi="Verdana" w:eastAsia="华文细黑" w:cs="Verdana"/>
          <w:color w:val="000000"/>
          <w:sz w:val="36"/>
          <w:szCs w:val="36"/>
          <w:lang w:val="zh-CN"/>
        </w:rPr>
        <w:t xml:space="preserve">供货一览表</w:t>
      </w:r>
      <w:r>
        <w:rPr>
          <w:rFonts w:ascii="华文细黑" w:hAnsi="Verdana" w:eastAsia="华文细黑" w:cs="Verdana"/>
          <w:color w:val="000000"/>
          <w:sz w:val="36"/>
          <w:szCs w:val="36"/>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756"/>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项目名称：</w:t>
            </w:r>
            <w:r>
              <w:rPr>
                <w:rFonts w:ascii="宋体" w:hAnsi="宋体" w:cs="Verdana"/>
                <w:b/>
                <w:color w:val="000000"/>
                <w:szCs w:val="21"/>
                <w:lang w:val="zh-CN"/>
              </w:rPr>
            </w:r>
            <w:r/>
          </w:p>
        </w:tc>
        <w:tc>
          <w:tcPr>
            <w:gridSpan w:val="2"/>
            <w:tcW w:w="3352" w:type="dxa"/>
            <w:vAlign w:val="center"/>
            <w:textDirection w:val="lrTb"/>
            <w:noWrap w:val="false"/>
          </w:tcPr>
          <w:p>
            <w:pPr>
              <w:pStyle w:val="756"/>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项目编号：</w:t>
            </w:r>
            <w:r>
              <w:rPr>
                <w:rFonts w:ascii="宋体" w:hAnsi="宋体" w:cs="Verdana"/>
                <w:b/>
                <w:color w:val="000000"/>
                <w:szCs w:val="21"/>
                <w:lang w:val="zh-CN"/>
              </w:rPr>
            </w:r>
            <w:r/>
          </w:p>
        </w:tc>
      </w:tr>
      <w:tr>
        <w:trPr>
          <w:trHeight w:val="350"/>
        </w:trPr>
        <w:tc>
          <w:tcPr>
            <w:gridSpan w:val="2"/>
            <w:tcW w:w="1369" w:type="dxa"/>
            <w:vAlign w:val="center"/>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gridSpan w:val="2"/>
            <w:tcW w:w="1810" w:type="dxa"/>
            <w:vAlign w:val="center"/>
            <w:textDirection w:val="lrTb"/>
            <w:noWrap w:val="false"/>
          </w:tcPr>
          <w:p>
            <w:pPr>
              <w:pStyle w:val="756"/>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tcW w:w="1576" w:type="dxa"/>
            <w:vAlign w:val="center"/>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品牌</w:t>
            </w:r>
            <w:r>
              <w:rPr>
                <w:rFonts w:ascii="宋体" w:hAnsi="宋体" w:cs="Verdana"/>
                <w:color w:val="000000"/>
                <w:szCs w:val="21"/>
                <w:lang w:val="zh-CN"/>
              </w:rPr>
            </w:r>
            <w:r/>
          </w:p>
        </w:tc>
        <w:tc>
          <w:tcPr>
            <w:tcW w:w="1449" w:type="dxa"/>
            <w:vAlign w:val="center"/>
            <w:textDirection w:val="lrTb"/>
            <w:noWrap w:val="false"/>
          </w:tcPr>
          <w:p>
            <w:pPr>
              <w:pStyle w:val="756"/>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766" w:type="dxa"/>
            <w:vAlign w:val="center"/>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规格、型号</w:t>
            </w:r>
            <w:r>
              <w:rPr>
                <w:rFonts w:ascii="宋体" w:hAnsi="宋体" w:cs="Verdana"/>
                <w:color w:val="000000"/>
                <w:szCs w:val="21"/>
                <w:lang w:val="zh-CN"/>
              </w:rPr>
            </w:r>
            <w:r/>
          </w:p>
        </w:tc>
        <w:tc>
          <w:tcPr>
            <w:tcW w:w="1609" w:type="dxa"/>
            <w:vAlign w:val="center"/>
            <w:textDirection w:val="lrTb"/>
            <w:noWrap w:val="false"/>
          </w:tcPr>
          <w:p>
            <w:pPr>
              <w:pStyle w:val="756"/>
              <w:jc w:val="center"/>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gridSpan w:val="2"/>
            <w:tcW w:w="1369" w:type="dxa"/>
            <w:vAlign w:val="top"/>
            <w:textDirection w:val="lrTb"/>
            <w:noWrap w:val="false"/>
          </w:tcPr>
          <w:p>
            <w:pPr>
              <w:pStyle w:val="75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生产企业名称</w:t>
            </w:r>
            <w:r>
              <w:rPr>
                <w:rFonts w:ascii="宋体" w:hAnsi="宋体" w:cs="Verdana"/>
                <w:color w:val="000000"/>
                <w:szCs w:val="21"/>
                <w:lang w:val="zh-CN"/>
              </w:rPr>
            </w:r>
            <w:r/>
          </w:p>
        </w:tc>
        <w:tc>
          <w:tcPr>
            <w:gridSpan w:val="3"/>
            <w:tcW w:w="3386"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1449" w:type="dxa"/>
            <w:vAlign w:val="top"/>
            <w:textDirection w:val="lrTb"/>
            <w:noWrap w:val="false"/>
          </w:tcPr>
          <w:p>
            <w:pPr>
              <w:pStyle w:val="75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生产企业地址</w:t>
            </w:r>
            <w:r>
              <w:rPr>
                <w:rFonts w:ascii="宋体" w:hAnsi="宋体" w:cs="Verdana"/>
                <w:color w:val="000000"/>
                <w:szCs w:val="21"/>
                <w:lang w:val="zh-CN"/>
              </w:rPr>
            </w:r>
            <w:r/>
          </w:p>
        </w:tc>
        <w:tc>
          <w:tcPr>
            <w:gridSpan w:val="3"/>
            <w:tcW w:w="3375"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序号</w:t>
            </w:r>
            <w:r>
              <w:rPr>
                <w:rFonts w:ascii="宋体" w:hAnsi="宋体" w:cs="Verdana"/>
                <w:color w:val="000000"/>
                <w:szCs w:val="21"/>
                <w:lang w:val="zh-CN"/>
              </w:rPr>
            </w:r>
            <w:r/>
          </w:p>
        </w:tc>
        <w:tc>
          <w:tcPr>
            <w:gridSpan w:val="2"/>
            <w:tcW w:w="1220" w:type="dxa"/>
            <w:vAlign w:val="top"/>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tcW w:w="921" w:type="dxa"/>
            <w:vAlign w:val="top"/>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数量</w:t>
            </w:r>
            <w:r>
              <w:rPr>
                <w:rFonts w:ascii="宋体" w:hAnsi="宋体" w:cs="Verdana"/>
                <w:color w:val="000000"/>
                <w:szCs w:val="21"/>
                <w:lang w:val="zh-CN"/>
              </w:rPr>
            </w:r>
            <w:r/>
          </w:p>
        </w:tc>
        <w:tc>
          <w:tcPr>
            <w:gridSpan w:val="5"/>
            <w:tcW w:w="6400" w:type="dxa"/>
            <w:vAlign w:val="top"/>
            <w:textDirection w:val="lrTb"/>
            <w:noWrap w:val="false"/>
          </w:tcPr>
          <w:p>
            <w:pPr>
              <w:pStyle w:val="756"/>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主要技术参数</w:t>
            </w:r>
            <w:r>
              <w:rPr>
                <w:rFonts w:ascii="宋体" w:hAnsi="宋体" w:cs="Verdana"/>
                <w:color w:val="000000"/>
                <w:szCs w:val="21"/>
                <w:lang w:val="zh-CN"/>
              </w:rPr>
            </w:r>
            <w:r/>
          </w:p>
        </w:tc>
      </w:tr>
      <w:tr>
        <w:trPr>
          <w:trHeight w:val="350"/>
        </w:trPr>
        <w:tc>
          <w:tcPr>
            <w:tcW w:w="1038"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756"/>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756"/>
        <w:jc w:val="left"/>
        <w:spacing w:line="360" w:lineRule="auto"/>
        <w:rPr>
          <w:rFonts w:ascii="宋体" w:hAnsi="宋体" w:cs="Verdana"/>
          <w:color w:val="000000"/>
          <w:szCs w:val="21"/>
          <w:lang w:val="zh-CN"/>
        </w:rPr>
      </w:pPr>
      <w:r>
        <w:rPr>
          <w:rFonts w:ascii="宋体" w:hAnsi="宋体" w:cs="Verdana"/>
          <w:color w:val="000000"/>
          <w:szCs w:val="21"/>
          <w:lang w:val="zh-CN"/>
        </w:rPr>
        <w:t xml:space="preserve">说明：</w:t>
      </w:r>
      <w:r>
        <w:rPr>
          <w:rFonts w:ascii="宋体" w:hAnsi="宋体" w:cs="Verdana"/>
          <w:color w:val="000000"/>
          <w:szCs w:val="21"/>
          <w:lang w:val="zh-CN"/>
        </w:rPr>
      </w:r>
      <w:r/>
    </w:p>
    <w:p>
      <w:pPr>
        <w:pStyle w:val="756"/>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、如果行数不够，请自行增加。</w:t>
      </w:r>
      <w:r>
        <w:rPr>
          <w:rFonts w:ascii="宋体" w:hAnsi="宋体" w:cs="Verdana"/>
          <w:color w:val="000000"/>
          <w:szCs w:val="21"/>
          <w:lang w:val="zh-CN"/>
        </w:rPr>
      </w:r>
      <w:r/>
    </w:p>
    <w:p>
      <w:pPr>
        <w:pStyle w:val="780"/>
        <w:spacing w:line="360" w:lineRule="auto"/>
        <w:rPr>
          <w:color w:val="000000"/>
          <w:lang w:val="zh-CN"/>
        </w:rPr>
      </w:pPr>
      <w:r>
        <w:rPr>
          <w:color w:val="000000"/>
          <w:lang w:val="zh-CN"/>
        </w:rPr>
      </w:r>
      <w:r/>
    </w:p>
    <w:p>
      <w:pPr>
        <w:pStyle w:val="756"/>
        <w:jc w:val="left"/>
        <w:spacing w:line="360" w:lineRule="auto"/>
        <w:shd w:val="clear" w:color="auto" w:fill="ffffff"/>
        <w:rPr>
          <w:rFonts w:cs="Verdana"/>
          <w:color w:val="000000"/>
          <w:szCs w:val="21"/>
          <w:lang w:val="zh-CN"/>
        </w:rPr>
      </w:pPr>
      <w:r>
        <w:rPr>
          <w:rFonts w:cs="Verdana"/>
          <w:color w:val="000000"/>
          <w:szCs w:val="21"/>
          <w:lang w:val="zh-CN"/>
        </w:rPr>
      </w:r>
      <w:r/>
    </w:p>
    <w:p>
      <w:pPr>
        <w:pStyle w:val="756"/>
        <w:ind w:right="633"/>
        <w:jc w:val="left"/>
        <w:spacing w:line="360" w:lineRule="auto"/>
        <w:shd w:val="clear" w:color="auto" w:fill="ffffff"/>
        <w:rPr>
          <w:rStyle w:val="881"/>
          <w:rFonts w:ascii="宋体"/>
          <w:b/>
          <w:color w:val="000000"/>
          <w:szCs w:val="21"/>
        </w:rPr>
      </w:pPr>
      <w:r>
        <w:rPr>
          <w:rStyle w:val="881"/>
          <w:rFonts w:ascii="宋体"/>
          <w:b/>
          <w:color w:val="000000"/>
          <w:szCs w:val="21"/>
        </w:rPr>
        <w:br w:type="page" w:clear="all"/>
      </w:r>
      <w:r>
        <w:rPr>
          <w:rStyle w:val="881"/>
          <w:rFonts w:ascii="宋体"/>
          <w:b/>
          <w:color w:val="000000"/>
          <w:szCs w:val="21"/>
        </w:rPr>
      </w:r>
      <w:r/>
    </w:p>
    <w:p>
      <w:pPr>
        <w:pStyle w:val="756"/>
        <w:jc w:val="left"/>
        <w:spacing w:line="360" w:lineRule="auto"/>
        <w:shd w:val="clear" w:color="auto" w:fill="ffffff"/>
        <w:rPr>
          <w:color w:val="000000"/>
        </w:rPr>
      </w:pPr>
      <w:r>
        <w:rPr>
          <w:rStyle w:val="881"/>
          <w:rFonts w:hint="eastAsia" w:ascii="宋体" w:hAnsi="宋体"/>
          <w:b/>
          <w:color w:val="000000"/>
        </w:rPr>
        <w:t xml:space="preserve">附件十、</w:t>
      </w:r>
      <w:r>
        <w:rPr>
          <w:rStyle w:val="881"/>
          <w:rFonts w:hint="eastAsia" w:ascii="宋体" w:hAnsi="宋体"/>
          <w:b/>
          <w:color w:val="000000"/>
          <w:szCs w:val="21"/>
          <w:lang w:val="zh-CN"/>
        </w:rPr>
        <w:t xml:space="preserve">资格证明文件</w:t>
      </w:r>
      <w:r>
        <w:rPr>
          <w:color w:val="000000"/>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（2）具有良好的商业信誉和健全的财务会计制度；</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（3）具有履行合同所必需的设备和专业技术能力（根据项目需求提供履行合同所必需的设备和专业技术能力的证明材料）；</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（4）有依法缴纳税收和社会保障资金的良好记录；</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t xml:space="preserve">（6）法律、行政法规规定的其他条件。</w:t>
      </w:r>
      <w:r>
        <w:rPr>
          <w:rFonts w:ascii="宋体" w:hAnsi="宋体"/>
          <w:bCs/>
          <w:color w:val="000000"/>
          <w:sz w:val="24"/>
        </w:rPr>
        <w:br w:type="page" w:clear="all"/>
      </w:r>
      <w:r>
        <w:rPr>
          <w:rFonts w:hint="eastAsia" w:ascii="宋体" w:hAnsi="宋体"/>
          <w:bCs/>
          <w:color w:val="000000"/>
          <w:sz w:val="24"/>
        </w:rPr>
        <w:t xml:space="preserve">附件1：具有独立承担民事责任的能力（提供法人或者其他组织的营业执照，自然人的身份证明）；</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附件2：具有良好的商业信誉和健全的财务会计制度；</w:t>
      </w:r>
      <w:r>
        <w:rPr>
          <w:rFonts w:hint="eastAsia" w:ascii="宋体" w:hAnsi="宋体"/>
          <w:bCs/>
          <w:color w:val="000000"/>
          <w:sz w:val="24"/>
        </w:rPr>
      </w:r>
      <w:r/>
    </w:p>
    <w:p>
      <w:pPr>
        <w:pStyle w:val="756"/>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756"/>
        <w:jc w:val="left"/>
        <w:spacing w:line="360" w:lineRule="auto"/>
        <w:shd w:val="clear" w:color="auto" w:fill="ffffff"/>
        <w:rPr>
          <w:rFonts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附件3：具有履行合同所必需的设备和专业技术能力（根据项目需求提供履行合同所必需的设备和专业技术能力的证明材料）；</w:t>
      </w:r>
      <w:r>
        <w:rPr>
          <w:rFonts w:ascii="宋体" w:hAnsi="宋体"/>
          <w:bCs/>
          <w:color w:val="000000"/>
          <w:sz w:val="24"/>
        </w:rPr>
      </w:r>
      <w:r/>
    </w:p>
    <w:p>
      <w:pPr>
        <w:pStyle w:val="756"/>
        <w:jc w:val="center"/>
        <w:spacing w:line="360" w:lineRule="auto"/>
        <w:widowControl w:val="off"/>
        <w:rPr>
          <w:rFonts w:ascii="宋体" w:hAnsi="宋体" w:cs="宋体"/>
          <w:color w:val="000000"/>
          <w:sz w:val="32"/>
          <w:szCs w:val="32"/>
          <w:lang w:val="zh-CN"/>
        </w:rPr>
      </w:pPr>
      <w:r/>
      <w:bookmarkStart w:id="55" w:name="OLE_LINK5"/>
      <w:r>
        <w:rPr>
          <w:rFonts w:hint="eastAsia" w:ascii="宋体" w:hAnsi="宋体" w:cs="宋体"/>
          <w:color w:val="000000"/>
          <w:sz w:val="32"/>
          <w:szCs w:val="32"/>
          <w:lang w:val="zh-CN"/>
        </w:rPr>
        <w:t xml:space="preserve">具备履行合同所必需的设备和专业技术能力的声明格式</w:t>
      </w:r>
      <w:r>
        <w:rPr>
          <w:rFonts w:ascii="宋体" w:hAnsi="宋体" w:cs="宋体"/>
          <w:color w:val="000000"/>
          <w:sz w:val="32"/>
          <w:szCs w:val="32"/>
          <w:lang w:val="zh-CN"/>
        </w:rPr>
      </w:r>
      <w:r/>
    </w:p>
    <w:p>
      <w:pPr>
        <w:pStyle w:val="756"/>
        <w:ind w:firstLine="492"/>
        <w:spacing w:line="360" w:lineRule="auto"/>
        <w:widowControl w:val="off"/>
        <w:rPr>
          <w:rFonts w:ascii="宋体" w:hAnsi="宋体" w:cs="宋体"/>
          <w:color w:val="000000"/>
        </w:rPr>
      </w:pPr>
      <w:r>
        <w:rPr>
          <w:rFonts w:hint="eastAsia" w:ascii="宋体" w:hAnsi="宋体" w:cs="宋体"/>
          <w:color w:val="000000"/>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756"/>
        <w:ind w:firstLine="492"/>
        <w:spacing w:line="360" w:lineRule="auto"/>
        <w:widowControl w:val="off"/>
        <w:rPr>
          <w:rFonts w:ascii="宋体" w:hAnsi="宋体" w:cs="宋体"/>
          <w:color w:val="000000"/>
        </w:rPr>
      </w:pPr>
      <w:r>
        <w:rPr>
          <w:rFonts w:hint="eastAsia" w:ascii="宋体" w:hAnsi="宋体" w:cs="宋体"/>
          <w:color w:val="000000"/>
        </w:rPr>
        <w:t xml:space="preserve">主要设备有：                          。( 若有 )</w:t>
      </w:r>
      <w:r>
        <w:rPr>
          <w:rFonts w:ascii="宋体" w:hAnsi="宋体" w:cs="宋体"/>
          <w:color w:val="000000"/>
        </w:rPr>
      </w:r>
      <w:r/>
    </w:p>
    <w:p>
      <w:pPr>
        <w:pStyle w:val="756"/>
        <w:ind w:firstLine="492"/>
        <w:spacing w:line="360" w:lineRule="auto"/>
        <w:widowControl w:val="off"/>
        <w:rPr>
          <w:rFonts w:ascii="宋体" w:hAnsi="宋体" w:cs="宋体"/>
          <w:color w:val="000000"/>
        </w:rPr>
      </w:pPr>
      <w:r>
        <w:rPr>
          <w:rFonts w:hint="eastAsia" w:ascii="宋体" w:hAnsi="宋体" w:cs="宋体"/>
          <w:color w:val="000000"/>
        </w:rPr>
        <w:t xml:space="preserve">主要专业技术能力有：                  。( 若有 )</w:t>
      </w:r>
      <w:r>
        <w:rPr>
          <w:rFonts w:ascii="宋体" w:hAnsi="宋体" w:cs="宋体"/>
          <w:color w:val="000000"/>
        </w:rPr>
      </w:r>
      <w:r/>
    </w:p>
    <w:p>
      <w:pPr>
        <w:pStyle w:val="756"/>
        <w:spacing w:line="360" w:lineRule="auto"/>
        <w:widowControl w:val="off"/>
        <w:rPr>
          <w:rFonts w:ascii="宋体" w:hAnsi="宋体" w:cs="宋体"/>
          <w:color w:val="000000"/>
        </w:rPr>
      </w:pPr>
      <w:r>
        <w:rPr>
          <w:rFonts w:ascii="宋体" w:hAnsi="宋体" w:cs="宋体"/>
          <w:color w:val="000000"/>
        </w:rPr>
      </w:r>
      <w:r/>
    </w:p>
    <w:p>
      <w:pPr>
        <w:pStyle w:val="756"/>
        <w:spacing w:line="360" w:lineRule="auto"/>
        <w:widowControl w:val="off"/>
        <w:rPr>
          <w:rFonts w:ascii="宋体" w:hAnsi="宋体" w:cs="宋体"/>
          <w:color w:val="000000"/>
        </w:rPr>
      </w:pPr>
      <w:r>
        <w:rPr>
          <w:rFonts w:ascii="宋体" w:hAnsi="宋体" w:cs="宋体"/>
          <w:color w:val="000000"/>
        </w:rPr>
      </w:r>
      <w:r/>
    </w:p>
    <w:p>
      <w:pPr>
        <w:pStyle w:val="756"/>
        <w:jc w:val="right"/>
        <w:spacing w:line="360" w:lineRule="auto"/>
        <w:widowControl w:val="off"/>
        <w:rPr>
          <w:rFonts w:ascii="宋体" w:hAnsi="宋体" w:cs="宋体"/>
          <w:color w:val="000000"/>
        </w:rPr>
      </w:pPr>
      <w:r>
        <w:rPr>
          <w:rFonts w:hint="eastAsia" w:ascii="宋体" w:hAnsi="宋体" w:cs="宋体"/>
          <w:color w:val="000000"/>
        </w:rPr>
        <w:t xml:space="preserve">                                         </w:t>
      </w:r>
      <w:r>
        <w:rPr>
          <w:rStyle w:val="881"/>
          <w:rFonts w:hint="eastAsia" w:ascii="宋体" w:hAnsi="宋体"/>
          <w:color w:val="000000"/>
          <w:szCs w:val="21"/>
        </w:rPr>
        <w:t xml:space="preserve">投标人名称：（电子公章）</w:t>
      </w:r>
      <w:r>
        <w:rPr>
          <w:rFonts w:ascii="宋体" w:hAnsi="宋体" w:cs="宋体"/>
          <w:color w:val="000000"/>
        </w:rPr>
      </w:r>
      <w:r/>
    </w:p>
    <w:p>
      <w:pPr>
        <w:pStyle w:val="756"/>
        <w:jc w:val="right"/>
        <w:spacing w:line="360" w:lineRule="auto"/>
        <w:widowControl w:val="off"/>
        <w:rPr>
          <w:rFonts w:ascii="宋体" w:hAnsi="宋体" w:cs="宋体"/>
          <w:color w:val="000000"/>
        </w:rPr>
      </w:pPr>
      <w:r>
        <w:rPr>
          <w:rFonts w:hint="eastAsia" w:ascii="宋体" w:hAnsi="宋体" w:cs="宋体"/>
          <w:color w:val="000000"/>
        </w:rPr>
        <w:t xml:space="preserve">日期：______年    月    日</w:t>
      </w:r>
      <w:r>
        <w:rPr>
          <w:rFonts w:ascii="宋体" w:hAnsi="宋体" w:cs="宋体"/>
          <w:color w:val="000000"/>
        </w:rPr>
      </w:r>
      <w:r/>
    </w:p>
    <w:p>
      <w:pPr>
        <w:pStyle w:val="756"/>
        <w:ind w:firstLine="420"/>
        <w:jc w:val="left"/>
        <w:spacing w:line="360" w:lineRule="auto"/>
        <w:rPr>
          <w:rFonts w:hint="eastAsia" w:ascii="宋体" w:hAnsi="宋体"/>
          <w:bCs/>
          <w:color w:val="000000"/>
          <w:sz w:val="24"/>
        </w:rPr>
      </w:pPr>
      <w:r/>
      <w:bookmarkEnd w:id="55"/>
      <w:r>
        <w:rPr>
          <w:bCs/>
          <w:color w:val="000000"/>
        </w:rPr>
        <w:br w:type="page" w:clear="all"/>
      </w:r>
      <w:r>
        <w:rPr>
          <w:rFonts w:hint="eastAsia" w:ascii="宋体" w:hAnsi="宋体"/>
          <w:bCs/>
          <w:color w:val="000000"/>
        </w:rPr>
        <w:t xml:space="preserve">附件4：</w:t>
      </w:r>
      <w:r>
        <w:rPr>
          <w:rFonts w:hint="eastAsia" w:ascii="宋体" w:hAnsi="宋体"/>
          <w:bCs/>
          <w:color w:val="000000"/>
          <w:sz w:val="24"/>
        </w:rPr>
        <w:t xml:space="preserve">有依法缴纳税收和社会保障资金的良好记录；</w:t>
      </w:r>
      <w:r>
        <w:rPr>
          <w:rFonts w:hint="eastAsia" w:ascii="宋体" w:hAnsi="宋体"/>
          <w:bCs/>
          <w:color w:val="000000"/>
          <w:sz w:val="24"/>
        </w:rPr>
      </w:r>
      <w:r/>
    </w:p>
    <w:p>
      <w:pPr>
        <w:pStyle w:val="780"/>
        <w:spacing w:line="360" w:lineRule="auto"/>
        <w:rPr>
          <w:rFonts w:hint="eastAsia" w:ascii="宋体" w:hAnsi="宋体"/>
          <w:bCs/>
          <w:color w:val="000000"/>
        </w:rPr>
      </w:pPr>
      <w:r>
        <w:rPr>
          <w:rFonts w:hint="eastAsia" w:ascii="宋体" w:hAnsi="宋体"/>
          <w:bCs/>
          <w:color w:val="000000"/>
        </w:rPr>
      </w:r>
      <w:r/>
    </w:p>
    <w:p>
      <w:pPr>
        <w:pStyle w:val="780"/>
        <w:spacing w:line="360" w:lineRule="auto"/>
        <w:rPr>
          <w:rStyle w:val="881"/>
          <w:rFonts w:hint="eastAsia" w:ascii="宋体" w:hAnsi="宋体"/>
          <w:b/>
          <w:color w:val="000000"/>
        </w:rPr>
      </w:pPr>
      <w:r>
        <w:rPr>
          <w:rFonts w:hint="eastAsia" w:ascii="宋体" w:hAnsi="宋体"/>
          <w:bCs/>
          <w:color w:val="000000"/>
        </w:rPr>
        <w:br w:type="page" w:clear="all"/>
      </w:r>
      <w:r>
        <w:rPr>
          <w:rFonts w:hint="eastAsia" w:ascii="宋体" w:hAnsi="宋体"/>
          <w:bCs/>
          <w:color w:val="000000"/>
        </w:rPr>
        <w:t xml:space="preserve">附件5：参加政府采购活动前三年内，在经营活动中没有重大违法记录（提供参加本次政府采购活动前3年内在经营活动中没有重大违法记录的书面声明）</w:t>
      </w:r>
      <w:r>
        <w:rPr>
          <w:rStyle w:val="881"/>
          <w:rFonts w:hint="eastAsia" w:ascii="宋体" w:hAnsi="宋体"/>
          <w:b/>
          <w:color w:val="000000"/>
        </w:rPr>
      </w:r>
      <w:r/>
    </w:p>
    <w:p>
      <w:pPr>
        <w:pStyle w:val="780"/>
        <w:spacing w:line="360" w:lineRule="auto"/>
        <w:rPr>
          <w:rStyle w:val="881"/>
          <w:rFonts w:ascii="宋体" w:hAnsi="宋体"/>
          <w:b/>
          <w:color w:val="000000"/>
        </w:rPr>
      </w:pPr>
      <w:r>
        <w:rPr>
          <w:rStyle w:val="881"/>
          <w:rFonts w:ascii="宋体" w:hAnsi="宋体"/>
          <w:b/>
          <w:color w:val="000000"/>
        </w:rPr>
      </w:r>
      <w:r/>
    </w:p>
    <w:p>
      <w:pPr>
        <w:pStyle w:val="756"/>
        <w:jc w:val="center"/>
        <w:spacing w:line="360" w:lineRule="auto"/>
        <w:rPr>
          <w:rStyle w:val="881"/>
          <w:rFonts w:ascii="宋体"/>
          <w:color w:val="000000"/>
          <w:sz w:val="28"/>
          <w:szCs w:val="36"/>
        </w:rPr>
      </w:pPr>
      <w:r>
        <w:rPr>
          <w:rStyle w:val="881"/>
          <w:rFonts w:ascii="宋体"/>
          <w:color w:val="000000"/>
          <w:sz w:val="28"/>
          <w:szCs w:val="36"/>
        </w:rPr>
      </w:r>
      <w:r/>
    </w:p>
    <w:p>
      <w:pPr>
        <w:pStyle w:val="756"/>
        <w:jc w:val="center"/>
        <w:spacing w:line="360" w:lineRule="auto"/>
        <w:rPr>
          <w:rStyle w:val="881"/>
          <w:rFonts w:ascii="宋体"/>
          <w:color w:val="000000"/>
          <w:sz w:val="36"/>
          <w:szCs w:val="36"/>
        </w:rPr>
      </w:pPr>
      <w:r/>
      <w:bookmarkStart w:id="56" w:name="OLE_LINK6"/>
      <w:r>
        <w:rPr>
          <w:rStyle w:val="881"/>
          <w:rFonts w:hint="eastAsia" w:ascii="宋体" w:hAnsi="宋体"/>
          <w:color w:val="000000"/>
          <w:sz w:val="36"/>
          <w:szCs w:val="36"/>
        </w:rPr>
        <w:t xml:space="preserve">无重大违法记录声明</w:t>
      </w:r>
      <w:r>
        <w:rPr>
          <w:rStyle w:val="881"/>
          <w:rFonts w:ascii="宋体"/>
          <w:color w:val="000000"/>
          <w:sz w:val="36"/>
          <w:szCs w:val="36"/>
        </w:rPr>
      </w:r>
      <w:r/>
    </w:p>
    <w:p>
      <w:pPr>
        <w:pStyle w:val="756"/>
        <w:spacing w:line="360" w:lineRule="auto"/>
        <w:rPr>
          <w:rStyle w:val="881"/>
          <w:rFonts w:ascii="宋体"/>
          <w:color w:val="000000"/>
          <w:szCs w:val="21"/>
        </w:rPr>
      </w:pPr>
      <w:r>
        <w:rPr>
          <w:rStyle w:val="881"/>
          <w:rFonts w:ascii="宋体"/>
          <w:color w:val="000000"/>
          <w:szCs w:val="21"/>
        </w:rPr>
      </w:r>
      <w:r/>
    </w:p>
    <w:p>
      <w:pPr>
        <w:pStyle w:val="756"/>
        <w:spacing w:line="360" w:lineRule="auto"/>
        <w:rPr>
          <w:rStyle w:val="881"/>
          <w:rFonts w:ascii="宋体"/>
          <w:color w:val="000000"/>
          <w:szCs w:val="21"/>
        </w:rPr>
      </w:pPr>
      <w:r>
        <w:rPr>
          <w:rStyle w:val="881"/>
          <w:rFonts w:hint="eastAsia" w:ascii="宋体" w:hAnsi="宋体"/>
          <w:color w:val="000000"/>
          <w:szCs w:val="21"/>
        </w:rPr>
        <w:t xml:space="preserve">南京技师学院：</w:t>
      </w:r>
      <w:r>
        <w:rPr>
          <w:rStyle w:val="881"/>
          <w:rFonts w:ascii="宋体"/>
          <w:color w:val="000000"/>
          <w:szCs w:val="21"/>
        </w:rPr>
      </w:r>
      <w:r/>
    </w:p>
    <w:p>
      <w:pPr>
        <w:pStyle w:val="756"/>
        <w:spacing w:line="360" w:lineRule="auto"/>
        <w:rPr>
          <w:rStyle w:val="881"/>
          <w:rFonts w:ascii="宋体"/>
          <w:color w:val="000000"/>
        </w:rPr>
      </w:pPr>
      <w:r>
        <w:rPr>
          <w:rStyle w:val="881"/>
          <w:rFonts w:ascii="宋体"/>
          <w:color w:val="000000"/>
        </w:rPr>
      </w:r>
      <w:r/>
    </w:p>
    <w:p>
      <w:pPr>
        <w:pStyle w:val="756"/>
        <w:ind w:firstLine="420"/>
        <w:spacing w:line="360" w:lineRule="auto"/>
        <w:rPr>
          <w:rStyle w:val="881"/>
          <w:rFonts w:ascii="宋体"/>
          <w:color w:val="000000"/>
        </w:rPr>
      </w:pPr>
      <w:r>
        <w:rPr>
          <w:rStyle w:val="881"/>
          <w:rFonts w:hint="eastAsia" w:ascii="宋体" w:hAnsi="宋体"/>
          <w:color w:val="000000"/>
        </w:rPr>
        <w:t xml:space="preserve">我单位（供应商名称）郑重声明：</w:t>
      </w:r>
      <w:r>
        <w:rPr>
          <w:rStyle w:val="881"/>
          <w:rFonts w:ascii="宋体"/>
          <w:color w:val="000000"/>
        </w:rPr>
      </w:r>
      <w:r/>
    </w:p>
    <w:p>
      <w:pPr>
        <w:pStyle w:val="756"/>
        <w:ind w:firstLine="420"/>
        <w:spacing w:line="360" w:lineRule="auto"/>
        <w:rPr>
          <w:rStyle w:val="881"/>
          <w:rFonts w:ascii="宋体"/>
          <w:color w:val="000000"/>
        </w:rPr>
      </w:pPr>
      <w:r>
        <w:rPr>
          <w:rStyle w:val="881"/>
          <w:rFonts w:hint="eastAsia" w:ascii="宋体" w:hAnsi="宋体"/>
          <w:color w:val="000000"/>
        </w:rPr>
        <w:t xml:space="preserve">参加政府采购活动前</w:t>
      </w:r>
      <w:r>
        <w:rPr>
          <w:rStyle w:val="881"/>
          <w:rFonts w:ascii="宋体" w:hAnsi="宋体"/>
          <w:color w:val="000000"/>
        </w:rPr>
        <w:t xml:space="preserve">3</w:t>
      </w:r>
      <w:r>
        <w:rPr>
          <w:rStyle w:val="881"/>
          <w:rFonts w:hint="eastAsia" w:ascii="宋体" w:hAnsi="宋体"/>
          <w:color w:val="000000"/>
        </w:rPr>
        <w:t xml:space="preserve">年内在经营活动中（在下划线上如实填写：有或没有）重大违法记录。</w:t>
      </w:r>
      <w:r>
        <w:rPr>
          <w:rStyle w:val="881"/>
          <w:rFonts w:ascii="宋体"/>
          <w:color w:val="000000"/>
        </w:rPr>
      </w:r>
      <w:r/>
    </w:p>
    <w:p>
      <w:pPr>
        <w:pStyle w:val="756"/>
        <w:ind w:firstLine="315"/>
        <w:spacing w:line="360" w:lineRule="auto"/>
        <w:rPr>
          <w:rStyle w:val="881"/>
          <w:rFonts w:ascii="宋体"/>
          <w:color w:val="000000"/>
        </w:rPr>
      </w:pPr>
      <w:r>
        <w:rPr>
          <w:rStyle w:val="881"/>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Style w:val="881"/>
          <w:rFonts w:ascii="宋体"/>
          <w:color w:val="000000"/>
        </w:rPr>
      </w:r>
      <w:r/>
    </w:p>
    <w:p>
      <w:pPr>
        <w:pStyle w:val="756"/>
        <w:spacing w:line="360" w:lineRule="auto"/>
        <w:rPr>
          <w:rStyle w:val="881"/>
          <w:rFonts w:ascii="宋体"/>
          <w:color w:val="000000"/>
        </w:rPr>
      </w:pPr>
      <w:r>
        <w:rPr>
          <w:rStyle w:val="881"/>
          <w:rFonts w:ascii="宋体"/>
          <w:color w:val="000000"/>
        </w:rPr>
      </w:r>
      <w:r/>
    </w:p>
    <w:p>
      <w:pPr>
        <w:pStyle w:val="756"/>
        <w:spacing w:line="360" w:lineRule="auto"/>
        <w:rPr>
          <w:rStyle w:val="881"/>
          <w:rFonts w:ascii="宋体"/>
          <w:color w:val="000000"/>
        </w:rPr>
      </w:pPr>
      <w:r>
        <w:rPr>
          <w:rStyle w:val="881"/>
          <w:rFonts w:ascii="宋体"/>
          <w:color w:val="000000"/>
        </w:rPr>
      </w:r>
      <w:r/>
    </w:p>
    <w:p>
      <w:pPr>
        <w:pStyle w:val="756"/>
        <w:ind w:right="1260"/>
        <w:jc w:val="center"/>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                                投标人名称：（电子公章）</w:t>
      </w:r>
      <w:r>
        <w:rPr>
          <w:rStyle w:val="881"/>
          <w:rFonts w:ascii="宋体"/>
          <w:color w:val="000000"/>
          <w:szCs w:val="21"/>
        </w:rPr>
      </w:r>
      <w:r/>
    </w:p>
    <w:p>
      <w:pPr>
        <w:pStyle w:val="756"/>
        <w:ind w:firstLine="5250"/>
        <w:spacing w:line="360" w:lineRule="auto"/>
        <w:shd w:val="clear" w:color="auto" w:fill="ffffff"/>
        <w:rPr>
          <w:rStyle w:val="881"/>
          <w:rFonts w:ascii="宋体"/>
          <w:color w:val="000000"/>
          <w:szCs w:val="21"/>
        </w:rPr>
      </w:pPr>
      <w:r>
        <w:rPr>
          <w:rStyle w:val="881"/>
          <w:rFonts w:hint="eastAsia" w:ascii="宋体" w:hAnsi="宋体"/>
          <w:color w:val="000000"/>
          <w:szCs w:val="21"/>
        </w:rPr>
        <w:t xml:space="preserve">日期：</w:t>
      </w:r>
      <w:r>
        <w:rPr>
          <w:rStyle w:val="881"/>
          <w:rFonts w:ascii="宋体"/>
          <w:color w:val="000000"/>
          <w:szCs w:val="21"/>
        </w:rPr>
      </w:r>
      <w:r/>
    </w:p>
    <w:p>
      <w:pPr>
        <w:pStyle w:val="756"/>
        <w:ind w:right="633"/>
        <w:spacing w:line="360" w:lineRule="auto"/>
        <w:shd w:val="clear" w:color="auto" w:fill="ffffff"/>
        <w:rPr>
          <w:rFonts w:hint="eastAsia" w:ascii="宋体" w:hAnsi="宋体"/>
          <w:bCs/>
          <w:color w:val="000000"/>
          <w:sz w:val="24"/>
        </w:rPr>
      </w:pPr>
      <w:r/>
      <w:bookmarkEnd w:id="56"/>
      <w:r>
        <w:rPr>
          <w:rStyle w:val="881"/>
          <w:rFonts w:ascii="宋体"/>
          <w:b/>
          <w:color w:val="000000"/>
          <w:szCs w:val="21"/>
        </w:rPr>
        <w:br w:type="page" w:clear="all"/>
      </w:r>
      <w:r>
        <w:rPr>
          <w:rFonts w:hint="eastAsia" w:ascii="宋体" w:hAnsi="宋体"/>
          <w:bCs/>
          <w:color w:val="000000"/>
          <w:sz w:val="24"/>
        </w:rPr>
        <w:t xml:space="preserve">附件6：法律、行政法规规定的其他条件。</w:t>
      </w:r>
      <w:r>
        <w:rPr>
          <w:rFonts w:hint="eastAsia" w:ascii="宋体" w:hAnsi="宋体"/>
          <w:bCs/>
          <w:color w:val="000000"/>
          <w:sz w:val="24"/>
        </w:rPr>
      </w:r>
      <w:r/>
    </w:p>
    <w:p>
      <w:pPr>
        <w:pStyle w:val="756"/>
        <w:spacing w:line="360" w:lineRule="auto"/>
        <w:rPr>
          <w:rFonts w:ascii="宋体" w:hAnsi="宋体" w:cs="宋体"/>
          <w:b/>
          <w:color w:val="000000"/>
          <w:sz w:val="22"/>
          <w:szCs w:val="22"/>
        </w:rPr>
        <w:outlineLvl w:val="1"/>
      </w:pPr>
      <w:r>
        <w:rPr>
          <w:rFonts w:hint="eastAsia" w:ascii="宋体" w:hAnsi="宋体"/>
          <w:color w:val="000000"/>
          <w:sz w:val="28"/>
          <w:szCs w:val="28"/>
        </w:rPr>
        <w:br w:type="page" w:clear="all"/>
      </w:r>
      <w:r>
        <w:rPr>
          <w:rFonts w:hint="eastAsia" w:ascii="宋体" w:hAnsi="宋体"/>
          <w:bCs/>
          <w:color w:val="000000"/>
          <w:sz w:val="24"/>
        </w:rPr>
        <w:t xml:space="preserve">附件7：《南京市政府采购供应商信用记录表暨信用承诺书》</w:t>
      </w:r>
      <w:r>
        <w:rPr>
          <w:rFonts w:ascii="宋体" w:hAnsi="宋体" w:cs="宋体"/>
          <w:b/>
          <w:color w:val="000000"/>
          <w:sz w:val="22"/>
          <w:szCs w:val="22"/>
        </w:rPr>
      </w:r>
      <w:r/>
    </w:p>
    <w:p>
      <w:pPr>
        <w:pStyle w:val="756"/>
        <w:ind w:firstLine="422"/>
        <w:jc w:val="center"/>
        <w:spacing w:line="360" w:lineRule="auto"/>
        <w:widowControl w:val="off"/>
        <w:rPr>
          <w:rFonts w:hint="eastAsia" w:ascii="宋体" w:hAnsi="宋体" w:cs="宋体"/>
          <w:color w:val="000000"/>
          <w:szCs w:val="21"/>
        </w:rPr>
      </w:pPr>
      <w:r>
        <w:rPr>
          <w:rFonts w:hint="eastAsia"/>
          <w:b/>
          <w:bCs/>
          <w:color w:val="000000"/>
          <w:szCs w:val="21"/>
        </w:rPr>
        <w:t xml:space="preserve">《南京市政府采购供应商信用记录表暨信用承诺书》</w:t>
      </w:r>
      <w:r>
        <w:rPr>
          <w:rFonts w:hint="eastAsia" w:ascii="宋体" w:hAnsi="宋体" w:cs="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政府采购信用承诺：</w:t>
      </w:r>
      <w:r>
        <w:rPr>
          <w:rFonts w:ascii="宋体" w:hAnsi="宋体" w:cs="Calibri"/>
          <w:color w:val="000000"/>
          <w:szCs w:val="21"/>
        </w:rPr>
        <w:t xml:space="preserve">“</w:t>
      </w:r>
      <w:r>
        <w:rPr>
          <w:rFonts w:hint="eastAsia" w:ascii="宋体" w:hAnsi="宋体" w:cs="宋体"/>
          <w:color w:val="000000"/>
          <w:szCs w:val="21"/>
        </w:rPr>
        <w:t xml:space="preserve">根据《关于在政府采购活动中推行信用承诺制的通知》宁财购通〔</w:t>
      </w:r>
      <w:r>
        <w:rPr>
          <w:rFonts w:ascii="宋体" w:hAnsi="宋体"/>
          <w:color w:val="000000"/>
          <w:szCs w:val="21"/>
        </w:rPr>
        <w:t xml:space="preserve">2021</w:t>
      </w: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号规定，</w:t>
      </w:r>
      <w:r>
        <w:rPr>
          <w:rFonts w:ascii="宋体" w:hAnsi="宋体"/>
          <w:color w:val="000000"/>
          <w:szCs w:val="21"/>
        </w:rPr>
        <w:t xml:space="preserve"> </w:t>
      </w:r>
      <w:r>
        <w:rPr>
          <w:rFonts w:hint="eastAsia" w:ascii="宋体" w:hAnsi="宋体" w:cs="宋体"/>
          <w:color w:val="000000"/>
          <w:szCs w:val="21"/>
        </w:rPr>
        <w:t xml:space="preserve">参加南京地区政府采购活动的供应商，应以书面形式向采购人或政府采购代理机构作出信用承诺。信用承诺以《南京市政府采购供应商信用记录表暨信用承诺书》体现。</w:t>
      </w:r>
      <w:r>
        <w:rPr>
          <w:rFonts w:hint="eastAsia"/>
          <w:b/>
          <w:bCs/>
          <w:color w:val="000000"/>
          <w:szCs w:val="21"/>
        </w:rPr>
        <w:t xml:space="preserve">《南京市政府采购供应商信用记录表暨信用承诺书》</w:t>
      </w:r>
      <w:r>
        <w:rPr>
          <w:rFonts w:hint="eastAsia" w:ascii="宋体" w:hAnsi="宋体" w:cs="宋体"/>
          <w:color w:val="000000"/>
          <w:szCs w:val="21"/>
        </w:rPr>
        <w:t xml:space="preserve">，由法人签字并盖单位公章，</w:t>
      </w:r>
      <w:r>
        <w:rPr>
          <w:rFonts w:hint="eastAsia"/>
          <w:color w:val="000000"/>
          <w:szCs w:val="21"/>
        </w:rPr>
        <w:t xml:space="preserve">上传至电子投标文件中，未按要求提交或者未盖章或签字的将按无效投标处理</w:t>
      </w:r>
      <w:r>
        <w:rPr>
          <w:rFonts w:hint="eastAsia" w:ascii="宋体" w:hAnsi="宋体" w:cs="宋体"/>
          <w:color w:val="000000"/>
          <w:szCs w:val="21"/>
        </w:rPr>
        <w:t xml:space="preserve">。</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）符合国家相关规定的财务状况报告；</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）依法缴纳税收的证明材料；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）依法缴纳社会保障资金的证明材料；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s="宋体"/>
          <w:color w:val="000000"/>
          <w:szCs w:val="21"/>
        </w:rPr>
        <w:t xml:space="preserve">）具备履行政府采购合同所必需的设备和专业技术能力的证明材料；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）参加政府采购活动前三年内在经营活动中没有重大违法记录的证明材料；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s="宋体"/>
          <w:color w:val="000000"/>
          <w:szCs w:val="21"/>
        </w:rPr>
        <w:t xml:space="preserve">）未被列入失信被执行人、重大税收违法失信主体、政府采购严重违法失信行为记录名单的证明材料。</w:t>
      </w:r>
      <w:r>
        <w:rPr>
          <w:rFonts w:ascii="宋体" w:hAnsi="宋体"/>
          <w:color w:val="000000"/>
          <w:szCs w:val="21"/>
        </w:rPr>
      </w:r>
      <w:r/>
    </w:p>
    <w:p>
      <w:pPr>
        <w:pStyle w:val="756"/>
        <w:ind w:firstLine="210"/>
        <w:spacing w:line="360" w:lineRule="auto"/>
        <w:widowControl w:val="off"/>
        <w:rPr>
          <w:color w:val="000000"/>
          <w:szCs w:val="21"/>
        </w:rPr>
      </w:pPr>
      <w:r>
        <w:rPr>
          <w:rFonts w:hint="eastAsia" w:ascii="宋体" w:hAnsi="宋体"/>
          <w:color w:val="000000"/>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rPr>
        <w:t xml:space="preserve">按采购文件要求胶装提交采购人或采购代理机构核验。经核验无误后，由采购人或采购代理机构发出中标（成交）通知书。</w:t>
      </w:r>
      <w:r>
        <w:rPr>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供应商涉及以下情形的，不适用信用承诺，仍须提供上述证明材料：</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）供应商被列入严重失信主体名单；</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）被相关监管部门作出行政处罚且尚在处罚有效期内；</w:t>
      </w:r>
      <w:r>
        <w:rPr>
          <w:rFonts w:ascii="宋体" w:hAnsi="宋体"/>
          <w:color w:val="000000"/>
          <w:szCs w:val="21"/>
        </w:rPr>
      </w:r>
      <w:r/>
    </w:p>
    <w:p>
      <w:pPr>
        <w:pStyle w:val="756"/>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）其他法律、行政法规规定的不适用信用承诺的情形。</w:t>
      </w:r>
      <w:r>
        <w:rPr>
          <w:rFonts w:ascii="宋体" w:hAnsi="宋体"/>
          <w:color w:val="000000"/>
          <w:szCs w:val="21"/>
        </w:rPr>
      </w:r>
      <w:r/>
    </w:p>
    <w:p>
      <w:pPr>
        <w:pStyle w:val="756"/>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w:t>
      </w:r>
      <w:r>
        <w:rPr>
          <w:rFonts w:ascii="宋体" w:hAnsi="宋体" w:cs="Calibri"/>
          <w:color w:val="000000"/>
          <w:szCs w:val="21"/>
        </w:rPr>
        <w:t xml:space="preserve">“</w:t>
      </w:r>
      <w:r>
        <w:rPr>
          <w:rFonts w:hint="eastAsia" w:ascii="宋体" w:hAnsi="宋体" w:cs="宋体"/>
          <w:color w:val="000000"/>
          <w:szCs w:val="21"/>
        </w:rPr>
        <w:t xml:space="preserve">提供虚假材料谋取中标、成交</w:t>
      </w:r>
      <w:r>
        <w:rPr>
          <w:rFonts w:ascii="宋体" w:hAnsi="宋体" w:cs="Calibri"/>
          <w:color w:val="000000"/>
          <w:szCs w:val="21"/>
        </w:rPr>
        <w:t xml:space="preserve">”</w:t>
      </w:r>
      <w:r>
        <w:rPr>
          <w:rFonts w:hint="eastAsia" w:ascii="宋体" w:hAnsi="宋体" w:cs="宋体"/>
          <w:color w:val="000000"/>
          <w:szCs w:val="21"/>
        </w:rPr>
        <w:t xml:space="preserve">的违法行为。</w:t>
      </w:r>
      <w:r>
        <w:rPr>
          <w:rFonts w:hint="eastAsia" w:ascii="宋体" w:hAnsi="宋体" w:cs="宋体"/>
          <w:color w:val="000000"/>
          <w:szCs w:val="21"/>
        </w:rPr>
      </w:r>
      <w:r/>
    </w:p>
    <w:p>
      <w:pPr>
        <w:pStyle w:val="756"/>
        <w:ind w:left="3301" w:right="1372" w:hanging="1960"/>
        <w:spacing w:before="143" w:line="225" w:lineRule="auto"/>
        <w:rPr>
          <w:rFonts w:ascii="宋体" w:hAnsi="宋体" w:eastAsia="宋体" w:cs="宋体"/>
          <w:color w:val="000000"/>
          <w:sz w:val="44"/>
          <w:szCs w:val="44"/>
        </w:rPr>
        <w:outlineLvl w:val="0"/>
      </w:pPr>
      <w:r>
        <w:rPr>
          <w:rFonts w:hint="eastAsia" w:ascii="宋体" w:hAnsi="宋体" w:cs="宋体"/>
          <w:color w:val="000000"/>
          <w:szCs w:val="21"/>
        </w:rPr>
        <w:br w:type="page" w:clear="all"/>
      </w:r>
      <w:r>
        <w:rPr>
          <w:rFonts w:ascii="宋体" w:hAnsi="宋体" w:eastAsia="宋体" w:cs="宋体"/>
          <w:b/>
          <w:bCs/>
          <w:color w:val="000000"/>
          <w:spacing w:val="-13"/>
          <w:sz w:val="44"/>
          <w:szCs w:val="44"/>
        </w:rPr>
        <w:t xml:space="preserve">南京市政府采购供应商信用记录表</w:t>
      </w:r>
      <w:r>
        <w:rPr>
          <w:rFonts w:ascii="宋体" w:hAnsi="宋体" w:eastAsia="宋体" w:cs="宋体"/>
          <w:b/>
          <w:bCs/>
          <w:color w:val="000000"/>
          <w:spacing w:val="-17"/>
          <w:sz w:val="44"/>
          <w:szCs w:val="44"/>
        </w:rPr>
        <w:t xml:space="preserve">暨信用承诺书</w:t>
      </w:r>
      <w:r>
        <w:rPr>
          <w:rFonts w:ascii="宋体" w:hAnsi="宋体" w:eastAsia="宋体" w:cs="宋体"/>
          <w:color w:val="000000"/>
          <w:sz w:val="44"/>
          <w:szCs w:val="44"/>
        </w:rPr>
      </w:r>
      <w:r/>
    </w:p>
    <w:p>
      <w:pPr>
        <w:pStyle w:val="756"/>
        <w:ind w:left="6701"/>
        <w:spacing w:before="281" w:line="219" w:lineRule="auto"/>
        <w:rPr>
          <w:rFonts w:ascii="宋体" w:hAnsi="宋体" w:eastAsia="宋体" w:cs="宋体"/>
          <w:color w:val="000000"/>
          <w:sz w:val="44"/>
          <w:szCs w:val="44"/>
        </w:rPr>
      </w:pPr>
      <w:r>
        <w:rPr>
          <w:rFonts w:ascii="宋体" w:hAnsi="宋体" w:eastAsia="宋体" w:cs="宋体"/>
          <w:b/>
          <w:bCs/>
          <w:color w:val="000000"/>
          <w:spacing w:val="14"/>
          <w:sz w:val="44"/>
          <w:szCs w:val="44"/>
        </w:rPr>
        <w:t xml:space="preserve">年</w:t>
      </w:r>
      <w:r>
        <w:rPr>
          <w:rFonts w:hint="eastAsia" w:ascii="宋体" w:hAnsi="宋体" w:eastAsia="宋体" w:cs="宋体"/>
          <w:b/>
          <w:bCs/>
          <w:color w:val="000000"/>
          <w:spacing w:val="14"/>
          <w:sz w:val="44"/>
          <w:szCs w:val="44"/>
          <w:lang w:val="en-US" w:eastAsia="zh-CN"/>
        </w:rPr>
        <w:t xml:space="preserve"> </w:t>
      </w:r>
      <w:r>
        <w:rPr>
          <w:rFonts w:ascii="宋体" w:hAnsi="宋体" w:eastAsia="宋体" w:cs="宋体"/>
          <w:b/>
          <w:bCs/>
          <w:color w:val="000000"/>
          <w:spacing w:val="46"/>
          <w:sz w:val="44"/>
          <w:szCs w:val="44"/>
        </w:rPr>
        <w:t xml:space="preserve">月</w:t>
      </w:r>
      <w:r>
        <w:rPr>
          <w:rFonts w:hint="eastAsia" w:ascii="宋体" w:hAnsi="宋体" w:eastAsia="宋体" w:cs="宋体"/>
          <w:b/>
          <w:bCs/>
          <w:color w:val="000000"/>
          <w:spacing w:val="46"/>
          <w:sz w:val="44"/>
          <w:szCs w:val="44"/>
          <w:lang w:val="en-US" w:eastAsia="zh-CN"/>
        </w:rPr>
        <w:t xml:space="preserve"> </w:t>
      </w:r>
      <w:r>
        <w:rPr>
          <w:rFonts w:ascii="宋体" w:hAnsi="宋体" w:eastAsia="宋体" w:cs="宋体"/>
          <w:b/>
          <w:bCs/>
          <w:color w:val="000000"/>
          <w:spacing w:val="46"/>
          <w:sz w:val="44"/>
          <w:szCs w:val="44"/>
        </w:rPr>
        <w:t xml:space="preserve">日</w:t>
      </w:r>
      <w:r>
        <w:rPr>
          <w:rFonts w:ascii="宋体" w:hAnsi="宋体" w:eastAsia="宋体" w:cs="宋体"/>
          <w:color w:val="000000"/>
          <w:sz w:val="44"/>
          <w:szCs w:val="44"/>
        </w:rPr>
      </w:r>
      <w:r/>
    </w:p>
    <w:p>
      <w:pPr>
        <w:pStyle w:val="756"/>
        <w:spacing w:before="19"/>
        <w:rPr>
          <w:color w:val="000000"/>
        </w:rPr>
      </w:pPr>
      <w:r>
        <w:rPr>
          <w:color w:val="000000"/>
        </w:rPr>
      </w:r>
      <w:r/>
    </w:p>
    <w:tbl>
      <w:tblPr>
        <w:tblStyle w:val="978"/>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979"/>
              <w:ind w:left="14"/>
              <w:spacing w:before="144" w:line="220" w:lineRule="auto"/>
              <w:rPr>
                <w:color w:val="000000"/>
              </w:rPr>
            </w:pPr>
            <w:r>
              <w:rPr>
                <w:color w:val="000000"/>
                <w:spacing w:val="2"/>
              </w:rPr>
              <w:t xml:space="preserve">单位名称</w:t>
            </w:r>
            <w:r>
              <w:rPr>
                <w:color w:val="000000"/>
              </w:rPr>
            </w:r>
            <w:r/>
          </w:p>
        </w:tc>
        <w:tc>
          <w:tcPr>
            <w:tcW w:w="2662" w:type="dxa"/>
            <w:vAlign w:val="top"/>
            <w:textDirection w:val="lrTb"/>
            <w:noWrap w:val="false"/>
          </w:tcPr>
          <w:p>
            <w:pPr>
              <w:pStyle w:val="979"/>
              <w:ind w:left="11"/>
              <w:spacing w:before="44" w:line="219" w:lineRule="auto"/>
              <w:rPr>
                <w:color w:val="000000"/>
              </w:rPr>
            </w:pPr>
            <w:r>
              <w:rPr>
                <w:color w:val="000000"/>
              </w:rPr>
            </w:r>
            <w:r/>
          </w:p>
        </w:tc>
        <w:tc>
          <w:tcPr>
            <w:tcW w:w="2379" w:type="dxa"/>
            <w:vAlign w:val="top"/>
            <w:textDirection w:val="lrTb"/>
            <w:noWrap w:val="false"/>
          </w:tcPr>
          <w:p>
            <w:pPr>
              <w:pStyle w:val="979"/>
              <w:ind w:left="4"/>
              <w:spacing w:before="42" w:line="219" w:lineRule="auto"/>
              <w:rPr>
                <w:color w:val="000000"/>
              </w:rPr>
            </w:pPr>
            <w:r>
              <w:rPr>
                <w:color w:val="000000"/>
                <w:spacing w:val="1"/>
              </w:rPr>
              <w:t xml:space="preserve">统一社会信用代码</w:t>
            </w:r>
            <w:r>
              <w:rPr>
                <w:color w:val="000000"/>
              </w:rPr>
            </w:r>
            <w:r/>
          </w:p>
        </w:tc>
        <w:tc>
          <w:tcPr>
            <w:tcW w:w="2669" w:type="dxa"/>
            <w:vAlign w:val="top"/>
            <w:textDirection w:val="lrTb"/>
            <w:noWrap w:val="false"/>
          </w:tcPr>
          <w:p>
            <w:pPr>
              <w:pStyle w:val="979"/>
              <w:ind w:left="17"/>
              <w:spacing w:before="103" w:line="184" w:lineRule="auto"/>
              <w:rPr>
                <w:color w:val="000000"/>
              </w:rPr>
            </w:pPr>
            <w:r>
              <w:rPr>
                <w:color w:val="000000"/>
              </w:rPr>
            </w:r>
            <w:r/>
          </w:p>
        </w:tc>
      </w:tr>
      <w:tr>
        <w:trPr>
          <w:trHeight w:val="611"/>
        </w:trPr>
        <w:tc>
          <w:tcPr>
            <w:tcW w:w="1568" w:type="dxa"/>
            <w:vAlign w:val="top"/>
            <w:textDirection w:val="lrTb"/>
            <w:noWrap w:val="false"/>
          </w:tcPr>
          <w:p>
            <w:pPr>
              <w:pStyle w:val="979"/>
              <w:ind w:left="14"/>
              <w:spacing w:before="50" w:line="219" w:lineRule="auto"/>
              <w:rPr>
                <w:color w:val="000000"/>
              </w:rPr>
            </w:pPr>
            <w:r>
              <w:rPr>
                <w:color w:val="000000"/>
                <w:spacing w:val="-2"/>
              </w:rPr>
              <w:t xml:space="preserve">法定代表人</w:t>
            </w:r>
            <w:r>
              <w:rPr>
                <w:color w:val="000000"/>
              </w:rPr>
            </w:r>
            <w:r/>
          </w:p>
        </w:tc>
        <w:tc>
          <w:tcPr>
            <w:tcW w:w="2662" w:type="dxa"/>
            <w:vAlign w:val="top"/>
            <w:textDirection w:val="lrTb"/>
            <w:noWrap w:val="false"/>
          </w:tcPr>
          <w:p>
            <w:pPr>
              <w:pStyle w:val="979"/>
              <w:ind w:left="11"/>
              <w:spacing w:before="40" w:line="219" w:lineRule="auto"/>
              <w:rPr>
                <w:color w:val="000000"/>
              </w:rPr>
            </w:pPr>
            <w:r>
              <w:rPr>
                <w:color w:val="000000"/>
              </w:rPr>
            </w:r>
            <w:r/>
          </w:p>
        </w:tc>
        <w:tc>
          <w:tcPr>
            <w:tcW w:w="2379" w:type="dxa"/>
            <w:vAlign w:val="top"/>
            <w:textDirection w:val="lrTb"/>
            <w:noWrap w:val="false"/>
          </w:tcPr>
          <w:p>
            <w:pPr>
              <w:pStyle w:val="979"/>
              <w:ind w:left="4"/>
              <w:spacing w:before="53" w:line="221" w:lineRule="auto"/>
              <w:rPr>
                <w:color w:val="000000"/>
              </w:rPr>
            </w:pPr>
            <w:r>
              <w:rPr>
                <w:color w:val="000000"/>
                <w:spacing w:val="-3"/>
              </w:rPr>
              <w:t xml:space="preserve">联系人</w:t>
            </w:r>
            <w:r>
              <w:rPr>
                <w:color w:val="000000"/>
              </w:rPr>
            </w:r>
            <w:r/>
          </w:p>
        </w:tc>
        <w:tc>
          <w:tcPr>
            <w:tcW w:w="2669" w:type="dxa"/>
            <w:vAlign w:val="top"/>
            <w:textDirection w:val="lrTb"/>
            <w:noWrap w:val="false"/>
          </w:tcPr>
          <w:p>
            <w:pPr>
              <w:pStyle w:val="979"/>
              <w:ind w:left="17"/>
              <w:spacing w:before="53" w:line="222" w:lineRule="auto"/>
              <w:rPr>
                <w:color w:val="000000"/>
              </w:rPr>
            </w:pPr>
            <w:r>
              <w:rPr>
                <w:color w:val="000000"/>
              </w:rPr>
            </w:r>
            <w:r/>
          </w:p>
        </w:tc>
      </w:tr>
      <w:tr>
        <w:trPr>
          <w:trHeight w:val="997"/>
        </w:trPr>
        <w:tc>
          <w:tcPr>
            <w:tcW w:w="1568" w:type="dxa"/>
            <w:vAlign w:val="top"/>
            <w:textDirection w:val="lrTb"/>
            <w:noWrap w:val="false"/>
          </w:tcPr>
          <w:p>
            <w:pPr>
              <w:pStyle w:val="979"/>
              <w:ind w:left="14"/>
              <w:spacing w:before="44" w:line="221" w:lineRule="auto"/>
              <w:rPr>
                <w:color w:val="000000"/>
              </w:rPr>
            </w:pPr>
            <w:r>
              <w:rPr>
                <w:color w:val="000000"/>
                <w:spacing w:val="-2"/>
              </w:rPr>
              <w:t xml:space="preserve">联系地址</w:t>
            </w:r>
            <w:r>
              <w:rPr>
                <w:color w:val="000000"/>
              </w:rPr>
            </w:r>
            <w:r/>
          </w:p>
        </w:tc>
        <w:tc>
          <w:tcPr>
            <w:tcW w:w="2662" w:type="dxa"/>
            <w:vAlign w:val="top"/>
            <w:textDirection w:val="lrTb"/>
            <w:noWrap w:val="false"/>
          </w:tcPr>
          <w:p>
            <w:pPr>
              <w:pStyle w:val="979"/>
              <w:ind w:left="11"/>
              <w:spacing w:line="222" w:lineRule="auto"/>
              <w:rPr>
                <w:color w:val="000000"/>
              </w:rPr>
            </w:pPr>
            <w:r>
              <w:rPr>
                <w:color w:val="000000"/>
              </w:rPr>
            </w:r>
            <w:r/>
          </w:p>
        </w:tc>
        <w:tc>
          <w:tcPr>
            <w:tcW w:w="2379" w:type="dxa"/>
            <w:vAlign w:val="top"/>
            <w:textDirection w:val="lrTb"/>
            <w:noWrap w:val="false"/>
          </w:tcPr>
          <w:p>
            <w:pPr>
              <w:pStyle w:val="979"/>
              <w:ind w:left="4"/>
              <w:spacing w:before="64" w:line="221" w:lineRule="auto"/>
              <w:rPr>
                <w:color w:val="000000"/>
              </w:rPr>
            </w:pPr>
            <w:r>
              <w:rPr>
                <w:color w:val="000000"/>
                <w:spacing w:val="-2"/>
              </w:rPr>
              <w:t xml:space="preserve">联系电话</w:t>
            </w:r>
            <w:r>
              <w:rPr>
                <w:color w:val="000000"/>
              </w:rPr>
            </w:r>
            <w:r/>
          </w:p>
        </w:tc>
        <w:tc>
          <w:tcPr>
            <w:tcW w:w="2669" w:type="dxa"/>
            <w:vAlign w:val="top"/>
            <w:textDirection w:val="lrTb"/>
            <w:noWrap w:val="false"/>
          </w:tcPr>
          <w:p>
            <w:pPr>
              <w:pStyle w:val="979"/>
              <w:ind w:left="17"/>
              <w:spacing w:before="82"/>
              <w:rPr>
                <w:color w:val="000000"/>
              </w:rPr>
            </w:pPr>
            <w:r>
              <w:rPr>
                <w:color w:val="000000"/>
              </w:rPr>
            </w:r>
            <w:r/>
          </w:p>
        </w:tc>
      </w:tr>
      <w:tr>
        <w:trPr>
          <w:trHeight w:val="713"/>
        </w:trPr>
        <w:tc>
          <w:tcPr>
            <w:tcW w:w="1568" w:type="dxa"/>
            <w:vAlign w:val="top"/>
            <w:textDirection w:val="lrTb"/>
            <w:noWrap w:val="false"/>
          </w:tcPr>
          <w:p>
            <w:pPr>
              <w:pStyle w:val="979"/>
              <w:ind w:left="14" w:right="215"/>
              <w:spacing w:before="51" w:line="230" w:lineRule="auto"/>
              <w:rPr>
                <w:color w:val="000000"/>
              </w:rPr>
            </w:pPr>
            <w:r>
              <w:rPr>
                <w:color w:val="000000"/>
                <w:spacing w:val="-2"/>
              </w:rPr>
              <w:t xml:space="preserve">诚信档案记录</w:t>
            </w:r>
            <w:r>
              <w:rPr>
                <w:color w:val="000000"/>
                <w:spacing w:val="3"/>
              </w:rPr>
              <w:t xml:space="preserve"> </w:t>
            </w:r>
            <w:r>
              <w:rPr>
                <w:color w:val="000000"/>
                <w:spacing w:val="-3"/>
              </w:rPr>
              <w:t xml:space="preserve">情况</w:t>
            </w:r>
            <w:r>
              <w:rPr>
                <w:color w:val="000000"/>
              </w:rPr>
            </w:r>
            <w:r/>
          </w:p>
        </w:tc>
        <w:tc>
          <w:tcPr>
            <w:gridSpan w:val="3"/>
            <w:tcW w:w="7710" w:type="dxa"/>
            <w:vAlign w:val="top"/>
            <w:textDirection w:val="lrTb"/>
            <w:noWrap w:val="false"/>
          </w:tcPr>
          <w:p>
            <w:pPr>
              <w:pStyle w:val="979"/>
              <w:ind w:left="752"/>
              <w:spacing w:before="200" w:line="219" w:lineRule="auto"/>
              <w:rPr>
                <w:color w:val="000000"/>
              </w:rPr>
            </w:pPr>
            <w:r>
              <w:rPr>
                <w:color w:val="000000"/>
              </w:rPr>
              <w:t xml:space="preserve">暂无南京市政府采购失信处罚记录</w:t>
            </w:r>
            <w:r>
              <w:rPr>
                <w:color w:val="000000"/>
              </w:rPr>
            </w:r>
            <w:r/>
          </w:p>
        </w:tc>
      </w:tr>
      <w:tr>
        <w:trPr>
          <w:trHeight w:val="5563"/>
        </w:trPr>
        <w:tc>
          <w:tcPr>
            <w:tcW w:w="1568" w:type="dxa"/>
            <w:vAlign w:val="top"/>
            <w:textDirection w:val="lrTb"/>
            <w:noWrap w:val="false"/>
          </w:tcPr>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756"/>
              <w:spacing w:line="253" w:lineRule="auto"/>
              <w:rPr>
                <w:rFonts w:ascii="Arial"/>
                <w:color w:val="000000"/>
                <w:sz w:val="21"/>
              </w:rPr>
            </w:pPr>
            <w:r>
              <w:rPr>
                <w:rFonts w:ascii="Arial"/>
                <w:color w:val="000000"/>
                <w:sz w:val="21"/>
              </w:rPr>
            </w:r>
            <w:r/>
          </w:p>
          <w:p>
            <w:pPr>
              <w:pStyle w:val="979"/>
              <w:ind w:left="14"/>
              <w:spacing w:before="72" w:line="219" w:lineRule="auto"/>
              <w:rPr>
                <w:color w:val="000000"/>
              </w:rPr>
            </w:pPr>
            <w:r>
              <w:rPr>
                <w:color w:val="000000"/>
                <w:spacing w:val="-2"/>
              </w:rPr>
              <w:t xml:space="preserve">信用承诺</w:t>
            </w:r>
            <w:r>
              <w:rPr>
                <w:color w:val="000000"/>
              </w:rPr>
            </w:r>
            <w:r/>
          </w:p>
        </w:tc>
        <w:tc>
          <w:tcPr>
            <w:gridSpan w:val="3"/>
            <w:tcW w:w="7710" w:type="dxa"/>
            <w:vAlign w:val="top"/>
            <w:textDirection w:val="lrTb"/>
            <w:noWrap w:val="false"/>
          </w:tcPr>
          <w:p>
            <w:pPr>
              <w:pStyle w:val="979"/>
              <w:ind w:left="961"/>
              <w:spacing w:before="311" w:line="219" w:lineRule="auto"/>
              <w:rPr>
                <w:color w:val="000000"/>
              </w:rPr>
            </w:pPr>
            <w:r>
              <w:rPr>
                <w:color w:val="000000"/>
                <w:spacing w:val="1"/>
              </w:rPr>
              <w:t xml:space="preserve">我公司自愿参加贵中心(公司)组织的本次采购活</w:t>
            </w:r>
            <w:r>
              <w:rPr>
                <w:color w:val="000000"/>
              </w:rPr>
              <w:t xml:space="preserve">动，严格遵守《中</w:t>
            </w:r>
            <w:r>
              <w:rPr>
                <w:color w:val="000000"/>
              </w:rPr>
            </w:r>
            <w:r/>
          </w:p>
          <w:p>
            <w:pPr>
              <w:pStyle w:val="979"/>
              <w:ind w:left="11"/>
              <w:spacing w:before="43" w:line="235" w:lineRule="auto"/>
              <w:rPr>
                <w:color w:val="000000"/>
              </w:rPr>
            </w:pPr>
            <w:r>
              <w:rPr>
                <w:color w:val="000000"/>
                <w:spacing w:val="-2"/>
              </w:rPr>
              <w:t xml:space="preserve">华人民共和国政府采购法》及相关法律法规，</w:t>
            </w:r>
            <w:r>
              <w:rPr>
                <w:color w:val="000000"/>
                <w:spacing w:val="-3"/>
              </w:rPr>
              <w:t xml:space="preserve">坚守公开、公平、公正和诚实信用</w:t>
            </w:r>
            <w:r>
              <w:rPr>
                <w:color w:val="000000"/>
              </w:rPr>
              <w:t xml:space="preserve"> </w:t>
            </w:r>
            <w:r>
              <w:rPr>
                <w:color w:val="000000"/>
                <w:spacing w:val="-3"/>
              </w:rPr>
              <w:t xml:space="preserve">的原则，依法诚信经营，无条件遵守本次政府采购活动的各项规定。我们郑重承</w:t>
            </w:r>
            <w:r>
              <w:rPr>
                <w:color w:val="000000"/>
                <w:spacing w:val="3"/>
              </w:rPr>
              <w:t xml:space="preserve"> </w:t>
            </w:r>
            <w:r>
              <w:rPr>
                <w:color w:val="000000"/>
                <w:spacing w:val="-3"/>
              </w:rPr>
              <w:t xml:space="preserve">诺，本公司符合《政府采购法》第二十二条规定的条件，包括：具有独立承担民</w:t>
            </w:r>
            <w:r>
              <w:rPr>
                <w:color w:val="000000"/>
                <w:spacing w:val="5"/>
              </w:rPr>
              <w:t xml:space="preserve"> </w:t>
            </w:r>
            <w:r>
              <w:rPr>
                <w:color w:val="000000"/>
                <w:spacing w:val="-3"/>
              </w:rPr>
              <w:t xml:space="preserve">事责任的能力；具有良好的商业信誉和健全的财务会计制度；有履行合同所必需</w:t>
            </w:r>
            <w:r>
              <w:rPr>
                <w:color w:val="000000"/>
                <w:spacing w:val="7"/>
              </w:rPr>
              <w:t xml:space="preserve"> </w:t>
            </w:r>
            <w:r>
              <w:rPr>
                <w:color w:val="000000"/>
                <w:spacing w:val="-3"/>
              </w:rPr>
              <w:t xml:space="preserve">的设备和专业技术能力；有依法缴纳税收和社会保障资金的良好记录；参加政府</w:t>
            </w:r>
            <w:r>
              <w:rPr>
                <w:color w:val="000000"/>
                <w:spacing w:val="3"/>
              </w:rPr>
              <w:t xml:space="preserve"> </w:t>
            </w:r>
            <w:r>
              <w:rPr>
                <w:color w:val="000000"/>
                <w:spacing w:val="-3"/>
              </w:rPr>
              <w:t xml:space="preserve">采购活动前三年内，在经营活动中没有重大违法记录；符合法律、行政法规和采</w:t>
            </w:r>
            <w:r>
              <w:rPr>
                <w:color w:val="000000"/>
                <w:spacing w:val="2"/>
              </w:rPr>
              <w:t xml:space="preserve"> </w:t>
            </w:r>
            <w:r>
              <w:rPr>
                <w:color w:val="000000"/>
                <w:spacing w:val="-3"/>
              </w:rPr>
              <w:t xml:space="preserve">购文件规定的其他条件。如有弄虚作假或其他违法违规行为，愿承担一切法律责</w:t>
            </w:r>
            <w:r>
              <w:rPr>
                <w:color w:val="000000"/>
                <w:spacing w:val="7"/>
              </w:rPr>
              <w:t xml:space="preserve"> </w:t>
            </w:r>
            <w:r>
              <w:rPr>
                <w:color w:val="000000"/>
                <w:spacing w:val="-1"/>
              </w:rPr>
              <w:t xml:space="preserve">任，接受各级政府采购监管部门和有权机关的审查和处罚。</w:t>
            </w:r>
            <w:r>
              <w:rPr>
                <w:color w:val="000000"/>
              </w:rPr>
            </w:r>
            <w:r/>
          </w:p>
          <w:p>
            <w:pPr>
              <w:pStyle w:val="756"/>
              <w:spacing w:line="334" w:lineRule="auto"/>
              <w:rPr>
                <w:rFonts w:ascii="Arial"/>
                <w:color w:val="000000"/>
                <w:sz w:val="21"/>
              </w:rPr>
            </w:pPr>
            <w:r>
              <w:rPr>
                <w:rFonts w:ascii="Arial"/>
                <w:color w:val="000000"/>
                <w:sz w:val="21"/>
              </w:rPr>
            </w:r>
            <w:r/>
          </w:p>
          <w:p>
            <w:pPr>
              <w:pStyle w:val="756"/>
              <w:spacing w:line="335" w:lineRule="auto"/>
              <w:rPr>
                <w:rFonts w:ascii="Arial"/>
                <w:color w:val="000000"/>
                <w:sz w:val="21"/>
              </w:rPr>
            </w:pPr>
            <w:r>
              <w:rPr>
                <w:rFonts w:ascii="Arial"/>
                <w:color w:val="000000"/>
                <w:sz w:val="21"/>
              </w:rPr>
            </w:r>
            <w:r/>
          </w:p>
          <w:p>
            <w:pPr>
              <w:pStyle w:val="979"/>
              <w:ind w:left="11"/>
              <w:jc w:val="right"/>
              <w:spacing w:before="72" w:line="219" w:lineRule="auto"/>
              <w:rPr>
                <w:color w:val="000000"/>
              </w:rPr>
            </w:pPr>
            <w:r>
              <w:rPr>
                <w:color w:val="000000"/>
                <w:spacing w:val="4"/>
              </w:rPr>
              <w:t xml:space="preserve">供应商名称(盖章):</w:t>
            </w:r>
            <w:r>
              <w:rPr>
                <w:color w:val="000000"/>
              </w:rPr>
            </w:r>
            <w:r/>
          </w:p>
          <w:p>
            <w:pPr>
              <w:pStyle w:val="979"/>
              <w:ind w:left="11"/>
              <w:jc w:val="right"/>
              <w:spacing w:before="270" w:line="219" w:lineRule="auto"/>
              <w:rPr>
                <w:color w:val="000000"/>
              </w:rPr>
            </w:pPr>
            <w:r>
              <w:rPr>
                <w:color w:val="000000"/>
                <w:spacing w:val="4"/>
              </w:rPr>
              <w:t xml:space="preserve">法定代表人(签字):</w:t>
            </w:r>
            <w:r>
              <w:rPr>
                <w:color w:val="000000"/>
              </w:rPr>
            </w:r>
            <w:r/>
          </w:p>
          <w:p>
            <w:pPr>
              <w:pStyle w:val="979"/>
              <w:ind w:left="11"/>
              <w:jc w:val="right"/>
              <w:spacing w:before="278" w:line="215" w:lineRule="auto"/>
              <w:rPr>
                <w:color w:val="000000"/>
              </w:rPr>
            </w:pPr>
            <w:r>
              <w:rPr>
                <w:rFonts w:hint="eastAsia"/>
                <w:color w:val="000000"/>
                <w:spacing w:val="3"/>
                <w:lang w:val="en-US" w:eastAsia="zh-CN"/>
              </w:rPr>
              <w:t xml:space="preserve">     </w:t>
            </w:r>
            <w:r>
              <w:rPr>
                <w:color w:val="000000"/>
                <w:spacing w:val="3"/>
              </w:rPr>
              <w:t xml:space="preserve">年</w:t>
            </w:r>
            <w:r>
              <w:rPr>
                <w:rFonts w:hint="eastAsia"/>
                <w:color w:val="000000"/>
                <w:spacing w:val="3"/>
                <w:lang w:val="en-US" w:eastAsia="zh-CN"/>
              </w:rPr>
              <w:t xml:space="preserve">   </w:t>
            </w:r>
            <w:r>
              <w:rPr>
                <w:color w:val="000000"/>
                <w:spacing w:val="3"/>
              </w:rPr>
              <w:t xml:space="preserve">月</w:t>
            </w:r>
            <w:r>
              <w:rPr>
                <w:rFonts w:hint="eastAsia"/>
                <w:color w:val="000000"/>
                <w:spacing w:val="3"/>
                <w:lang w:val="en-US" w:eastAsia="zh-CN"/>
              </w:rPr>
              <w:t xml:space="preserve">    </w:t>
            </w:r>
            <w:r>
              <w:rPr>
                <w:color w:val="000000"/>
                <w:spacing w:val="3"/>
              </w:rPr>
              <w:t xml:space="preserve">日</w:t>
            </w:r>
            <w:r>
              <w:rPr>
                <w:color w:val="000000"/>
              </w:rPr>
            </w:r>
            <w:r/>
          </w:p>
        </w:tc>
      </w:tr>
    </w:tbl>
    <w:p>
      <w:pPr>
        <w:pStyle w:val="922"/>
        <w:ind w:firstLine="420"/>
        <w:rPr>
          <w:rFonts w:eastAsia="宋体"/>
          <w:b/>
          <w:bCs/>
          <w:color w:val="000000"/>
          <w:sz w:val="21"/>
          <w:szCs w:val="21"/>
          <w:lang w:eastAsia="zh-CN"/>
        </w:rPr>
      </w:pPr>
      <w:r>
        <w:rPr>
          <w:rFonts w:hint="eastAsia" w:eastAsia="宋体" w:cs="宋体"/>
          <w:b/>
          <w:bCs/>
          <w:color w:val="000000"/>
          <w:sz w:val="21"/>
          <w:szCs w:val="21"/>
          <w:lang w:eastAsia="zh-CN"/>
        </w:rPr>
        <w:t xml:space="preserve">信用记录表</w:t>
      </w:r>
      <w:r>
        <w:rPr>
          <w:rFonts w:hint="eastAsia" w:eastAsia="宋体" w:cs="宋体"/>
          <w:b/>
          <w:bCs/>
          <w:color w:val="000000"/>
          <w:sz w:val="21"/>
          <w:szCs w:val="21"/>
          <w:lang w:val="en-US" w:eastAsia="zh-CN"/>
        </w:rPr>
        <w:t xml:space="preserve">需</w:t>
      </w:r>
      <w:r>
        <w:rPr>
          <w:rFonts w:hint="eastAsia" w:eastAsia="宋体" w:cs="宋体"/>
          <w:b/>
          <w:bCs/>
          <w:color w:val="000000"/>
          <w:sz w:val="21"/>
          <w:szCs w:val="21"/>
          <w:lang w:eastAsia="zh-CN"/>
        </w:rPr>
        <w:t xml:space="preserve">由法人签字并盖单位公章，放至响应文件中，未提供或者未按要求视为无效投标</w:t>
      </w:r>
      <w:r>
        <w:rPr>
          <w:rFonts w:eastAsia="宋体"/>
          <w:b/>
          <w:bCs/>
          <w:color w:val="000000"/>
          <w:sz w:val="21"/>
          <w:szCs w:val="21"/>
          <w:lang w:eastAsia="zh-CN"/>
        </w:rPr>
      </w:r>
      <w:r/>
    </w:p>
    <w:p>
      <w:pPr>
        <w:pStyle w:val="756"/>
        <w:jc w:val="left"/>
        <w:spacing w:line="360" w:lineRule="auto"/>
        <w:widowControl w:val="off"/>
        <w:rPr>
          <w:rFonts w:ascii="宋体" w:hAnsi="宋体" w:cs="宋体"/>
          <w:color w:val="000000"/>
          <w:szCs w:val="21"/>
        </w:rPr>
      </w:pPr>
      <w:r>
        <w:rPr>
          <w:rFonts w:ascii="宋体" w:hAnsi="宋体" w:cs="宋体"/>
          <w:color w:val="000000"/>
          <w:szCs w:val="21"/>
        </w:rPr>
      </w:r>
      <w:r/>
    </w:p>
    <w:p>
      <w:pPr>
        <w:pStyle w:val="756"/>
        <w:jc w:val="left"/>
        <w:spacing w:line="360" w:lineRule="auto"/>
        <w:widowControl w:val="off"/>
        <w:rPr>
          <w:rFonts w:ascii="宋体" w:hAnsi="宋体"/>
          <w:color w:val="000000"/>
        </w:rPr>
      </w:pPr>
      <w:r>
        <w:rPr>
          <w:rFonts w:hint="eastAsia" w:ascii="宋体" w:hAnsi="宋体" w:eastAsia="Calibri" w:cs="宋体"/>
          <w:b/>
          <w:color w:val="000000"/>
          <w:sz w:val="22"/>
          <w:szCs w:val="22"/>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756"/>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756"/>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756"/>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756"/>
        <w:ind w:firstLine="420"/>
        <w:spacing w:line="360" w:lineRule="auto"/>
        <w:widowControl w:val="off"/>
        <w:rPr>
          <w:rFonts w:ascii="宋体" w:hAnsi="宋体"/>
          <w:color w:val="000000"/>
        </w:rPr>
      </w:pPr>
      <w:r>
        <w:rPr>
          <w:rFonts w:ascii="宋体" w:hAnsi="宋体"/>
          <w:color w:val="000000"/>
        </w:rPr>
      </w:r>
      <w:r/>
    </w:p>
    <w:p>
      <w:pPr>
        <w:pStyle w:val="756"/>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756"/>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756"/>
        <w:ind w:right="633"/>
        <w:jc w:val="left"/>
        <w:spacing w:line="360" w:lineRule="auto"/>
        <w:shd w:val="clear" w:color="auto" w:fill="ffffff"/>
        <w:rPr>
          <w:rFonts w:ascii="宋体" w:hAnsi="宋体"/>
          <w:b/>
          <w:color w:val="000000"/>
        </w:rPr>
      </w:pPr>
      <w:r>
        <w:rPr>
          <w:rFonts w:ascii="宋体" w:hAnsi="宋体"/>
          <w:b/>
          <w:color w:val="000000"/>
        </w:rPr>
      </w:r>
      <w:r/>
    </w:p>
    <w:p>
      <w:pPr>
        <w:pStyle w:val="756"/>
        <w:ind w:firstLine="420"/>
        <w:spacing w:line="360" w:lineRule="auto"/>
        <w:rPr>
          <w:color w:val="000000"/>
        </w:rPr>
      </w:pPr>
      <w:r>
        <w:rPr>
          <w:color w:val="000000"/>
        </w:rPr>
      </w:r>
      <w:r/>
    </w:p>
    <w:p>
      <w:pPr>
        <w:pStyle w:val="756"/>
        <w:ind w:firstLine="420"/>
        <w:spacing w:line="360" w:lineRule="auto"/>
        <w:rPr>
          <w:color w:val="000000"/>
        </w:rPr>
      </w:pPr>
      <w:r>
        <w:rPr>
          <w:color w:val="000000"/>
        </w:rPr>
      </w:r>
      <w:r/>
    </w:p>
    <w:p>
      <w:pPr>
        <w:pStyle w:val="756"/>
        <w:ind w:firstLine="420"/>
        <w:spacing w:line="360" w:lineRule="auto"/>
        <w:rPr>
          <w:color w:val="000000"/>
        </w:rPr>
      </w:pPr>
      <w:r>
        <w:rPr>
          <w:color w:val="000000"/>
        </w:rPr>
      </w:r>
      <w:r/>
    </w:p>
    <w:p>
      <w:pPr>
        <w:pStyle w:val="756"/>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756"/>
        <w:jc w:val="center"/>
        <w:spacing w:line="360" w:lineRule="auto"/>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w:t>
      </w:r>
      <w:r>
        <w:rPr>
          <w:rFonts w:hint="eastAsia" w:ascii="宋体" w:hAnsi="宋体"/>
          <w:b/>
          <w:color w:val="000000"/>
          <w:lang w:val="zh-CN"/>
        </w:rPr>
        <w:t xml:space="preserve">一</w:t>
      </w:r>
      <w:r>
        <w:rPr>
          <w:rFonts w:ascii="宋体" w:hAnsi="宋体"/>
          <w:b/>
          <w:color w:val="000000"/>
          <w:lang w:val="zh-CN"/>
        </w:rPr>
        <w:t xml:space="preserve">、</w:t>
      </w:r>
      <w:r>
        <w:rPr>
          <w:rFonts w:hint="eastAsia" w:ascii="宋体" w:hAnsi="宋体"/>
          <w:b/>
          <w:color w:val="000000"/>
        </w:rPr>
        <w:t xml:space="preserve">11-1 </w:t>
      </w:r>
      <w:r>
        <w:rPr>
          <w:rFonts w:hint="eastAsia" w:ascii="宋体" w:hAnsi="宋体" w:cs="宋体"/>
          <w:b/>
          <w:color w:val="000000"/>
          <w:szCs w:val="21"/>
        </w:rPr>
        <w:t xml:space="preserve">中小企业声明函（货物）</w:t>
      </w:r>
      <w:r>
        <w:rPr>
          <w:rFonts w:ascii="宋体" w:hAnsi="宋体" w:cs="宋体"/>
          <w:b/>
          <w:color w:val="000000"/>
          <w:szCs w:val="21"/>
        </w:rPr>
      </w:r>
      <w:r/>
    </w:p>
    <w:p>
      <w:pPr>
        <w:pStyle w:val="756"/>
        <w:spacing w:line="360" w:lineRule="auto"/>
        <w:widowControl w:val="off"/>
        <w:rPr>
          <w:rFonts w:ascii="宋体" w:hAnsi="宋体" w:cs="宋体"/>
          <w:color w:val="000000"/>
        </w:rPr>
      </w:pPr>
      <w:r>
        <w:rPr>
          <w:rFonts w:ascii="宋体" w:hAnsi="宋体" w:cs="宋体"/>
          <w:color w:val="000000"/>
        </w:rPr>
      </w:r>
      <w:r/>
    </w:p>
    <w:p>
      <w:pPr>
        <w:pStyle w:val="756"/>
        <w:ind w:firstLine="420"/>
        <w:jc w:val="left"/>
        <w:spacing w:line="360" w:lineRule="auto"/>
        <w:widowControl w:val="off"/>
        <w:rPr>
          <w:rFonts w:ascii="宋体" w:hAnsi="宋体" w:cs="宋体"/>
          <w:color w:val="000000"/>
        </w:rPr>
      </w:pPr>
      <w:r>
        <w:rPr>
          <w:rFonts w:hint="eastAsia" w:ascii="宋体" w:hAnsi="宋体" w:cs="宋体"/>
          <w:color w:val="000000"/>
        </w:rPr>
        <w:t xml:space="preserve">本公司（联合体）郑重声明，根据《政府采购促进中小企业发展管理办法》（财库﹝</w:t>
      </w:r>
      <w:r>
        <w:rPr>
          <w:rFonts w:ascii="宋体" w:hAnsi="宋体" w:cs="宋体"/>
          <w:color w:val="000000"/>
        </w:rPr>
        <w:t xml:space="preserve">2020</w:t>
      </w:r>
      <w:r>
        <w:rPr>
          <w:rFonts w:hint="eastAsia" w:ascii="宋体" w:hAnsi="宋体" w:cs="宋体"/>
          <w:color w:val="000000"/>
        </w:rPr>
        <w:t xml:space="preserve">﹞</w:t>
      </w:r>
      <w:r>
        <w:rPr>
          <w:rFonts w:ascii="宋体" w:hAnsi="宋体" w:cs="宋体"/>
          <w:color w:val="000000"/>
        </w:rPr>
        <w:t xml:space="preserve">46 </w:t>
      </w:r>
      <w:r>
        <w:rPr>
          <w:rFonts w:hint="eastAsia" w:ascii="宋体" w:hAnsi="宋体" w:cs="宋体"/>
          <w:color w:val="000000"/>
        </w:rPr>
        <w:t xml:space="preserve">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采购活动，提供的货物全部由符合政策要求的中小企业制造。相关企业（含联合体中的中小企业、签订分包意向协议的中小企业）的具体情况如下：</w:t>
      </w:r>
      <w:r>
        <w:rPr>
          <w:rFonts w:ascii="宋体" w:hAnsi="宋体" w:cs="宋体"/>
          <w:color w:val="000000"/>
        </w:rPr>
      </w:r>
      <w:r/>
    </w:p>
    <w:p>
      <w:pPr>
        <w:pStyle w:val="756"/>
        <w:ind w:firstLine="405"/>
        <w:jc w:val="left"/>
        <w:spacing w:line="360" w:lineRule="auto"/>
        <w:widowControl w:val="off"/>
        <w:rPr>
          <w:rFonts w:ascii="宋体" w:hAnsi="宋体" w:cs="宋体"/>
          <w:color w:val="000000"/>
        </w:rPr>
      </w:pPr>
      <w:r>
        <w:rPr>
          <w:rFonts w:ascii="宋体" w:hAnsi="宋体" w:cs="宋体"/>
          <w:color w:val="000000"/>
        </w:rPr>
        <w:t xml:space="preserve">1.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w:t>
      </w:r>
      <w:r>
        <w:rPr>
          <w:rFonts w:hint="eastAsia" w:ascii="宋体" w:hAnsi="宋体" w:cs="宋体"/>
          <w:color w:val="000000"/>
          <w:szCs w:val="21"/>
        </w:rPr>
        <w:t xml:space="preserve">万元</w:t>
      </w:r>
      <w:r>
        <w:rPr>
          <w:rFonts w:hint="eastAsia" w:ascii="宋体" w:hAnsi="宋体" w:cs="Calibri"/>
          <w:color w:val="000000"/>
          <w:szCs w:val="21"/>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756"/>
        <w:ind w:firstLine="405"/>
        <w:keepLines/>
        <w:keepNext/>
        <w:spacing w:before="260" w:after="260" w:line="360" w:lineRule="auto"/>
        <w:widowControl w:val="off"/>
        <w:rPr>
          <w:rFonts w:ascii="宋体" w:hAnsi="宋体" w:cs="宋体"/>
          <w:color w:val="000000"/>
          <w:u w:val="single"/>
        </w:rPr>
        <w:outlineLvl w:val="1"/>
      </w:pPr>
      <w:r>
        <w:rPr>
          <w:rFonts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rPr>
          <w:rFonts w:ascii="宋体" w:hAnsi="宋体" w:cs="宋体"/>
          <w:color w:val="000000"/>
          <w:u w:val="single"/>
        </w:rPr>
      </w:r>
      <w:r/>
    </w:p>
    <w:p>
      <w:pPr>
        <w:pStyle w:val="756"/>
        <w:jc w:val="left"/>
        <w:spacing w:line="360" w:lineRule="auto"/>
        <w:widowControl w:val="off"/>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756"/>
        <w:ind w:firstLine="525"/>
        <w:jc w:val="left"/>
        <w:spacing w:line="360" w:lineRule="auto"/>
        <w:widowControl w:val="off"/>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756"/>
        <w:ind w:firstLine="525"/>
        <w:jc w:val="left"/>
        <w:spacing w:line="360" w:lineRule="auto"/>
        <w:widowControl w:val="off"/>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756"/>
        <w:ind w:firstLine="5355"/>
        <w:jc w:val="left"/>
        <w:spacing w:line="360" w:lineRule="auto"/>
        <w:widowControl w:val="off"/>
        <w:rPr>
          <w:rFonts w:ascii="宋体" w:hAnsi="宋体" w:cs="宋体"/>
          <w:color w:val="000000"/>
        </w:rPr>
      </w:pPr>
      <w:r>
        <w:rPr>
          <w:rFonts w:hint="eastAsia" w:ascii="宋体" w:hAnsi="宋体" w:cs="宋体"/>
          <w:color w:val="000000"/>
        </w:rPr>
        <w:t xml:space="preserve">企业名称（电子公章）：</w:t>
      </w:r>
      <w:r>
        <w:rPr>
          <w:rFonts w:ascii="宋体" w:hAnsi="宋体" w:cs="宋体"/>
          <w:color w:val="000000"/>
        </w:rPr>
      </w:r>
      <w:r/>
    </w:p>
    <w:p>
      <w:pPr>
        <w:pStyle w:val="756"/>
        <w:ind w:firstLine="5355"/>
        <w:spacing w:line="360" w:lineRule="auto"/>
        <w:widowControl w:val="off"/>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756"/>
        <w:jc w:val="left"/>
        <w:spacing w:line="360" w:lineRule="auto"/>
        <w:widowControl w:val="off"/>
        <w:rPr>
          <w:rFonts w:ascii="宋体" w:hAnsi="宋体" w:cs="宋体"/>
          <w:b/>
          <w:bCs/>
          <w:color w:val="000000"/>
          <w:szCs w:val="21"/>
          <w:lang w:val="zh-CN"/>
        </w:rPr>
      </w:pPr>
      <w:r>
        <w:rPr>
          <w:rFonts w:ascii="宋体" w:hAnsi="宋体" w:cs="宋体"/>
          <w:b/>
          <w:bCs/>
          <w:color w:val="000000"/>
          <w:szCs w:val="21"/>
          <w:lang w:val="zh-CN"/>
        </w:rPr>
      </w:r>
      <w:r/>
    </w:p>
    <w:p>
      <w:pPr>
        <w:pStyle w:val="756"/>
        <w:ind w:firstLine="420"/>
        <w:jc w:val="left"/>
        <w:spacing w:line="360" w:lineRule="auto"/>
        <w:widowControl w:val="off"/>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Calibri"/>
          <w:color w:val="000000"/>
          <w:szCs w:val="21"/>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p>
      <w:pPr>
        <w:pStyle w:val="780"/>
        <w:jc w:val="center"/>
        <w:spacing w:line="360" w:lineRule="auto"/>
        <w:rPr>
          <w:rFonts w:hint="eastAsia"/>
          <w:color w:val="000000"/>
          <w:sz w:val="21"/>
          <w:szCs w:val="21"/>
        </w:rPr>
      </w:pPr>
      <w:r>
        <w:rPr>
          <w:color w:val="000000"/>
        </w:rPr>
        <w:br w:type="page" w:clear="all"/>
      </w:r>
      <w:r>
        <w:rPr>
          <w:rFonts w:hint="eastAsia"/>
          <w:color w:val="000000"/>
          <w:sz w:val="21"/>
          <w:szCs w:val="21"/>
        </w:rPr>
        <w:t xml:space="preserve">中小企业划型标准规定</w:t>
      </w:r>
      <w:r>
        <w:rPr>
          <w:rFonts w:hint="eastAsia"/>
          <w:color w:val="000000"/>
          <w:sz w:val="21"/>
          <w:szCs w:val="21"/>
        </w:rPr>
      </w:r>
      <w:r/>
    </w:p>
    <w:p>
      <w:pPr>
        <w:pStyle w:val="780"/>
        <w:jc w:val="center"/>
        <w:spacing w:line="360" w:lineRule="auto"/>
        <w:rPr>
          <w:rFonts w:hint="eastAsia"/>
          <w:color w:val="000000"/>
          <w:sz w:val="21"/>
          <w:szCs w:val="21"/>
        </w:rPr>
      </w:pPr>
      <w:r>
        <w:rPr>
          <w:rFonts w:hint="eastAsia"/>
          <w:color w:val="000000"/>
          <w:sz w:val="21"/>
          <w:szCs w:val="21"/>
        </w:rPr>
        <w:t xml:space="preserve">工信部联企业〔2011〕300号</w:t>
      </w:r>
      <w:r>
        <w:rPr>
          <w:rFonts w:hint="eastAsia"/>
          <w:color w:val="000000"/>
          <w:sz w:val="21"/>
          <w:szCs w:val="21"/>
        </w:rPr>
      </w:r>
      <w:r/>
    </w:p>
    <w:p>
      <w:pPr>
        <w:pStyle w:val="780"/>
        <w:spacing w:line="360" w:lineRule="auto"/>
        <w:rPr>
          <w:color w:val="000000"/>
          <w:sz w:val="21"/>
          <w:szCs w:val="21"/>
        </w:rPr>
      </w:pPr>
      <w:r>
        <w:rPr>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780"/>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780"/>
        <w:spacing w:line="360" w:lineRule="auto"/>
        <w:rPr>
          <w:color w:val="000000"/>
        </w:rPr>
      </w:pPr>
      <w:r>
        <w:rPr>
          <w:color w:val="000000"/>
        </w:rPr>
      </w:r>
      <w:r/>
    </w:p>
    <w:p>
      <w:pPr>
        <w:pStyle w:val="780"/>
        <w:spacing w:line="360" w:lineRule="auto"/>
        <w:rPr>
          <w:color w:val="000000"/>
        </w:rPr>
      </w:pPr>
      <w:r>
        <w:rPr>
          <w:color w:val="000000"/>
        </w:rPr>
      </w:r>
      <w:r/>
    </w:p>
    <w:p>
      <w:pPr>
        <w:pStyle w:val="780"/>
        <w:spacing w:line="360" w:lineRule="auto"/>
        <w:rPr>
          <w:color w:val="000000"/>
        </w:rPr>
      </w:pPr>
      <w:r>
        <w:rPr>
          <w:color w:val="000000"/>
        </w:rPr>
      </w:r>
      <w:r/>
    </w:p>
    <w:p>
      <w:pPr>
        <w:pStyle w:val="756"/>
        <w:spacing w:line="360" w:lineRule="auto"/>
        <w:widowControl w:val="off"/>
        <w:rPr>
          <w:rFonts w:ascii="Calibri" w:hAnsi="Calibri"/>
          <w:color w:val="000000"/>
        </w:rPr>
      </w:pPr>
      <w:r>
        <w:rPr>
          <w:rFonts w:ascii="Calibri" w:hAnsi="Calibri"/>
          <w:color w:val="000000"/>
        </w:rPr>
      </w:r>
      <w:r/>
    </w:p>
    <w:p>
      <w:pPr>
        <w:pStyle w:val="756"/>
        <w:keepLines/>
        <w:keepNext/>
        <w:spacing w:line="360" w:lineRule="auto"/>
        <w:rPr>
          <w:rFonts w:eastAsia="仿宋"/>
          <w:bCs/>
          <w:color w:val="000000"/>
          <w:sz w:val="24"/>
        </w:rPr>
        <w:outlineLvl w:val="2"/>
      </w:pPr>
      <w:r>
        <w:rPr>
          <w:rFonts w:ascii="宋体" w:hAnsi="宋体"/>
          <w:color w:val="000000"/>
          <w:lang w:val="zh-CN"/>
        </w:rPr>
        <w:br w:type="page" w:clear="all"/>
      </w:r>
      <w:bookmarkStart w:id="57" w:name="_Toc540"/>
      <w:r>
        <w:rPr>
          <w:rFonts w:hint="eastAsia" w:ascii="宋体" w:hAnsi="宋体"/>
          <w:b/>
          <w:color w:val="000000"/>
        </w:rPr>
        <w:t xml:space="preserve">11-2 </w:t>
      </w:r>
      <w:r>
        <w:rPr>
          <w:rFonts w:hint="eastAsia" w:eastAsia="仿宋"/>
          <w:bCs/>
          <w:color w:val="000000"/>
          <w:sz w:val="24"/>
        </w:rPr>
        <w:t xml:space="preserve">采购本国产品的支持政策</w:t>
      </w:r>
      <w:r>
        <w:rPr>
          <w:rFonts w:eastAsia="仿宋"/>
          <w:bCs/>
          <w:color w:val="000000"/>
          <w:sz w:val="24"/>
        </w:rPr>
      </w:r>
      <w:r/>
    </w:p>
    <w:p>
      <w:pPr>
        <w:pStyle w:val="756"/>
        <w:jc w:val="center"/>
        <w:keepLines/>
        <w:keepNext/>
        <w:spacing w:line="360" w:lineRule="auto"/>
        <w:rPr>
          <w:rFonts w:eastAsia="仿宋"/>
          <w:b/>
          <w:color w:val="000000"/>
          <w:sz w:val="24"/>
        </w:rPr>
        <w:outlineLvl w:val="2"/>
      </w:pPr>
      <w:r/>
      <w:bookmarkStart w:id="58" w:name="_Toc21845"/>
      <w:r>
        <w:rPr>
          <w:rFonts w:eastAsia="仿宋"/>
          <w:b/>
          <w:color w:val="000000"/>
          <w:sz w:val="24"/>
        </w:rPr>
        <w:t xml:space="preserve">关于符合本国产品标准的声明函</w:t>
      </w:r>
      <w:bookmarkEnd w:id="58"/>
      <w:r>
        <w:rPr>
          <w:rFonts w:eastAsia="仿宋"/>
          <w:b/>
          <w:color w:val="000000"/>
          <w:sz w:val="24"/>
        </w:rPr>
      </w:r>
      <w:r/>
    </w:p>
    <w:p>
      <w:pPr>
        <w:pStyle w:val="801"/>
        <w:ind w:firstLine="420"/>
        <w:spacing w:before="0" w:beforeAutospacing="0" w:after="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rPr>
      </w:r>
      <w:r/>
    </w:p>
    <w:p>
      <w:pPr>
        <w:pStyle w:val="801"/>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1.</w:t>
      </w:r>
      <w:r>
        <w:rPr>
          <w:rStyle w:val="810"/>
          <w:rFonts w:ascii="Times New Roman" w:hAnsi="Times New Roman" w:eastAsia="仿宋"/>
          <w:color w:val="000000"/>
          <w:u w:val="single"/>
          <w:shd w:val="clear" w:color="auto" w:fill="ffffff"/>
        </w:rPr>
        <w:t xml:space="preserve">（产品名称1）</w:t>
      </w:r>
      <w:r>
        <w:rPr>
          <w:rStyle w:val="810"/>
          <w:rFonts w:ascii="Times New Roman" w:hAnsi="Times New Roman" w:eastAsia="仿宋"/>
          <w:color w:val="000000"/>
          <w:shd w:val="clear" w:color="auto" w:fill="ffffff"/>
          <w:vertAlign w:val="superscript"/>
        </w:rPr>
        <w:t xml:space="preserve">1</w:t>
      </w:r>
      <w:r>
        <w:rPr>
          <w:rFonts w:ascii="Times New Roman" w:hAnsi="Times New Roman" w:eastAsia="仿宋" w:cs="Times New Roman"/>
          <w:color w:val="000000"/>
          <w:shd w:val="clear" w:color="auto" w:fill="ffffff"/>
        </w:rPr>
        <w:t xml:space="preserve">，生产厂为</w:t>
      </w:r>
      <w:r>
        <w:rPr>
          <w:rStyle w:val="810"/>
          <w:rFonts w:ascii="Times New Roman" w:hAnsi="Times New Roman" w:eastAsia="仿宋"/>
          <w:color w:val="000000"/>
          <w:u w:val="single"/>
          <w:shd w:val="clear" w:color="auto" w:fill="ffffff"/>
        </w:rPr>
        <w:t xml:space="preserve">（厂名）</w:t>
      </w:r>
      <w:r>
        <w:rPr>
          <w:rStyle w:val="810"/>
          <w:rFonts w:ascii="Times New Roman" w:hAnsi="Times New Roman" w:eastAsia="仿宋"/>
          <w:color w:val="000000"/>
          <w:shd w:val="clear" w:color="auto" w:fill="ffffff"/>
          <w:vertAlign w:val="superscript"/>
        </w:rPr>
        <w:t xml:space="preserve">2</w:t>
      </w:r>
      <w:r>
        <w:rPr>
          <w:rFonts w:ascii="Times New Roman" w:hAnsi="Times New Roman" w:eastAsia="仿宋" w:cs="Times New Roman"/>
          <w:color w:val="000000"/>
          <w:shd w:val="clear" w:color="auto" w:fill="ffffff"/>
        </w:rPr>
        <w:t xml:space="preserve">，厂址为</w:t>
      </w:r>
      <w:r>
        <w:rPr>
          <w:rStyle w:val="810"/>
          <w:rFonts w:ascii="Times New Roman" w:hAnsi="Times New Roman"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u w:val="single"/>
          <w:shd w:val="clear" w:color="auto" w:fill="ffffff"/>
        </w:rPr>
        <w:t xml:space="preserve"> </w:t>
      </w:r>
      <w:r>
        <w:rPr>
          <w:rStyle w:val="810"/>
          <w:rFonts w:ascii="Times New Roman" w:hAnsi="Times New Roman" w:eastAsia="仿宋"/>
          <w:color w:val="000000"/>
          <w:u w:val="single"/>
          <w:shd w:val="clear" w:color="auto" w:fill="ffffff"/>
        </w:rPr>
        <w:t xml:space="preserve">（产品名称1） </w:t>
      </w:r>
      <w:r>
        <w:rPr>
          <w:rFonts w:ascii="Times New Roman" w:hAnsi="Times New Roman" w:eastAsia="仿宋" w:cs="Times New Roman"/>
          <w:color w:val="000000"/>
          <w:shd w:val="clear" w:color="auto" w:fill="ffffff"/>
        </w:rPr>
        <w:t xml:space="preserve">的中国境内生产的组件成本占比≥</w:t>
      </w:r>
      <w:r>
        <w:rPr>
          <w:rStyle w:val="810"/>
          <w:rFonts w:ascii="Times New Roman" w:hAnsi="Times New Roman" w:eastAsia="仿宋"/>
          <w:color w:val="000000"/>
          <w:u w:val="single"/>
          <w:shd w:val="clear" w:color="auto" w:fill="ffffff"/>
        </w:rPr>
        <w:t xml:space="preserve">（规定比例）</w:t>
      </w:r>
      <w:r>
        <w:rPr>
          <w:rStyle w:val="810"/>
          <w:rFonts w:ascii="Times New Roman" w:hAnsi="Times New Roman" w:eastAsia="仿宋"/>
          <w:color w:val="000000"/>
          <w:shd w:val="clear" w:color="auto" w:fill="ffffff"/>
          <w:vertAlign w:val="superscript"/>
        </w:rPr>
        <w:t xml:space="preserve">3</w:t>
      </w:r>
      <w:r>
        <w:rPr>
          <w:rFonts w:ascii="Times New Roman" w:hAnsi="Times New Roman" w:eastAsia="仿宋" w:cs="Times New Roman"/>
          <w:color w:val="000000"/>
          <w:shd w:val="clear" w:color="auto" w:fill="ffffff"/>
        </w:rPr>
        <w:t xml:space="preserve">。</w:t>
      </w:r>
      <w:r>
        <w:rPr>
          <w:rStyle w:val="810"/>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810"/>
          <w:rFonts w:ascii="Times New Roman" w:hAnsi="Times New Roman" w:eastAsia="仿宋"/>
          <w:color w:val="000000"/>
          <w:u w:val="single"/>
          <w:shd w:val="clear" w:color="auto" w:fill="ffffff"/>
        </w:rPr>
        <w:t xml:space="preserve">（关键组件）</w:t>
      </w:r>
      <w:r>
        <w:rPr>
          <w:rStyle w:val="810"/>
          <w:rFonts w:ascii="Times New Roman" w:hAnsi="Times New Roman" w:eastAsia="仿宋"/>
          <w:color w:val="000000"/>
          <w:shd w:val="clear" w:color="auto" w:fill="ffffff"/>
          <w:vertAlign w:val="superscript"/>
        </w:rPr>
        <w:t xml:space="preserve">4</w:t>
      </w:r>
      <w:r>
        <w:rPr>
          <w:rFonts w:ascii="Times New Roman" w:hAnsi="Times New Roman" w:eastAsia="仿宋" w:cs="Times New Roman"/>
          <w:color w:val="000000"/>
          <w:shd w:val="clear" w:color="auto" w:fill="ffffff"/>
        </w:rPr>
        <w:t xml:space="preserve">在中国境内生产。</w:t>
      </w:r>
      <w:r>
        <w:rPr>
          <w:rStyle w:val="810"/>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810"/>
          <w:rFonts w:ascii="Times New Roman" w:hAnsi="Times New Roman" w:eastAsia="仿宋"/>
          <w:color w:val="000000"/>
          <w:u w:val="single"/>
          <w:shd w:val="clear" w:color="auto" w:fill="ffffff"/>
        </w:rPr>
        <w:t xml:space="preserve">（关键工序）</w:t>
      </w:r>
      <w:r>
        <w:rPr>
          <w:rStyle w:val="810"/>
          <w:rFonts w:ascii="Times New Roman" w:hAnsi="Times New Roman" w:eastAsia="仿宋"/>
          <w:color w:val="000000"/>
          <w:shd w:val="clear" w:color="auto" w:fill="ffffff"/>
          <w:vertAlign w:val="superscript"/>
        </w:rPr>
        <w:t xml:space="preserve">5</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801"/>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2.</w:t>
      </w:r>
      <w:r>
        <w:rPr>
          <w:rStyle w:val="810"/>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，生产厂为</w:t>
      </w:r>
      <w:r>
        <w:rPr>
          <w:rStyle w:val="810"/>
          <w:rFonts w:ascii="Times New Roman" w:hAnsi="Times New Roman" w:eastAsia="仿宋"/>
          <w:color w:val="000000"/>
          <w:u w:val="single"/>
          <w:shd w:val="clear" w:color="auto" w:fill="ffffff"/>
        </w:rPr>
        <w:t xml:space="preserve">（厂名）</w:t>
      </w:r>
      <w:r>
        <w:rPr>
          <w:rFonts w:ascii="Times New Roman" w:hAnsi="Times New Roman" w:eastAsia="仿宋" w:cs="Times New Roman"/>
          <w:color w:val="000000"/>
          <w:shd w:val="clear" w:color="auto" w:fill="ffffff"/>
        </w:rPr>
        <w:t xml:space="preserve">，厂址为</w:t>
      </w:r>
      <w:r>
        <w:rPr>
          <w:rStyle w:val="810"/>
          <w:rFonts w:ascii="Times New Roman" w:hAnsi="Times New Roman"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Style w:val="810"/>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的中国境内生产的组件成本占比≥</w:t>
      </w:r>
      <w:r>
        <w:rPr>
          <w:rStyle w:val="810"/>
          <w:rFonts w:ascii="Times New Roman" w:hAnsi="Times New Roman" w:eastAsia="仿宋"/>
          <w:color w:val="000000"/>
          <w:u w:val="single"/>
          <w:shd w:val="clear" w:color="auto" w:fill="ffffff"/>
        </w:rPr>
        <w:t xml:space="preserve">（规定比例）</w:t>
      </w:r>
      <w:r>
        <w:rPr>
          <w:rFonts w:ascii="Times New Roman" w:hAnsi="Times New Roman" w:eastAsia="仿宋" w:cs="Times New Roman"/>
          <w:color w:val="000000"/>
          <w:shd w:val="clear" w:color="auto" w:fill="ffffff"/>
        </w:rPr>
        <w:t xml:space="preserve">。</w:t>
      </w:r>
      <w:r>
        <w:rPr>
          <w:rStyle w:val="810"/>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w:t>
      </w:r>
      <w:r>
        <w:rPr>
          <w:rStyle w:val="810"/>
          <w:rFonts w:ascii="Times New Roman" w:hAnsi="Times New Roman" w:eastAsia="仿宋"/>
          <w:color w:val="000000"/>
          <w:u w:val="single"/>
          <w:shd w:val="clear" w:color="auto" w:fill="ffffff"/>
        </w:rPr>
        <w:t xml:space="preserve">（关键组件）</w:t>
      </w:r>
      <w:r>
        <w:rPr>
          <w:rFonts w:ascii="Times New Roman" w:hAnsi="Times New Roman" w:eastAsia="仿宋" w:cs="Times New Roman"/>
          <w:color w:val="000000"/>
          <w:shd w:val="clear" w:color="auto" w:fill="ffffff"/>
        </w:rPr>
        <w:t xml:space="preserve">在中国境内生产。</w:t>
      </w:r>
      <w:r>
        <w:rPr>
          <w:rStyle w:val="810"/>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810"/>
          <w:rFonts w:ascii="Times New Roman" w:hAnsi="Times New Roman" w:eastAsia="仿宋"/>
          <w:color w:val="000000"/>
          <w:u w:val="single"/>
          <w:shd w:val="clear" w:color="auto" w:fill="ffffff"/>
        </w:rPr>
        <w:t xml:space="preserve">（关键工序）</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801"/>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rPr>
      </w:r>
      <w:r/>
    </w:p>
    <w:p>
      <w:pPr>
        <w:pStyle w:val="801"/>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本公司（单位）对上述声明内容的真实性负责。如有虚假，愿承担相应法律责任。</w:t>
      </w:r>
      <w:r>
        <w:rPr>
          <w:rFonts w:ascii="Times New Roman" w:hAnsi="Times New Roman" w:eastAsia="仿宋" w:cs="Times New Roman"/>
          <w:color w:val="000000"/>
        </w:rPr>
      </w:r>
      <w:r/>
    </w:p>
    <w:p>
      <w:pPr>
        <w:pStyle w:val="801"/>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r>
      <w:r/>
    </w:p>
    <w:p>
      <w:pPr>
        <w:pStyle w:val="801"/>
        <w:ind w:right="480" w:firstLine="37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公司（单位）名称（盖章）：　        </w:t>
      </w:r>
      <w:r>
        <w:rPr>
          <w:rFonts w:ascii="Times New Roman" w:hAnsi="Times New Roman" w:eastAsia="仿宋" w:cs="Times New Roman"/>
          <w:color w:val="000000"/>
        </w:rPr>
      </w:r>
      <w:r/>
    </w:p>
    <w:p>
      <w:pPr>
        <w:pStyle w:val="801"/>
        <w:jc w:val="center"/>
        <w:spacing w:before="30" w:beforeAutospacing="0" w:after="30" w:afterAutospacing="0" w:line="360" w:lineRule="auto"/>
        <w:rPr>
          <w:rFonts w:hint="eastAsia" w:ascii="仿宋" w:hAnsi="仿宋" w:eastAsia="仿宋" w:cs="仿宋"/>
          <w:color w:val="000000"/>
        </w:rPr>
      </w:pPr>
      <w:r>
        <w:rPr>
          <w:rFonts w:ascii="Times New Roman" w:hAnsi="Times New Roman" w:eastAsia="仿宋" w:cs="Times New Roman"/>
          <w:color w:val="000000"/>
          <w:shd w:val="clear" w:color="auto" w:fill="ffffff"/>
        </w:rPr>
        <w:t xml:space="preserve">                                日期：　   年　  月　  日        </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801"/>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__________________</w:t>
      </w:r>
      <w:r>
        <w:rPr>
          <w:rFonts w:ascii="Times New Roman" w:hAnsi="Times New Roman" w:eastAsia="仿宋" w:cs="Times New Roman"/>
          <w:color w:val="000000"/>
        </w:rPr>
      </w:r>
      <w:r/>
    </w:p>
    <w:p>
      <w:pPr>
        <w:pStyle w:val="801"/>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1.产品如有型号，请在“产品名称”栏一并填写。</w:t>
      </w:r>
      <w:r>
        <w:rPr>
          <w:rFonts w:ascii="Times New Roman" w:hAnsi="Times New Roman" w:eastAsia="仿宋" w:cs="Times New Roman"/>
          <w:color w:val="000000"/>
          <w:sz w:val="22"/>
        </w:rPr>
      </w:r>
      <w:r/>
    </w:p>
    <w:p>
      <w:pPr>
        <w:pStyle w:val="801"/>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2.生产厂名与厂址应与生产厂营业执照载明的相关信息保持一致。</w:t>
      </w:r>
      <w:r>
        <w:rPr>
          <w:rFonts w:ascii="Times New Roman" w:hAnsi="Times New Roman" w:eastAsia="仿宋" w:cs="Times New Roman"/>
          <w:color w:val="000000"/>
          <w:sz w:val="22"/>
        </w:rPr>
      </w:r>
      <w:r/>
    </w:p>
    <w:p>
      <w:pPr>
        <w:pStyle w:val="801"/>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rPr>
      </w:r>
      <w:r/>
    </w:p>
    <w:p>
      <w:pPr>
        <w:pStyle w:val="801"/>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4.该产品的关键组件要求实施前，“关键组件”栏可不填，下同。</w:t>
      </w:r>
      <w:r>
        <w:rPr>
          <w:rFonts w:ascii="Times New Roman" w:hAnsi="Times New Roman" w:eastAsia="仿宋" w:cs="Times New Roman"/>
          <w:color w:val="000000"/>
          <w:sz w:val="22"/>
        </w:rPr>
      </w:r>
      <w:r/>
    </w:p>
    <w:p>
      <w:pPr>
        <w:pStyle w:val="801"/>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5.该产品的关键工序要求实施前，“关键工序”栏可不填，下同。</w:t>
      </w:r>
      <w:r>
        <w:rPr>
          <w:rFonts w:ascii="Times New Roman" w:hAnsi="Times New Roman" w:eastAsia="仿宋" w:cs="Times New Roman"/>
          <w:color w:val="000000"/>
          <w:sz w:val="22"/>
          <w:shd w:val="clear" w:color="auto" w:fill="ffffff"/>
        </w:rPr>
      </w:r>
      <w:r/>
    </w:p>
    <w:p>
      <w:pPr>
        <w:pStyle w:val="801"/>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6.用斜线划除的地方无需填写。</w:t>
      </w:r>
      <w:r>
        <w:rPr>
          <w:rFonts w:ascii="Times New Roman" w:hAnsi="Times New Roman" w:eastAsia="仿宋" w:cs="Times New Roman"/>
          <w:color w:val="000000"/>
          <w:sz w:val="22"/>
          <w:shd w:val="clear" w:color="auto" w:fill="ffffff"/>
        </w:rPr>
      </w:r>
      <w:r/>
    </w:p>
    <w:p>
      <w:pPr>
        <w:pStyle w:val="801"/>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shd w:val="clear" w:color="auto" w:fill="ffffff"/>
        </w:rPr>
      </w:r>
      <w:r/>
    </w:p>
    <w:p>
      <w:pPr>
        <w:pStyle w:val="801"/>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shd w:val="clear" w:color="auto" w:fill="ffffff"/>
        </w:rPr>
      </w:r>
      <w:r/>
    </w:p>
    <w:p>
      <w:pPr>
        <w:pStyle w:val="756"/>
        <w:ind w:right="633"/>
        <w:jc w:val="center"/>
        <w:spacing w:line="360" w:lineRule="auto"/>
        <w:shd w:val="clear" w:color="auto" w:fill="ffffff"/>
        <w:rPr>
          <w:rFonts w:ascii="宋体" w:hAnsi="宋体"/>
          <w:b/>
          <w:color w:val="000000"/>
          <w:sz w:val="28"/>
          <w:szCs w:val="28"/>
        </w:rPr>
        <w:outlineLvl w:val="0"/>
      </w:pPr>
      <w:r>
        <w:rPr>
          <w:rFonts w:ascii="宋体" w:hAnsi="宋体"/>
          <w:color w:val="000000"/>
          <w:lang w:val="zh-CN"/>
        </w:rPr>
        <w:br w:type="page" w:clear="all"/>
      </w:r>
      <w:r>
        <w:rPr>
          <w:rFonts w:ascii="宋体" w:hAnsi="宋体"/>
          <w:b/>
          <w:color w:val="000000"/>
          <w:lang w:val="zh-CN"/>
        </w:rPr>
        <w:t xml:space="preserve">附件十</w:t>
      </w:r>
      <w:r>
        <w:rPr>
          <w:rFonts w:hint="eastAsia" w:ascii="宋体" w:hAnsi="宋体"/>
          <w:b/>
          <w:color w:val="000000"/>
        </w:rPr>
        <w:t xml:space="preserve">二</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57"/>
      <w:r>
        <w:rPr>
          <w:rFonts w:ascii="宋体" w:hAnsi="宋体"/>
          <w:b/>
          <w:color w:val="000000"/>
          <w:sz w:val="28"/>
          <w:szCs w:val="28"/>
        </w:rPr>
      </w:r>
      <w:r/>
    </w:p>
    <w:p>
      <w:pPr>
        <w:pStyle w:val="756"/>
        <w:jc w:val="center"/>
        <w:spacing w:line="360" w:lineRule="auto"/>
        <w:rPr>
          <w:rFonts w:ascii="宋体" w:hAnsi="宋体"/>
          <w:color w:val="000000"/>
          <w:sz w:val="28"/>
          <w:szCs w:val="28"/>
        </w:rPr>
        <w:outlineLvl w:val="0"/>
      </w:pPr>
      <w:r/>
      <w:bookmarkStart w:id="59" w:name="_Toc8827"/>
      <w:r>
        <w:rPr>
          <w:rFonts w:hint="eastAsia" w:ascii="宋体" w:hAnsi="宋体"/>
          <w:color w:val="000000"/>
          <w:sz w:val="28"/>
          <w:szCs w:val="28"/>
        </w:rPr>
        <w:t xml:space="preserve">12-1残疾人福利性单位声明函</w:t>
      </w:r>
      <w:bookmarkEnd w:id="59"/>
      <w:r>
        <w:rPr>
          <w:rFonts w:ascii="宋体" w:hAnsi="宋体"/>
          <w:color w:val="000000"/>
          <w:sz w:val="28"/>
          <w:szCs w:val="28"/>
        </w:rPr>
      </w:r>
      <w:r/>
    </w:p>
    <w:p>
      <w:pPr>
        <w:pStyle w:val="756"/>
        <w:ind w:firstLine="420"/>
        <w:spacing w:line="360" w:lineRule="auto"/>
        <w:rPr>
          <w:rFonts w:ascii="Calibri" w:hAnsi="Calibri"/>
          <w:color w:val="000000"/>
        </w:rPr>
      </w:pPr>
      <w:r>
        <w:rPr>
          <w:rFonts w:ascii="Calibri" w:hAnsi="Calibri"/>
          <w:color w:val="000000"/>
        </w:rPr>
      </w:r>
      <w:r/>
    </w:p>
    <w:p>
      <w:pPr>
        <w:pStyle w:val="756"/>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756"/>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756"/>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756"/>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756"/>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756"/>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756"/>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756"/>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756"/>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756"/>
        <w:spacing w:line="360" w:lineRule="auto"/>
        <w:rPr>
          <w:rFonts w:ascii="宋体" w:hAnsi="宋体"/>
          <w:color w:val="000000"/>
          <w:szCs w:val="21"/>
        </w:rPr>
      </w:pPr>
      <w:r>
        <w:rPr>
          <w:rFonts w:ascii="宋体" w:hAnsi="宋体"/>
          <w:color w:val="000000"/>
          <w:szCs w:val="21"/>
        </w:rPr>
      </w:r>
      <w:r/>
    </w:p>
    <w:p>
      <w:pPr>
        <w:pStyle w:val="756"/>
        <w:spacing w:line="360" w:lineRule="auto"/>
        <w:rPr>
          <w:rFonts w:ascii="宋体" w:hAnsi="宋体"/>
          <w:color w:val="000000"/>
          <w:sz w:val="28"/>
          <w:szCs w:val="28"/>
        </w:rPr>
      </w:pPr>
      <w:r>
        <w:rPr>
          <w:rFonts w:ascii="宋体" w:hAnsi="宋体"/>
          <w:color w:val="000000"/>
          <w:sz w:val="28"/>
          <w:szCs w:val="28"/>
        </w:rPr>
      </w:r>
      <w:r/>
    </w:p>
    <w:p>
      <w:pPr>
        <w:pStyle w:val="756"/>
        <w:jc w:val="center"/>
        <w:spacing w:line="360" w:lineRule="auto"/>
        <w:rPr>
          <w:rFonts w:ascii="宋体" w:hAnsi="宋体"/>
          <w:color w:val="000000"/>
          <w:sz w:val="28"/>
          <w:szCs w:val="28"/>
        </w:rPr>
        <w:outlineLvl w:val="0"/>
      </w:pPr>
      <w:r/>
      <w:bookmarkStart w:id="60" w:name="_Toc15854"/>
      <w:r>
        <w:rPr>
          <w:rFonts w:hint="eastAsia" w:ascii="宋体" w:hAnsi="宋体"/>
          <w:color w:val="000000"/>
          <w:sz w:val="28"/>
          <w:szCs w:val="28"/>
        </w:rPr>
        <w:t xml:space="preserve">12-2属于监狱企业的证明文件</w:t>
      </w:r>
      <w:bookmarkEnd w:id="60"/>
      <w:r>
        <w:rPr>
          <w:rFonts w:ascii="宋体" w:hAnsi="宋体"/>
          <w:color w:val="000000"/>
          <w:sz w:val="28"/>
          <w:szCs w:val="28"/>
        </w:rPr>
      </w:r>
      <w:r/>
    </w:p>
    <w:p>
      <w:pPr>
        <w:pStyle w:val="756"/>
        <w:ind w:firstLine="480"/>
        <w:jc w:val="left"/>
        <w:spacing w:line="360" w:lineRule="auto"/>
        <w:rPr>
          <w:rFonts w:ascii="宋体" w:hAnsi="宋体"/>
          <w:color w:val="000000"/>
          <w:sz w:val="24"/>
        </w:rPr>
      </w:pPr>
      <w:r>
        <w:rPr>
          <w:rFonts w:ascii="宋体" w:hAnsi="宋体"/>
          <w:color w:val="000000"/>
          <w:sz w:val="24"/>
        </w:rPr>
      </w:r>
      <w:r/>
    </w:p>
    <w:p>
      <w:pPr>
        <w:pStyle w:val="756"/>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780"/>
        <w:spacing w:line="360" w:lineRule="auto"/>
        <w:rPr>
          <w:color w:val="000000"/>
        </w:rPr>
      </w:pPr>
      <w:r>
        <w:rPr>
          <w:color w:val="000000"/>
        </w:rPr>
      </w:r>
      <w:r/>
    </w:p>
    <w:p>
      <w:pPr>
        <w:pStyle w:val="756"/>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756"/>
        <w:jc w:val="left"/>
        <w:spacing w:line="360" w:lineRule="auto"/>
        <w:rPr>
          <w:rFonts w:ascii="宋体" w:hAnsi="宋体"/>
          <w:b/>
          <w:color w:val="000000"/>
          <w:lang w:val="zh-CN"/>
        </w:rPr>
      </w:pPr>
      <w:r>
        <w:rPr>
          <w:rFonts w:ascii="宋体" w:hAnsi="宋体"/>
          <w:b/>
          <w:color w:val="000000"/>
          <w:lang w:val="zh-CN"/>
        </w:rPr>
      </w:r>
      <w:r/>
    </w:p>
    <w:p>
      <w:pPr>
        <w:pStyle w:val="922"/>
        <w:ind w:firstLine="422"/>
        <w:spacing w:line="360" w:lineRule="auto"/>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三</w:t>
      </w:r>
      <w:r>
        <w:rPr>
          <w:rFonts w:hint="eastAsia" w:ascii="宋体" w:hAnsi="宋体"/>
          <w:b/>
          <w:color w:val="000000"/>
        </w:rPr>
        <w:t xml:space="preserve">、</w:t>
      </w:r>
      <w:r>
        <w:rPr>
          <w:rFonts w:hint="eastAsia" w:ascii="宋体" w:hAnsi="宋体"/>
          <w:b/>
          <w:color w:val="000000"/>
          <w:szCs w:val="24"/>
        </w:rPr>
        <w:t xml:space="preserve">服务方案</w:t>
      </w:r>
      <w:r>
        <w:rPr>
          <w:rFonts w:ascii="宋体" w:hAnsi="宋体"/>
          <w:b/>
          <w:color w:val="000000"/>
          <w:szCs w:val="24"/>
        </w:rPr>
      </w:r>
      <w:r/>
    </w:p>
    <w:p>
      <w:pPr>
        <w:pStyle w:val="922"/>
        <w:ind w:firstLine="422"/>
        <w:spacing w:line="360" w:lineRule="auto"/>
        <w:rPr>
          <w:rFonts w:ascii="宋体" w:hAnsi="宋体"/>
          <w:b/>
          <w:color w:val="000000"/>
          <w:szCs w:val="24"/>
        </w:rPr>
      </w:pPr>
      <w:r>
        <w:rPr>
          <w:rFonts w:ascii="宋体" w:hAnsi="宋体"/>
          <w:b/>
          <w:color w:val="000000"/>
          <w:szCs w:val="24"/>
        </w:rPr>
      </w:r>
      <w:r/>
    </w:p>
    <w:p>
      <w:pPr>
        <w:pStyle w:val="922"/>
        <w:ind w:firstLine="422"/>
        <w:spacing w:line="360" w:lineRule="auto"/>
        <w:rPr>
          <w:rFonts w:ascii="宋体" w:hAnsi="宋体"/>
          <w:b/>
          <w:color w:val="000000"/>
          <w:szCs w:val="24"/>
        </w:rPr>
        <w:outlineLvl w:val="0"/>
      </w:pPr>
      <w:r/>
      <w:bookmarkStart w:id="61" w:name="_Toc23828"/>
      <w:r>
        <w:rPr>
          <w:rFonts w:hint="eastAsia" w:ascii="宋体" w:hAnsi="宋体"/>
          <w:b/>
          <w:color w:val="000000"/>
          <w:szCs w:val="24"/>
        </w:rPr>
        <w:t xml:space="preserve">（各投标人根据招标文件规定的服务方案打分细则内容，格式自拟）</w:t>
      </w:r>
      <w:bookmarkEnd w:id="61"/>
      <w:r>
        <w:rPr>
          <w:rFonts w:ascii="宋体" w:hAnsi="宋体"/>
          <w:b/>
          <w:color w:val="000000"/>
          <w:szCs w:val="24"/>
        </w:rPr>
      </w:r>
      <w:r/>
    </w:p>
    <w:p>
      <w:pPr>
        <w:pStyle w:val="756"/>
        <w:ind w:firstLine="420"/>
        <w:spacing w:line="360" w:lineRule="auto"/>
        <w:rPr>
          <w:rFonts w:ascii="宋体" w:hAnsi="宋体"/>
          <w:b/>
          <w:color w:val="000000"/>
          <w:lang w:val="zh-CN"/>
        </w:rPr>
      </w:pPr>
      <w:r>
        <w:rPr>
          <w:rFonts w:ascii="宋体" w:hAnsi="宋体"/>
          <w:b/>
          <w:color w:val="000000"/>
          <w:lang w:val="zh-CN"/>
        </w:rPr>
      </w:r>
      <w:r/>
    </w:p>
    <w:p>
      <w:pPr>
        <w:pStyle w:val="922"/>
        <w:ind w:firstLine="420"/>
        <w:spacing w:line="360" w:lineRule="auto"/>
        <w:rPr>
          <w:color w:val="000000"/>
        </w:rPr>
      </w:pPr>
      <w:r>
        <w:rPr>
          <w:color w:val="000000"/>
        </w:rPr>
      </w:r>
      <w:r/>
    </w:p>
    <w:p>
      <w:pPr>
        <w:pStyle w:val="922"/>
        <w:ind w:firstLine="420"/>
        <w:spacing w:line="360" w:lineRule="auto"/>
        <w:rPr>
          <w:color w:val="000000"/>
        </w:rPr>
      </w:pPr>
      <w:r>
        <w:rPr>
          <w:color w:val="000000"/>
        </w:rPr>
      </w:r>
      <w:r/>
    </w:p>
    <w:p>
      <w:pPr>
        <w:pStyle w:val="922"/>
        <w:ind w:firstLine="420"/>
        <w:spacing w:line="360" w:lineRule="auto"/>
        <w:rPr>
          <w:color w:val="000000"/>
        </w:rPr>
      </w:pPr>
      <w:r>
        <w:rPr>
          <w:color w:val="000000"/>
        </w:rPr>
      </w:r>
      <w:r/>
    </w:p>
    <w:p>
      <w:pPr>
        <w:pStyle w:val="922"/>
        <w:ind w:firstLine="422"/>
        <w:spacing w:line="360" w:lineRule="auto"/>
        <w:rPr>
          <w:rFonts w:ascii="宋体" w:hAnsi="宋体"/>
          <w:b/>
          <w:color w:val="000000"/>
          <w:szCs w:val="24"/>
        </w:rPr>
      </w:pPr>
      <w:r>
        <w:rPr>
          <w:rFonts w:ascii="宋体" w:hAnsi="宋体"/>
          <w:b/>
          <w:color w:val="000000"/>
          <w:szCs w:val="24"/>
        </w:rPr>
      </w:r>
      <w:r/>
    </w:p>
    <w:p>
      <w:pPr>
        <w:pStyle w:val="756"/>
        <w:ind w:firstLine="420"/>
        <w:spacing w:line="360" w:lineRule="auto"/>
        <w:rPr>
          <w:rFonts w:ascii="宋体" w:hAnsi="宋体"/>
          <w:b/>
          <w:color w:val="000000"/>
          <w:lang w:val="zh-CN"/>
        </w:rPr>
      </w:pPr>
      <w:r>
        <w:rPr>
          <w:rFonts w:hint="eastAsia" w:ascii="宋体" w:hAnsi="宋体"/>
          <w:b/>
          <w:color w:val="000000"/>
        </w:rPr>
        <w:t xml:space="preserve">附件十四、</w:t>
      </w:r>
      <w:r>
        <w:rPr>
          <w:rFonts w:ascii="宋体" w:hAnsi="宋体"/>
          <w:b/>
          <w:color w:val="000000"/>
          <w:lang w:val="zh-CN"/>
        </w:rPr>
        <w:t xml:space="preserve">其他</w:t>
      </w:r>
      <w:r>
        <w:rPr>
          <w:rFonts w:ascii="宋体" w:hAnsi="宋体"/>
          <w:b/>
          <w:color w:val="000000"/>
          <w:lang w:val="zh-CN"/>
        </w:rPr>
      </w:r>
      <w:r/>
    </w:p>
    <w:p>
      <w:pPr>
        <w:pStyle w:val="756"/>
        <w:ind w:right="633"/>
        <w:jc w:val="left"/>
        <w:spacing w:line="360" w:lineRule="auto"/>
        <w:shd w:val="clear" w:color="auto" w:fill="ffffff"/>
        <w:rPr>
          <w:rFonts w:ascii="宋体" w:hAnsi="宋体"/>
          <w:b/>
          <w:color w:val="000000"/>
          <w:lang w:val="zh-CN"/>
        </w:rPr>
        <w:outlineLvl w:val="0"/>
      </w:pPr>
      <w:r/>
      <w:bookmarkStart w:id="62" w:name="_Toc13714"/>
      <w:r>
        <w:rPr>
          <w:rFonts w:ascii="宋体" w:hAnsi="宋体"/>
          <w:b/>
          <w:color w:val="000000"/>
          <w:lang w:val="zh-CN"/>
        </w:rPr>
        <w:t xml:space="preserve">（各投标人根据采购文件规定的打分细则对应提供相关证明材料等，格式自拟）</w:t>
      </w:r>
      <w:bookmarkEnd w:id="62"/>
      <w:r>
        <w:rPr>
          <w:rFonts w:ascii="宋体" w:hAnsi="宋体"/>
          <w:b/>
          <w:color w:val="000000"/>
          <w:lang w:val="zh-CN"/>
        </w:rPr>
      </w:r>
      <w:r/>
    </w:p>
    <w:p>
      <w:pPr>
        <w:pStyle w:val="922"/>
        <w:ind w:firstLine="420"/>
        <w:spacing w:line="360" w:lineRule="auto"/>
        <w:rPr>
          <w:color w:val="000000"/>
        </w:rPr>
      </w:pPr>
      <w:r>
        <w:rPr>
          <w:color w:val="000000"/>
        </w:rPr>
      </w:r>
      <w:r/>
    </w:p>
    <w:p>
      <w:pPr>
        <w:pStyle w:val="756"/>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tabs>
        <w:tab w:val="center" w:pos="4153" w:leader="none"/>
        <w:tab w:val="right" w:pos="8306" w:leader="none"/>
      </w:tabs>
      <w:rPr>
        <w:rStyle w:val="88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75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756"/>
                    </w:pPr>
                    <w:r/>
                    <w:r/>
                  </w:p>
                </w:txbxContent>
              </v:textbox>
            </v:shape>
          </w:pict>
        </mc:Fallback>
      </mc:AlternateContent>
    </w:r>
    <w:r>
      <w:rPr>
        <w:rStyle w:val="88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5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7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792"/>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南京技师学院教学楼空调建设项目招标文件</w:t>
    </w:r>
    <w:r/>
  </w:p>
  <w:p>
    <w:pPr>
      <w:pStyle w:val="869"/>
      <w:tabs>
        <w:tab w:val="center" w:pos="4153" w:leader="none"/>
        <w:tab w:val="right" w:pos="8306" w:leader="none"/>
      </w:tabs>
      <w:rPr>
        <w:rStyle w:val="881"/>
      </w:rPr>
      <w:pBdr>
        <w:bottom w:val="none" w:color="000000" w:sz="0" w:space="0"/>
      </w:pBdr>
    </w:pPr>
    <w:r>
      <w:rPr>
        <w:rStyle w:val="88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792"/>
      <w:jc w:val="right"/>
      <w:tabs>
        <w:tab w:val="center" w:pos="4153" w:leader="none"/>
        <w:tab w:val="right" w:pos="8306" w:leader="none"/>
      </w:tabs>
    </w:pPr>
    <w:r>
      <w:rPr>
        <w:rFonts w:hint="eastAsia" w:ascii="宋体" w:hAnsi="宋体" w:cs="宋体"/>
        <w:b/>
        <w:bCs/>
        <w:color w:val="000000"/>
        <w:sz w:val="22"/>
        <w:szCs w:val="21"/>
        <w:lang w:val="zh-TW"/>
      </w:rPr>
      <w:t xml:space="preserve">南京技师学院教学楼空调建设项目招标文件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4"/>
      <w:isLgl w:val="false"/>
      <w:suff w:val="tab"/>
      <w:lvlText w:val="%1."/>
      <w:lvlJc w:val="left"/>
      <w:pPr>
        <w:pStyle w:val="756"/>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56"/>
        <w:ind w:left="630" w:hanging="420"/>
        <w:tabs>
          <w:tab w:val="num" w:pos="630" w:leader="none"/>
        </w:tabs>
      </w:pPr>
      <w:rPr>
        <w:rFonts w:cs="Times New Roman"/>
      </w:rPr>
    </w:lvl>
    <w:lvl w:ilvl="1">
      <w:start w:val="1"/>
      <w:numFmt w:val="decimal"/>
      <w:isLgl w:val="false"/>
      <w:suff w:val="tab"/>
      <w:lvlText w:val="%2)"/>
      <w:lvlJc w:val="left"/>
      <w:pPr>
        <w:pStyle w:val="756"/>
        <w:ind w:left="990" w:hanging="360"/>
        <w:tabs>
          <w:tab w:val="num" w:pos="990" w:leader="none"/>
        </w:tabs>
      </w:pPr>
      <w:rPr>
        <w:color w:val="000000"/>
      </w:rPr>
    </w:lvl>
    <w:lvl w:ilvl="2">
      <w:start w:val="1"/>
      <w:numFmt w:val="lowerRoman"/>
      <w:isLgl w:val="false"/>
      <w:suff w:val="tab"/>
      <w:lvlText w:val="%3."/>
      <w:lvlJc w:val="right"/>
      <w:pPr>
        <w:pStyle w:val="756"/>
        <w:ind w:left="1470" w:hanging="420"/>
        <w:tabs>
          <w:tab w:val="num" w:pos="1470" w:leader="none"/>
        </w:tabs>
      </w:pPr>
      <w:rPr>
        <w:rFonts w:cs="Times New Roman"/>
      </w:rPr>
    </w:lvl>
    <w:lvl w:ilvl="3">
      <w:start w:val="1"/>
      <w:numFmt w:val="decimal"/>
      <w:isLgl w:val="false"/>
      <w:suff w:val="tab"/>
      <w:lvlText w:val="%4."/>
      <w:lvlJc w:val="left"/>
      <w:pPr>
        <w:pStyle w:val="756"/>
        <w:ind w:left="1890" w:hanging="420"/>
        <w:tabs>
          <w:tab w:val="num" w:pos="1890" w:leader="none"/>
        </w:tabs>
      </w:pPr>
      <w:rPr>
        <w:rFonts w:cs="Times New Roman"/>
      </w:rPr>
    </w:lvl>
    <w:lvl w:ilvl="4">
      <w:start w:val="1"/>
      <w:numFmt w:val="lowerLetter"/>
      <w:isLgl w:val="false"/>
      <w:suff w:val="tab"/>
      <w:lvlText w:val="%5)"/>
      <w:lvlJc w:val="left"/>
      <w:pPr>
        <w:pStyle w:val="756"/>
        <w:ind w:left="2310" w:hanging="420"/>
        <w:tabs>
          <w:tab w:val="num" w:pos="2310" w:leader="none"/>
        </w:tabs>
      </w:pPr>
      <w:rPr>
        <w:rFonts w:cs="Times New Roman"/>
      </w:rPr>
    </w:lvl>
    <w:lvl w:ilvl="5">
      <w:start w:val="1"/>
      <w:numFmt w:val="lowerRoman"/>
      <w:isLgl w:val="false"/>
      <w:suff w:val="tab"/>
      <w:lvlText w:val="%6."/>
      <w:lvlJc w:val="right"/>
      <w:pPr>
        <w:pStyle w:val="756"/>
        <w:ind w:left="2730" w:hanging="420"/>
        <w:tabs>
          <w:tab w:val="num" w:pos="2730" w:leader="none"/>
        </w:tabs>
      </w:pPr>
      <w:rPr>
        <w:rFonts w:cs="Times New Roman"/>
      </w:rPr>
    </w:lvl>
    <w:lvl w:ilvl="6">
      <w:start w:val="1"/>
      <w:numFmt w:val="decimal"/>
      <w:isLgl w:val="false"/>
      <w:suff w:val="tab"/>
      <w:lvlText w:val="%7."/>
      <w:lvlJc w:val="left"/>
      <w:pPr>
        <w:pStyle w:val="756"/>
        <w:ind w:left="3150" w:hanging="420"/>
        <w:tabs>
          <w:tab w:val="num" w:pos="3150" w:leader="none"/>
        </w:tabs>
      </w:pPr>
      <w:rPr>
        <w:rFonts w:cs="Times New Roman"/>
      </w:rPr>
    </w:lvl>
    <w:lvl w:ilvl="7">
      <w:start w:val="1"/>
      <w:numFmt w:val="lowerLetter"/>
      <w:isLgl w:val="false"/>
      <w:suff w:val="tab"/>
      <w:lvlText w:val="%8)"/>
      <w:lvlJc w:val="left"/>
      <w:pPr>
        <w:pStyle w:val="756"/>
        <w:ind w:left="3570" w:hanging="420"/>
        <w:tabs>
          <w:tab w:val="num" w:pos="3570" w:leader="none"/>
        </w:tabs>
      </w:pPr>
      <w:rPr>
        <w:rFonts w:cs="Times New Roman"/>
      </w:rPr>
    </w:lvl>
    <w:lvl w:ilvl="8">
      <w:start w:val="1"/>
      <w:numFmt w:val="lowerRoman"/>
      <w:isLgl w:val="false"/>
      <w:suff w:val="tab"/>
      <w:lvlText w:val="%9."/>
      <w:lvlJc w:val="right"/>
      <w:pPr>
        <w:pStyle w:val="756"/>
        <w:ind w:left="3990" w:hanging="420"/>
        <w:tabs>
          <w:tab w:val="num" w:pos="3990" w:leader="none"/>
        </w:tabs>
      </w:pPr>
      <w:rPr>
        <w:rFonts w:cs="Times New Roman"/>
      </w:rPr>
    </w:lvl>
  </w:abstractNum>
  <w:abstractNum w:abstractNumId="2">
    <w:multiLevelType w:val="hybridMultilevel"/>
    <w:lvl w:ilvl="0">
      <w:start w:val="1"/>
      <w:numFmt w:val="chineseCountingThousand"/>
      <w:pStyle w:val="906"/>
      <w:isLgl w:val="false"/>
      <w:suff w:val="nothing"/>
      <w:lvlText w:val="第%1章"/>
      <w:lvlJc w:val="left"/>
      <w:pPr>
        <w:pStyle w:val="756"/>
        <w:ind w:left="3402"/>
      </w:pPr>
      <w:rPr>
        <w:rFonts w:cs="Times New Roman"/>
      </w:rPr>
    </w:lvl>
    <w:lvl w:ilvl="1">
      <w:start w:val="1"/>
      <w:numFmt w:val="lowerLetter"/>
      <w:pStyle w:val="930"/>
      <w:isLgl w:val="false"/>
      <w:suff w:val="tab"/>
      <w:lvlText w:val="%1)"/>
      <w:lvlJc w:val="left"/>
      <w:pPr>
        <w:pStyle w:val="756"/>
        <w:ind w:left="840" w:hanging="420"/>
      </w:pPr>
      <w:rPr>
        <w:rFonts w:cs="Times New Roman"/>
      </w:rPr>
    </w:lvl>
    <w:lvl w:ilvl="2">
      <w:start w:val="1"/>
      <w:numFmt w:val="lowerRoman"/>
      <w:pStyle w:val="943"/>
      <w:isLgl w:val="false"/>
      <w:suff w:val="tab"/>
      <w:lvlText w:val="%1."/>
      <w:lvlJc w:val="right"/>
      <w:pPr>
        <w:pStyle w:val="756"/>
        <w:ind w:left="1260" w:hanging="420"/>
      </w:pPr>
      <w:rPr>
        <w:rFonts w:cs="Times New Roman"/>
      </w:rPr>
    </w:lvl>
    <w:lvl w:ilvl="3">
      <w:start w:val="1"/>
      <w:numFmt w:val="decimal"/>
      <w:pStyle w:val="927"/>
      <w:isLgl w:val="false"/>
      <w:suff w:val="tab"/>
      <w:lvlText w:val="%1."/>
      <w:lvlJc w:val="left"/>
      <w:pPr>
        <w:pStyle w:val="756"/>
        <w:ind w:left="1680" w:hanging="420"/>
      </w:pPr>
      <w:rPr>
        <w:rFonts w:cs="Times New Roman"/>
      </w:rPr>
    </w:lvl>
    <w:lvl w:ilvl="4">
      <w:start w:val="1"/>
      <w:numFmt w:val="lowerLetter"/>
      <w:pStyle w:val="936"/>
      <w:isLgl w:val="false"/>
      <w:suff w:val="tab"/>
      <w:lvlText w:val="%1)"/>
      <w:lvlJc w:val="left"/>
      <w:pPr>
        <w:pStyle w:val="756"/>
        <w:ind w:left="2100" w:hanging="420"/>
      </w:pPr>
      <w:rPr>
        <w:rFonts w:cs="Times New Roman"/>
      </w:rPr>
    </w:lvl>
    <w:lvl w:ilvl="5">
      <w:start w:val="1"/>
      <w:numFmt w:val="lowerRoman"/>
      <w:pStyle w:val="910"/>
      <w:isLgl w:val="false"/>
      <w:suff w:val="tab"/>
      <w:lvlText w:val="%1."/>
      <w:lvlJc w:val="right"/>
      <w:pPr>
        <w:pStyle w:val="756"/>
        <w:ind w:left="2520" w:hanging="420"/>
      </w:pPr>
      <w:rPr>
        <w:rFonts w:cs="Times New Roman"/>
      </w:rPr>
    </w:lvl>
    <w:lvl w:ilvl="6">
      <w:start w:val="1"/>
      <w:numFmt w:val="decimal"/>
      <w:pStyle w:val="957"/>
      <w:isLgl w:val="false"/>
      <w:suff w:val="tab"/>
      <w:lvlText w:val="%1."/>
      <w:lvlJc w:val="left"/>
      <w:pPr>
        <w:pStyle w:val="756"/>
        <w:ind w:left="2940" w:hanging="420"/>
      </w:pPr>
      <w:rPr>
        <w:rFonts w:cs="Times New Roman"/>
      </w:rPr>
    </w:lvl>
    <w:lvl w:ilvl="7">
      <w:start w:val="1"/>
      <w:numFmt w:val="lowerLetter"/>
      <w:pStyle w:val="909"/>
      <w:isLgl w:val="false"/>
      <w:suff w:val="tab"/>
      <w:lvlText w:val="%1)"/>
      <w:lvlJc w:val="left"/>
      <w:pPr>
        <w:pStyle w:val="756"/>
        <w:ind w:left="3360" w:hanging="420"/>
      </w:pPr>
      <w:rPr>
        <w:rFonts w:cs="Times New Roman"/>
      </w:rPr>
    </w:lvl>
    <w:lvl w:ilvl="8">
      <w:start w:val="1"/>
      <w:numFmt w:val="lowerRoman"/>
      <w:pStyle w:val="924"/>
      <w:isLgl w:val="false"/>
      <w:suff w:val="tab"/>
      <w:lvlText w:val="%1."/>
      <w:lvlJc w:val="right"/>
      <w:pPr>
        <w:pStyle w:val="756"/>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6"/>
        <w:ind w:left="0" w:firstLine="0"/>
      </w:pPr>
      <w:rPr>
        <w:rFonts w:ascii="Times New Roman" w:hAnsi="Times New Roman" w:cs="Times New Roman"/>
      </w:rPr>
    </w:lvl>
    <w:lvl w:ilvl="1">
      <w:start w:val="1"/>
      <w:numFmt w:val="decimal"/>
      <w:isLgl w:val="false"/>
      <w:suff w:val="tab"/>
      <w:lvlText w:val="%2."/>
      <w:lvlJc w:val="left"/>
      <w:pPr>
        <w:pStyle w:val="756"/>
        <w:ind w:left="1440" w:hanging="360"/>
        <w:tabs>
          <w:tab w:val="num" w:pos="1440" w:leader="none"/>
        </w:tabs>
      </w:pPr>
    </w:lvl>
    <w:lvl w:ilvl="2">
      <w:start w:val="1"/>
      <w:numFmt w:val="decimal"/>
      <w:isLgl w:val="false"/>
      <w:suff w:val="tab"/>
      <w:lvlText w:val="%3."/>
      <w:lvlJc w:val="left"/>
      <w:pPr>
        <w:pStyle w:val="756"/>
        <w:ind w:left="2160" w:hanging="360"/>
        <w:tabs>
          <w:tab w:val="num" w:pos="2160" w:leader="none"/>
        </w:tabs>
      </w:pPr>
    </w:lvl>
    <w:lvl w:ilvl="3">
      <w:start w:val="1"/>
      <w:numFmt w:val="decimal"/>
      <w:isLgl w:val="false"/>
      <w:suff w:val="tab"/>
      <w:lvlText w:val="%4."/>
      <w:lvlJc w:val="left"/>
      <w:pPr>
        <w:pStyle w:val="756"/>
        <w:ind w:left="2880" w:hanging="360"/>
        <w:tabs>
          <w:tab w:val="num" w:pos="2880" w:leader="none"/>
        </w:tabs>
      </w:pPr>
    </w:lvl>
    <w:lvl w:ilvl="4">
      <w:start w:val="1"/>
      <w:numFmt w:val="decimal"/>
      <w:isLgl w:val="false"/>
      <w:suff w:val="tab"/>
      <w:lvlText w:val="%5."/>
      <w:lvlJc w:val="left"/>
      <w:pPr>
        <w:pStyle w:val="756"/>
        <w:ind w:left="3600" w:hanging="360"/>
        <w:tabs>
          <w:tab w:val="num" w:pos="3600" w:leader="none"/>
        </w:tabs>
      </w:pPr>
    </w:lvl>
    <w:lvl w:ilvl="5">
      <w:start w:val="1"/>
      <w:numFmt w:val="decimal"/>
      <w:isLgl w:val="false"/>
      <w:suff w:val="tab"/>
      <w:lvlText w:val="%6."/>
      <w:lvlJc w:val="left"/>
      <w:pPr>
        <w:pStyle w:val="756"/>
        <w:ind w:left="4320" w:hanging="360"/>
        <w:tabs>
          <w:tab w:val="num" w:pos="4320" w:leader="none"/>
        </w:tabs>
      </w:pPr>
    </w:lvl>
    <w:lvl w:ilvl="6">
      <w:start w:val="1"/>
      <w:numFmt w:val="decimal"/>
      <w:isLgl w:val="false"/>
      <w:suff w:val="tab"/>
      <w:lvlText w:val="%7."/>
      <w:lvlJc w:val="left"/>
      <w:pPr>
        <w:pStyle w:val="756"/>
        <w:ind w:left="5040" w:hanging="360"/>
        <w:tabs>
          <w:tab w:val="num" w:pos="5040" w:leader="none"/>
        </w:tabs>
      </w:pPr>
    </w:lvl>
    <w:lvl w:ilvl="7">
      <w:start w:val="1"/>
      <w:numFmt w:val="decimal"/>
      <w:isLgl w:val="false"/>
      <w:suff w:val="tab"/>
      <w:lvlText w:val="%8."/>
      <w:lvlJc w:val="left"/>
      <w:pPr>
        <w:pStyle w:val="756"/>
        <w:ind w:left="5760" w:hanging="360"/>
        <w:tabs>
          <w:tab w:val="num" w:pos="5760" w:leader="none"/>
        </w:tabs>
      </w:pPr>
    </w:lvl>
    <w:lvl w:ilvl="8">
      <w:start w:val="1"/>
      <w:numFmt w:val="decimal"/>
      <w:isLgl w:val="false"/>
      <w:suff w:val="tab"/>
      <w:lvlText w:val="%9."/>
      <w:lvlJc w:val="left"/>
      <w:pPr>
        <w:pStyle w:val="756"/>
        <w:ind w:left="6480" w:hanging="360"/>
        <w:tabs>
          <w:tab w:val="num" w:pos="6480" w:leader="none"/>
        </w:tabs>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6"/>
    <w:next w:val="7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6"/>
    <w:next w:val="7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6"/>
    <w:next w:val="7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6"/>
    <w:next w:val="7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6"/>
    <w:next w:val="7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6"/>
    <w:next w:val="7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6"/>
    <w:next w:val="7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6"/>
    <w:next w:val="7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6"/>
    <w:next w:val="7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6"/>
    <w:next w:val="7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6"/>
    <w:next w:val="7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6"/>
    <w:next w:val="756"/>
    <w:link w:val="38"/>
    <w:uiPriority w:val="29"/>
    <w:qFormat/>
    <w:pPr>
      <w:ind w:left="720" w:right="720"/>
    </w:pPr>
    <w:rPr>
      <w:i/>
    </w:rPr>
  </w:style>
  <w:style w:type="character" w:styleId="38">
    <w:name w:val="Quote Char"/>
    <w:link w:val="37"/>
    <w:uiPriority w:val="29"/>
    <w:rPr>
      <w:i/>
    </w:rPr>
  </w:style>
  <w:style w:type="paragraph" w:styleId="39">
    <w:name w:val="Intense Quote"/>
    <w:basedOn w:val="756"/>
    <w:next w:val="7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6"/>
    <w:next w:val="756"/>
    <w:uiPriority w:val="39"/>
    <w:unhideWhenUsed/>
    <w:pPr>
      <w:ind w:left="0" w:right="0" w:firstLine="0"/>
      <w:spacing w:after="57"/>
    </w:p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6"/>
    <w:next w:val="756"/>
    <w:uiPriority w:val="99"/>
    <w:unhideWhenUsed/>
    <w:pPr>
      <w:spacing w:after="0" w:afterAutospacing="0"/>
    </w:pPr>
  </w:style>
  <w:style w:type="paragraph" w:styleId="756" w:default="1">
    <w:name w:val="Normal"/>
    <w:next w:val="756"/>
    <w:link w:val="756"/>
    <w:qFormat/>
    <w:pPr>
      <w:jc w:val="both"/>
    </w:pPr>
    <w:rPr>
      <w:sz w:val="21"/>
      <w:szCs w:val="24"/>
      <w:lang w:val="en-US" w:eastAsia="zh-CN" w:bidi="ar-SA"/>
    </w:rPr>
  </w:style>
  <w:style w:type="paragraph" w:styleId="757">
    <w:name w:val="标题 1"/>
    <w:basedOn w:val="756"/>
    <w:next w:val="756"/>
    <w:link w:val="768"/>
    <w:uiPriority w:val="99"/>
    <w:qFormat/>
    <w:pPr>
      <w:jc w:val="center"/>
      <w:keepLines/>
      <w:keepNext/>
      <w:spacing w:before="340" w:after="330" w:line="578" w:lineRule="auto"/>
      <w:widowControl w:val="off"/>
      <w:outlineLvl w:val="0"/>
    </w:pPr>
    <w:rPr>
      <w:b/>
      <w:bCs/>
      <w:sz w:val="44"/>
      <w:szCs w:val="44"/>
    </w:rPr>
  </w:style>
  <w:style w:type="paragraph" w:styleId="758">
    <w:name w:val="标题 2"/>
    <w:basedOn w:val="756"/>
    <w:next w:val="756"/>
    <w:link w:val="769"/>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759">
    <w:name w:val="标题 3"/>
    <w:basedOn w:val="756"/>
    <w:next w:val="756"/>
    <w:link w:val="770"/>
    <w:uiPriority w:val="99"/>
    <w:qFormat/>
    <w:pPr>
      <w:keepLines/>
      <w:keepNext/>
      <w:spacing w:before="260" w:after="260" w:line="416" w:lineRule="auto"/>
      <w:widowControl w:val="off"/>
      <w:outlineLvl w:val="2"/>
    </w:pPr>
    <w:rPr>
      <w:b/>
      <w:bCs/>
      <w:sz w:val="32"/>
      <w:szCs w:val="32"/>
    </w:rPr>
  </w:style>
  <w:style w:type="paragraph" w:styleId="760">
    <w:name w:val="标题 4"/>
    <w:basedOn w:val="756"/>
    <w:next w:val="756"/>
    <w:link w:val="771"/>
    <w:uiPriority w:val="99"/>
    <w:qFormat/>
    <w:pPr>
      <w:keepLines/>
      <w:keepNext/>
      <w:spacing w:before="280" w:after="290" w:line="376" w:lineRule="auto"/>
      <w:widowControl w:val="off"/>
      <w:outlineLvl w:val="3"/>
    </w:pPr>
    <w:rPr>
      <w:rFonts w:ascii="Cambria" w:hAnsi="Cambria"/>
      <w:b/>
      <w:bCs/>
      <w:sz w:val="28"/>
      <w:szCs w:val="28"/>
    </w:rPr>
  </w:style>
  <w:style w:type="paragraph" w:styleId="761">
    <w:name w:val="标题 5"/>
    <w:basedOn w:val="756"/>
    <w:next w:val="756"/>
    <w:link w:val="772"/>
    <w:uiPriority w:val="99"/>
    <w:qFormat/>
    <w:pPr>
      <w:keepLines/>
      <w:keepNext/>
      <w:spacing w:before="280" w:after="290" w:line="376" w:lineRule="auto"/>
      <w:widowControl w:val="off"/>
      <w:outlineLvl w:val="4"/>
    </w:pPr>
    <w:rPr>
      <w:b/>
      <w:bCs/>
      <w:sz w:val="28"/>
      <w:szCs w:val="28"/>
    </w:rPr>
  </w:style>
  <w:style w:type="paragraph" w:styleId="762">
    <w:name w:val="标题 6"/>
    <w:basedOn w:val="756"/>
    <w:next w:val="756"/>
    <w:link w:val="773"/>
    <w:uiPriority w:val="99"/>
    <w:qFormat/>
    <w:pPr>
      <w:keepLines/>
      <w:keepNext/>
      <w:spacing w:before="240" w:after="64" w:line="320" w:lineRule="auto"/>
      <w:widowControl w:val="off"/>
      <w:outlineLvl w:val="5"/>
    </w:pPr>
    <w:rPr>
      <w:rFonts w:ascii="Cambria" w:hAnsi="Cambria"/>
      <w:b/>
      <w:bCs/>
      <w:sz w:val="24"/>
    </w:rPr>
  </w:style>
  <w:style w:type="paragraph" w:styleId="763">
    <w:name w:val="标题 7"/>
    <w:basedOn w:val="756"/>
    <w:next w:val="756"/>
    <w:link w:val="774"/>
    <w:uiPriority w:val="99"/>
    <w:qFormat/>
    <w:pPr>
      <w:keepLines/>
      <w:keepNext/>
      <w:spacing w:before="240" w:after="64" w:line="320" w:lineRule="auto"/>
      <w:widowControl w:val="off"/>
      <w:outlineLvl w:val="6"/>
    </w:pPr>
    <w:rPr>
      <w:b/>
      <w:bCs/>
      <w:sz w:val="24"/>
    </w:rPr>
  </w:style>
  <w:style w:type="paragraph" w:styleId="764">
    <w:name w:val="标题 8"/>
    <w:basedOn w:val="756"/>
    <w:next w:val="756"/>
    <w:link w:val="775"/>
    <w:uiPriority w:val="99"/>
    <w:qFormat/>
    <w:pPr>
      <w:keepLines/>
      <w:keepNext/>
      <w:spacing w:before="240" w:after="64" w:line="320" w:lineRule="auto"/>
      <w:widowControl w:val="off"/>
      <w:outlineLvl w:val="7"/>
    </w:pPr>
    <w:rPr>
      <w:rFonts w:ascii="Cambria" w:hAnsi="Cambria"/>
      <w:sz w:val="24"/>
    </w:rPr>
  </w:style>
  <w:style w:type="paragraph" w:styleId="765">
    <w:name w:val="标题 9"/>
    <w:basedOn w:val="756"/>
    <w:next w:val="756"/>
    <w:link w:val="776"/>
    <w:uiPriority w:val="99"/>
    <w:qFormat/>
    <w:pPr>
      <w:keepLines/>
      <w:keepNext/>
      <w:spacing w:before="240" w:after="64" w:line="320" w:lineRule="auto"/>
      <w:widowControl w:val="off"/>
      <w:outlineLvl w:val="8"/>
    </w:pPr>
    <w:rPr>
      <w:rFonts w:ascii="Cambria" w:hAnsi="Cambria"/>
      <w:szCs w:val="21"/>
    </w:rPr>
  </w:style>
  <w:style w:type="character" w:styleId="766">
    <w:name w:val="默认段落字体"/>
    <w:next w:val="766"/>
    <w:link w:val="756"/>
    <w:uiPriority w:val="1"/>
    <w:unhideWhenUsed/>
  </w:style>
  <w:style w:type="table" w:styleId="767">
    <w:name w:val="普通表格"/>
    <w:next w:val="767"/>
    <w:link w:val="756"/>
    <w:uiPriority w:val="99"/>
    <w:unhideWhenUsed/>
    <w:qFormat/>
    <w:tblPr/>
  </w:style>
  <w:style w:type="character" w:styleId="768">
    <w:name w:val="标题 1 字符"/>
    <w:next w:val="768"/>
    <w:link w:val="757"/>
    <w:uiPriority w:val="99"/>
    <w:qFormat/>
    <w:rPr>
      <w:rFonts w:cs="Times New Roman"/>
      <w:b/>
      <w:bCs/>
      <w:sz w:val="44"/>
      <w:szCs w:val="44"/>
    </w:rPr>
  </w:style>
  <w:style w:type="character" w:styleId="769">
    <w:name w:val="标题 2 字符"/>
    <w:next w:val="769"/>
    <w:link w:val="758"/>
    <w:uiPriority w:val="99"/>
    <w:qFormat/>
    <w:rPr>
      <w:rFonts w:ascii="Arial" w:hAnsi="Arial" w:eastAsia="黑体" w:cs="Arial"/>
      <w:b/>
      <w:bCs/>
      <w:sz w:val="32"/>
      <w:szCs w:val="32"/>
    </w:rPr>
  </w:style>
  <w:style w:type="character" w:styleId="770">
    <w:name w:val="标题 3 字符"/>
    <w:next w:val="770"/>
    <w:link w:val="759"/>
    <w:uiPriority w:val="99"/>
    <w:qFormat/>
    <w:rPr>
      <w:rFonts w:cs="Times New Roman"/>
      <w:b/>
      <w:bCs/>
      <w:sz w:val="32"/>
      <w:szCs w:val="32"/>
    </w:rPr>
  </w:style>
  <w:style w:type="character" w:styleId="771">
    <w:name w:val="标题 4 字符"/>
    <w:next w:val="771"/>
    <w:link w:val="760"/>
    <w:uiPriority w:val="99"/>
    <w:qFormat/>
    <w:rPr>
      <w:rFonts w:ascii="Cambria" w:hAnsi="Cambria" w:cs="Times New Roman"/>
      <w:b/>
      <w:bCs/>
      <w:sz w:val="28"/>
      <w:szCs w:val="28"/>
    </w:rPr>
  </w:style>
  <w:style w:type="character" w:styleId="772">
    <w:name w:val="标题 5 字符"/>
    <w:next w:val="772"/>
    <w:link w:val="761"/>
    <w:uiPriority w:val="99"/>
    <w:qFormat/>
    <w:rPr>
      <w:rFonts w:cs="Times New Roman"/>
      <w:b/>
      <w:bCs/>
      <w:sz w:val="28"/>
      <w:szCs w:val="28"/>
    </w:rPr>
  </w:style>
  <w:style w:type="character" w:styleId="773">
    <w:name w:val="标题 6 字符"/>
    <w:next w:val="773"/>
    <w:link w:val="762"/>
    <w:uiPriority w:val="99"/>
    <w:qFormat/>
    <w:rPr>
      <w:rFonts w:ascii="Cambria" w:hAnsi="Cambria" w:cs="Times New Roman"/>
      <w:b/>
      <w:bCs/>
      <w:sz w:val="24"/>
      <w:szCs w:val="24"/>
    </w:rPr>
  </w:style>
  <w:style w:type="character" w:styleId="774">
    <w:name w:val="标题 7 字符"/>
    <w:next w:val="774"/>
    <w:link w:val="763"/>
    <w:uiPriority w:val="99"/>
    <w:qFormat/>
    <w:rPr>
      <w:rFonts w:cs="Times New Roman"/>
      <w:b/>
      <w:bCs/>
      <w:sz w:val="24"/>
      <w:szCs w:val="24"/>
    </w:rPr>
  </w:style>
  <w:style w:type="character" w:styleId="775">
    <w:name w:val="标题 8 字符"/>
    <w:next w:val="775"/>
    <w:link w:val="764"/>
    <w:uiPriority w:val="99"/>
    <w:qFormat/>
    <w:rPr>
      <w:rFonts w:ascii="Cambria" w:hAnsi="Cambria" w:cs="Times New Roman"/>
      <w:sz w:val="24"/>
      <w:szCs w:val="24"/>
    </w:rPr>
  </w:style>
  <w:style w:type="character" w:styleId="776">
    <w:name w:val="标题 9 字符"/>
    <w:next w:val="776"/>
    <w:link w:val="765"/>
    <w:uiPriority w:val="99"/>
    <w:qFormat/>
    <w:rPr>
      <w:rFonts w:ascii="Cambria" w:hAnsi="Cambria" w:cs="Times New Roman"/>
      <w:sz w:val="21"/>
      <w:szCs w:val="21"/>
    </w:rPr>
  </w:style>
  <w:style w:type="paragraph" w:styleId="777">
    <w:name w:val="正文缩进"/>
    <w:basedOn w:val="756"/>
    <w:next w:val="777"/>
    <w:link w:val="756"/>
    <w:uiPriority w:val="99"/>
    <w:semiHidden/>
    <w:qFormat/>
    <w:pPr>
      <w:ind w:firstLine="420"/>
      <w:widowControl w:val="off"/>
    </w:pPr>
  </w:style>
  <w:style w:type="paragraph" w:styleId="778">
    <w:name w:val="批注文字"/>
    <w:basedOn w:val="756"/>
    <w:next w:val="778"/>
    <w:link w:val="779"/>
    <w:qFormat/>
    <w:pPr>
      <w:contextualSpacing/>
      <w:jc w:val="left"/>
      <w:widowControl w:val="off"/>
    </w:pPr>
    <w:rPr>
      <w:color w:val="0000ff"/>
      <w:sz w:val="24"/>
    </w:rPr>
  </w:style>
  <w:style w:type="character" w:styleId="779">
    <w:name w:val="批注文字 字符"/>
    <w:next w:val="779"/>
    <w:link w:val="778"/>
    <w:qFormat/>
    <w:rPr>
      <w:rFonts w:cs="Times New Roman"/>
      <w:color w:val="0000ff"/>
      <w:sz w:val="24"/>
      <w:szCs w:val="24"/>
      <w:lang w:val="en-US" w:eastAsia="zh-CN" w:bidi="ar-SA"/>
    </w:rPr>
  </w:style>
  <w:style w:type="paragraph" w:styleId="780">
    <w:name w:val="正文文本"/>
    <w:basedOn w:val="756"/>
    <w:next w:val="780"/>
    <w:link w:val="781"/>
    <w:uiPriority w:val="99"/>
    <w:qFormat/>
    <w:rPr>
      <w:sz w:val="24"/>
    </w:rPr>
  </w:style>
  <w:style w:type="character" w:styleId="781">
    <w:name w:val="正文文本 字符"/>
    <w:next w:val="781"/>
    <w:link w:val="780"/>
    <w:uiPriority w:val="99"/>
    <w:semiHidden/>
    <w:qFormat/>
    <w:rPr>
      <w:rFonts w:cs="Times New Roman"/>
      <w:sz w:val="24"/>
      <w:szCs w:val="24"/>
    </w:rPr>
  </w:style>
  <w:style w:type="paragraph" w:styleId="782">
    <w:name w:val="目录 5"/>
    <w:basedOn w:val="756"/>
    <w:next w:val="756"/>
    <w:link w:val="756"/>
    <w:uiPriority w:val="99"/>
    <w:semiHidden/>
    <w:qFormat/>
    <w:pPr>
      <w:ind w:left="840"/>
      <w:jc w:val="left"/>
    </w:pPr>
    <w:rPr>
      <w:sz w:val="18"/>
    </w:rPr>
  </w:style>
  <w:style w:type="paragraph" w:styleId="783">
    <w:name w:val="目录 3"/>
    <w:basedOn w:val="756"/>
    <w:next w:val="756"/>
    <w:link w:val="756"/>
    <w:uiPriority w:val="99"/>
    <w:semiHidden/>
    <w:qFormat/>
    <w:pPr>
      <w:ind w:left="420"/>
      <w:jc w:val="left"/>
    </w:pPr>
    <w:rPr>
      <w:i/>
      <w:sz w:val="20"/>
    </w:rPr>
  </w:style>
  <w:style w:type="paragraph" w:styleId="784">
    <w:name w:val="纯文本"/>
    <w:basedOn w:val="756"/>
    <w:next w:val="784"/>
    <w:link w:val="785"/>
    <w:uiPriority w:val="99"/>
    <w:qFormat/>
    <w:pPr>
      <w:widowControl w:val="off"/>
    </w:pPr>
    <w:rPr>
      <w:rFonts w:ascii="宋体" w:hAnsi="Courier New"/>
      <w:sz w:val="20"/>
      <w:szCs w:val="20"/>
    </w:rPr>
  </w:style>
  <w:style w:type="character" w:styleId="785">
    <w:name w:val="纯文本 字符"/>
    <w:next w:val="785"/>
    <w:link w:val="784"/>
    <w:uiPriority w:val="99"/>
    <w:qFormat/>
    <w:rPr>
      <w:rFonts w:ascii="宋体" w:hAnsi="Courier New" w:cs="Times New Roman"/>
    </w:rPr>
  </w:style>
  <w:style w:type="paragraph" w:styleId="786">
    <w:name w:val="日期"/>
    <w:basedOn w:val="756"/>
    <w:next w:val="756"/>
    <w:link w:val="787"/>
    <w:uiPriority w:val="99"/>
    <w:qFormat/>
    <w:rPr>
      <w:sz w:val="24"/>
      <w:szCs w:val="20"/>
    </w:rPr>
  </w:style>
  <w:style w:type="character" w:styleId="787">
    <w:name w:val="日期 字符"/>
    <w:next w:val="787"/>
    <w:link w:val="786"/>
    <w:uiPriority w:val="99"/>
    <w:qFormat/>
    <w:rPr>
      <w:rFonts w:cs="Times New Roman"/>
      <w:sz w:val="24"/>
    </w:rPr>
  </w:style>
  <w:style w:type="paragraph" w:styleId="788">
    <w:name w:val="批注框文本"/>
    <w:basedOn w:val="756"/>
    <w:next w:val="788"/>
    <w:link w:val="789"/>
    <w:rPr>
      <w:sz w:val="18"/>
      <w:szCs w:val="18"/>
    </w:rPr>
  </w:style>
  <w:style w:type="character" w:styleId="789">
    <w:name w:val="批注框文本 字符"/>
    <w:next w:val="789"/>
    <w:link w:val="788"/>
    <w:qFormat/>
    <w:rPr>
      <w:rFonts w:cs="Times New Roman"/>
      <w:sz w:val="18"/>
      <w:szCs w:val="18"/>
    </w:rPr>
  </w:style>
  <w:style w:type="paragraph" w:styleId="790">
    <w:name w:val="页脚"/>
    <w:basedOn w:val="756"/>
    <w:next w:val="790"/>
    <w:link w:val="791"/>
    <w:qFormat/>
    <w:pPr>
      <w:jc w:val="left"/>
      <w:tabs>
        <w:tab w:val="center" w:pos="4153" w:leader="none"/>
        <w:tab w:val="right" w:pos="8306" w:leader="none"/>
      </w:tabs>
    </w:pPr>
    <w:rPr>
      <w:sz w:val="18"/>
      <w:szCs w:val="18"/>
    </w:rPr>
  </w:style>
  <w:style w:type="character" w:styleId="791">
    <w:name w:val="页脚 字符"/>
    <w:next w:val="791"/>
    <w:link w:val="790"/>
    <w:qFormat/>
    <w:rPr>
      <w:rFonts w:cs="Times New Roman"/>
      <w:sz w:val="18"/>
      <w:szCs w:val="18"/>
    </w:rPr>
  </w:style>
  <w:style w:type="paragraph" w:styleId="792">
    <w:name w:val="页眉"/>
    <w:basedOn w:val="756"/>
    <w:next w:val="792"/>
    <w:link w:val="793"/>
    <w:qFormat/>
    <w:pPr>
      <w:jc w:val="center"/>
      <w:tabs>
        <w:tab w:val="center" w:pos="4153" w:leader="none"/>
        <w:tab w:val="right" w:pos="8306" w:leader="none"/>
      </w:tabs>
      <w:pBdr>
        <w:bottom w:val="single" w:color="000000" w:sz="6" w:space="1"/>
      </w:pBdr>
    </w:pPr>
    <w:rPr>
      <w:sz w:val="18"/>
      <w:szCs w:val="18"/>
    </w:rPr>
  </w:style>
  <w:style w:type="character" w:styleId="793">
    <w:name w:val="页眉 字符"/>
    <w:next w:val="793"/>
    <w:link w:val="792"/>
    <w:qFormat/>
    <w:rPr>
      <w:rFonts w:cs="Times New Roman"/>
      <w:sz w:val="18"/>
      <w:szCs w:val="18"/>
    </w:rPr>
  </w:style>
  <w:style w:type="paragraph" w:styleId="794">
    <w:name w:val="目录 4"/>
    <w:basedOn w:val="756"/>
    <w:next w:val="756"/>
    <w:link w:val="756"/>
    <w:uiPriority w:val="99"/>
    <w:semiHidden/>
    <w:qFormat/>
    <w:pPr>
      <w:ind w:left="630"/>
      <w:jc w:val="left"/>
    </w:pPr>
    <w:rPr>
      <w:sz w:val="18"/>
    </w:rPr>
  </w:style>
  <w:style w:type="paragraph" w:styleId="795">
    <w:name w:val="列表"/>
    <w:basedOn w:val="796"/>
    <w:next w:val="795"/>
    <w:link w:val="756"/>
    <w:uiPriority w:val="99"/>
    <w:qFormat/>
    <w:pPr>
      <w:jc w:val="left"/>
      <w:spacing w:after="120"/>
    </w:pPr>
    <w:rPr>
      <w:rFonts w:eastAsia="宋体"/>
      <w:b w:val="0"/>
    </w:rPr>
  </w:style>
  <w:style w:type="paragraph" w:styleId="796">
    <w:name w:val="BodyText1"/>
    <w:basedOn w:val="756"/>
    <w:next w:val="796"/>
    <w:link w:val="797"/>
    <w:uiPriority w:val="99"/>
    <w:qFormat/>
    <w:pPr>
      <w:jc w:val="center"/>
    </w:pPr>
    <w:rPr>
      <w:rFonts w:eastAsia="幼圆"/>
      <w:b/>
      <w:sz w:val="24"/>
      <w:szCs w:val="20"/>
    </w:rPr>
  </w:style>
  <w:style w:type="character" w:styleId="797">
    <w:name w:val="UserStyle_52"/>
    <w:next w:val="797"/>
    <w:link w:val="796"/>
    <w:uiPriority w:val="99"/>
    <w:qFormat/>
    <w:rPr>
      <w:rFonts w:eastAsia="幼圆"/>
      <w:b/>
      <w:sz w:val="24"/>
    </w:rPr>
  </w:style>
  <w:style w:type="paragraph" w:styleId="798">
    <w:name w:val="目录 2"/>
    <w:basedOn w:val="756"/>
    <w:next w:val="756"/>
    <w:link w:val="756"/>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799">
    <w:name w:val="HTML 预设格式"/>
    <w:basedOn w:val="756"/>
    <w:next w:val="799"/>
    <w:link w:val="800"/>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00">
    <w:name w:val="HTML 预设格式 字符"/>
    <w:next w:val="800"/>
    <w:link w:val="799"/>
    <w:uiPriority w:val="99"/>
    <w:semiHidden/>
    <w:rPr>
      <w:rFonts w:ascii="宋体" w:hAnsi="宋体" w:cs="宋体"/>
      <w:sz w:val="24"/>
      <w:szCs w:val="24"/>
    </w:rPr>
  </w:style>
  <w:style w:type="paragraph" w:styleId="801">
    <w:name w:val="普通(网站)"/>
    <w:basedOn w:val="756"/>
    <w:next w:val="801"/>
    <w:link w:val="756"/>
    <w:uiPriority w:val="99"/>
    <w:qFormat/>
    <w:pPr>
      <w:jc w:val="left"/>
      <w:spacing w:before="100" w:beforeAutospacing="1" w:after="100" w:afterAutospacing="1"/>
    </w:pPr>
    <w:rPr>
      <w:rFonts w:ascii="Arial" w:hAnsi="Arial" w:cs="Arial"/>
      <w:sz w:val="24"/>
    </w:rPr>
  </w:style>
  <w:style w:type="paragraph" w:styleId="802">
    <w:name w:val="标题"/>
    <w:basedOn w:val="756"/>
    <w:next w:val="802"/>
    <w:link w:val="803"/>
    <w:uiPriority w:val="99"/>
    <w:qFormat/>
    <w:pPr>
      <w:jc w:val="center"/>
    </w:pPr>
    <w:rPr>
      <w:b/>
      <w:sz w:val="30"/>
      <w:szCs w:val="20"/>
    </w:rPr>
  </w:style>
  <w:style w:type="character" w:styleId="803">
    <w:name w:val="标题 字符"/>
    <w:next w:val="803"/>
    <w:link w:val="802"/>
    <w:uiPriority w:val="99"/>
    <w:qFormat/>
    <w:rPr>
      <w:rFonts w:cs="Times New Roman"/>
      <w:b/>
      <w:sz w:val="30"/>
    </w:rPr>
  </w:style>
  <w:style w:type="paragraph" w:styleId="804">
    <w:name w:val="批注主题"/>
    <w:basedOn w:val="778"/>
    <w:next w:val="778"/>
    <w:link w:val="805"/>
    <w:qFormat/>
    <w:rPr>
      <w:b/>
      <w:bCs/>
      <w:color w:val="000000"/>
    </w:rPr>
  </w:style>
  <w:style w:type="character" w:styleId="805">
    <w:name w:val="批注主题 字符"/>
    <w:next w:val="805"/>
    <w:link w:val="804"/>
    <w:qFormat/>
    <w:rPr>
      <w:rFonts w:cs="Times New Roman"/>
      <w:b/>
      <w:bCs/>
      <w:sz w:val="24"/>
      <w:szCs w:val="24"/>
    </w:rPr>
  </w:style>
  <w:style w:type="table" w:styleId="806">
    <w:name w:val="网格型"/>
    <w:basedOn w:val="767"/>
    <w:next w:val="806"/>
    <w:link w:val="756"/>
    <w:uiPriority w:val="99"/>
    <w:qFormat/>
    <w:tblPr/>
  </w:style>
  <w:style w:type="character" w:styleId="807">
    <w:name w:val="要点"/>
    <w:next w:val="807"/>
    <w:link w:val="756"/>
    <w:qFormat/>
    <w:rPr>
      <w:b/>
      <w:bCs/>
    </w:rPr>
  </w:style>
  <w:style w:type="character" w:styleId="808">
    <w:name w:val="页码"/>
    <w:next w:val="808"/>
    <w:link w:val="756"/>
    <w:qFormat/>
  </w:style>
  <w:style w:type="character" w:styleId="809">
    <w:name w:val="已访问的超链接"/>
    <w:next w:val="809"/>
    <w:link w:val="756"/>
    <w:uiPriority w:val="99"/>
    <w:qFormat/>
    <w:rPr>
      <w:rFonts w:cs="Times New Roman"/>
      <w:color w:val="000000"/>
      <w:sz w:val="18"/>
    </w:rPr>
  </w:style>
  <w:style w:type="character" w:styleId="810">
    <w:name w:val="强调"/>
    <w:next w:val="810"/>
    <w:link w:val="756"/>
    <w:uiPriority w:val="99"/>
    <w:qFormat/>
    <w:rPr>
      <w:rFonts w:cs="Times New Roman"/>
      <w:color w:val="cc0000"/>
    </w:rPr>
  </w:style>
  <w:style w:type="character" w:styleId="811">
    <w:name w:val="HTML 打字机"/>
    <w:next w:val="811"/>
    <w:link w:val="756"/>
    <w:uiPriority w:val="99"/>
    <w:unhideWhenUsed/>
    <w:qFormat/>
    <w:rPr>
      <w:rFonts w:ascii="monospace" w:hAnsi="monospace" w:eastAsia="monospace" w:cs="monospace"/>
      <w:sz w:val="20"/>
    </w:rPr>
  </w:style>
  <w:style w:type="character" w:styleId="812">
    <w:name w:val="HTML 缩写"/>
    <w:next w:val="812"/>
    <w:link w:val="756"/>
    <w:uiPriority w:val="99"/>
    <w:unhideWhenUsed/>
    <w:qFormat/>
  </w:style>
  <w:style w:type="character" w:styleId="813">
    <w:name w:val="超链接"/>
    <w:next w:val="813"/>
    <w:link w:val="756"/>
    <w:qFormat/>
    <w:rPr>
      <w:rFonts w:cs="Times New Roman"/>
      <w:color w:val="000000"/>
      <w:sz w:val="18"/>
    </w:rPr>
  </w:style>
  <w:style w:type="character" w:styleId="814">
    <w:name w:val="HTML 代码"/>
    <w:next w:val="814"/>
    <w:link w:val="756"/>
    <w:uiPriority w:val="99"/>
    <w:unhideWhenUsed/>
    <w:qFormat/>
    <w:rPr>
      <w:rFonts w:ascii="monospace" w:hAnsi="monospace" w:eastAsia="monospace" w:cs="monospace"/>
      <w:sz w:val="20"/>
    </w:rPr>
  </w:style>
  <w:style w:type="character" w:styleId="815">
    <w:name w:val="批注引用"/>
    <w:next w:val="815"/>
    <w:link w:val="756"/>
    <w:qFormat/>
    <w:rPr>
      <w:rFonts w:cs="Times New Roman"/>
      <w:sz w:val="21"/>
      <w:szCs w:val="21"/>
    </w:rPr>
  </w:style>
  <w:style w:type="character" w:styleId="816">
    <w:name w:val="HTML 引文"/>
    <w:next w:val="816"/>
    <w:link w:val="756"/>
    <w:uiPriority w:val="99"/>
    <w:unhideWhenUsed/>
    <w:qFormat/>
    <w:rPr>
      <w:color w:val="008000"/>
    </w:rPr>
  </w:style>
  <w:style w:type="character" w:styleId="817">
    <w:name w:val="HTML 键盘"/>
    <w:next w:val="817"/>
    <w:link w:val="756"/>
    <w:uiPriority w:val="99"/>
    <w:unhideWhenUsed/>
    <w:qFormat/>
    <w:rPr>
      <w:rFonts w:ascii="monospace" w:hAnsi="monospace" w:eastAsia="monospace" w:cs="monospace"/>
      <w:sz w:val="20"/>
    </w:rPr>
  </w:style>
  <w:style w:type="character" w:styleId="818">
    <w:name w:val="HTML 样本"/>
    <w:next w:val="818"/>
    <w:link w:val="756"/>
    <w:uiPriority w:val="99"/>
    <w:unhideWhenUsed/>
    <w:qFormat/>
    <w:rPr>
      <w:rFonts w:ascii="monospace" w:hAnsi="monospace" w:eastAsia="monospace" w:cs="monospace"/>
    </w:rPr>
  </w:style>
  <w:style w:type="character" w:styleId="819">
    <w:name w:val="UserStyle_39"/>
    <w:next w:val="819"/>
    <w:link w:val="820"/>
    <w:uiPriority w:val="99"/>
    <w:qFormat/>
    <w:rPr>
      <w:rFonts w:ascii="Arial" w:hAnsi="Arial"/>
      <w:sz w:val="24"/>
    </w:rPr>
  </w:style>
  <w:style w:type="paragraph" w:styleId="820">
    <w:name w:val="UserStyle_40"/>
    <w:basedOn w:val="821"/>
    <w:next w:val="820"/>
    <w:link w:val="819"/>
    <w:uiPriority w:val="99"/>
    <w:qFormat/>
  </w:style>
  <w:style w:type="paragraph" w:styleId="821">
    <w:name w:val="UserStyle_9"/>
    <w:basedOn w:val="756"/>
    <w:next w:val="821"/>
    <w:link w:val="822"/>
    <w:uiPriority w:val="99"/>
    <w:qFormat/>
    <w:pPr>
      <w:ind w:left="3240" w:hanging="3240"/>
    </w:pPr>
    <w:rPr>
      <w:rFonts w:ascii="Arial" w:hAnsi="Arial"/>
      <w:sz w:val="24"/>
      <w:szCs w:val="20"/>
    </w:rPr>
  </w:style>
  <w:style w:type="character" w:styleId="822">
    <w:name w:val="UserStyle_8"/>
    <w:next w:val="822"/>
    <w:link w:val="821"/>
    <w:uiPriority w:val="99"/>
    <w:qFormat/>
    <w:rPr>
      <w:rFonts w:ascii="Arial" w:hAnsi="Arial"/>
      <w:sz w:val="24"/>
    </w:rPr>
  </w:style>
  <w:style w:type="character" w:styleId="823">
    <w:name w:val="UserStyle_35"/>
    <w:next w:val="823"/>
    <w:link w:val="756"/>
    <w:uiPriority w:val="99"/>
    <w:qFormat/>
    <w:rPr>
      <w:rFonts w:ascii="Cambria" w:hAnsi="Cambria"/>
      <w:b/>
      <w:sz w:val="24"/>
    </w:rPr>
  </w:style>
  <w:style w:type="character" w:styleId="824">
    <w:name w:val="UserStyle_46"/>
    <w:next w:val="824"/>
    <w:link w:val="756"/>
    <w:uiPriority w:val="99"/>
    <w:qFormat/>
    <w:rPr>
      <w:rFonts w:ascii="Verdana" w:hAnsi="Verdana"/>
      <w:sz w:val="21"/>
    </w:rPr>
  </w:style>
  <w:style w:type="character" w:styleId="825">
    <w:name w:val="UserStyle_14"/>
    <w:next w:val="825"/>
    <w:link w:val="756"/>
    <w:uiPriority w:val="99"/>
    <w:qFormat/>
    <w:rPr>
      <w:rFonts w:ascii="宋体" w:hAnsi="宋体" w:eastAsia="宋体"/>
      <w:color w:val="000000"/>
      <w:sz w:val="20"/>
    </w:rPr>
  </w:style>
  <w:style w:type="character" w:styleId="826">
    <w:name w:val="UserStyle_47"/>
    <w:next w:val="826"/>
    <w:link w:val="827"/>
    <w:uiPriority w:val="99"/>
    <w:qFormat/>
    <w:rPr>
      <w:rFonts w:ascii="宋体" w:hAnsi="Courier New" w:eastAsia="楷体_GB2312"/>
      <w:sz w:val="26"/>
    </w:rPr>
  </w:style>
  <w:style w:type="paragraph" w:styleId="827">
    <w:name w:val="UserStyle_48"/>
    <w:basedOn w:val="756"/>
    <w:next w:val="827"/>
    <w:link w:val="826"/>
    <w:uiPriority w:val="99"/>
    <w:qFormat/>
    <w:rPr>
      <w:rFonts w:ascii="宋体" w:hAnsi="Courier New" w:eastAsia="楷体_GB2312"/>
      <w:sz w:val="26"/>
      <w:szCs w:val="20"/>
    </w:rPr>
  </w:style>
  <w:style w:type="character" w:styleId="828">
    <w:name w:val="UserStyle_13"/>
    <w:next w:val="828"/>
    <w:link w:val="756"/>
    <w:uiPriority w:val="99"/>
    <w:qFormat/>
    <w:rPr>
      <w:rFonts w:ascii="宋体" w:hAnsi="宋体" w:eastAsia="宋体"/>
      <w:color w:val="000000"/>
      <w:sz w:val="24"/>
    </w:rPr>
  </w:style>
  <w:style w:type="character" w:styleId="829">
    <w:name w:val="UserStyle_44"/>
    <w:next w:val="829"/>
    <w:link w:val="756"/>
    <w:uiPriority w:val="99"/>
    <w:qFormat/>
    <w:rPr>
      <w:rFonts w:ascii="Cambria" w:hAnsi="Cambria"/>
      <w:sz w:val="21"/>
    </w:rPr>
  </w:style>
  <w:style w:type="character" w:styleId="830">
    <w:name w:val="UserStyle_45"/>
    <w:next w:val="830"/>
    <w:link w:val="756"/>
    <w:uiPriority w:val="99"/>
    <w:qFormat/>
    <w:rPr>
      <w:b/>
      <w:sz w:val="24"/>
    </w:rPr>
  </w:style>
  <w:style w:type="character" w:styleId="831">
    <w:name w:val="UserStyle_19"/>
    <w:next w:val="831"/>
    <w:link w:val="756"/>
    <w:uiPriority w:val="99"/>
    <w:qFormat/>
    <w:rPr>
      <w:b/>
      <w:sz w:val="28"/>
    </w:rPr>
  </w:style>
  <w:style w:type="character" w:styleId="832">
    <w:name w:val="UserStyle_32"/>
    <w:next w:val="832"/>
    <w:link w:val="756"/>
    <w:uiPriority w:val="99"/>
    <w:qFormat/>
    <w:rPr>
      <w:rFonts w:ascii="Cambria" w:hAnsi="Cambria"/>
      <w:b/>
      <w:sz w:val="32"/>
    </w:rPr>
  </w:style>
  <w:style w:type="character" w:styleId="833">
    <w:name w:val="UserStyle_16"/>
    <w:next w:val="833"/>
    <w:link w:val="834"/>
    <w:uiPriority w:val="99"/>
    <w:qFormat/>
    <w:rPr>
      <w:sz w:val="18"/>
    </w:rPr>
  </w:style>
  <w:style w:type="paragraph" w:styleId="834">
    <w:name w:val="页脚1"/>
    <w:basedOn w:val="756"/>
    <w:next w:val="834"/>
    <w:link w:val="833"/>
    <w:uiPriority w:val="99"/>
    <w:qFormat/>
    <w:pPr>
      <w:jc w:val="left"/>
      <w:tabs>
        <w:tab w:val="center" w:pos="4153" w:leader="none"/>
        <w:tab w:val="right" w:pos="8306" w:leader="none"/>
      </w:tabs>
    </w:pPr>
    <w:rPr>
      <w:sz w:val="18"/>
      <w:szCs w:val="20"/>
    </w:rPr>
  </w:style>
  <w:style w:type="character" w:styleId="835">
    <w:name w:val="UserStyle_29"/>
    <w:next w:val="835"/>
    <w:link w:val="756"/>
    <w:uiPriority w:val="99"/>
    <w:qFormat/>
    <w:rPr>
      <w:rFonts w:eastAsia="宋体"/>
      <w:sz w:val="24"/>
      <w:lang w:val="en-US" w:eastAsia="zh-CN"/>
    </w:rPr>
  </w:style>
  <w:style w:type="character" w:styleId="836">
    <w:name w:val="UserStyle_36"/>
    <w:next w:val="836"/>
    <w:link w:val="756"/>
    <w:uiPriority w:val="99"/>
    <w:qFormat/>
    <w:rPr>
      <w:rFonts w:eastAsia="宋体"/>
      <w:sz w:val="18"/>
      <w:lang w:val="en-US" w:eastAsia="zh-CN"/>
    </w:rPr>
  </w:style>
  <w:style w:type="character" w:styleId="837">
    <w:name w:val="HtmlCode1"/>
    <w:next w:val="837"/>
    <w:link w:val="756"/>
    <w:uiPriority w:val="99"/>
    <w:qFormat/>
    <w:rPr>
      <w:rFonts w:ascii="Courier New" w:hAnsi="Courier New"/>
      <w:sz w:val="20"/>
    </w:rPr>
  </w:style>
  <w:style w:type="character" w:styleId="838">
    <w:name w:val="UserStyle_31"/>
    <w:next w:val="838"/>
    <w:link w:val="839"/>
    <w:uiPriority w:val="99"/>
    <w:semiHidden/>
    <w:qFormat/>
    <w:rPr>
      <w:rFonts w:ascii="Courier New" w:hAnsi="Courier New"/>
      <w:lang w:val="en-US" w:eastAsia="zh-CN" w:bidi="ar-SA"/>
    </w:rPr>
  </w:style>
  <w:style w:type="paragraph" w:styleId="839">
    <w:name w:val="宏文本1"/>
    <w:next w:val="839"/>
    <w:link w:val="838"/>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840">
    <w:name w:val="UserStyle_22"/>
    <w:next w:val="840"/>
    <w:link w:val="756"/>
    <w:uiPriority w:val="99"/>
    <w:qFormat/>
    <w:rPr>
      <w:rFonts w:ascii="Times New Roman" w:hAnsi="Times New Roman"/>
      <w:color w:val="000000"/>
      <w:sz w:val="21"/>
    </w:rPr>
  </w:style>
  <w:style w:type="character" w:styleId="841">
    <w:name w:val="UserStyle_26"/>
    <w:next w:val="841"/>
    <w:link w:val="842"/>
    <w:uiPriority w:val="99"/>
    <w:qFormat/>
    <w:rPr>
      <w:sz w:val="24"/>
    </w:rPr>
  </w:style>
  <w:style w:type="paragraph" w:styleId="842">
    <w:name w:val="BodyTextIndent1"/>
    <w:basedOn w:val="756"/>
    <w:next w:val="842"/>
    <w:link w:val="841"/>
    <w:uiPriority w:val="99"/>
    <w:qFormat/>
    <w:pPr>
      <w:ind w:left="420"/>
      <w:spacing w:after="120"/>
    </w:pPr>
    <w:rPr>
      <w:sz w:val="24"/>
      <w:szCs w:val="20"/>
    </w:rPr>
  </w:style>
  <w:style w:type="character" w:styleId="843">
    <w:name w:val="UserStyle_50"/>
    <w:next w:val="843"/>
    <w:link w:val="844"/>
    <w:uiPriority w:val="99"/>
    <w:qFormat/>
    <w:rPr>
      <w:rFonts w:ascii="宋体"/>
      <w:sz w:val="28"/>
    </w:rPr>
  </w:style>
  <w:style w:type="paragraph" w:styleId="844">
    <w:name w:val="UserStyle_51"/>
    <w:basedOn w:val="756"/>
    <w:next w:val="844"/>
    <w:link w:val="843"/>
    <w:uiPriority w:val="99"/>
    <w:qFormat/>
    <w:pPr>
      <w:numPr>
        <w:ilvl w:val="0"/>
        <w:numId w:val="1"/>
      </w:numPr>
      <w:ind w:left="0" w:firstLine="0"/>
      <w:spacing w:before="120"/>
      <w:tabs>
        <w:tab w:val="left" w:pos="720" w:leader="none"/>
      </w:tabs>
    </w:pPr>
    <w:rPr>
      <w:rFonts w:ascii="宋体"/>
      <w:sz w:val="28"/>
      <w:szCs w:val="20"/>
    </w:rPr>
  </w:style>
  <w:style w:type="character" w:styleId="845">
    <w:name w:val="UserStyle_20"/>
    <w:next w:val="845"/>
    <w:link w:val="756"/>
    <w:uiPriority w:val="99"/>
    <w:qFormat/>
    <w:rPr>
      <w:rFonts w:eastAsia="宋体"/>
      <w:sz w:val="18"/>
      <w:lang w:val="en-US" w:eastAsia="zh-CN"/>
    </w:rPr>
  </w:style>
  <w:style w:type="character" w:styleId="846">
    <w:name w:val="UserStyle_28"/>
    <w:next w:val="846"/>
    <w:link w:val="756"/>
    <w:uiPriority w:val="99"/>
    <w:qFormat/>
    <w:rPr>
      <w:rFonts w:ascii="宋体" w:hAnsi="宋体" w:eastAsia="宋体"/>
      <w:color w:val="000000"/>
      <w:sz w:val="21"/>
    </w:rPr>
  </w:style>
  <w:style w:type="character" w:styleId="847">
    <w:name w:val="UserStyle_43"/>
    <w:next w:val="847"/>
    <w:link w:val="756"/>
    <w:uiPriority w:val="99"/>
    <w:qFormat/>
    <w:rPr>
      <w:rFonts w:ascii="Cambria" w:hAnsi="Cambria"/>
      <w:b/>
      <w:sz w:val="28"/>
    </w:rPr>
  </w:style>
  <w:style w:type="character" w:styleId="848">
    <w:name w:val="UserStyle_10"/>
    <w:next w:val="848"/>
    <w:link w:val="756"/>
    <w:uiPriority w:val="99"/>
    <w:qFormat/>
    <w:rPr>
      <w:rFonts w:ascii="Times New Roman" w:hAnsi="Times New Roman" w:eastAsia="宋体"/>
      <w:sz w:val="24"/>
    </w:rPr>
  </w:style>
  <w:style w:type="character" w:styleId="849">
    <w:name w:val="HtmlCite1"/>
    <w:next w:val="849"/>
    <w:link w:val="756"/>
    <w:uiPriority w:val="99"/>
    <w:qFormat/>
    <w:rPr>
      <w:color w:val="008000"/>
    </w:rPr>
  </w:style>
  <w:style w:type="character" w:styleId="850">
    <w:name w:val="UserStyle_3"/>
    <w:next w:val="850"/>
    <w:link w:val="851"/>
    <w:uiPriority w:val="99"/>
    <w:qFormat/>
    <w:rPr>
      <w:b/>
      <w:sz w:val="24"/>
    </w:rPr>
  </w:style>
  <w:style w:type="paragraph" w:styleId="851">
    <w:name w:val="AnnotationSubject1"/>
    <w:basedOn w:val="852"/>
    <w:next w:val="852"/>
    <w:link w:val="850"/>
    <w:uiPriority w:val="99"/>
    <w:qFormat/>
    <w:rPr>
      <w:b/>
    </w:rPr>
  </w:style>
  <w:style w:type="paragraph" w:styleId="852">
    <w:name w:val="AnnotationText1"/>
    <w:basedOn w:val="756"/>
    <w:next w:val="852"/>
    <w:link w:val="853"/>
    <w:uiPriority w:val="99"/>
    <w:qFormat/>
    <w:pPr>
      <w:jc w:val="left"/>
    </w:pPr>
    <w:rPr>
      <w:sz w:val="24"/>
      <w:szCs w:val="20"/>
    </w:rPr>
  </w:style>
  <w:style w:type="character" w:styleId="853">
    <w:name w:val="UserStyle_30"/>
    <w:next w:val="853"/>
    <w:link w:val="852"/>
    <w:uiPriority w:val="99"/>
    <w:qFormat/>
    <w:rPr>
      <w:sz w:val="24"/>
    </w:rPr>
  </w:style>
  <w:style w:type="character" w:styleId="854">
    <w:name w:val="UserStyle_5"/>
    <w:next w:val="854"/>
    <w:link w:val="756"/>
    <w:uiPriority w:val="99"/>
    <w:qFormat/>
    <w:rPr>
      <w:b/>
      <w:sz w:val="44"/>
    </w:rPr>
  </w:style>
  <w:style w:type="character" w:styleId="855">
    <w:name w:val="font71"/>
    <w:next w:val="855"/>
    <w:link w:val="756"/>
    <w:qFormat/>
    <w:rPr>
      <w:rFonts w:hint="eastAsia" w:ascii="宋体" w:hAnsi="宋体" w:eastAsia="宋体" w:cs="宋体"/>
      <w:color w:val="000000"/>
      <w:sz w:val="21"/>
      <w:szCs w:val="21"/>
      <w:u w:val="none"/>
    </w:rPr>
  </w:style>
  <w:style w:type="character" w:styleId="856">
    <w:name w:val="font81"/>
    <w:next w:val="856"/>
    <w:link w:val="756"/>
    <w:qFormat/>
    <w:rPr>
      <w:rFonts w:hint="eastAsia" w:ascii="宋体" w:hAnsi="宋体" w:eastAsia="宋体" w:cs="宋体"/>
      <w:color w:val="ff0000"/>
      <w:sz w:val="20"/>
      <w:szCs w:val="20"/>
      <w:u w:val="none"/>
    </w:rPr>
  </w:style>
  <w:style w:type="character" w:styleId="857">
    <w:name w:val="font01"/>
    <w:next w:val="857"/>
    <w:link w:val="756"/>
    <w:uiPriority w:val="99"/>
    <w:qFormat/>
    <w:rPr>
      <w:rFonts w:ascii="Times New Roman" w:hAnsi="Times New Roman"/>
      <w:color w:val="000000"/>
      <w:sz w:val="24"/>
      <w:u w:val="none"/>
    </w:rPr>
  </w:style>
  <w:style w:type="character" w:styleId="858">
    <w:name w:val="font101"/>
    <w:next w:val="858"/>
    <w:link w:val="756"/>
    <w:qFormat/>
    <w:rPr>
      <w:rFonts w:hint="eastAsia" w:ascii="宋体" w:hAnsi="宋体" w:eastAsia="宋体" w:cs="宋体"/>
      <w:color w:val="ff0000"/>
      <w:sz w:val="21"/>
      <w:szCs w:val="21"/>
      <w:u w:val="none"/>
    </w:rPr>
  </w:style>
  <w:style w:type="character" w:styleId="859">
    <w:name w:val="UserStyle_27"/>
    <w:next w:val="859"/>
    <w:link w:val="756"/>
    <w:uiPriority w:val="99"/>
    <w:qFormat/>
    <w:rPr>
      <w:rFonts w:eastAsia="宋体"/>
      <w:sz w:val="24"/>
      <w:lang w:val="en-US" w:eastAsia="zh-CN"/>
    </w:rPr>
  </w:style>
  <w:style w:type="character" w:styleId="860">
    <w:name w:val="UserStyle_12"/>
    <w:next w:val="860"/>
    <w:link w:val="756"/>
    <w:uiPriority w:val="99"/>
    <w:qFormat/>
  </w:style>
  <w:style w:type="character" w:styleId="861">
    <w:name w:val="UserStyle_37"/>
    <w:next w:val="861"/>
    <w:link w:val="756"/>
    <w:uiPriority w:val="99"/>
    <w:qFormat/>
    <w:rPr>
      <w:rFonts w:ascii="Cambria" w:hAnsi="Cambria"/>
      <w:sz w:val="24"/>
    </w:rPr>
  </w:style>
  <w:style w:type="character" w:styleId="862">
    <w:name w:val="UserStyle_2"/>
    <w:next w:val="862"/>
    <w:link w:val="863"/>
    <w:uiPriority w:val="99"/>
    <w:qFormat/>
    <w:rPr>
      <w:sz w:val="21"/>
    </w:rPr>
  </w:style>
  <w:style w:type="paragraph" w:styleId="863">
    <w:name w:val="BodyText21"/>
    <w:basedOn w:val="756"/>
    <w:next w:val="863"/>
    <w:link w:val="862"/>
    <w:uiPriority w:val="99"/>
    <w:qFormat/>
    <w:pPr>
      <w:spacing w:after="120" w:line="480" w:lineRule="auto"/>
    </w:pPr>
    <w:rPr>
      <w:szCs w:val="20"/>
    </w:rPr>
  </w:style>
  <w:style w:type="character" w:styleId="864">
    <w:name w:val="纯文本 Char1"/>
    <w:next w:val="864"/>
    <w:link w:val="756"/>
    <w:uiPriority w:val="99"/>
    <w:semiHidden/>
    <w:qFormat/>
    <w:rPr>
      <w:rFonts w:ascii="宋体" w:hAnsi="Courier New" w:cs="Courier New"/>
      <w:sz w:val="21"/>
      <w:szCs w:val="21"/>
    </w:rPr>
  </w:style>
  <w:style w:type="character" w:styleId="865">
    <w:name w:val="UserStyle_33"/>
    <w:next w:val="865"/>
    <w:link w:val="756"/>
    <w:uiPriority w:val="99"/>
    <w:qFormat/>
    <w:rPr>
      <w:rFonts w:eastAsia="宋体"/>
      <w:sz w:val="24"/>
      <w:lang w:val="en-US" w:eastAsia="zh-CN"/>
    </w:rPr>
  </w:style>
  <w:style w:type="character" w:styleId="866">
    <w:name w:val="UserStyle_11"/>
    <w:next w:val="866"/>
    <w:link w:val="867"/>
    <w:uiPriority w:val="99"/>
    <w:qFormat/>
    <w:rPr>
      <w:sz w:val="16"/>
    </w:rPr>
  </w:style>
  <w:style w:type="paragraph" w:styleId="867">
    <w:name w:val="BodyText31"/>
    <w:basedOn w:val="756"/>
    <w:next w:val="867"/>
    <w:link w:val="866"/>
    <w:uiPriority w:val="99"/>
    <w:qFormat/>
    <w:pPr>
      <w:spacing w:after="120"/>
    </w:pPr>
    <w:rPr>
      <w:sz w:val="16"/>
      <w:szCs w:val="20"/>
    </w:rPr>
  </w:style>
  <w:style w:type="character" w:styleId="868">
    <w:name w:val="UserStyle_7"/>
    <w:next w:val="868"/>
    <w:link w:val="869"/>
    <w:uiPriority w:val="99"/>
    <w:qFormat/>
    <w:rPr>
      <w:sz w:val="18"/>
    </w:rPr>
  </w:style>
  <w:style w:type="paragraph" w:styleId="869">
    <w:name w:val="页眉1"/>
    <w:basedOn w:val="756"/>
    <w:next w:val="869"/>
    <w:link w:val="868"/>
    <w:uiPriority w:val="99"/>
    <w:qFormat/>
    <w:pPr>
      <w:jc w:val="center"/>
      <w:tabs>
        <w:tab w:val="center" w:pos="4153" w:leader="none"/>
        <w:tab w:val="right" w:pos="8306" w:leader="none"/>
      </w:tabs>
      <w:pBdr>
        <w:bottom w:val="single" w:color="000000" w:sz="6" w:space="1"/>
      </w:pBdr>
    </w:pPr>
    <w:rPr>
      <w:sz w:val="18"/>
      <w:szCs w:val="20"/>
    </w:rPr>
  </w:style>
  <w:style w:type="character" w:styleId="870">
    <w:name w:val="UserStyle_23"/>
    <w:next w:val="870"/>
    <w:link w:val="756"/>
    <w:uiPriority w:val="99"/>
    <w:qFormat/>
    <w:rPr>
      <w:rFonts w:ascii="Calibri" w:hAnsi="Calibri"/>
      <w:color w:val="000000"/>
      <w:sz w:val="24"/>
    </w:rPr>
  </w:style>
  <w:style w:type="character" w:styleId="871">
    <w:name w:val="AnnotationReference1"/>
    <w:next w:val="871"/>
    <w:link w:val="756"/>
    <w:uiPriority w:val="99"/>
    <w:qFormat/>
    <w:rPr>
      <w:sz w:val="21"/>
    </w:rPr>
  </w:style>
  <w:style w:type="character" w:styleId="872">
    <w:name w:val="c-icon28"/>
    <w:next w:val="872"/>
    <w:link w:val="756"/>
    <w:qFormat/>
  </w:style>
  <w:style w:type="character" w:styleId="873">
    <w:name w:val="hover27"/>
    <w:next w:val="873"/>
    <w:link w:val="756"/>
    <w:qFormat/>
    <w:rPr>
      <w:color w:val="315efb"/>
    </w:rPr>
  </w:style>
  <w:style w:type="character" w:styleId="874">
    <w:name w:val="font91"/>
    <w:next w:val="874"/>
    <w:link w:val="756"/>
    <w:qFormat/>
    <w:rPr>
      <w:rFonts w:hint="eastAsia" w:ascii="宋体" w:hAnsi="宋体" w:eastAsia="宋体" w:cs="宋体"/>
      <w:b/>
      <w:bCs/>
      <w:color w:val="ff0000"/>
      <w:sz w:val="21"/>
      <w:szCs w:val="21"/>
      <w:u w:val="none"/>
    </w:rPr>
  </w:style>
  <w:style w:type="character" w:styleId="875">
    <w:name w:val="hover26"/>
    <w:next w:val="875"/>
    <w:link w:val="756"/>
    <w:qFormat/>
  </w:style>
  <w:style w:type="character" w:styleId="876">
    <w:name w:val="UserStyle_15"/>
    <w:next w:val="876"/>
    <w:link w:val="756"/>
    <w:uiPriority w:val="99"/>
    <w:qFormat/>
    <w:rPr>
      <w:rFonts w:eastAsia="宋体"/>
      <w:sz w:val="24"/>
      <w:lang w:val="en-US" w:eastAsia="zh-CN"/>
    </w:rPr>
  </w:style>
  <w:style w:type="character" w:styleId="877">
    <w:name w:val="UserStyle_1"/>
    <w:next w:val="877"/>
    <w:link w:val="878"/>
    <w:uiPriority w:val="99"/>
    <w:qFormat/>
    <w:rPr>
      <w:sz w:val="24"/>
    </w:rPr>
  </w:style>
  <w:style w:type="paragraph" w:styleId="878">
    <w:name w:val="NormalIndent1"/>
    <w:basedOn w:val="756"/>
    <w:next w:val="878"/>
    <w:link w:val="877"/>
    <w:uiPriority w:val="99"/>
    <w:qFormat/>
    <w:pPr>
      <w:ind w:firstLine="420"/>
    </w:pPr>
    <w:rPr>
      <w:sz w:val="24"/>
      <w:szCs w:val="20"/>
    </w:rPr>
  </w:style>
  <w:style w:type="character" w:styleId="879">
    <w:name w:val="UserStyle_41"/>
    <w:next w:val="879"/>
    <w:link w:val="880"/>
    <w:uiPriority w:val="99"/>
    <w:qFormat/>
    <w:rPr>
      <w:sz w:val="16"/>
    </w:rPr>
  </w:style>
  <w:style w:type="paragraph" w:styleId="880">
    <w:name w:val="BodyTextIndent31"/>
    <w:basedOn w:val="756"/>
    <w:next w:val="880"/>
    <w:link w:val="879"/>
    <w:uiPriority w:val="99"/>
    <w:qFormat/>
    <w:pPr>
      <w:ind w:left="420"/>
      <w:spacing w:after="120"/>
    </w:pPr>
    <w:rPr>
      <w:sz w:val="16"/>
      <w:szCs w:val="20"/>
    </w:rPr>
  </w:style>
  <w:style w:type="character" w:styleId="881">
    <w:name w:val="NormalCharacter1"/>
    <w:next w:val="881"/>
    <w:link w:val="756"/>
    <w:qFormat/>
  </w:style>
  <w:style w:type="character" w:styleId="882">
    <w:name w:val="UserStyle_49"/>
    <w:next w:val="882"/>
    <w:link w:val="756"/>
    <w:uiPriority w:val="99"/>
    <w:qFormat/>
    <w:rPr>
      <w:b/>
      <w:sz w:val="32"/>
    </w:rPr>
  </w:style>
  <w:style w:type="character" w:styleId="883">
    <w:name w:val="font21"/>
    <w:next w:val="883"/>
    <w:link w:val="756"/>
    <w:qFormat/>
    <w:rPr>
      <w:rFonts w:hint="eastAsia" w:ascii="宋体" w:hAnsi="宋体" w:eastAsia="宋体" w:cs="宋体"/>
      <w:b/>
      <w:bCs/>
      <w:color w:val="000000"/>
      <w:sz w:val="21"/>
      <w:szCs w:val="21"/>
      <w:u w:val="none"/>
    </w:rPr>
  </w:style>
  <w:style w:type="character" w:styleId="884">
    <w:name w:val="UserStyle_21"/>
    <w:next w:val="884"/>
    <w:link w:val="885"/>
    <w:uiPriority w:val="99"/>
    <w:qFormat/>
    <w:rPr>
      <w:sz w:val="18"/>
    </w:rPr>
  </w:style>
  <w:style w:type="paragraph" w:styleId="885">
    <w:name w:val="Acetate1"/>
    <w:basedOn w:val="756"/>
    <w:next w:val="885"/>
    <w:link w:val="884"/>
    <w:uiPriority w:val="99"/>
    <w:qFormat/>
    <w:rPr>
      <w:sz w:val="18"/>
      <w:szCs w:val="20"/>
    </w:rPr>
  </w:style>
  <w:style w:type="character" w:styleId="886">
    <w:name w:val="font31"/>
    <w:next w:val="886"/>
    <w:link w:val="756"/>
    <w:uiPriority w:val="99"/>
    <w:qFormat/>
    <w:rPr>
      <w:rFonts w:ascii="宋体" w:hAnsi="宋体" w:eastAsia="宋体"/>
      <w:color w:val="000000"/>
      <w:sz w:val="24"/>
      <w:u w:val="none"/>
    </w:rPr>
  </w:style>
  <w:style w:type="character" w:styleId="887">
    <w:name w:val="font51"/>
    <w:next w:val="887"/>
    <w:link w:val="756"/>
    <w:qFormat/>
    <w:rPr>
      <w:rFonts w:hint="eastAsia" w:ascii="仿宋" w:hAnsi="仿宋" w:eastAsia="仿宋" w:cs="仿宋"/>
      <w:color w:val="ff0000"/>
      <w:sz w:val="20"/>
      <w:szCs w:val="20"/>
      <w:u w:val="none"/>
    </w:rPr>
  </w:style>
  <w:style w:type="character" w:styleId="888">
    <w:name w:val="UserStyle_34"/>
    <w:next w:val="888"/>
    <w:link w:val="889"/>
    <w:uiPriority w:val="99"/>
    <w:qFormat/>
    <w:rPr>
      <w:rFonts w:ascii="宋体"/>
      <w:sz w:val="18"/>
    </w:rPr>
  </w:style>
  <w:style w:type="paragraph" w:styleId="889">
    <w:name w:val="NavPane1"/>
    <w:basedOn w:val="756"/>
    <w:next w:val="889"/>
    <w:link w:val="888"/>
    <w:uiPriority w:val="99"/>
    <w:qFormat/>
    <w:rPr>
      <w:rFonts w:ascii="宋体"/>
      <w:sz w:val="18"/>
      <w:szCs w:val="20"/>
    </w:rPr>
  </w:style>
  <w:style w:type="character" w:styleId="890">
    <w:name w:val="UserStyle_42"/>
    <w:next w:val="890"/>
    <w:link w:val="891"/>
    <w:uiPriority w:val="99"/>
    <w:qFormat/>
    <w:rPr>
      <w:rFonts w:ascii="宋体" w:hAnsi="Arial"/>
      <w:sz w:val="28"/>
    </w:rPr>
  </w:style>
  <w:style w:type="paragraph" w:styleId="891">
    <w:name w:val="BodyTextIndent21"/>
    <w:basedOn w:val="756"/>
    <w:next w:val="891"/>
    <w:link w:val="890"/>
    <w:uiPriority w:val="99"/>
    <w:qFormat/>
    <w:pPr>
      <w:ind w:left="-210" w:hanging="20"/>
      <w:spacing w:line="500" w:lineRule="exact"/>
    </w:pPr>
    <w:rPr>
      <w:rFonts w:ascii="宋体" w:hAnsi="Arial"/>
      <w:sz w:val="28"/>
      <w:szCs w:val="20"/>
    </w:rPr>
  </w:style>
  <w:style w:type="character" w:styleId="892">
    <w:name w:val="UserStyle_17"/>
    <w:next w:val="892"/>
    <w:link w:val="893"/>
    <w:uiPriority w:val="99"/>
    <w:qFormat/>
    <w:rPr>
      <w:sz w:val="24"/>
    </w:rPr>
  </w:style>
  <w:style w:type="paragraph" w:styleId="893">
    <w:name w:val="UserStyle_18"/>
    <w:basedOn w:val="756"/>
    <w:next w:val="893"/>
    <w:link w:val="892"/>
    <w:uiPriority w:val="99"/>
    <w:qFormat/>
    <w:pPr>
      <w:ind w:left="1098" w:hanging="2"/>
      <w:spacing w:after="60" w:line="264" w:lineRule="auto"/>
      <w:tabs>
        <w:tab w:val="left" w:pos="1020" w:leader="none"/>
        <w:tab w:val="left" w:pos="1090" w:leader="none"/>
      </w:tabs>
    </w:pPr>
    <w:rPr>
      <w:sz w:val="24"/>
      <w:szCs w:val="20"/>
    </w:rPr>
  </w:style>
  <w:style w:type="character" w:styleId="894">
    <w:name w:val="font41"/>
    <w:next w:val="894"/>
    <w:link w:val="756"/>
    <w:qFormat/>
    <w:rPr>
      <w:rFonts w:hint="eastAsia" w:ascii="宋体" w:hAnsi="宋体" w:eastAsia="宋体" w:cs="宋体"/>
      <w:b/>
      <w:bCs/>
      <w:color w:val="000000"/>
      <w:sz w:val="21"/>
      <w:szCs w:val="21"/>
      <w:u w:val="none"/>
    </w:rPr>
  </w:style>
  <w:style w:type="character" w:styleId="895">
    <w:name w:val="font11"/>
    <w:next w:val="895"/>
    <w:link w:val="756"/>
    <w:qFormat/>
    <w:rPr>
      <w:rFonts w:hint="eastAsia" w:ascii="宋体" w:hAnsi="宋体" w:eastAsia="宋体" w:cs="宋体"/>
      <w:b/>
      <w:bCs/>
      <w:color w:val="000000"/>
      <w:sz w:val="22"/>
      <w:szCs w:val="22"/>
      <w:u w:val="none"/>
    </w:rPr>
  </w:style>
  <w:style w:type="character" w:styleId="896">
    <w:name w:val="PageNumber1"/>
    <w:next w:val="896"/>
    <w:link w:val="756"/>
    <w:uiPriority w:val="99"/>
    <w:qFormat/>
    <w:rPr>
      <w:rFonts w:eastAsia="宋体"/>
      <w:b/>
      <w:sz w:val="24"/>
      <w:lang w:val="en-US" w:eastAsia="zh-CN"/>
    </w:rPr>
  </w:style>
  <w:style w:type="character" w:styleId="897">
    <w:name w:val="UserStyle_24"/>
    <w:next w:val="897"/>
    <w:link w:val="898"/>
    <w:uiPriority w:val="99"/>
    <w:qFormat/>
    <w:rPr>
      <w:rFonts w:ascii="宋体"/>
      <w:color w:val="000000"/>
      <w:sz w:val="24"/>
      <w:szCs w:val="24"/>
      <w:lang w:val="en-US" w:eastAsia="zh-CN" w:bidi="ar-SA"/>
    </w:rPr>
  </w:style>
  <w:style w:type="paragraph" w:styleId="898">
    <w:name w:val="UserStyle_25"/>
    <w:next w:val="898"/>
    <w:link w:val="897"/>
    <w:uiPriority w:val="99"/>
    <w:qFormat/>
    <w:rPr>
      <w:rFonts w:ascii="宋体"/>
      <w:color w:val="000000"/>
      <w:sz w:val="24"/>
      <w:szCs w:val="24"/>
      <w:lang w:val="en-US" w:eastAsia="zh-CN" w:bidi="ar-SA"/>
    </w:rPr>
  </w:style>
  <w:style w:type="character" w:styleId="899">
    <w:name w:val="font112"/>
    <w:next w:val="899"/>
    <w:link w:val="756"/>
    <w:qFormat/>
    <w:rPr>
      <w:rFonts w:hint="eastAsia" w:ascii="宋体" w:hAnsi="宋体" w:eastAsia="宋体" w:cs="宋体"/>
      <w:color w:val="555555"/>
      <w:sz w:val="21"/>
      <w:szCs w:val="21"/>
      <w:u w:val="none"/>
    </w:rPr>
  </w:style>
  <w:style w:type="character" w:styleId="900">
    <w:name w:val="UserStyle_0"/>
    <w:next w:val="900"/>
    <w:link w:val="901"/>
    <w:uiPriority w:val="99"/>
    <w:qFormat/>
    <w:rPr>
      <w:rFonts w:ascii="Ari"/>
      <w:lang w:val="en-US" w:eastAsia="zh-CN"/>
    </w:rPr>
  </w:style>
  <w:style w:type="paragraph" w:styleId="901">
    <w:name w:val="PlainText1"/>
    <w:basedOn w:val="756"/>
    <w:next w:val="901"/>
    <w:link w:val="900"/>
    <w:uiPriority w:val="99"/>
    <w:qFormat/>
    <w:rPr>
      <w:rFonts w:ascii="Ari"/>
      <w:sz w:val="20"/>
      <w:szCs w:val="20"/>
    </w:rPr>
  </w:style>
  <w:style w:type="character" w:styleId="902">
    <w:name w:val="UserStyle_38"/>
    <w:next w:val="902"/>
    <w:link w:val="756"/>
    <w:uiPriority w:val="99"/>
    <w:qFormat/>
  </w:style>
  <w:style w:type="character" w:styleId="903">
    <w:name w:val="Max1"/>
    <w:next w:val="903"/>
    <w:link w:val="756"/>
    <w:uiPriority w:val="99"/>
    <w:semiHidden/>
    <w:qFormat/>
    <w:rPr>
      <w:color w:val="808080"/>
    </w:rPr>
  </w:style>
  <w:style w:type="paragraph" w:styleId="904">
    <w:name w:val="UserStyle_75"/>
    <w:basedOn w:val="756"/>
    <w:next w:val="904"/>
    <w:link w:val="756"/>
    <w:uiPriority w:val="99"/>
    <w:qFormat/>
    <w:pPr>
      <w:ind w:left="795" w:hanging="360"/>
      <w:tabs>
        <w:tab w:val="left" w:pos="795" w:leader="none"/>
      </w:tabs>
    </w:pPr>
    <w:rPr>
      <w:sz w:val="24"/>
    </w:rPr>
  </w:style>
  <w:style w:type="paragraph" w:styleId="905">
    <w:name w:val="WPSOffice手动目录 1"/>
    <w:next w:val="905"/>
    <w:link w:val="756"/>
    <w:rPr>
      <w:lang w:val="en-US" w:eastAsia="zh-CN" w:bidi="ar-SA"/>
    </w:rPr>
  </w:style>
  <w:style w:type="paragraph" w:styleId="906">
    <w:name w:val="Heading11"/>
    <w:basedOn w:val="756"/>
    <w:next w:val="756"/>
    <w:link w:val="756"/>
    <w:uiPriority w:val="99"/>
    <w:qFormat/>
    <w:pPr>
      <w:numPr>
        <w:ilvl w:val="0"/>
        <w:numId w:val="2"/>
      </w:numPr>
      <w:jc w:val="center"/>
      <w:keepLines/>
      <w:keepNext/>
      <w:spacing w:before="340" w:after="330" w:line="578" w:lineRule="auto"/>
    </w:pPr>
    <w:rPr>
      <w:b/>
      <w:bCs/>
      <w:sz w:val="32"/>
      <w:szCs w:val="44"/>
    </w:rPr>
  </w:style>
  <w:style w:type="paragraph" w:styleId="907">
    <w:name w:val="266"/>
    <w:basedOn w:val="906"/>
    <w:next w:val="756"/>
    <w:link w:val="756"/>
    <w:uiPriority w:val="99"/>
    <w:qFormat/>
    <w:pPr>
      <w:numPr>
        <w:ilvl w:val="0"/>
        <w:numId w:val="0"/>
      </w:numPr>
      <w:jc w:val="left"/>
      <w:spacing w:before="480" w:after="0" w:line="276" w:lineRule="auto"/>
    </w:pPr>
    <w:rPr>
      <w:rFonts w:ascii="Cambria" w:hAnsi="Cambria"/>
      <w:color w:val="365f91"/>
      <w:sz w:val="28"/>
      <w:szCs w:val="28"/>
    </w:rPr>
  </w:style>
  <w:style w:type="paragraph" w:styleId="908">
    <w:name w:val="UserStyle_58"/>
    <w:basedOn w:val="756"/>
    <w:next w:val="908"/>
    <w:link w:val="756"/>
    <w:uiPriority w:val="99"/>
    <w:qFormat/>
    <w:pPr>
      <w:jc w:val="left"/>
    </w:pPr>
    <w:rPr>
      <w:sz w:val="24"/>
    </w:rPr>
  </w:style>
  <w:style w:type="paragraph" w:styleId="909">
    <w:name w:val="Heading81"/>
    <w:basedOn w:val="756"/>
    <w:next w:val="756"/>
    <w:link w:val="756"/>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910">
    <w:name w:val="Heading61"/>
    <w:basedOn w:val="756"/>
    <w:next w:val="756"/>
    <w:link w:val="756"/>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911">
    <w:name w:val="UserStyle_61"/>
    <w:basedOn w:val="889"/>
    <w:next w:val="911"/>
    <w:link w:val="756"/>
    <w:uiPriority w:val="99"/>
    <w:qFormat/>
    <w:pPr>
      <w:spacing w:line="360" w:lineRule="auto"/>
      <w:shd w:val="clear" w:color="auto" w:fill="000080"/>
    </w:pPr>
    <w:rPr>
      <w:rFonts w:ascii="Times New Roman"/>
      <w:sz w:val="21"/>
    </w:rPr>
  </w:style>
  <w:style w:type="paragraph" w:styleId="912">
    <w:name w:val="_Style 7"/>
    <w:basedOn w:val="757"/>
    <w:next w:val="756"/>
    <w:link w:val="756"/>
    <w:uiPriority w:val="99"/>
    <w:qFormat/>
    <w:pPr>
      <w:tabs>
        <w:tab w:val="left" w:pos="1440" w:leader="none"/>
        <w:tab w:val="left" w:pos="5670" w:leader="none"/>
      </w:tabs>
      <w:outlineLvl w:val="9"/>
    </w:pPr>
  </w:style>
  <w:style w:type="paragraph" w:styleId="913">
    <w:name w:val="font5"/>
    <w:basedOn w:val="756"/>
    <w:next w:val="913"/>
    <w:link w:val="756"/>
    <w:uiPriority w:val="99"/>
    <w:qFormat/>
    <w:pPr>
      <w:jc w:val="left"/>
      <w:spacing w:before="100" w:beforeAutospacing="1" w:after="100" w:afterAutospacing="1"/>
    </w:pPr>
    <w:rPr>
      <w:rFonts w:ascii="宋体" w:hAnsi="宋体" w:cs="宋体"/>
      <w:sz w:val="18"/>
      <w:szCs w:val="18"/>
    </w:rPr>
  </w:style>
  <w:style w:type="paragraph" w:styleId="914">
    <w:name w:val="UserStyle_68"/>
    <w:basedOn w:val="756"/>
    <w:next w:val="914"/>
    <w:link w:val="756"/>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915">
    <w:name w:val="UserStyle_70"/>
    <w:basedOn w:val="756"/>
    <w:next w:val="915"/>
    <w:link w:val="756"/>
    <w:uiPriority w:val="99"/>
    <w:qFormat/>
    <w:pPr>
      <w:ind w:firstLine="200"/>
      <w:spacing w:line="360" w:lineRule="auto"/>
    </w:pPr>
    <w:rPr>
      <w:sz w:val="24"/>
      <w:szCs w:val="28"/>
    </w:rPr>
  </w:style>
  <w:style w:type="paragraph" w:styleId="916">
    <w:name w:val="TOC11"/>
    <w:basedOn w:val="756"/>
    <w:next w:val="756"/>
    <w:link w:val="756"/>
    <w:uiPriority w:val="99"/>
    <w:qFormat/>
  </w:style>
  <w:style w:type="paragraph" w:styleId="917">
    <w:name w:val="UserStyle_76"/>
    <w:basedOn w:val="756"/>
    <w:next w:val="917"/>
    <w:link w:val="756"/>
    <w:uiPriority w:val="99"/>
    <w:qFormat/>
    <w:rPr>
      <w:szCs w:val="20"/>
    </w:rPr>
  </w:style>
  <w:style w:type="paragraph" w:styleId="918">
    <w:name w:val="UserStyle_73"/>
    <w:basedOn w:val="756"/>
    <w:next w:val="918"/>
    <w:link w:val="756"/>
    <w:uiPriority w:val="99"/>
    <w:qFormat/>
    <w:pPr>
      <w:ind w:firstLine="420"/>
      <w:jc w:val="left"/>
    </w:pPr>
    <w:rPr>
      <w:sz w:val="24"/>
    </w:rPr>
  </w:style>
  <w:style w:type="paragraph" w:styleId="919">
    <w:name w:val="xl72"/>
    <w:basedOn w:val="756"/>
    <w:next w:val="919"/>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20">
    <w:name w:val="UserStyle_54"/>
    <w:basedOn w:val="756"/>
    <w:next w:val="756"/>
    <w:link w:val="756"/>
    <w:uiPriority w:val="99"/>
    <w:qFormat/>
    <w:rPr>
      <w:sz w:val="24"/>
      <w:szCs w:val="20"/>
    </w:rPr>
  </w:style>
  <w:style w:type="paragraph" w:styleId="921">
    <w:name w:val="178"/>
    <w:next w:val="921"/>
    <w:link w:val="756"/>
    <w:uiPriority w:val="99"/>
    <w:qFormat/>
    <w:rPr>
      <w:sz w:val="21"/>
      <w:szCs w:val="24"/>
      <w:lang w:val="en-US" w:eastAsia="zh-CN" w:bidi="ar-SA"/>
    </w:rPr>
  </w:style>
  <w:style w:type="paragraph" w:styleId="922">
    <w:name w:val="首行缩进"/>
    <w:basedOn w:val="756"/>
    <w:next w:val="922"/>
    <w:link w:val="756"/>
    <w:qFormat/>
    <w:pPr>
      <w:ind w:firstLine="480"/>
    </w:pPr>
    <w:rPr>
      <w:szCs w:val="20"/>
      <w:lang w:val="zh-CN"/>
    </w:rPr>
  </w:style>
  <w:style w:type="paragraph" w:styleId="923">
    <w:name w:val="179"/>
    <w:basedOn w:val="756"/>
    <w:next w:val="923"/>
    <w:link w:val="756"/>
    <w:uiPriority w:val="99"/>
    <w:qFormat/>
    <w:pPr>
      <w:ind w:firstLine="420"/>
    </w:pPr>
  </w:style>
  <w:style w:type="paragraph" w:styleId="924">
    <w:name w:val="Heading91"/>
    <w:basedOn w:val="756"/>
    <w:next w:val="756"/>
    <w:link w:val="756"/>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925">
    <w:name w:val="列出段落1"/>
    <w:basedOn w:val="756"/>
    <w:next w:val="925"/>
    <w:link w:val="756"/>
    <w:uiPriority w:val="34"/>
    <w:qFormat/>
    <w:pPr>
      <w:ind w:firstLine="420"/>
      <w:widowControl w:val="off"/>
    </w:pPr>
    <w:rPr>
      <w:szCs w:val="20"/>
    </w:rPr>
  </w:style>
  <w:style w:type="paragraph" w:styleId="926">
    <w:name w:val="UserStyle_57"/>
    <w:next w:val="756"/>
    <w:link w:val="756"/>
    <w:uiPriority w:val="99"/>
    <w:qFormat/>
    <w:rPr>
      <w:rFonts w:ascii="Arial" w:hAnsi="Arial"/>
      <w:sz w:val="22"/>
      <w:szCs w:val="22"/>
      <w:lang w:val="de-DE" w:eastAsia="de-DE" w:bidi="ar-SA"/>
    </w:rPr>
  </w:style>
  <w:style w:type="paragraph" w:styleId="927">
    <w:name w:val="Heading41"/>
    <w:basedOn w:val="756"/>
    <w:next w:val="756"/>
    <w:link w:val="756"/>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928">
    <w:name w:val="HtmlNormal1"/>
    <w:basedOn w:val="756"/>
    <w:next w:val="928"/>
    <w:link w:val="756"/>
    <w:uiPriority w:val="99"/>
    <w:qFormat/>
    <w:pPr>
      <w:jc w:val="left"/>
      <w:spacing w:before="100" w:beforeAutospacing="1" w:after="100" w:afterAutospacing="1"/>
    </w:pPr>
    <w:rPr>
      <w:rFonts w:ascii="宋体" w:hAnsi="宋体"/>
      <w:sz w:val="24"/>
    </w:rPr>
  </w:style>
  <w:style w:type="paragraph" w:styleId="929">
    <w:name w:val="UserStyle_53"/>
    <w:basedOn w:val="930"/>
    <w:next w:val="796"/>
    <w:link w:val="756"/>
    <w:uiPriority w:val="99"/>
    <w:qFormat/>
    <w:pPr>
      <w:spacing w:before="156" w:after="156" w:line="360" w:lineRule="auto"/>
      <w:tabs>
        <w:tab w:val="left" w:pos="840" w:leader="none"/>
      </w:tabs>
    </w:pPr>
    <w:rPr>
      <w:bCs w:val="0"/>
      <w:sz w:val="24"/>
    </w:rPr>
  </w:style>
  <w:style w:type="paragraph" w:styleId="930">
    <w:name w:val="Heading21"/>
    <w:basedOn w:val="756"/>
    <w:next w:val="756"/>
    <w:link w:val="756"/>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931">
    <w:name w:val="UserStyle_55"/>
    <w:basedOn w:val="756"/>
    <w:next w:val="931"/>
    <w:link w:val="756"/>
    <w:uiPriority w:val="99"/>
    <w:qFormat/>
    <w:pPr>
      <w:contextualSpacing/>
      <w:ind w:left="720"/>
      <w:jc w:val="left"/>
    </w:pPr>
    <w:rPr>
      <w:rFonts w:ascii="Arial" w:hAnsi="Arial" w:eastAsia="黑体"/>
      <w:sz w:val="24"/>
      <w:lang w:eastAsia="en-US"/>
    </w:rPr>
  </w:style>
  <w:style w:type="paragraph" w:styleId="932">
    <w:name w:val="xl68"/>
    <w:basedOn w:val="756"/>
    <w:next w:val="932"/>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33">
    <w:name w:val="UserStyle_78"/>
    <w:basedOn w:val="756"/>
    <w:next w:val="933"/>
    <w:link w:val="756"/>
    <w:uiPriority w:val="99"/>
    <w:qFormat/>
    <w:pPr>
      <w:ind w:firstLine="567"/>
      <w:spacing w:line="480" w:lineRule="atLeast"/>
    </w:pPr>
    <w:rPr>
      <w:rFonts w:ascii="Ari" w:eastAsia="Times New Roman"/>
      <w:sz w:val="28"/>
      <w:szCs w:val="20"/>
    </w:rPr>
  </w:style>
  <w:style w:type="paragraph" w:styleId="934">
    <w:name w:val="UserStyle_62"/>
    <w:basedOn w:val="756"/>
    <w:next w:val="934"/>
    <w:link w:val="756"/>
    <w:uiPriority w:val="99"/>
    <w:qFormat/>
    <w:pPr>
      <w:ind w:left="600" w:hanging="600"/>
      <w:spacing w:line="420" w:lineRule="exact"/>
    </w:pPr>
    <w:rPr>
      <w:rFonts w:ascii="宋体" w:hAnsi="宋体"/>
      <w:color w:val="000000"/>
      <w:sz w:val="24"/>
      <w:szCs w:val="20"/>
    </w:rPr>
  </w:style>
  <w:style w:type="paragraph" w:styleId="935">
    <w:name w:val="UserStyle_63"/>
    <w:basedOn w:val="756"/>
    <w:next w:val="935"/>
    <w:link w:val="756"/>
    <w:uiPriority w:val="99"/>
    <w:qFormat/>
    <w:pPr>
      <w:ind w:firstLine="560"/>
      <w:jc w:val="left"/>
      <w:spacing w:line="460" w:lineRule="exact"/>
    </w:pPr>
    <w:rPr>
      <w:rFonts w:ascii="仿宋_GB2312" w:hAnsi="仿宋_GB2312" w:eastAsia="仿宋_GB2312"/>
      <w:sz w:val="28"/>
      <w:szCs w:val="20"/>
    </w:rPr>
  </w:style>
  <w:style w:type="paragraph" w:styleId="936">
    <w:name w:val="Heading51"/>
    <w:basedOn w:val="756"/>
    <w:next w:val="756"/>
    <w:link w:val="756"/>
    <w:uiPriority w:val="99"/>
    <w:qFormat/>
    <w:pPr>
      <w:numPr>
        <w:ilvl w:val="4"/>
        <w:numId w:val="2"/>
      </w:numPr>
      <w:keepLines/>
      <w:keepNext/>
      <w:spacing w:before="280" w:after="290" w:line="376" w:lineRule="auto"/>
      <w:tabs>
        <w:tab w:val="left" w:pos="2100" w:leader="none"/>
      </w:tabs>
    </w:pPr>
    <w:rPr>
      <w:b/>
      <w:bCs/>
      <w:sz w:val="28"/>
      <w:szCs w:val="28"/>
    </w:rPr>
  </w:style>
  <w:style w:type="paragraph" w:styleId="937">
    <w:name w:val="UserStyle_79"/>
    <w:basedOn w:val="756"/>
    <w:next w:val="937"/>
    <w:link w:val="756"/>
    <w:uiPriority w:val="99"/>
    <w:qFormat/>
    <w:pPr>
      <w:jc w:val="left"/>
    </w:pPr>
    <w:rPr>
      <w:rFonts w:ascii="Calibri" w:hAnsi="Calibri"/>
      <w:sz w:val="22"/>
      <w:lang w:eastAsia="en-US"/>
    </w:rPr>
  </w:style>
  <w:style w:type="paragraph" w:styleId="938">
    <w:name w:val="ListBullet1"/>
    <w:basedOn w:val="756"/>
    <w:next w:val="938"/>
    <w:link w:val="756"/>
    <w:uiPriority w:val="99"/>
    <w:qFormat/>
    <w:pPr>
      <w:tabs>
        <w:tab w:val="left" w:pos="0" w:leader="none"/>
      </w:tabs>
    </w:pPr>
    <w:rPr>
      <w:szCs w:val="20"/>
    </w:rPr>
  </w:style>
  <w:style w:type="paragraph" w:styleId="939">
    <w:name w:val="正文 New New New New New New New"/>
    <w:next w:val="939"/>
    <w:link w:val="756"/>
    <w:uiPriority w:val="99"/>
    <w:qFormat/>
    <w:pPr>
      <w:jc w:val="both"/>
      <w:widowControl w:val="off"/>
    </w:pPr>
    <w:rPr>
      <w:sz w:val="21"/>
      <w:lang w:val="en-US" w:eastAsia="zh-CN" w:bidi="ar-SA"/>
    </w:rPr>
  </w:style>
  <w:style w:type="paragraph" w:styleId="940">
    <w:name w:val="UserStyle_77"/>
    <w:basedOn w:val="756"/>
    <w:next w:val="940"/>
    <w:link w:val="756"/>
    <w:uiPriority w:val="99"/>
    <w:qFormat/>
    <w:pPr>
      <w:ind w:left="360" w:hanging="360"/>
      <w:tabs>
        <w:tab w:val="left" w:pos="360" w:leader="none"/>
        <w:tab w:val="left" w:pos="1545" w:leader="none"/>
      </w:tabs>
    </w:pPr>
    <w:rPr>
      <w:szCs w:val="20"/>
    </w:rPr>
  </w:style>
  <w:style w:type="paragraph" w:styleId="941">
    <w:name w:val="xl73"/>
    <w:basedOn w:val="756"/>
    <w:next w:val="941"/>
    <w:link w:val="756"/>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942">
    <w:name w:val="正文（绿盟科技）"/>
    <w:next w:val="942"/>
    <w:link w:val="756"/>
    <w:qFormat/>
    <w:pPr>
      <w:spacing w:line="300" w:lineRule="auto"/>
    </w:pPr>
    <w:rPr>
      <w:rFonts w:ascii="Arial" w:hAnsi="Arial" w:cs="黑体"/>
      <w:sz w:val="21"/>
      <w:szCs w:val="21"/>
      <w:lang w:val="en-US" w:eastAsia="zh-CN" w:bidi="ar-SA"/>
    </w:rPr>
  </w:style>
  <w:style w:type="paragraph" w:styleId="943">
    <w:name w:val="Heading31"/>
    <w:basedOn w:val="756"/>
    <w:next w:val="756"/>
    <w:link w:val="756"/>
    <w:uiPriority w:val="99"/>
    <w:qFormat/>
    <w:pPr>
      <w:numPr>
        <w:ilvl w:val="2"/>
        <w:numId w:val="2"/>
      </w:numPr>
      <w:keepLines/>
      <w:keepNext/>
      <w:spacing w:before="260" w:after="260" w:line="416" w:lineRule="auto"/>
      <w:tabs>
        <w:tab w:val="left" w:pos="1260" w:leader="none"/>
      </w:tabs>
    </w:pPr>
    <w:rPr>
      <w:b/>
      <w:bCs/>
      <w:sz w:val="32"/>
      <w:szCs w:val="32"/>
    </w:rPr>
  </w:style>
  <w:style w:type="paragraph" w:styleId="944">
    <w:name w:val="UserStyle_74"/>
    <w:basedOn w:val="756"/>
    <w:next w:val="944"/>
    <w:link w:val="756"/>
    <w:uiPriority w:val="99"/>
    <w:qFormat/>
  </w:style>
  <w:style w:type="paragraph" w:styleId="945">
    <w:name w:val="UserStyle_56"/>
    <w:basedOn w:val="943"/>
    <w:next w:val="756"/>
    <w:link w:val="756"/>
    <w:uiPriority w:val="99"/>
    <w:qFormat/>
    <w:pPr>
      <w:spacing w:before="0" w:after="0" w:line="400" w:lineRule="exact"/>
      <w:tabs>
        <w:tab w:val="left" w:pos="1260" w:leader="none"/>
      </w:tabs>
    </w:pPr>
    <w:rPr>
      <w:rFonts w:eastAsia="黑体"/>
      <w:b w:val="0"/>
      <w:bCs w:val="0"/>
      <w:sz w:val="24"/>
      <w:szCs w:val="20"/>
    </w:rPr>
  </w:style>
  <w:style w:type="paragraph" w:styleId="946">
    <w:name w:val="UserStyle_65"/>
    <w:basedOn w:val="756"/>
    <w:next w:val="946"/>
    <w:link w:val="756"/>
    <w:uiPriority w:val="99"/>
    <w:qFormat/>
    <w:pPr>
      <w:ind w:firstLine="200"/>
    </w:pPr>
    <w:rPr>
      <w:sz w:val="24"/>
      <w:szCs w:val="20"/>
    </w:rPr>
  </w:style>
  <w:style w:type="paragraph" w:styleId="947">
    <w:name w:val="UserStyle_60"/>
    <w:basedOn w:val="756"/>
    <w:next w:val="947"/>
    <w:link w:val="756"/>
    <w:uiPriority w:val="99"/>
    <w:qFormat/>
    <w:pPr>
      <w:tabs>
        <w:tab w:val="left" w:pos="0" w:leader="none"/>
        <w:tab w:val="left" w:pos="420" w:leader="none"/>
        <w:tab w:val="left" w:pos="709" w:leader="none"/>
      </w:tabs>
    </w:pPr>
    <w:rPr>
      <w:rFonts w:ascii="宋体" w:hAnsi="宋体"/>
      <w:szCs w:val="20"/>
    </w:rPr>
  </w:style>
  <w:style w:type="paragraph" w:styleId="948">
    <w:name w:val="UserStyle_71"/>
    <w:basedOn w:val="756"/>
    <w:next w:val="948"/>
    <w:link w:val="756"/>
    <w:uiPriority w:val="99"/>
    <w:qFormat/>
    <w:rPr>
      <w:b/>
      <w:bCs/>
      <w:sz w:val="24"/>
    </w:rPr>
  </w:style>
  <w:style w:type="paragraph" w:styleId="949">
    <w:name w:val="列表段落"/>
    <w:basedOn w:val="756"/>
    <w:next w:val="949"/>
    <w:link w:val="756"/>
    <w:uiPriority w:val="34"/>
    <w:qFormat/>
    <w:pPr>
      <w:ind w:firstLine="420"/>
      <w:jc w:val="left"/>
    </w:pPr>
    <w:rPr>
      <w:rFonts w:ascii="宋体" w:hAnsi="宋体" w:cs="宋体"/>
      <w:sz w:val="24"/>
      <w:szCs w:val="20"/>
    </w:rPr>
  </w:style>
  <w:style w:type="paragraph" w:styleId="950">
    <w:name w:val="UserStyle_67"/>
    <w:basedOn w:val="756"/>
    <w:next w:val="950"/>
    <w:link w:val="756"/>
    <w:uiPriority w:val="99"/>
    <w:qFormat/>
    <w:pPr>
      <w:ind w:left="830" w:hanging="534"/>
      <w:jc w:val="left"/>
      <w:spacing w:line="480" w:lineRule="exact"/>
    </w:pPr>
    <w:rPr>
      <w:rFonts w:ascii="仿宋_GB2312" w:hAnsi="仿宋_GB2312" w:eastAsia="仿宋_GB2312"/>
      <w:sz w:val="28"/>
      <w:szCs w:val="20"/>
    </w:rPr>
  </w:style>
  <w:style w:type="paragraph" w:styleId="951">
    <w:name w:val="UserStyle_69"/>
    <w:basedOn w:val="756"/>
    <w:next w:val="951"/>
    <w:link w:val="756"/>
    <w:uiPriority w:val="99"/>
    <w:qFormat/>
    <w:pPr>
      <w:ind w:firstLine="200"/>
      <w:spacing w:line="360" w:lineRule="auto"/>
    </w:pPr>
    <w:rPr>
      <w:rFonts w:ascii="仿宋_GB2312" w:hAnsi="Calibri"/>
      <w:sz w:val="24"/>
      <w:szCs w:val="21"/>
    </w:rPr>
  </w:style>
  <w:style w:type="paragraph" w:styleId="952">
    <w:name w:val="UserStyle_72"/>
    <w:basedOn w:val="756"/>
    <w:next w:val="952"/>
    <w:link w:val="756"/>
    <w:uiPriority w:val="99"/>
    <w:qFormat/>
    <w:pPr>
      <w:jc w:val="left"/>
      <w:spacing w:before="100" w:beforeAutospacing="1" w:after="100" w:afterAutospacing="1"/>
    </w:pPr>
    <w:rPr>
      <w:rFonts w:ascii="宋体" w:hAnsi="宋体"/>
      <w:sz w:val="24"/>
    </w:rPr>
  </w:style>
  <w:style w:type="paragraph" w:styleId="953">
    <w:name w:val="修订"/>
    <w:next w:val="953"/>
    <w:link w:val="756"/>
    <w:uiPriority w:val="99"/>
    <w:semiHidden/>
    <w:rPr>
      <w:sz w:val="21"/>
      <w:szCs w:val="24"/>
      <w:lang w:val="en-US" w:eastAsia="zh-CN" w:bidi="ar-SA"/>
    </w:rPr>
  </w:style>
  <w:style w:type="paragraph" w:styleId="954">
    <w:name w:val="UserStyle_64"/>
    <w:basedOn w:val="756"/>
    <w:next w:val="954"/>
    <w:link w:val="756"/>
    <w:uiPriority w:val="99"/>
    <w:qFormat/>
    <w:pPr>
      <w:jc w:val="left"/>
      <w:spacing w:after="160" w:line="240" w:lineRule="exact"/>
    </w:pPr>
    <w:rPr>
      <w:rFonts w:ascii="Verdana" w:hAnsi="Verdana" w:eastAsia="仿宋_GB2312"/>
      <w:sz w:val="24"/>
      <w:szCs w:val="20"/>
      <w:lang w:eastAsia="en-US"/>
    </w:rPr>
  </w:style>
  <w:style w:type="paragraph" w:styleId="955">
    <w:name w:val="xl69"/>
    <w:basedOn w:val="756"/>
    <w:next w:val="955"/>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56">
    <w:name w:val="正文_0"/>
    <w:next w:val="956"/>
    <w:link w:val="756"/>
    <w:qFormat/>
    <w:pPr>
      <w:jc w:val="both"/>
      <w:widowControl w:val="off"/>
    </w:pPr>
    <w:rPr>
      <w:rFonts w:ascii="Calibri" w:hAnsi="Calibri"/>
      <w:lang w:val="en-US" w:eastAsia="zh-CN" w:bidi="ar-SA"/>
    </w:rPr>
  </w:style>
  <w:style w:type="paragraph" w:styleId="957">
    <w:name w:val="Heading71"/>
    <w:basedOn w:val="756"/>
    <w:next w:val="756"/>
    <w:link w:val="756"/>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958">
    <w:name w:val="UserStyle_66"/>
    <w:basedOn w:val="756"/>
    <w:next w:val="958"/>
    <w:link w:val="756"/>
    <w:uiPriority w:val="99"/>
    <w:qFormat/>
    <w:pPr>
      <w:jc w:val="left"/>
      <w:spacing w:after="160" w:line="240" w:lineRule="exact"/>
    </w:pPr>
  </w:style>
  <w:style w:type="paragraph" w:styleId="959">
    <w:name w:val="xl70"/>
    <w:basedOn w:val="756"/>
    <w:next w:val="959"/>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0">
    <w:name w:val="纯文本1"/>
    <w:basedOn w:val="756"/>
    <w:next w:val="960"/>
    <w:link w:val="756"/>
    <w:qFormat/>
    <w:pPr>
      <w:widowControl w:val="off"/>
    </w:pPr>
    <w:rPr>
      <w:rFonts w:hint="eastAsia" w:ascii="宋体" w:hAnsi="Courier New" w:eastAsia="楷体_GB2312"/>
      <w:sz w:val="28"/>
      <w:szCs w:val="20"/>
    </w:rPr>
  </w:style>
  <w:style w:type="paragraph" w:styleId="961">
    <w:name w:val="xl71"/>
    <w:basedOn w:val="756"/>
    <w:next w:val="961"/>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62">
    <w:name w:val="UserStyle_59"/>
    <w:basedOn w:val="756"/>
    <w:next w:val="962"/>
    <w:link w:val="756"/>
    <w:uiPriority w:val="99"/>
    <w:qFormat/>
    <w:pPr>
      <w:contextualSpacing/>
      <w:ind w:left="720"/>
      <w:jc w:val="left"/>
    </w:pPr>
    <w:rPr>
      <w:rFonts w:ascii="Arial" w:hAnsi="Arial" w:eastAsia="黑体"/>
      <w:sz w:val="24"/>
      <w:lang w:eastAsia="en-US"/>
    </w:rPr>
  </w:style>
  <w:style w:type="paragraph" w:styleId="963">
    <w:name w:val="xl74"/>
    <w:basedOn w:val="756"/>
    <w:next w:val="963"/>
    <w:link w:val="756"/>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964">
    <w:name w:val="网格型21"/>
    <w:basedOn w:val="767"/>
    <w:next w:val="964"/>
    <w:link w:val="756"/>
    <w:uiPriority w:val="39"/>
    <w:qFormat/>
    <w:tblPr/>
  </w:style>
  <w:style w:type="table" w:styleId="965">
    <w:name w:val="TableNormal1"/>
    <w:next w:val="965"/>
    <w:link w:val="756"/>
    <w:uiPriority w:val="99"/>
    <w:qFormat/>
    <w:rPr>
      <w:lang w:val="en-US" w:eastAsia="zh-CN" w:bidi="ar-SA"/>
    </w:rPr>
    <w:tblPr/>
  </w:style>
  <w:style w:type="table" w:styleId="966">
    <w:name w:val="网格型2"/>
    <w:basedOn w:val="767"/>
    <w:next w:val="966"/>
    <w:link w:val="756"/>
    <w:uiPriority w:val="39"/>
    <w:qFormat/>
    <w:rPr>
      <w:rFonts w:ascii="等线" w:hAnsi="等线" w:eastAsia="等线"/>
    </w:rPr>
    <w:tblPr/>
  </w:style>
  <w:style w:type="table" w:styleId="967">
    <w:name w:val="TableGrid1"/>
    <w:basedOn w:val="965"/>
    <w:next w:val="967"/>
    <w:link w:val="756"/>
    <w:uiPriority w:val="99"/>
    <w:qFormat/>
    <w:tblPr/>
  </w:style>
  <w:style w:type="table" w:styleId="968">
    <w:name w:val="网格型3"/>
    <w:basedOn w:val="767"/>
    <w:next w:val="968"/>
    <w:link w:val="756"/>
    <w:uiPriority w:val="39"/>
    <w:rPr>
      <w:rFonts w:ascii="等线" w:hAnsi="等线" w:eastAsia="等线" w:cs="Times New Roman"/>
      <w:sz w:val="21"/>
      <w:szCs w:val="24"/>
    </w:rPr>
    <w:tblPr/>
  </w:style>
  <w:style w:type="table" w:styleId="969">
    <w:name w:val="网格型1"/>
    <w:next w:val="969"/>
    <w:link w:val="756"/>
    <w:uiPriority w:val="99"/>
    <w:qFormat/>
    <w:pPr>
      <w:jc w:val="both"/>
      <w:widowControl w:val="off"/>
    </w:pPr>
    <w:rPr>
      <w:lang w:val="en-US" w:eastAsia="zh-CN" w:bidi="ar-SA"/>
    </w:rPr>
    <w:tblPr/>
  </w:style>
  <w:style w:type="character" w:styleId="970">
    <w:name w:val="active16"/>
    <w:next w:val="970"/>
    <w:link w:val="756"/>
    <w:rPr>
      <w:color w:val="ffffff"/>
      <w:shd w:val="clear" w:color="auto" w:fill="0f5bb9"/>
    </w:rPr>
  </w:style>
  <w:style w:type="paragraph" w:styleId="971">
    <w:name w:val="AONormal"/>
    <w:next w:val="971"/>
    <w:link w:val="756"/>
    <w:qFormat/>
    <w:pPr>
      <w:ind w:firstLine="440"/>
      <w:spacing w:line="400" w:lineRule="exact"/>
    </w:pPr>
    <w:rPr>
      <w:rFonts w:ascii="华文楷体" w:hAnsi="华文楷体" w:eastAsia="华文楷体" w:cs="华文楷体"/>
      <w:sz w:val="22"/>
      <w:szCs w:val="21"/>
      <w:lang w:val="en-US" w:eastAsia="zh-CN" w:bidi="ar-SA"/>
    </w:rPr>
  </w:style>
  <w:style w:type="paragraph" w:styleId="972">
    <w:name w:val="1.1"/>
    <w:basedOn w:val="756"/>
    <w:next w:val="756"/>
    <w:link w:val="756"/>
    <w:qFormat/>
    <w:pPr>
      <w:spacing w:line="360" w:lineRule="auto"/>
      <w:outlineLvl w:val="1"/>
    </w:pPr>
    <w:rPr>
      <w:rFonts w:ascii="Cambria" w:hAnsi="Cambria" w:eastAsia="黑体"/>
      <w:b/>
      <w:sz w:val="36"/>
    </w:rPr>
  </w:style>
  <w:style w:type="table" w:styleId="973">
    <w:name w:val="网格型4"/>
    <w:basedOn w:val="767"/>
    <w:next w:val="973"/>
    <w:link w:val="756"/>
    <w:qFormat/>
    <w:pPr>
      <w:jc w:val="both"/>
      <w:widowControl w:val="off"/>
    </w:pPr>
    <w:tblPr/>
  </w:style>
  <w:style w:type="paragraph" w:styleId="974">
    <w:name w:val="正文 A"/>
    <w:next w:val="974"/>
    <w:link w:val="756"/>
    <w:uiPriority w:val="99"/>
    <w:qFormat/>
    <w:rPr>
      <w:rFonts w:ascii="Arial Unicode MS" w:hAnsi="Arial Unicode MS" w:cs="Arial Unicode MS"/>
      <w:color w:val="000000"/>
      <w:lang w:val="en-US" w:eastAsia="zh-CN" w:bidi="ar-SA"/>
    </w:rPr>
  </w:style>
  <w:style w:type="paragraph" w:styleId="975">
    <w:name w:val="Table Paragraph"/>
    <w:basedOn w:val="756"/>
    <w:next w:val="975"/>
    <w:link w:val="756"/>
    <w:uiPriority w:val="1"/>
    <w:qFormat/>
    <w:pPr>
      <w:jc w:val="left"/>
    </w:pPr>
    <w:rPr>
      <w:rFonts w:ascii="宋体" w:hAnsi="宋体" w:cs="宋体"/>
      <w:sz w:val="22"/>
      <w:lang w:val="zh-CN" w:bidi="zh-CN"/>
    </w:rPr>
  </w:style>
  <w:style w:type="paragraph" w:styleId="976">
    <w:name w:val="索引 41"/>
    <w:basedOn w:val="756"/>
    <w:next w:val="756"/>
    <w:link w:val="756"/>
    <w:semiHidden/>
    <w:qFormat/>
    <w:pPr>
      <w:ind w:left="1260"/>
    </w:pPr>
    <w:rPr>
      <w:rFonts w:ascii="Calibri" w:hAnsi="Calibri" w:eastAsia="Calibri" w:cs="宋体"/>
      <w:sz w:val="20"/>
      <w:lang w:val="zh-CN"/>
    </w:rPr>
  </w:style>
  <w:style w:type="paragraph" w:styleId="977">
    <w:name w:val="正文缩进1"/>
    <w:basedOn w:val="756"/>
    <w:next w:val="756"/>
    <w:link w:val="756"/>
    <w:qFormat/>
    <w:pPr>
      <w:ind w:firstLine="420"/>
    </w:pPr>
    <w:rPr>
      <w:szCs w:val="21"/>
    </w:rPr>
  </w:style>
  <w:style w:type="table" w:styleId="978">
    <w:name w:val="Table Normal"/>
    <w:next w:val="978"/>
    <w:link w:val="756"/>
    <w:qFormat/>
    <w:rPr>
      <w:lang w:val="en-US" w:eastAsia="zh-CN" w:bidi="ar-SA"/>
    </w:rPr>
    <w:tblPr/>
  </w:style>
  <w:style w:type="paragraph" w:styleId="979">
    <w:name w:val="Table Text"/>
    <w:basedOn w:val="756"/>
    <w:next w:val="979"/>
    <w:link w:val="756"/>
    <w:semiHidden/>
    <w:qFormat/>
    <w:rPr>
      <w:rFonts w:ascii="宋体" w:hAnsi="宋体" w:eastAsia="宋体" w:cs="宋体"/>
      <w:sz w:val="22"/>
      <w:szCs w:val="22"/>
      <w:lang w:val="en-US" w:eastAsia="en-US" w:bidi="ar-SA"/>
    </w:rPr>
  </w:style>
  <w:style w:type="character" w:styleId="19742" w:default="1">
    <w:name w:val="Default Paragraph Font"/>
    <w:uiPriority w:val="1"/>
    <w:semiHidden/>
    <w:unhideWhenUsed/>
  </w:style>
  <w:style w:type="numbering" w:styleId="19743" w:default="1">
    <w:name w:val="No List"/>
    <w:uiPriority w:val="99"/>
    <w:semiHidden/>
    <w:unhideWhenUsed/>
  </w:style>
  <w:style w:type="table" w:styleId="197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7</cp:revision>
  <dcterms:created xsi:type="dcterms:W3CDTF">2026-08-17T01:17:00Z</dcterms:created>
  <dcterms:modified xsi:type="dcterms:W3CDTF">2026-09-09T07:23:30Z</dcterms:modified>
</cp:coreProperties>
</file>