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rPr>
          <w:rFonts w:ascii="宋体" w:hAnsi="宋体" w:eastAsia="宋体" w:cs="宋体"/>
          <w:color w:val="auto"/>
          <w:sz w:val="21"/>
          <w:highlight w:val="none"/>
        </w:rPr>
        <w:t xml:space="preserve"> </w:t>
      </w:r>
      <w:r/>
    </w:p>
    <w:p>
      <w:pPr>
        <w:ind w:left="0" w:right="0" w:firstLine="0"/>
        <w:spacing w:before="0" w:after="0"/>
        <w:tabs>
          <w:tab w:val="left" w:pos="4264"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苏州市相城区政府采购</w:t>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竞争性磋商文件</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bookmarkStart w:id="925" w:name="_GoBack"/>
      <w:r/>
      <w:bookmarkEnd w:id="925"/>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0"/>
        <w:jc w:val="left"/>
        <w:keepLines w:val="0"/>
        <w:keepNext w:val="0"/>
        <w:pageBreakBefore w:val="0"/>
        <w:spacing w:before="0" w:after="0" w:line="360" w:lineRule="auto"/>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1365" w:right="0" w:firstLine="0"/>
        <w:jc w:val="left"/>
        <w:keepLines w:val="0"/>
        <w:keepNext w:val="0"/>
        <w:pageBreakBefore w:val="0"/>
        <w:spacing w:before="0" w:after="0" w:line="360" w:lineRule="auto"/>
        <w:widowControl w:val="off"/>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项目</w:t>
      </w:r>
      <w:r>
        <w:rPr>
          <w:rFonts w:ascii="宋体" w:hAnsi="宋体" w:eastAsia="宋体" w:cs="宋体"/>
          <w:b/>
          <w:color w:val="auto"/>
          <w:sz w:val="28"/>
          <w:szCs w:val="28"/>
          <w:highlight w:val="none"/>
        </w:rPr>
        <w:t xml:space="preserve">编号：</w:t>
      </w:r>
      <w:r>
        <w:rPr>
          <w:rFonts w:hint="eastAsia" w:ascii="宋体" w:hAnsi="宋体" w:eastAsia="宋体" w:cs="宋体"/>
          <w:b/>
          <w:color w:val="auto"/>
          <w:sz w:val="28"/>
          <w:szCs w:val="28"/>
          <w:highlight w:val="none"/>
          <w:lang w:eastAsia="zh-CN"/>
        </w:rPr>
        <w:t xml:space="preserve">JSZC-320507-SZHJ-C2026-0016 </w:t>
      </w:r>
      <w:r/>
    </w:p>
    <w:p>
      <w:pPr>
        <w:ind w:left="1365" w:right="0" w:firstLine="0"/>
        <w:jc w:val="left"/>
        <w:keepLines w:val="0"/>
        <w:keepNext w:val="0"/>
        <w:pageBreakBefore w:val="0"/>
        <w:spacing w:before="0" w:after="0" w:line="360" w:lineRule="auto"/>
        <w:widowControl w:val="off"/>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项目名称：谢花街、迎春路、杨家沿北延道路工程配套自来水管网建设项目</w:t>
      </w:r>
      <w:r/>
    </w:p>
    <w:p>
      <w:pPr>
        <w:ind w:left="1365" w:right="0" w:firstLine="0"/>
        <w:jc w:val="left"/>
        <w:keepLines w:val="0"/>
        <w:keepNext w:val="0"/>
        <w:pageBreakBefore w:val="0"/>
        <w:spacing w:before="0" w:after="0" w:line="360" w:lineRule="auto"/>
        <w:widowControl w:val="off"/>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采购单位：苏州市相城区望亭镇人民政府</w:t>
      </w:r>
      <w:r/>
    </w:p>
    <w:p>
      <w:pPr>
        <w:ind w:left="0" w:right="0" w:firstLine="0"/>
        <w:jc w:val="left"/>
        <w:keepLines w:val="0"/>
        <w:keepNext w:val="0"/>
        <w:pageBreakBefore w:val="0"/>
        <w:spacing w:before="0" w:after="0" w:line="360" w:lineRule="auto"/>
        <w:widowControl w:val="o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left"/>
        <w:keepLines w:val="0"/>
        <w:keepNext w:val="0"/>
        <w:pageBreakBefore w:val="0"/>
        <w:spacing w:before="0" w:after="0" w:line="360" w:lineRule="auto"/>
        <w:widowControl w:val="o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left"/>
        <w:keepLines w:val="0"/>
        <w:keepNext w:val="0"/>
        <w:pageBreakBefore w:val="0"/>
        <w:spacing w:before="0" w:after="0" w:line="360" w:lineRule="auto"/>
        <w:widowControl w:val="o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keepLines w:val="0"/>
        <w:keepNext w:val="0"/>
        <w:pageBreakBefore w:val="0"/>
        <w:spacing w:before="0" w:after="0" w:line="360" w:lineRule="auto"/>
        <w:widowControl w:val="off"/>
        <w:rPr>
          <w:rFonts w:hint="eastAsia" w:eastAsia="等线"/>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eastAsia="zh-CN"/>
        </w:rPr>
        <w:t xml:space="preserve">江苏鸿渐投资咨询管理有限公司</w:t>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二〇二</w:t>
      </w:r>
      <w:r>
        <w:rPr>
          <w:rFonts w:hint="eastAsia" w:ascii="宋体" w:hAnsi="宋体" w:eastAsia="宋体" w:cs="宋体"/>
          <w:b/>
          <w:color w:val="auto"/>
          <w:sz w:val="32"/>
          <w:highlight w:val="none"/>
          <w:lang w:val="en-US" w:eastAsia="zh-CN"/>
        </w:rPr>
        <w:t xml:space="preserve">六</w:t>
      </w:r>
      <w:r>
        <w:rPr>
          <w:rFonts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九</w:t>
      </w:r>
      <w:r>
        <w:rPr>
          <w:rFonts w:ascii="宋体" w:hAnsi="宋体" w:eastAsia="宋体" w:cs="宋体"/>
          <w:b/>
          <w:color w:val="auto"/>
          <w:sz w:val="32"/>
          <w:highlight w:val="none"/>
        </w:rPr>
        <w:t xml:space="preserve">月</w:t>
      </w:r>
      <w:r/>
    </w:p>
    <w:p>
      <w:pPr>
        <w:ind w:left="1" w:right="0" w:hanging="425"/>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75" w:after="7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目录</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sdt>
      <w:sdtPr>
        <w15:appearance w15:val="boundingBox"/>
        <w15:color w:val="dbdbdb"/>
        <w:id w:val="147474606"/>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819"/>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_Toc2567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第一章 </w:t>
          </w:r>
          <w:r>
            <w:rPr>
              <w:rFonts w:hint="eastAsia" w:asciiTheme="minorEastAsia" w:hAnsiTheme="minorEastAsia" w:eastAsiaTheme="minorEastAsia" w:cstheme="minorEastAsia"/>
              <w:bCs/>
              <w:color w:val="auto"/>
              <w:sz w:val="28"/>
              <w:szCs w:val="36"/>
              <w:highlight w:val="none"/>
              <w:lang w:val="en-US" w:eastAsia="zh-CN"/>
            </w:rPr>
            <w:t xml:space="preserve">采购</w:t>
          </w:r>
          <w:r>
            <w:rPr>
              <w:rFonts w:hint="eastAsia" w:asciiTheme="minorEastAsia" w:hAnsiTheme="minorEastAsia" w:eastAsiaTheme="minorEastAsia" w:cstheme="minorEastAsia"/>
              <w:bCs/>
              <w:color w:val="auto"/>
              <w:sz w:val="28"/>
              <w:szCs w:val="36"/>
              <w:highlight w:val="none"/>
            </w:rPr>
            <w:t xml:space="preserve">公告</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_Toc2567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9"/>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_Toc1174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第二章 供应商须知</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_Toc1174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10</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9"/>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_Toc2690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w:t>
          </w:r>
          <w:r>
            <w:rPr>
              <w:rFonts w:hint="eastAsia" w:asciiTheme="minorEastAsia" w:hAnsiTheme="minorEastAsia" w:eastAsiaTheme="minorEastAsia" w:cstheme="minorEastAsia"/>
              <w:bCs/>
              <w:color w:val="auto"/>
              <w:sz w:val="28"/>
              <w:szCs w:val="36"/>
              <w:highlight w:val="none"/>
              <w:lang w:val="en-US" w:eastAsia="zh-CN"/>
            </w:rPr>
            <w:t xml:space="preserve">三</w:t>
          </w:r>
          <w:r>
            <w:rPr>
              <w:rFonts w:hint="eastAsia" w:asciiTheme="minorEastAsia" w:hAnsiTheme="minorEastAsia" w:eastAsiaTheme="minorEastAsia" w:cstheme="minorEastAsia"/>
              <w:bCs/>
              <w:color w:val="auto"/>
              <w:sz w:val="28"/>
              <w:szCs w:val="36"/>
              <w:highlight w:val="none"/>
            </w:rPr>
            <w:t xml:space="preserve">章 采购</w:t>
          </w:r>
          <w:r>
            <w:rPr>
              <w:rFonts w:hint="eastAsia" w:asciiTheme="minorEastAsia" w:hAnsiTheme="minorEastAsia" w:eastAsiaTheme="minorEastAsia" w:cstheme="minorEastAsia"/>
              <w:bCs/>
              <w:color w:val="auto"/>
              <w:sz w:val="28"/>
              <w:szCs w:val="36"/>
              <w:highlight w:val="none"/>
              <w:lang w:val="en-US" w:eastAsia="zh-CN"/>
            </w:rPr>
            <w:t xml:space="preserve">内容</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_Toc2690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23</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9"/>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_Toc32039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w:t>
          </w:r>
          <w:r>
            <w:rPr>
              <w:rFonts w:hint="eastAsia" w:asciiTheme="minorEastAsia" w:hAnsiTheme="minorEastAsia" w:eastAsiaTheme="minorEastAsia" w:cstheme="minorEastAsia"/>
              <w:color w:val="auto"/>
              <w:sz w:val="28"/>
              <w:szCs w:val="36"/>
              <w:highlight w:val="none"/>
              <w:lang w:val="en-US" w:eastAsia="zh-CN"/>
            </w:rPr>
            <w:t xml:space="preserve">四</w:t>
          </w:r>
          <w:r>
            <w:rPr>
              <w:rFonts w:hint="eastAsia" w:asciiTheme="minorEastAsia" w:hAnsiTheme="minorEastAsia" w:eastAsiaTheme="minorEastAsia" w:cstheme="minorEastAsia"/>
              <w:color w:val="auto"/>
              <w:sz w:val="28"/>
              <w:szCs w:val="36"/>
              <w:highlight w:val="none"/>
            </w:rPr>
            <w:t xml:space="preserve">章 评审方法及评分标准</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_Toc32039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25</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9"/>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_Toc10347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第五章 合同主要条款</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_Toc10347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28</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9"/>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_Toc11189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lang w:val="en-US" w:eastAsia="zh-CN"/>
            </w:rPr>
            <w:t xml:space="preserve">第六章 技术要求、图纸（如有）</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_Toc11189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66</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9"/>
            <w:tabs>
              <w:tab w:val="right" w:pos="8820" w:leader="dot"/>
            </w:tabs>
            <w:rPr>
              <w:color w:val="auto"/>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_Toc9866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w:t>
          </w:r>
          <w:r>
            <w:rPr>
              <w:rFonts w:hint="eastAsia" w:asciiTheme="minorEastAsia" w:hAnsiTheme="minorEastAsia" w:eastAsiaTheme="minorEastAsia" w:cstheme="minorEastAsia"/>
              <w:color w:val="auto"/>
              <w:sz w:val="28"/>
              <w:szCs w:val="36"/>
              <w:highlight w:val="none"/>
              <w:lang w:val="en-US" w:eastAsia="zh-CN"/>
            </w:rPr>
            <w:t xml:space="preserve">七</w:t>
          </w:r>
          <w:r>
            <w:rPr>
              <w:rFonts w:hint="eastAsia" w:asciiTheme="minorEastAsia" w:hAnsiTheme="minorEastAsia" w:eastAsiaTheme="minorEastAsia" w:cstheme="minorEastAsia"/>
              <w:color w:val="auto"/>
              <w:sz w:val="28"/>
              <w:szCs w:val="36"/>
              <w:highlight w:val="none"/>
            </w:rPr>
            <w:t xml:space="preserve">章</w:t>
          </w:r>
          <w:r>
            <w:rPr>
              <w:rFonts w:hint="eastAsia" w:asciiTheme="minorEastAsia" w:hAnsiTheme="minorEastAsia" w:eastAsiaTheme="minorEastAsia" w:cstheme="minorEastAsia"/>
              <w:color w:val="auto"/>
              <w:sz w:val="28"/>
              <w:szCs w:val="36"/>
              <w:highlight w:val="none"/>
              <w:lang w:val="en-US" w:eastAsia="zh-CN"/>
            </w:rPr>
            <w:t xml:space="preserve"> </w:t>
          </w:r>
          <w:r>
            <w:rPr>
              <w:rFonts w:hint="eastAsia" w:asciiTheme="minorEastAsia" w:hAnsiTheme="minorEastAsia" w:eastAsiaTheme="minorEastAsia" w:cstheme="minorEastAsia"/>
              <w:color w:val="auto"/>
              <w:sz w:val="28"/>
              <w:szCs w:val="36"/>
              <w:highlight w:val="none"/>
            </w:rPr>
            <w:t xml:space="preserve">响应文件格式</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_Toc9866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67</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ind w:left="0" w:right="0" w:firstLine="0"/>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tabs>
          <w:tab w:val="left" w:pos="315" w:leader="none"/>
          <w:tab w:val="left" w:pos="4153" w:leader="none"/>
        </w:tabs>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85"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0" w:name="_Toc3373"/>
      <w:r>
        <w:rPr>
          <w:rFonts w:ascii="宋体" w:hAnsi="宋体" w:eastAsia="宋体" w:cs="宋体"/>
          <w:color w:val="auto"/>
          <w:sz w:val="44"/>
          <w:highlight w:val="none"/>
        </w:rPr>
        <w:t xml:space="preserve">前附表</w:t>
      </w:r>
      <w:bookmarkEnd w:id="0"/>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630"/>
        <w:gridCol w:w="6533"/>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规定</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JSZC-320507-SZHJ-C2026-0016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谢花街、迎春路、杨家沿北延道路工程配套自来水管网建设项目</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名称：</w:t>
            </w:r>
            <w:r>
              <w:rPr>
                <w:rFonts w:hint="eastAsia" w:asciiTheme="minorEastAsia" w:hAnsiTheme="minorEastAsia" w:eastAsiaTheme="minorEastAsia" w:cstheme="minorEastAsia"/>
                <w:color w:val="auto"/>
                <w:sz w:val="21"/>
                <w:szCs w:val="21"/>
                <w:highlight w:val="none"/>
                <w:lang w:eastAsia="zh-CN"/>
              </w:rPr>
              <w:t xml:space="preserve">苏州市相城区望亭镇人民政府</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单位地址：苏州市相城区望亭镇御亭路210号</w:t>
            </w:r>
            <w:r/>
          </w:p>
          <w:p>
            <w:pPr>
              <w:ind w:left="0" w:right="0" w:firstLine="0"/>
              <w:jc w:val="both"/>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联系人：</w:t>
            </w:r>
            <w:r>
              <w:rPr>
                <w:rFonts w:hint="eastAsia" w:asciiTheme="minorEastAsia" w:hAnsiTheme="minorEastAsia" w:eastAsiaTheme="minorEastAsia" w:cstheme="minorEastAsia"/>
                <w:color w:val="auto"/>
                <w:sz w:val="21"/>
                <w:szCs w:val="21"/>
                <w:highlight w:val="none"/>
                <w:lang w:val="en-US" w:eastAsia="zh-CN"/>
              </w:rPr>
              <w:t xml:space="preserve">庄冬明</w:t>
            </w:r>
            <w:r/>
          </w:p>
          <w:p>
            <w:pPr>
              <w:ind w:left="0" w:right="0" w:firstLine="0"/>
              <w:jc w:val="both"/>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13862124720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sz w:val="21"/>
                <w:szCs w:val="21"/>
                <w:highlight w:val="none"/>
                <w:lang w:eastAsia="zh-CN"/>
              </w:rPr>
              <w:t xml:space="preserve">苏州市相城大道666号中翔大厦25楼</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lang w:eastAsia="zh-CN"/>
              </w:rPr>
              <w:t xml:space="preserve">葛思陇、魏瑜伽</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电话：</w:t>
            </w:r>
            <w:r>
              <w:rPr>
                <w:rFonts w:hint="eastAsia" w:asciiTheme="minorEastAsia" w:hAnsiTheme="minorEastAsia" w:eastAsiaTheme="minorEastAsia" w:cstheme="minorEastAsia"/>
                <w:color w:val="auto"/>
                <w:sz w:val="21"/>
                <w:szCs w:val="21"/>
                <w:highlight w:val="none"/>
                <w:lang w:eastAsia="zh-CN"/>
              </w:rPr>
              <w:t xml:space="preserve">0512-87770870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采购预算</w:t>
            </w:r>
            <w:r>
              <w:rPr>
                <w:rFonts w:hint="eastAsia" w:asciiTheme="minorEastAsia" w:hAnsiTheme="minorEastAsia" w:eastAsiaTheme="minorEastAsia" w:cstheme="minorEastAsia"/>
                <w:color w:val="auto"/>
                <w:sz w:val="21"/>
                <w:szCs w:val="21"/>
                <w:highlight w:val="none"/>
                <w:lang w:val="en-US" w:eastAsia="zh-CN"/>
              </w:rPr>
              <w:t xml:space="preserve">及最高限价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人民币</w:t>
            </w:r>
            <w:r>
              <w:rPr>
                <w:rFonts w:hint="eastAsia" w:asciiTheme="minorEastAsia" w:hAnsiTheme="minorEastAsia" w:eastAsiaTheme="minorEastAsia" w:cstheme="minorEastAsia"/>
                <w:color w:val="auto"/>
                <w:sz w:val="21"/>
                <w:szCs w:val="21"/>
                <w:highlight w:val="none"/>
                <w:lang w:val="en-US" w:eastAsia="zh-CN"/>
              </w:rPr>
              <w:t xml:space="preserve">壹佰柒拾万零陆仟叁佰柒拾肆元肆角玖分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1706374.49</w:t>
            </w:r>
            <w:r>
              <w:rPr>
                <w:rFonts w:hint="eastAsia" w:asciiTheme="minorEastAsia" w:hAnsiTheme="minorEastAsia" w:eastAsiaTheme="minorEastAsia" w:cstheme="minorEastAsia"/>
                <w:color w:val="auto"/>
                <w:sz w:val="21"/>
                <w:szCs w:val="21"/>
                <w:highlight w:val="none"/>
              </w:rPr>
              <w:t xml:space="preserve">）</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不集中组织，</w:t>
            </w:r>
            <w:r>
              <w:rPr>
                <w:rFonts w:hint="eastAsia" w:asciiTheme="minorEastAsia" w:hAnsiTheme="minorEastAsia" w:eastAsiaTheme="minorEastAsia" w:cstheme="minorEastAsia"/>
                <w:color w:val="auto"/>
                <w:sz w:val="21"/>
                <w:szCs w:val="21"/>
                <w:highlight w:val="none"/>
                <w:lang w:val="en-US" w:eastAsia="zh-CN"/>
              </w:rPr>
              <w:t xml:space="preserve">如有需要可</w:t>
            </w:r>
            <w:r>
              <w:rPr>
                <w:rFonts w:hint="eastAsia" w:asciiTheme="minorEastAsia" w:hAnsiTheme="minorEastAsia" w:eastAsiaTheme="minorEastAsia" w:cstheme="minorEastAsia"/>
                <w:color w:val="auto"/>
                <w:sz w:val="21"/>
                <w:szCs w:val="21"/>
                <w:highlight w:val="none"/>
              </w:rPr>
              <w:t xml:space="preserve">自行踏勘</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根据自身投标需要，供应商可对有关现场和周围环境自行进行考察，以获取编制响应文件和签署合同所需的信息。现场考察所发生的费用由供应商自行承担。</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（供应商由于未踏勘现场导致的报价失误或对工作内容理解产生的歧义，其后果</w:t>
            </w:r>
            <w:r>
              <w:rPr>
                <w:rFonts w:hint="eastAsia" w:asciiTheme="minorEastAsia" w:hAnsiTheme="minorEastAsia" w:eastAsiaTheme="minorEastAsia" w:cstheme="minorEastAsia"/>
                <w:color w:val="auto"/>
                <w:sz w:val="21"/>
                <w:szCs w:val="21"/>
                <w:highlight w:val="none"/>
                <w:lang w:val="en-US" w:eastAsia="zh-CN"/>
              </w:rPr>
              <w:t xml:space="preserve">由供应商</w:t>
            </w:r>
            <w:r>
              <w:rPr>
                <w:rFonts w:hint="eastAsia" w:asciiTheme="minorEastAsia" w:hAnsiTheme="minorEastAsia" w:eastAsiaTheme="minorEastAsia" w:cstheme="minorEastAsia"/>
                <w:color w:val="auto"/>
                <w:sz w:val="21"/>
                <w:szCs w:val="21"/>
                <w:highlight w:val="none"/>
              </w:rPr>
              <w:t xml:space="preserve">自行承担）</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人民币</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磋商响应文件递交截止之日起九十天（日历日）</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本项目不收取磋商保证金。响应单位应在响应文件中提交《投标（响应）保证承诺书》</w:t>
            </w:r>
            <w:r>
              <w:rPr>
                <w:rFonts w:hint="eastAsia" w:asciiTheme="minorEastAsia" w:hAnsiTheme="minorEastAsia" w:eastAsiaTheme="minorEastAsia" w:cstheme="minorEastAsia"/>
                <w:color w:val="auto"/>
                <w:sz w:val="21"/>
                <w:szCs w:val="21"/>
                <w:highlight w:val="none"/>
                <w:lang w:val="en-US" w:eastAsia="zh-CN"/>
              </w:rPr>
              <w:t xml:space="preserve">并</w:t>
            </w:r>
            <w:r>
              <w:rPr>
                <w:rFonts w:hint="eastAsia" w:asciiTheme="minorEastAsia" w:hAnsiTheme="minorEastAsia" w:eastAsiaTheme="minorEastAsia" w:cstheme="minorEastAsia"/>
                <w:color w:val="auto"/>
                <w:sz w:val="21"/>
                <w:szCs w:val="21"/>
                <w:highlight w:val="none"/>
              </w:rPr>
              <w:t xml:space="preserve">加盖公章，未提交的视为无效响应。</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本项目采用电子响应文件，供应商按照采购文件要求制作上传电子响应文件，供应商无需提供纸质响应文件。</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年9</w:t>
            </w:r>
            <w:r>
              <w:rPr>
                <w:rFonts w:hint="eastAsia" w:asciiTheme="minorEastAsia" w:hAnsiTheme="minorEastAsia" w:eastAsiaTheme="minorEastAsia" w:cstheme="minorEastAsia"/>
                <w:color w:val="auto"/>
                <w:sz w:val="21"/>
                <w:szCs w:val="21"/>
                <w:highlight w:val="none"/>
              </w:rPr>
              <w:t xml:space="preserve">月28</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（北京时间）</w:t>
            </w:r>
            <w:r/>
          </w:p>
          <w:p>
            <w:pPr>
              <w:ind w:left="0"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w:instrText>
            </w:r>
            <w:r>
              <w:rPr>
                <w:rFonts w:hint="eastAsia" w:asciiTheme="minorEastAsia" w:hAnsiTheme="minorEastAsia" w:eastAsiaTheme="minorEastAsia" w:cstheme="minorEastAsia"/>
                <w:color w:val="auto"/>
                <w:sz w:val="21"/>
                <w:szCs w:val="21"/>
                <w:highlight w:val="none"/>
              </w:rPr>
              <w:fldChar w:fldCharType="separate"/>
            </w:r>
            <w:r>
              <w:rPr>
                <w:rStyle w:val="1170"/>
                <w:rFonts w:hint="eastAsia" w:asciiTheme="minorEastAsia" w:hAnsiTheme="minorEastAsia" w:eastAsiaTheme="minorEastAsia" w:cstheme="minorEastAsia"/>
                <w:color w:val="auto"/>
                <w:sz w:val="21"/>
                <w:szCs w:val="21"/>
                <w:highlight w:val="none"/>
              </w:rPr>
              <w:t xml:space="preserve">http://jszfcg.jsczt.cn/</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w:t>
            </w:r>
            <w:r/>
          </w:p>
          <w:p>
            <w:pPr>
              <w:ind w:left="0" w:right="0"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本项目为不见面开标（开启）项目，开启阶段供应商在【解密环节】必须使用CA证书解密电子响应文件，如在“苏采云”系统规定的时间内未能成功解密的视为放弃参与本项目，响应无效。</w:t>
            </w:r>
            <w:r/>
          </w:p>
          <w:p>
            <w:pPr>
              <w:ind w:left="0" w:right="0"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请供应商确保电脑、系统及其他设备（视频输入输出设备等）无误，且开启直至项目结束始终保持系统在线状态。</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代理</w:t>
            </w:r>
            <w:r>
              <w:rPr>
                <w:rFonts w:hint="eastAsia" w:asciiTheme="minorEastAsia" w:hAnsiTheme="minorEastAsia" w:eastAsiaTheme="minorEastAsia" w:cstheme="minorEastAsia"/>
                <w:color w:val="auto"/>
                <w:sz w:val="21"/>
                <w:szCs w:val="21"/>
                <w:highlight w:val="none"/>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由</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支付，计算方式为按预算总金额的如下比例支付即100万元以内费率为预算金额的1.5%、100~500万元费率为预算金额的1.1%、500~1000万元费率为预算金额的0.8%,1000~5000万元0.5%,5000万元以上0.25%，按差额定率累进法计算(按收费标准的六折计取)。代理服务费不满3000元的按3000元计,超过50000元的按50000元收取。</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交纳账户名：江苏鸿渐投资咨询管理有限公司鸿望分公司</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开户银行：苏州银行娄葑支行</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账号：51558900001818</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pStyle w:val="849"/>
              <w:ind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确定出成交单位后，采购代理机构在法定时间内向成交单位发出成交通知书。成交通知书将成为合同的组成部分。</w:t>
            </w:r>
            <w:r/>
          </w:p>
          <w:p>
            <w:pPr>
              <w:pStyle w:val="849"/>
              <w:ind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请成交单位在成交结果公告届满之日起30日内,使用CA证书登录“苏采云”系统及时下载成交通知书。</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zh-CN"/>
              </w:rPr>
              <w:t xml:space="preserve">导致废标</w:t>
            </w:r>
            <w:r/>
          </w:p>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zh-CN"/>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出现下列情形之一的，为废标：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（一）符合专业条件的</w:t>
            </w:r>
            <w:r>
              <w:rPr>
                <w:rFonts w:hint="eastAsia" w:asciiTheme="minorEastAsia" w:hAnsiTheme="minorEastAsia" w:eastAsiaTheme="minorEastAsia" w:cstheme="minorEastAsia"/>
                <w:color w:val="auto"/>
                <w:sz w:val="21"/>
                <w:szCs w:val="21"/>
                <w:highlight w:val="none"/>
                <w:lang w:val="en-US" w:eastAsia="zh-CN" w:bidi="ar-SA"/>
              </w:rPr>
              <w:t xml:space="preserve">供应商</w:t>
            </w:r>
            <w:r>
              <w:rPr>
                <w:rFonts w:hint="eastAsia" w:asciiTheme="minorEastAsia" w:hAnsiTheme="minorEastAsia" w:eastAsiaTheme="minorEastAsia" w:cstheme="minorEastAsia"/>
                <w:color w:val="auto"/>
                <w:sz w:val="21"/>
                <w:szCs w:val="21"/>
                <w:highlight w:val="none"/>
                <w:lang w:val="zh-CN" w:eastAsia="zh-CN" w:bidi="ar-SA"/>
              </w:rPr>
              <w:t xml:space="preserve">或者对采购文件作实质响应的</w:t>
            </w:r>
            <w:r>
              <w:rPr>
                <w:rFonts w:hint="eastAsia" w:asciiTheme="minorEastAsia" w:hAnsiTheme="minorEastAsia" w:eastAsiaTheme="minorEastAsia" w:cstheme="minorEastAsia"/>
                <w:color w:val="auto"/>
                <w:sz w:val="21"/>
                <w:szCs w:val="21"/>
                <w:highlight w:val="none"/>
                <w:lang w:val="en-US" w:eastAsia="zh-CN" w:bidi="ar-SA"/>
              </w:rPr>
              <w:t xml:space="preserve">供应商</w:t>
            </w:r>
            <w:r>
              <w:rPr>
                <w:rFonts w:hint="eastAsia" w:asciiTheme="minorEastAsia" w:hAnsiTheme="minorEastAsia" w:eastAsiaTheme="minorEastAsia" w:cstheme="minorEastAsia"/>
                <w:color w:val="auto"/>
                <w:sz w:val="21"/>
                <w:szCs w:val="21"/>
                <w:highlight w:val="none"/>
                <w:lang w:val="zh-CN" w:eastAsia="zh-CN" w:bidi="ar-SA"/>
              </w:rPr>
              <w:t xml:space="preserve">不足三家的；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（二）出现影响采购公正的违法、违规行为的；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（三）</w:t>
            </w:r>
            <w:r>
              <w:rPr>
                <w:rFonts w:hint="eastAsia" w:asciiTheme="minorEastAsia" w:hAnsiTheme="minorEastAsia" w:eastAsiaTheme="minorEastAsia" w:cstheme="minorEastAsia"/>
                <w:color w:val="auto"/>
                <w:sz w:val="21"/>
                <w:szCs w:val="21"/>
                <w:highlight w:val="none"/>
                <w:lang w:val="en-US" w:eastAsia="zh-CN" w:bidi="ar-SA"/>
              </w:rPr>
              <w:t xml:space="preserve">供应商</w:t>
            </w:r>
            <w:r>
              <w:rPr>
                <w:rFonts w:hint="eastAsia" w:asciiTheme="minorEastAsia" w:hAnsiTheme="minorEastAsia" w:eastAsiaTheme="minorEastAsia" w:cstheme="minorEastAsia"/>
                <w:color w:val="auto"/>
                <w:sz w:val="21"/>
                <w:szCs w:val="21"/>
                <w:highlight w:val="none"/>
                <w:lang w:val="zh-CN" w:eastAsia="zh-CN" w:bidi="ar-SA"/>
              </w:rPr>
              <w:t xml:space="preserve">的报价均超过了采购预算，采购人不能支付的；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（四）因重大变故，采购任务取消的。</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b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b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响应</w:t>
            </w:r>
            <w:r>
              <w:rPr>
                <w:rFonts w:hint="eastAsia" w:asciiTheme="minorEastAsia" w:hAnsiTheme="minorEastAsia" w:eastAsiaTheme="minorEastAsia" w:cstheme="minorEastAsia"/>
                <w:b w:val="0"/>
                <w:color w:val="auto"/>
                <w:sz w:val="21"/>
                <w:szCs w:val="21"/>
                <w:highlight w:val="none"/>
                <w:lang w:val="zh-CN"/>
              </w:rPr>
              <w:t xml:space="preserve">无效因素</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9" w:type="dxa"/>
            <w:vAlign w:val="center"/>
            <w:textDirection w:val="lrTb"/>
            <w:noWrap w:val="false"/>
          </w:tcPr>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（一）有下列情形之一的，视为</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串通投标，其</w:t>
            </w:r>
            <w:r>
              <w:rPr>
                <w:rFonts w:hint="eastAsia" w:asciiTheme="minorEastAsia" w:hAnsiTheme="minorEastAsia" w:eastAsiaTheme="minorEastAsia" w:cstheme="minorEastAsia"/>
                <w:b w:val="0"/>
                <w:color w:val="auto"/>
                <w:sz w:val="21"/>
                <w:szCs w:val="21"/>
                <w:highlight w:val="none"/>
                <w:lang w:val="en-US" w:eastAsia="zh-CN" w:bidi="ar-SA"/>
              </w:rPr>
              <w:t xml:space="preserve">响应</w:t>
            </w:r>
            <w:r>
              <w:rPr>
                <w:rFonts w:hint="eastAsia" w:asciiTheme="minorEastAsia" w:hAnsiTheme="minorEastAsia" w:eastAsiaTheme="minorEastAsia" w:cstheme="minorEastAsia"/>
                <w:b w:val="0"/>
                <w:color w:val="auto"/>
                <w:sz w:val="21"/>
                <w:szCs w:val="21"/>
                <w:highlight w:val="none"/>
                <w:lang w:val="zh-CN" w:eastAsia="zh-CN" w:bidi="ar-SA"/>
              </w:rPr>
              <w:t xml:space="preserve">无效：</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1.</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的响应文件由同一单位或者个人编制；</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2.</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委托同一单位或者个人办理磋商事宜；</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3.</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的响应文件载明的项目管理成员或者联系人员为同一人；</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4.</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的响应文件异常一致或者报价呈规律性差异；</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存在下列情况之一的，</w:t>
            </w:r>
            <w:r>
              <w:rPr>
                <w:rFonts w:hint="eastAsia" w:asciiTheme="minorEastAsia" w:hAnsiTheme="minorEastAsia" w:eastAsiaTheme="minorEastAsia" w:cstheme="minorEastAsia"/>
                <w:b w:val="0"/>
                <w:color w:val="auto"/>
                <w:sz w:val="21"/>
                <w:szCs w:val="21"/>
                <w:highlight w:val="none"/>
                <w:lang w:val="en-US" w:eastAsia="zh-CN" w:bidi="ar-SA"/>
              </w:rPr>
              <w:t xml:space="preserve">响应</w:t>
            </w:r>
            <w:r>
              <w:rPr>
                <w:rFonts w:hint="eastAsia" w:asciiTheme="minorEastAsia" w:hAnsiTheme="minorEastAsia" w:eastAsiaTheme="minorEastAsia" w:cstheme="minorEastAsia"/>
                <w:b w:val="0"/>
                <w:color w:val="auto"/>
                <w:sz w:val="21"/>
                <w:szCs w:val="21"/>
                <w:highlight w:val="none"/>
                <w:lang w:val="zh-CN" w:eastAsia="zh-CN" w:bidi="ar-SA"/>
              </w:rPr>
              <w:t xml:space="preserve">无效:</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1</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未按照采购文件的规定提交投标（响应）保证承诺书的；</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2</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未按照采购文件规定要求签署、盖章、</w:t>
            </w:r>
            <w:r>
              <w:rPr>
                <w:rFonts w:hint="eastAsia" w:asciiTheme="minorEastAsia" w:hAnsiTheme="minorEastAsia" w:eastAsiaTheme="minorEastAsia" w:cstheme="minorEastAsia"/>
                <w:b w:val="0"/>
                <w:color w:val="auto"/>
                <w:sz w:val="21"/>
                <w:szCs w:val="21"/>
                <w:highlight w:val="none"/>
                <w:lang w:val="en-US" w:eastAsia="zh-CN" w:bidi="ar-SA"/>
              </w:rPr>
              <w:t xml:space="preserve">签章的</w:t>
            </w:r>
            <w:r>
              <w:rPr>
                <w:rFonts w:hint="eastAsia" w:asciiTheme="minorEastAsia" w:hAnsiTheme="minorEastAsia" w:eastAsiaTheme="minorEastAsia" w:cstheme="minorEastAsia"/>
                <w:b w:val="0"/>
                <w:color w:val="auto"/>
                <w:sz w:val="21"/>
                <w:szCs w:val="21"/>
                <w:highlight w:val="none"/>
                <w:lang w:val="zh-CN" w:eastAsia="zh-CN" w:bidi="ar-SA"/>
              </w:rPr>
              <w:t xml:space="preserve">；</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3</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不具备采购文件中规定资格要求；</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4</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响应文件含有采购人不能接受的附加条件的；</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5.</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的电子</w:t>
            </w:r>
            <w:r>
              <w:rPr>
                <w:rFonts w:hint="eastAsia" w:asciiTheme="minorEastAsia" w:hAnsiTheme="minorEastAsia" w:eastAsiaTheme="minorEastAsia" w:cstheme="minorEastAsia"/>
                <w:b w:val="0"/>
                <w:color w:val="auto"/>
                <w:sz w:val="21"/>
                <w:szCs w:val="21"/>
                <w:highlight w:val="none"/>
                <w:lang w:val="en-US" w:eastAsia="zh-CN" w:bidi="ar-SA"/>
              </w:rPr>
              <w:t xml:space="preserve">响应</w:t>
            </w:r>
            <w:r>
              <w:rPr>
                <w:rFonts w:hint="eastAsia" w:asciiTheme="minorEastAsia" w:hAnsiTheme="minorEastAsia" w:eastAsiaTheme="minorEastAsia" w:cstheme="minorEastAsia"/>
                <w:b w:val="0"/>
                <w:color w:val="auto"/>
                <w:sz w:val="21"/>
                <w:szCs w:val="21"/>
                <w:highlight w:val="none"/>
                <w:lang w:val="zh-CN" w:eastAsia="zh-CN" w:bidi="ar-SA"/>
              </w:rPr>
              <w:t xml:space="preserve">文件制作机器码一致；</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en-US"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6.</w:t>
            </w:r>
            <w:r>
              <w:rPr>
                <w:rFonts w:hint="eastAsia" w:asciiTheme="minorEastAsia" w:hAnsiTheme="minorEastAsia" w:eastAsiaTheme="minorEastAsia" w:cstheme="minorEastAsia"/>
                <w:b w:val="0"/>
                <w:color w:val="auto"/>
                <w:sz w:val="21"/>
                <w:szCs w:val="21"/>
                <w:highlight w:val="none"/>
                <w:lang w:val="zh-CN" w:eastAsia="zh-CN" w:bidi="ar-SA"/>
              </w:rPr>
              <w:t xml:space="preserve">法律、法规和采购文件规定的其他无效情形。</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b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jc w:val="center"/>
              <w:spacing w:line="360" w:lineRule="auto"/>
              <w:widowControl/>
              <w:rPr>
                <w:rFonts w:hint="eastAsia" w:ascii="宋体" w:hAnsi="宋体" w:eastAsia="宋体" w:cs="宋体"/>
                <w:b/>
                <w:bCs w:val="0"/>
                <w:color w:val="auto"/>
                <w:sz w:val="21"/>
                <w:szCs w:val="21"/>
                <w:highlight w:val="none"/>
                <w:lang w:val="zh-CN"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eastAsia="en-US"/>
              </w:rPr>
              <w:t xml:space="preserve">特别提醒</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9" w:type="dxa"/>
            <w:vAlign w:val="center"/>
            <w:textDirection w:val="lrTb"/>
            <w:noWrap w:val="false"/>
          </w:tcPr>
          <w:p>
            <w:pPr>
              <w:jc w:val="left"/>
              <w:spacing w:line="360" w:lineRule="auto"/>
              <w:widowControl/>
              <w:rPr>
                <w:rFonts w:hint="eastAsia" w:ascii="宋体" w:hAnsi="宋体" w:eastAsia="宋体" w:cs="宋体"/>
                <w:b/>
                <w:bCs w:val="0"/>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eastAsia="zh-CN"/>
              </w:rPr>
              <w:t xml:space="preserve">1</w:t>
            </w: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color w:val="auto"/>
                <w:szCs w:val="21"/>
                <w:highlight w:val="none"/>
                <w:lang w:eastAsia="zh-CN"/>
              </w:rPr>
              <w:t xml:space="preserve">本项目支持网上不见面开标，供应商不需到现场参加磋商会。</w:t>
            </w:r>
            <w:r/>
          </w:p>
          <w:p>
            <w:pPr>
              <w:jc w:val="left"/>
              <w:spacing w:line="360" w:lineRule="auto"/>
              <w:widowControl/>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eastAsia="zh-CN"/>
              </w:rPr>
              <w:t xml:space="preserve">2</w:t>
            </w: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color w:val="auto"/>
                <w:szCs w:val="21"/>
                <w:highlight w:val="none"/>
                <w:lang w:eastAsia="zh-CN"/>
              </w:rPr>
              <w:t xml:space="preserve">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b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jc w:val="center"/>
              <w:spacing w:line="360" w:lineRule="auto"/>
              <w:widowControl/>
              <w:rPr>
                <w:rFonts w:hint="eastAsia" w:ascii="宋体" w:hAnsi="宋体" w:eastAsia="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val="en-US" w:eastAsia="zh-CN"/>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9"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rPr>
              <w:t xml:space="preserve">本项目中的三条道路（谢花街、迎春路、杨家沿北延道路）需同步开工。</w:t>
            </w:r>
            <w:r/>
          </w:p>
          <w:p>
            <w:pPr>
              <w:jc w:val="both"/>
              <w:pageBreakBefore w:val="0"/>
              <w:spacing w:line="360" w:lineRule="auto"/>
              <w:rPr>
                <w:rFonts w:hint="eastAsia" w:ascii="宋体" w:hAnsi="宋体" w:cs="宋体" w:eastAsiaTheme="minorEastAsia"/>
                <w:b/>
                <w:bCs w:val="0"/>
                <w:color w:val="auto"/>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关于竣工验收程序的约定：施工材料及相关验收要求需符合苏州市相城供水有限公司的规定，自来水管网建成后必须要通过苏州市相城供水有限公司的验收，若未通过验收，不予支付工程款，且造成的全部损失由承包人承担。</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center"/>
        <w:keepLines w:val="0"/>
        <w:keepNext w:val="0"/>
        <w:pageBreakBefore w:val="0"/>
        <w:spacing w:before="0" w:after="0" w:line="85" w:lineRule="atLeast"/>
        <w:widowControl w:val="off"/>
        <w:rPr>
          <w:b/>
          <w:bCs/>
          <w:color w:val="auto"/>
          <w:highlight w:val="none"/>
        </w:rPr>
        <w:pBdr>
          <w:top w:val="none" w:color="000000" w:sz="0" w:space="0"/>
          <w:left w:val="none" w:color="000000" w:sz="0" w:space="0"/>
          <w:bottom w:val="none" w:color="000000" w:sz="0" w:space="0"/>
          <w:right w:val="none" w:color="000000" w:sz="0" w:space="0"/>
        </w:pBdr>
        <w:outlineLvl w:val="0"/>
      </w:pPr>
      <w:r/>
      <w:bookmarkStart w:id="1" w:name="_Toc2567"/>
      <w:r>
        <w:rPr>
          <w:rFonts w:ascii="宋体" w:hAnsi="宋体" w:eastAsia="宋体" w:cs="宋体"/>
          <w:b/>
          <w:bCs/>
          <w:color w:val="auto"/>
          <w:sz w:val="44"/>
          <w:highlight w:val="none"/>
        </w:rPr>
        <w:t xml:space="preserve">第一章</w:t>
      </w:r>
      <w:r>
        <w:rPr>
          <w:rFonts w:ascii="等线" w:hAnsi="等线" w:eastAsia="等线" w:cs="等线"/>
          <w:b/>
          <w:bCs/>
          <w:color w:val="auto"/>
          <w:sz w:val="44"/>
          <w:highlight w:val="none"/>
        </w:rPr>
        <w:t xml:space="preserve"> </w:t>
      </w:r>
      <w:r>
        <w:rPr>
          <w:rFonts w:hint="eastAsia" w:ascii="宋体" w:hAnsi="宋体" w:eastAsia="宋体" w:cs="宋体"/>
          <w:b/>
          <w:bCs/>
          <w:color w:val="auto"/>
          <w:sz w:val="44"/>
          <w:highlight w:val="none"/>
          <w:lang w:val="en-US" w:eastAsia="zh-CN"/>
        </w:rPr>
        <w:t xml:space="preserve">采购</w:t>
      </w:r>
      <w:r>
        <w:rPr>
          <w:rFonts w:ascii="宋体" w:hAnsi="宋体" w:eastAsia="宋体" w:cs="宋体"/>
          <w:b/>
          <w:bCs/>
          <w:color w:val="auto"/>
          <w:sz w:val="44"/>
          <w:highlight w:val="none"/>
        </w:rPr>
        <w:t xml:space="preserve">公告</w:t>
      </w:r>
      <w:bookmarkEnd w:id="1"/>
      <w:r/>
      <w:r/>
    </w:p>
    <w:tbl>
      <w:tblPr>
        <w:tblStyle w:val="79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806"/>
      </w:tblGrid>
      <w:tr>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28"/>
              <w:jc w:val="both"/>
              <w:keepLines w:val="0"/>
              <w:keepNext w:val="0"/>
              <w:pageBreakBefore w:val="0"/>
              <w:spacing w:before="0" w:beforeAutospacing="0" w:afterAutospacing="0" w:line="360" w:lineRule="auto"/>
              <w:widowControl/>
              <w:pBdr>
                <w:left w:val="none" w:color="000000" w:sz="0" w:space="0"/>
              </w:pBdr>
              <w:outlineLvl w:val="9"/>
              <w:suppressLineNumbers w:val="0"/>
            </w:pPr>
            <w:r>
              <w:rPr>
                <w:rFonts w:hint="eastAsia" w:ascii="宋体" w:hAnsi="宋体" w:eastAsia="宋体" w:cs="宋体"/>
                <w:color w:val="auto"/>
                <w:sz w:val="21"/>
                <w:szCs w:val="21"/>
                <w:highlight w:val="none"/>
              </w:rPr>
              <w:t xml:space="preserve">项目概况</w:t>
            </w:r>
            <w:r>
              <w:rPr>
                <w:rFonts w:hint="eastAsia" w:ascii="宋体" w:hAnsi="宋体" w:eastAsia="宋体" w:cs="宋体"/>
                <w:color w:val="auto"/>
                <w:sz w:val="21"/>
                <w:szCs w:val="21"/>
                <w:highlight w:val="none"/>
              </w:rPr>
            </w:r>
          </w:p>
          <w:p>
            <w:pPr>
              <w:pStyle w:val="828"/>
              <w:jc w:val="both"/>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rPr>
              <w:pBdr>
                <w:left w:val="none" w:color="auto" w:sz="0" w:space="0"/>
              </w:pBdr>
              <w:outlineLvl w:val="9"/>
              <w:suppressLineNumbers w:val="0"/>
            </w:pPr>
            <w:r>
              <w:rPr>
                <w:rFonts w:hint="eastAsia" w:ascii="宋体" w:hAnsi="宋体" w:eastAsia="宋体" w:cs="宋体"/>
                <w:color w:val="auto"/>
                <w:sz w:val="21"/>
                <w:szCs w:val="21"/>
                <w:highlight w:val="none"/>
              </w:rPr>
              <w:t xml:space="preserve">谢花街、迎春路、杨家沿北延道路工程配套自来水管网建设项目JSZC-320507-SZHJ-C2026-0016  采购项目的潜在供应商应在“苏采云”系统 获取采购文件，并于2026-09-28 13:30 （北京时间）前提交响应文件。</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tc>
      </w:tr>
    </w:tbl>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一、项目基本情况</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项目编号：</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JSZC-320507-SZHJ-C2026-0016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项目名称：</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谢花街、迎春路、杨家沿北延道路工程配套自来水管网建设项目</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采购方式：竞争性磋商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预算金额：170.637449万元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最高限价（如有）：170.637449万元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采购需求：</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谢花街、迎春路、杨家沿北延道路工程配套自来水管网建设项目，</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且三条道路需同步开工</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，具体详见第三章采购内容。</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合同履行期限：</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20天</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本项目（是/否）接受联合体：否 </w:t>
      </w:r>
      <w:r/>
    </w:p>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二、申请人的资格要求：</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（一）满足《中华人民共和国政府采购法》第二十二条规定：</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1.具有独立承担民事责任的能力；</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2.具有良好的商业信誉和健全的财务会计制度；</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3.具有履行合同所必需的设备和专业技术能力；</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4.有依法缴纳税收和社会保障资金的良好记录；</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5.参加政府采购活动前三年内，在经营活动中没有重大违法记录；</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6.法律、行政法规规定的其他条件。</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（二）落实政府采购政策需满足的资格要求：</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本项目专门面向中小企业，所属行业为建筑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（三）本项目的特定资格要求：</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1.具备</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在有效期内的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市政公用工程施工总承包三级及以上资质，具备安全生产条件，并取得安全生产许可证；</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2.拟投入本项目的项目经理具有</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市政公用工程二级及以上注册建造师资格，</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和</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建设行政主管部门核发的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《建筑施工企业项目负责人安全生产考核合格证书》（B类证）且无在建工程。</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3.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（四）其他资格要求：</w:t>
      </w:r>
      <w:r/>
    </w:p>
    <w:p>
      <w:pPr>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1.单位负责人为同一人或者存在直接控股、管理关系的不同供应商，不得参加同一合同项下的政府采购活动；</w:t>
      </w:r>
      <w:r/>
    </w:p>
    <w:p>
      <w:pPr>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2.供应商未被“信用中国”网站（www.creditchina.gov.cn）列入失信被执行人、重大税收违法案件当事人名单、政府采购严重失信行为记录名单。</w:t>
      </w:r>
      <w:r/>
    </w:p>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三、获取采购文件</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时间：自磋商文件公告发布之日起5个工作日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地点：“苏采云”系统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方式：自行下载 </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售价：0.00元 </w:t>
      </w:r>
      <w:r/>
    </w:p>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四、响应文件提交</w:t>
      </w:r>
      <w:r/>
    </w:p>
    <w:p>
      <w:pPr>
        <w:pStyle w:val="828"/>
        <w:ind w:left="0" w:right="0" w:firstLine="420"/>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rPr>
        <w:t xml:space="preserve">截止时间：2026-09-28  13:30 （北京时间）</w:t>
      </w:r>
      <w:r>
        <w:rPr>
          <w:rFonts w:hint="eastAsia" w:asciiTheme="minorEastAsia" w:hAnsiTheme="minorEastAsia" w:eastAsiaTheme="minorEastAsia" w:cstheme="minorEastAsia"/>
          <w:i w:val="0"/>
          <w:iCs w:val="0"/>
          <w:caps w:val="0"/>
          <w:color w:val="auto"/>
          <w:spacing w:val="0"/>
          <w:sz w:val="21"/>
          <w:szCs w:val="21"/>
          <w:highlight w:val="none"/>
        </w:rP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rPr>
        <w:t xml:space="preserve">地点：“苏采云”系统 </w:t>
      </w:r>
      <w:r>
        <w:rPr>
          <w:rFonts w:hint="eastAsia" w:asciiTheme="minorEastAsia" w:hAnsiTheme="minorEastAsia" w:eastAsiaTheme="minorEastAsia" w:cstheme="minorEastAsia"/>
          <w:i w:val="0"/>
          <w:iCs w:val="0"/>
          <w:caps w:val="0"/>
          <w:color w:val="auto"/>
          <w:spacing w:val="0"/>
          <w:sz w:val="21"/>
          <w:szCs w:val="21"/>
          <w:highlight w:val="none"/>
        </w:rPr>
      </w:r>
      <w:r>
        <w:rPr>
          <w:rFonts w:hint="eastAsia" w:asciiTheme="minorEastAsia" w:hAnsiTheme="minorEastAsia" w:eastAsiaTheme="minorEastAsia" w:cstheme="minorEastAsia"/>
          <w:i w:val="0"/>
          <w:iCs w:val="0"/>
          <w:caps w:val="0"/>
          <w:color w:val="auto"/>
          <w:spacing w:val="0"/>
          <w:sz w:val="21"/>
          <w:szCs w:val="21"/>
          <w:highlight w:val="none"/>
        </w:rPr>
      </w:r>
      <w:r/>
    </w:p>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五、开启</w:t>
      </w:r>
      <w:r/>
    </w:p>
    <w:p>
      <w:pPr>
        <w:pStyle w:val="828"/>
        <w:ind w:left="0" w:right="0" w:firstLine="420"/>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rPr>
        <w:t xml:space="preserve">时间：2026-09-28  13:30 （北京时间）</w:t>
      </w:r>
      <w:r>
        <w:rPr>
          <w:rFonts w:hint="eastAsia" w:asciiTheme="minorEastAsia" w:hAnsiTheme="minorEastAsia" w:eastAsiaTheme="minorEastAsia" w:cstheme="minorEastAsia"/>
          <w:i w:val="0"/>
          <w:iCs w:val="0"/>
          <w:caps w:val="0"/>
          <w:color w:val="auto"/>
          <w:spacing w:val="0"/>
          <w:sz w:val="21"/>
          <w:szCs w:val="21"/>
          <w:highlight w:val="none"/>
        </w:rP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rPr>
        <w:t xml:space="preserve">地点：苏州市市辖区政府采购不见面虚拟开标室 </w:t>
      </w:r>
      <w:r>
        <w:rPr>
          <w:rFonts w:hint="eastAsia" w:asciiTheme="minorEastAsia" w:hAnsiTheme="minorEastAsia" w:eastAsiaTheme="minorEastAsia" w:cstheme="minorEastAsia"/>
          <w:i w:val="0"/>
          <w:iCs w:val="0"/>
          <w:caps w:val="0"/>
          <w:color w:val="auto"/>
          <w:spacing w:val="0"/>
          <w:sz w:val="21"/>
          <w:szCs w:val="21"/>
          <w:highlight w:val="none"/>
        </w:rPr>
      </w:r>
      <w:r>
        <w:rPr>
          <w:rFonts w:hint="eastAsia" w:asciiTheme="minorEastAsia" w:hAnsiTheme="minorEastAsia" w:eastAsiaTheme="minorEastAsia" w:cstheme="minorEastAsia"/>
          <w:i w:val="0"/>
          <w:iCs w:val="0"/>
          <w:caps w:val="0"/>
          <w:color w:val="auto"/>
          <w:spacing w:val="0"/>
          <w:sz w:val="21"/>
          <w:szCs w:val="21"/>
          <w:highlight w:val="none"/>
        </w:rPr>
      </w:r>
      <w:r/>
    </w:p>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六、公告期限</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自本公告发布之日起3个工作日。</w:t>
      </w:r>
      <w:r/>
    </w:p>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七、其他补充事宜</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1.政府采购监督管理部门监督电话：0512-67591005、0512-67591006。</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2.本次采购的有关信息将在中国政府采购网、江苏政府采购网、苏州市政府采购网上发布，敬请留意。</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3.采购文件的获取方式</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（1）CA证书办理</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（2）参与采购活动</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（3）电子投标准备</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在系统操作过程中如有疑问，请按以下方式联系：</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注册咨询：13914088964；</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CA技术咨询电话：400-608-6099；</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签章使用问题：025-83633811、025-83633812、15380932027、15371015030；</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系统使用指导与咨询：联系电话：13914088964；智能客服：登录苏采云系统后，联系系统右下方智能客服图标进行咨询。</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bidi="ar"/>
        </w:rPr>
        <w:t xml:space="preserve">供应商应充分考虑到网络环境、网络带宽等风险因素，如因供应商自身原因造成的电子响应文件上传不成功由供应商自行承担全部责任。</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w:t>
      </w: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bidi="ar"/>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6.本项目获取采购文件截止日期之后仍可以下载采购文件，但截止日期之后下载的采购文件，视为非有效方式且不作为供应商权益受到损害的证明材料和依据。</w:t>
      </w:r>
      <w:r/>
    </w:p>
    <w:p>
      <w:pPr>
        <w:pStyle w:val="828"/>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7.根据苏州市财政局《关于深入开展苏州市政府采购合同信用融资业务的通知》相关要求，本项目支持政府采购合同信用融资。</w:t>
      </w:r>
      <w:r/>
    </w:p>
    <w:p>
      <w:pPr>
        <w:pStyle w:val="787"/>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833"/>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八、凡对本次采购提出询问，请按以下方式联系。</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1.采购人信息</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单位名称：苏州市相城区望亭镇人民政府</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单位地址：苏州市相城区望亭镇御亭路210号</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联系人：庄冬明</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联系电话：</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13862124720</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2.采购代理机构信息（如有）</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单位名称：江苏鸿渐投资咨询管理有限公司</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单位地址：苏州市相城区中翔大厦25楼</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联系人：葛思陇、魏瑜伽</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联系电话：0512-87770870</w:t>
      </w:r>
      <w:r/>
    </w:p>
    <w:p>
      <w:pPr>
        <w:pStyle w:val="828"/>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3.项目联系方式</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项目联系人：葛思陇、魏瑜伽</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电话：0512-87770870</w:t>
      </w:r>
      <w:r/>
    </w:p>
    <w:p>
      <w:pPr>
        <w:ind w:left="0" w:right="0" w:firstLine="420"/>
        <w:jc w:val="both"/>
        <w:keepLines w:val="0"/>
        <w:keepNext w:val="0"/>
        <w:pageBreakBefore w:val="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85" w:lineRule="atLeast"/>
        <w:widowControl w:val="off"/>
        <w:rPr>
          <w:rFonts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bookmarkStart w:id="2" w:name="_Toc1174"/>
      <w:r>
        <w:rPr>
          <w:rFonts w:ascii="宋体" w:hAnsi="宋体" w:eastAsia="宋体" w:cs="宋体"/>
          <w:b/>
          <w:bCs/>
          <w:color w:val="auto"/>
          <w:sz w:val="44"/>
          <w:highlight w:val="none"/>
        </w:rPr>
        <w:t xml:space="preserve">第二章 供应商须知</w:t>
      </w:r>
      <w:bookmarkEnd w:id="2"/>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（一）总  则</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本工程项目根据《中华人民共和国政府采购法》、《政府采购非招标采购方式管理办法》等有关规定，按照现行法律、法规和部门规章，通过竞争性磋商方式，选定承包人。</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现场条件：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2.1施工现场平整情况：</w:t>
      </w:r>
      <w:r>
        <w:rPr>
          <w:rFonts w:hint="eastAsia" w:asciiTheme="minorEastAsia" w:hAnsiTheme="minorEastAsia" w:eastAsiaTheme="minorEastAsia" w:cstheme="minorEastAsia"/>
          <w:color w:val="auto"/>
          <w:sz w:val="21"/>
          <w:szCs w:val="21"/>
          <w:highlight w:val="none"/>
          <w:u w:val="single"/>
        </w:rPr>
        <w:t xml:space="preserve">现有原状</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2.2场内外道路：</w:t>
      </w:r>
      <w:r>
        <w:rPr>
          <w:rFonts w:hint="eastAsia" w:asciiTheme="minorEastAsia" w:hAnsiTheme="minorEastAsia" w:eastAsiaTheme="minorEastAsia" w:cstheme="minorEastAsia"/>
          <w:color w:val="auto"/>
          <w:sz w:val="21"/>
          <w:szCs w:val="21"/>
          <w:highlight w:val="none"/>
          <w:u w:val="single"/>
        </w:rPr>
        <w:t xml:space="preserve">原有现状</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2.3施工用电：</w:t>
      </w:r>
      <w:r>
        <w:rPr>
          <w:rFonts w:hint="eastAsia" w:asciiTheme="minorEastAsia" w:hAnsiTheme="minorEastAsia" w:eastAsiaTheme="minorEastAsia" w:cstheme="minorEastAsia"/>
          <w:color w:val="auto"/>
          <w:sz w:val="21"/>
          <w:szCs w:val="21"/>
          <w:highlight w:val="none"/>
          <w:u w:val="single"/>
        </w:rPr>
        <w:t xml:space="preserve">费用由承包商承担，考虑在报价中</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before="0" w:after="0" w:line="400" w:lineRule="exac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发包范围</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，（详见图纸、工程量清单</w:t>
      </w:r>
      <w:r>
        <w:rPr>
          <w:rFonts w:hint="eastAsia" w:asciiTheme="minorEastAsia" w:hAnsiTheme="minorEastAsia" w:eastAsiaTheme="minorEastAsia" w:cstheme="minorEastAsia"/>
          <w:color w:val="auto"/>
          <w:sz w:val="21"/>
          <w:szCs w:val="21"/>
          <w:highlight w:val="none"/>
          <w:u w:val="single"/>
          <w:lang w:val="en-US" w:eastAsia="zh-CN"/>
        </w:rPr>
        <w:t xml:space="preserve">等材料</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u w:val="single"/>
        </w:rPr>
        <w:t xml:space="preserve">百度网盘下载地址：链接：</w:t>
      </w:r>
      <w:r>
        <w:rPr>
          <w:rFonts w:hint="eastAsia" w:asciiTheme="minorEastAsia" w:hAnsiTheme="minorEastAsia" w:eastAsiaTheme="minorEastAsia" w:cstheme="minorEastAsia"/>
          <w:color w:val="auto"/>
          <w:sz w:val="21"/>
          <w:szCs w:val="21"/>
          <w:highlight w:val="none"/>
          <w:u w:val="single"/>
          <w:lang w:val="en-US" w:eastAsia="zh-CN"/>
        </w:rPr>
        <w:t xml:space="preserve"> https://pan.baidu.com/s/1lxfoYNqMoc7ENbN8JVZYSw?pwd=ycve 提取码: ycve</w:t>
      </w:r>
      <w:r>
        <w:rPr>
          <w:rFonts w:hint="eastAsia" w:asciiTheme="minorEastAsia" w:hAnsiTheme="minorEastAsia" w:eastAsiaTheme="minorEastAsia" w:cstheme="minorEastAsia"/>
          <w:color w:val="auto"/>
          <w:sz w:val="21"/>
          <w:szCs w:val="21"/>
          <w:highlight w:val="none"/>
          <w:u w:val="single"/>
        </w:rPr>
        <w:t xml:space="preserve">）。</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工期要求：</w:t>
      </w:r>
      <w:r>
        <w:rPr>
          <w:rFonts w:hint="eastAsia" w:asciiTheme="minorEastAsia" w:hAnsiTheme="minorEastAsia" w:eastAsiaTheme="minorEastAsia" w:cstheme="minorEastAsia"/>
          <w:b w:val="0"/>
          <w:bCs w:val="0"/>
          <w:color w:val="auto"/>
          <w:sz w:val="21"/>
          <w:szCs w:val="21"/>
          <w:highlight w:val="none"/>
          <w:lang w:eastAsia="zh-CN"/>
        </w:rPr>
        <w:t xml:space="preserve">20天</w:t>
      </w:r>
      <w:r>
        <w:rPr>
          <w:rFonts w:hint="eastAsia" w:asciiTheme="minorEastAsia" w:hAnsiTheme="minorEastAsia" w:eastAsiaTheme="minorEastAsia" w:cstheme="minorEastAsia"/>
          <w:b w:val="0"/>
          <w:bCs w:val="0"/>
          <w:color w:val="auto"/>
          <w:sz w:val="21"/>
          <w:szCs w:val="21"/>
          <w:highlight w:val="none"/>
        </w:rPr>
        <w:t xml:space="preserve">。</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质量要求：</w:t>
      </w:r>
      <w:r>
        <w:rPr>
          <w:rFonts w:hint="eastAsia" w:asciiTheme="minorEastAsia" w:hAnsiTheme="minorEastAsia" w:eastAsiaTheme="minorEastAsia" w:cstheme="minorEastAsia"/>
          <w:color w:val="auto"/>
          <w:sz w:val="21"/>
          <w:szCs w:val="21"/>
          <w:highlight w:val="none"/>
        </w:rPr>
        <w:t xml:space="preserve">合格。</w:t>
      </w:r>
      <w:r/>
    </w:p>
    <w:p>
      <w:pPr>
        <w:ind w:firstLine="422"/>
        <w:jc w:val="both"/>
        <w:keepLines w:val="0"/>
        <w:keepNext w:val="0"/>
        <w:pageBreakBefore w:val="0"/>
        <w:spacing w:before="0"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6</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磋商响应单位资格要求</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6.1供应商应当具备下列一般条件：</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6.1.1具有独立承担民事责任的能力；</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6.1.2具有良好的商业信誉和健全的财务会计制度；</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6.1.3具有履行合同所必需的设备和专业技术能力；</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6.1.4有依法缴纳税收和社会保障资金的良好记录；</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6.1.5参加政府采购活动近三年内，在经营活动中没有重大违法记录；</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6.1.6法律、行政法规规定的其他条件。</w:t>
      </w:r>
      <w:r/>
    </w:p>
    <w:p>
      <w:pPr>
        <w:ind w:firstLine="422"/>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6.2落实政府采购政策需满足的资格要求：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政府采购促进本项目专门面向中小企业，所属行业为建筑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6.3供应商应当具备下列特殊资格条件：</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6.3.1</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具备</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在有效期内的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市政公用工程施工总承包三级及以上资质，具备安全生产条件，并取得安全生产许可证；</w:t>
      </w:r>
      <w:r/>
    </w:p>
    <w:p>
      <w:pPr>
        <w:ind w:left="0" w:right="0" w:firstLine="420"/>
        <w:jc w:val="both"/>
        <w:keepLines w:val="0"/>
        <w:keepNext w:val="0"/>
        <w:pageBreakBefore w:val="0"/>
        <w:spacing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6.3.2</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拟投入本项目的项目经理具有</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市政公用工程二级及以上注册建造师资格，</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和</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建设行政主管部门核发的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《建筑施工企业项目负责人安全生产考核合格证书》（B类证）且无在建工程。</w:t>
      </w:r>
      <w:r/>
    </w:p>
    <w:p>
      <w:pPr>
        <w:ind w:left="0" w:right="0" w:firstLine="420"/>
        <w:jc w:val="both"/>
        <w:keepLines w:val="0"/>
        <w:keepNext w:val="0"/>
        <w:pageBreakBefore w:val="0"/>
        <w:spacing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rPr>
        <w:t xml:space="preserve">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left="0" w:right="0" w:firstLine="420"/>
        <w:jc w:val="both"/>
        <w:keepLines w:val="0"/>
        <w:keepNext w:val="0"/>
        <w:pageBreakBefore w:val="0"/>
        <w:spacing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w:t>
      </w:r>
      <w:r>
        <w:rPr>
          <w:rFonts w:hint="eastAsia" w:asciiTheme="minorEastAsia" w:hAnsiTheme="minorEastAsia" w:eastAsiaTheme="minorEastAsia" w:cstheme="minorEastAsia"/>
          <w:color w:val="auto"/>
          <w:sz w:val="21"/>
          <w:szCs w:val="21"/>
          <w:highlight w:val="none"/>
          <w:lang w:val="en-US" w:eastAsia="zh-CN"/>
        </w:rPr>
        <w:t xml:space="preserve">.3</w:t>
      </w:r>
      <w:r>
        <w:rPr>
          <w:rFonts w:ascii="宋体" w:hAnsi="宋体" w:eastAsia="宋体" w:cs="宋体"/>
          <w:color w:val="auto"/>
          <w:sz w:val="21"/>
          <w:highlight w:val="none"/>
        </w:rPr>
        <w:t xml:space="preserve">单位负责人为同一人或者存在直接控股、管理关系的不同供应商，不得参加同一合同项下的政府采购活动；</w:t>
      </w:r>
      <w:r/>
    </w:p>
    <w:p>
      <w:pPr>
        <w:ind w:left="0" w:right="0" w:firstLine="420"/>
        <w:jc w:val="both"/>
        <w:keepLines w:val="0"/>
        <w:keepNext w:val="0"/>
        <w:pageBreakBefore w:val="0"/>
        <w:spacing w:line="36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宋体" w:hAnsi="宋体" w:eastAsia="宋体" w:cs="宋体"/>
          <w:color w:val="auto"/>
          <w:sz w:val="21"/>
          <w:highlight w:val="none"/>
        </w:rPr>
        <w:t xml:space="preserve">供应商未被“信用中国”网站（www.creditchina.gov.cn）列入失信被执行人、重大税收违法案件当事人名单、政府采购严重失信行为记录名单。</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磋商费用：</w:t>
      </w:r>
      <w:r/>
    </w:p>
    <w:p>
      <w:pPr>
        <w:ind w:firstLine="420"/>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供应商承担其编制及递交响应文件的一切费用，无论结果如何，发包人对上述费用不负任何责任。</w:t>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（二）磋商采购文件</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8</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采购文件的组成</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8.1磋商采购文件包括下列内容</w:t>
      </w:r>
      <w:r/>
    </w:p>
    <w:p>
      <w:pPr>
        <w:ind w:firstLine="420"/>
        <w:jc w:val="both"/>
        <w:keepLines w:val="0"/>
        <w:keepNext w:val="0"/>
        <w:pageBreakBefore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8.1.1</w:t>
      </w:r>
      <w:r>
        <w:rPr>
          <w:rFonts w:hint="eastAsia" w:asciiTheme="minorEastAsia" w:hAnsiTheme="minorEastAsia" w:eastAsiaTheme="minorEastAsia" w:cstheme="minorEastAsia"/>
          <w:b w:val="0"/>
          <w:color w:val="auto"/>
          <w:sz w:val="21"/>
          <w:szCs w:val="21"/>
          <w:highlight w:val="none"/>
        </w:rPr>
        <w:t xml:space="preserve">前附表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8.1.2</w:t>
      </w:r>
      <w:r>
        <w:rPr>
          <w:rFonts w:hint="eastAsia" w:asciiTheme="minorEastAsia" w:hAnsiTheme="minorEastAsia" w:eastAsiaTheme="minorEastAsia" w:cstheme="minorEastAsia"/>
          <w:color w:val="auto"/>
          <w:sz w:val="21"/>
          <w:szCs w:val="21"/>
          <w:highlight w:val="none"/>
          <w:lang w:val="en-US" w:eastAsia="zh-CN"/>
        </w:rPr>
        <w:t xml:space="preserve">采购公告</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8.1.3供应商须知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8.1.4采购内容</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8.1.5评审方法</w:t>
      </w:r>
      <w:r>
        <w:rPr>
          <w:rFonts w:hint="eastAsia" w:asciiTheme="minorEastAsia" w:hAnsiTheme="minorEastAsia" w:eastAsia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评</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rPr>
        <w:t xml:space="preserve">标准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8.1.6合同主要条款</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8.1.7技术要求、图纸（如有</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8.1.8响应文件格式</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9</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磋商文件的澄清</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9.1 响应单位在收到本文件后，如有疑问需要澄清，可按网上报名相关流程提出，质疑等相关事宜按照政府采购相关法律法规及采购文件要求执行。</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9.2磋商文件的澄清、修改等内容与磋商文件在同一内容的表述上不一致时，以发出日期最接近磋商时间的公告为准。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9.3磋商文件的澄清、修改等内容均将在财政部门指定的政府采购信息发布媒体上发布，作为磋商文件的组成部分，对供应商起约束作用。</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10.</w:t>
      </w:r>
      <w:r>
        <w:rPr>
          <w:rFonts w:hint="eastAsia" w:asciiTheme="minorEastAsia" w:hAnsiTheme="minorEastAsia" w:eastAsiaTheme="minorEastAsia" w:cstheme="minorEastAsia"/>
          <w:b/>
          <w:color w:val="auto"/>
          <w:sz w:val="21"/>
          <w:szCs w:val="21"/>
          <w:highlight w:val="none"/>
        </w:rPr>
        <w:t xml:space="preserve">磋商文件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10.2 磋商文件及其补充文件不是直接从采购单位处获得的，采购单位对磋商文件及其补遗的真实性、完整性不承担任何负责。</w:t>
      </w:r>
      <w:r/>
    </w:p>
    <w:p>
      <w:pPr>
        <w:pStyle w:val="849"/>
        <w:rPr>
          <w:rFonts w:hint="eastAsia"/>
          <w:color w:val="auto"/>
          <w:highlight w:val="none"/>
        </w:rPr>
      </w:pPr>
      <w:r>
        <w:rPr>
          <w:rFonts w:hint="eastAsia"/>
          <w:color w:val="auto"/>
          <w:highlight w:val="none"/>
        </w:rPr>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（三）磋商报价说明</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报价说明</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响应报价应根据采购文件中的有关计价要求，并按照下列依据自主报价，但不得低于成本。</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11.1</w:t>
      </w:r>
      <w:r>
        <w:rPr>
          <w:rFonts w:hint="eastAsia" w:asciiTheme="minorEastAsia" w:hAnsiTheme="minorEastAsia" w:eastAsiaTheme="minorEastAsia" w:cstheme="minorEastAsia"/>
          <w:color w:val="auto"/>
          <w:sz w:val="21"/>
          <w:szCs w:val="21"/>
          <w:highlight w:val="none"/>
        </w:rPr>
        <w:t xml:space="preserve">本磋商采购文件；</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11.2</w:t>
      </w:r>
      <w:r>
        <w:rPr>
          <w:rFonts w:hint="eastAsia" w:asciiTheme="minorEastAsia" w:hAnsiTheme="minorEastAsia" w:eastAsiaTheme="minorEastAsia" w:cstheme="minorEastAsia"/>
          <w:color w:val="auto"/>
          <w:sz w:val="21"/>
          <w:szCs w:val="21"/>
          <w:highlight w:val="none"/>
        </w:rPr>
        <w:t xml:space="preserve">《建设工程工程量清单计价规范》 (GB50500-2013) 及其9本计算规范；</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11.3</w:t>
      </w:r>
      <w:r>
        <w:rPr>
          <w:rFonts w:hint="eastAsia" w:asciiTheme="minorEastAsia" w:hAnsiTheme="minorEastAsia" w:eastAsiaTheme="minorEastAsia" w:cstheme="minorEastAsia"/>
          <w:color w:val="auto"/>
          <w:sz w:val="21"/>
          <w:szCs w:val="21"/>
          <w:highlight w:val="none"/>
        </w:rPr>
        <w:t xml:space="preserve">国家或省级、行业建设主管部门颁发的计价办法；</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11.4</w:t>
      </w:r>
      <w:r>
        <w:rPr>
          <w:rFonts w:hint="eastAsia" w:asciiTheme="minorEastAsia" w:hAnsiTheme="minorEastAsia" w:eastAsiaTheme="minorEastAsia" w:cstheme="minorEastAsia"/>
          <w:color w:val="auto"/>
          <w:sz w:val="21"/>
          <w:szCs w:val="21"/>
          <w:highlight w:val="none"/>
        </w:rPr>
        <w:t xml:space="preserve">企业定额，国家或省级、行业建设主管部门颁发的计价定额；</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11.5</w:t>
      </w:r>
      <w:r>
        <w:rPr>
          <w:rFonts w:hint="eastAsia" w:asciiTheme="minorEastAsia" w:hAnsiTheme="minorEastAsia" w:eastAsiaTheme="minorEastAsia" w:cstheme="minorEastAsia"/>
          <w:color w:val="auto"/>
          <w:sz w:val="21"/>
          <w:szCs w:val="21"/>
          <w:highlight w:val="none"/>
        </w:rPr>
        <w:t xml:space="preserve">编制说明、工程量清单及其补充通知、答疑纪要；</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11.6</w:t>
      </w:r>
      <w:r>
        <w:rPr>
          <w:rFonts w:hint="eastAsia" w:asciiTheme="minorEastAsia" w:hAnsiTheme="minorEastAsia" w:eastAsiaTheme="minorEastAsia" w:cstheme="minorEastAsia"/>
          <w:color w:val="auto"/>
          <w:sz w:val="21"/>
          <w:szCs w:val="21"/>
          <w:highlight w:val="none"/>
        </w:rPr>
        <w:t xml:space="preserve">建设工程设计文件及相关资料；</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11.7</w:t>
      </w:r>
      <w:r>
        <w:rPr>
          <w:rFonts w:hint="eastAsia" w:asciiTheme="minorEastAsia" w:hAnsiTheme="minorEastAsia" w:eastAsiaTheme="minorEastAsia" w:cstheme="minorEastAsia"/>
          <w:color w:val="auto"/>
          <w:sz w:val="21"/>
          <w:szCs w:val="21"/>
          <w:highlight w:val="none"/>
        </w:rPr>
        <w:t xml:space="preserve">施工现场情况、工程特点及拟定的施工组织设计或施工方案；</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11.8</w:t>
      </w:r>
      <w:r>
        <w:rPr>
          <w:rFonts w:hint="eastAsia" w:asciiTheme="minorEastAsia" w:hAnsiTheme="minorEastAsia" w:eastAsiaTheme="minorEastAsia" w:cstheme="minorEastAsia"/>
          <w:color w:val="auto"/>
          <w:sz w:val="21"/>
          <w:szCs w:val="21"/>
          <w:highlight w:val="none"/>
        </w:rPr>
        <w:t xml:space="preserve">与建设项目相关的标准、规范等技术资料；</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11.9</w:t>
      </w:r>
      <w:r>
        <w:rPr>
          <w:rFonts w:hint="eastAsia" w:asciiTheme="minorEastAsia" w:hAnsiTheme="minorEastAsia" w:eastAsiaTheme="minorEastAsia" w:cstheme="minorEastAsia"/>
          <w:color w:val="auto"/>
          <w:sz w:val="21"/>
          <w:szCs w:val="21"/>
          <w:highlight w:val="none"/>
        </w:rPr>
        <w:t xml:space="preserve">市场价格信息或工程造价管理机构发布的工程造价信息；</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11.10</w:t>
      </w:r>
      <w:r>
        <w:rPr>
          <w:rFonts w:hint="eastAsia" w:asciiTheme="minorEastAsia" w:hAnsiTheme="minorEastAsia" w:eastAsiaTheme="minorEastAsia" w:cstheme="minorEastAsia"/>
          <w:color w:val="auto"/>
          <w:sz w:val="21"/>
          <w:szCs w:val="21"/>
          <w:highlight w:val="none"/>
        </w:rPr>
        <w:t xml:space="preserve">其他的相关资料。</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计价方式：本工程项目采用下列第</w:t>
      </w:r>
      <w:r>
        <w:rPr>
          <w:rFonts w:hint="eastAsia" w:asciiTheme="minorEastAsia" w:hAnsiTheme="minorEastAsia" w:eastAsiaTheme="minorEastAsia" w:cstheme="minorEastAsia"/>
          <w:b/>
          <w:bCs/>
          <w:color w:val="auto"/>
          <w:sz w:val="21"/>
          <w:szCs w:val="21"/>
          <w:highlight w:val="none"/>
          <w:u w:val="single"/>
        </w:rPr>
        <w:t xml:space="preserve">1</w:t>
      </w:r>
      <w:r>
        <w:rPr>
          <w:rFonts w:hint="eastAsia" w:asciiTheme="minorEastAsia" w:hAnsiTheme="minorEastAsia" w:eastAsiaTheme="minorEastAsia" w:cstheme="minorEastAsia"/>
          <w:b/>
          <w:bCs/>
          <w:color w:val="auto"/>
          <w:sz w:val="21"/>
          <w:szCs w:val="21"/>
          <w:highlight w:val="none"/>
        </w:rPr>
        <w:t xml:space="preserve">种计价方式。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12.1</w:t>
      </w:r>
      <w:r>
        <w:rPr>
          <w:rFonts w:hint="eastAsia" w:asciiTheme="minorEastAsia" w:hAnsiTheme="minorEastAsia" w:eastAsiaTheme="minorEastAsia" w:cstheme="minorEastAsia"/>
          <w:color w:val="auto"/>
          <w:sz w:val="21"/>
          <w:szCs w:val="21"/>
          <w:highlight w:val="none"/>
        </w:rPr>
        <w:t xml:space="preserve">工程量清单计价方式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12.2</w:t>
      </w:r>
      <w:r>
        <w:rPr>
          <w:rFonts w:hint="eastAsia" w:asciiTheme="minorEastAsia" w:hAnsiTheme="minorEastAsia" w:eastAsiaTheme="minorEastAsia" w:cstheme="minorEastAsia"/>
          <w:color w:val="auto"/>
          <w:sz w:val="21"/>
          <w:szCs w:val="21"/>
          <w:highlight w:val="none"/>
        </w:rPr>
        <w:t xml:space="preserve">计价表计价方式</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报价方式：本工程项目采用下列第</w:t>
      </w:r>
      <w:r>
        <w:rPr>
          <w:rFonts w:hint="eastAsia" w:asciiTheme="minorEastAsia" w:hAnsiTheme="minorEastAsia" w:eastAsiaTheme="minorEastAsia" w:cstheme="minorEastAsia"/>
          <w:b/>
          <w:bCs/>
          <w:color w:val="auto"/>
          <w:sz w:val="21"/>
          <w:szCs w:val="21"/>
          <w:highlight w:val="none"/>
          <w:u w:val="single"/>
        </w:rPr>
        <w:t xml:space="preserve">2</w:t>
      </w:r>
      <w:r>
        <w:rPr>
          <w:rFonts w:hint="eastAsia" w:asciiTheme="minorEastAsia" w:hAnsiTheme="minorEastAsia" w:eastAsiaTheme="minorEastAsia" w:cstheme="minorEastAsia"/>
          <w:b/>
          <w:bCs/>
          <w:color w:val="auto"/>
          <w:sz w:val="21"/>
          <w:szCs w:val="21"/>
          <w:highlight w:val="none"/>
        </w:rPr>
        <w:t xml:space="preserve">种报价方式。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13.1</w:t>
      </w:r>
      <w:r>
        <w:rPr>
          <w:rFonts w:hint="eastAsia" w:asciiTheme="minorEastAsia" w:hAnsiTheme="minorEastAsia" w:eastAsiaTheme="minorEastAsia" w:cstheme="minorEastAsia"/>
          <w:color w:val="auto"/>
          <w:sz w:val="21"/>
          <w:szCs w:val="21"/>
          <w:highlight w:val="none"/>
        </w:rPr>
        <w:t xml:space="preserve">固定总价报价。竞争报价人应充分考虑施工期间各类建材市场价格变化，政策性调整的风险，一旦经评审确定承包人，报价不作调整。</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13.2</w:t>
      </w:r>
      <w:r>
        <w:rPr>
          <w:rFonts w:hint="eastAsia" w:asciiTheme="minorEastAsia" w:hAnsiTheme="minorEastAsia" w:eastAsiaTheme="minorEastAsia" w:cstheme="minorEastAsia"/>
          <w:bCs/>
          <w:color w:val="auto"/>
          <w:sz w:val="21"/>
          <w:szCs w:val="21"/>
          <w:highlight w:val="none"/>
        </w:rPr>
        <w:t xml:space="preserve">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hint="eastAsia" w:asciiTheme="minorEastAsia" w:hAnsiTheme="minorEastAsia" w:eastAsiaTheme="minorEastAsia" w:cstheme="minorEastAsia"/>
          <w:bCs/>
          <w:color w:val="auto"/>
          <w:sz w:val="21"/>
          <w:szCs w:val="21"/>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③在采购文件中已明确的各项施工措施费，均包含在合同总价中。其他在采购文件和答疑中未提及、未明确部分的施工措施费项目，结算时不予计入。</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④实质性响应条款：①追加费用不得超过原合同金额的10%。②原合同金额10%以内的追加费用，限于原合同内工程清单数量调整增加的工程费用，原合同外工程内容不得计入。</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小额工程在履行合同时，发生工程变更的，按照工程变更管理的相关规定办理变更手续。工程完工验收合格后，按发包方要求进行审计。</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13.3</w:t>
      </w:r>
      <w:r>
        <w:rPr>
          <w:rFonts w:hint="eastAsia" w:asciiTheme="minorEastAsia" w:hAnsiTheme="minorEastAsia" w:eastAsiaTheme="minorEastAsia" w:cstheme="minorEastAsia"/>
          <w:bCs/>
          <w:color w:val="auto"/>
          <w:sz w:val="21"/>
          <w:szCs w:val="21"/>
          <w:highlight w:val="none"/>
        </w:rPr>
        <w:t xml:space="preserve">计价时，不可竞争费用均按规定计算，不得让利或随意调整计算标准，否则报价无效。</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13.4</w:t>
      </w:r>
      <w:r>
        <w:rPr>
          <w:rFonts w:hint="eastAsia" w:asciiTheme="minorEastAsia" w:hAnsiTheme="minorEastAsia" w:eastAsiaTheme="minorEastAsia" w:cstheme="minorEastAsia"/>
          <w:bCs/>
          <w:color w:val="auto"/>
          <w:sz w:val="21"/>
          <w:szCs w:val="21"/>
          <w:highlight w:val="none"/>
        </w:rPr>
        <w:t xml:space="preserve">计价格式中列明的所有需要填报的单价和合价，供应商均需填报，未填报的单价和合价，视为此项费用已包含在工程量清单的其他单价和合价中。</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auto"/>
          <w:sz w:val="21"/>
          <w:szCs w:val="21"/>
          <w:highlight w:val="none"/>
        </w:rPr>
        <w:t xml:space="preserve">16</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代理</w:t>
      </w:r>
      <w:r>
        <w:rPr>
          <w:rFonts w:hint="eastAsia" w:asciiTheme="minorEastAsia" w:hAnsiTheme="minorEastAsia" w:eastAsiaTheme="minorEastAsia" w:cstheme="minorEastAsia"/>
          <w:bCs/>
          <w:color w:val="auto"/>
          <w:sz w:val="21"/>
          <w:szCs w:val="21"/>
          <w:highlight w:val="none"/>
        </w:rPr>
        <w:t xml:space="preserve">服务费：本项目所产生的成交服务费由</w:t>
      </w:r>
      <w:r>
        <w:rPr>
          <w:rFonts w:hint="eastAsia" w:asciiTheme="minorEastAsia" w:hAnsiTheme="minorEastAsia" w:eastAsiaTheme="minorEastAsia" w:cstheme="minorEastAsia"/>
          <w:bCs/>
          <w:color w:val="auto"/>
          <w:sz w:val="21"/>
          <w:szCs w:val="21"/>
          <w:highlight w:val="none"/>
          <w:lang w:val="en-US" w:eastAsia="zh-CN"/>
        </w:rPr>
        <w:t xml:space="preserve">采购人</w:t>
      </w:r>
      <w:r>
        <w:rPr>
          <w:rFonts w:hint="eastAsia" w:asciiTheme="minorEastAsia" w:hAnsiTheme="minorEastAsia" w:eastAsiaTheme="minorEastAsia" w:cstheme="minorEastAsia"/>
          <w:bCs/>
          <w:color w:val="auto"/>
          <w:sz w:val="21"/>
          <w:szCs w:val="21"/>
          <w:highlight w:val="none"/>
        </w:rPr>
        <w:t xml:space="preserve">支付。</w:t>
      </w:r>
      <w:r>
        <w:rPr>
          <w:rFonts w:hint="eastAsia" w:asciiTheme="minorEastAsia" w:hAnsiTheme="minorEastAsia" w:eastAsiaTheme="minorEastAsia" w:cstheme="minorEastAsia"/>
          <w:color w:val="auto"/>
          <w:sz w:val="21"/>
          <w:szCs w:val="21"/>
          <w:highlight w:val="none"/>
        </w:rPr>
        <w:t xml:space="preserve">计算方式为按预算总金额的如下比例支付即100万元以内费率为预算金额的1.5%、100~500万元费率为预算金额的1.1%、500~1000万元费率为预算金额的0.8%,1000~5000万元0.5%,5000万元以上0.25%，按差额定率累进法计算(按收费标准的六折计取)。代理服务费不满3000元的按3000元计,超过50000元的按50000元收取。</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交纳账户名：江苏鸿渐投资咨询管理有限公司鸿望分公司</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开户银行：苏州银行娄葑支行</w:t>
      </w:r>
      <w:r/>
    </w:p>
    <w:p>
      <w:pPr>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账号：51558900001818</w:t>
      </w:r>
      <w:r/>
    </w:p>
    <w:p>
      <w:pPr>
        <w:pStyle w:val="84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pStyle w:val="84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（四）磋商响应文件</w:t>
      </w:r>
      <w:r/>
    </w:p>
    <w:p>
      <w:pPr>
        <w:ind w:firstLine="422"/>
        <w:jc w:val="both"/>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1"/>
          <w:szCs w:val="21"/>
          <w:highlight w:val="none"/>
        </w:rPr>
        <w:outlineLvl w:val="1"/>
      </w:pPr>
      <w:r/>
      <w:bookmarkStart w:id="3" w:name="_Toc16031"/>
      <w:r>
        <w:rPr>
          <w:rFonts w:hint="eastAsia" w:asciiTheme="minorEastAsia" w:hAnsiTheme="minorEastAsia" w:eastAsiaTheme="minorEastAsia" w:cstheme="minorEastAsia"/>
          <w:b/>
          <w:bCs/>
          <w:color w:val="auto"/>
          <w:sz w:val="21"/>
          <w:szCs w:val="21"/>
          <w:highlight w:val="none"/>
        </w:rPr>
        <w:t xml:space="preserve">17</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磋商响应文件组成：（采购文件内格式与系统内格式不一致的，以系统内格式要求为准）</w:t>
      </w:r>
      <w:bookmarkEnd w:id="3"/>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（1）封面；</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（2）开标一览表；</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工程量清单报价表；</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资格审查响应文件；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4.1具有独立承担民事责任的能力证明（包括法人或者其他组织的营业执照等证明文件，自然人的身份证明）；</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4.2具有良好的商业信誉和健全的财务会计制度证明（法人应提供最近一期经审计的财务报告，其他组织、自然人及成立未满一年的法人应提供银行出具的资信证明）；</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4.3具有履行合同所必需的设备和专业技术能力的证明材料；</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4.4有依法缴纳税收和社会保障资金的良好记录（响应单位应提供提交投标文件截止时间前最近任意一期依法缴纳税收及缴纳社会保障资金的证明材料，如相关主管部门证明或银行代扣证明。投标人如依法享受缓缴、免缴税收、社会保障资金的应提供相关主管部门出具的证明材料）；</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4.5参加政府采购活动前三年内，在经营活动中没有重大违法记录的书面声明函；</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4.6法律、行政法规规定的其他条件：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4.6.1关于资格文件声明函；</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4.6.2响应单位情况表；</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4.6.3磋商响应单位法定代表人身份证复印件；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4.6.4法定代表人授权委托书（如有授权）；</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4.6.5磋商响应单位授权代理人身份证复印件（如有授权）；</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4.6.6供应商与其他单位存在控股、管理关系情况表；</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4.6.7其它有关资格证明的文件（如有）；</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4.7</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供应商未被“信用中国”网站（www.creditchina.gov.cn）列入失信被执行人、重大税收违法案件当事人名单、政府采购严重失信行为记录名单；</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4.8《中小企业声明函》或《残疾人福利性单位声明函》或由省级以上监狱管理局、戒毒管理局（含新疆生产建设兵团）出具的属于监狱企业的证明文件；</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bCs/>
          <w:color w:val="auto"/>
          <w:sz w:val="21"/>
          <w:szCs w:val="21"/>
          <w:highlight w:val="none"/>
          <w:lang w:val="en-US" w:eastAsia="zh-CN"/>
        </w:rPr>
        <w:t xml:space="preserve">4.9</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有效期内的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市政公用工程施工总承包三级及以上资质</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证书及</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安全生产许可证</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扫描件</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p>
    <w:p>
      <w:pPr>
        <w:pStyle w:val="828"/>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4.10</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项目经理具有</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市政公用工程二级及以上注册建造师资格</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建设行政主管部门核发的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《建筑施工企业项目负责人安全生产考核合格证书》（B类证）</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、项目负责人无在建工程承诺</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rPr>
        <w:t xml:space="preserve">）符合性审查响应文件；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磋商响应函；</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项目组人员一览表；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3投标（响应）保证承诺书</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技术要求偏离表</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5.5</w:t>
      </w:r>
      <w:r>
        <w:rPr>
          <w:rFonts w:hint="eastAsia" w:asciiTheme="minorEastAsia" w:hAnsiTheme="minorEastAsia" w:eastAsiaTheme="minorEastAsia" w:cstheme="minorEastAsia"/>
          <w:color w:val="auto"/>
          <w:sz w:val="21"/>
          <w:szCs w:val="21"/>
          <w:highlight w:val="none"/>
          <w:lang w:eastAsia="zh-CN"/>
        </w:rPr>
        <w:t xml:space="preserve">商务条款偏离表；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5.6</w:t>
      </w:r>
      <w:r>
        <w:rPr>
          <w:rFonts w:hint="eastAsia" w:asciiTheme="minorEastAsia" w:hAnsiTheme="minorEastAsia" w:eastAsiaTheme="minorEastAsia" w:cstheme="minorEastAsia"/>
          <w:color w:val="auto"/>
          <w:sz w:val="21"/>
          <w:szCs w:val="21"/>
          <w:highlight w:val="none"/>
          <w:lang w:eastAsia="zh-CN"/>
        </w:rPr>
        <w:t xml:space="preserve">采购文件中所涉及到的其他材料。</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rPr>
        <w:t xml:space="preserve">）综合评审响应文件；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.1《企业类似业绩一览表》；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.2针对本项目的各项实施、服务方案等；</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.3</w:t>
      </w:r>
      <w:r>
        <w:rPr>
          <w:rFonts w:hint="eastAsia" w:ascii="宋体" w:hAnsi="宋体" w:eastAsia="宋体" w:cs="宋体"/>
          <w:color w:val="auto"/>
          <w:szCs w:val="21"/>
          <w:highlight w:val="none"/>
          <w:lang w:val="en-US" w:eastAsia="zh-CN" w:bidi="ar"/>
        </w:rPr>
        <w:t xml:space="preserve">《节能产品政府采购品目清单》政府强制采购产品的，需提供该产品有效期内的认证等相关证明材料（如有））</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6.4</w:t>
      </w:r>
      <w:r>
        <w:rPr>
          <w:rFonts w:hint="eastAsia" w:asciiTheme="minorEastAsia" w:hAnsiTheme="minorEastAsia" w:eastAsiaTheme="minorEastAsia" w:cstheme="minorEastAsia"/>
          <w:color w:val="auto"/>
          <w:sz w:val="21"/>
          <w:szCs w:val="21"/>
          <w:highlight w:val="none"/>
        </w:rPr>
        <w:t xml:space="preserve">采购文件中采购需求、附件格式及评分标准中所涉及到的其他材料如人员证书、体系认证证书等与本项目有关的其它资料。</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rPr>
        <w:t xml:space="preserve">注：</w:t>
      </w:r>
      <w:r>
        <w:rPr>
          <w:rFonts w:hint="eastAsia" w:asciiTheme="minorEastAsia" w:hAnsiTheme="minorEastAsia" w:eastAsiaTheme="minorEastAsia" w:cstheme="minorEastAsia"/>
          <w:b/>
          <w:bCs/>
          <w:color w:val="auto"/>
          <w:sz w:val="21"/>
          <w:szCs w:val="21"/>
          <w:highlight w:val="none"/>
          <w:lang w:val="zh-CN"/>
        </w:rPr>
        <w:t xml:space="preserve">（1）以上</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10</w:t>
      </w:r>
      <w:r>
        <w:rPr>
          <w:rFonts w:hint="eastAsia" w:asciiTheme="minorEastAsia" w:hAnsiTheme="minorEastAsia" w:eastAsiaTheme="minorEastAsia" w:cstheme="minorEastAsia"/>
          <w:b/>
          <w:bCs/>
          <w:color w:val="auto"/>
          <w:sz w:val="21"/>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 xml:space="preserve">（2）以上</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lang w:val="zh-CN"/>
        </w:rPr>
        <w:t xml:space="preserve">为符合性审查须提供的资料，响应供应商必须提供并加盖电子公章。否则，磋商响应文件将被认定为未实质性响应。</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18</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电子化要求：</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本项目采用电子响应文件，供应商按照采购文件要求制作上传电子响应文件，供应商无需提供纸质响应文件。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18.1电子投标准备：</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https://czju.suzhou.gov.cn/zfcg/html/content/20231220161910031.shtml）。</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18.2磋商响应文件编制要求：</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本项目采用电子招投标形式，请供应商按照《苏采云系统供应商操作手册》进行制作、上传电子响应文件。</w:t>
      </w:r>
      <w:r>
        <w:rPr>
          <w:rFonts w:hint="eastAsia" w:asciiTheme="minorEastAsia" w:hAnsiTheme="minorEastAsia" w:eastAsiaTheme="minorEastAsia" w:cstheme="minorEastAsia"/>
          <w:b/>
          <w:bCs/>
          <w:color w:val="auto"/>
          <w:sz w:val="21"/>
          <w:szCs w:val="21"/>
          <w:highlight w:val="none"/>
        </w:rPr>
        <w:t xml:space="preserve">电子响应文件制作完成后请于响应文件递交截止时间前成功上传至“苏采云”系统，否则视为放弃参加该采购项目。</w:t>
      </w:r>
      <w:r>
        <w:rPr>
          <w:rFonts w:hint="eastAsia" w:asciiTheme="minorEastAsia" w:hAnsiTheme="minorEastAsia" w:eastAsiaTheme="minorEastAsia" w:cstheme="minorEastAsia"/>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18.3响应文件提交：</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（1）地点：“苏采云”系统（网址：http://jszfcg.jsczt.cn/）。响应文件网上递交，不需要现场参加采购活动，无需提供纸质响应文件。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rPr>
        <w:t xml:space="preserve">制作电子响应文件时与投标文件制作软件目录一一对应</w:t>
      </w:r>
      <w:r>
        <w:rPr>
          <w:rFonts w:hint="eastAsia" w:asciiTheme="minorEastAsia" w:hAnsiTheme="minorEastAsia" w:eastAsiaTheme="minorEastAsia" w:cstheme="minorEastAsia"/>
          <w:color w:val="auto"/>
          <w:sz w:val="21"/>
          <w:szCs w:val="21"/>
          <w:highlight w:val="none"/>
        </w:rPr>
        <w:t xml:space="preserve">，将相关资料上传至相应模块。注意不要漏项。如有不确定上传的位置的，可以上传至其他资料。</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18.4开启：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（1）地点：“苏采云”系统（网址：http://jszfcg.jsczt.cn/）</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bCs/>
          <w:color w:val="auto"/>
          <w:sz w:val="21"/>
          <w:szCs w:val="21"/>
          <w:highlight w:val="none"/>
        </w:rPr>
        <w:t xml:space="preserve">本项目为不见面磋商项目，开启阶段供应商在【供应商解密】环节必须使用 CA证书解密电子响应文件，如在系统规定的解密时间内未能完成解密的视为放弃参与本项目。</w:t>
      </w:r>
      <w:r/>
    </w:p>
    <w:p>
      <w:pPr>
        <w:ind w:firstLine="420"/>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请供应商确保电脑、系统及其他设备（视频输入输出设备等）无误，且开启直至项目结束始终保持系统在线状态。</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18.5本项目采用线上二次报价：</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登录</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苏采云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系统，评审组长发起最后报价，开标大厅会显示“立即报价”界面，点击【确认报价】提交流程至签章环节，供应商点击签章按钮，签章完成后可进行提交。</w:t>
      </w:r>
      <w:r>
        <w:rPr>
          <w:rFonts w:hint="eastAsia" w:asciiTheme="minorEastAsia" w:hAnsiTheme="minorEastAsia" w:eastAsiaTheme="minorEastAsia" w:cstheme="minorEastAsia"/>
          <w:b/>
          <w:bCs/>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797"/>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19</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信用记录评审</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19.1</w:t>
      </w:r>
      <w:r>
        <w:rPr>
          <w:rFonts w:hint="eastAsia" w:asciiTheme="minorEastAsia" w:hAnsiTheme="minorEastAsia" w:eastAsiaTheme="minorEastAsia" w:cstheme="minorEastAsia"/>
          <w:color w:val="auto"/>
          <w:sz w:val="21"/>
          <w:szCs w:val="21"/>
          <w:highlight w:val="none"/>
        </w:rPr>
        <w:t xml:space="preserve">根据苏州市财政局文件的规定，将对供应商进行信用查询，凡经</w:t>
      </w:r>
      <w:r>
        <w:rPr>
          <w:rFonts w:hint="eastAsia" w:asciiTheme="minorEastAsia" w:hAnsiTheme="minorEastAsia" w:eastAsiaTheme="minorEastAsia" w:cstheme="minorEastAsia"/>
          <w:color w:val="auto"/>
          <w:sz w:val="21"/>
          <w:szCs w:val="21"/>
          <w:highlight w:val="none"/>
          <w:lang w:val="en-US" w:eastAsia="zh-CN"/>
        </w:rPr>
        <w:t xml:space="preserve">磋商小组</w:t>
      </w:r>
      <w:r>
        <w:rPr>
          <w:rFonts w:hint="eastAsia" w:asciiTheme="minorEastAsia" w:hAnsiTheme="minorEastAsia" w:eastAsiaTheme="minorEastAsia" w:cstheme="minorEastAsia"/>
          <w:color w:val="auto"/>
          <w:sz w:val="21"/>
          <w:szCs w:val="21"/>
          <w:highlight w:val="none"/>
        </w:rPr>
        <w:t xml:space="preserve">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19.2</w:t>
      </w:r>
      <w:r>
        <w:rPr>
          <w:rFonts w:hint="eastAsia" w:asciiTheme="minorEastAsia" w:hAnsiTheme="minorEastAsia" w:eastAsiaTheme="minorEastAsia" w:cstheme="minorEastAsia"/>
          <w:color w:val="auto"/>
          <w:sz w:val="21"/>
          <w:szCs w:val="21"/>
          <w:highlight w:val="none"/>
        </w:rPr>
        <w:t xml:space="preserve">信用记录的使用规则：</w:t>
      </w:r>
      <w:r>
        <w:rPr>
          <w:rFonts w:hint="eastAsia" w:asciiTheme="minorEastAsia" w:hAnsiTheme="minorEastAsia" w:eastAsiaTheme="minorEastAsia" w:cstheme="minorEastAsia"/>
          <w:color w:val="auto"/>
          <w:sz w:val="21"/>
          <w:szCs w:val="21"/>
          <w:highlight w:val="none"/>
          <w:lang w:val="en-US" w:eastAsia="zh-CN"/>
        </w:rPr>
        <w:t xml:space="preserve">磋商小组</w:t>
      </w:r>
      <w:r>
        <w:rPr>
          <w:rFonts w:hint="eastAsia" w:asciiTheme="minorEastAsia" w:hAnsiTheme="minorEastAsia" w:eastAsiaTheme="minorEastAsia" w:cstheme="minorEastAsia"/>
          <w:color w:val="auto"/>
          <w:sz w:val="21"/>
          <w:szCs w:val="21"/>
          <w:highlight w:val="none"/>
        </w:rPr>
        <w:t xml:space="preserve">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（1）政府采购严重违法记录，即供应商被全国各级财政部门列入“政府采购严重违法失信行为记录名单”，且在处罚有效期内的。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（2）财政部门与法院、工商、税务等部门联合惩戒的失信信息。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Theme="minorEastAsia" w:hAnsiTheme="minorEastAsia" w:eastAsiaTheme="minorEastAsia" w:cstheme="minorEastAsia"/>
          <w:color w:val="auto"/>
          <w:sz w:val="21"/>
          <w:szCs w:val="21"/>
          <w:highlight w:val="none"/>
        </w:rPr>
        <w:t xml:space="preserve">被列入失信被执行人名单；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②</w:t>
      </w:r>
      <w:r>
        <w:rPr>
          <w:rFonts w:hint="eastAsia" w:asciiTheme="minorEastAsia" w:hAnsiTheme="minorEastAsia" w:eastAsiaTheme="minorEastAsia" w:cstheme="minorEastAsia"/>
          <w:color w:val="auto"/>
          <w:sz w:val="21"/>
          <w:szCs w:val="21"/>
          <w:highlight w:val="none"/>
        </w:rPr>
        <w:t xml:space="preserve">被列入重大税收违法案件当事人名单；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Theme="minorEastAsia" w:hAnsiTheme="minorEastAsia" w:eastAsiaTheme="minorEastAsia" w:cstheme="minorEastAsia"/>
          <w:color w:val="auto"/>
          <w:sz w:val="21"/>
          <w:szCs w:val="21"/>
          <w:highlight w:val="none"/>
        </w:rPr>
        <w:t xml:space="preserve">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条的失信信息应通过“中国政府采购网”网（www.ccgp.gov.cn）的“政府采购严重违法失信行为记录名单”，以及“信用中国”网（www.creditchina.gov.cn）的“政府采购严重违法失信名单”栏目予以查询。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19.3</w:t>
      </w:r>
      <w:r>
        <w:rPr>
          <w:rFonts w:hint="eastAsia" w:asciiTheme="minorEastAsia" w:hAnsiTheme="minorEastAsia" w:eastAsiaTheme="minorEastAsia" w:cstheme="minorEastAsia"/>
          <w:color w:val="auto"/>
          <w:sz w:val="21"/>
          <w:szCs w:val="21"/>
          <w:highlight w:val="none"/>
        </w:rPr>
        <w:t xml:space="preserve">查询渠道：“苏采云”系统平台</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19.4</w:t>
      </w:r>
      <w:r>
        <w:rPr>
          <w:rFonts w:hint="eastAsia" w:asciiTheme="minorEastAsia" w:hAnsiTheme="minorEastAsia" w:eastAsiaTheme="minorEastAsia" w:cstheme="minorEastAsia"/>
          <w:color w:val="auto"/>
          <w:sz w:val="21"/>
          <w:szCs w:val="21"/>
          <w:highlight w:val="none"/>
        </w:rPr>
        <w:t xml:space="preserve">查询截止时点：响应文件递交截止时间。</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19.5</w:t>
      </w:r>
      <w:r>
        <w:rPr>
          <w:rFonts w:hint="eastAsia" w:asciiTheme="minorEastAsia" w:hAnsiTheme="minorEastAsia" w:eastAsiaTheme="minorEastAsia" w:cstheme="minorEastAsia"/>
          <w:color w:val="auto"/>
          <w:sz w:val="21"/>
          <w:szCs w:val="21"/>
          <w:highlight w:val="none"/>
        </w:rPr>
        <w:t xml:space="preserve">证据留存具体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20.</w:t>
      </w:r>
      <w:r>
        <w:rPr>
          <w:rFonts w:hint="eastAsia" w:asciiTheme="minorEastAsia" w:hAnsiTheme="minorEastAsia" w:eastAsiaTheme="minorEastAsia" w:cstheme="minorEastAsia"/>
          <w:b/>
          <w:bCs/>
          <w:color w:val="auto"/>
          <w:sz w:val="21"/>
          <w:szCs w:val="21"/>
          <w:highlight w:val="none"/>
        </w:rPr>
        <w:t xml:space="preserve">报价（编制）要求的说明</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.1根据提供的磋商文件、工程量清单及有关资料单独编制相关项目实施的磋商报价并汇总填入《已标价工程量清单》；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.2磋商报价明细中标的物顺序和数量均应按本磋商文件提供的采购清单顺序和数量。如发现响应报价中有错算现象，一旦成交，磋商供应商自行承担错算这部分的经济损失。</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.3供应商应对磋商文件内所要采购的全部内容进行报价，只响应其中部分内容者，其响应文件将被拒绝。</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.4一项响应内容只允许一个报价，采购人不接受任何有选择性的响应报价。</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.5响应文件中报价全部采用人民币表示，除非合同的特殊条款另有规定。</w:t>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（五）磋商评审</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21.</w:t>
      </w:r>
      <w:r>
        <w:rPr>
          <w:rFonts w:hint="eastAsia" w:asciiTheme="minorEastAsia" w:hAnsiTheme="minorEastAsia" w:eastAsiaTheme="minorEastAsia" w:cstheme="minorEastAsia"/>
          <w:b/>
          <w:bCs/>
          <w:color w:val="auto"/>
          <w:sz w:val="21"/>
          <w:szCs w:val="21"/>
          <w:highlight w:val="none"/>
        </w:rPr>
        <w:t xml:space="preserve">磋商程序</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w:t>
      </w:r>
      <w:r>
        <w:rPr>
          <w:rFonts w:hint="eastAsia" w:asciiTheme="minorEastAsia" w:hAnsiTheme="minorEastAsia" w:eastAsiaTheme="minorEastAsia" w:cstheme="minorEastAsia"/>
          <w:color w:val="auto"/>
          <w:sz w:val="21"/>
          <w:szCs w:val="21"/>
          <w:highlight w:val="none"/>
        </w:rPr>
        <w:t xml:space="preserve">采购代理机构按本须知规定的时间、地点主持磋商采购活动。</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21.2</w:t>
      </w:r>
      <w:r>
        <w:rPr>
          <w:rFonts w:hint="eastAsia" w:asciiTheme="minorEastAsia" w:hAnsiTheme="minorEastAsia" w:eastAsiaTheme="minorEastAsia" w:cstheme="minorEastAsia"/>
          <w:color w:val="auto"/>
          <w:sz w:val="21"/>
          <w:szCs w:val="21"/>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21.3</w:t>
      </w:r>
      <w:r>
        <w:rPr>
          <w:rFonts w:hint="eastAsia" w:asciiTheme="minorEastAsia" w:hAnsiTheme="minorEastAsia" w:eastAsiaTheme="minorEastAsia" w:cstheme="minorEastAsia"/>
          <w:color w:val="auto"/>
          <w:sz w:val="21"/>
          <w:szCs w:val="21"/>
          <w:highlight w:val="none"/>
        </w:rPr>
        <w:t xml:space="preserve">由磋商小组审查供应商解密的响应文件。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21.4</w:t>
      </w:r>
      <w:r>
        <w:rPr>
          <w:rFonts w:hint="eastAsia" w:asciiTheme="minorEastAsia" w:hAnsiTheme="minorEastAsia" w:eastAsiaTheme="minorEastAsia" w:cstheme="minorEastAsia"/>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21.5</w:t>
      </w:r>
      <w:r>
        <w:rPr>
          <w:rFonts w:hint="eastAsia" w:asciiTheme="minorEastAsia" w:hAnsiTheme="minorEastAsia" w:eastAsiaTheme="minorEastAsia" w:cstheme="minorEastAsia"/>
          <w:color w:val="auto"/>
          <w:sz w:val="21"/>
          <w:szCs w:val="21"/>
          <w:highlight w:val="none"/>
        </w:rPr>
        <w:t xml:space="preserve">磋商小组要求供应商澄清、说明或者更正响应文件应当以书面形式做出。供应商的澄清、说明或者更正应当由其单位加盖电子公章。</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21.6</w:t>
      </w:r>
      <w:r>
        <w:rPr>
          <w:rFonts w:hint="eastAsia" w:asciiTheme="minorEastAsia" w:hAnsiTheme="minorEastAsia" w:eastAsiaTheme="minorEastAsia" w:cstheme="minorEastAsia"/>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cstheme="minorEastAsia"/>
          <w:b/>
          <w:bCs/>
          <w:color w:val="auto"/>
          <w:sz w:val="21"/>
          <w:szCs w:val="21"/>
          <w:highlight w:val="none"/>
        </w:rPr>
        <w:t xml:space="preserve">磋商小组通过“苏采云”系统向供应商发布“磋商函”，供应商应当按照要求在“苏采云”系统提交“磋商响应函”并加盖CA电子公章。</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21.7</w:t>
      </w:r>
      <w:r>
        <w:rPr>
          <w:rFonts w:hint="eastAsia" w:asciiTheme="minorEastAsia" w:hAnsiTheme="minorEastAsia" w:eastAsiaTheme="minorEastAsia" w:cstheme="minorEastAsia"/>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21.8</w:t>
      </w:r>
      <w:r>
        <w:rPr>
          <w:rFonts w:hint="eastAsia" w:asciiTheme="minorEastAsia" w:hAnsiTheme="minorEastAsia" w:eastAsiaTheme="minorEastAsia" w:cstheme="minorEastAsia"/>
          <w:color w:val="auto"/>
          <w:sz w:val="21"/>
          <w:szCs w:val="21"/>
          <w:highlight w:val="none"/>
        </w:rPr>
        <w:t xml:space="preserve">磋商结束后，</w:t>
      </w:r>
      <w:r>
        <w:rPr>
          <w:rFonts w:hint="eastAsia" w:asciiTheme="minorEastAsia" w:hAnsiTheme="minorEastAsia" w:eastAsiaTheme="minorEastAsia" w:cstheme="minorEastAsia"/>
          <w:b/>
          <w:bCs/>
          <w:color w:val="auto"/>
          <w:sz w:val="21"/>
          <w:szCs w:val="21"/>
          <w:highlight w:val="none"/>
        </w:rPr>
        <w:t xml:space="preserve">磋商小组将在“苏采云”系统向所有实质性响应的供应商发布“最后报价要求函”及最后报价格式表，要求所有实质性响应的供应商在规定时间内提交最后报价。最后报价作为评审报价。提交最后报价的供应商不得少于3家</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21.9</w:t>
      </w:r>
      <w:r>
        <w:rPr>
          <w:rFonts w:hint="eastAsia" w:asciiTheme="minorEastAsia" w:hAnsiTheme="minorEastAsia" w:eastAsiaTheme="minorEastAsia" w:cstheme="minorEastAsia"/>
          <w:color w:val="auto"/>
          <w:sz w:val="21"/>
          <w:szCs w:val="21"/>
          <w:highlight w:val="none"/>
        </w:rPr>
        <w:t xml:space="preserve">供应商未在磋商小组规定的时间内在“苏采云”系统中提交最后报价的视为放弃磋商，其响应文件按无效响应处理</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21.10</w:t>
      </w:r>
      <w:r>
        <w:rPr>
          <w:rFonts w:hint="eastAsia" w:asciiTheme="minorEastAsia" w:hAnsiTheme="minorEastAsia" w:eastAsiaTheme="minorEastAsia" w:cstheme="minorEastAsia"/>
          <w:b/>
          <w:bCs/>
          <w:color w:val="auto"/>
          <w:sz w:val="21"/>
          <w:szCs w:val="21"/>
          <w:highlight w:val="none"/>
        </w:rPr>
        <w:t xml:space="preserve">评审过程中出现下列情形之一的，评审委员会应当启动异常低价投标（响应）审查程序：</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投标（响应）报价低于全部通过符合性审查供应商投标（响应）报价平均值50%的，即投标（响应）报价&lt;全部通过符合性审查供应商投标（响应）报价平均值×50%；</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投标（响应）报价低于通过符合性审查的次低报价供应商投标（响应）报价50%的，即投标（响应）报价&lt;通过符合性审查的次低报价供应商投标（响应）报价×50%；</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投标（响应）报价低于采购项目最高限价45%的，即投标（响应）报价&lt;采购项目最高限价×45%；</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启动异常低价投标（响应）审查程序（如需），应当要求其在不见面开标大厅内合理的时间内提供项目具体成本测算等与报价合理性相关的书面说明及相关证明材料，对投标（响应）价格作出解释</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采购人、采购代理机构应当为</w:t>
      </w: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借助互联网等渠道查询相关信息的，应当严格遵守评审工作纪律，不得实施影响评审公正的行为。</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21.11</w:t>
      </w:r>
      <w:r>
        <w:rPr>
          <w:rFonts w:hint="eastAsia" w:asciiTheme="minorEastAsia" w:hAnsiTheme="minorEastAsia" w:eastAsiaTheme="minorEastAsia" w:cstheme="minorEastAsia"/>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21.12磋商小组根据磋商成交原则确定成交供应商，并将结果通知所有参加磋商的供应商</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21.13</w:t>
      </w:r>
      <w:r>
        <w:rPr>
          <w:rFonts w:hint="eastAsia" w:asciiTheme="minorEastAsia" w:hAnsiTheme="minorEastAsia" w:eastAsiaTheme="minorEastAsia" w:cstheme="minorEastAsia"/>
          <w:color w:val="auto"/>
          <w:sz w:val="21"/>
          <w:szCs w:val="21"/>
          <w:highlight w:val="none"/>
        </w:rPr>
        <w:t xml:space="preserve">如磋商过程中出现本采购文件未尽事宜，由磋商小组根据政府采购有关法律、法规讨论决定。</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出现下列情况之一的应为无效报价文件，将不予评审</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22.1</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的响应文件由同一单位或者个人编制；</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22.2</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委托同一单位或者个人办理磋商事宜；</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22.3</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的响应文件载明的项目管理成员或者联系人员为同一人；</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22.4</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的响应文件异常一致或者报价呈规律性差异；</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22.5</w:t>
      </w:r>
      <w:r>
        <w:rPr>
          <w:rFonts w:hint="eastAsia" w:asciiTheme="minorEastAsia" w:hAnsiTheme="minorEastAsia" w:eastAsiaTheme="minorEastAsia" w:cstheme="minorEastAsia"/>
          <w:color w:val="auto"/>
          <w:sz w:val="21"/>
          <w:szCs w:val="21"/>
          <w:highlight w:val="none"/>
          <w:lang w:val="zh-CN" w:eastAsia="zh-CN"/>
        </w:rPr>
        <w:t xml:space="preserve">未按照采购文件的规定提交投标（响应）保证承诺书的；</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22.6</w:t>
      </w:r>
      <w:r>
        <w:rPr>
          <w:rFonts w:hint="eastAsia" w:asciiTheme="minorEastAsia" w:hAnsiTheme="minorEastAsia" w:eastAsiaTheme="minorEastAsia" w:cstheme="minorEastAsia"/>
          <w:color w:val="auto"/>
          <w:sz w:val="21"/>
          <w:szCs w:val="21"/>
          <w:highlight w:val="none"/>
          <w:lang w:val="zh-CN" w:eastAsia="zh-CN"/>
        </w:rPr>
        <w:t xml:space="preserve">未按照采购文件规定要求签署、盖章、</w:t>
      </w:r>
      <w:r>
        <w:rPr>
          <w:rFonts w:hint="eastAsia" w:asciiTheme="minorEastAsia" w:hAnsiTheme="minorEastAsia" w:eastAsiaTheme="minorEastAsia" w:cstheme="minorEastAsia"/>
          <w:color w:val="auto"/>
          <w:sz w:val="21"/>
          <w:szCs w:val="21"/>
          <w:highlight w:val="none"/>
          <w:lang w:val="en-US" w:eastAsia="zh-CN"/>
        </w:rPr>
        <w:t xml:space="preserve">签章的</w:t>
      </w:r>
      <w:r>
        <w:rPr>
          <w:rFonts w:hint="eastAsia" w:asciiTheme="minorEastAsia" w:hAnsiTheme="minorEastAsia" w:eastAsiaTheme="minorEastAsia" w:cstheme="minorEastAsia"/>
          <w:color w:val="auto"/>
          <w:sz w:val="21"/>
          <w:szCs w:val="21"/>
          <w:highlight w:val="none"/>
          <w:lang w:val="zh-CN"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22.7</w:t>
      </w:r>
      <w:r>
        <w:rPr>
          <w:rFonts w:hint="eastAsia" w:asciiTheme="minorEastAsia" w:hAnsiTheme="minorEastAsia" w:eastAsiaTheme="minorEastAsia" w:cstheme="minorEastAsia"/>
          <w:color w:val="auto"/>
          <w:sz w:val="21"/>
          <w:szCs w:val="21"/>
          <w:highlight w:val="none"/>
          <w:lang w:val="zh-CN" w:eastAsia="zh-CN"/>
        </w:rPr>
        <w:t xml:space="preserve">不具备采购文件中规定资格要求；</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22.8</w:t>
      </w:r>
      <w:r>
        <w:rPr>
          <w:rFonts w:hint="eastAsia" w:asciiTheme="minorEastAsia" w:hAnsiTheme="minorEastAsia" w:eastAsiaTheme="minorEastAsia" w:cstheme="minorEastAsia"/>
          <w:color w:val="auto"/>
          <w:sz w:val="21"/>
          <w:szCs w:val="21"/>
          <w:highlight w:val="none"/>
          <w:lang w:val="zh-CN" w:eastAsia="zh-CN"/>
        </w:rPr>
        <w:t xml:space="preserve">响应文件含有采购人不能接受的附加条件的；</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22.9</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的电子</w:t>
      </w:r>
      <w:r>
        <w:rPr>
          <w:rFonts w:hint="eastAsia" w:asciiTheme="minorEastAsia" w:hAnsiTheme="minorEastAsia" w:eastAsiaTheme="minorEastAsia" w:cstheme="minorEastAsia"/>
          <w:color w:val="auto"/>
          <w:sz w:val="21"/>
          <w:szCs w:val="21"/>
          <w:highlight w:val="none"/>
          <w:lang w:val="en-US" w:eastAsia="zh-CN"/>
        </w:rPr>
        <w:t xml:space="preserve">响应</w:t>
      </w:r>
      <w:r>
        <w:rPr>
          <w:rFonts w:hint="eastAsia" w:asciiTheme="minorEastAsia" w:hAnsiTheme="minorEastAsia" w:eastAsiaTheme="minorEastAsia" w:cstheme="minorEastAsia"/>
          <w:color w:val="auto"/>
          <w:sz w:val="21"/>
          <w:szCs w:val="21"/>
          <w:highlight w:val="none"/>
          <w:lang w:val="zh-CN" w:eastAsia="zh-CN"/>
        </w:rPr>
        <w:t xml:space="preserve">文件制作机器码一致；</w:t>
      </w:r>
      <w:r/>
    </w:p>
    <w:p>
      <w:pPr>
        <w:ind w:firstLine="420"/>
        <w:jc w:val="both"/>
        <w:keepLines w:val="0"/>
        <w:keepNext w:val="0"/>
        <w:pageBreakBefore w:val="0"/>
        <w:spacing w:line="360" w:lineRule="auto"/>
        <w:tabs>
          <w:tab w:val="left" w:pos="540" w:leader="none"/>
        </w:tabs>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22.10</w:t>
      </w:r>
      <w:r>
        <w:rPr>
          <w:rFonts w:hint="eastAsia" w:asciiTheme="minorEastAsia" w:hAnsiTheme="minorEastAsia" w:eastAsiaTheme="minorEastAsia" w:cstheme="minorEastAsia"/>
          <w:color w:val="auto"/>
          <w:sz w:val="21"/>
          <w:szCs w:val="21"/>
          <w:highlight w:val="none"/>
          <w:lang w:val="zh-CN" w:eastAsia="zh-CN"/>
        </w:rPr>
        <w:t xml:space="preserve">法律、法规和采购文件规定的其他无效情形。</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23.</w:t>
      </w:r>
      <w:r>
        <w:rPr>
          <w:rFonts w:hint="eastAsia" w:asciiTheme="minorEastAsia" w:hAnsiTheme="minorEastAsia" w:eastAsiaTheme="minorEastAsia" w:cstheme="minorEastAsia"/>
          <w:b/>
          <w:bCs/>
          <w:color w:val="auto"/>
          <w:sz w:val="21"/>
          <w:szCs w:val="21"/>
          <w:highlight w:val="none"/>
        </w:rPr>
        <w:t xml:space="preserve">磋商小组</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.1磋商小组由磋商采购单位依法组建，由采购单位代表、专家评委组成。</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.2磋商小组负责具体的磋商事务，并独立履行以下职责：</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.3审查磋商响应文件是否符合磋商采购文件的要求，并作出评价；</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.4可以要求磋商供应商对磋商响应文件有关事项作出解释或澄清；</w:t>
      </w:r>
      <w:r/>
    </w:p>
    <w:p>
      <w:pPr>
        <w:pStyle w:val="798"/>
        <w:ind w:firstLine="420"/>
        <w:jc w:val="both"/>
        <w:keepLines w:val="0"/>
        <w:keepNext w:val="0"/>
        <w:pageBreakBefore w:val="0"/>
        <w:spacing w:line="360" w:lineRule="auto"/>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根据磋商成交原则确定成交供应商；</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.6向磋商采购单位或者有关部门报告非法干预磋商工作的行为。</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.7磋商小组成员应当履行下列义务：</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.7.1遵纪守法，客观、公正、廉洁地履行职责；</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.7.2按照磋商采购文件规定的评审办法和评分标准进行评审，对评审意见承担个人责任；</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.7.3对磋商过程和结果，以及磋商供应商的商业秘密保密；</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.7.4参与评审报告的起草；</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.7.5配合相关部门的投诉处理工作；</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.7.6配合磋商采购单位答复磋商供应商提出的质疑。</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项目的终止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出现下列情形之一的，将终止磋商性磋商采购活动：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.1因情况变化，不再符合规定的竞争性磋商采购方式适用情形的；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.2出现影响采购公正的违法、违规行为的；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.3在采购过程中符合磋商要求的供应商或者报价未超过采购预算的供应商不足3家的。</w:t>
      </w:r>
      <w:r>
        <w:rPr>
          <w:rFonts w:hint="eastAsia" w:asciiTheme="minorEastAsia" w:hAnsiTheme="minorEastAsia" w:eastAsiaTheme="minorEastAsia" w:cstheme="minorEastAsia"/>
          <w:b/>
          <w:bCs/>
          <w:color w:val="auto"/>
          <w:sz w:val="21"/>
          <w:szCs w:val="21"/>
          <w:highlight w:val="none"/>
          <w:lang w:eastAsia="zh-CN"/>
        </w:rPr>
        <w:tab/>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en-US" w:eastAsia="zh-CN"/>
        </w:rPr>
        <w:t xml:space="preserve">25.</w:t>
      </w:r>
      <w:r>
        <w:rPr>
          <w:rFonts w:hint="eastAsia" w:asciiTheme="minorEastAsia" w:hAnsiTheme="minorEastAsia" w:eastAsiaTheme="minorEastAsia" w:cstheme="minorEastAsia"/>
          <w:b/>
          <w:bCs/>
          <w:color w:val="auto"/>
          <w:sz w:val="21"/>
          <w:szCs w:val="21"/>
          <w:highlight w:val="none"/>
          <w:lang w:val="zh-CN" w:eastAsia="zh-CN"/>
        </w:rPr>
        <w:t xml:space="preserve">成交单位的确认</w:t>
      </w:r>
      <w:r/>
    </w:p>
    <w:p>
      <w:pPr>
        <w:pStyle w:val="798"/>
        <w:ind w:firstLine="420"/>
        <w:jc w:val="both"/>
        <w:keepLines w:val="0"/>
        <w:keepNext w:val="0"/>
        <w:pageBreakBefore w:val="0"/>
        <w:spacing w:line="360" w:lineRule="auto"/>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25.1</w:t>
      </w:r>
      <w:r>
        <w:rPr>
          <w:rFonts w:hint="eastAsia" w:asciiTheme="minorEastAsia" w:hAnsiTheme="minorEastAsia" w:eastAsiaTheme="minorEastAsia" w:cstheme="minorEastAsia"/>
          <w:b w:val="0"/>
          <w:bCs w:val="0"/>
          <w:color w:val="auto"/>
          <w:sz w:val="21"/>
          <w:szCs w:val="21"/>
          <w:highlight w:val="none"/>
          <w:lang w:val="zh-CN" w:eastAsia="zh-CN"/>
        </w:rPr>
        <w:t xml:space="preserve">磋商小组根据磋商供应商资格审查情况，对其响应文件进行评价和比较，按照评审办法和标准进行评审，由采购人授权评审委员会</w:t>
      </w:r>
      <w:r>
        <w:rPr>
          <w:rFonts w:hint="eastAsia" w:asciiTheme="minorEastAsia" w:hAnsiTheme="minorEastAsia" w:eastAsiaTheme="minorEastAsia" w:cstheme="minorEastAsia"/>
          <w:b w:val="0"/>
          <w:bCs w:val="0"/>
          <w:color w:val="auto"/>
          <w:sz w:val="21"/>
          <w:szCs w:val="21"/>
          <w:highlight w:val="none"/>
          <w:lang w:val="en-US" w:eastAsia="zh-CN"/>
        </w:rPr>
        <w:t xml:space="preserve">推荐成交候选人，</w:t>
      </w:r>
      <w:r>
        <w:rPr>
          <w:rFonts w:ascii="宋体" w:hAnsi="宋体" w:eastAsia="宋体"/>
          <w:color w:val="auto"/>
          <w:sz w:val="21"/>
          <w:szCs w:val="21"/>
          <w:highlight w:val="none"/>
        </w:rPr>
        <w:t xml:space="preserve">或者受</w:t>
      </w:r>
      <w:r>
        <w:rPr>
          <w:rFonts w:hint="eastAsia" w:ascii="宋体" w:hAnsi="宋体" w:eastAsia="宋体"/>
          <w:color w:val="auto"/>
          <w:sz w:val="21"/>
          <w:szCs w:val="21"/>
          <w:highlight w:val="none"/>
          <w:lang w:val="en-US" w:eastAsia="zh-CN"/>
        </w:rPr>
        <w:t xml:space="preserve">采购人</w:t>
      </w:r>
      <w:r>
        <w:rPr>
          <w:rFonts w:ascii="宋体" w:hAnsi="宋体" w:eastAsia="宋体"/>
          <w:color w:val="auto"/>
          <w:sz w:val="21"/>
          <w:szCs w:val="21"/>
          <w:highlight w:val="none"/>
        </w:rPr>
        <w:t xml:space="preserve">委托按照事先确定的办法直接确定</w:t>
      </w:r>
      <w:r>
        <w:rPr>
          <w:rFonts w:hint="eastAsia" w:ascii="宋体" w:hAnsi="宋体" w:eastAsia="宋体"/>
          <w:color w:val="auto"/>
          <w:sz w:val="21"/>
          <w:szCs w:val="21"/>
          <w:highlight w:val="none"/>
          <w:lang w:val="en-US" w:eastAsia="zh-CN"/>
        </w:rPr>
        <w:t xml:space="preserve">成交供应商</w:t>
      </w:r>
      <w:r>
        <w:rPr>
          <w:rFonts w:hint="eastAsia" w:asciiTheme="minorEastAsia" w:hAnsiTheme="minorEastAsia" w:eastAsiaTheme="minorEastAsia" w:cstheme="minorEastAsia"/>
          <w:b w:val="0"/>
          <w:bCs w:val="0"/>
          <w:color w:val="auto"/>
          <w:sz w:val="21"/>
          <w:szCs w:val="21"/>
          <w:highlight w:val="none"/>
          <w:lang w:val="zh-CN" w:eastAsia="zh-CN"/>
        </w:rPr>
        <w:t xml:space="preserve">。</w:t>
      </w:r>
      <w:r/>
    </w:p>
    <w:p>
      <w:pPr>
        <w:ind w:firstLine="420"/>
        <w:jc w:val="both"/>
        <w:keepLines w:val="0"/>
        <w:keepNext w:val="0"/>
        <w:pageBreakBefore w:val="0"/>
        <w:spacing w:line="360" w:lineRule="auto"/>
        <w:widowControl w:val="off"/>
        <w:tabs>
          <w:tab w:val="left" w:pos="558" w:leader="none"/>
        </w:tabs>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25.2</w:t>
      </w:r>
      <w:r>
        <w:rPr>
          <w:rFonts w:hint="eastAsia" w:asciiTheme="minorEastAsia" w:hAnsiTheme="minorEastAsia" w:eastAsiaTheme="minorEastAsia" w:cstheme="minorEastAsia"/>
          <w:b w:val="0"/>
          <w:bCs w:val="0"/>
          <w:color w:val="auto"/>
          <w:sz w:val="21"/>
          <w:szCs w:val="21"/>
          <w:highlight w:val="none"/>
          <w:lang w:val="zh-CN" w:eastAsia="zh-CN"/>
        </w:rPr>
        <w:t xml:space="preserve">经磋商小组评审并确定成交单位后，采购单位将在规定的时间内将成交结果在相关媒体上予以公告。</w:t>
      </w:r>
      <w:r/>
    </w:p>
    <w:p>
      <w:pPr>
        <w:ind w:firstLine="422"/>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26</w:t>
      </w:r>
      <w:r>
        <w:rPr>
          <w:rFonts w:hint="eastAsia" w:asciiTheme="minorEastAsia" w:hAnsiTheme="minorEastAsia" w:eastAsiaTheme="minorEastAsia" w:cstheme="minorEastAsia"/>
          <w:b/>
          <w:color w:val="auto"/>
          <w:szCs w:val="21"/>
          <w:highlight w:val="none"/>
        </w:rPr>
        <w:t xml:space="preserve">.成交通知书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26.1</w:t>
      </w:r>
      <w:r>
        <w:rPr>
          <w:rFonts w:hint="eastAsia" w:ascii="宋体" w:hAnsi="宋体" w:eastAsia="宋体" w:cs="宋体"/>
          <w:color w:val="auto"/>
          <w:szCs w:val="21"/>
          <w:highlight w:val="none"/>
          <w:lang w:val="zh-CN"/>
        </w:rPr>
        <w:t xml:space="preserve">确定出成交单位后，采购代理机构在法定时间内向成交单位发出成交通知书。成交通知书将成为合同的组成部分。</w:t>
      </w:r>
      <w:r/>
    </w:p>
    <w:p>
      <w:pPr>
        <w:ind w:left="0" w:firstLine="422"/>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请成交单位在成交结果公告届满之日起30日内,使用CA证书登录“苏采云”系统及时下载成交通知书。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26.2</w:t>
      </w:r>
      <w:r>
        <w:rPr>
          <w:rFonts w:hint="eastAsia" w:ascii="宋体" w:hAnsi="宋体" w:eastAsia="宋体" w:cs="宋体"/>
          <w:color w:val="auto"/>
          <w:szCs w:val="21"/>
          <w:highlight w:val="none"/>
          <w:lang w:val="zh-CN"/>
        </w:rPr>
        <w:t xml:space="preserve">采购单位对未成交单位不承担解释未成交原因的义务。</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26.3</w:t>
      </w:r>
      <w:r>
        <w:rPr>
          <w:rFonts w:hint="eastAsia" w:ascii="宋体" w:hAnsi="宋体" w:eastAsia="宋体" w:cs="宋体"/>
          <w:color w:val="auto"/>
          <w:szCs w:val="21"/>
          <w:highlight w:val="none"/>
          <w:lang w:val="zh-CN"/>
        </w:rPr>
        <w:t xml:space="preserve">成交单位应按成交通知书中规定的时间和地点，由法定代表人或代理人与甲方代表签订合同。否则按放弃处理。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26.4</w:t>
      </w:r>
      <w:r>
        <w:rPr>
          <w:rFonts w:hint="eastAsia" w:ascii="宋体" w:hAnsi="宋体" w:eastAsia="宋体" w:cs="宋体"/>
          <w:color w:val="auto"/>
          <w:szCs w:val="21"/>
          <w:highlight w:val="none"/>
          <w:lang w:val="zh-CN"/>
        </w:rPr>
        <w:t xml:space="preserve">签订合同及合同条款应以采购文件和成交单位的磋商响应文件及其澄清文件为依据。</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27.</w:t>
      </w:r>
      <w:r>
        <w:rPr>
          <w:rFonts w:hint="eastAsia" w:asciiTheme="minorEastAsia" w:hAnsiTheme="minorEastAsia" w:eastAsiaTheme="minorEastAsia" w:cstheme="minorEastAsia"/>
          <w:b/>
          <w:color w:val="auto"/>
          <w:szCs w:val="21"/>
          <w:highlight w:val="none"/>
        </w:rPr>
        <w:t xml:space="preserve">合同授予标准</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采购单位将把合同授予其磋商响应文件在实质上响应采购文件要求和按本须知规定评选出的供应商。确定为成交的供应商必须具有实施本合同的能力和资源。</w:t>
      </w:r>
      <w:r/>
    </w:p>
    <w:p>
      <w:pPr>
        <w:ind w:firstLine="422"/>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28.合同</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8.1采购人原则上应当自中标（成交）通知书发出之日起15日内（最迟30日内），按照磋商文件约定的合同文本、技术和服务要求等事项签订政府采购合同。</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8.2采购合同签订之日起两个工作日之内采购合同应网上公示。签订之日起七个工作日内，采购人应当将合同备案。</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 xml:space="preserve">29.</w:t>
      </w:r>
      <w:r>
        <w:rPr>
          <w:rFonts w:hint="eastAsia" w:asciiTheme="minorEastAsia" w:hAnsiTheme="minorEastAsia" w:eastAsiaTheme="minorEastAsia" w:cstheme="minorEastAsia"/>
          <w:b/>
          <w:bCs/>
          <w:color w:val="auto"/>
          <w:highlight w:val="none"/>
        </w:rPr>
        <w:t xml:space="preserve">质疑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3未依照采购公告要求提交《投标供应商确认函》的供应商，视为未参与该项政府采购活动，不具备对该政府采购项目提出质疑的法定权利。但因供应商资格条件或报名时间设定不符合有关法律法规规定等原因使供应商权益受损的除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供应商如对本项目提出质疑须在法定质疑期内一次性提出针对同一采购程序环节的质疑。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接受质疑函的方式：当场送达或邮寄方式。</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联系单位：</w:t>
      </w:r>
      <w:r>
        <w:rPr>
          <w:rFonts w:hint="eastAsia" w:asciiTheme="minorEastAsia" w:hAnsiTheme="minorEastAsia" w:eastAsiaTheme="minorEastAsia" w:cstheme="minorEastAsia"/>
          <w:color w:val="auto"/>
          <w:sz w:val="21"/>
          <w:highlight w:val="none"/>
          <w:lang w:eastAsia="zh-CN"/>
        </w:rPr>
        <w:t xml:space="preserve">江苏鸿渐投资咨询管理有限公司</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收件人：</w:t>
      </w:r>
      <w:r>
        <w:rPr>
          <w:rFonts w:hint="eastAsia" w:asciiTheme="minorEastAsia" w:hAnsiTheme="minorEastAsia" w:eastAsiaTheme="minorEastAsia" w:cstheme="minorEastAsia"/>
          <w:color w:val="auto"/>
          <w:sz w:val="21"/>
          <w:highlight w:val="none"/>
          <w:lang w:eastAsia="zh-CN"/>
        </w:rPr>
        <w:t xml:space="preserve">葛思陇、魏瑜伽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sz w:val="21"/>
          <w:highlight w:val="none"/>
          <w:lang w:eastAsia="zh-CN"/>
        </w:rPr>
        <w:t xml:space="preserve">0512-87770870</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通讯地址：</w:t>
      </w:r>
      <w:r>
        <w:rPr>
          <w:rFonts w:hint="eastAsia" w:asciiTheme="minorEastAsia" w:hAnsiTheme="minorEastAsia" w:eastAsiaTheme="minorEastAsia" w:cstheme="minorEastAsia"/>
          <w:color w:val="auto"/>
          <w:sz w:val="21"/>
          <w:highlight w:val="none"/>
          <w:lang w:eastAsia="zh-CN"/>
        </w:rPr>
        <w:t xml:space="preserve">苏州市相城大道666号中翔大厦25楼</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30</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相关政策</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如不涉及可忽略</w:t>
      </w:r>
      <w:r>
        <w:rPr>
          <w:rFonts w:hint="eastAsia" w:asciiTheme="minorEastAsia" w:hAnsiTheme="minorEastAsia" w:eastAsiaTheme="minorEastAsia" w:cstheme="minorEastAsia"/>
          <w:b/>
          <w:bCs/>
          <w:color w:val="auto"/>
          <w:sz w:val="21"/>
          <w:szCs w:val="21"/>
          <w:highlight w:val="none"/>
          <w:lang w:eastAsia="zh-CN"/>
        </w:rPr>
        <w:t xml:space="preserve">）</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30.1</w:t>
      </w:r>
      <w:r>
        <w:rPr>
          <w:rFonts w:hint="eastAsia" w:asciiTheme="minorEastAsia" w:hAnsiTheme="minorEastAsia" w:eastAsiaTheme="minorEastAsia" w:cstheme="minorEastAsia"/>
          <w:color w:val="auto"/>
          <w:sz w:val="21"/>
          <w:szCs w:val="21"/>
          <w:highlight w:val="none"/>
        </w:rPr>
        <w:t xml:space="preserve">小、微企业</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cstheme="minorEastAsia"/>
          <w:b/>
          <w:bCs/>
          <w:color w:val="auto"/>
          <w:sz w:val="21"/>
          <w:szCs w:val="21"/>
          <w:highlight w:val="none"/>
        </w:rPr>
        <w:t xml:space="preserve">服务类项目中供应商若使用退休人员，将不享受相关扶持政策。</w:t>
      </w:r>
      <w:r/>
    </w:p>
    <w:p>
      <w:pPr>
        <w:ind w:left="0" w:right="0" w:firstLine="422"/>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color w:val="auto"/>
          <w:sz w:val="21"/>
          <w:szCs w:val="21"/>
          <w:highlight w:val="none"/>
          <w:lang w:eastAsia="zh-CN"/>
        </w:rPr>
        <w:t xml:space="preserve">建筑业</w:t>
      </w:r>
      <w:r>
        <w:rPr>
          <w:rFonts w:hint="eastAsia" w:asciiTheme="minorEastAsia" w:hAnsiTheme="minorEastAsia" w:eastAsiaTheme="minorEastAsia" w:cstheme="minorEastAsia"/>
          <w:b/>
          <w:bCs/>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30.2</w:t>
      </w:r>
      <w:r>
        <w:rPr>
          <w:rFonts w:hint="eastAsia" w:asciiTheme="minorEastAsia" w:hAnsiTheme="minorEastAsia" w:eastAsiaTheme="minorEastAsia" w:cstheme="minorEastAsia"/>
          <w:color w:val="auto"/>
          <w:sz w:val="21"/>
          <w:szCs w:val="21"/>
          <w:highlight w:val="none"/>
        </w:rPr>
        <w:t xml:space="preserve">残疾人福利性单位</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29.3</w:t>
      </w:r>
      <w:r>
        <w:rPr>
          <w:rFonts w:hint="eastAsia" w:asciiTheme="minorEastAsia" w:hAnsiTheme="minorEastAsia" w:eastAsiaTheme="minorEastAsia" w:cstheme="minorEastAsia"/>
          <w:color w:val="auto"/>
          <w:sz w:val="21"/>
          <w:szCs w:val="21"/>
          <w:highlight w:val="none"/>
        </w:rPr>
        <w:t xml:space="preserve">监狱企业</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30.4</w:t>
      </w:r>
      <w:r>
        <w:rPr>
          <w:rFonts w:hint="eastAsia" w:asciiTheme="minorEastAsia" w:hAnsiTheme="minorEastAsia" w:eastAsiaTheme="minorEastAsia" w:cstheme="minorEastAsia"/>
          <w:color w:val="auto"/>
          <w:sz w:val="21"/>
          <w:szCs w:val="21"/>
          <w:highlight w:val="none"/>
        </w:rPr>
        <w:t xml:space="preserve">绿色采购</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29.5</w:t>
      </w:r>
      <w:r>
        <w:rPr>
          <w:rFonts w:hint="eastAsia" w:ascii="宋体" w:hAnsi="宋体" w:eastAsia="宋体" w:cs="宋体"/>
          <w:color w:val="auto"/>
          <w:szCs w:val="21"/>
          <w:highlight w:val="none"/>
          <w:lang w:val="zh-CN"/>
        </w:rPr>
        <w:t xml:space="preserve">关于深入开展苏州市政府采购合同信用融资业务的通知</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根据苏州市财政局《关于深入开展苏州市政府采购合同信用融资业务的通知》相关要求，本项目支持政府采购合同信用融资。</w:t>
      </w:r>
      <w:r/>
    </w:p>
    <w:tbl>
      <w:tblPr>
        <w:tblStyle w:val="79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9"/>
        <w:tabs>
          <w:tab w:val="left" w:pos="648" w:leader="none"/>
        </w:tabs>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49"/>
        <w:ind w:firstLine="422"/>
        <w:keepLines w:val="0"/>
        <w:keepNext w:val="0"/>
        <w:pageBreakBefore w:val="0"/>
        <w:spacing w:line="360" w:lineRule="auto"/>
        <w:widowControl w:val="off"/>
        <w:rPr>
          <w:rFonts w:hint="eastAsia"/>
          <w:b/>
          <w:bCs/>
          <w:color w:val="auto"/>
          <w:highlight w:val="none"/>
        </w:rPr>
      </w:pPr>
      <w:r>
        <w:rPr>
          <w:rFonts w:hint="eastAsia" w:ascii="宋体" w:hAnsi="宋体" w:cs="宋体"/>
          <w:b/>
          <w:bCs/>
          <w:color w:val="auto"/>
          <w:szCs w:val="21"/>
          <w:highlight w:val="none"/>
          <w:lang w:val="en-US" w:eastAsia="zh-CN" w:bidi="ar"/>
        </w:rPr>
        <w:t xml:space="preserve">31.</w:t>
      </w:r>
      <w:r>
        <w:rPr>
          <w:rFonts w:hint="eastAsia" w:ascii="宋体" w:hAnsi="宋体" w:cs="宋体"/>
          <w:b/>
          <w:bCs/>
          <w:color w:val="auto"/>
          <w:szCs w:val="21"/>
          <w:highlight w:val="none"/>
          <w:lang w:bidi="ar"/>
        </w:rPr>
        <w:t xml:space="preserve">凡涉及磋商采购文件的补充说明和修改，均以苏州市政府采购网上发布的为准。</w:t>
      </w:r>
      <w:r>
        <w:rPr>
          <w:rFonts w:hint="eastAsia" w:asciiTheme="minorEastAsia" w:hAnsiTheme="minorEastAsia" w:eastAsiaTheme="minorEastAsia" w:cstheme="minorEastAsia"/>
          <w:color w:val="auto"/>
          <w:sz w:val="21"/>
          <w:szCs w:val="21"/>
          <w:highlight w:val="none"/>
        </w:rPr>
        <w:br w:type="page" w:clear="all"/>
      </w:r>
      <w:r>
        <w:rPr>
          <w:rFonts w:hint="eastAsia"/>
          <w:b/>
          <w:bCs/>
          <w:color w:val="auto"/>
          <w:highlight w:val="none"/>
        </w:rPr>
      </w:r>
      <w:r/>
    </w:p>
    <w:p>
      <w:pPr>
        <w:ind w:left="0" w:right="0" w:firstLine="0"/>
        <w:jc w:val="center"/>
        <w:keepLines w:val="0"/>
        <w:keepNext w:val="0"/>
        <w:pageBreakBefore w:val="0"/>
        <w:spacing w:before="0" w:after="0" w:line="85"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4" w:name="_Toc2690"/>
      <w:r>
        <w:rPr>
          <w:rFonts w:ascii="宋体" w:hAnsi="宋体" w:eastAsia="宋体" w:cs="宋体"/>
          <w:b/>
          <w:bCs/>
          <w:color w:val="auto"/>
          <w:sz w:val="44"/>
          <w:highlight w:val="none"/>
        </w:rPr>
        <w:t xml:space="preserve">第</w:t>
      </w:r>
      <w:r>
        <w:rPr>
          <w:rFonts w:hint="eastAsia" w:ascii="宋体" w:hAnsi="宋体" w:eastAsia="宋体" w:cs="宋体"/>
          <w:b/>
          <w:bCs/>
          <w:color w:val="auto"/>
          <w:sz w:val="44"/>
          <w:highlight w:val="none"/>
          <w:lang w:val="en-US" w:eastAsia="zh-CN"/>
        </w:rPr>
        <w:t xml:space="preserve">三</w:t>
      </w:r>
      <w:r>
        <w:rPr>
          <w:rFonts w:ascii="宋体" w:hAnsi="宋体" w:eastAsia="宋体" w:cs="宋体"/>
          <w:b/>
          <w:bCs/>
          <w:color w:val="auto"/>
          <w:sz w:val="44"/>
          <w:highlight w:val="none"/>
        </w:rPr>
        <w:t xml:space="preserve">章 采购</w:t>
      </w:r>
      <w:r>
        <w:rPr>
          <w:rFonts w:hint="eastAsia" w:ascii="宋体" w:hAnsi="宋体" w:eastAsia="宋体" w:cs="宋体"/>
          <w:b/>
          <w:bCs/>
          <w:color w:val="auto"/>
          <w:sz w:val="44"/>
          <w:highlight w:val="none"/>
          <w:lang w:val="en-US" w:eastAsia="zh-CN"/>
        </w:rPr>
        <w:t xml:space="preserve">内容</w:t>
      </w:r>
      <w:bookmarkEnd w:id="4"/>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lang w:eastAsia="zh-CN"/>
        </w:rPr>
        <w:t xml:space="preserve">苏州市相城区望亭镇人民政府</w:t>
      </w:r>
      <w:r>
        <w:rPr>
          <w:rFonts w:hint="eastAsia" w:asciiTheme="minorEastAsia" w:hAnsiTheme="minorEastAsia" w:eastAsiaTheme="minorEastAsia" w:cstheme="minorEastAsia"/>
          <w:color w:val="auto"/>
          <w:sz w:val="21"/>
          <w:szCs w:val="21"/>
          <w:highlight w:val="none"/>
        </w:rPr>
        <w:t xml:space="preserve">的委托，</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rPr>
          <w:rFonts w:hint="eastAsia" w:asciiTheme="minorEastAsia" w:hAnsiTheme="minorEastAsia" w:eastAsiaTheme="minorEastAsia" w:cstheme="minorEastAsia"/>
          <w:color w:val="auto"/>
          <w:sz w:val="21"/>
          <w:szCs w:val="21"/>
          <w:highlight w:val="none"/>
        </w:rPr>
        <w:t xml:space="preserve">就其</w:t>
      </w:r>
      <w:r>
        <w:rPr>
          <w:rFonts w:hint="eastAsia" w:asciiTheme="minorEastAsia" w:hAnsiTheme="minorEastAsia" w:eastAsiaTheme="minorEastAsia" w:cstheme="minorEastAsia"/>
          <w:color w:val="auto"/>
          <w:sz w:val="21"/>
          <w:szCs w:val="21"/>
          <w:highlight w:val="none"/>
          <w:lang w:val="en-US" w:eastAsia="zh-CN"/>
        </w:rPr>
        <w:t xml:space="preserve">所需</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rPr>
        <w:t xml:space="preserve">进行国内组织竞争性磋商采购，欢迎符合采购文件资格条件的供应商前来参加磋商。</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一、项目编号：</w:t>
      </w:r>
      <w:r>
        <w:rPr>
          <w:rFonts w:hint="eastAsia" w:asciiTheme="minorEastAsia" w:hAnsiTheme="minorEastAsia" w:eastAsiaTheme="minorEastAsia" w:cstheme="minorEastAsia"/>
          <w:color w:val="auto"/>
          <w:sz w:val="21"/>
          <w:szCs w:val="21"/>
          <w:highlight w:val="none"/>
          <w:lang w:eastAsia="zh-CN"/>
        </w:rPr>
        <w:t xml:space="preserve">JSZC-320507-SZHJ-C2026-0016 </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二、项目名称：</w:t>
      </w:r>
      <w:r>
        <w:rPr>
          <w:rFonts w:hint="eastAsia" w:asciiTheme="minorEastAsia" w:hAnsiTheme="minorEastAsia" w:eastAsiaTheme="minorEastAsia" w:cstheme="minorEastAsia"/>
          <w:color w:val="auto"/>
          <w:sz w:val="21"/>
          <w:szCs w:val="21"/>
          <w:highlight w:val="none"/>
          <w:lang w:eastAsia="zh-CN"/>
        </w:rPr>
        <w:t xml:space="preserve">谢花街、迎春路、杨家沿北延道路工程配套自来水管网建设项目</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三、采购预算及最高限价：</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采购预算：人民币</w:t>
      </w:r>
      <w:r>
        <w:rPr>
          <w:rFonts w:hint="eastAsia" w:asciiTheme="minorEastAsia" w:hAnsiTheme="minorEastAsia" w:eastAsiaTheme="minorEastAsia" w:cstheme="minorEastAsia"/>
          <w:color w:val="auto"/>
          <w:sz w:val="21"/>
          <w:szCs w:val="21"/>
          <w:highlight w:val="none"/>
          <w:lang w:val="en-US" w:eastAsia="zh-CN"/>
        </w:rPr>
        <w:t xml:space="preserve">壹佰柒拾万零陆仟叁佰柒拾肆元肆角玖分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1706374.49</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最高限价：人民币</w:t>
      </w:r>
      <w:r>
        <w:rPr>
          <w:rFonts w:hint="eastAsia" w:asciiTheme="minorEastAsia" w:hAnsiTheme="minorEastAsia" w:eastAsiaTheme="minorEastAsia" w:cstheme="minorEastAsia"/>
          <w:color w:val="auto"/>
          <w:sz w:val="21"/>
          <w:szCs w:val="21"/>
          <w:highlight w:val="none"/>
          <w:lang w:val="en-US" w:eastAsia="zh-CN"/>
        </w:rPr>
        <w:t xml:space="preserve">壹佰柒拾万零陆仟叁佰柒拾肆元肆角玖分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1706374.49</w:t>
      </w:r>
      <w:r>
        <w:rPr>
          <w:rFonts w:hint="eastAsia" w:asciiTheme="minorEastAsia" w:hAnsiTheme="minorEastAsia" w:eastAsiaTheme="minorEastAsia" w:cstheme="minorEastAsia"/>
          <w:color w:val="auto"/>
          <w:sz w:val="21"/>
          <w:szCs w:val="21"/>
          <w:highlight w:val="none"/>
        </w:rPr>
        <w:t xml:space="preserve">）</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四、采购方式：</w:t>
      </w:r>
      <w:r>
        <w:rPr>
          <w:rFonts w:hint="eastAsia" w:asciiTheme="minorEastAsia" w:hAnsiTheme="minorEastAsia" w:eastAsiaTheme="minorEastAsia" w:cstheme="minorEastAsia"/>
          <w:b w:val="0"/>
          <w:bCs/>
          <w:color w:val="auto"/>
          <w:sz w:val="21"/>
          <w:szCs w:val="21"/>
          <w:highlight w:val="none"/>
        </w:rPr>
        <w:t xml:space="preserve">竞争性磋商</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五、</w:t>
      </w:r>
      <w:r>
        <w:rPr>
          <w:rFonts w:hint="eastAsia" w:asciiTheme="minorEastAsia" w:hAnsiTheme="minorEastAsia" w:eastAsiaTheme="minorEastAsia" w:cstheme="minorEastAsia"/>
          <w:b/>
          <w:color w:val="auto"/>
          <w:sz w:val="21"/>
          <w:szCs w:val="21"/>
          <w:highlight w:val="none"/>
        </w:rPr>
        <w:t xml:space="preserve">采购</w:t>
      </w:r>
      <w:r>
        <w:rPr>
          <w:rFonts w:hint="eastAsia" w:asciiTheme="minorEastAsia" w:hAnsiTheme="minorEastAsia" w:eastAsiaTheme="minorEastAsia" w:cstheme="minorEastAsia"/>
          <w:b/>
          <w:color w:val="auto"/>
          <w:sz w:val="21"/>
          <w:szCs w:val="21"/>
          <w:highlight w:val="none"/>
          <w:lang w:val="en-US" w:eastAsia="zh-CN"/>
        </w:rPr>
        <w:t xml:space="preserve">内容</w:t>
      </w:r>
      <w:r>
        <w:rPr>
          <w:rFonts w:hint="eastAsia" w:asciiTheme="minorEastAsia" w:hAnsiTheme="minorEastAsia" w:eastAsiaTheme="minorEastAsia" w:cstheme="minorEastAsia"/>
          <w:b/>
          <w:color w:val="auto"/>
          <w:sz w:val="21"/>
          <w:szCs w:val="21"/>
          <w:highlight w:val="none"/>
        </w:rPr>
        <w:t xml:space="preserve">：</w:t>
      </w:r>
      <w:r/>
    </w:p>
    <w:p>
      <w:pPr>
        <w:pStyle w:val="1172"/>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本工程项目根据《中华人民共和国政府采购法》及其实施条例等有关规定，按照现行法律、法规和部门规章，通过竞争性磋商方式，选定承包人。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现场条件：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2.1施工现场平整情况：</w:t>
      </w:r>
      <w:r>
        <w:rPr>
          <w:rFonts w:hint="eastAsia" w:asciiTheme="minorEastAsia" w:hAnsiTheme="minorEastAsia" w:eastAsiaTheme="minorEastAsia" w:cstheme="minorEastAsia"/>
          <w:color w:val="auto"/>
          <w:sz w:val="21"/>
          <w:szCs w:val="21"/>
          <w:highlight w:val="none"/>
          <w:u w:val="single"/>
        </w:rPr>
        <w:t xml:space="preserve">现有原状</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2.2场内外道路：</w:t>
      </w:r>
      <w:r>
        <w:rPr>
          <w:rFonts w:hint="eastAsia" w:asciiTheme="minorEastAsia" w:hAnsiTheme="minorEastAsia" w:eastAsiaTheme="minorEastAsia" w:cstheme="minorEastAsia"/>
          <w:color w:val="auto"/>
          <w:sz w:val="21"/>
          <w:szCs w:val="21"/>
          <w:highlight w:val="none"/>
          <w:u w:val="single"/>
        </w:rPr>
        <w:t xml:space="preserve">原有现状</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2.3施工用电：</w:t>
      </w:r>
      <w:r>
        <w:rPr>
          <w:rFonts w:hint="eastAsia" w:asciiTheme="minorEastAsia" w:hAnsiTheme="minorEastAsia" w:eastAsiaTheme="minorEastAsia" w:cstheme="minorEastAsia"/>
          <w:color w:val="auto"/>
          <w:sz w:val="21"/>
          <w:szCs w:val="21"/>
          <w:highlight w:val="none"/>
          <w:u w:val="single"/>
        </w:rPr>
        <w:t xml:space="preserve">费用由承包商承担，考虑在报价中。</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承包方式：</w:t>
      </w:r>
      <w:r>
        <w:rPr>
          <w:rFonts w:hint="eastAsia" w:asciiTheme="minorEastAsia" w:hAnsiTheme="minorEastAsia" w:eastAsiaTheme="minorEastAsia" w:cstheme="minorEastAsia"/>
          <w:color w:val="auto"/>
          <w:sz w:val="21"/>
          <w:szCs w:val="21"/>
          <w:highlight w:val="none"/>
          <w:u w:val="single"/>
        </w:rPr>
        <w:t xml:space="preserve">包工包料</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发包范围：</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。详见附件工程量清单。</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工期要求：</w:t>
      </w:r>
      <w:r>
        <w:rPr>
          <w:rFonts w:hint="eastAsia" w:asciiTheme="minorEastAsia" w:hAnsiTheme="minorEastAsia" w:eastAsiaTheme="minorEastAsia" w:cstheme="minorEastAsia"/>
          <w:color w:val="auto"/>
          <w:sz w:val="21"/>
          <w:szCs w:val="21"/>
          <w:highlight w:val="none"/>
          <w:u w:val="single"/>
          <w:lang w:val="en-US" w:eastAsia="zh-CN"/>
        </w:rPr>
        <w:t xml:space="preserve">20天</w:t>
      </w:r>
      <w:r>
        <w:rPr>
          <w:rFonts w:hint="eastAsia" w:asciiTheme="minorEastAsia" w:hAnsiTheme="minorEastAsia" w:eastAsiaTheme="minorEastAsia" w:cstheme="minorEastAsia"/>
          <w:color w:val="auto"/>
          <w:sz w:val="21"/>
          <w:szCs w:val="21"/>
          <w:highlight w:val="none"/>
          <w:u w:val="single"/>
        </w:rPr>
        <w:t xml:space="preserve">。</w:t>
      </w:r>
      <w:r/>
    </w:p>
    <w:p>
      <w:pPr>
        <w:pStyle w:val="1172"/>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质量要求：</w:t>
      </w:r>
      <w:r>
        <w:rPr>
          <w:rFonts w:hint="eastAsia" w:asciiTheme="minorEastAsia" w:hAnsiTheme="minorEastAsia" w:eastAsiaTheme="minorEastAsia" w:cstheme="minorEastAsia"/>
          <w:color w:val="auto"/>
          <w:sz w:val="21"/>
          <w:szCs w:val="21"/>
          <w:highlight w:val="none"/>
          <w:u w:val="single"/>
        </w:rPr>
        <w:t xml:space="preserve">合格</w:t>
      </w:r>
      <w:r>
        <w:rPr>
          <w:rFonts w:hint="eastAsia" w:asciiTheme="minorEastAsia" w:hAnsiTheme="minorEastAsia" w:eastAsiaTheme="minorEastAsia" w:cstheme="minorEastAsia"/>
          <w:color w:val="auto"/>
          <w:sz w:val="21"/>
          <w:szCs w:val="21"/>
          <w:highlight w:val="none"/>
        </w:rPr>
        <w:t xml:space="preserve">，质量保修期限：</w:t>
      </w:r>
      <w:r>
        <w:rPr>
          <w:rFonts w:hint="eastAsia" w:asciiTheme="minorEastAsia" w:hAnsiTheme="minorEastAsia" w:eastAsiaTheme="minorEastAsia" w:cstheme="minorEastAsia"/>
          <w:color w:val="auto"/>
          <w:sz w:val="21"/>
          <w:szCs w:val="21"/>
          <w:highlight w:val="none"/>
          <w:u w:val="single"/>
        </w:rPr>
        <w:t xml:space="preserve">详见合附件工程质量保修书</w:t>
      </w:r>
      <w:r>
        <w:rPr>
          <w:rFonts w:hint="eastAsia" w:asciiTheme="minorEastAsia" w:hAnsiTheme="minorEastAsia" w:eastAsiaTheme="minorEastAsia" w:cstheme="minorEastAsia"/>
          <w:color w:val="auto"/>
          <w:sz w:val="21"/>
          <w:szCs w:val="21"/>
          <w:highlight w:val="none"/>
        </w:rPr>
        <w:t xml:space="preserve">。</w:t>
      </w:r>
      <w:r/>
    </w:p>
    <w:p>
      <w:pPr>
        <w:pStyle w:val="1172"/>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磋商费用：供应商承担其编制及递交响应文件的一切费用，无论结果如何，发包人对上述费用不负任何责任。</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7.施工安全的约定：</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7.1工程施工期间涉及安全由乙方全部负责，涉及安全所产生的相关费用一律由乙方承担；</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7.2质量必须达到合格，凡因施工单位责任，经验收达不到合格要求，必须返工到合格并承担因返工引起的一切经济损失。</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7.3承包人应当办理有关施工现场交通、环卫、施工噪声等管理手续，若发生费用由承包人负责。</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7.4工程未交付之前，承包人应自始至终对成品进行保护和防止丢失。</w:t>
      </w:r>
      <w:r/>
    </w:p>
    <w:p>
      <w:pPr>
        <w:ind w:left="0" w:firstLine="420"/>
        <w:keepLines w:val="0"/>
        <w:keepNext w:val="0"/>
        <w:pageBreakBefore w:val="0"/>
        <w:spacing w:line="360" w:lineRule="auto"/>
        <w:widowControl w:val="off"/>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7.5施工人员需服从采购人安全管理。</w:t>
      </w:r>
      <w:r/>
    </w:p>
    <w:p>
      <w:pPr>
        <w:pStyle w:val="804"/>
        <w:numPr>
          <w:ilvl w:val="0"/>
          <w:numId w:val="0"/>
        </w:numPr>
        <w:keepLines w:val="0"/>
        <w:keepNext w:val="0"/>
        <w:pageBreakBefore w:val="0"/>
        <w:spacing w:after="0" w:line="360" w:lineRule="auto"/>
        <w:widowControl w:val="off"/>
        <w:rPr>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rPr>
      </w:pPr>
      <w:r>
        <w:rPr>
          <w:rFonts w:hint="eastAsia" w:ascii="宋体" w:cs="宋体"/>
          <w:b/>
          <w:bCs/>
          <w:color w:val="auto"/>
          <w:sz w:val="21"/>
          <w:szCs w:val="21"/>
          <w:highlight w:val="none"/>
          <w:lang w:val="en-US" w:eastAsia="zh-CN" w:bidi="ar-SA"/>
        </w:rPr>
        <w:t xml:space="preserve">8.本项目中的</w:t>
      </w:r>
      <w:r>
        <w:rPr>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rPr>
        <w:t xml:space="preserve">三条道路（谢花街、迎春路、杨家沿北延道路）需同步开工。</w:t>
      </w:r>
      <w:r/>
    </w:p>
    <w:p>
      <w:pPr>
        <w:pStyle w:val="805"/>
        <w:numPr>
          <w:ilvl w:val="0"/>
          <w:numId w:val="0"/>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9.</w:t>
      </w:r>
      <w:r>
        <w:rPr>
          <w:rFonts w:hint="eastAsia" w:asciiTheme="minorEastAsia" w:hAnsiTheme="minorEastAsia" w:eastAsiaTheme="minorEastAsia" w:cstheme="minorEastAsia"/>
          <w:b/>
          <w:bCs/>
          <w:color w:val="auto"/>
          <w:sz w:val="21"/>
          <w:szCs w:val="21"/>
          <w:highlight w:val="none"/>
          <w:lang w:eastAsia="zh-CN"/>
        </w:rPr>
        <w:t xml:space="preserve">关于竣工验收程序的约定：施工材料及相关验收要求需符合苏州市相城供水有限公司的规定，自来水管网建成后必须要通过苏州市相城供水有限公司的验收，若未通过验收，不予支付工程款，且造成的全部损失由承包人承担。</w:t>
      </w:r>
      <w:r/>
    </w:p>
    <w:p>
      <w:pPr>
        <w:ind w:left="0" w:right="0" w:firstLine="422"/>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六、</w:t>
      </w:r>
      <w:r>
        <w:rPr>
          <w:rFonts w:hint="eastAsia" w:asciiTheme="minorEastAsia" w:hAnsiTheme="minorEastAsia" w:eastAsiaTheme="minorEastAsia" w:cstheme="minorEastAsia"/>
          <w:b/>
          <w:color w:val="auto"/>
          <w:sz w:val="21"/>
          <w:szCs w:val="21"/>
          <w:highlight w:val="none"/>
        </w:rPr>
        <w:t xml:space="preserve">综合说明：</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1.供应商必须承诺采购文件提出的全部技术规格与要求，如果以其中某些条款不响应时，应在响应文件中逐条列出，未列出的视同响应。</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2.成交单位须提供质量保证，在</w:t>
      </w:r>
      <w:r>
        <w:rPr>
          <w:rFonts w:hint="eastAsia" w:asciiTheme="minorEastAsia" w:hAnsiTheme="minorEastAsia" w:eastAsiaTheme="minorEastAsia" w:cstheme="minorEastAsia"/>
          <w:color w:val="auto"/>
          <w:sz w:val="21"/>
          <w:szCs w:val="21"/>
          <w:highlight w:val="none"/>
        </w:rPr>
        <w:t xml:space="preserve">质量保修</w:t>
      </w:r>
      <w:r>
        <w:rPr>
          <w:rFonts w:hint="eastAsia" w:asciiTheme="minorEastAsia" w:hAnsiTheme="minorEastAsia" w:eastAsiaTheme="minorEastAsia" w:cstheme="minorEastAsia"/>
          <w:color w:val="auto"/>
          <w:sz w:val="21"/>
          <w:szCs w:val="21"/>
          <w:highlight w:val="none"/>
          <w:lang w:val="en-US" w:eastAsia="zh-CN"/>
        </w:rPr>
        <w:t xml:space="preserve">期</w:t>
      </w:r>
      <w:r>
        <w:rPr>
          <w:rFonts w:hint="eastAsia" w:ascii="宋体" w:hAnsi="Times New Roman" w:eastAsia="宋体" w:cs="宋体"/>
          <w:color w:val="auto"/>
          <w:sz w:val="21"/>
          <w:szCs w:val="21"/>
          <w:highlight w:val="none"/>
          <w:lang w:val="en-US" w:eastAsia="zh-CN" w:bidi="ar-SA"/>
        </w:rPr>
        <w:t xml:space="preserve">内出现质量问题（人为除外），无条件维修更换。</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3.项目施工过程中，任何安全问题均由成交单位负责，与采购人无关。项目施工过程中成交单位造成采购人周边环境或设备管线损坏的，由此发生的损失或事故，全部由成交单位负责修复并承担损失。</w:t>
      </w:r>
      <w:r/>
    </w:p>
    <w:p>
      <w:pPr>
        <w:ind w:firstLine="403"/>
        <w:spacing w:line="360" w:lineRule="auto"/>
        <w:rPr>
          <w:rFonts w:hint="default"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4.项目组人员配置符合国家及行业相关规定，包括但不限于项目负责人及其他满足本项目所需的工作人员。</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5.本项目的报价包括提供全部内容的工程、材料、施工、人工、机械、保险、检测、劳保、各种税费以及质保期间的一切费用。</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6.供应商应对所投项目的全部内容进行报价，只投其中部分内容者，其响应文件将被拒绝。成交供应商对服务缺陷不予更正，采购人有权另请其它单位更正，所发生的费用在合同总价款中扣除。</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7.采购人除以上服务费用外不再承担其它任何费用。工作人员的薪金、福利、休假日补贴、加班费、医疗费用等均由成交供应商负责，与采购人无关。</w:t>
      </w:r>
      <w:r/>
    </w:p>
    <w:p>
      <w:pPr>
        <w:ind w:firstLine="403"/>
        <w:spacing w:line="360" w:lineRule="auto"/>
        <w:rPr>
          <w:color w:val="auto"/>
          <w:highlight w:val="none"/>
        </w:rPr>
      </w:pPr>
      <w:r>
        <w:rPr>
          <w:rFonts w:hint="eastAsia" w:ascii="宋体" w:hAnsi="Times New Roman" w:eastAsia="宋体" w:cs="宋体"/>
          <w:color w:val="auto"/>
          <w:sz w:val="21"/>
          <w:szCs w:val="21"/>
          <w:highlight w:val="none"/>
          <w:lang w:val="en-US" w:eastAsia="zh-CN" w:bidi="ar-SA"/>
        </w:rPr>
        <w:t xml:space="preserve">8.凡涉及招标文件的补充说明和修改，均以苏州市政府采购网发布的公告为准。</w:t>
      </w:r>
      <w:r>
        <w:rPr>
          <w:color w:val="auto"/>
          <w:highlight w:val="none"/>
        </w:rPr>
        <w:br w:type="page" w:clear="all"/>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5" w:name="_Toc32039"/>
      <w:r>
        <w:rPr>
          <w:rFonts w:ascii="宋体" w:hAnsi="宋体" w:eastAsia="宋体" w:cs="宋体"/>
          <w:b/>
          <w:color w:val="auto"/>
          <w:sz w:val="44"/>
          <w:highlight w:val="none"/>
        </w:rPr>
        <w:t xml:space="preserve">第</w:t>
      </w:r>
      <w:r>
        <w:rPr>
          <w:rFonts w:hint="eastAsia" w:ascii="宋体" w:hAnsi="宋体" w:eastAsia="宋体" w:cs="宋体"/>
          <w:b/>
          <w:color w:val="auto"/>
          <w:sz w:val="44"/>
          <w:highlight w:val="none"/>
          <w:lang w:val="en-US" w:eastAsia="zh-CN"/>
        </w:rPr>
        <w:t xml:space="preserve">四</w:t>
      </w:r>
      <w:r>
        <w:rPr>
          <w:rFonts w:ascii="宋体" w:hAnsi="宋体" w:eastAsia="宋体" w:cs="宋体"/>
          <w:b/>
          <w:color w:val="auto"/>
          <w:sz w:val="44"/>
          <w:highlight w:val="none"/>
        </w:rPr>
        <w:t xml:space="preserve">章 评审方法及评分标准</w:t>
      </w:r>
      <w:bookmarkEnd w:id="5"/>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一、评审方法</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1.本次磋商采用综合评分法，即在响应文件满足采购文件全部实质性要求且按评审因素的量化指标评审得分最高的供应商为成交候选供应商</w:t>
      </w:r>
      <w:r>
        <w:rPr>
          <w:rFonts w:hint="eastAsia" w:asciiTheme="minorEastAsia" w:hAnsiTheme="minorEastAsia" w:eastAsiaTheme="minorEastAsia" w:cstheme="minorEastAsia"/>
          <w:color w:val="auto"/>
          <w:sz w:val="21"/>
          <w:szCs w:val="21"/>
          <w:highlight w:val="none"/>
          <w:lang w:eastAsia="zh-CN"/>
        </w:rPr>
        <w:t xml:space="preserve">。采购人书面授权磋商小组直接确定成交供应商。</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2.磋商小组各成员独立对每个进入打分程序的有效磋商供应商的响应文件技术和资质部分以打分的形式进行评审和评价。</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4.如出现评审总得分最高的磋商供应商有两个或两个以上的，以磋商报价较低者优先作为成交候选人，如果磋商报价也相同的，则由采购人</w:t>
      </w:r>
      <w:r>
        <w:rPr>
          <w:rFonts w:hint="eastAsia" w:asciiTheme="minorEastAsia" w:hAnsiTheme="minorEastAsia" w:eastAsiaTheme="minorEastAsia" w:cstheme="minorEastAsia"/>
          <w:color w:val="auto"/>
          <w:sz w:val="21"/>
          <w:szCs w:val="21"/>
          <w:highlight w:val="none"/>
          <w:lang w:val="en-US" w:eastAsia="zh-CN"/>
        </w:rPr>
        <w:t xml:space="preserve">或评审委员会</w:t>
      </w:r>
      <w:r>
        <w:rPr>
          <w:rFonts w:hint="eastAsia" w:asciiTheme="minorEastAsia" w:hAnsiTheme="minorEastAsia" w:eastAsiaTheme="minorEastAsia" w:cstheme="minorEastAsia"/>
          <w:color w:val="auto"/>
          <w:sz w:val="21"/>
          <w:szCs w:val="21"/>
          <w:highlight w:val="none"/>
        </w:rPr>
        <w:t xml:space="preserve">组织以抽签方式确定成交候选人。</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.针对中小型企业、残疾人福利企业和监狱企业的评审：</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根据《政府采购促进中小企业发展管理办法》（财库〔2020〕46号）、《关于促进残疾人就业政府采购政策的通知》（财</w:t>
      </w:r>
      <w:r>
        <w:rPr>
          <w:rFonts w:hint="eastAsia" w:asciiTheme="minorEastAsia" w:hAnsiTheme="minorEastAsia" w:eastAsiaTheme="minorEastAsia" w:cstheme="minorEastAsia"/>
          <w:color w:val="auto"/>
          <w:sz w:val="21"/>
          <w:szCs w:val="21"/>
          <w:highlight w:val="none"/>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Theme="minorEastAsia" w:hAnsiTheme="minorEastAsia" w:eastAsiaTheme="minorEastAsia" w:cstheme="minorEastAsia"/>
          <w:b/>
          <w:bCs/>
          <w:color w:val="auto"/>
          <w:sz w:val="21"/>
          <w:szCs w:val="21"/>
          <w:highlight w:val="none"/>
        </w:rPr>
        <w:t xml:space="preserve">服务类项目中供应商若使用退休人员，将不享受中小企业扶持政策。</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①填报“中小企业声明函”需严格按“工信部联企业〔2011〕300号通知中的《中小企业划型标准规定》进行。</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②若供应商提供的声明函或认定证明为虚假材料，按“政府采购法”相关规定处理并报请政府监管部门给予行政处罚。</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③若为专门面向中小企业采购的项目或者采购包，不再执行价格评审优惠的扶持政策。</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二、评分标准</w:t>
      </w:r>
      <w:r/>
    </w:p>
    <w:p>
      <w:pPr>
        <w:ind w:firstLine="241"/>
        <w:spacing w:line="360" w:lineRule="auto"/>
        <w:rPr>
          <w:rStyle w:val="1169"/>
          <w:rFonts w:hint="eastAsia" w:asciiTheme="minorEastAsia" w:hAnsiTheme="minorEastAsia" w:eastAsiaTheme="minorEastAsia" w:cstheme="minorEastAsia"/>
          <w:b/>
          <w:color w:val="auto"/>
          <w:sz w:val="21"/>
          <w:szCs w:val="21"/>
          <w:highlight w:val="none"/>
        </w:rPr>
      </w:pPr>
      <w:r>
        <w:rPr>
          <w:rStyle w:val="1169"/>
          <w:rFonts w:hint="eastAsia" w:asciiTheme="minorEastAsia" w:hAnsiTheme="minorEastAsia" w:eastAsiaTheme="minorEastAsia" w:cstheme="minorEastAsia"/>
          <w:b/>
          <w:color w:val="auto"/>
          <w:sz w:val="21"/>
          <w:szCs w:val="21"/>
          <w:highlight w:val="none"/>
        </w:rPr>
        <w:t xml:space="preserve">（一）价格分（</w:t>
      </w:r>
      <w:r>
        <w:rPr>
          <w:rStyle w:val="1169"/>
          <w:rFonts w:hint="eastAsia" w:asciiTheme="minorEastAsia" w:hAnsiTheme="minorEastAsia" w:eastAsiaTheme="minorEastAsia" w:cstheme="minorEastAsia"/>
          <w:b/>
          <w:color w:val="auto"/>
          <w:sz w:val="21"/>
          <w:szCs w:val="21"/>
          <w:highlight w:val="none"/>
          <w:lang w:val="en-US" w:eastAsia="zh-CN"/>
        </w:rPr>
        <w:t xml:space="preserve">10</w:t>
      </w:r>
      <w:r>
        <w:rPr>
          <w:rStyle w:val="1169"/>
          <w:rFonts w:hint="eastAsia" w:asciiTheme="minorEastAsia" w:hAnsiTheme="minorEastAsia" w:eastAsiaTheme="minorEastAsia" w:cstheme="minorEastAsia"/>
          <w:b/>
          <w:color w:val="auto"/>
          <w:sz w:val="21"/>
          <w:szCs w:val="21"/>
          <w:highlight w:val="none"/>
        </w:rPr>
        <w:t xml:space="preserve">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价格分统一采用低价优先法计算，即满足磋商文件要求且最终报价最低且未超采购预算的供应商的价格为磋商基准价，其价格分为满分（</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分）。其他供应商的价格分统一按照下列公式计算（计算结果四舍五入保留两位小数）：</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磋商报价得分=（磋商基准价/最终磋商报价）×</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%×100</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（二）施工组织设计比较（6</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总体概述：工程概述、总体安排、及施工部署及施工段划分，具有可操作性强，内容描述详细的得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施工总进度计划：关于本工程施工进度计划的描述，以及为完成该计划所定措施，具有可操作性强，内容描述详细的得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bidi="ar"/>
        </w:rPr>
        <w:t xml:space="preserve">3.施工现场平面布置和临时设施、临时布置 ：关于施工现场平面布置和临时设施、临时布置的科学性、合理性、</w:t>
      </w:r>
      <w:r>
        <w:rPr>
          <w:rFonts w:hint="eastAsia" w:ascii="宋体" w:hAnsi="宋体" w:eastAsia="宋体" w:cs="宋体"/>
          <w:color w:val="auto"/>
          <w:sz w:val="21"/>
          <w:szCs w:val="21"/>
          <w:highlight w:val="none"/>
        </w:rPr>
        <w:t xml:space="preserve">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分部、分项工程的施工方案：该工程分部分项工程的施工方案、具体施工技术措施，具有可操作性强，内容描述详细的得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安全文明施工措施：该工程安全文明施工、施工现场扬尘污染防治措施及环境保护方面的措施，内容描述详细的得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劳动力配备：用于该工程的劳动力配备；具有可操作性强，内容描述详细的得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机械设备的投入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用于该工程的机械及各种设备，及施工过程中的主要设备的使用管理等，具有可操作性强，内容描述详细的得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季节性施工：季节性施工、已有设备、管线的加固、保护等特殊情况下的施工措施，具有可操作性强，内容描述详细的得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2"/>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项目组人员配备（</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1.项目技术负责人具有高级工程师职称的得5分，具有中级工程师职称的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分，具有助理级工程师职称得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2.项目组配备人员中（项目技术负责人除外）安全员、资料员、施工员、质量员、材料员的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w:t>
      </w:r>
      <w:r>
        <w:rPr>
          <w:rFonts w:hint="eastAsia" w:ascii="宋体" w:hAnsi="宋体" w:eastAsia="宋体" w:cs="宋体"/>
          <w:color w:val="auto"/>
          <w:sz w:val="21"/>
          <w:szCs w:val="21"/>
          <w:highlight w:val="none"/>
        </w:rPr>
        <w:t xml:space="preserve">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投标文件中需提供有效的证书复印件，并提供投标单位为其缴纳的近期社保证明，并加盖公章，未提供或提供不全不得</w:t>
      </w:r>
      <w:r>
        <w:rPr>
          <w:rFonts w:hint="eastAsia" w:ascii="宋体" w:hAnsi="宋体" w:eastAsia="宋体" w:cs="宋体"/>
          <w:b/>
          <w:bCs w:val="0"/>
          <w:color w:val="auto"/>
          <w:sz w:val="21"/>
          <w:szCs w:val="21"/>
          <w:highlight w:val="none"/>
          <w:lang w:val="en-US" w:eastAsia="zh-CN"/>
        </w:rPr>
        <w:t xml:space="preserve">分</w:t>
      </w:r>
      <w:r>
        <w:rPr>
          <w:rFonts w:hint="eastAsia" w:ascii="宋体" w:hAnsi="宋体" w:eastAsia="宋体" w:cs="宋体"/>
          <w:b/>
          <w:bCs w:val="0"/>
          <w:color w:val="auto"/>
          <w:sz w:val="21"/>
          <w:szCs w:val="21"/>
          <w:highlight w:val="none"/>
        </w:rPr>
        <w:t xml:space="preserve">。</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）投标单位综合实力比较（</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分） </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投标单位自202</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年1月1日（以合同签订日期为准）至今承担过类似业绩的，</w:t>
      </w:r>
      <w:r>
        <w:rPr>
          <w:rFonts w:hint="eastAsia" w:ascii="宋体" w:hAnsi="宋体" w:eastAsia="宋体" w:cs="宋体"/>
          <w:color w:val="auto"/>
          <w:sz w:val="21"/>
          <w:szCs w:val="21"/>
          <w:highlight w:val="none"/>
          <w:lang w:val="en-US" w:eastAsia="zh-CN"/>
        </w:rPr>
        <w:t xml:space="preserve">每提供一个合同扫描件的得3分，最高得9分。</w:t>
      </w:r>
      <w:r/>
    </w:p>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注：</w:t>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1.报价超过采购预算的将不得标。</w:t>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2.针对评分标准中评分的每一条，供应商均应提供相关资料并作出相应说明供评委评判，不提供相关资料或资料不齐全的视为不具备该项得分的条件。</w:t>
      </w:r>
      <w:r/>
    </w:p>
    <w:p>
      <w:pPr>
        <w:ind w:firstLine="48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3.供应商必须保证全部响应资料的真实性，如有虚假或对采购文件所要求说明的情况故意隐瞒或虚报，视为不实质性响应采购文件，为无效响应，同时按政府采购相关规定报请政府监管部门处理。</w:t>
      </w:r>
      <w:r>
        <w:rPr>
          <w:rFonts w:hint="eastAsia" w:asciiTheme="minorEastAsia" w:hAnsiTheme="minorEastAsia" w:eastAsiaTheme="minorEastAsia" w:cstheme="minorEastAsia"/>
          <w:bCs/>
          <w:color w:val="auto"/>
          <w:sz w:val="21"/>
          <w:szCs w:val="21"/>
          <w:highlight w:val="none"/>
          <w:lang w:val="en-US" w:eastAsia="zh-CN"/>
        </w:rPr>
        <w:br w:type="page" w:clear="all"/>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6" w:name="_Toc10347"/>
      <w:r>
        <w:rPr>
          <w:rFonts w:ascii="宋体" w:hAnsi="宋体" w:eastAsia="宋体" w:cs="宋体"/>
          <w:b/>
          <w:color w:val="auto"/>
          <w:sz w:val="44"/>
          <w:highlight w:val="none"/>
        </w:rPr>
        <w:t xml:space="preserve">第五章</w:t>
      </w:r>
      <w:r>
        <w:rPr>
          <w:rFonts w:ascii="等线" w:hAnsi="等线" w:eastAsia="等线" w:cs="等线"/>
          <w:b/>
          <w:color w:val="auto"/>
          <w:sz w:val="44"/>
          <w:highlight w:val="none"/>
        </w:rPr>
        <w:t xml:space="preserve"> </w:t>
      </w:r>
      <w:r>
        <w:rPr>
          <w:rFonts w:hint="eastAsia" w:ascii="等线" w:hAnsi="等线" w:eastAsia="等线" w:cs="等线"/>
          <w:b/>
          <w:color w:val="auto"/>
          <w:sz w:val="44"/>
          <w:highlight w:val="none"/>
        </w:rPr>
        <w:t xml:space="preserve">合同主要条款</w:t>
      </w:r>
      <w:bookmarkEnd w:id="6"/>
      <w:r/>
      <w:r/>
    </w:p>
    <w:p>
      <w:pPr>
        <w:jc w:val="center"/>
        <w:keepLines/>
        <w:keepNext/>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bookmarkStart w:id="7" w:name="_Toc351203480"/>
      <w:r/>
      <w:bookmarkStart w:id="8" w:name="_Toc296890982"/>
      <w:r/>
      <w:bookmarkStart w:id="9" w:name="_Toc296503025"/>
      <w:r>
        <w:rPr>
          <w:rFonts w:hint="eastAsia" w:asciiTheme="minorEastAsia" w:hAnsiTheme="minorEastAsia" w:eastAsiaTheme="minorEastAsia" w:cstheme="minorEastAsia"/>
          <w:b/>
          <w:color w:val="auto"/>
          <w:sz w:val="21"/>
          <w:szCs w:val="21"/>
          <w:highlight w:val="none"/>
        </w:rPr>
        <w:t xml:space="preserve">第一部分 合同协议书</w:t>
      </w:r>
      <w:bookmarkEnd w:id="7"/>
      <w:r/>
      <w:bookmarkEnd w:id="8"/>
      <w:r/>
      <w:bookmarkEnd w:id="9"/>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发包人（全称）：</w:t>
      </w:r>
      <w:r>
        <w:rPr>
          <w:rFonts w:hint="eastAsia" w:asciiTheme="minorEastAsia" w:hAnsiTheme="minorEastAsia" w:eastAsiaTheme="minorEastAsia" w:cstheme="minorEastAsia"/>
          <w:b/>
          <w:color w:val="auto"/>
          <w:sz w:val="21"/>
          <w:szCs w:val="21"/>
          <w:highlight w:val="none"/>
          <w:lang w:eastAsia="zh-CN"/>
        </w:rPr>
        <w:t xml:space="preserve">苏州市相城区望亭镇人民政府</w:t>
      </w:r>
      <w:r/>
    </w:p>
    <w:p>
      <w:pPr>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承包人（全称）：</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u w:val="single"/>
        </w:rPr>
        <w:outlineLvl w:val="9"/>
      </w:pPr>
      <w:r>
        <w:rPr>
          <w:rFonts w:hint="eastAsia" w:asciiTheme="minorEastAsia" w:hAnsiTheme="minorEastAsia" w:eastAsiaTheme="minorEastAsia" w:cstheme="minorEastAsia"/>
          <w:color w:val="auto"/>
          <w:sz w:val="21"/>
          <w:szCs w:val="21"/>
          <w:highlight w:val="none"/>
        </w:rPr>
        <w:t xml:space="preserve">根据《中华人民共和国民法典》、《中华人民共和国建筑法》及有关法律规定，遵循平等、自愿、公平和诚实信用的原则，双方就采购编号</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rPr>
        <w:t xml:space="preserve">施工及有关事项协商一致，共同达成如下协议：</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10" w:name="_Toc36727022"/>
      <w:r/>
      <w:bookmarkStart w:id="11" w:name="_Toc27694"/>
      <w:r/>
      <w:bookmarkStart w:id="12" w:name="_Toc351203481"/>
      <w:r>
        <w:rPr>
          <w:rFonts w:hint="eastAsia" w:asciiTheme="minorEastAsia" w:hAnsiTheme="minorEastAsia" w:eastAsiaTheme="minorEastAsia" w:cstheme="minorEastAsia"/>
          <w:b/>
          <w:bCs/>
          <w:color w:val="auto"/>
          <w:sz w:val="21"/>
          <w:szCs w:val="21"/>
          <w:highlight w:val="none"/>
        </w:rPr>
        <w:t xml:space="preserve">一、工程概况</w:t>
      </w:r>
      <w:bookmarkEnd w:id="10"/>
      <w:r/>
      <w:bookmarkEnd w:id="11"/>
      <w:r/>
      <w:bookmarkEnd w:id="12"/>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1.工程名称</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2.工程地点：</w:t>
      </w:r>
      <w:r>
        <w:rPr>
          <w:rFonts w:hint="eastAsia" w:asciiTheme="minorEastAsia" w:hAnsiTheme="minorEastAsia" w:eastAsiaTheme="minorEastAsia" w:cstheme="minorEastAsia"/>
          <w:color w:val="auto"/>
          <w:sz w:val="21"/>
          <w:szCs w:val="21"/>
          <w:highlight w:val="none"/>
          <w:u w:val="single"/>
          <w:lang w:eastAsia="zh-CN"/>
        </w:rPr>
        <w:t xml:space="preserve">相城区望亭镇</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3.工程立项批准文号：</w:t>
      </w:r>
      <w:r>
        <w:rPr>
          <w:rFonts w:hint="eastAsia" w:asciiTheme="minorEastAsia" w:hAnsiTheme="minorEastAsia" w:eastAsiaTheme="minorEastAsia" w:cstheme="minorEastAsia"/>
          <w:bCs/>
          <w:color w:val="auto"/>
          <w:sz w:val="21"/>
          <w:szCs w:val="21"/>
          <w:highlight w:val="none"/>
          <w:u w:val="single"/>
          <w:lang w:val="en-US" w:eastAsia="zh-CN"/>
        </w:rPr>
        <w:t xml:space="preserve">         </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4.资金来源：</w:t>
      </w:r>
      <w:r>
        <w:rPr>
          <w:rFonts w:hint="eastAsia" w:asciiTheme="minorEastAsia" w:hAnsiTheme="minorEastAsia" w:eastAsiaTheme="minorEastAsia" w:cstheme="minorEastAsia"/>
          <w:color w:val="auto"/>
          <w:sz w:val="21"/>
          <w:szCs w:val="21"/>
          <w:highlight w:val="none"/>
          <w:u w:val="single"/>
        </w:rPr>
        <w:t xml:space="preserve">财政资金</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5.工程内容：</w:t>
      </w:r>
      <w:bookmarkStart w:id="13" w:name="EBf9e99de4086d435689c3fe42c8f7f458"/>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（详见工程量清单）</w:t>
      </w:r>
      <w:bookmarkEnd w:id="13"/>
      <w:r>
        <w:rPr>
          <w:rFonts w:hint="eastAsia" w:asciiTheme="minorEastAsia" w:hAnsiTheme="minorEastAsia" w:eastAsiaTheme="minorEastAsia" w:cstheme="minorEastAsia"/>
          <w:bCs/>
          <w:color w:val="auto"/>
          <w:sz w:val="21"/>
          <w:szCs w:val="21"/>
          <w:highlight w:val="none"/>
        </w:rPr>
        <w:t xml:space="preserve">。</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群体工程应附《承包人承揽工程项目一览表》（附件1）。</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6.工程承包范围：</w:t>
      </w:r>
      <w:bookmarkStart w:id="14" w:name="EB6d2810b69e6b432faca4869335b3cc6c"/>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（详见工程量清单）</w:t>
      </w:r>
      <w:bookmarkEnd w:id="14"/>
      <w:r>
        <w:rPr>
          <w:rFonts w:hint="eastAsia" w:asciiTheme="minorEastAsia" w:hAnsiTheme="minorEastAsia" w:eastAsiaTheme="minorEastAsia" w:cstheme="minorEastAsia"/>
          <w:color w:val="auto"/>
          <w:sz w:val="21"/>
          <w:szCs w:val="21"/>
          <w:highlight w:val="none"/>
          <w:u w:val="single"/>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15" w:name="_Toc20165"/>
      <w:r/>
      <w:bookmarkStart w:id="16" w:name="_Toc36727023"/>
      <w:r/>
      <w:bookmarkStart w:id="17" w:name="_Toc351203482"/>
      <w:r>
        <w:rPr>
          <w:rFonts w:hint="eastAsia" w:asciiTheme="minorEastAsia" w:hAnsiTheme="minorEastAsia" w:eastAsiaTheme="minorEastAsia" w:cstheme="minorEastAsia"/>
          <w:b/>
          <w:bCs/>
          <w:color w:val="auto"/>
          <w:sz w:val="21"/>
          <w:szCs w:val="21"/>
          <w:highlight w:val="none"/>
        </w:rPr>
        <w:t xml:space="preserve">二、合同工期</w:t>
      </w:r>
      <w:bookmarkEnd w:id="15"/>
      <w:r/>
      <w:bookmarkEnd w:id="16"/>
      <w:r/>
      <w:bookmarkEnd w:id="17"/>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计划开工日期：</w:t>
      </w:r>
      <w:bookmarkStart w:id="18" w:name="EB4b235c514b894473832c6a7791a2aecb"/>
      <w:r>
        <w:rPr>
          <w:rFonts w:hint="eastAsia" w:asciiTheme="minorEastAsia" w:hAnsiTheme="minorEastAsia" w:eastAsiaTheme="minorEastAsia" w:cstheme="minorEastAsia"/>
          <w:color w:val="auto"/>
          <w:sz w:val="21"/>
          <w:szCs w:val="21"/>
          <w:highlight w:val="none"/>
          <w:lang w:val="en-US" w:eastAsia="zh-CN"/>
        </w:rPr>
        <w:t xml:space="preserve">2026</w:t>
      </w:r>
      <w:r>
        <w:rPr>
          <w:rFonts w:hint="eastAsia" w:asciiTheme="minorEastAsia" w:hAnsiTheme="minorEastAsia" w:eastAsiaTheme="minorEastAsia" w:cstheme="minorEastAsia"/>
          <w:color w:val="auto"/>
          <w:sz w:val="21"/>
          <w:szCs w:val="21"/>
          <w:highlight w:val="none"/>
        </w:rPr>
        <w:t xml:space="preserve">年   月   日</w:t>
      </w:r>
      <w:bookmarkEnd w:id="18"/>
      <w:r>
        <w:rPr>
          <w:rFonts w:hint="eastAsia" w:asciiTheme="minorEastAsia" w:hAnsiTheme="minorEastAsia" w:eastAsiaTheme="minorEastAsia" w:cstheme="minorEastAsia"/>
          <w:color w:val="auto"/>
          <w:sz w:val="21"/>
          <w:szCs w:val="21"/>
          <w:highlight w:val="none"/>
        </w:rPr>
        <w:t xml:space="preserve">（实际开工日期以业主的开工报告为准）</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计划竣工日期：</w:t>
      </w:r>
      <w:r>
        <w:rPr>
          <w:rFonts w:hint="eastAsia" w:asciiTheme="minorEastAsia" w:hAnsiTheme="minorEastAsia" w:eastAsiaTheme="minorEastAsia" w:cstheme="minorEastAsia"/>
          <w:color w:val="auto"/>
          <w:sz w:val="21"/>
          <w:szCs w:val="21"/>
          <w:highlight w:val="none"/>
          <w:lang w:val="en-US" w:eastAsia="zh-CN"/>
        </w:rPr>
        <w:t xml:space="preserve">2026</w:t>
      </w:r>
      <w:r>
        <w:rPr>
          <w:rFonts w:hint="eastAsia" w:asciiTheme="minorEastAsia" w:hAnsiTheme="minorEastAsia" w:eastAsiaTheme="minorEastAsia" w:cstheme="minorEastAsia"/>
          <w:color w:val="auto"/>
          <w:sz w:val="21"/>
          <w:szCs w:val="21"/>
          <w:highlight w:val="none"/>
        </w:rPr>
        <w:t xml:space="preserve">年   月   日</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工期总日历天数：</w:t>
      </w:r>
      <w:r>
        <w:rPr>
          <w:rFonts w:hint="eastAsia" w:asciiTheme="minorEastAsia" w:hAnsiTheme="minorEastAsia" w:eastAsiaTheme="minorEastAsia" w:cstheme="minorEastAsia"/>
          <w:color w:val="auto"/>
          <w:sz w:val="21"/>
          <w:szCs w:val="21"/>
          <w:highlight w:val="none"/>
          <w:lang w:eastAsia="zh-CN"/>
        </w:rPr>
        <w:t xml:space="preserve">20天</w:t>
      </w:r>
      <w:r>
        <w:rPr>
          <w:rFonts w:hint="eastAsia" w:asciiTheme="minorEastAsia" w:hAnsiTheme="minorEastAsia" w:eastAsiaTheme="minorEastAsia" w:cstheme="minorEastAsia"/>
          <w:color w:val="auto"/>
          <w:sz w:val="21"/>
          <w:szCs w:val="21"/>
          <w:highlight w:val="none"/>
        </w:rPr>
        <w:t xml:space="preserve">。工期总日历天数与根据前述计划开竣工日期计算的工期天数不一致的，以工期总日历天数为准。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19" w:name="_Toc36727024"/>
      <w:r/>
      <w:bookmarkStart w:id="20" w:name="_Toc351203483"/>
      <w:r/>
      <w:bookmarkStart w:id="21" w:name="_Toc13098"/>
      <w:r>
        <w:rPr>
          <w:rFonts w:hint="eastAsia" w:asciiTheme="minorEastAsia" w:hAnsiTheme="minorEastAsia" w:eastAsiaTheme="minorEastAsia" w:cstheme="minorEastAsia"/>
          <w:b/>
          <w:bCs/>
          <w:color w:val="auto"/>
          <w:sz w:val="21"/>
          <w:szCs w:val="21"/>
          <w:highlight w:val="none"/>
        </w:rPr>
        <w:t xml:space="preserve">三、质量标准</w:t>
      </w:r>
      <w:bookmarkEnd w:id="19"/>
      <w:r/>
      <w:bookmarkEnd w:id="20"/>
      <w:r/>
      <w:bookmarkEnd w:id="21"/>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工程质量符合</w:t>
      </w:r>
      <w:bookmarkStart w:id="22" w:name="EB1bc6994484ef481088c781c4ebed3498"/>
      <w:r>
        <w:rPr>
          <w:rFonts w:hint="eastAsia" w:asciiTheme="minorEastAsia" w:hAnsiTheme="minorEastAsia" w:eastAsiaTheme="minorEastAsia" w:cstheme="minorEastAsia"/>
          <w:color w:val="auto"/>
          <w:sz w:val="21"/>
          <w:szCs w:val="21"/>
          <w:highlight w:val="none"/>
          <w:u w:val="single"/>
        </w:rPr>
        <w:t xml:space="preserve">合格</w:t>
      </w:r>
      <w:bookmarkEnd w:id="22"/>
      <w:r>
        <w:rPr>
          <w:rFonts w:hint="eastAsia" w:asciiTheme="minorEastAsia" w:hAnsiTheme="minorEastAsia" w:eastAsiaTheme="minorEastAsia" w:cstheme="minorEastAsia"/>
          <w:color w:val="auto"/>
          <w:sz w:val="21"/>
          <w:szCs w:val="21"/>
          <w:highlight w:val="none"/>
        </w:rPr>
        <w:t xml:space="preserve">标准。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23" w:name="_Toc351203484"/>
      <w:r/>
      <w:bookmarkStart w:id="24" w:name="_Toc25136"/>
      <w:r/>
      <w:bookmarkStart w:id="25" w:name="_Toc36727025"/>
      <w:r>
        <w:rPr>
          <w:rFonts w:hint="eastAsia" w:asciiTheme="minorEastAsia" w:hAnsiTheme="minorEastAsia" w:eastAsiaTheme="minorEastAsia" w:cstheme="minorEastAsia"/>
          <w:b/>
          <w:bCs/>
          <w:color w:val="auto"/>
          <w:sz w:val="21"/>
          <w:szCs w:val="21"/>
          <w:highlight w:val="none"/>
        </w:rPr>
        <w:t xml:space="preserve">四、签约合同价与合同价格形式</w:t>
      </w:r>
      <w:bookmarkEnd w:id="23"/>
      <w:r/>
      <w:bookmarkEnd w:id="24"/>
      <w:r/>
      <w:bookmarkEnd w:id="25"/>
      <w:r>
        <w:rPr>
          <w:rFonts w:hint="eastAsia" w:asciiTheme="minorEastAsia" w:hAnsiTheme="minorEastAsia" w:eastAsiaTheme="minorEastAsia" w:cstheme="minorEastAsia"/>
          <w:b/>
          <w:bCs/>
          <w:color w:val="auto"/>
          <w:sz w:val="21"/>
          <w:szCs w:val="21"/>
          <w:highlight w:val="none"/>
        </w:rPr>
        <w:tab/>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1.签约合同价为：</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（1）安全文明施工费：</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（2）材料和工程设备暂估价金额：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（3）专业工程暂估价金额：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（4）暂列金额：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2.合同价格形式：</w:t>
      </w:r>
      <w:bookmarkStart w:id="26" w:name="EBe62b7cfbc0db4b279452f96420ea0c45"/>
      <w:r/>
      <w:bookmarkEnd w:id="26"/>
      <w:r>
        <w:rPr>
          <w:rFonts w:hint="eastAsia" w:asciiTheme="minorEastAsia" w:hAnsiTheme="minorEastAsia" w:eastAsiaTheme="minorEastAsia" w:cstheme="minorEastAsia"/>
          <w:color w:val="auto"/>
          <w:sz w:val="21"/>
          <w:szCs w:val="21"/>
          <w:highlight w:val="none"/>
          <w:u w:val="single"/>
        </w:rPr>
        <w:t xml:space="preserve">固定综合单价，工程量按实结算</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27" w:name="_Toc351203485"/>
      <w:r/>
      <w:bookmarkStart w:id="28" w:name="_Toc36727026"/>
      <w:r/>
      <w:bookmarkStart w:id="29" w:name="_Toc32363"/>
      <w:r>
        <w:rPr>
          <w:rFonts w:hint="eastAsia" w:asciiTheme="minorEastAsia" w:hAnsiTheme="minorEastAsia" w:eastAsiaTheme="minorEastAsia" w:cstheme="minorEastAsia"/>
          <w:b/>
          <w:bCs/>
          <w:color w:val="auto"/>
          <w:sz w:val="21"/>
          <w:szCs w:val="21"/>
          <w:highlight w:val="none"/>
        </w:rPr>
        <w:t xml:space="preserve">五、</w:t>
      </w:r>
      <w:bookmarkEnd w:id="27"/>
      <w:r>
        <w:rPr>
          <w:rFonts w:hint="eastAsia" w:asciiTheme="minorEastAsia" w:hAnsiTheme="minorEastAsia" w:eastAsiaTheme="minorEastAsia" w:cstheme="minorEastAsia"/>
          <w:b/>
          <w:bCs/>
          <w:color w:val="auto"/>
          <w:sz w:val="21"/>
          <w:szCs w:val="21"/>
          <w:highlight w:val="none"/>
        </w:rPr>
        <w:t xml:space="preserve">项目经理</w:t>
      </w:r>
      <w:bookmarkEnd w:id="28"/>
      <w:r/>
      <w:bookmarkEnd w:id="29"/>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none"/>
        </w:rPr>
        <w:outlineLvl w:val="9"/>
      </w:pPr>
      <w:r>
        <w:rPr>
          <w:rFonts w:hint="eastAsia" w:asciiTheme="minorEastAsia" w:hAnsiTheme="minorEastAsia" w:eastAsiaTheme="minorEastAsia" w:cstheme="minorEastAsia"/>
          <w:color w:val="auto"/>
          <w:sz w:val="21"/>
          <w:szCs w:val="21"/>
          <w:highlight w:val="none"/>
        </w:rPr>
        <w:t xml:space="preserve">承包人项目经理：</w:t>
      </w:r>
      <w:bookmarkStart w:id="30" w:name="EB222ecb74b16842998e47945e077dc371"/>
      <w:r/>
      <w:bookmarkEnd w:id="30"/>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1" w:name="_Toc36727027"/>
      <w:r/>
      <w:bookmarkStart w:id="32" w:name="_Toc351203486"/>
      <w:r/>
      <w:bookmarkStart w:id="33" w:name="_Toc13317"/>
      <w:r>
        <w:rPr>
          <w:rFonts w:hint="eastAsia" w:asciiTheme="minorEastAsia" w:hAnsiTheme="minorEastAsia" w:eastAsiaTheme="minorEastAsia" w:cstheme="minorEastAsia"/>
          <w:b/>
          <w:bCs/>
          <w:color w:val="auto"/>
          <w:sz w:val="21"/>
          <w:szCs w:val="21"/>
          <w:highlight w:val="none"/>
        </w:rPr>
        <w:t xml:space="preserve">六、合同文件构成</w:t>
      </w:r>
      <w:bookmarkEnd w:id="31"/>
      <w:r/>
      <w:bookmarkEnd w:id="32"/>
      <w:r/>
      <w:bookmarkEnd w:id="33"/>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本协议书与下列文件一起构成合同文件：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（1）中标通知书（如果有）；</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（2）投标函及其附录（如果有）；</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（3）专用合同条款及其附件；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（4）通用合同条款；</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（5）技术标准和要求；</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（6）图纸；</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（7）已标价工程量清单或预算书；</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（8）其他合同文件。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在合同订立及履行过程中形成的与合同有关的文件均构成合同文件组成部分。</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4" w:name="_Toc351203487"/>
      <w:r/>
      <w:bookmarkStart w:id="35" w:name="_Toc36727028"/>
      <w:r/>
      <w:bookmarkStart w:id="36" w:name="_Toc8642"/>
      <w:r>
        <w:rPr>
          <w:rFonts w:hint="eastAsia" w:asciiTheme="minorEastAsia" w:hAnsiTheme="minorEastAsia" w:eastAsiaTheme="minorEastAsia" w:cstheme="minorEastAsia"/>
          <w:b/>
          <w:bCs/>
          <w:color w:val="auto"/>
          <w:sz w:val="21"/>
          <w:szCs w:val="21"/>
          <w:highlight w:val="none"/>
        </w:rPr>
        <w:t xml:space="preserve">七、承诺</w:t>
      </w:r>
      <w:bookmarkEnd w:id="34"/>
      <w:r/>
      <w:bookmarkEnd w:id="35"/>
      <w:r/>
      <w:bookmarkEnd w:id="36"/>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1.发包人承诺按照法律规定履行项目审批手续、筹集工程建设资金并按照合同约定的期限和方式支付合同价款。</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3.发包人和承包人通过招投标形式签订合同的，双方理解并承诺不再就同一工程另行签订与合同实质性内容相背离的协议。</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7" w:name="_Toc351203488"/>
      <w:r/>
      <w:bookmarkStart w:id="38" w:name="_Toc36727029"/>
      <w:r/>
      <w:bookmarkStart w:id="39" w:name="_Toc25758"/>
      <w:r>
        <w:rPr>
          <w:rFonts w:hint="eastAsia" w:asciiTheme="minorEastAsia" w:hAnsiTheme="minorEastAsia" w:eastAsiaTheme="minorEastAsia" w:cstheme="minorEastAsia"/>
          <w:b/>
          <w:bCs/>
          <w:color w:val="auto"/>
          <w:sz w:val="21"/>
          <w:szCs w:val="21"/>
          <w:highlight w:val="none"/>
        </w:rPr>
        <w:t xml:space="preserve">八、词语含义</w:t>
      </w:r>
      <w:bookmarkEnd w:id="37"/>
      <w:r/>
      <w:bookmarkEnd w:id="38"/>
      <w:r/>
      <w:bookmarkEnd w:id="39"/>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本协议书中词语含义与第二部分通用合同条款中赋予的含义相同。</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40" w:name="_Toc36727030"/>
      <w:r/>
      <w:bookmarkStart w:id="41" w:name="_Toc351203489"/>
      <w:r/>
      <w:bookmarkStart w:id="42" w:name="_Toc4293"/>
      <w:r>
        <w:rPr>
          <w:rFonts w:hint="eastAsia" w:asciiTheme="minorEastAsia" w:hAnsiTheme="minorEastAsia" w:eastAsiaTheme="minorEastAsia" w:cstheme="minorEastAsia"/>
          <w:b/>
          <w:bCs/>
          <w:color w:val="auto"/>
          <w:sz w:val="21"/>
          <w:szCs w:val="21"/>
          <w:highlight w:val="none"/>
        </w:rPr>
        <w:t xml:space="preserve">九、签订时间</w:t>
      </w:r>
      <w:bookmarkEnd w:id="40"/>
      <w:r/>
      <w:bookmarkEnd w:id="41"/>
      <w:r/>
      <w:bookmarkEnd w:id="42"/>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本合同于</w:t>
      </w:r>
      <w:bookmarkStart w:id="43" w:name="EB2e1e583d477e491c893f053f3101b39f"/>
      <w:r/>
      <w:bookmarkEnd w:id="43"/>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年</w:t>
      </w: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月</w:t>
      </w: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日签订。</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44" w:name="_Toc36727031"/>
      <w:r/>
      <w:bookmarkStart w:id="45" w:name="_Toc351203490"/>
      <w:r/>
      <w:bookmarkStart w:id="46" w:name="_Toc9036"/>
      <w:r>
        <w:rPr>
          <w:rFonts w:hint="eastAsia" w:asciiTheme="minorEastAsia" w:hAnsiTheme="minorEastAsia" w:eastAsiaTheme="minorEastAsia" w:cstheme="minorEastAsia"/>
          <w:b/>
          <w:bCs/>
          <w:color w:val="auto"/>
          <w:sz w:val="21"/>
          <w:szCs w:val="21"/>
          <w:highlight w:val="none"/>
        </w:rPr>
        <w:t xml:space="preserve">十、签订地点</w:t>
      </w:r>
      <w:bookmarkEnd w:id="44"/>
      <w:r/>
      <w:bookmarkEnd w:id="45"/>
      <w:r/>
      <w:bookmarkEnd w:id="46"/>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本合同在</w:t>
      </w:r>
      <w:bookmarkStart w:id="47" w:name="EBfa08094a85034872a8cd0df3c8d6b4b8"/>
      <w:r>
        <w:rPr>
          <w:rFonts w:hint="eastAsia" w:asciiTheme="minorEastAsia" w:hAnsiTheme="minorEastAsia" w:eastAsiaTheme="minorEastAsia" w:cstheme="minorEastAsia"/>
          <w:bCs/>
          <w:color w:val="auto"/>
          <w:sz w:val="21"/>
          <w:szCs w:val="21"/>
          <w:highlight w:val="none"/>
          <w:u w:val="single"/>
        </w:rPr>
        <w:t xml:space="preserve">苏州</w:t>
      </w:r>
      <w:bookmarkEnd w:id="47"/>
      <w:r>
        <w:rPr>
          <w:rFonts w:hint="eastAsia" w:asciiTheme="minorEastAsia" w:hAnsiTheme="minorEastAsia" w:eastAsiaTheme="minorEastAsia" w:cstheme="minorEastAsia"/>
          <w:bCs/>
          <w:color w:val="auto"/>
          <w:sz w:val="21"/>
          <w:szCs w:val="21"/>
          <w:highlight w:val="none"/>
          <w:u w:val="single"/>
          <w:lang w:eastAsia="zh-CN"/>
        </w:rPr>
        <w:t xml:space="preserve">市相城区望亭镇</w:t>
      </w:r>
      <w:r>
        <w:rPr>
          <w:rFonts w:hint="eastAsia" w:asciiTheme="minorEastAsia" w:hAnsiTheme="minorEastAsia" w:eastAsiaTheme="minorEastAsia" w:cstheme="minorEastAsia"/>
          <w:bCs/>
          <w:color w:val="auto"/>
          <w:sz w:val="21"/>
          <w:szCs w:val="21"/>
          <w:highlight w:val="none"/>
        </w:rPr>
        <w:t xml:space="preserve">签订。</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48" w:name="_Toc1840"/>
      <w:r/>
      <w:bookmarkStart w:id="49" w:name="_Toc20590"/>
      <w:r/>
      <w:bookmarkStart w:id="50" w:name="_Toc36727032"/>
      <w:r/>
      <w:bookmarkStart w:id="51" w:name="_Toc351203491"/>
      <w:r>
        <w:rPr>
          <w:rFonts w:hint="eastAsia" w:asciiTheme="minorEastAsia" w:hAnsiTheme="minorEastAsia" w:eastAsiaTheme="minorEastAsia" w:cstheme="minorEastAsia"/>
          <w:b/>
          <w:bCs/>
          <w:color w:val="auto"/>
          <w:sz w:val="21"/>
          <w:szCs w:val="21"/>
          <w:highlight w:val="none"/>
        </w:rPr>
        <w:t xml:space="preserve">十一、补充协议</w:t>
      </w:r>
      <w:bookmarkEnd w:id="48"/>
      <w:r/>
      <w:bookmarkEnd w:id="49"/>
      <w:r/>
      <w:bookmarkEnd w:id="50"/>
      <w:r/>
      <w:bookmarkEnd w:id="51"/>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合同未尽事宜，合同当事人另行签订补充协议，补充协议是合同的组成部分。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52" w:name="_Toc13254"/>
      <w:r/>
      <w:bookmarkStart w:id="53" w:name="_Toc10189"/>
      <w:r/>
      <w:bookmarkStart w:id="54" w:name="_Toc36727033"/>
      <w:r/>
      <w:bookmarkStart w:id="55" w:name="_Toc351203492"/>
      <w:r>
        <w:rPr>
          <w:rFonts w:hint="eastAsia" w:asciiTheme="minorEastAsia" w:hAnsiTheme="minorEastAsia" w:eastAsiaTheme="minorEastAsia" w:cstheme="minorEastAsia"/>
          <w:b/>
          <w:bCs/>
          <w:color w:val="auto"/>
          <w:sz w:val="21"/>
          <w:szCs w:val="21"/>
          <w:highlight w:val="none"/>
        </w:rPr>
        <w:t xml:space="preserve">十二、合同生效</w:t>
      </w:r>
      <w:bookmarkEnd w:id="52"/>
      <w:r/>
      <w:bookmarkEnd w:id="53"/>
      <w:r/>
      <w:bookmarkEnd w:id="54"/>
      <w:r/>
      <w:bookmarkEnd w:id="55"/>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本合同自</w:t>
      </w:r>
      <w:bookmarkStart w:id="56" w:name="EBfc42a6244ef446ddb6ca25afccbb1f8b"/>
      <w:r>
        <w:rPr>
          <w:rFonts w:hint="eastAsia" w:asciiTheme="minorEastAsia" w:hAnsiTheme="minorEastAsia" w:eastAsiaTheme="minorEastAsia" w:cstheme="minorEastAsia"/>
          <w:bCs/>
          <w:color w:val="auto"/>
          <w:sz w:val="21"/>
          <w:szCs w:val="21"/>
          <w:highlight w:val="none"/>
          <w:u w:val="single"/>
        </w:rPr>
        <w:t xml:space="preserve">签订之日起</w:t>
      </w:r>
      <w:bookmarkEnd w:id="56"/>
      <w:r>
        <w:rPr>
          <w:rFonts w:hint="eastAsia" w:asciiTheme="minorEastAsia" w:hAnsiTheme="minorEastAsia" w:eastAsiaTheme="minorEastAsia" w:cstheme="minorEastAsia"/>
          <w:bCs/>
          <w:color w:val="auto"/>
          <w:sz w:val="21"/>
          <w:szCs w:val="21"/>
          <w:highlight w:val="none"/>
        </w:rPr>
        <w:t xml:space="preserve">生效。</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57" w:name="_Toc17676"/>
      <w:r/>
      <w:bookmarkStart w:id="58" w:name="_Toc351203493"/>
      <w:r/>
      <w:bookmarkStart w:id="59" w:name="_Toc1504"/>
      <w:r/>
      <w:bookmarkStart w:id="60" w:name="_Toc36727034"/>
      <w:r>
        <w:rPr>
          <w:rFonts w:hint="eastAsia" w:asciiTheme="minorEastAsia" w:hAnsiTheme="minorEastAsia" w:eastAsiaTheme="minorEastAsia" w:cstheme="minorEastAsia"/>
          <w:b/>
          <w:bCs/>
          <w:color w:val="auto"/>
          <w:sz w:val="21"/>
          <w:szCs w:val="21"/>
          <w:highlight w:val="none"/>
        </w:rPr>
        <w:t xml:space="preserve">十三、合同份数</w:t>
      </w:r>
      <w:bookmarkEnd w:id="57"/>
      <w:r/>
      <w:bookmarkEnd w:id="58"/>
      <w:r/>
      <w:bookmarkEnd w:id="59"/>
      <w:r/>
      <w:bookmarkEnd w:id="60"/>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Cs/>
          <w:color w:val="auto"/>
          <w:sz w:val="21"/>
          <w:szCs w:val="21"/>
          <w:highlight w:val="none"/>
        </w:rPr>
        <w:t xml:space="preserve">本合同一式</w:t>
      </w:r>
      <w:bookmarkStart w:id="61" w:name="EB3d0afa9b5f234cf89fbe403c43556fd5"/>
      <w:r/>
      <w:bookmarkEnd w:id="61"/>
      <w:r>
        <w:rPr>
          <w:rFonts w:hint="eastAsia" w:asciiTheme="minorEastAsia" w:hAnsiTheme="minorEastAsia" w:eastAsiaTheme="minorEastAsia" w:cstheme="minorEastAsia"/>
          <w:bCs/>
          <w:color w:val="auto"/>
          <w:sz w:val="21"/>
          <w:szCs w:val="21"/>
          <w:highlight w:val="none"/>
          <w:u w:val="single"/>
          <w:lang w:eastAsia="zh-CN"/>
        </w:rPr>
        <w:t xml:space="preserve">九</w:t>
      </w:r>
      <w:r>
        <w:rPr>
          <w:rFonts w:hint="eastAsia" w:asciiTheme="minorEastAsia" w:hAnsiTheme="minorEastAsia" w:eastAsiaTheme="minorEastAsia" w:cstheme="minorEastAsia"/>
          <w:bCs/>
          <w:color w:val="auto"/>
          <w:sz w:val="21"/>
          <w:szCs w:val="21"/>
          <w:highlight w:val="none"/>
        </w:rPr>
        <w:t xml:space="preserve">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六</w:t>
      </w:r>
      <w:r>
        <w:rPr>
          <w:rFonts w:hint="eastAsia" w:asciiTheme="minorEastAsia" w:hAnsiTheme="minorEastAsia" w:eastAsiaTheme="minorEastAsia" w:cstheme="minorEastAsia"/>
          <w:bCs/>
          <w:color w:val="auto"/>
          <w:sz w:val="21"/>
          <w:szCs w:val="21"/>
          <w:highlight w:val="none"/>
        </w:rPr>
        <w:t xml:space="preserve">份，承包人执</w:t>
      </w:r>
      <w:r>
        <w:rPr>
          <w:rFonts w:hint="eastAsia" w:asciiTheme="minorEastAsia" w:hAnsiTheme="minorEastAsia" w:eastAsiaTheme="minorEastAsia" w:cstheme="minorEastAsia"/>
          <w:bCs/>
          <w:color w:val="auto"/>
          <w:sz w:val="21"/>
          <w:szCs w:val="21"/>
          <w:highlight w:val="none"/>
          <w:u w:val="single"/>
        </w:rPr>
        <w:t xml:space="preserve">二</w:t>
      </w:r>
      <w:r>
        <w:rPr>
          <w:rFonts w:hint="eastAsia" w:asciiTheme="minorEastAsia" w:hAnsiTheme="minorEastAsia" w:eastAsiaTheme="minorEastAsia" w:cstheme="minorEastAsia"/>
          <w:bCs/>
          <w:color w:val="auto"/>
          <w:sz w:val="21"/>
          <w:szCs w:val="21"/>
          <w:highlight w:val="none"/>
        </w:rPr>
        <w:t xml:space="preserve">份，招标代理机构</w:t>
      </w:r>
      <w:r>
        <w:rPr>
          <w:rFonts w:hint="eastAsia" w:asciiTheme="minorEastAsia" w:hAnsiTheme="minorEastAsia" w:eastAsiaTheme="minorEastAsia" w:cstheme="minorEastAsia"/>
          <w:bCs/>
          <w:color w:val="auto"/>
          <w:sz w:val="21"/>
          <w:szCs w:val="21"/>
          <w:highlight w:val="none"/>
          <w:u w:val="single"/>
        </w:rPr>
        <w:t xml:space="preserve">一</w:t>
      </w:r>
      <w:r>
        <w:rPr>
          <w:rFonts w:hint="eastAsia" w:asciiTheme="minorEastAsia" w:hAnsiTheme="minorEastAsia" w:eastAsiaTheme="minorEastAsia" w:cstheme="minorEastAsia"/>
          <w:bCs/>
          <w:color w:val="auto"/>
          <w:sz w:val="21"/>
          <w:szCs w:val="21"/>
          <w:highlight w:val="none"/>
        </w:rPr>
        <w:t xml:space="preserve">份</w:t>
      </w:r>
      <w:r>
        <w:rPr>
          <w:rFonts w:hint="eastAsia" w:asciiTheme="minorEastAsia" w:hAnsiTheme="minorEastAsia" w:eastAsiaTheme="minorEastAsia" w:cstheme="minorEastAsia"/>
          <w:bCs/>
          <w:color w:val="auto"/>
          <w:sz w:val="21"/>
          <w:szCs w:val="21"/>
          <w:highlight w:val="none"/>
          <w:lang w:eastAsia="zh-CN"/>
        </w:rPr>
        <w:t xml:space="preserve">。</w:t>
      </w:r>
      <w:r/>
    </w:p>
    <w:p>
      <w:pPr>
        <w:ind w:left="0" w:firstLine="420"/>
        <w:jc w:val="both"/>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Cs/>
          <w:color w:val="auto"/>
          <w:sz w:val="21"/>
          <w:szCs w:val="21"/>
          <w:highlight w:val="none"/>
          <w:lang w:eastAsia="zh-CN"/>
        </w:rPr>
      </w:r>
      <w:r/>
    </w:p>
    <w:tbl>
      <w:tblPr>
        <w:tblStyle w:val="796"/>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3057"/>
        <w:gridCol w:w="1440"/>
        <w:gridCol w:w="2505"/>
        <w:gridCol w:w="2602"/>
        <w:gridCol w:w="2"/>
      </w:tblGrid>
      <w:tr>
        <w:trPr>
          <w:trHeight w:val="397"/>
        </w:trPr>
        <w:tc>
          <w:tcPr>
            <w:gridSpan w:val="2"/>
            <w:tcBorders>
              <w:top w:val="none" w:color="000000" w:sz="4" w:space="0"/>
              <w:left w:val="none" w:color="000000" w:sz="4" w:space="0"/>
              <w:bottom w:val="none" w:color="000000" w:sz="4" w:space="0"/>
              <w:right w:val="none" w:color="000000" w:sz="4" w:space="0"/>
            </w:tcBorders>
            <w:tcW w:w="449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w:t>
            </w:r>
            <w:bookmarkStart w:id="62" w:name="EBb602dc6de7e44e38a015289eea2172e7"/>
            <w:r/>
            <w:bookmarkEnd w:id="62"/>
            <w:r>
              <w:rPr>
                <w:rFonts w:hint="eastAsia" w:asciiTheme="minorEastAsia" w:hAnsiTheme="minorEastAsia" w:eastAsiaTheme="minorEastAsia" w:cstheme="minorEastAsia"/>
                <w:color w:val="auto"/>
                <w:sz w:val="21"/>
                <w:szCs w:val="21"/>
                <w:highlight w:val="none"/>
              </w:rPr>
              <w:t xml:space="preserve">(公章)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Borders>
              <w:top w:val="none" w:color="000000" w:sz="4" w:space="0"/>
              <w:left w:val="none" w:color="000000" w:sz="4" w:space="0"/>
              <w:bottom w:val="none" w:color="000000" w:sz="4" w:space="0"/>
              <w:right w:val="none" w:color="000000" w:sz="4" w:space="0"/>
            </w:tcBorders>
            <w:tcW w:w="5109"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 </w:t>
            </w:r>
            <w:bookmarkStart w:id="63" w:name="EBcff6b770bf2f406980631e05eeb3b7a1"/>
            <w:r/>
            <w:bookmarkEnd w:id="63"/>
            <w:r>
              <w:rPr>
                <w:rFonts w:hint="eastAsia" w:asciiTheme="minorEastAsia" w:hAnsiTheme="minorEastAsia" w:eastAsiaTheme="minorEastAsia" w:cstheme="minorEastAsia"/>
                <w:color w:val="auto"/>
                <w:sz w:val="21"/>
                <w:szCs w:val="21"/>
                <w:highlight w:val="none"/>
              </w:rPr>
              <w:t xml:space="preserve">(公章)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97"/>
        </w:trPr>
        <w:tc>
          <w:tcPr>
            <w:gridSpan w:val="2"/>
            <w:tcBorders>
              <w:top w:val="none" w:color="000000" w:sz="4" w:space="0"/>
              <w:left w:val="none" w:color="000000" w:sz="4" w:space="0"/>
              <w:bottom w:val="none" w:color="000000" w:sz="4" w:space="0"/>
              <w:right w:val="none" w:color="000000" w:sz="4" w:space="0"/>
            </w:tcBorders>
            <w:tcW w:w="449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p>
          <w:p>
            <w:pPr>
              <w:spacing w:line="360" w:lineRule="auto"/>
              <w:rPr>
                <w:rFonts w:hint="eastAsia" w:asciiTheme="minorEastAsia" w:hAnsiTheme="minorEastAsia" w:eastAsiaTheme="minorEastAsia" w:cstheme="minorEastAsia"/>
                <w:color w:val="auto"/>
                <w:sz w:val="21"/>
                <w:szCs w:val="21"/>
                <w:highlight w:val="none"/>
              </w:rPr>
            </w:pPr>
            <w:r/>
            <w:bookmarkStart w:id="64" w:name="EB490efd1888f443efab8d807e1355bdfe"/>
            <w:r/>
            <w:bookmarkEnd w:id="64"/>
            <w:r>
              <w:rPr>
                <w:rFonts w:hint="eastAsia" w:asciiTheme="minorEastAsia" w:hAnsiTheme="minorEastAsia" w:eastAsiaTheme="minorEastAsia" w:cstheme="minorEastAsia"/>
                <w:color w:val="auto"/>
                <w:sz w:val="21"/>
                <w:szCs w:val="21"/>
                <w:highlight w:val="none"/>
              </w:rPr>
              <w:t xml:space="preserve">(签字)</w:t>
            </w:r>
            <w:r/>
          </w:p>
        </w:tc>
        <w:tc>
          <w:tcPr>
            <w:gridSpan w:val="3"/>
            <w:tcBorders>
              <w:top w:val="none" w:color="000000" w:sz="4" w:space="0"/>
              <w:left w:val="none" w:color="000000" w:sz="4" w:space="0"/>
              <w:bottom w:val="none" w:color="000000" w:sz="4" w:space="0"/>
              <w:right w:val="none" w:color="000000" w:sz="4" w:space="0"/>
            </w:tcBorders>
            <w:tcW w:w="5109"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p>
          <w:p>
            <w:pPr>
              <w:spacing w:line="360" w:lineRule="auto"/>
              <w:rPr>
                <w:rFonts w:hint="eastAsia" w:asciiTheme="minorEastAsia" w:hAnsiTheme="minorEastAsia" w:eastAsiaTheme="minorEastAsia" w:cstheme="minorEastAsia"/>
                <w:color w:val="auto"/>
                <w:sz w:val="21"/>
                <w:szCs w:val="21"/>
                <w:highlight w:val="none"/>
              </w:rPr>
            </w:pPr>
            <w:r/>
            <w:bookmarkStart w:id="65" w:name="EB36b419ff1022499ba9a269aa09c6348b"/>
            <w:r/>
            <w:bookmarkEnd w:id="65"/>
            <w:r>
              <w:rPr>
                <w:rFonts w:hint="eastAsia" w:asciiTheme="minorEastAsia" w:hAnsiTheme="minorEastAsia" w:eastAsiaTheme="minorEastAsia" w:cstheme="minorEastAsia"/>
                <w:color w:val="auto"/>
                <w:sz w:val="21"/>
                <w:szCs w:val="21"/>
                <w:highlight w:val="none"/>
              </w:rPr>
              <w:t xml:space="preserve">(签字)</w:t>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6" w:name="EB6b0bb79c39bb41c8ac30f6229cf143b4"/>
            <w:r/>
            <w:bookmarkEnd w:id="66"/>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7" w:name="EBc473af28f557454590198e46da1c220e"/>
            <w:r/>
            <w:bookmarkEnd w:id="67"/>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8" w:name="EBe1b6e7beeb6743e5b5eb4303fa50a253"/>
            <w:r/>
            <w:bookmarkEnd w:id="68"/>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9" w:name="EBbd6053ab39c843408722d51243d53ff4"/>
            <w:r/>
            <w:bookmarkEnd w:id="69"/>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0" w:name="EBf33c1b198e404120a7a9dd711fd11254"/>
            <w:r/>
            <w:bookmarkEnd w:id="70"/>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1" w:name="EBa597777ec88b40c4a46483c91ac789f9"/>
            <w:r/>
            <w:bookmarkEnd w:id="71"/>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2" w:name="EB6e18c93f9ab1457080581e35aaf4d1f8"/>
            <w:r/>
            <w:bookmarkEnd w:id="72"/>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3" w:name="EB67e8400f3cd94321919c27828806ff4c"/>
            <w:r/>
            <w:bookmarkEnd w:id="73"/>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4" w:name="EB1a6fe65edbc54149a036da29f719ff67"/>
            <w:r/>
            <w:bookmarkEnd w:id="74"/>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5" w:name="EB70770624c75a493baae5d2d1c0f79c5e"/>
            <w:r/>
            <w:bookmarkEnd w:id="75"/>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6" w:name="EB551db3beddce43e7baf9deee358bb6a5"/>
            <w:r/>
            <w:bookmarkEnd w:id="76"/>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7" w:name="EB959dab171e0744fa809b8ce2fcf9a82e"/>
            <w:r/>
            <w:bookmarkEnd w:id="77"/>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真：</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8" w:name="EBb8a4ab8681cb4d17b5aef387fb36382f"/>
            <w:r/>
            <w:bookmarkEnd w:id="78"/>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9" w:name="EB2b3381e75c3c4937b0bbd13351b0aac2"/>
            <w:r/>
            <w:bookmarkEnd w:id="79"/>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0" w:name="EB334b73f60f834568b529944cf4d09432"/>
            <w:r/>
            <w:bookmarkEnd w:id="80"/>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1" w:name="EB52bfbbaf220545ad9135c5a433819c5a"/>
            <w:r/>
            <w:bookmarkEnd w:id="81"/>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2" w:name="EB625a6ebbe4a24d77a311e72433700e9e"/>
            <w:r/>
            <w:bookmarkEnd w:id="82"/>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3" w:name="EBaf0eb48708ae42bfbe2d5dcee7bce46a"/>
            <w:r/>
            <w:bookmarkEnd w:id="83"/>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4" w:name="EB81f91e4a13964ae382c2872e5b722db3"/>
            <w:r/>
            <w:bookmarkEnd w:id="84"/>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5" w:name="EBaec77358870340dda6d86c32c079424b"/>
            <w:r/>
            <w:bookmarkEnd w:id="85"/>
            <w:r/>
            <w:r/>
          </w:p>
        </w:tc>
      </w:tr>
    </w:tbl>
    <w:p>
      <w:pPr>
        <w:jc w:val="center"/>
        <w:keepLines/>
        <w:keepNext/>
        <w:pageBreakBefore w:val="0"/>
        <w:spacing w:line="360" w:lineRule="auto"/>
        <w:widowControl w:val="off"/>
        <w:rPr>
          <w:rFonts w:hint="eastAsia" w:asciiTheme="minorEastAsia" w:hAnsiTheme="minorEastAsia" w:eastAsiaTheme="minorEastAsia" w:cstheme="minorEastAsia"/>
          <w:b/>
          <w:color w:val="auto"/>
          <w:sz w:val="21"/>
          <w:szCs w:val="21"/>
          <w:highlight w:val="none"/>
        </w:rPr>
        <w:outlineLvl w:val="1"/>
      </w:pPr>
      <w:r/>
      <w:bookmarkStart w:id="86" w:name="_Toc1081"/>
      <w:r/>
      <w:bookmarkStart w:id="87" w:name="_Toc36727035"/>
      <w:r/>
      <w:bookmarkStart w:id="88" w:name="_Toc519953165"/>
      <w:r>
        <w:rPr>
          <w:rFonts w:hint="eastAsia" w:asciiTheme="minorEastAsia" w:hAnsiTheme="minorEastAsia" w:eastAsiaTheme="minorEastAsia" w:cstheme="minorEastAsia"/>
          <w:b/>
          <w:bCs/>
          <w:color w:val="auto"/>
          <w:sz w:val="21"/>
          <w:szCs w:val="21"/>
          <w:highlight w:val="none"/>
        </w:rPr>
        <w:br w:type="column"/>
      </w:r>
      <w:r>
        <w:rPr>
          <w:rFonts w:hint="eastAsia" w:asciiTheme="minorEastAsia" w:hAnsiTheme="minorEastAsia" w:eastAsiaTheme="minorEastAsia" w:cstheme="minorEastAsia"/>
          <w:b/>
          <w:color w:val="auto"/>
          <w:sz w:val="21"/>
          <w:szCs w:val="21"/>
          <w:highlight w:val="none"/>
        </w:rPr>
        <w:t xml:space="preserve">第二部分 通用合同条款</w:t>
      </w:r>
      <w:bookmarkEnd w:id="86"/>
      <w:r/>
      <w:bookmarkEnd w:id="87"/>
      <w:r/>
      <w:bookmarkEnd w:id="88"/>
      <w:r/>
      <w:r/>
    </w:p>
    <w:p>
      <w:pPr>
        <w:ind w:firstLine="48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采用《建设工程施工合同（示范文本）》（GF—2017—0201）。</w:t>
      </w:r>
      <w:r/>
    </w:p>
    <w:p>
      <w:pPr>
        <w:rPr>
          <w:rFonts w:hint="eastAsia" w:asciiTheme="minorEastAsia" w:hAnsiTheme="minorEastAsia" w:eastAsiaTheme="minorEastAsia" w:cstheme="minorEastAsia"/>
          <w:b/>
          <w:color w:val="auto"/>
          <w:sz w:val="21"/>
          <w:szCs w:val="21"/>
          <w:highlight w:val="none"/>
        </w:rPr>
      </w:pPr>
      <w:r/>
      <w:bookmarkStart w:id="89" w:name="_Toc21232"/>
      <w:r/>
      <w:bookmarkStart w:id="90" w:name="_Toc36727036"/>
      <w:r/>
      <w:bookmarkStart w:id="91" w:name="_Toc273453273"/>
      <w:r/>
      <w:bookmarkStart w:id="92" w:name="_Toc273437362"/>
      <w:r/>
      <w:bookmarkStart w:id="93" w:name="_Toc1380"/>
      <w:r>
        <w:rPr>
          <w:rFonts w:hint="eastAsia" w:asciiTheme="minorEastAsia" w:hAnsiTheme="minorEastAsia" w:eastAsiaTheme="minorEastAsia" w:cstheme="minorEastAsia"/>
          <w:b/>
          <w:color w:val="auto"/>
          <w:sz w:val="21"/>
          <w:szCs w:val="21"/>
          <w:highlight w:val="none"/>
        </w:rPr>
        <w:br w:type="page" w:clear="all"/>
      </w:r>
      <w:r/>
    </w:p>
    <w:p>
      <w:pPr>
        <w:ind w:left="0" w:firstLine="422"/>
        <w:jc w:val="center"/>
        <w:keepLines/>
        <w:keepNext/>
        <w:pageBreakBefore w:val="0"/>
        <w:spacing w:line="360" w:lineRule="auto"/>
        <w:rPr>
          <w:rFonts w:hint="eastAsia" w:asciiTheme="minorEastAsia" w:hAnsiTheme="minorEastAsia" w:eastAsiaTheme="minorEastAsia" w:cstheme="minorEastAsia"/>
          <w:b/>
          <w:color w:val="auto"/>
          <w:sz w:val="21"/>
          <w:szCs w:val="21"/>
          <w:highlight w:val="none"/>
        </w:rPr>
        <w:outlineLvl w:val="1"/>
      </w:pPr>
      <w:r>
        <w:rPr>
          <w:rFonts w:hint="eastAsia" w:asciiTheme="minorEastAsia" w:hAnsiTheme="minorEastAsia" w:eastAsiaTheme="minorEastAsia" w:cstheme="minorEastAsia"/>
          <w:b/>
          <w:color w:val="auto"/>
          <w:sz w:val="21"/>
          <w:szCs w:val="21"/>
          <w:highlight w:val="none"/>
        </w:rPr>
        <w:t xml:space="preserve">第三部分 专用合同条款</w:t>
      </w:r>
      <w:bookmarkEnd w:id="89"/>
      <w:r/>
      <w:bookmarkEnd w:id="90"/>
      <w:r/>
      <w:bookmarkEnd w:id="91"/>
      <w:r/>
      <w:bookmarkEnd w:id="92"/>
      <w:r/>
      <w:bookmarkEnd w:id="9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94" w:name="_Toc351203633"/>
      <w:r/>
      <w:bookmarkStart w:id="95" w:name="_Toc31613"/>
      <w:r/>
      <w:bookmarkStart w:id="96" w:name="_Toc36727037"/>
      <w:r/>
      <w:bookmarkStart w:id="97" w:name="_Toc479524159"/>
      <w:r>
        <w:rPr>
          <w:rFonts w:hint="eastAsia" w:asciiTheme="minorEastAsia" w:hAnsiTheme="minorEastAsia" w:eastAsiaTheme="minorEastAsia" w:cstheme="minorEastAsia"/>
          <w:b/>
          <w:bCs/>
          <w:color w:val="auto"/>
          <w:sz w:val="21"/>
          <w:szCs w:val="21"/>
          <w:highlight w:val="none"/>
        </w:rPr>
        <w:t xml:space="preserve">1</w:t>
      </w:r>
      <w:bookmarkStart w:id="98" w:name="_Toc292559866"/>
      <w:r/>
      <w:bookmarkStart w:id="99" w:name="_Toc296347155"/>
      <w:r/>
      <w:bookmarkStart w:id="100" w:name="_Toc296891196"/>
      <w:r/>
      <w:bookmarkStart w:id="101" w:name="_Toc296503156"/>
      <w:r/>
      <w:bookmarkStart w:id="102" w:name="_Toc292559361"/>
      <w:r/>
      <w:bookmarkStart w:id="103" w:name="_Toc297048342"/>
      <w:r/>
      <w:bookmarkStart w:id="104" w:name="_Toc296346657"/>
      <w:r/>
      <w:bookmarkStart w:id="105" w:name="_Toc297120456"/>
      <w:r/>
      <w:bookmarkStart w:id="106" w:name="_Toc296944495"/>
      <w:r/>
      <w:bookmarkStart w:id="107" w:name="_Toc296890984"/>
      <w:r>
        <w:rPr>
          <w:rFonts w:hint="eastAsia" w:asciiTheme="minorEastAsia" w:hAnsiTheme="minorEastAsia" w:eastAsiaTheme="minorEastAsia" w:cstheme="minorEastAsia"/>
          <w:b/>
          <w:bCs/>
          <w:color w:val="auto"/>
          <w:sz w:val="21"/>
          <w:szCs w:val="21"/>
          <w:highlight w:val="none"/>
        </w:rPr>
        <w:t xml:space="preserve">. 一般约定</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 词语定义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1.1.1.10其他合同文件包括：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08" w:name="EB0a214d644f314a70a30aeb521b7b7d68"/>
      <w:r>
        <w:rPr>
          <w:rFonts w:hint="eastAsia" w:asciiTheme="minorEastAsia" w:hAnsiTheme="minorEastAsia" w:eastAsiaTheme="minorEastAsia" w:cstheme="minorEastAsia"/>
          <w:color w:val="auto"/>
          <w:sz w:val="21"/>
          <w:szCs w:val="21"/>
          <w:highlight w:val="none"/>
          <w:u w:val="single"/>
        </w:rPr>
        <w:t xml:space="preserve">1、施工招标文件；2、发包人或委托的造价咨询单位编制的预算及招标控制价；3、经发包人审批合格的施工组织设计；4、其他经甲、乙双方签字盖章确认的补充文件</w:t>
      </w:r>
      <w:bookmarkEnd w:id="10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 合同当事人及其他相关方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1.1.2.4监理人：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资质类别和等级：</w:t>
      </w:r>
      <w:bookmarkStart w:id="109" w:name="EB5e9f7bb007db45b2a28108d5a3208268"/>
      <w:r/>
      <w:bookmarkEnd w:id="10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10" w:name="EB1c46152a4bbe4fa29a2fe41f790023ae"/>
      <w:r/>
      <w:bookmarkEnd w:id="110"/>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11" w:name="EBd1e4ccf7a9b74594945bc09bfb9ce780"/>
      <w:r/>
      <w:bookmarkEnd w:id="111"/>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12" w:name="EBec43d1bf2db64c0a8a0d641b56ab344a"/>
      <w:r/>
      <w:bookmarkEnd w:id="112"/>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1.1.2.5 设计人：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bookmarkStart w:id="113" w:name="EB9c9da72b8c3442218676d7b651b9d4fe"/>
      <w:r/>
      <w:bookmarkEnd w:id="11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资质类别和等级：</w:t>
      </w:r>
      <w:bookmarkStart w:id="114" w:name="EB87f78e811ff7425b9f965a307b425d4a"/>
      <w:r/>
      <w:bookmarkEnd w:id="114"/>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15" w:name="EBb11542c55cef45e3bb0a47569c35aedf"/>
      <w:r/>
      <w:bookmarkEnd w:id="115"/>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16" w:name="EB869eb23402fd44f4a1829d59a9e62c4b"/>
      <w:r/>
      <w:bookmarkEnd w:id="116"/>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17" w:name="EBbe9b9003a1bf4e2e91f14bac672da2b2"/>
      <w:r/>
      <w:bookmarkEnd w:id="117"/>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 工程和设备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1.1.3.7 作为施工现场组成部分的其他场所包括：</w:t>
      </w:r>
      <w:bookmarkStart w:id="118" w:name="EB6185d97b7de74996b0d8442d6a663d50"/>
      <w:r/>
      <w:bookmarkEnd w:id="118"/>
      <w:r/>
      <w:bookmarkStart w:id="119" w:name="EBe5d7e3258ca04f1bb3b15c04303ecb2a"/>
      <w:r>
        <w:rPr>
          <w:rFonts w:hint="eastAsia" w:asciiTheme="minorEastAsia" w:hAnsiTheme="minorEastAsia" w:eastAsiaTheme="minorEastAsia" w:cstheme="minorEastAsia"/>
          <w:color w:val="auto"/>
          <w:sz w:val="21"/>
          <w:szCs w:val="21"/>
          <w:highlight w:val="none"/>
          <w:u w:val="single"/>
        </w:rPr>
        <w:t xml:space="preserve">提供给承包人的用于施工的其他场所</w:t>
      </w:r>
      <w:bookmarkEnd w:id="11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1.1.3.9 永久占地包括：</w:t>
      </w:r>
      <w:bookmarkStart w:id="120" w:name="EB3c24b2a13b284014854ef79cbedc1c72"/>
      <w:r/>
      <w:bookmarkEnd w:id="120"/>
      <w:r/>
      <w:bookmarkStart w:id="121" w:name="EB688ab7bc289d4449998d3c91b4b6fcd3"/>
      <w:r>
        <w:rPr>
          <w:rFonts w:hint="eastAsia" w:asciiTheme="minorEastAsia" w:hAnsiTheme="minorEastAsia" w:eastAsiaTheme="minorEastAsia" w:cstheme="minorEastAsia"/>
          <w:color w:val="auto"/>
          <w:sz w:val="21"/>
          <w:szCs w:val="21"/>
          <w:highlight w:val="none"/>
          <w:u w:val="single"/>
        </w:rPr>
        <w:t xml:space="preserve">规划红线范围内的用地</w:t>
      </w:r>
      <w:bookmarkEnd w:id="1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1.1.3.10 临时占地包括：</w:t>
      </w:r>
      <w:bookmarkStart w:id="122" w:name="EBaf18151355564f40b3907bdca0296034"/>
      <w:r/>
      <w:bookmarkEnd w:id="122"/>
      <w:r/>
      <w:bookmarkStart w:id="123" w:name="EBdb4a9c6c4e5e4b0bb90630dc459b3eb0"/>
      <w:r>
        <w:rPr>
          <w:rFonts w:hint="eastAsia" w:asciiTheme="minorEastAsia" w:hAnsiTheme="minorEastAsia" w:eastAsiaTheme="minorEastAsia" w:cstheme="minorEastAsia"/>
          <w:color w:val="auto"/>
          <w:sz w:val="21"/>
          <w:szCs w:val="21"/>
          <w:highlight w:val="none"/>
          <w:u w:val="single"/>
        </w:rPr>
        <w:t xml:space="preserve">发包人提供的用于本工程的除永久的其他临时占地</w:t>
      </w:r>
      <w:bookmarkEnd w:id="12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1.3法律</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适用于合同的其他规范性文件：</w:t>
      </w:r>
      <w:bookmarkStart w:id="124" w:name="EB1c0513ba35d04cc99a51fbbad16fc61f"/>
      <w:r>
        <w:rPr>
          <w:rFonts w:hint="eastAsia" w:asciiTheme="minorEastAsia" w:hAnsiTheme="minorEastAsia" w:eastAsiaTheme="minorEastAsia" w:cstheme="minorEastAsia"/>
          <w:color w:val="auto"/>
          <w:sz w:val="21"/>
          <w:szCs w:val="21"/>
          <w:highlight w:val="none"/>
          <w:u w:val="single"/>
        </w:rPr>
        <w:t xml:space="preserve">相城区及望亭镇相关文件</w:t>
      </w:r>
      <w:bookmarkEnd w:id="12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 标准和规范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1.4.1适用于工程的标准规范包括：</w:t>
      </w:r>
      <w:bookmarkStart w:id="125" w:name="EB8bc6495543d4432d87b63fd451f4ee1a"/>
      <w:r>
        <w:rPr>
          <w:rFonts w:hint="eastAsia" w:asciiTheme="minorEastAsia" w:hAnsiTheme="minorEastAsia" w:eastAsiaTheme="minorEastAsia" w:cstheme="minorEastAsia"/>
          <w:color w:val="auto"/>
          <w:sz w:val="21"/>
          <w:szCs w:val="21"/>
          <w:highlight w:val="none"/>
          <w:u w:val="single"/>
        </w:rPr>
        <w:t xml:space="preserve">1、现行最新国家、行业及地方标准、规范、规程；2、双方约定的其他标准规范</w:t>
      </w:r>
      <w:bookmarkEnd w:id="12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 发包人提供国外标准、规范的名称：</w:t>
      </w:r>
      <w:bookmarkStart w:id="126" w:name="EBa57d2692f7a942d3868a1177d336259d"/>
      <w:r/>
      <w:bookmarkEnd w:id="126"/>
      <w:r/>
      <w:bookmarkStart w:id="127" w:name="EB9ee09d7f6255492d933d0ea1b662ffe6"/>
      <w:r>
        <w:rPr>
          <w:rFonts w:hint="eastAsia" w:asciiTheme="minorEastAsia" w:hAnsiTheme="minorEastAsia" w:eastAsiaTheme="minorEastAsia" w:cstheme="minorEastAsia"/>
          <w:color w:val="auto"/>
          <w:sz w:val="21"/>
          <w:szCs w:val="21"/>
          <w:highlight w:val="none"/>
          <w:u w:val="single"/>
        </w:rPr>
        <w:t xml:space="preserve">本工程无国外标准和规范</w:t>
      </w:r>
      <w:bookmarkEnd w:id="12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发包人提供国外标准、规范的份数：</w:t>
      </w:r>
      <w:bookmarkStart w:id="128" w:name="EB66d06614cf184aab8fc178f0ba9e9c87"/>
      <w:r/>
      <w:bookmarkEnd w:id="12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发包人提供国外标准、规范的名称：</w:t>
      </w:r>
      <w:bookmarkStart w:id="129" w:name="EBd809dc64b1cd491ab4f22bdcf0f84762"/>
      <w:r/>
      <w:bookmarkEnd w:id="12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1.4.3发包人对工程的技术标准和功能要求的特殊要求：</w:t>
      </w:r>
      <w:bookmarkStart w:id="130" w:name="EB82caf1d11ce2458389af751b45456f8f"/>
      <w:r/>
      <w:bookmarkEnd w:id="130"/>
      <w:r/>
      <w:bookmarkStart w:id="131" w:name="EBeb014895347b4511b1df2accd31cd54e"/>
      <w:r>
        <w:rPr>
          <w:rFonts w:hint="eastAsia" w:asciiTheme="minorEastAsia" w:hAnsiTheme="minorEastAsia" w:eastAsiaTheme="minorEastAsia" w:cstheme="minorEastAsia"/>
          <w:color w:val="auto"/>
          <w:sz w:val="21"/>
          <w:szCs w:val="21"/>
          <w:highlight w:val="none"/>
          <w:u w:val="single"/>
        </w:rPr>
        <w:t xml:space="preserve">详见技术标准和要求</w:t>
      </w:r>
      <w:bookmarkEnd w:id="1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 合同文件的优先顺序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合同文件组成及优先顺序为：</w:t>
      </w:r>
      <w:r>
        <w:rPr>
          <w:rFonts w:hint="eastAsia" w:asciiTheme="minorEastAsia" w:hAnsiTheme="minorEastAsia" w:eastAsiaTheme="minorEastAsia" w:cstheme="minorEastAsia"/>
          <w:color w:val="auto"/>
          <w:sz w:val="21"/>
          <w:szCs w:val="21"/>
          <w:highlight w:val="none"/>
          <w:u w:val="single"/>
        </w:rPr>
        <w:t xml:space="preserve">合同文件组成及解释顺序：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（1）本合同协议书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（2）中标通知书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（3）投标书及其附件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（4）本合同专用条款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（5）本合同通用条款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（6）技术标准和要求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（7）图纸</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（8）已标价工程量清单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（9）其他合同文件。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 图纸和承包人文件</w:t>
      </w:r>
      <w:r>
        <w:rPr>
          <w:rFonts w:hint="eastAsia" w:asciiTheme="minorEastAsia" w:hAnsiTheme="minorEastAsia" w:eastAsiaTheme="minorEastAsia" w:cstheme="minorEastAsia"/>
          <w:color w:val="auto"/>
          <w:sz w:val="21"/>
          <w:szCs w:val="21"/>
          <w:highlight w:val="none"/>
        </w:rPr>
        <w:tab/>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图纸的提供</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发包人向承包人提供图纸的期限：</w:t>
      </w:r>
      <w:bookmarkStart w:id="132" w:name="EB3fdf76fd622b475ab777d903d6ffc1ee"/>
      <w:r>
        <w:rPr>
          <w:rFonts w:hint="eastAsia" w:asciiTheme="minorEastAsia" w:hAnsiTheme="minorEastAsia" w:eastAsiaTheme="minorEastAsia" w:cstheme="minorEastAsia"/>
          <w:color w:val="auto"/>
          <w:sz w:val="21"/>
          <w:szCs w:val="21"/>
          <w:highlight w:val="none"/>
          <w:u w:val="single"/>
        </w:rPr>
        <w:t xml:space="preserve">最迟为开工通知载明的开工日期前7天</w:t>
      </w:r>
      <w:bookmarkEnd w:id="13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发包人向承包人提供图纸的数量：</w:t>
      </w:r>
      <w:bookmarkStart w:id="133" w:name="EBc747bf3bd3034109b1fcee32a8caf4b4"/>
      <w:r>
        <w:rPr>
          <w:rFonts w:hint="eastAsia" w:asciiTheme="minorEastAsia" w:hAnsiTheme="minorEastAsia" w:eastAsiaTheme="minorEastAsia" w:cstheme="minorEastAsia"/>
          <w:color w:val="auto"/>
          <w:sz w:val="21"/>
          <w:szCs w:val="21"/>
          <w:highlight w:val="none"/>
          <w:u w:val="single"/>
        </w:rPr>
        <w:t xml:space="preserve">3套</w:t>
      </w:r>
      <w:bookmarkEnd w:id="13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34" w:name="EBbf5fe526ea1044059a59d2b97ef56820"/>
      <w:r>
        <w:rPr>
          <w:rFonts w:hint="eastAsia" w:asciiTheme="minorEastAsia" w:hAnsiTheme="minorEastAsia" w:eastAsiaTheme="minorEastAsia" w:cstheme="minorEastAsia"/>
          <w:color w:val="auto"/>
          <w:sz w:val="21"/>
          <w:szCs w:val="21"/>
          <w:highlight w:val="none"/>
          <w:u w:val="single"/>
        </w:rPr>
        <w:t xml:space="preserve">合同施工范围内的施工图</w:t>
      </w:r>
      <w:bookmarkEnd w:id="1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1.6.4 承包人文件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需要由承包人提供的文件，包括：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（1）施工组织设计（包括施工总进度计划、施工总平面图、施工现场人员组织机构图；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（2）招标工程量清单偏差报告书；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（3）工程检测方案及检测工程量清单；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（4）项目组织机构人员劳动合同及社保证明；</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（5）按季度编制的支付分解表；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（6）专项施工方案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（7）深化设计方案及图纸</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承包人提供的文件的期限为：</w:t>
      </w:r>
      <w:bookmarkStart w:id="135" w:name="EBdbe2a408d7664c7cac060bd019db447a"/>
      <w:r>
        <w:rPr>
          <w:rFonts w:hint="eastAsia" w:asciiTheme="minorEastAsia" w:hAnsiTheme="minorEastAsia" w:eastAsiaTheme="minorEastAsia" w:cstheme="minorEastAsia"/>
          <w:color w:val="auto"/>
          <w:sz w:val="21"/>
          <w:szCs w:val="21"/>
          <w:highlight w:val="none"/>
          <w:u w:val="single"/>
        </w:rPr>
        <w:t xml:space="preserve">（1）第1、3、4、5项在合同签订后20天内或根据工程实际情况约定；（2）第2项在合同签订后30天内；（3）第6、7根据进度情况按发包人要求</w:t>
      </w:r>
      <w:bookmarkEnd w:id="13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承包人提供的文件的数量为：</w:t>
      </w:r>
      <w:bookmarkStart w:id="136" w:name="EBa5ac6631160a41bdb6a7817136c6fed7"/>
      <w:r>
        <w:rPr>
          <w:rFonts w:hint="eastAsia" w:asciiTheme="minorEastAsia" w:hAnsiTheme="minorEastAsia" w:eastAsiaTheme="minorEastAsia" w:cstheme="minorEastAsia"/>
          <w:color w:val="auto"/>
          <w:sz w:val="21"/>
          <w:szCs w:val="21"/>
          <w:highlight w:val="none"/>
          <w:u w:val="single"/>
        </w:rPr>
        <w:t xml:space="preserve">4份</w:t>
      </w:r>
      <w:bookmarkEnd w:id="13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承包人提供的文件的形式为：</w:t>
      </w:r>
      <w:bookmarkStart w:id="137" w:name="EB171daf8ead9848b1a1429aae71c2bd16"/>
      <w:r>
        <w:rPr>
          <w:rFonts w:hint="eastAsia" w:asciiTheme="minorEastAsia" w:hAnsiTheme="minorEastAsia" w:eastAsiaTheme="minorEastAsia" w:cstheme="minorEastAsia"/>
          <w:color w:val="auto"/>
          <w:sz w:val="21"/>
          <w:szCs w:val="21"/>
          <w:highlight w:val="none"/>
          <w:u w:val="single"/>
        </w:rPr>
        <w:t xml:space="preserve">书面及电子文件</w:t>
      </w:r>
      <w:bookmarkEnd w:id="13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发包人审批承包人文件的期限：</w:t>
      </w:r>
      <w:bookmarkStart w:id="138" w:name="EBa1c8ccd8fa434ec397d4a66c668aa90e"/>
      <w:r>
        <w:rPr>
          <w:rFonts w:hint="eastAsia" w:asciiTheme="minorEastAsia" w:hAnsiTheme="minorEastAsia" w:eastAsiaTheme="minorEastAsia" w:cstheme="minorEastAsia"/>
          <w:color w:val="auto"/>
          <w:sz w:val="21"/>
          <w:szCs w:val="21"/>
          <w:highlight w:val="none"/>
          <w:u w:val="single"/>
        </w:rPr>
        <w:t xml:space="preserve">按合同相关条款期限</w:t>
      </w:r>
      <w:bookmarkEnd w:id="13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1.6.5 现场图纸准备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关于现场图纸准备的约定：</w:t>
      </w:r>
      <w:bookmarkStart w:id="139" w:name="EB31498f765cc445eaa48bc45871106f70"/>
      <w:r/>
      <w:bookmarkEnd w:id="139"/>
      <w:r/>
      <w:bookmarkStart w:id="140" w:name="EB5f05906fa98849b496363e6db9030152"/>
      <w:r>
        <w:rPr>
          <w:rFonts w:hint="eastAsia" w:asciiTheme="minorEastAsia" w:hAnsiTheme="minorEastAsia" w:eastAsiaTheme="minorEastAsia" w:cstheme="minorEastAsia"/>
          <w:color w:val="auto"/>
          <w:sz w:val="21"/>
          <w:szCs w:val="21"/>
          <w:highlight w:val="none"/>
          <w:u w:val="single"/>
        </w:rPr>
        <w:t xml:space="preserve">按通用条款执行</w:t>
      </w:r>
      <w:bookmarkEnd w:id="14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 联络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1.7.1发包人和承包人应当在</w:t>
      </w:r>
      <w:bookmarkStart w:id="141" w:name="EBd6fe04c9151d42d99421375a7b494570"/>
      <w:r/>
      <w:bookmarkEnd w:id="141"/>
      <w:r/>
      <w:bookmarkStart w:id="142" w:name="EBad541155d3b445f5a1b05b7050a35b32"/>
      <w:r>
        <w:rPr>
          <w:rFonts w:hint="eastAsia" w:asciiTheme="minorEastAsia" w:hAnsiTheme="minorEastAsia" w:eastAsiaTheme="minorEastAsia" w:cstheme="minorEastAsia"/>
          <w:color w:val="auto"/>
          <w:sz w:val="21"/>
          <w:szCs w:val="21"/>
          <w:highlight w:val="none"/>
          <w:u w:val="single"/>
        </w:rPr>
        <w:t xml:space="preserve">3</w:t>
      </w:r>
      <w:bookmarkEnd w:id="142"/>
      <w:r>
        <w:rPr>
          <w:rFonts w:hint="eastAsia" w:asciiTheme="minorEastAsia" w:hAnsiTheme="minorEastAsia" w:eastAsiaTheme="minorEastAsia" w:cstheme="minorEastAsia"/>
          <w:color w:val="auto"/>
          <w:sz w:val="21"/>
          <w:szCs w:val="21"/>
          <w:highlight w:val="none"/>
        </w:rPr>
        <w:t xml:space="preserve">天内将与合同有关的通知、批准、证明、证书、指示、指令、要求、请求、同意、意见、确定和决定等书面函件送达对方当事人。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1.7.2 发包人接收文件的地点：</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发包人指定的接收人为：</w:t>
      </w:r>
      <w:bookmarkStart w:id="143" w:name="EB1190590d54da45f7af41e7c3fcd46ac7"/>
      <w:r/>
      <w:bookmarkEnd w:id="14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承包人接收文件的地点：</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承包人指定的接收人为：</w:t>
      </w:r>
      <w:bookmarkStart w:id="144" w:name="EBa4d939a501634a879eb64470fd607f37"/>
      <w:r/>
      <w:bookmarkEnd w:id="144"/>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监理人接收文件的地点：</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监理人指定的接收人为：</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 交通运输</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145" w:name="_Toc312677986"/>
      <w:r/>
      <w:bookmarkStart w:id="146" w:name="_Toc300934943"/>
      <w:r/>
      <w:bookmarkStart w:id="147" w:name="_Toc303539100"/>
      <w:r/>
      <w:bookmarkStart w:id="148" w:name="_Toc318581155"/>
      <w:r/>
      <w:bookmarkStart w:id="149" w:name="_Toc304295521"/>
      <w:r>
        <w:rPr>
          <w:rFonts w:hint="eastAsia" w:asciiTheme="minorEastAsia" w:hAnsiTheme="minorEastAsia" w:eastAsiaTheme="minorEastAsia" w:cstheme="minorEastAsia"/>
          <w:color w:val="auto"/>
          <w:sz w:val="21"/>
          <w:szCs w:val="21"/>
          <w:highlight w:val="none"/>
        </w:rPr>
        <w:t xml:space="preserve">.10.1 出入现场的权利</w:t>
      </w:r>
      <w:r/>
    </w:p>
    <w:p>
      <w:pPr>
        <w:ind w:left="0" w:firstLine="420"/>
        <w:jc w:val="both"/>
        <w:pageBreakBefore w:val="0"/>
        <w:spacing w:line="360" w:lineRule="auto"/>
        <w:rPr>
          <w:rFonts w:hint="eastAsia" w:eastAsia="等线" w:asciiTheme="minorEastAsia" w:hAnsi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 xml:space="preserve">关于出入现场的权利的约定：</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bookmarkEnd w:id="145"/>
      <w:r/>
      <w:bookmarkEnd w:id="146"/>
      <w:r/>
      <w:bookmarkEnd w:id="147"/>
      <w:r/>
      <w:bookmarkEnd w:id="148"/>
      <w:r/>
      <w:bookmarkEnd w:id="14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150" w:name="_Toc303539101"/>
      <w:r/>
      <w:bookmarkStart w:id="151" w:name="_Toc312677987"/>
      <w:r/>
      <w:bookmarkStart w:id="152" w:name="_Toc304295522"/>
      <w:r/>
      <w:bookmarkStart w:id="153" w:name="_Toc318581156"/>
      <w:r/>
      <w:bookmarkStart w:id="154" w:name="_Toc300934944"/>
      <w:r>
        <w:rPr>
          <w:rFonts w:hint="eastAsia" w:asciiTheme="minorEastAsia" w:hAnsiTheme="minorEastAsia" w:eastAsiaTheme="minorEastAsia" w:cstheme="minorEastAsia"/>
          <w:color w:val="auto"/>
          <w:sz w:val="21"/>
          <w:szCs w:val="21"/>
          <w:highlight w:val="none"/>
        </w:rPr>
        <w:t xml:space="preserve">.10.3 场内交通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关于场外交通和场内交通的边界的约定：</w:t>
      </w:r>
      <w:bookmarkStart w:id="155" w:name="EBaf40bd7f3e2c4fafa671b9ea075127df"/>
      <w:r>
        <w:rPr>
          <w:rFonts w:hint="eastAsia" w:asciiTheme="minorEastAsia" w:hAnsiTheme="minorEastAsia" w:eastAsiaTheme="minorEastAsia" w:cstheme="minorEastAsia"/>
          <w:color w:val="auto"/>
          <w:sz w:val="21"/>
          <w:szCs w:val="21"/>
          <w:highlight w:val="none"/>
          <w:u w:val="single"/>
        </w:rPr>
        <w:t xml:space="preserve">根据现状已有交通条件处理</w:t>
      </w:r>
      <w:bookmarkEnd w:id="1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关于发包人向承包人免费提供满足工程施工需要的场内道路和交通设施的约定：</w:t>
      </w:r>
      <w:bookmarkStart w:id="156" w:name="EBb9b0a3ee86eb438daa991ee50a6a3c59"/>
      <w:r>
        <w:rPr>
          <w:rFonts w:hint="eastAsia" w:asciiTheme="minorEastAsia" w:hAnsiTheme="minorEastAsia" w:eastAsiaTheme="minorEastAsia" w:cstheme="minorEastAsia"/>
          <w:color w:val="auto"/>
          <w:sz w:val="21"/>
          <w:szCs w:val="21"/>
          <w:highlight w:val="none"/>
          <w:u w:val="single"/>
        </w:rPr>
        <w:t xml:space="preserve">根据现状条件，进场时按发包人要求</w:t>
      </w:r>
      <w:bookmarkEnd w:id="156"/>
      <w:r>
        <w:rPr>
          <w:rFonts w:hint="eastAsia" w:asciiTheme="minorEastAsia" w:hAnsiTheme="minorEastAsia" w:eastAsiaTheme="minorEastAsia" w:cstheme="minorEastAsia"/>
          <w:color w:val="auto"/>
          <w:sz w:val="21"/>
          <w:szCs w:val="21"/>
          <w:highlight w:val="none"/>
        </w:rPr>
        <w:t xml:space="preserve">。</w:t>
      </w:r>
      <w:bookmarkEnd w:id="150"/>
      <w:r/>
      <w:bookmarkEnd w:id="151"/>
      <w:r/>
      <w:bookmarkEnd w:id="152"/>
      <w:r/>
      <w:bookmarkEnd w:id="153"/>
      <w:r/>
      <w:bookmarkEnd w:id="154"/>
      <w:r/>
      <w:bookmarkStart w:id="157" w:name="_Toc31858115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1.10.4超大件和超重件的运输</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运输超大件或超重件所需的道路和桥梁临时加固改造费用和其他有关费用由</w:t>
      </w:r>
      <w:bookmarkStart w:id="158" w:name="EB0569fead953d4f448bf49ceb4b2ebfce"/>
      <w:r>
        <w:rPr>
          <w:rFonts w:hint="eastAsia" w:asciiTheme="minorEastAsia" w:hAnsiTheme="minorEastAsia" w:eastAsiaTheme="minorEastAsia" w:cstheme="minorEastAsia"/>
          <w:color w:val="auto"/>
          <w:sz w:val="21"/>
          <w:szCs w:val="21"/>
          <w:highlight w:val="none"/>
          <w:u w:val="single"/>
        </w:rPr>
        <w:t xml:space="preserve">承包人</w:t>
      </w:r>
      <w:bookmarkEnd w:id="158"/>
      <w:r>
        <w:rPr>
          <w:rFonts w:hint="eastAsia" w:asciiTheme="minorEastAsia" w:hAnsiTheme="minorEastAsia" w:eastAsiaTheme="minorEastAsia" w:cstheme="minorEastAsia"/>
          <w:color w:val="auto"/>
          <w:sz w:val="21"/>
          <w:szCs w:val="21"/>
          <w:highlight w:val="none"/>
        </w:rPr>
        <w:t xml:space="preserve">承担。</w:t>
      </w:r>
      <w:bookmarkEnd w:id="15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 知识产权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159" w:name="EB103de95698e3478582b78b7851a78d2c"/>
      <w:r>
        <w:rPr>
          <w:rFonts w:hint="eastAsia" w:asciiTheme="minorEastAsia" w:hAnsiTheme="minorEastAsia" w:eastAsiaTheme="minorEastAsia" w:cstheme="minorEastAsia"/>
          <w:color w:val="auto"/>
          <w:sz w:val="21"/>
          <w:szCs w:val="21"/>
          <w:highlight w:val="none"/>
          <w:u w:val="single"/>
        </w:rPr>
        <w:t xml:space="preserve">按照通用条款执行</w:t>
      </w:r>
      <w:bookmarkEnd w:id="15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关于发包人提供的上述文件的使用限制的要求：</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1.11.2 关于承包人为实施工程所编制文件的著作权的归属：</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关于承包人提供的上述文件的使用限制的要求：</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工程量清单错误的修正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出现工程量清单错误时，是否调整合同价格：</w:t>
      </w:r>
      <w:bookmarkStart w:id="160" w:name="EB32d434428ecf42c9b68358ed15f741cb"/>
      <w:r>
        <w:rPr>
          <w:rFonts w:hint="eastAsia" w:asciiTheme="minorEastAsia" w:hAnsiTheme="minorEastAsia" w:eastAsiaTheme="minorEastAsia" w:cstheme="minorEastAsia"/>
          <w:color w:val="auto"/>
          <w:sz w:val="21"/>
          <w:szCs w:val="21"/>
          <w:highlight w:val="none"/>
          <w:u w:val="single"/>
        </w:rPr>
        <w:t xml:space="preserve">是</w:t>
      </w:r>
      <w:bookmarkEnd w:id="16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允许调整合同价格的工程量偏差范围：</w:t>
      </w: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161" w:name="_Toc479524160"/>
      <w:r/>
      <w:bookmarkStart w:id="162" w:name="_Toc351203634"/>
      <w:r/>
      <w:bookmarkStart w:id="163" w:name="_Toc36727038"/>
      <w:r/>
      <w:bookmarkStart w:id="164" w:name="_Toc19281"/>
      <w:r>
        <w:rPr>
          <w:rFonts w:hint="eastAsia" w:asciiTheme="minorEastAsia" w:hAnsiTheme="minorEastAsia" w:eastAsiaTheme="minorEastAsia" w:cstheme="minorEastAsia"/>
          <w:b/>
          <w:bCs/>
          <w:color w:val="auto"/>
          <w:sz w:val="21"/>
          <w:szCs w:val="21"/>
          <w:highlight w:val="none"/>
        </w:rPr>
        <w:t xml:space="preserve">2</w:t>
      </w:r>
      <w:bookmarkStart w:id="165" w:name="_Toc292559867"/>
      <w:r/>
      <w:bookmarkStart w:id="166" w:name="_Toc296346658"/>
      <w:r/>
      <w:bookmarkStart w:id="167" w:name="_Toc296891197"/>
      <w:r/>
      <w:bookmarkStart w:id="168" w:name="_Toc297048343"/>
      <w:r/>
      <w:bookmarkStart w:id="169" w:name="_Toc296503157"/>
      <w:r/>
      <w:bookmarkStart w:id="170" w:name="_Toc296890985"/>
      <w:r/>
      <w:bookmarkStart w:id="171" w:name="_Toc297120457"/>
      <w:r/>
      <w:bookmarkStart w:id="172" w:name="_Toc292559362"/>
      <w:r/>
      <w:bookmarkStart w:id="173" w:name="_Toc296944496"/>
      <w:r/>
      <w:bookmarkStart w:id="174" w:name="_Toc296347156"/>
      <w:r>
        <w:rPr>
          <w:rFonts w:hint="eastAsia" w:asciiTheme="minorEastAsia" w:hAnsiTheme="minorEastAsia" w:eastAsiaTheme="minorEastAsia" w:cstheme="minorEastAsia"/>
          <w:b/>
          <w:bCs/>
          <w:color w:val="auto"/>
          <w:sz w:val="21"/>
          <w:szCs w:val="21"/>
          <w:highlight w:val="none"/>
        </w:rPr>
        <w:t xml:space="preserve">. 发包人</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 发包人代表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175" w:name="EBfca04cfd14ff4ac198d8b4caac5dda8c"/>
      <w:r/>
      <w:bookmarkEnd w:id="175"/>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身份证号：</w:t>
      </w:r>
      <w:bookmarkStart w:id="176" w:name="EB6ce647ae8d0d4dce95f25ebe2205a5dd"/>
      <w:r/>
      <w:bookmarkEnd w:id="176"/>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职务：</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77" w:name="EBf25e17d3e13345f2a215c8a7b2328d90"/>
      <w:r/>
      <w:bookmarkEnd w:id="177"/>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78" w:name="EB02b6d464bd9d4b4aad71399d9795f40d"/>
      <w:r/>
      <w:bookmarkEnd w:id="17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79" w:name="EBc658dfe93f0042c081b5bd739d144173"/>
      <w:r/>
      <w:bookmarkEnd w:id="17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发包人对发包人代表的授权范围如下：</w:t>
      </w:r>
      <w:r/>
    </w:p>
    <w:p>
      <w:pPr>
        <w:ind w:left="0" w:firstLine="420"/>
        <w:jc w:val="both"/>
        <w:pageBreakBefore w:val="0"/>
        <w:spacing w:line="360" w:lineRule="auto"/>
        <w:rPr>
          <w:rFonts w:hint="eastAsia" w:asciiTheme="minorEastAsia" w:hAnsiTheme="minorEastAsia" w:eastAsiaTheme="minorEastAsia" w:cstheme="minorEastAsia"/>
          <w:b/>
          <w:color w:val="auto"/>
          <w:sz w:val="21"/>
          <w:szCs w:val="21"/>
          <w:highlight w:val="none"/>
        </w:rPr>
      </w:pPr>
      <w:r/>
      <w:bookmarkStart w:id="180" w:name="EB591d03ccb44540a283ae423411529e91"/>
      <w:r>
        <w:rPr>
          <w:rFonts w:hint="eastAsia" w:asciiTheme="minorEastAsia" w:hAnsiTheme="minorEastAsia" w:eastAsiaTheme="minorEastAsia" w:cstheme="minorEastAsia"/>
          <w:color w:val="auto"/>
          <w:sz w:val="21"/>
          <w:szCs w:val="21"/>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bookmarkEnd w:id="18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 施工现场、施工条件和基础资料的提供</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 提供施工现场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关于发包人移交施工现场的期限要求：</w:t>
      </w:r>
      <w:bookmarkStart w:id="181" w:name="EBbb6eedc66c804f7c83808c295144762d"/>
      <w:r>
        <w:rPr>
          <w:rFonts w:hint="eastAsia" w:asciiTheme="minorEastAsia" w:hAnsiTheme="minorEastAsia" w:eastAsiaTheme="minorEastAsia" w:cstheme="minorEastAsia"/>
          <w:color w:val="auto"/>
          <w:sz w:val="21"/>
          <w:szCs w:val="21"/>
          <w:highlight w:val="none"/>
          <w:u w:val="single"/>
        </w:rPr>
        <w:t xml:space="preserve">按照通用条款执行</w:t>
      </w:r>
      <w:bookmarkEnd w:id="18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 提供施工条件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关于发包人应负责提供施工所需要的条件，包括：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（1）施工场地具备施工条件的要求及完成的时间：已基本到位，承包人已自行现场踏勘并充分了解现场条件，相关费用已包含在投标报价中</w:t>
      </w:r>
      <w:r>
        <w:rPr>
          <w:rFonts w:hint="eastAsia" w:asciiTheme="minorEastAsia" w:hAnsiTheme="minorEastAsia" w:eastAsiaTheme="minorEastAsia" w:cstheme="minorEastAsia"/>
          <w:color w:val="auto"/>
          <w:sz w:val="21"/>
          <w:szCs w:val="21"/>
          <w:highlight w:val="none"/>
          <w:u w:val="single"/>
          <w:lang w:eastAsia="zh-CN"/>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w:t>
      </w:r>
      <w:r>
        <w:rPr>
          <w:rFonts w:hint="eastAsia" w:asciiTheme="minorEastAsia" w:hAnsiTheme="minorEastAsia" w:eastAsiaTheme="minorEastAsia" w:cstheme="minorEastAsia"/>
          <w:color w:val="auto"/>
          <w:sz w:val="21"/>
          <w:szCs w:val="21"/>
          <w:highlight w:val="none"/>
          <w:u w:val="single"/>
          <w:lang w:val="en-US" w:eastAsia="zh-CN"/>
        </w:rPr>
        <w:t xml:space="preserve">水电费</w:t>
      </w:r>
      <w:r>
        <w:rPr>
          <w:rFonts w:hint="eastAsia" w:asciiTheme="minorEastAsia" w:hAnsiTheme="minorEastAsia" w:eastAsiaTheme="minorEastAsia" w:cstheme="minorEastAsia"/>
          <w:color w:val="auto"/>
          <w:sz w:val="21"/>
          <w:szCs w:val="21"/>
          <w:highlight w:val="none"/>
          <w:u w:val="single"/>
        </w:rPr>
        <w:t xml:space="preserve">由承包商承担。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（3）施工场地及施工道路通道开通时间和要求：以踏勘现场为准，承包人自行办理和承担费用，发包人配合。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（4）工程地质和地下管线资料的提供时间：需要时工程地质勘察报告、地下管线资料由发包人提供，承包人协助收集，相关费用承包人在报价中已充分考虑。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（5）由发包人办理的施工所需证件、批件的名称和完成时间：施工许可证及开工所需的有关证件由承包人协助发包人共同办理。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（6）水准点与座标控制点交验要求：正式开工前，书面提供、现场交接。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（7）图纸会审和设计交底时间：正式开工前。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（8）协调处理施工场地周围地下管线和邻近建筑物、构筑物（含文物保护建筑）、古树名木的安全保护工作：承包人负责处理，如有费用支出由相关责任人承担。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（9）双方约定发包人应做的其他工作：如涉及，双方现场协商</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 资金来源证明及支付担保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发包人提供资金来源证明的期限要求：</w:t>
      </w:r>
      <w:bookmarkStart w:id="182" w:name="EB94cacb8524a84744b9644d99fff20e87"/>
      <w:r/>
      <w:bookmarkEnd w:id="182"/>
      <w:r/>
      <w:bookmarkStart w:id="183" w:name="EB21ee3784c25848ec8ee69cc40f91ac8d"/>
      <w:r>
        <w:rPr>
          <w:rFonts w:hint="eastAsia" w:asciiTheme="minorEastAsia" w:hAnsiTheme="minorEastAsia" w:eastAsiaTheme="minorEastAsia" w:cstheme="minorEastAsia"/>
          <w:color w:val="auto"/>
          <w:sz w:val="21"/>
          <w:szCs w:val="21"/>
          <w:highlight w:val="none"/>
          <w:u w:val="single"/>
        </w:rPr>
        <w:t xml:space="preserve">无</w:t>
      </w:r>
      <w:bookmarkEnd w:id="18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发包人是否提供支付担保：</w:t>
      </w:r>
      <w:bookmarkStart w:id="184" w:name="EB89f864d0ceea4ea6a8eeacbdbd24c85a"/>
      <w:r/>
      <w:bookmarkEnd w:id="184"/>
      <w:r/>
      <w:bookmarkStart w:id="185" w:name="EBd199774446d549dfbc700a4e342331bf"/>
      <w:r>
        <w:rPr>
          <w:rFonts w:hint="eastAsia" w:asciiTheme="minorEastAsia" w:hAnsiTheme="minorEastAsia" w:eastAsiaTheme="minorEastAsia" w:cstheme="minorEastAsia"/>
          <w:color w:val="auto"/>
          <w:sz w:val="21"/>
          <w:szCs w:val="21"/>
          <w:highlight w:val="none"/>
          <w:u w:val="single"/>
        </w:rPr>
        <w:t xml:space="preserve">否</w:t>
      </w:r>
      <w:bookmarkEnd w:id="18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发包人提供支付担保的形式：</w:t>
      </w:r>
      <w:bookmarkStart w:id="186" w:name="EBdb25f4a08ece449fa137213b47d370c2"/>
      <w:r/>
      <w:bookmarkEnd w:id="186"/>
      <w:r/>
      <w:bookmarkStart w:id="187" w:name="EB580f085c26714d898827b228df5e41ca"/>
      <w:r>
        <w:rPr>
          <w:rFonts w:hint="eastAsia" w:asciiTheme="minorEastAsia" w:hAnsiTheme="minorEastAsia" w:eastAsiaTheme="minorEastAsia" w:cstheme="minorEastAsia"/>
          <w:color w:val="auto"/>
          <w:sz w:val="21"/>
          <w:szCs w:val="21"/>
          <w:highlight w:val="none"/>
          <w:u w:val="single"/>
        </w:rPr>
        <w:t xml:space="preserve">无</w:t>
      </w:r>
      <w:bookmarkEnd w:id="187"/>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188" w:name="_Toc10408"/>
      <w:r/>
      <w:bookmarkStart w:id="189" w:name="_Toc351203635"/>
      <w:r/>
      <w:bookmarkStart w:id="190" w:name="_Toc36727039"/>
      <w:r/>
      <w:bookmarkStart w:id="191" w:name="_Toc479524161"/>
      <w:r>
        <w:rPr>
          <w:rFonts w:hint="eastAsia" w:asciiTheme="minorEastAsia" w:hAnsiTheme="minorEastAsia" w:eastAsiaTheme="minorEastAsia" w:cstheme="minorEastAsia"/>
          <w:b/>
          <w:bCs/>
          <w:color w:val="auto"/>
          <w:sz w:val="21"/>
          <w:szCs w:val="21"/>
          <w:highlight w:val="none"/>
        </w:rPr>
        <w:t xml:space="preserve">3</w:t>
      </w:r>
      <w:bookmarkStart w:id="192" w:name="_Toc296346659"/>
      <w:r/>
      <w:bookmarkStart w:id="193" w:name="_Toc297120458"/>
      <w:r/>
      <w:bookmarkStart w:id="194" w:name="_Toc296891198"/>
      <w:r/>
      <w:bookmarkStart w:id="195" w:name="_Toc292559363"/>
      <w:r/>
      <w:bookmarkStart w:id="196" w:name="_Toc297048344"/>
      <w:r/>
      <w:bookmarkStart w:id="197" w:name="_Toc292559868"/>
      <w:r/>
      <w:bookmarkStart w:id="198" w:name="_Toc296890986"/>
      <w:r/>
      <w:bookmarkStart w:id="199" w:name="_Toc296503158"/>
      <w:r/>
      <w:bookmarkStart w:id="200" w:name="_Toc296347157"/>
      <w:r/>
      <w:bookmarkStart w:id="201" w:name="_Toc296944497"/>
      <w:r>
        <w:rPr>
          <w:rFonts w:hint="eastAsia" w:asciiTheme="minorEastAsia" w:hAnsiTheme="minorEastAsia" w:eastAsiaTheme="minorEastAsia" w:cstheme="minorEastAsia"/>
          <w:b/>
          <w:bCs/>
          <w:color w:val="auto"/>
          <w:sz w:val="21"/>
          <w:szCs w:val="21"/>
          <w:highlight w:val="none"/>
        </w:rPr>
        <w:t xml:space="preserve">. 承包人</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 承包人的一般义务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（2）按法律规定和合同约定完成工程，并在保修期内承担保修义务；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（3）承包人应严格按照《江苏省建筑施工现场文明施工管理规定》落实安全文明施工，如工程实施期间国家、省、市有新的安全文明施工要求的，承包人应无条件执行。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（4）承包人应根据工程进度计划的要求编制详细的施工组织设计、专项施工方案、见证取样送检方案等，对施工作业和施工方法的完备性和可靠性负责。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（5）承包人提交的竣工资料的内容：</w:t>
      </w:r>
      <w:bookmarkStart w:id="202" w:name="EBe6727c49da1a4901a1598d42fa45437a"/>
      <w:r>
        <w:rPr>
          <w:rFonts w:hint="eastAsia" w:asciiTheme="minorEastAsia" w:hAnsiTheme="minorEastAsia" w:eastAsiaTheme="minorEastAsia" w:cstheme="minorEastAsia"/>
          <w:color w:val="auto"/>
          <w:sz w:val="21"/>
          <w:szCs w:val="21"/>
          <w:highlight w:val="none"/>
          <w:u w:val="single"/>
        </w:rPr>
        <w:t xml:space="preserve">竣工图纸、竣工验收资料、竣工结算资料及苏州市规定的其他资料</w:t>
      </w:r>
      <w:bookmarkEnd w:id="20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承包人需要提交的竣工资料套数：</w:t>
      </w:r>
      <w:r>
        <w:rPr>
          <w:rFonts w:hint="eastAsia" w:asciiTheme="minorEastAsia" w:hAnsiTheme="minorEastAsia" w:eastAsiaTheme="minorEastAsia" w:cstheme="minorEastAsia"/>
          <w:color w:val="auto"/>
          <w:sz w:val="21"/>
          <w:szCs w:val="21"/>
          <w:highlight w:val="none"/>
          <w:u w:val="single"/>
        </w:rPr>
        <w:t xml:space="preserve">竣工验收合格后30日内，提供符合苏州市建设工程档案归档规范要求及苏州市城建档案馆要求的竣工图纸及资料各肆套</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承包人提交的竣工资料的费用承担：</w:t>
      </w:r>
      <w:bookmarkStart w:id="203" w:name="EBfaac49ad98eb433fb89f13efb65a00e2"/>
      <w:r>
        <w:rPr>
          <w:rFonts w:hint="eastAsia" w:asciiTheme="minorEastAsia" w:hAnsiTheme="minorEastAsia" w:eastAsiaTheme="minorEastAsia" w:cstheme="minorEastAsia"/>
          <w:color w:val="auto"/>
          <w:sz w:val="21"/>
          <w:szCs w:val="21"/>
          <w:highlight w:val="none"/>
          <w:u w:val="single"/>
        </w:rPr>
        <w:t xml:space="preserve">承包人承担</w:t>
      </w:r>
      <w:bookmarkEnd w:id="20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承包人提交的竣工资料移交时间：</w:t>
      </w:r>
      <w:bookmarkStart w:id="204" w:name="EB05e5b897a061417191ff53692f827fbe"/>
      <w:r>
        <w:rPr>
          <w:rFonts w:hint="eastAsia" w:asciiTheme="minorEastAsia" w:hAnsiTheme="minorEastAsia" w:eastAsiaTheme="minorEastAsia" w:cstheme="minorEastAsia"/>
          <w:color w:val="auto"/>
          <w:sz w:val="21"/>
          <w:szCs w:val="21"/>
          <w:highlight w:val="none"/>
          <w:u w:val="single"/>
        </w:rPr>
        <w:t xml:space="preserve">竣工验收合格后30天内</w:t>
      </w:r>
      <w:bookmarkEnd w:id="20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承包人提交的竣工资料形式要求：</w:t>
      </w:r>
      <w:r>
        <w:rPr>
          <w:rFonts w:hint="eastAsia" w:asciiTheme="minorEastAsia" w:hAnsiTheme="minorEastAsia" w:eastAsiaTheme="minorEastAsia" w:cstheme="minorEastAsia"/>
          <w:color w:val="auto"/>
          <w:sz w:val="21"/>
          <w:szCs w:val="21"/>
          <w:highlight w:val="none"/>
          <w:u w:val="single"/>
        </w:rPr>
        <w:t xml:space="preserve">纸质及电子光盘，符合苏州市建设工程档案归档规范要求及苏州市城建档案馆要求</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（6）承包人应履行的其他义务：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承包人的一般义务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（2）按法律规定和合同约定完成工程，并在保修期内承担保修义务；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（3）承包人应严格按照《江苏省建筑施工现场文明施工管理规定》落实安全文明施工，如工程实施期间国家、省、市有新的安全文明施工要求的，承包人应无条件执行。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（4）承包人应根据工程进度计划的要求编制详细的施工组织设计、专项施工方案、见证取样送检方案等，对施工作业和施工方法的完备性和可靠性负责。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②承担施工安全保卫工作及非夜间施工照明的责任和要求：承包方全权负责，并在</w:t>
      </w:r>
      <w:r>
        <w:rPr>
          <w:rFonts w:hint="eastAsia" w:asciiTheme="minorEastAsia" w:hAnsiTheme="minorEastAsia" w:eastAsiaTheme="minorEastAsia" w:cstheme="minorEastAsia"/>
          <w:color w:val="auto"/>
          <w:sz w:val="21"/>
          <w:szCs w:val="21"/>
          <w:highlight w:val="none"/>
          <w:u w:val="single"/>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③向发包人提供的办公和生活房屋及设施的要求：</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u w:val="singl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⑥施工场地周围地下管线和邻近建筑物、构筑物（含文物保护建筑）、古树名木的保护要求及费用承担：承包人负责处理，如有费用支出由相关责任人承担。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⑦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⑧双方约定承包人应做的其他工作：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A、办理开工前相关手续，费用按规定各自承担。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B、承包人在合同生效后20天内向发包人提交招标工程量清单偏差报告书，并与发包人或发包人委托造价人员进行核对；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C、承包人应在开工前编制工程试验检测方案（应包括检测项目和数量），报监理及发包人审核后签订。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F、承包人负责在工程建设期间拍摄、制作声像及影音资料，尤其是工程重点部位、关键工序、重要节点、重大活动声像及影音资料要求保证及时、完整、高质，声像及影音资料制作。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G、承包人在室外管网开始施工前，应对发包人提供的室外管网接驳点位置、标高进行校核，避免造成不必要的损失。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I、承包人应服从发包人委托的项目管理公司（或监理人）的管理与监理。对无故不服从监理指令的行为每发生一次，承包人向发包人支付 0.3—1 万元人民币的违约金。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J、承包人应配合做好地下室预埋管线的封堵工作</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 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 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205" w:name="EB45cc91ef9b3a40b9a50020ed9670285e"/>
      <w:r/>
      <w:bookmarkEnd w:id="205"/>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身份证号：</w:t>
      </w:r>
      <w:bookmarkStart w:id="206" w:name="EBecd35d988eab47cf8d1751cd1ee386a6"/>
      <w:r/>
      <w:bookmarkEnd w:id="206"/>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建造师执业资格等级：</w:t>
      </w:r>
      <w:bookmarkStart w:id="207" w:name="EBcc7fda4716474946b11c208d6a1917f7"/>
      <w:r/>
      <w:bookmarkEnd w:id="207"/>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建造师注册证书号：</w:t>
      </w:r>
      <w:bookmarkStart w:id="208" w:name="EB4acf553dbd5a4b33ae750abc480fa4b6"/>
      <w:r/>
      <w:bookmarkEnd w:id="20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建造师执业印章号：</w:t>
      </w:r>
      <w:bookmarkStart w:id="209" w:name="EBe14348ab515048099fd474a5276c9635"/>
      <w:r/>
      <w:bookmarkEnd w:id="20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安全生产考核合格证书号：</w:t>
      </w:r>
      <w:bookmarkStart w:id="210" w:name="EB0b9fa2f261114eabaa60394a69e19cd2"/>
      <w:r/>
      <w:bookmarkEnd w:id="210"/>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211" w:name="EB8c308c893a9b4789aee2340904842403"/>
      <w:r/>
      <w:bookmarkEnd w:id="211"/>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212" w:name="EB433b4ec82c6f4fa7b33e976dac4818b3"/>
      <w:r/>
      <w:bookmarkEnd w:id="212"/>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213" w:name="EBe271d1b8d4264ce489b2d75ef325a3e9"/>
      <w:r/>
      <w:bookmarkEnd w:id="21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承包人对项目经理的授权范围如下：</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14" w:name="EB1eb6ba7ef34d46ed974c53c281fa3e25"/>
      <w:r>
        <w:rPr>
          <w:rFonts w:hint="eastAsia" w:asciiTheme="minorEastAsia" w:hAnsiTheme="minorEastAsia" w:eastAsiaTheme="minorEastAsia" w:cstheme="minorEastAsia"/>
          <w:color w:val="auto"/>
          <w:sz w:val="21"/>
          <w:szCs w:val="21"/>
          <w:highlight w:val="none"/>
          <w:u w:val="single"/>
        </w:rPr>
        <w:t xml:space="preserve">代表承包人负责履行合同范围内的工作，全面负责本工程的组织、协调和管理，签发或签署各种相关指令，报表、支付申请，处理施工过程中的各项有关事宜</w:t>
      </w:r>
      <w:bookmarkEnd w:id="21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关于项目经理每月在施工现场的时间要求：</w:t>
      </w:r>
      <w:r>
        <w:rPr>
          <w:rFonts w:hint="eastAsia" w:asciiTheme="minorEastAsia" w:hAnsiTheme="minorEastAsia" w:eastAsiaTheme="minorEastAsia" w:cstheme="minorEastAsia"/>
          <w:color w:val="auto"/>
          <w:sz w:val="21"/>
          <w:szCs w:val="21"/>
          <w:highlight w:val="none"/>
          <w:u w:val="single"/>
        </w:rPr>
        <w:t xml:space="preserve">不少于22天</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承包人未提交劳动合同，以及没有为项目经理缴纳社会保险证明的违约责任：</w:t>
      </w:r>
      <w:r>
        <w:rPr>
          <w:rFonts w:hint="eastAsia" w:asciiTheme="minorEastAsia" w:hAnsiTheme="minorEastAsia" w:eastAsiaTheme="minorEastAsia" w:cstheme="minorEastAsia"/>
          <w:color w:val="auto"/>
          <w:sz w:val="21"/>
          <w:szCs w:val="21"/>
          <w:highlight w:val="none"/>
          <w:u w:val="single"/>
        </w:rPr>
        <w:t xml:space="preserve">支付违约金10万元</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项目经理未经批准，擅自离开施工现场的违约责任：</w:t>
      </w:r>
      <w:bookmarkStart w:id="215" w:name="EB72b6a8d19abe47619264dbf668689de9"/>
      <w:r>
        <w:rPr>
          <w:rFonts w:hint="eastAsia" w:asciiTheme="minorEastAsia" w:hAnsiTheme="minorEastAsia" w:eastAsiaTheme="minorEastAsia" w:cstheme="minorEastAsia"/>
          <w:color w:val="auto"/>
          <w:sz w:val="21"/>
          <w:szCs w:val="21"/>
          <w:highlight w:val="none"/>
          <w:u w:val="single"/>
        </w:rPr>
        <w:t xml:space="preserve">缺勤一天支付2000元/天</w:t>
      </w:r>
      <w:bookmarkEnd w:id="21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3.2.3 承包人擅自更换项目经理的违约责任：</w:t>
      </w:r>
      <w:bookmarkStart w:id="216" w:name="EB352ffa9ed62148d983b3d2a6ce027aff"/>
      <w:r>
        <w:rPr>
          <w:rFonts w:hint="eastAsia" w:asciiTheme="minorEastAsia" w:hAnsiTheme="minorEastAsia" w:eastAsiaTheme="minorEastAsia" w:cstheme="minorEastAsia"/>
          <w:color w:val="auto"/>
          <w:sz w:val="21"/>
          <w:szCs w:val="21"/>
          <w:highlight w:val="none"/>
          <w:u w:val="single"/>
        </w:rPr>
        <w:t xml:space="preserve">支付违约金10万元</w:t>
      </w:r>
      <w:bookmarkEnd w:id="21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 承包人无正当理由拒绝更换项目经理的违约责任：</w:t>
      </w:r>
      <w:r>
        <w:rPr>
          <w:rFonts w:hint="eastAsia" w:asciiTheme="minorEastAsia" w:hAnsiTheme="minorEastAsia" w:eastAsiaTheme="minorEastAsia" w:cstheme="minorEastAsia"/>
          <w:color w:val="auto"/>
          <w:sz w:val="21"/>
          <w:szCs w:val="21"/>
          <w:highlight w:val="none"/>
          <w:u w:val="single"/>
        </w:rPr>
        <w:t xml:space="preserve">从接到发包人书面通知之日起2000元/天，30天内不更换的，发包人可以单方面中止合同，因此给发包人造成的相关损失由承包人承担</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 承包人人员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3.3.1 承包人提交项目管理机构及施工现场管理人员安排报告的期限：</w:t>
      </w:r>
      <w:bookmarkStart w:id="217" w:name="EB258129e77ec04715896f27c0d0a2d141"/>
      <w:r>
        <w:rPr>
          <w:rFonts w:hint="eastAsia" w:asciiTheme="minorEastAsia" w:hAnsiTheme="minorEastAsia" w:eastAsiaTheme="minorEastAsia" w:cstheme="minorEastAsia"/>
          <w:color w:val="auto"/>
          <w:sz w:val="21"/>
          <w:szCs w:val="21"/>
          <w:highlight w:val="none"/>
          <w:u w:val="single"/>
        </w:rPr>
        <w:t xml:space="preserve">与施工组织设计同时提交</w:t>
      </w:r>
      <w:bookmarkEnd w:id="21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3.3.3 承包人无正当理由拒绝撤换主要施工管理人员的违约责任：</w:t>
      </w:r>
      <w:bookmarkStart w:id="218" w:name="EBa1e0267b944941b6ba94c2b8dc90338c"/>
      <w:r>
        <w:rPr>
          <w:rFonts w:hint="eastAsia" w:asciiTheme="minorEastAsia" w:hAnsiTheme="minorEastAsia" w:eastAsiaTheme="minorEastAsia" w:cstheme="minorEastAsia"/>
          <w:color w:val="auto"/>
          <w:sz w:val="21"/>
          <w:szCs w:val="21"/>
          <w:highlight w:val="none"/>
          <w:u w:val="single"/>
        </w:rPr>
        <w:t xml:space="preserve">按项目管理人员擅自离开施工现场处理，支付违约金1000元/天</w:t>
      </w:r>
      <w:bookmarkEnd w:id="21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3.3.4 承包人主要施工管理人员离开施工现场的批准要求：</w:t>
      </w:r>
      <w:bookmarkStart w:id="219" w:name="EB4fcff3cdfe604a2e8045343db2e5c0ee"/>
      <w:r/>
      <w:bookmarkEnd w:id="219"/>
      <w:r/>
      <w:bookmarkStart w:id="220" w:name="EBe5fa327e7760474e905280cc62195575"/>
      <w:r>
        <w:rPr>
          <w:rFonts w:hint="eastAsia" w:asciiTheme="minorEastAsia" w:hAnsiTheme="minorEastAsia" w:eastAsiaTheme="minorEastAsia" w:cstheme="minorEastAsia"/>
          <w:color w:val="auto"/>
          <w:sz w:val="21"/>
          <w:szCs w:val="21"/>
          <w:highlight w:val="none"/>
          <w:u w:val="single"/>
        </w:rPr>
        <w:t xml:space="preserve">书面向监理人、发包人请假</w:t>
      </w:r>
      <w:bookmarkEnd w:id="22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3.3.5承包人擅自更换主要施工管理人员的违约责任：</w:t>
      </w:r>
      <w:bookmarkStart w:id="221" w:name="EBb2391751995443a4bbff99c2d81b5fa3"/>
      <w:r>
        <w:rPr>
          <w:rFonts w:hint="eastAsia" w:asciiTheme="minorEastAsia" w:hAnsiTheme="minorEastAsia" w:eastAsiaTheme="minorEastAsia" w:cstheme="minorEastAsia"/>
          <w:color w:val="auto"/>
          <w:sz w:val="21"/>
          <w:szCs w:val="21"/>
          <w:highlight w:val="none"/>
          <w:u w:val="single"/>
        </w:rPr>
        <w:t xml:space="preserve">支付违约金50000元/人次</w:t>
      </w:r>
      <w:bookmarkEnd w:id="2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承包人主要施工管理人员擅自离开施工现场的违约责任：</w:t>
      </w:r>
      <w:bookmarkStart w:id="222" w:name="EB9111a5aff54741adad2f38b34dfb0be0"/>
      <w:r>
        <w:rPr>
          <w:rFonts w:hint="eastAsia" w:asciiTheme="minorEastAsia" w:hAnsiTheme="minorEastAsia" w:eastAsiaTheme="minorEastAsia" w:cstheme="minorEastAsia"/>
          <w:color w:val="auto"/>
          <w:sz w:val="21"/>
          <w:szCs w:val="21"/>
          <w:highlight w:val="none"/>
          <w:u w:val="single"/>
        </w:rPr>
        <w:t xml:space="preserve">支付违约金1000元/天</w:t>
      </w:r>
      <w:bookmarkEnd w:id="2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23" w:name="_Toc296346660"/>
      <w:r/>
      <w:bookmarkStart w:id="224" w:name="_Toc292559869"/>
      <w:r/>
      <w:bookmarkStart w:id="225" w:name="_Toc296891199"/>
      <w:r/>
      <w:bookmarkStart w:id="226" w:name="_Toc296944498"/>
      <w:r/>
      <w:bookmarkStart w:id="227" w:name="_Toc297120459"/>
      <w:r/>
      <w:bookmarkStart w:id="228" w:name="_Toc297216151"/>
      <w:r/>
      <w:bookmarkStart w:id="229" w:name="_Toc303539102"/>
      <w:r/>
      <w:bookmarkStart w:id="230" w:name="_Toc296890987"/>
      <w:r/>
      <w:bookmarkStart w:id="231" w:name="_Toc304295523"/>
      <w:r/>
      <w:bookmarkStart w:id="232" w:name="_Toc292559364"/>
      <w:r/>
      <w:bookmarkStart w:id="233" w:name="_Toc296347158"/>
      <w:r/>
      <w:bookmarkStart w:id="234" w:name="_Toc312677988"/>
      <w:r/>
      <w:bookmarkStart w:id="235" w:name="_Toc296503159"/>
      <w:r/>
      <w:bookmarkStart w:id="236" w:name="_Toc297048345"/>
      <w:r/>
      <w:bookmarkStart w:id="237" w:name="_Toc300934945"/>
      <w:r/>
      <w:bookmarkStart w:id="238" w:name="_Toc297123492"/>
      <w:r>
        <w:rPr>
          <w:rFonts w:hint="eastAsia" w:asciiTheme="minorEastAsia" w:hAnsiTheme="minorEastAsia" w:eastAsiaTheme="minorEastAsia" w:cstheme="minorEastAsia"/>
          <w:color w:val="auto"/>
          <w:sz w:val="21"/>
          <w:szCs w:val="21"/>
          <w:highlight w:val="none"/>
        </w:rPr>
        <w:t xml:space="preserve">.5 分包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39" w:name="_Toc318581158"/>
      <w:r/>
      <w:bookmarkStart w:id="240" w:name="_Toc292559365"/>
      <w:r/>
      <w:bookmarkStart w:id="241" w:name="_Toc312677989"/>
      <w:r/>
      <w:bookmarkStart w:id="242" w:name="_Toc296944499"/>
      <w:r/>
      <w:bookmarkStart w:id="243" w:name="_Toc297048346"/>
      <w:r/>
      <w:bookmarkStart w:id="244" w:name="_Toc292559870"/>
      <w:r/>
      <w:bookmarkStart w:id="245" w:name="_Toc296890988"/>
      <w:r/>
      <w:bookmarkStart w:id="246" w:name="_Toc296503160"/>
      <w:r/>
      <w:bookmarkStart w:id="247" w:name="_Toc300934946"/>
      <w:r/>
      <w:bookmarkStart w:id="248" w:name="_Toc297120460"/>
      <w:r/>
      <w:bookmarkStart w:id="249" w:name="_Toc304295524"/>
      <w:r/>
      <w:bookmarkStart w:id="250" w:name="_Toc296347159"/>
      <w:r/>
      <w:bookmarkStart w:id="251" w:name="_Toc303539103"/>
      <w:r/>
      <w:bookmarkStart w:id="252" w:name="_Toc297216152"/>
      <w:r/>
      <w:bookmarkStart w:id="253" w:name="_Toc296891200"/>
      <w:r/>
      <w:bookmarkStart w:id="254" w:name="_Toc297123493"/>
      <w:r/>
      <w:bookmarkStart w:id="255" w:name="_Toc296346661"/>
      <w:r>
        <w:rPr>
          <w:rFonts w:hint="eastAsia" w:asciiTheme="minorEastAsia" w:hAnsiTheme="minorEastAsia" w:eastAsiaTheme="minorEastAsia" w:cstheme="minorEastAsia"/>
          <w:color w:val="auto"/>
          <w:sz w:val="21"/>
          <w:szCs w:val="21"/>
          <w:highlight w:val="none"/>
        </w:rPr>
        <w:t xml:space="preserve">.5.1 分包的一般约定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禁止分包的工程包括：</w:t>
      </w:r>
      <w:r>
        <w:rPr>
          <w:rFonts w:hint="eastAsia" w:asciiTheme="minorEastAsia" w:hAnsiTheme="minorEastAsia" w:eastAsiaTheme="minorEastAsia" w:cstheme="minorEastAsia"/>
          <w:color w:val="auto"/>
          <w:sz w:val="21"/>
          <w:szCs w:val="21"/>
          <w:highlight w:val="none"/>
          <w:u w:val="single"/>
        </w:rPr>
        <w:t xml:space="preserve">全部</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 xml:space="preserve">主体结构、关键性工作的范围：</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56" w:name="EB6a54c788b28c41e79fdc6e599c73cd7f"/>
      <w:r/>
      <w:bookmarkEnd w:id="256"/>
      <w:r>
        <w:rPr>
          <w:rFonts w:hint="eastAsia" w:asciiTheme="minorEastAsia" w:hAnsiTheme="minorEastAsia" w:eastAsiaTheme="minorEastAsia" w:cstheme="minorEastAsia"/>
          <w:color w:val="auto"/>
          <w:sz w:val="21"/>
          <w:szCs w:val="21"/>
          <w:highlight w:val="none"/>
          <w:u w:val="single"/>
          <w:lang w:val="en-US" w:eastAsia="zh-CN"/>
        </w:rPr>
        <w:t xml:space="preserve">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57" w:name="_Toc312677990"/>
      <w:r/>
      <w:bookmarkStart w:id="258" w:name="_Toc318581159"/>
      <w:r>
        <w:rPr>
          <w:rFonts w:hint="eastAsia" w:asciiTheme="minorEastAsia" w:hAnsiTheme="minorEastAsia" w:eastAsiaTheme="minorEastAsia" w:cstheme="minorEastAsia"/>
          <w:color w:val="auto"/>
          <w:sz w:val="21"/>
          <w:szCs w:val="21"/>
          <w:highlight w:val="none"/>
        </w:rPr>
        <w:t xml:space="preserve">.5.2分包的确定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允许分包的专业工程包括：</w:t>
      </w:r>
      <w:r>
        <w:rPr>
          <w:rFonts w:hint="eastAsia" w:asciiTheme="minorEastAsia" w:hAnsiTheme="minorEastAsia" w:eastAsiaTheme="minorEastAsia" w:cstheme="minorEastAsia"/>
          <w:color w:val="auto"/>
          <w:sz w:val="21"/>
          <w:szCs w:val="21"/>
          <w:highlight w:val="none"/>
          <w:u w:val="single"/>
          <w:lang w:val="en-US" w:eastAsia="zh-CN"/>
        </w:rPr>
        <w:t xml:space="preserve">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其他关于分包的约定：</w:t>
      </w:r>
      <w:bookmarkStart w:id="259" w:name="EBfd77cd3c60be4ee3984ec18c44d58a02"/>
      <w:r/>
      <w:bookmarkEnd w:id="259"/>
      <w:r/>
      <w:bookmarkStart w:id="260" w:name="EBbed6f83e7dcd44b0b5454936184e4739"/>
      <w:r>
        <w:rPr>
          <w:rFonts w:hint="eastAsia" w:asciiTheme="minorEastAsia" w:hAnsiTheme="minorEastAsia" w:eastAsiaTheme="minorEastAsia" w:cstheme="minorEastAsia"/>
          <w:color w:val="auto"/>
          <w:sz w:val="21"/>
          <w:szCs w:val="21"/>
          <w:highlight w:val="none"/>
          <w:u w:val="single"/>
        </w:rPr>
        <w:t xml:space="preserve">无</w:t>
      </w:r>
      <w:bookmarkEnd w:id="26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3.5.4 分包合同价款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关于分包合同价款支付的约定：</w:t>
      </w:r>
      <w:bookmarkStart w:id="261" w:name="EB25cb3031e8284d71b3cc6b8b79d32ee3"/>
      <w:r/>
      <w:bookmarkEnd w:id="261"/>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bookmarkEnd w:id="257"/>
      <w:r/>
      <w:bookmarkEnd w:id="25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3.6 工程照管与成品、半成品保护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3.7 履约担保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承包人是否提供履约担保：</w:t>
      </w:r>
      <w:r>
        <w:rPr>
          <w:rFonts w:hint="eastAsia" w:asciiTheme="minorEastAsia" w:hAnsiTheme="minorEastAsia" w:eastAsiaTheme="minorEastAsia" w:cstheme="minorEastAsia"/>
          <w:color w:val="auto"/>
          <w:sz w:val="21"/>
          <w:szCs w:val="21"/>
          <w:highlight w:val="none"/>
          <w:u w:val="single"/>
        </w:rPr>
        <w:t xml:space="preserve">否</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承包人提供履约担保的形式、金额及期限的：</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262" w:name="_Toc36727040"/>
      <w:r/>
      <w:bookmarkStart w:id="263" w:name="_Toc16539"/>
      <w:r/>
      <w:bookmarkStart w:id="264" w:name="_Toc351203636"/>
      <w:r/>
      <w:bookmarkStart w:id="265" w:name="_Toc479524162"/>
      <w:r>
        <w:rPr>
          <w:rFonts w:hint="eastAsia" w:asciiTheme="minorEastAsia" w:hAnsiTheme="minorEastAsia" w:eastAsiaTheme="minorEastAsia" w:cstheme="minorEastAsia"/>
          <w:b/>
          <w:bCs/>
          <w:color w:val="auto"/>
          <w:sz w:val="21"/>
          <w:szCs w:val="21"/>
          <w:highlight w:val="none"/>
        </w:rPr>
        <w:t xml:space="preserve">4</w:t>
      </w:r>
      <w:bookmarkStart w:id="266" w:name="_Toc296503162"/>
      <w:r/>
      <w:bookmarkStart w:id="267" w:name="_Toc296347161"/>
      <w:r/>
      <w:bookmarkStart w:id="268" w:name="_Toc296346663"/>
      <w:r/>
      <w:bookmarkStart w:id="269" w:name="_Toc297048348"/>
      <w:r/>
      <w:bookmarkStart w:id="270" w:name="_Toc292559366"/>
      <w:r/>
      <w:bookmarkStart w:id="271" w:name="_Toc296890990"/>
      <w:r/>
      <w:bookmarkStart w:id="272" w:name="_Toc296944501"/>
      <w:r/>
      <w:bookmarkStart w:id="273" w:name="_Toc297120462"/>
      <w:r/>
      <w:bookmarkStart w:id="274" w:name="_Toc267251413"/>
      <w:r/>
      <w:bookmarkStart w:id="275" w:name="_Toc296891202"/>
      <w:r/>
      <w:bookmarkStart w:id="276" w:name="_Toc292559871"/>
      <w:r>
        <w:rPr>
          <w:rFonts w:hint="eastAsia" w:asciiTheme="minorEastAsia" w:hAnsiTheme="minorEastAsia" w:eastAsiaTheme="minorEastAsia" w:cstheme="minorEastAsia"/>
          <w:b/>
          <w:bCs/>
          <w:color w:val="auto"/>
          <w:sz w:val="21"/>
          <w:szCs w:val="21"/>
          <w:highlight w:val="none"/>
        </w:rPr>
        <w:t xml:space="preserve">. 监</w:t>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Theme="minorEastAsia" w:hAnsiTheme="minorEastAsia" w:eastAsiaTheme="minorEastAsia" w:cstheme="minorEastAsia"/>
          <w:b/>
          <w:bCs/>
          <w:color w:val="auto"/>
          <w:sz w:val="21"/>
          <w:szCs w:val="21"/>
          <w:highlight w:val="none"/>
        </w:rPr>
        <w:t xml:space="preserve">理人</w:t>
      </w:r>
      <w:bookmarkEnd w:id="262"/>
      <w:r/>
      <w:bookmarkEnd w:id="263"/>
      <w:r/>
      <w:bookmarkEnd w:id="264"/>
      <w:r/>
      <w:bookmarkEnd w:id="26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4.1监理人的一般规定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关于监理人的监理内容：</w:t>
      </w:r>
      <w:bookmarkStart w:id="277" w:name="EBe4d2571c9fbd468cb56320bd8fe39436"/>
      <w:r>
        <w:rPr>
          <w:rFonts w:hint="eastAsia" w:asciiTheme="minorEastAsia" w:hAnsiTheme="minorEastAsia" w:eastAsiaTheme="minorEastAsia" w:cstheme="minorEastAsia"/>
          <w:color w:val="auto"/>
          <w:sz w:val="21"/>
          <w:szCs w:val="21"/>
          <w:highlight w:val="none"/>
          <w:u w:val="single"/>
        </w:rPr>
        <w:t xml:space="preserve">承包人承包范围内的所有工程</w:t>
      </w:r>
      <w:bookmarkEnd w:id="27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关于监理人的监理权限：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法律、法规、监理规范、监理合同规定的所有权限。但下列权限需发包人书面认可有效：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A、同时担任多个项目的总监；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B、调整批准的监理规划；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C、调换总监代表或主要专业监理工程师；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D、签发开、停工令；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E、处理施工索赔问题，审批工期延长；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F、审批工程变更的费用和工期费用。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G、其他可能导致签约合同价款增加或减少的书面文件</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 监理人员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总监理工程师：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278" w:name="EBc13b11ed676f4e4f8628e5fb5dc83503"/>
      <w:r/>
      <w:bookmarkEnd w:id="27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职务：</w:t>
      </w:r>
      <w:bookmarkStart w:id="279" w:name="EBcd391d7462eb4d1f92ad1d489c38b07e"/>
      <w:r/>
      <w:bookmarkEnd w:id="27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监理工程师执业资格证书号：</w:t>
      </w:r>
      <w:bookmarkStart w:id="280" w:name="EB412c1343ecf144c5b6a0f52dcc35bbd4"/>
      <w:r/>
      <w:bookmarkEnd w:id="280"/>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281" w:name="EB9662b943d40b4046bda873e86b40ac3f"/>
      <w:r/>
      <w:bookmarkEnd w:id="281"/>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282" w:name="EB18a4e30d98ee484ebfd53dabed20311a"/>
      <w:r/>
      <w:bookmarkEnd w:id="282"/>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283" w:name="EB1be1d154e0c94066ad8c11304e38b4c3"/>
      <w:r/>
      <w:bookmarkEnd w:id="28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关于监理人的其他约定：</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 商定或确定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84" w:name="_Toc267251418"/>
      <w:r>
        <w:rPr>
          <w:rFonts w:hint="eastAsia" w:asciiTheme="minorEastAsia" w:hAnsiTheme="minorEastAsia" w:eastAsiaTheme="minorEastAsia" w:cstheme="minorEastAsia"/>
          <w:color w:val="auto"/>
          <w:sz w:val="21"/>
          <w:szCs w:val="21"/>
          <w:highlight w:val="none"/>
        </w:rPr>
        <w:t xml:space="preserve">在发包人和承包人不能通过协商达成一致意见时，发包人授权监理人对以下事项进行确定：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（1）按照通用条款执行；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（2）按照通用条款执行；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285" w:name="_Toc25996"/>
      <w:r/>
      <w:bookmarkStart w:id="286" w:name="_Toc36727041"/>
      <w:r/>
      <w:bookmarkStart w:id="287" w:name="_Toc351203637"/>
      <w:r/>
      <w:bookmarkStart w:id="288" w:name="_Toc479524163"/>
      <w:r>
        <w:rPr>
          <w:rFonts w:hint="eastAsia" w:asciiTheme="minorEastAsia" w:hAnsiTheme="minorEastAsia" w:eastAsiaTheme="minorEastAsia" w:cstheme="minorEastAsia"/>
          <w:b/>
          <w:bCs/>
          <w:color w:val="auto"/>
          <w:sz w:val="21"/>
          <w:szCs w:val="21"/>
          <w:highlight w:val="none"/>
        </w:rPr>
        <w:t xml:space="preserve">5</w:t>
      </w:r>
      <w:bookmarkEnd w:id="284"/>
      <w:r/>
      <w:bookmarkStart w:id="289" w:name="_Toc292559367"/>
      <w:r/>
      <w:bookmarkStart w:id="290" w:name="_Toc296346664"/>
      <w:r/>
      <w:bookmarkStart w:id="291" w:name="_Toc297048349"/>
      <w:r/>
      <w:bookmarkStart w:id="292" w:name="_Toc292559872"/>
      <w:r/>
      <w:bookmarkStart w:id="293" w:name="_Toc296891203"/>
      <w:r/>
      <w:bookmarkStart w:id="294" w:name="_Toc296347162"/>
      <w:r/>
      <w:bookmarkStart w:id="295" w:name="_Toc296503163"/>
      <w:r/>
      <w:bookmarkStart w:id="296" w:name="_Toc296890991"/>
      <w:r/>
      <w:bookmarkStart w:id="297" w:name="_Toc296944502"/>
      <w:r/>
      <w:bookmarkStart w:id="298" w:name="_Toc297120463"/>
      <w:r>
        <w:rPr>
          <w:rFonts w:hint="eastAsia" w:asciiTheme="minorEastAsia" w:hAnsiTheme="minorEastAsia" w:eastAsiaTheme="minorEastAsia" w:cstheme="minorEastAsia"/>
          <w:b/>
          <w:bCs/>
          <w:color w:val="auto"/>
          <w:sz w:val="21"/>
          <w:szCs w:val="21"/>
          <w:highlight w:val="none"/>
        </w:rPr>
        <w:t xml:space="preserve">. 工程质量</w:t>
      </w:r>
      <w:bookmarkEnd w:id="285"/>
      <w:r/>
      <w:bookmarkEnd w:id="286"/>
      <w:r/>
      <w:bookmarkEnd w:id="287"/>
      <w:r/>
      <w:bookmarkEnd w:id="28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 质量要求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bookmarkStart w:id="299" w:name="_Toc300934949"/>
      <w:r/>
      <w:bookmarkStart w:id="300" w:name="_Toc304295527"/>
      <w:r/>
      <w:bookmarkStart w:id="301" w:name="_Toc312677997"/>
      <w:r/>
      <w:bookmarkStart w:id="302" w:name="_Toc318581164"/>
      <w:r/>
      <w:bookmarkStart w:id="303" w:name="_Toc303539106"/>
      <w:r/>
      <w:bookmarkStart w:id="304" w:name="_Toc297123496"/>
      <w:r/>
      <w:bookmarkStart w:id="305" w:name="_Toc297216155"/>
      <w:r>
        <w:rPr>
          <w:rFonts w:hint="eastAsia" w:asciiTheme="minorEastAsia" w:hAnsiTheme="minorEastAsia" w:eastAsiaTheme="minorEastAsia" w:cstheme="minorEastAsia"/>
          <w:color w:val="auto"/>
          <w:sz w:val="21"/>
          <w:szCs w:val="21"/>
          <w:highlight w:val="none"/>
        </w:rPr>
        <w:t xml:space="preserve">.1.1 特殊质量标准和要求：</w:t>
      </w: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关于工程奖项的约定：</w:t>
      </w:r>
      <w:bookmarkStart w:id="306" w:name="EBc07fdcfef5504b4290c02f5603d46b3b"/>
      <w:r/>
      <w:bookmarkEnd w:id="306"/>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 隐蔽工程检查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5.3.2承包人提前通知监理人隐蔽工程检查的期限的约定：</w:t>
      </w:r>
      <w:bookmarkStart w:id="307" w:name="EBaa258a9dfa8242fda3cf309c19a6e673"/>
      <w:r>
        <w:rPr>
          <w:rFonts w:hint="eastAsia" w:asciiTheme="minorEastAsia" w:hAnsiTheme="minorEastAsia" w:eastAsiaTheme="minorEastAsia" w:cstheme="minorEastAsia"/>
          <w:color w:val="auto"/>
          <w:sz w:val="21"/>
          <w:szCs w:val="21"/>
          <w:highlight w:val="none"/>
          <w:u w:val="single"/>
        </w:rPr>
        <w:t xml:space="preserve">按通用条款执行</w:t>
      </w:r>
      <w:bookmarkEnd w:id="30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监理人不能按时进行检查时，应提前</w:t>
      </w:r>
      <w:bookmarkStart w:id="308" w:name="EBe94746f0b117458e9d31615584b2a550"/>
      <w:r>
        <w:rPr>
          <w:rFonts w:hint="eastAsia" w:asciiTheme="minorEastAsia" w:hAnsiTheme="minorEastAsia" w:eastAsiaTheme="minorEastAsia" w:cstheme="minorEastAsia"/>
          <w:color w:val="auto"/>
          <w:sz w:val="21"/>
          <w:szCs w:val="21"/>
          <w:highlight w:val="none"/>
          <w:u w:val="single"/>
        </w:rPr>
        <w:t xml:space="preserve">24</w:t>
      </w:r>
      <w:bookmarkEnd w:id="308"/>
      <w:r>
        <w:rPr>
          <w:rFonts w:hint="eastAsia" w:asciiTheme="minorEastAsia" w:hAnsiTheme="minorEastAsia" w:eastAsiaTheme="minorEastAsia" w:cstheme="minorEastAsia"/>
          <w:color w:val="auto"/>
          <w:sz w:val="21"/>
          <w:szCs w:val="21"/>
          <w:highlight w:val="none"/>
        </w:rPr>
        <w:t xml:space="preserve">小时提交书面延期要求。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关于延期最长不得超过：</w:t>
      </w:r>
      <w:bookmarkStart w:id="309" w:name="EBd28f480bde8c438ba53a9591ae79cc90"/>
      <w:r>
        <w:rPr>
          <w:rFonts w:hint="eastAsia" w:asciiTheme="minorEastAsia" w:hAnsiTheme="minorEastAsia" w:eastAsiaTheme="minorEastAsia" w:cstheme="minorEastAsia"/>
          <w:color w:val="auto"/>
          <w:sz w:val="21"/>
          <w:szCs w:val="21"/>
          <w:highlight w:val="none"/>
          <w:u w:val="single"/>
        </w:rPr>
        <w:t xml:space="preserve">48</w:t>
      </w:r>
      <w:bookmarkEnd w:id="309"/>
      <w:r>
        <w:rPr>
          <w:rFonts w:hint="eastAsia" w:asciiTheme="minorEastAsia" w:hAnsiTheme="minorEastAsia" w:eastAsiaTheme="minorEastAsia" w:cstheme="minorEastAsia"/>
          <w:color w:val="auto"/>
          <w:sz w:val="21"/>
          <w:szCs w:val="21"/>
          <w:highlight w:val="none"/>
        </w:rPr>
        <w:t xml:space="preserve">小时。</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10" w:name="_Toc351203638"/>
      <w:r/>
      <w:bookmarkStart w:id="311" w:name="_Toc31307"/>
      <w:r/>
      <w:bookmarkStart w:id="312" w:name="_Toc479524164"/>
      <w:r/>
      <w:bookmarkStart w:id="313" w:name="_Toc36727042"/>
      <w:r>
        <w:rPr>
          <w:rFonts w:hint="eastAsia" w:asciiTheme="minorEastAsia" w:hAnsiTheme="minorEastAsia" w:eastAsiaTheme="minorEastAsia" w:cstheme="minorEastAsia"/>
          <w:b/>
          <w:bCs/>
          <w:color w:val="auto"/>
          <w:sz w:val="21"/>
          <w:szCs w:val="21"/>
          <w:highlight w:val="none"/>
        </w:rPr>
        <w:t xml:space="preserve">6. 安全文明施工与环境保护</w:t>
      </w:r>
      <w:bookmarkEnd w:id="310"/>
      <w:r/>
      <w:bookmarkEnd w:id="311"/>
      <w:r/>
      <w:bookmarkEnd w:id="312"/>
      <w:r/>
      <w:bookmarkEnd w:id="31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6.1安全文明施工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6.1.1项目安全生产的达标目标及相应事项的约定：</w:t>
      </w:r>
      <w:r>
        <w:rPr>
          <w:rFonts w:hint="eastAsia" w:asciiTheme="minorEastAsia" w:hAnsiTheme="minorEastAsia" w:eastAsiaTheme="minorEastAsia" w:cstheme="minorEastAsia"/>
          <w:color w:val="auto"/>
          <w:sz w:val="21"/>
          <w:szCs w:val="21"/>
          <w:highlight w:val="none"/>
          <w:u w:val="single"/>
        </w:rPr>
        <w:t xml:space="preserve">无安全事故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6.1.3 特别安全生产事项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其他安全施工事项：承包人除按照通用合同条款第6.1.3条内容要求实施外，还应满足如下要求：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lang w:val="en-US" w:eastAsia="zh-CN"/>
        </w:rPr>
        <w:t xml:space="preserve">A</w:t>
      </w:r>
      <w:r>
        <w:rPr>
          <w:rFonts w:hint="eastAsia" w:asciiTheme="minorEastAsia" w:hAnsiTheme="minorEastAsia" w:eastAsiaTheme="minorEastAsia" w:cstheme="minorEastAsia"/>
          <w:color w:val="auto"/>
          <w:sz w:val="21"/>
          <w:szCs w:val="21"/>
          <w:highlight w:val="none"/>
          <w:u w:val="single"/>
        </w:rPr>
        <w:t xml:space="preserve">、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B</w:t>
      </w:r>
      <w:r>
        <w:rPr>
          <w:rFonts w:hint="eastAsia" w:asciiTheme="minorEastAsia" w:hAnsiTheme="minorEastAsia" w:eastAsiaTheme="minorEastAsia" w:cstheme="minorEastAsia"/>
          <w:color w:val="auto"/>
          <w:sz w:val="21"/>
          <w:szCs w:val="21"/>
          <w:highlight w:val="none"/>
          <w:u w:val="single"/>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6.1.4 关于治安保卫的特别约定：</w:t>
      </w:r>
      <w:bookmarkStart w:id="314" w:name="EB8515e3e4facf443797390feaf39f7dd8"/>
      <w:r>
        <w:rPr>
          <w:rFonts w:hint="eastAsia" w:asciiTheme="minorEastAsia" w:hAnsiTheme="minorEastAsia" w:eastAsiaTheme="minorEastAsia" w:cstheme="minorEastAsia"/>
          <w:color w:val="auto"/>
          <w:sz w:val="21"/>
          <w:szCs w:val="21"/>
          <w:highlight w:val="none"/>
          <w:u w:val="single"/>
        </w:rPr>
        <w:t xml:space="preserve">承包人负责编制施工现场治安管理方案，编制过程中应充分与当地治安管理部门沟通，制定突发治安事件紧急预案</w:t>
      </w:r>
      <w:bookmarkEnd w:id="31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关于编制施工场地治安管理计划的约定：</w:t>
      </w:r>
      <w:bookmarkStart w:id="315" w:name="EBa7fa785eb2844bda8976da1d53b40310"/>
      <w:r>
        <w:rPr>
          <w:rFonts w:hint="eastAsia" w:asciiTheme="minorEastAsia" w:hAnsiTheme="minorEastAsia" w:eastAsiaTheme="minorEastAsia" w:cstheme="minorEastAsia"/>
          <w:color w:val="auto"/>
          <w:sz w:val="21"/>
          <w:szCs w:val="21"/>
          <w:highlight w:val="none"/>
          <w:u w:val="single"/>
        </w:rPr>
        <w:t xml:space="preserve">承包人应在进场后7天内上报施工场地治安管理方案</w:t>
      </w:r>
      <w:bookmarkEnd w:id="31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6.1.5 文明施工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合同当事人对文明施工的要求：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除满足《江苏省建筑施工标准化文明示范工地要求》外，还应满足下列要求: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 施工弃土、建筑垃圾处理：弃土、建筑垃圾必须由承包人运出施工现场，严禁任意丢弃。如有发现，发包人有权向承包人收取违约金2000元/次。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 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扬尘和噪声控制：承包人应根据苏建质【2014】39号文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8）承包人需按苏州市、相城区及望亭镇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 关于安全文明施工费支付比例和支付期限的约定：</w:t>
      </w:r>
      <w:bookmarkStart w:id="316" w:name="EB18df299224fe4189b1c5c8cd058d85c9"/>
      <w:r>
        <w:rPr>
          <w:rFonts w:hint="eastAsia" w:asciiTheme="minorEastAsia" w:hAnsiTheme="minorEastAsia" w:eastAsiaTheme="minorEastAsia" w:cstheme="minorEastAsia"/>
          <w:color w:val="auto"/>
          <w:sz w:val="21"/>
          <w:szCs w:val="21"/>
          <w:highlight w:val="none"/>
          <w:u w:val="single"/>
        </w:rPr>
        <w:t xml:space="preserve">开工前支付安全文明施工基本费的60%</w:t>
      </w:r>
      <w:bookmarkEnd w:id="316"/>
      <w:r>
        <w:rPr>
          <w:rFonts w:hint="eastAsia" w:asciiTheme="minorEastAsia" w:hAnsiTheme="minorEastAsia" w:eastAsiaTheme="minorEastAsia" w:cstheme="minorEastAsia"/>
          <w:color w:val="auto"/>
          <w:sz w:val="21"/>
          <w:szCs w:val="21"/>
          <w:highlight w:val="none"/>
        </w:rPr>
        <w:t xml:space="preserve">。</w:t>
      </w:r>
      <w:bookmarkEnd w:id="299"/>
      <w:r/>
      <w:bookmarkEnd w:id="300"/>
      <w:r/>
      <w:bookmarkEnd w:id="301"/>
      <w:r/>
      <w:bookmarkEnd w:id="302"/>
      <w:r/>
      <w:bookmarkEnd w:id="303"/>
      <w:r/>
      <w:bookmarkEnd w:id="304"/>
      <w:r/>
      <w:bookmarkEnd w:id="305"/>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17" w:name="_Toc479524165"/>
      <w:r/>
      <w:bookmarkStart w:id="318" w:name="_Toc36727043"/>
      <w:r/>
      <w:bookmarkStart w:id="319" w:name="_Toc351203639"/>
      <w:r/>
      <w:bookmarkStart w:id="320" w:name="_Toc4998"/>
      <w:r>
        <w:rPr>
          <w:rFonts w:hint="eastAsia" w:asciiTheme="minorEastAsia" w:hAnsiTheme="minorEastAsia" w:eastAsiaTheme="minorEastAsia" w:cstheme="minorEastAsia"/>
          <w:b/>
          <w:bCs/>
          <w:color w:val="auto"/>
          <w:sz w:val="21"/>
          <w:szCs w:val="21"/>
          <w:highlight w:val="none"/>
        </w:rPr>
        <w:t xml:space="preserve">7. 工期和进度</w:t>
      </w:r>
      <w:bookmarkEnd w:id="317"/>
      <w:r/>
      <w:bookmarkEnd w:id="318"/>
      <w:r/>
      <w:bookmarkEnd w:id="319"/>
      <w:r/>
      <w:bookmarkEnd w:id="32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 施工组织设计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7.1.1 合同当事人约定的施工组织设计应包括的其他内容：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①甲供设备进场计划。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②专业工程、材料设备暂估价招标方案及招标计划</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7.1.2施工组织设计的提交和修改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承包人提交详细施工组织设计的期限的约定：</w:t>
      </w:r>
      <w:bookmarkStart w:id="321" w:name="EB5fd8803681a344d9a32d6007e2106d47"/>
      <w:r>
        <w:rPr>
          <w:rFonts w:hint="eastAsia" w:asciiTheme="minorEastAsia" w:hAnsiTheme="minorEastAsia" w:eastAsiaTheme="minorEastAsia" w:cstheme="minorEastAsia"/>
          <w:color w:val="auto"/>
          <w:sz w:val="21"/>
          <w:szCs w:val="21"/>
          <w:highlight w:val="none"/>
          <w:u w:val="single"/>
        </w:rPr>
        <w:t xml:space="preserve">合同签订后</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天内</w:t>
      </w:r>
      <w:bookmarkEnd w:id="3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发包人和监理人在收到详细的施工组织设计后确认或提出修改意见的期限：</w:t>
      </w:r>
      <w:bookmarkStart w:id="322" w:name="EBe6a11506887b48e6bc756a1de65062f5"/>
      <w:r>
        <w:rPr>
          <w:rFonts w:hint="eastAsia" w:asciiTheme="minorEastAsia" w:hAnsiTheme="minorEastAsia" w:eastAsiaTheme="minorEastAsia" w:cstheme="minorEastAsia"/>
          <w:color w:val="auto"/>
          <w:sz w:val="21"/>
          <w:szCs w:val="21"/>
          <w:highlight w:val="none"/>
          <w:u w:val="single"/>
        </w:rPr>
        <w:t xml:space="preserve">按通用条款执行</w:t>
      </w:r>
      <w:bookmarkEnd w:id="3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23" w:name="_Toc297123514"/>
      <w:r/>
      <w:bookmarkStart w:id="324" w:name="_Toc300934966"/>
      <w:r/>
      <w:bookmarkStart w:id="325" w:name="_Toc312677479"/>
      <w:r/>
      <w:bookmarkStart w:id="326" w:name="_Toc297216173"/>
      <w:r/>
      <w:bookmarkStart w:id="327" w:name="_Toc304295541"/>
      <w:r/>
      <w:bookmarkStart w:id="328" w:name="_Toc303539123"/>
      <w:r/>
      <w:bookmarkStart w:id="329" w:name="_Toc312678005"/>
      <w:r>
        <w:rPr>
          <w:rFonts w:hint="eastAsia" w:asciiTheme="minorEastAsia" w:hAnsiTheme="minorEastAsia" w:eastAsiaTheme="minorEastAsia" w:cstheme="minorEastAsia"/>
          <w:color w:val="auto"/>
          <w:sz w:val="21"/>
          <w:szCs w:val="21"/>
          <w:highlight w:val="none"/>
        </w:rPr>
        <w:t xml:space="preserve">.2 施工进度计划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7.2.2 施工进度计划的修订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发包人和监理人在收到修订的施工进度计划后确认或提出修改意见的期限：</w:t>
      </w:r>
      <w:bookmarkStart w:id="330" w:name="EBfa7e673be12943d5ae5dba80248979ee"/>
      <w:r>
        <w:rPr>
          <w:rFonts w:hint="eastAsia" w:asciiTheme="minorEastAsia" w:hAnsiTheme="minorEastAsia" w:eastAsiaTheme="minorEastAsia" w:cstheme="minorEastAsia"/>
          <w:color w:val="auto"/>
          <w:sz w:val="21"/>
          <w:szCs w:val="21"/>
          <w:highlight w:val="none"/>
          <w:u w:val="single"/>
        </w:rPr>
        <w:t xml:space="preserve">7天</w:t>
      </w:r>
      <w:bookmarkEnd w:id="33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 开工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7.3.1 开工准备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关于承包人提交工程开工报审表的期限：</w:t>
      </w:r>
      <w:bookmarkStart w:id="331" w:name="EB79fd3e7ac25841a1bb24843e75c4a9cf"/>
      <w:r>
        <w:rPr>
          <w:rFonts w:hint="eastAsia" w:asciiTheme="minorEastAsia" w:hAnsiTheme="minorEastAsia" w:eastAsiaTheme="minorEastAsia" w:cstheme="minorEastAsia"/>
          <w:color w:val="auto"/>
          <w:sz w:val="21"/>
          <w:szCs w:val="21"/>
          <w:highlight w:val="none"/>
          <w:u w:val="single"/>
        </w:rPr>
        <w:t xml:space="preserve">正式开工前一周</w:t>
      </w:r>
      <w:bookmarkEnd w:id="3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关于发包人应完成的其他开工准备工作及期限：</w:t>
      </w:r>
      <w:bookmarkStart w:id="332" w:name="EBdb2c579d9d7b4d27a082911ff4651420"/>
      <w:r/>
      <w:bookmarkEnd w:id="332"/>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关于承包人应完成的其他开工准备工作及期限：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33" w:name="EB30cdb95c361d43a38aadf1f848d7ab70"/>
      <w:r/>
      <w:bookmarkEnd w:id="333"/>
      <w:r/>
      <w:bookmarkStart w:id="334" w:name="EB2fce02bee26b4e2e950636f3d2d223d6"/>
      <w:r>
        <w:rPr>
          <w:rFonts w:hint="eastAsia" w:asciiTheme="minorEastAsia" w:hAnsiTheme="minorEastAsia" w:eastAsiaTheme="minorEastAsia" w:cstheme="minorEastAsia"/>
          <w:color w:val="auto"/>
          <w:sz w:val="21"/>
          <w:szCs w:val="21"/>
          <w:highlight w:val="none"/>
          <w:u w:val="single"/>
        </w:rPr>
        <w:t xml:space="preserve">承包人应在合同签订后5个工作日内完成施工合同网上备案工作，并取得主管部门签署的施工合同备案表，如不能按期备案，给建设单位造成工期延误的，需每天支付发包人合同价万分之二的违约金</w:t>
      </w:r>
      <w:bookmarkEnd w:id="3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7.3.2开工通知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因发包人原因造成监理人未能在计划开工日期之日起</w:t>
      </w:r>
      <w:bookmarkStart w:id="335" w:name="EBd988f6fbad71415491dbb955d57e9ece"/>
      <w:r>
        <w:rPr>
          <w:rFonts w:hint="eastAsia" w:asciiTheme="minorEastAsia" w:hAnsiTheme="minorEastAsia" w:eastAsiaTheme="minorEastAsia" w:cstheme="minorEastAsia"/>
          <w:color w:val="auto"/>
          <w:sz w:val="21"/>
          <w:szCs w:val="21"/>
          <w:highlight w:val="none"/>
          <w:u w:val="single"/>
        </w:rPr>
        <w:t xml:space="preserve">60</w:t>
      </w:r>
      <w:bookmarkEnd w:id="335"/>
      <w:r>
        <w:rPr>
          <w:rFonts w:hint="eastAsia" w:asciiTheme="minorEastAsia" w:hAnsiTheme="minorEastAsia" w:eastAsiaTheme="minorEastAsia" w:cstheme="minorEastAsia"/>
          <w:color w:val="auto"/>
          <w:sz w:val="21"/>
          <w:szCs w:val="21"/>
          <w:highlight w:val="none"/>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7.4 测量放线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7.4.1发包人通过监理人向承包人提供测量基准点、基准线和水准点及其书面资料的期限：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36" w:name="EB1c76677631724473bf9c179ae04e5545"/>
      <w:r>
        <w:rPr>
          <w:rFonts w:hint="eastAsia" w:asciiTheme="minorEastAsia" w:hAnsiTheme="minorEastAsia" w:eastAsiaTheme="minorEastAsia" w:cstheme="minorEastAsia"/>
          <w:color w:val="auto"/>
          <w:sz w:val="21"/>
          <w:szCs w:val="21"/>
          <w:highlight w:val="none"/>
          <w:u w:val="single"/>
        </w:rPr>
        <w:t xml:space="preserve">按通用条款执行</w:t>
      </w:r>
      <w:bookmarkEnd w:id="33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37" w:name="_Toc304295546"/>
      <w:r/>
      <w:bookmarkStart w:id="338" w:name="_Toc303539125"/>
      <w:r/>
      <w:bookmarkStart w:id="339" w:name="_Toc297123516"/>
      <w:r/>
      <w:bookmarkStart w:id="340" w:name="_Toc300934968"/>
      <w:r/>
      <w:bookmarkStart w:id="341" w:name="_Toc297216175"/>
      <w:r/>
      <w:bookmarkStart w:id="342" w:name="_Toc312678010"/>
      <w:r/>
      <w:bookmarkStart w:id="343" w:name="_Toc312677484"/>
      <w:r>
        <w:rPr>
          <w:rFonts w:hint="eastAsia" w:asciiTheme="minorEastAsia" w:hAnsiTheme="minorEastAsia" w:eastAsiaTheme="minorEastAsia" w:cstheme="minorEastAsia"/>
          <w:color w:val="auto"/>
          <w:sz w:val="21"/>
          <w:szCs w:val="21"/>
          <w:highlight w:val="none"/>
        </w:rPr>
        <w:t xml:space="preserve">.5 工期延误</w:t>
      </w:r>
      <w:bookmarkEnd w:id="337"/>
      <w:r/>
      <w:bookmarkEnd w:id="338"/>
      <w:r/>
      <w:bookmarkEnd w:id="339"/>
      <w:r/>
      <w:bookmarkEnd w:id="340"/>
      <w:r/>
      <w:bookmarkEnd w:id="341"/>
      <w:r/>
      <w:bookmarkEnd w:id="342"/>
      <w:r/>
      <w:bookmarkEnd w:id="34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7.5.1 因发包人原因导致工期延误</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（7）因发包人原因导致工期延误的其他情形：</w:t>
      </w:r>
      <w:bookmarkStart w:id="344" w:name="EB76f087cb5e204561a9681d2a76a3456d"/>
      <w:r>
        <w:rPr>
          <w:rFonts w:hint="eastAsia" w:asciiTheme="minorEastAsia" w:hAnsiTheme="minorEastAsia" w:eastAsiaTheme="minorEastAsia" w:cstheme="minorEastAsia"/>
          <w:color w:val="auto"/>
          <w:sz w:val="21"/>
          <w:szCs w:val="21"/>
          <w:highlight w:val="none"/>
          <w:u w:val="single"/>
        </w:rPr>
        <w:t xml:space="preserve">无</w:t>
      </w:r>
      <w:bookmarkEnd w:id="34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45" w:name="_Toc312678012"/>
      <w:r/>
      <w:bookmarkStart w:id="346" w:name="_Toc318581169"/>
      <w:r/>
      <w:bookmarkStart w:id="347" w:name="_Toc312677486"/>
      <w:r/>
      <w:bookmarkStart w:id="348" w:name="_Toc297216177"/>
      <w:r/>
      <w:bookmarkStart w:id="349" w:name="_Toc297123518"/>
      <w:r/>
      <w:bookmarkStart w:id="350" w:name="_Toc304295548"/>
      <w:r/>
      <w:bookmarkStart w:id="351" w:name="_Toc300934970"/>
      <w:r/>
      <w:bookmarkStart w:id="352" w:name="_Toc303539127"/>
      <w:r>
        <w:rPr>
          <w:rFonts w:hint="eastAsia" w:asciiTheme="minorEastAsia" w:hAnsiTheme="minorEastAsia" w:eastAsiaTheme="minorEastAsia" w:cstheme="minorEastAsia"/>
          <w:color w:val="auto"/>
          <w:sz w:val="21"/>
          <w:szCs w:val="21"/>
          <w:highlight w:val="none"/>
        </w:rPr>
        <w:t xml:space="preserve">.5.2 因承包人原因导致工期延误</w:t>
      </w:r>
      <w:bookmarkEnd w:id="345"/>
      <w:r/>
      <w:bookmarkEnd w:id="346"/>
      <w:r/>
      <w:bookmarkEnd w:id="34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w:t>
      </w:r>
      <w:bookmarkStart w:id="353" w:name="_Toc312678013"/>
      <w:r/>
      <w:bookmarkStart w:id="354" w:name="_Toc312677487"/>
      <w:r/>
      <w:bookmarkStart w:id="355" w:name="_Toc318581170"/>
      <w:r>
        <w:rPr>
          <w:rFonts w:hint="eastAsia" w:asciiTheme="minorEastAsia" w:hAnsiTheme="minorEastAsia" w:eastAsiaTheme="minorEastAsia" w:cstheme="minorEastAsia"/>
          <w:color w:val="auto"/>
          <w:sz w:val="21"/>
          <w:szCs w:val="21"/>
          <w:highlight w:val="none"/>
        </w:rPr>
        <w:t xml:space="preserve">承包人原因造成工期延误，逾期竣工违约金的计算方法为：</w:t>
      </w:r>
      <w:bookmarkStart w:id="356" w:name="EB4c36ff18638b475599fd1f7fef847548"/>
      <w:r>
        <w:rPr>
          <w:rFonts w:hint="eastAsia" w:asciiTheme="minorEastAsia" w:hAnsiTheme="minorEastAsia" w:eastAsiaTheme="minorEastAsia" w:cstheme="minorEastAsia"/>
          <w:color w:val="auto"/>
          <w:sz w:val="21"/>
          <w:szCs w:val="21"/>
          <w:highlight w:val="none"/>
          <w:u w:val="single"/>
        </w:rPr>
        <w:t xml:space="preserve">签约合同价的万分之二/天</w:t>
      </w:r>
      <w:bookmarkEnd w:id="356"/>
      <w:r>
        <w:rPr>
          <w:rFonts w:hint="eastAsia" w:asciiTheme="minorEastAsia" w:hAnsiTheme="minorEastAsia" w:eastAsiaTheme="minorEastAsia" w:cstheme="minorEastAsia"/>
          <w:color w:val="auto"/>
          <w:sz w:val="21"/>
          <w:szCs w:val="21"/>
          <w:highlight w:val="none"/>
        </w:rPr>
        <w:t xml:space="preserve">。</w:t>
      </w:r>
      <w:bookmarkEnd w:id="348"/>
      <w:r/>
      <w:bookmarkEnd w:id="349"/>
      <w:r/>
      <w:bookmarkEnd w:id="350"/>
      <w:r/>
      <w:bookmarkEnd w:id="351"/>
      <w:r/>
      <w:bookmarkEnd w:id="352"/>
      <w:r/>
      <w:bookmarkEnd w:id="353"/>
      <w:r/>
      <w:bookmarkEnd w:id="354"/>
      <w:r/>
      <w:bookmarkEnd w:id="35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因承包人原因造成工期延误，逾</w:t>
      </w:r>
      <w:bookmarkStart w:id="357" w:name="_Toc318581171"/>
      <w:r/>
      <w:bookmarkStart w:id="358" w:name="_Toc312678014"/>
      <w:r>
        <w:rPr>
          <w:rFonts w:hint="eastAsia" w:asciiTheme="minorEastAsia" w:hAnsiTheme="minorEastAsia" w:eastAsiaTheme="minorEastAsia" w:cstheme="minorEastAsia"/>
          <w:color w:val="auto"/>
          <w:sz w:val="21"/>
          <w:szCs w:val="21"/>
          <w:highlight w:val="none"/>
        </w:rPr>
        <w:t xml:space="preserve">期竣工违约金的上限：</w:t>
      </w:r>
      <w:bookmarkStart w:id="359" w:name="EB7af2adf48df24b4f8824a96ba80086a6"/>
      <w:r>
        <w:rPr>
          <w:rFonts w:hint="eastAsia" w:asciiTheme="minorEastAsia" w:hAnsiTheme="minorEastAsia" w:eastAsiaTheme="minorEastAsia" w:cstheme="minorEastAsia"/>
          <w:color w:val="auto"/>
          <w:sz w:val="21"/>
          <w:szCs w:val="21"/>
          <w:highlight w:val="none"/>
          <w:u w:val="single"/>
        </w:rPr>
        <w:t xml:space="preserve">无</w:t>
      </w:r>
      <w:bookmarkEnd w:id="359"/>
      <w:r>
        <w:rPr>
          <w:rFonts w:hint="eastAsia" w:asciiTheme="minorEastAsia" w:hAnsiTheme="minorEastAsia" w:eastAsiaTheme="minorEastAsia" w:cstheme="minorEastAsia"/>
          <w:color w:val="auto"/>
          <w:sz w:val="21"/>
          <w:szCs w:val="21"/>
          <w:highlight w:val="none"/>
        </w:rPr>
        <w:t xml:space="preserve">。</w:t>
      </w:r>
      <w:bookmarkEnd w:id="357"/>
      <w:r/>
      <w:bookmarkEnd w:id="35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60" w:name="_Toc304295549"/>
      <w:r/>
      <w:bookmarkStart w:id="361" w:name="_Toc303539128"/>
      <w:r/>
      <w:bookmarkStart w:id="362" w:name="_Toc297216178"/>
      <w:r/>
      <w:bookmarkStart w:id="363" w:name="_Toc312678015"/>
      <w:r/>
      <w:bookmarkStart w:id="364" w:name="_Toc297123519"/>
      <w:r/>
      <w:bookmarkStart w:id="365" w:name="_Toc300934971"/>
      <w:r>
        <w:rPr>
          <w:rFonts w:hint="eastAsia" w:asciiTheme="minorEastAsia" w:hAnsiTheme="minorEastAsia" w:eastAsiaTheme="minorEastAsia" w:cstheme="minorEastAsia"/>
          <w:color w:val="auto"/>
          <w:sz w:val="21"/>
          <w:szCs w:val="21"/>
          <w:highlight w:val="none"/>
        </w:rPr>
        <w:t xml:space="preserve">.6 不</w:t>
      </w:r>
      <w:bookmarkEnd w:id="360"/>
      <w:r/>
      <w:bookmarkEnd w:id="361"/>
      <w:r/>
      <w:bookmarkEnd w:id="362"/>
      <w:r/>
      <w:bookmarkEnd w:id="363"/>
      <w:r/>
      <w:bookmarkEnd w:id="364"/>
      <w:r/>
      <w:bookmarkEnd w:id="365"/>
      <w:r>
        <w:rPr>
          <w:rFonts w:hint="eastAsia" w:asciiTheme="minorEastAsia" w:hAnsiTheme="minorEastAsia" w:eastAsiaTheme="minorEastAsia" w:cstheme="minorEastAsia"/>
          <w:color w:val="auto"/>
          <w:sz w:val="21"/>
          <w:szCs w:val="21"/>
          <w:highlight w:val="none"/>
        </w:rPr>
        <w:t xml:space="preserve">利物质条件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66" w:name="_Toc303539129"/>
      <w:r/>
      <w:bookmarkStart w:id="367" w:name="_Toc297216179"/>
      <w:r/>
      <w:bookmarkStart w:id="368" w:name="_Toc304295550"/>
      <w:r/>
      <w:bookmarkStart w:id="369" w:name="_Toc297123520"/>
      <w:r/>
      <w:bookmarkStart w:id="370" w:name="_Toc318581172"/>
      <w:r/>
      <w:bookmarkStart w:id="371" w:name="_Toc300934972"/>
      <w:r/>
      <w:bookmarkStart w:id="372" w:name="_Toc312678016"/>
      <w:r>
        <w:rPr>
          <w:rFonts w:hint="eastAsia" w:asciiTheme="minorEastAsia" w:hAnsiTheme="minorEastAsia" w:eastAsiaTheme="minorEastAsia" w:cstheme="minorEastAsia"/>
          <w:color w:val="auto"/>
          <w:sz w:val="21"/>
          <w:szCs w:val="21"/>
          <w:highlight w:val="none"/>
        </w:rPr>
        <w:t xml:space="preserve">不利物质条件的其他情形和有关约定：</w:t>
      </w:r>
      <w:bookmarkStart w:id="373" w:name="EBb376e1e28f8a482483d2333efe81cda6"/>
      <w:r/>
      <w:bookmarkEnd w:id="373"/>
      <w:r/>
      <w:bookmarkStart w:id="374" w:name="EBbeca0407711c454e904284949354424e"/>
      <w:r>
        <w:rPr>
          <w:rFonts w:hint="eastAsia" w:asciiTheme="minorEastAsia" w:hAnsiTheme="minorEastAsia" w:eastAsiaTheme="minorEastAsia" w:cstheme="minorEastAsia"/>
          <w:color w:val="auto"/>
          <w:sz w:val="21"/>
          <w:szCs w:val="21"/>
          <w:highlight w:val="none"/>
          <w:u w:val="single"/>
        </w:rPr>
        <w:t xml:space="preserve">按通用条款执行</w:t>
      </w:r>
      <w:bookmarkEnd w:id="374"/>
      <w:r>
        <w:rPr>
          <w:rFonts w:hint="eastAsia" w:asciiTheme="minorEastAsia" w:hAnsiTheme="minorEastAsia" w:eastAsiaTheme="minorEastAsia" w:cstheme="minorEastAsia"/>
          <w:color w:val="auto"/>
          <w:sz w:val="21"/>
          <w:szCs w:val="21"/>
          <w:highlight w:val="none"/>
        </w:rPr>
        <w:t xml:space="preserve">。</w:t>
      </w:r>
      <w:bookmarkEnd w:id="366"/>
      <w:r/>
      <w:bookmarkEnd w:id="367"/>
      <w:r/>
      <w:bookmarkEnd w:id="368"/>
      <w:r/>
      <w:bookmarkEnd w:id="369"/>
      <w:r/>
      <w:bookmarkEnd w:id="370"/>
      <w:r/>
      <w:bookmarkEnd w:id="371"/>
      <w:r/>
      <w:bookmarkEnd w:id="372"/>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75" w:name="_Toc303539130"/>
      <w:r/>
      <w:bookmarkStart w:id="376" w:name="_Toc300934973"/>
      <w:r/>
      <w:bookmarkStart w:id="377" w:name="_Toc304295551"/>
      <w:r/>
      <w:bookmarkStart w:id="378" w:name="_Toc297216180"/>
      <w:r/>
      <w:bookmarkStart w:id="379" w:name="_Toc297123521"/>
      <w:r/>
      <w:bookmarkStart w:id="380" w:name="_Toc312678017"/>
      <w:r>
        <w:rPr>
          <w:rFonts w:hint="eastAsia" w:asciiTheme="minorEastAsia" w:hAnsiTheme="minorEastAsia" w:eastAsiaTheme="minorEastAsia" w:cstheme="minorEastAsia"/>
          <w:color w:val="auto"/>
          <w:sz w:val="21"/>
          <w:szCs w:val="21"/>
          <w:highlight w:val="none"/>
        </w:rPr>
        <w:t xml:space="preserve">.7异常恶劣的气候条件</w:t>
      </w:r>
      <w:bookmarkEnd w:id="375"/>
      <w:r/>
      <w:bookmarkEnd w:id="376"/>
      <w:r/>
      <w:bookmarkEnd w:id="377"/>
      <w:r/>
      <w:bookmarkEnd w:id="378"/>
      <w:r/>
      <w:bookmarkEnd w:id="379"/>
      <w:r/>
      <w:bookmarkEnd w:id="38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发包人和承包人同意以下情形视为异常恶劣的气候条件：</w:t>
      </w:r>
      <w:bookmarkStart w:id="381" w:name="EBa067224d3f554e04be4877d42d6ecd0d"/>
      <w:r>
        <w:rPr>
          <w:rFonts w:hint="eastAsia" w:asciiTheme="minorEastAsia" w:hAnsiTheme="minorEastAsia" w:eastAsiaTheme="minorEastAsia" w:cstheme="minorEastAsia"/>
          <w:color w:val="auto"/>
          <w:sz w:val="21"/>
          <w:szCs w:val="21"/>
          <w:highlight w:val="none"/>
          <w:u w:val="single"/>
        </w:rPr>
        <w:t xml:space="preserve">无</w:t>
      </w:r>
      <w:bookmarkEnd w:id="38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7.9 提前竣工的奖励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7.9.2提前竣工的奖励：</w:t>
      </w:r>
      <w:bookmarkStart w:id="382" w:name="EB7d4c448b36c04cd6af5c8acb1fbe8177"/>
      <w:r>
        <w:rPr>
          <w:rFonts w:hint="eastAsia" w:asciiTheme="minorEastAsia" w:hAnsiTheme="minorEastAsia" w:eastAsiaTheme="minorEastAsia" w:cstheme="minorEastAsia"/>
          <w:color w:val="auto"/>
          <w:sz w:val="21"/>
          <w:szCs w:val="21"/>
          <w:highlight w:val="none"/>
          <w:u w:val="single"/>
        </w:rPr>
        <w:t xml:space="preserve">无</w:t>
      </w:r>
      <w:bookmarkEnd w:id="382"/>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83" w:name="_Toc23262"/>
      <w:r/>
      <w:bookmarkStart w:id="384" w:name="_Toc36727044"/>
      <w:r/>
      <w:bookmarkStart w:id="385" w:name="_Toc351203640"/>
      <w:r/>
      <w:bookmarkStart w:id="386" w:name="_Toc479524166"/>
      <w:r>
        <w:rPr>
          <w:rFonts w:hint="eastAsia" w:asciiTheme="minorEastAsia" w:hAnsiTheme="minorEastAsia" w:eastAsiaTheme="minorEastAsia" w:cstheme="minorEastAsia"/>
          <w:b/>
          <w:bCs/>
          <w:color w:val="auto"/>
          <w:sz w:val="21"/>
          <w:szCs w:val="21"/>
          <w:highlight w:val="none"/>
        </w:rPr>
        <w:t xml:space="preserve">8. 材料与设备</w:t>
      </w:r>
      <w:bookmarkEnd w:id="383"/>
      <w:r/>
      <w:bookmarkEnd w:id="384"/>
      <w:r/>
      <w:bookmarkEnd w:id="385"/>
      <w:r/>
      <w:bookmarkEnd w:id="386"/>
      <w:r/>
      <w:bookmarkEnd w:id="289"/>
      <w:r/>
      <w:bookmarkEnd w:id="290"/>
      <w:r/>
      <w:bookmarkEnd w:id="291"/>
      <w:r/>
      <w:bookmarkEnd w:id="292"/>
      <w:r/>
      <w:bookmarkEnd w:id="293"/>
      <w:r/>
      <w:bookmarkEnd w:id="294"/>
      <w:r/>
      <w:bookmarkEnd w:id="295"/>
      <w:r/>
      <w:bookmarkEnd w:id="296"/>
      <w:r/>
      <w:bookmarkEnd w:id="297"/>
      <w:r/>
      <w:bookmarkEnd w:id="29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bookmarkStart w:id="387" w:name="_Toc297216186"/>
      <w:r/>
      <w:bookmarkStart w:id="388" w:name="_Toc304295556"/>
      <w:r/>
      <w:bookmarkStart w:id="389" w:name="_Toc303539136"/>
      <w:r/>
      <w:bookmarkStart w:id="390" w:name="_Toc297048353"/>
      <w:r/>
      <w:bookmarkStart w:id="391" w:name="_Toc296891207"/>
      <w:r/>
      <w:bookmarkStart w:id="392" w:name="_Toc296347166"/>
      <w:r/>
      <w:bookmarkStart w:id="393" w:name="_Toc296944506"/>
      <w:r/>
      <w:bookmarkStart w:id="394" w:name="_Toc280868654"/>
      <w:r/>
      <w:bookmarkStart w:id="395" w:name="_Toc296503167"/>
      <w:r/>
      <w:bookmarkStart w:id="396" w:name="_Toc296346668"/>
      <w:r/>
      <w:bookmarkStart w:id="397" w:name="_Toc297120467"/>
      <w:r/>
      <w:bookmarkStart w:id="398" w:name="_Toc312677493"/>
      <w:r/>
      <w:bookmarkStart w:id="399" w:name="_Toc297123527"/>
      <w:r/>
      <w:bookmarkStart w:id="400" w:name="_Toc292559877"/>
      <w:r/>
      <w:bookmarkStart w:id="401" w:name="_Toc312678019"/>
      <w:r/>
      <w:bookmarkStart w:id="402" w:name="_Toc292559372"/>
      <w:r/>
      <w:bookmarkStart w:id="403" w:name="_Toc296890995"/>
      <w:r/>
      <w:bookmarkStart w:id="404" w:name="_Toc300934979"/>
      <w:r/>
      <w:bookmarkStart w:id="405" w:name="_Toc280868655"/>
      <w:r/>
      <w:bookmarkStart w:id="406" w:name="_Toc280868656"/>
      <w:r/>
      <w:bookmarkStart w:id="407" w:name="_Toc267251424"/>
      <w:r>
        <w:rPr>
          <w:rFonts w:hint="eastAsia" w:asciiTheme="minorEastAsia" w:hAnsiTheme="minorEastAsia" w:eastAsiaTheme="minorEastAsia" w:cstheme="minorEastAsia"/>
          <w:color w:val="auto"/>
          <w:sz w:val="21"/>
          <w:szCs w:val="21"/>
          <w:highlight w:val="none"/>
        </w:rPr>
        <w:t xml:space="preserve">.4材料与工程设备的保管与使用</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bookmarkStart w:id="408" w:name="_Toc292559878"/>
      <w:r/>
      <w:bookmarkStart w:id="409" w:name="_Toc292559373"/>
      <w:r/>
      <w:bookmarkStart w:id="410" w:name="_Toc296503168"/>
      <w:r/>
      <w:bookmarkStart w:id="411" w:name="_Toc297048354"/>
      <w:r/>
      <w:bookmarkStart w:id="412" w:name="_Toc296346669"/>
      <w:r/>
      <w:bookmarkStart w:id="413" w:name="_Toc304295557"/>
      <w:r/>
      <w:bookmarkStart w:id="414" w:name="_Toc296944507"/>
      <w:r/>
      <w:bookmarkStart w:id="415" w:name="_Toc312678020"/>
      <w:r/>
      <w:bookmarkStart w:id="416" w:name="_Toc297120468"/>
      <w:r/>
      <w:bookmarkStart w:id="417" w:name="_Toc296347167"/>
      <w:r/>
      <w:bookmarkStart w:id="418" w:name="_Toc312677494"/>
      <w:r/>
      <w:bookmarkStart w:id="419" w:name="_Toc318581173"/>
      <w:r/>
      <w:bookmarkStart w:id="420" w:name="_Toc303539137"/>
      <w:r/>
      <w:bookmarkStart w:id="421" w:name="_Toc297216187"/>
      <w:r/>
      <w:bookmarkStart w:id="422" w:name="_Toc296891208"/>
      <w:r/>
      <w:bookmarkStart w:id="423" w:name="_Toc300934980"/>
      <w:r/>
      <w:bookmarkStart w:id="424" w:name="_Toc296890996"/>
      <w:r/>
      <w:bookmarkStart w:id="425" w:name="_Toc297123528"/>
      <w:r>
        <w:rPr>
          <w:rFonts w:hint="eastAsia" w:asciiTheme="minorEastAsia" w:hAnsiTheme="minorEastAsia" w:eastAsiaTheme="minorEastAsia" w:cstheme="minorEastAsia"/>
          <w:color w:val="auto"/>
          <w:sz w:val="21"/>
          <w:szCs w:val="21"/>
          <w:highlight w:val="none"/>
        </w:rPr>
        <w:t xml:space="preserve">.4.1发包人供应的材料设备的保管费用的承担：</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bookmarkEnd w:id="408"/>
      <w:r/>
      <w:bookmarkEnd w:id="40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8.6 样品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8.6.1样品的报送与封存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需要承包人报送样品的材料或工程设备，样品的种类、名称、规格、数量要求：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426" w:name="EB5e02c42dbc8c4a5fac696bdd1885468f"/>
      <w:r>
        <w:rPr>
          <w:rFonts w:hint="eastAsia" w:asciiTheme="minorEastAsia" w:hAnsiTheme="minorEastAsia" w:eastAsiaTheme="minorEastAsia" w:cstheme="minorEastAsia"/>
          <w:color w:val="auto"/>
          <w:sz w:val="21"/>
          <w:szCs w:val="21"/>
          <w:highlight w:val="none"/>
          <w:u w:val="single"/>
        </w:rPr>
        <w:t xml:space="preserve">发包人在招标文件中设置推荐品牌或发包人书面要求的</w:t>
      </w:r>
      <w:bookmarkEnd w:id="42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8.8 施工设备和临时设施</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8.8.1 承包人提供的施工设备和临时设施</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关于修建临时设施费用承担的约定：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427" w:name="EB54ff62cb3ff44fe980d4ab0f4002f130"/>
      <w:r>
        <w:rPr>
          <w:rFonts w:hint="eastAsia" w:asciiTheme="minorEastAsia" w:hAnsiTheme="minorEastAsia" w:eastAsiaTheme="minorEastAsia" w:cstheme="minorEastAsia"/>
          <w:color w:val="auto"/>
          <w:sz w:val="21"/>
          <w:szCs w:val="21"/>
          <w:highlight w:val="none"/>
          <w:u w:val="single"/>
        </w:rPr>
        <w:t xml:space="preserve">承包人承担 (包括临时占地所需的费用)，发包人协助办理相关手续</w:t>
      </w:r>
      <w:bookmarkEnd w:id="427"/>
      <w:r>
        <w:rPr>
          <w:rFonts w:hint="eastAsia" w:asciiTheme="minorEastAsia" w:hAnsiTheme="minorEastAsia" w:eastAsiaTheme="minorEastAsia" w:cstheme="minorEastAsia"/>
          <w:color w:val="auto"/>
          <w:sz w:val="21"/>
          <w:szCs w:val="21"/>
          <w:highlight w:val="none"/>
        </w:rPr>
        <w:t xml:space="preserve">。</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428" w:name="_Toc36727045"/>
      <w:r/>
      <w:bookmarkStart w:id="429" w:name="_Toc16234"/>
      <w:r/>
      <w:bookmarkStart w:id="430" w:name="_Toc351203641"/>
      <w:r/>
      <w:bookmarkStart w:id="431" w:name="_Toc479524167"/>
      <w:r>
        <w:rPr>
          <w:rFonts w:hint="eastAsia" w:asciiTheme="minorEastAsia" w:hAnsiTheme="minorEastAsia" w:eastAsiaTheme="minorEastAsia" w:cstheme="minorEastAsia"/>
          <w:b/>
          <w:bCs/>
          <w:color w:val="auto"/>
          <w:sz w:val="21"/>
          <w:szCs w:val="21"/>
          <w:highlight w:val="none"/>
        </w:rPr>
        <w:t xml:space="preserve">9</w:t>
      </w:r>
      <w:bookmarkEnd w:id="405"/>
      <w:r/>
      <w:bookmarkEnd w:id="406"/>
      <w:r/>
      <w:bookmarkEnd w:id="407"/>
      <w:r/>
      <w:bookmarkStart w:id="432" w:name="_Toc312677495"/>
      <w:r/>
      <w:bookmarkStart w:id="433" w:name="_Toc297123533"/>
      <w:r/>
      <w:bookmarkStart w:id="434" w:name="_Toc303539139"/>
      <w:r/>
      <w:bookmarkStart w:id="435" w:name="_Toc300934982"/>
      <w:r/>
      <w:bookmarkStart w:id="436" w:name="_Toc312678021"/>
      <w:r/>
      <w:bookmarkStart w:id="437" w:name="_Toc304295559"/>
      <w:r/>
      <w:bookmarkStart w:id="438" w:name="_Toc297216192"/>
      <w:r/>
      <w:bookmarkStart w:id="439" w:name="_Toc296347172"/>
      <w:r/>
      <w:bookmarkStart w:id="440" w:name="_Toc296503173"/>
      <w:r/>
      <w:bookmarkStart w:id="441" w:name="_Toc297120473"/>
      <w:r/>
      <w:bookmarkStart w:id="442" w:name="_Toc296346674"/>
      <w:r/>
      <w:bookmarkStart w:id="443" w:name="_Toc267251428"/>
      <w:r/>
      <w:bookmarkStart w:id="444" w:name="_Toc296944512"/>
      <w:r/>
      <w:bookmarkStart w:id="445" w:name="_Toc292559883"/>
      <w:r/>
      <w:bookmarkStart w:id="446" w:name="_Toc296891001"/>
      <w:r/>
      <w:bookmarkStart w:id="447" w:name="_Toc297048359"/>
      <w:r/>
      <w:bookmarkStart w:id="448" w:name="_Toc292559378"/>
      <w:r/>
      <w:bookmarkStart w:id="449" w:name="_Toc267251427"/>
      <w:r/>
      <w:bookmarkStart w:id="450" w:name="_Toc296891213"/>
      <w:r>
        <w:rPr>
          <w:rFonts w:hint="eastAsia" w:asciiTheme="minorEastAsia" w:hAnsiTheme="minorEastAsia" w:eastAsiaTheme="minorEastAsia" w:cstheme="minorEastAsia"/>
          <w:b/>
          <w:bCs/>
          <w:color w:val="auto"/>
          <w:sz w:val="21"/>
          <w:szCs w:val="21"/>
          <w:highlight w:val="none"/>
        </w:rPr>
        <w:t xml:space="preserve">. 试验与检验</w:t>
      </w:r>
      <w:bookmarkEnd w:id="428"/>
      <w:r/>
      <w:bookmarkEnd w:id="429"/>
      <w:r/>
      <w:bookmarkEnd w:id="430"/>
      <w:r/>
      <w:bookmarkEnd w:id="431"/>
      <w:r/>
      <w:bookmarkEnd w:id="432"/>
      <w:r/>
      <w:bookmarkEnd w:id="433"/>
      <w:r/>
      <w:bookmarkEnd w:id="434"/>
      <w:r/>
      <w:bookmarkEnd w:id="435"/>
      <w:r/>
      <w:bookmarkEnd w:id="436"/>
      <w:r/>
      <w:bookmarkEnd w:id="437"/>
      <w:r/>
      <w:bookmarkEnd w:id="43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bookmarkStart w:id="451" w:name="_Toc300934983"/>
      <w:r/>
      <w:bookmarkStart w:id="452" w:name="_Toc303539140"/>
      <w:r/>
      <w:bookmarkStart w:id="453" w:name="_Toc297216193"/>
      <w:r/>
      <w:bookmarkStart w:id="454" w:name="_Toc312677496"/>
      <w:r/>
      <w:bookmarkStart w:id="455" w:name="_Toc297123534"/>
      <w:r/>
      <w:bookmarkStart w:id="456" w:name="_Toc312678022"/>
      <w:r/>
      <w:bookmarkStart w:id="457" w:name="_Toc304295560"/>
      <w:r>
        <w:rPr>
          <w:rFonts w:hint="eastAsia" w:asciiTheme="minorEastAsia" w:hAnsiTheme="minorEastAsia" w:eastAsiaTheme="minorEastAsia" w:cstheme="minorEastAsia"/>
          <w:color w:val="auto"/>
          <w:sz w:val="21"/>
          <w:szCs w:val="21"/>
          <w:highlight w:val="none"/>
        </w:rPr>
        <w:t xml:space="preserve">.1试验设备与试验人员</w:t>
      </w:r>
      <w:bookmarkEnd w:id="451"/>
      <w:r/>
      <w:bookmarkEnd w:id="452"/>
      <w:r/>
      <w:bookmarkEnd w:id="453"/>
      <w:r/>
      <w:bookmarkEnd w:id="454"/>
      <w:r/>
      <w:bookmarkEnd w:id="455"/>
      <w:r/>
      <w:bookmarkEnd w:id="456"/>
      <w:r/>
      <w:bookmarkEnd w:id="45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bookmarkStart w:id="458" w:name="_Toc297123535"/>
      <w:r/>
      <w:bookmarkStart w:id="459" w:name="_Toc300934984"/>
      <w:r/>
      <w:bookmarkStart w:id="460" w:name="_Toc297216194"/>
      <w:r/>
      <w:bookmarkStart w:id="461" w:name="_Toc312677497"/>
      <w:r/>
      <w:bookmarkStart w:id="462" w:name="_Toc303539141"/>
      <w:r/>
      <w:bookmarkStart w:id="463" w:name="_Toc304295561"/>
      <w:r/>
      <w:bookmarkStart w:id="464" w:name="_Toc312678023"/>
      <w:r/>
      <w:bookmarkStart w:id="465" w:name="_Toc318581174"/>
      <w:r>
        <w:rPr>
          <w:rFonts w:hint="eastAsia" w:asciiTheme="minorEastAsia" w:hAnsiTheme="minorEastAsia" w:eastAsiaTheme="minorEastAsia" w:cstheme="minorEastAsia"/>
          <w:color w:val="auto"/>
          <w:sz w:val="21"/>
          <w:szCs w:val="21"/>
          <w:highlight w:val="none"/>
        </w:rPr>
        <w:t xml:space="preserve">.1.2 试验设备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施工现场需要配置的试验场所：</w:t>
      </w:r>
      <w:bookmarkEnd w:id="458"/>
      <w:r/>
      <w:bookmarkEnd w:id="459"/>
      <w:r/>
      <w:bookmarkEnd w:id="460"/>
      <w:r/>
      <w:bookmarkEnd w:id="461"/>
      <w:r/>
      <w:bookmarkEnd w:id="462"/>
      <w:r/>
      <w:bookmarkEnd w:id="463"/>
      <w:r/>
      <w:bookmarkEnd w:id="464"/>
      <w:r/>
      <w:bookmarkStart w:id="466" w:name="_Toc297216195"/>
      <w:r/>
      <w:bookmarkStart w:id="467" w:name="_Toc312677498"/>
      <w:r/>
      <w:bookmarkStart w:id="468" w:name="_Toc304295562"/>
      <w:r/>
      <w:bookmarkStart w:id="469" w:name="_Toc300934985"/>
      <w:r/>
      <w:bookmarkStart w:id="470" w:name="_Toc303539142"/>
      <w:r/>
      <w:bookmarkStart w:id="471" w:name="_Toc312678024"/>
      <w:r/>
      <w:bookmarkStart w:id="472" w:name="_Toc297123536"/>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施工现场需要配备的试验设备：</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施工现场需要具备的其他试验条件：</w:t>
      </w:r>
      <w:bookmarkStart w:id="473" w:name="EBf9ca519718614d26977edd51b9f4c73e"/>
      <w:r/>
      <w:bookmarkEnd w:id="473"/>
      <w:r/>
      <w:bookmarkStart w:id="474" w:name="EB6f46e7d4e50b4a5b998736cfca837870"/>
      <w:r>
        <w:rPr>
          <w:rFonts w:hint="eastAsia" w:asciiTheme="minorEastAsia" w:hAnsiTheme="minorEastAsia" w:eastAsiaTheme="minorEastAsia" w:cstheme="minorEastAsia"/>
          <w:color w:val="auto"/>
          <w:sz w:val="21"/>
          <w:szCs w:val="21"/>
          <w:highlight w:val="none"/>
          <w:u w:val="single"/>
        </w:rPr>
        <w:t xml:space="preserve">现行规范、标准要求的需要进行现场试验所需的条件</w:t>
      </w:r>
      <w:bookmarkEnd w:id="47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9.4 现场工艺试验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现场工艺试验的有关约定：</w:t>
      </w:r>
      <w:bookmarkEnd w:id="465"/>
      <w:r/>
      <w:bookmarkEnd w:id="466"/>
      <w:r/>
      <w:bookmarkEnd w:id="467"/>
      <w:r/>
      <w:bookmarkEnd w:id="468"/>
      <w:r/>
      <w:bookmarkEnd w:id="469"/>
      <w:r/>
      <w:bookmarkEnd w:id="470"/>
      <w:r/>
      <w:bookmarkEnd w:id="471"/>
      <w:r/>
      <w:bookmarkEnd w:id="472"/>
      <w:r/>
      <w:bookmarkStart w:id="475" w:name="EB3f0715ade9d948f7ba1bdc9492af8bf9"/>
      <w:r/>
      <w:bookmarkEnd w:id="475"/>
      <w:r/>
      <w:bookmarkStart w:id="476" w:name="_Toc351203642"/>
      <w:r/>
      <w:bookmarkStart w:id="477" w:name="_Toc479524168"/>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478" w:name="_Toc36727046"/>
      <w:r/>
      <w:bookmarkStart w:id="479" w:name="_Toc18170"/>
      <w:r>
        <w:rPr>
          <w:rFonts w:hint="eastAsia" w:asciiTheme="minorEastAsia" w:hAnsiTheme="minorEastAsia" w:eastAsiaTheme="minorEastAsia" w:cstheme="minorEastAsia"/>
          <w:b/>
          <w:bCs/>
          <w:color w:val="auto"/>
          <w:sz w:val="21"/>
          <w:szCs w:val="21"/>
          <w:highlight w:val="none"/>
        </w:rPr>
        <w:t xml:space="preserve">1</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Start w:id="480" w:name="_Toc296347192"/>
      <w:r/>
      <w:bookmarkStart w:id="481" w:name="_Toc296944532"/>
      <w:r/>
      <w:bookmarkStart w:id="482" w:name="_Toc296346694"/>
      <w:r/>
      <w:bookmarkStart w:id="483" w:name="_Toc303539146"/>
      <w:r/>
      <w:bookmarkStart w:id="484" w:name="_Toc297216199"/>
      <w:r/>
      <w:bookmarkStart w:id="485" w:name="_Toc297123540"/>
      <w:r/>
      <w:bookmarkStart w:id="486" w:name="_Toc296891233"/>
      <w:r/>
      <w:bookmarkStart w:id="487" w:name="_Toc296891021"/>
      <w:r/>
      <w:bookmarkStart w:id="488" w:name="_Toc300934989"/>
      <w:r/>
      <w:bookmarkStart w:id="489" w:name="_Toc297048379"/>
      <w:r/>
      <w:bookmarkStart w:id="490" w:name="_Toc297120493"/>
      <w:r/>
      <w:bookmarkStart w:id="491" w:name="_Toc296503193"/>
      <w:r/>
      <w:bookmarkStart w:id="492" w:name="_Toc304295566"/>
      <w:r/>
      <w:bookmarkStart w:id="493" w:name="_Toc292559903"/>
      <w:r/>
      <w:bookmarkStart w:id="494" w:name="_Toc292559398"/>
      <w:r/>
      <w:bookmarkStart w:id="495" w:name="_Toc312677499"/>
      <w:r/>
      <w:bookmarkStart w:id="496" w:name="_Toc312678025"/>
      <w:r/>
      <w:bookmarkStart w:id="497" w:name="_Toc267251439"/>
      <w:r/>
      <w:bookmarkStart w:id="498" w:name="_Toc267251441"/>
      <w:r/>
      <w:bookmarkStart w:id="499" w:name="_Toc267251433"/>
      <w:r/>
      <w:bookmarkStart w:id="500" w:name="_Toc267251435"/>
      <w:r/>
      <w:bookmarkStart w:id="501" w:name="_Toc267251440"/>
      <w:r/>
      <w:bookmarkStart w:id="502" w:name="_Toc267251437"/>
      <w:r/>
      <w:bookmarkStart w:id="503" w:name="_Toc267251442"/>
      <w:r>
        <w:rPr>
          <w:rFonts w:hint="eastAsia" w:asciiTheme="minorEastAsia" w:hAnsiTheme="minorEastAsia" w:eastAsiaTheme="minorEastAsia" w:cstheme="minorEastAsia"/>
          <w:b/>
          <w:bCs/>
          <w:color w:val="auto"/>
          <w:sz w:val="21"/>
          <w:szCs w:val="21"/>
          <w:highlight w:val="none"/>
        </w:rPr>
        <w:t xml:space="preserve">0. 变更</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04" w:name="_Toc296891234"/>
      <w:r/>
      <w:bookmarkStart w:id="505" w:name="_Toc297048380"/>
      <w:r/>
      <w:bookmarkStart w:id="506" w:name="_Toc296347193"/>
      <w:r/>
      <w:bookmarkStart w:id="507" w:name="_Toc296346695"/>
      <w:r/>
      <w:bookmarkStart w:id="508" w:name="_Toc296944533"/>
      <w:r/>
      <w:bookmarkStart w:id="509" w:name="_Toc296503194"/>
      <w:r/>
      <w:bookmarkStart w:id="510" w:name="_Toc300934990"/>
      <w:r/>
      <w:bookmarkStart w:id="511" w:name="_Toc292559399"/>
      <w:r/>
      <w:bookmarkStart w:id="512" w:name="_Toc304295567"/>
      <w:r/>
      <w:bookmarkStart w:id="513" w:name="_Toc296891022"/>
      <w:r/>
      <w:bookmarkStart w:id="514" w:name="_Toc292559904"/>
      <w:r/>
      <w:bookmarkStart w:id="515" w:name="_Toc303539147"/>
      <w:r/>
      <w:bookmarkStart w:id="516" w:name="_Toc312678026"/>
      <w:r/>
      <w:bookmarkStart w:id="517" w:name="_Toc297120494"/>
      <w:r/>
      <w:bookmarkStart w:id="518" w:name="_Toc312677500"/>
      <w:r/>
      <w:bookmarkStart w:id="519" w:name="_Toc297216200"/>
      <w:r/>
      <w:bookmarkStart w:id="520" w:name="_Toc297123541"/>
      <w:r>
        <w:rPr>
          <w:rFonts w:hint="eastAsia" w:asciiTheme="minorEastAsia" w:hAnsiTheme="minorEastAsia" w:eastAsiaTheme="minorEastAsia" w:cstheme="minorEastAsia"/>
          <w:color w:val="auto"/>
          <w:sz w:val="21"/>
          <w:szCs w:val="21"/>
          <w:highlight w:val="none"/>
        </w:rPr>
        <w:t xml:space="preserve">0.1变更的范围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关于变更的范围的约定：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521" w:name="EBf5249dc8ffcc4ceeb779d0626f7763f8"/>
      <w:r>
        <w:rPr>
          <w:rFonts w:hint="eastAsia" w:asciiTheme="minorEastAsia" w:hAnsiTheme="minorEastAsia" w:eastAsiaTheme="minorEastAsia" w:cstheme="minorEastAsia"/>
          <w:color w:val="auto"/>
          <w:sz w:val="21"/>
          <w:szCs w:val="21"/>
          <w:highlight w:val="none"/>
          <w:u w:val="single"/>
        </w:rPr>
        <w:t xml:space="preserve">本工程相关变更、材料采购等流程办法按相城区及《望亭镇建设工程项目管理实施细则（试行）》等文件执行</w:t>
      </w:r>
      <w:bookmarkEnd w:id="521"/>
      <w:r>
        <w:rPr>
          <w:rFonts w:hint="eastAsia" w:asciiTheme="minorEastAsia" w:hAnsiTheme="minorEastAsia" w:eastAsiaTheme="minorEastAsia" w:cstheme="minorEastAsia"/>
          <w:color w:val="auto"/>
          <w:sz w:val="21"/>
          <w:szCs w:val="21"/>
          <w:highlight w:val="none"/>
        </w:rPr>
        <w:t xml:space="preserve">。</w:t>
      </w:r>
      <w:r/>
    </w:p>
    <w:p>
      <w:pPr>
        <w:ind w:left="0" w:firstLine="422"/>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政府投资工程有关变更的处理办法执行《望亭镇建设工程项目管理实施细则（试行）》</w:t>
      </w:r>
      <w:r/>
    </w:p>
    <w:p>
      <w:pPr>
        <w:ind w:left="0" w:firstLine="422"/>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10.4 变更估价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10.4.1 变更估价原则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关于变更估价的约定: </w:t>
      </w:r>
      <w:bookmarkStart w:id="522" w:name="EBb37bb6b545904ade857c2da238bafe53"/>
      <w:r>
        <w:rPr>
          <w:rFonts w:hint="eastAsia" w:asciiTheme="minorEastAsia" w:hAnsiTheme="minorEastAsia" w:eastAsiaTheme="minorEastAsia" w:cstheme="minorEastAsia"/>
          <w:color w:val="auto"/>
          <w:sz w:val="21"/>
          <w:szCs w:val="21"/>
          <w:highlight w:val="none"/>
          <w:u w:val="single"/>
        </w:rPr>
        <w:t xml:space="preserve">按通用条款进行新增单价认定，但必须由发包人代表书面签认</w:t>
      </w:r>
      <w:bookmarkEnd w:id="5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Start w:id="523" w:name="_Toc297048383"/>
      <w:r/>
      <w:bookmarkStart w:id="524" w:name="_Toc296891025"/>
      <w:r/>
      <w:bookmarkStart w:id="525" w:name="_Toc296503197"/>
      <w:r/>
      <w:bookmarkStart w:id="526" w:name="_Toc296346698"/>
      <w:r/>
      <w:bookmarkStart w:id="527" w:name="_Toc297120497"/>
      <w:r/>
      <w:bookmarkStart w:id="528" w:name="_Toc292559402"/>
      <w:r/>
      <w:bookmarkStart w:id="529" w:name="_Toc297216203"/>
      <w:r/>
      <w:bookmarkStart w:id="530" w:name="_Toc303539150"/>
      <w:r/>
      <w:bookmarkStart w:id="531" w:name="_Toc296891237"/>
      <w:r/>
      <w:bookmarkStart w:id="532" w:name="_Toc292559907"/>
      <w:r/>
      <w:bookmarkStart w:id="533" w:name="_Toc296944536"/>
      <w:r/>
      <w:bookmarkStart w:id="534" w:name="_Toc300934993"/>
      <w:r/>
      <w:bookmarkStart w:id="535" w:name="_Toc296347196"/>
      <w:r/>
      <w:bookmarkStart w:id="536" w:name="_Toc297123544"/>
      <w:r/>
      <w:bookmarkStart w:id="537" w:name="_Toc304295570"/>
      <w:r/>
      <w:bookmarkStart w:id="538" w:name="_Toc312677503"/>
      <w:r/>
      <w:bookmarkStart w:id="539" w:name="_Toc312678029"/>
      <w:r>
        <w:rPr>
          <w:rFonts w:hint="eastAsia" w:asciiTheme="minorEastAsia" w:hAnsiTheme="minorEastAsia" w:eastAsiaTheme="minorEastAsia" w:cstheme="minorEastAsia"/>
          <w:color w:val="auto"/>
          <w:sz w:val="21"/>
          <w:szCs w:val="21"/>
          <w:highlight w:val="none"/>
        </w:rPr>
        <w:t xml:space="preserve">0.5承</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Start w:id="540" w:name="_Toc297048389"/>
      <w:r/>
      <w:bookmarkStart w:id="541" w:name="_Toc297120503"/>
      <w:r/>
      <w:bookmarkStart w:id="542" w:name="_Toc297123545"/>
      <w:r/>
      <w:bookmarkStart w:id="543" w:name="_Toc296891031"/>
      <w:r/>
      <w:bookmarkStart w:id="544" w:name="_Toc292559408"/>
      <w:r/>
      <w:bookmarkStart w:id="545" w:name="_Toc296944542"/>
      <w:r/>
      <w:bookmarkStart w:id="546" w:name="_Toc292559913"/>
      <w:r/>
      <w:bookmarkStart w:id="547" w:name="_Toc296346704"/>
      <w:r/>
      <w:bookmarkStart w:id="548" w:name="_Toc296503203"/>
      <w:r/>
      <w:bookmarkStart w:id="549" w:name="_Toc300934994"/>
      <w:r/>
      <w:bookmarkStart w:id="550" w:name="_Toc296347202"/>
      <w:r/>
      <w:bookmarkStart w:id="551" w:name="_Toc296891243"/>
      <w:r/>
      <w:bookmarkStart w:id="552" w:name="_Toc303539151"/>
      <w:r/>
      <w:bookmarkStart w:id="553" w:name="_Toc297216204"/>
      <w:r>
        <w:rPr>
          <w:rFonts w:hint="eastAsia" w:asciiTheme="minorEastAsia" w:hAnsiTheme="minorEastAsia" w:eastAsiaTheme="minorEastAsia" w:cstheme="minorEastAsia"/>
          <w:color w:val="auto"/>
          <w:sz w:val="21"/>
          <w:szCs w:val="21"/>
          <w:highlight w:val="none"/>
        </w:rPr>
        <w:t xml:space="preserve">包人的合理化建议</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监理人审查承包人合理化建议的期限：</w:t>
      </w:r>
      <w:bookmarkStart w:id="554" w:name="EB1d16a43b4edb4b1e9e2b153742f497d2"/>
      <w:r>
        <w:rPr>
          <w:rFonts w:hint="eastAsia" w:asciiTheme="minorEastAsia" w:hAnsiTheme="minorEastAsia" w:eastAsiaTheme="minorEastAsia" w:cstheme="minorEastAsia"/>
          <w:color w:val="auto"/>
          <w:sz w:val="21"/>
          <w:szCs w:val="21"/>
          <w:highlight w:val="none"/>
          <w:u w:val="single"/>
        </w:rPr>
        <w:t xml:space="preserve">7天</w:t>
      </w:r>
      <w:bookmarkEnd w:id="55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发包人审批承包人合理化建议的期限：</w:t>
      </w:r>
      <w:bookmarkStart w:id="555" w:name="EB951cd1bcd684477c9b4f814f2d9e1de7"/>
      <w:r>
        <w:rPr>
          <w:rFonts w:hint="eastAsia" w:asciiTheme="minorEastAsia" w:hAnsiTheme="minorEastAsia" w:eastAsiaTheme="minorEastAsia" w:cstheme="minorEastAsia"/>
          <w:color w:val="auto"/>
          <w:sz w:val="21"/>
          <w:szCs w:val="21"/>
          <w:highlight w:val="none"/>
          <w:u w:val="single"/>
        </w:rPr>
        <w:t xml:space="preserve">14天</w:t>
      </w:r>
      <w:bookmarkEnd w:id="5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w:t>
      </w:r>
      <w:bookmarkStart w:id="556" w:name="_Toc296347203"/>
      <w:r/>
      <w:bookmarkStart w:id="557" w:name="_Toc312678030"/>
      <w:r/>
      <w:bookmarkStart w:id="558" w:name="_Toc297216205"/>
      <w:r/>
      <w:bookmarkStart w:id="559" w:name="_Toc296891244"/>
      <w:r/>
      <w:bookmarkStart w:id="560" w:name="_Toc318581175"/>
      <w:r/>
      <w:bookmarkStart w:id="561" w:name="_Toc296944543"/>
      <w:r/>
      <w:bookmarkStart w:id="562" w:name="_Toc297120504"/>
      <w:r/>
      <w:bookmarkStart w:id="563" w:name="_Toc300934995"/>
      <w:r/>
      <w:bookmarkStart w:id="564" w:name="_Toc297048390"/>
      <w:r/>
      <w:bookmarkStart w:id="565" w:name="_Toc296891032"/>
      <w:r/>
      <w:bookmarkStart w:id="566" w:name="_Toc297123546"/>
      <w:r/>
      <w:bookmarkStart w:id="567" w:name="_Toc312677504"/>
      <w:r/>
      <w:bookmarkStart w:id="568" w:name="_Toc292559914"/>
      <w:r/>
      <w:bookmarkStart w:id="569" w:name="_Toc296503204"/>
      <w:r/>
      <w:bookmarkStart w:id="570" w:name="_Toc296346705"/>
      <w:r/>
      <w:bookmarkStart w:id="571" w:name="_Toc292559409"/>
      <w:r/>
      <w:bookmarkStart w:id="572" w:name="_Toc304295571"/>
      <w:r/>
      <w:bookmarkStart w:id="573" w:name="_Toc303539152"/>
      <w:r>
        <w:rPr>
          <w:rFonts w:hint="eastAsia" w:asciiTheme="minorEastAsia" w:hAnsiTheme="minorEastAsia" w:eastAsiaTheme="minorEastAsia" w:cstheme="minorEastAsia"/>
          <w:color w:val="auto"/>
          <w:sz w:val="21"/>
          <w:szCs w:val="21"/>
          <w:highlight w:val="none"/>
        </w:rPr>
        <w:t xml:space="preserve">包人提出的合理化建议降低了合同价格或者提高了工程经济效益的奖励的方法和金额为：</w:t>
      </w:r>
      <w:bookmarkStart w:id="574" w:name="EB903e4ef9255f4cb7840f4037bff01c08"/>
      <w:r/>
      <w:bookmarkEnd w:id="574"/>
      <w:r/>
      <w:bookmarkStart w:id="575" w:name="EB4fcd2d570dd54312b649caf4c6060563"/>
      <w:r>
        <w:rPr>
          <w:rFonts w:hint="eastAsia" w:asciiTheme="minorEastAsia" w:hAnsiTheme="minorEastAsia" w:eastAsiaTheme="minorEastAsia" w:cstheme="minorEastAsia"/>
          <w:color w:val="auto"/>
          <w:sz w:val="21"/>
          <w:szCs w:val="21"/>
          <w:highlight w:val="none"/>
          <w:u w:val="single"/>
        </w:rPr>
        <w:t xml:space="preserve">另行商定</w:t>
      </w:r>
      <w:bookmarkEnd w:id="575"/>
      <w:r>
        <w:rPr>
          <w:rFonts w:hint="eastAsia" w:asciiTheme="minorEastAsia" w:hAnsiTheme="minorEastAsia" w:eastAsiaTheme="minorEastAsia" w:cstheme="minorEastAsia"/>
          <w:color w:val="auto"/>
          <w:sz w:val="21"/>
          <w:szCs w:val="21"/>
          <w:highlight w:val="none"/>
        </w:rPr>
        <w:t xml:space="preserve">。</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76" w:name="_Toc296944538"/>
      <w:r/>
      <w:bookmarkStart w:id="577" w:name="_Toc300934997"/>
      <w:r/>
      <w:bookmarkStart w:id="578" w:name="_Toc312678033"/>
      <w:r/>
      <w:bookmarkStart w:id="579" w:name="_Toc297048385"/>
      <w:r/>
      <w:bookmarkStart w:id="580" w:name="_Toc296346700"/>
      <w:r/>
      <w:bookmarkStart w:id="581" w:name="_Toc292559404"/>
      <w:r/>
      <w:bookmarkStart w:id="582" w:name="_Toc312677507"/>
      <w:r/>
      <w:bookmarkStart w:id="583" w:name="_Toc304295574"/>
      <w:r/>
      <w:bookmarkStart w:id="584" w:name="_Toc297216207"/>
      <w:r/>
      <w:bookmarkStart w:id="585" w:name="_Toc296891239"/>
      <w:r/>
      <w:bookmarkStart w:id="586" w:name="_Toc296347198"/>
      <w:r/>
      <w:bookmarkStart w:id="587" w:name="_Toc292559909"/>
      <w:r/>
      <w:bookmarkStart w:id="588" w:name="_Toc297123548"/>
      <w:r/>
      <w:bookmarkStart w:id="589" w:name="_Toc297120499"/>
      <w:r/>
      <w:bookmarkStart w:id="590" w:name="_Toc303539154"/>
      <w:r/>
      <w:bookmarkStart w:id="591" w:name="_Toc296891027"/>
      <w:r/>
      <w:bookmarkStart w:id="592" w:name="_Toc296503199"/>
      <w:r>
        <w:rPr>
          <w:rFonts w:hint="eastAsia" w:asciiTheme="minorEastAsia" w:hAnsiTheme="minorEastAsia" w:eastAsiaTheme="minorEastAsia" w:cstheme="minorEastAsia"/>
          <w:color w:val="auto"/>
          <w:sz w:val="21"/>
          <w:szCs w:val="21"/>
          <w:highlight w:val="none"/>
        </w:rPr>
        <w:t xml:space="preserve">0.7 暂估价</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暂</w:t>
      </w:r>
      <w:bookmarkStart w:id="593" w:name="_Toc312678034"/>
      <w:r/>
      <w:bookmarkStart w:id="594" w:name="_Toc318581176"/>
      <w:r/>
      <w:bookmarkStart w:id="595" w:name="_Toc312677508"/>
      <w:r>
        <w:rPr>
          <w:rFonts w:hint="eastAsia" w:asciiTheme="minorEastAsia" w:hAnsiTheme="minorEastAsia" w:eastAsiaTheme="minorEastAsia" w:cstheme="minorEastAsia"/>
          <w:color w:val="auto"/>
          <w:sz w:val="21"/>
          <w:szCs w:val="21"/>
          <w:highlight w:val="none"/>
        </w:rPr>
        <w:t xml:space="preserve">估价材料和工程设备的明细详见《暂估价一览表》。</w:t>
      </w:r>
      <w:bookmarkEnd w:id="593"/>
      <w:r/>
      <w:bookmarkEnd w:id="594"/>
      <w:r/>
      <w:bookmarkEnd w:id="59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96" w:name="_Toc312677509"/>
      <w:r/>
      <w:bookmarkStart w:id="597" w:name="_Toc312678035"/>
      <w:r/>
      <w:bookmarkStart w:id="598" w:name="_Toc318581177"/>
      <w:r>
        <w:rPr>
          <w:rFonts w:hint="eastAsia" w:asciiTheme="minorEastAsia" w:hAnsiTheme="minorEastAsia" w:eastAsiaTheme="minorEastAsia" w:cstheme="minorEastAsia"/>
          <w:color w:val="auto"/>
          <w:sz w:val="21"/>
          <w:szCs w:val="21"/>
          <w:highlight w:val="none"/>
        </w:rPr>
        <w:t xml:space="preserve">0.7.1 依法必须招标的暂估价项目</w:t>
      </w:r>
      <w:bookmarkEnd w:id="596"/>
      <w:r/>
      <w:bookmarkEnd w:id="597"/>
      <w:r/>
      <w:bookmarkEnd w:id="59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对于依法必须招标的暂估价项目的确认和批准采取第</w:t>
      </w:r>
      <w:bookmarkStart w:id="599" w:name="EB4b04fc250167445793310c9be61e0ab1"/>
      <w:r/>
      <w:bookmarkEnd w:id="599"/>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种方式确定。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10.7.2 不属于依法必须招标的暂估价项目</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对于不属于依法必须招标的暂估价项目的确认和批准采取第</w:t>
      </w:r>
      <w:bookmarkStart w:id="600" w:name="EB19f893251dc9465abaa02a9db87bf804"/>
      <w:r/>
      <w:bookmarkEnd w:id="600"/>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种方式确定。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第3种方式：承包人直接实施的暂估价项目</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承包人直接实施的暂估价项目的约定：</w:t>
      </w:r>
      <w:bookmarkStart w:id="601" w:name="EB9c04e1245dc44da8a769fd0453e61550"/>
      <w:r/>
      <w:bookmarkEnd w:id="601"/>
      <w:r/>
      <w:bookmarkStart w:id="602" w:name="EB5675fbd4932d403b87ba39bbe4de92b9"/>
      <w:r>
        <w:rPr>
          <w:rFonts w:hint="eastAsia" w:asciiTheme="minorEastAsia" w:hAnsiTheme="minorEastAsia" w:eastAsiaTheme="minorEastAsia" w:cstheme="minorEastAsia"/>
          <w:color w:val="auto"/>
          <w:sz w:val="21"/>
          <w:szCs w:val="21"/>
          <w:highlight w:val="none"/>
          <w:u w:val="single"/>
        </w:rPr>
        <w:t xml:space="preserve">实施前28天报发包人批准后实施</w:t>
      </w:r>
      <w:bookmarkEnd w:id="60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10.8 暂列金额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合同当事人关于暂列金额使用的约定：</w:t>
      </w:r>
      <w:bookmarkStart w:id="603" w:name="EBcad31a5c4c9e4574a1e7bb1fd94a1f39"/>
      <w:r>
        <w:rPr>
          <w:rFonts w:hint="eastAsia" w:asciiTheme="minorEastAsia" w:hAnsiTheme="minorEastAsia" w:eastAsiaTheme="minorEastAsia" w:cstheme="minorEastAsia"/>
          <w:color w:val="auto"/>
          <w:sz w:val="21"/>
          <w:szCs w:val="21"/>
          <w:highlight w:val="none"/>
          <w:u w:val="single"/>
        </w:rPr>
        <w:t xml:space="preserve">按相关规定执行</w:t>
      </w:r>
      <w:bookmarkEnd w:id="603"/>
      <w:r>
        <w:rPr>
          <w:rFonts w:hint="eastAsia" w:asciiTheme="minorEastAsia" w:hAnsiTheme="minorEastAsia" w:eastAsiaTheme="minorEastAsia" w:cstheme="minorEastAsia"/>
          <w:color w:val="auto"/>
          <w:sz w:val="21"/>
          <w:szCs w:val="21"/>
          <w:highlight w:val="none"/>
        </w:rPr>
        <w:t xml:space="preserve">。</w:t>
      </w:r>
      <w:bookmarkStart w:id="604" w:name="_Toc35120364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605" w:name="_Toc36727047"/>
      <w:r/>
      <w:bookmarkStart w:id="606" w:name="_Toc8676"/>
      <w:r/>
      <w:bookmarkStart w:id="607" w:name="_Toc479524169"/>
      <w:r>
        <w:rPr>
          <w:rFonts w:hint="eastAsia" w:asciiTheme="minorEastAsia" w:hAnsiTheme="minorEastAsia" w:eastAsiaTheme="minorEastAsia" w:cstheme="minorEastAsia"/>
          <w:b/>
          <w:bCs/>
          <w:color w:val="auto"/>
          <w:sz w:val="21"/>
          <w:szCs w:val="21"/>
          <w:highlight w:val="none"/>
        </w:rPr>
        <w:t xml:space="preserve">11. 价格调整</w:t>
      </w:r>
      <w:bookmarkEnd w:id="604"/>
      <w:r/>
      <w:bookmarkEnd w:id="605"/>
      <w:r/>
      <w:bookmarkEnd w:id="606"/>
      <w:r/>
      <w:bookmarkEnd w:id="60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08" w:name="_Toc296503201"/>
      <w:r/>
      <w:bookmarkStart w:id="609" w:name="_Toc297120501"/>
      <w:r/>
      <w:bookmarkStart w:id="610" w:name="_Toc296891241"/>
      <w:r/>
      <w:bookmarkStart w:id="611" w:name="_Toc304295577"/>
      <w:r/>
      <w:bookmarkStart w:id="612" w:name="_Toc296347200"/>
      <w:r/>
      <w:bookmarkStart w:id="613" w:name="_Toc297123550"/>
      <w:r/>
      <w:bookmarkStart w:id="614" w:name="_Toc292559406"/>
      <w:r/>
      <w:bookmarkStart w:id="615" w:name="_Toc300935000"/>
      <w:r/>
      <w:bookmarkStart w:id="616" w:name="_Toc297048387"/>
      <w:r/>
      <w:bookmarkStart w:id="617" w:name="_Toc296891029"/>
      <w:r/>
      <w:bookmarkStart w:id="618" w:name="_Toc303539157"/>
      <w:r/>
      <w:bookmarkStart w:id="619" w:name="_Toc296346702"/>
      <w:r/>
      <w:bookmarkStart w:id="620" w:name="_Toc292559911"/>
      <w:r/>
      <w:bookmarkStart w:id="621" w:name="_Toc312678039"/>
      <w:r/>
      <w:bookmarkStart w:id="622" w:name="_Toc297216209"/>
      <w:r/>
      <w:bookmarkStart w:id="623" w:name="_Toc296944540"/>
      <w:r>
        <w:rPr>
          <w:rFonts w:hint="eastAsia" w:asciiTheme="minorEastAsia" w:hAnsiTheme="minorEastAsia" w:eastAsiaTheme="minorEastAsia" w:cstheme="minorEastAsia"/>
          <w:color w:val="auto"/>
          <w:sz w:val="21"/>
          <w:szCs w:val="21"/>
          <w:highlight w:val="none"/>
        </w:rPr>
        <w:t xml:space="preserve">11.1 市场价格波动引起的调整</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市场价格波动是否调整合同价格的约定：</w:t>
      </w:r>
      <w:bookmarkStart w:id="624" w:name="EB936909c4813b4b039f8a8c79e6a61234"/>
      <w:r>
        <w:rPr>
          <w:rFonts w:hint="eastAsia" w:asciiTheme="minorEastAsia" w:hAnsiTheme="minorEastAsia" w:eastAsiaTheme="minorEastAsia" w:cstheme="minorEastAsia"/>
          <w:color w:val="auto"/>
          <w:sz w:val="21"/>
          <w:szCs w:val="21"/>
          <w:highlight w:val="none"/>
          <w:u w:val="single"/>
        </w:rPr>
        <w:t xml:space="preserve">本工程不调整</w:t>
      </w:r>
      <w:bookmarkEnd w:id="62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因市场价格波动调整合同价格，采用以下第</w:t>
      </w:r>
      <w:r>
        <w:rPr>
          <w:rFonts w:hint="eastAsia" w:asciiTheme="minorEastAsia" w:hAnsiTheme="minorEastAsia" w:eastAsiaTheme="minorEastAsia" w:cstheme="minorEastAsia"/>
          <w:color w:val="auto"/>
          <w:sz w:val="21"/>
          <w:szCs w:val="21"/>
          <w:highlight w:val="none"/>
          <w:u w:val="single"/>
          <w:lang w:val="en-US" w:eastAsia="zh-CN"/>
        </w:rPr>
        <w:t xml:space="preserve"> /  </w:t>
      </w:r>
      <w:r>
        <w:rPr>
          <w:rFonts w:hint="eastAsia" w:asciiTheme="minorEastAsia" w:hAnsiTheme="minorEastAsia" w:eastAsiaTheme="minorEastAsia" w:cstheme="minorEastAsia"/>
          <w:color w:val="auto"/>
          <w:sz w:val="21"/>
          <w:szCs w:val="21"/>
          <w:highlight w:val="none"/>
        </w:rPr>
        <w:t xml:space="preserve">种方式对合同价格进行调整：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第1种方式：采用价格指数进行价格调整。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关于各可调因子、定值和变值权重，以及基本价格指数及其来源的约定：</w:t>
      </w:r>
      <w:bookmarkStart w:id="625" w:name="EB5f7101b84bb94600b96040b102c22a1b"/>
      <w:r/>
      <w:bookmarkEnd w:id="625"/>
      <w:r/>
      <w:bookmarkStart w:id="626" w:name="EB10b82a148d5a43f68e88fa2f8afcad8e"/>
      <w:r>
        <w:rPr>
          <w:rFonts w:hint="eastAsia" w:asciiTheme="minorEastAsia" w:hAnsiTheme="minorEastAsia" w:eastAsiaTheme="minorEastAsia" w:cstheme="minorEastAsia"/>
          <w:color w:val="auto"/>
          <w:sz w:val="21"/>
          <w:szCs w:val="21"/>
          <w:highlight w:val="none"/>
          <w:u w:val="single"/>
        </w:rPr>
        <w:t xml:space="preserve">无</w:t>
      </w:r>
      <w:bookmarkEnd w:id="62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第2种方式：采用造价信息进行价格调整。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（2）关于基准价格的约定：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第3种方式：其他价格调整方式：</w:t>
      </w:r>
      <w:bookmarkStart w:id="627" w:name="EB6c5938e7371a430fbc9b91cd6236b118"/>
      <w:r>
        <w:rPr>
          <w:rFonts w:hint="eastAsia" w:asciiTheme="minorEastAsia" w:hAnsiTheme="minorEastAsia" w:eastAsiaTheme="minorEastAsia" w:cstheme="minorEastAsia"/>
          <w:color w:val="auto"/>
          <w:sz w:val="21"/>
          <w:szCs w:val="21"/>
          <w:highlight w:val="none"/>
          <w:u w:val="single"/>
        </w:rPr>
        <w:t xml:space="preserve">无</w:t>
      </w:r>
      <w:bookmarkEnd w:id="627"/>
      <w:r>
        <w:rPr>
          <w:rFonts w:hint="eastAsia" w:asciiTheme="minorEastAsia" w:hAnsiTheme="minorEastAsia" w:eastAsiaTheme="minorEastAsia" w:cstheme="minorEastAsia"/>
          <w:color w:val="auto"/>
          <w:sz w:val="21"/>
          <w:szCs w:val="21"/>
          <w:highlight w:val="none"/>
        </w:rPr>
        <w:t xml:space="preserve">。</w:t>
      </w:r>
      <w:bookmarkEnd w:id="497"/>
      <w:r/>
      <w:bookmarkEnd w:id="498"/>
      <w:r/>
      <w:bookmarkEnd w:id="499"/>
      <w:r/>
      <w:bookmarkEnd w:id="500"/>
      <w:r/>
      <w:bookmarkEnd w:id="501"/>
      <w:r/>
      <w:bookmarkEnd w:id="502"/>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628" w:name="_Toc296347204"/>
      <w:r/>
      <w:bookmarkStart w:id="629" w:name="_Toc296891033"/>
      <w:r/>
      <w:bookmarkStart w:id="630" w:name="_Toc292559410"/>
      <w:r/>
      <w:bookmarkStart w:id="631" w:name="_Toc297048391"/>
      <w:r/>
      <w:bookmarkStart w:id="632" w:name="_Toc296503205"/>
      <w:r/>
      <w:bookmarkStart w:id="633" w:name="_Toc297120505"/>
      <w:r/>
      <w:bookmarkStart w:id="634" w:name="_Toc296944544"/>
      <w:r/>
      <w:bookmarkStart w:id="635" w:name="_Toc296346706"/>
      <w:r/>
      <w:bookmarkStart w:id="636" w:name="_Toc296891245"/>
      <w:r/>
      <w:bookmarkStart w:id="637" w:name="_Toc292559915"/>
      <w:r/>
      <w:bookmarkStart w:id="638" w:name="_Toc18636"/>
      <w:r/>
      <w:bookmarkStart w:id="639" w:name="_Toc479524170"/>
      <w:r/>
      <w:bookmarkStart w:id="640" w:name="_Toc36727048"/>
      <w:r/>
      <w:bookmarkStart w:id="641" w:name="_Toc351203644"/>
      <w:r/>
      <w:bookmarkStart w:id="642" w:name="_Toc297216211"/>
      <w:r/>
      <w:bookmarkStart w:id="643" w:name="_Toc304295579"/>
      <w:r/>
      <w:bookmarkStart w:id="644" w:name="_Toc312678040"/>
      <w:r/>
      <w:bookmarkStart w:id="645" w:name="_Toc303539159"/>
      <w:r/>
      <w:bookmarkStart w:id="646" w:name="_Toc297123552"/>
      <w:r/>
      <w:bookmarkStart w:id="647" w:name="_Toc300935002"/>
      <w:r>
        <w:rPr>
          <w:rFonts w:hint="eastAsia" w:asciiTheme="minorEastAsia" w:hAnsiTheme="minorEastAsia" w:eastAsiaTheme="minorEastAsia" w:cstheme="minorEastAsia"/>
          <w:b/>
          <w:bCs/>
          <w:color w:val="auto"/>
          <w:sz w:val="21"/>
          <w:szCs w:val="21"/>
          <w:highlight w:val="none"/>
        </w:rPr>
        <w:t xml:space="preserve">12. </w:t>
      </w:r>
      <w:bookmarkEnd w:id="628"/>
      <w:r/>
      <w:bookmarkEnd w:id="629"/>
      <w:r/>
      <w:bookmarkEnd w:id="630"/>
      <w:r/>
      <w:bookmarkEnd w:id="631"/>
      <w:r/>
      <w:bookmarkEnd w:id="632"/>
      <w:r/>
      <w:bookmarkEnd w:id="633"/>
      <w:r/>
      <w:bookmarkEnd w:id="634"/>
      <w:r/>
      <w:bookmarkEnd w:id="635"/>
      <w:r/>
      <w:bookmarkEnd w:id="636"/>
      <w:r/>
      <w:bookmarkEnd w:id="637"/>
      <w:r>
        <w:rPr>
          <w:rFonts w:hint="eastAsia" w:asciiTheme="minorEastAsia" w:hAnsiTheme="minorEastAsia" w:eastAsiaTheme="minorEastAsia" w:cstheme="minorEastAsia"/>
          <w:b/>
          <w:bCs/>
          <w:color w:val="auto"/>
          <w:sz w:val="21"/>
          <w:szCs w:val="21"/>
          <w:highlight w:val="none"/>
        </w:rPr>
        <w:t xml:space="preserve">合同价格、计量与支付</w:t>
      </w:r>
      <w:bookmarkEnd w:id="638"/>
      <w:r/>
      <w:bookmarkEnd w:id="639"/>
      <w:r/>
      <w:bookmarkEnd w:id="640"/>
      <w:r/>
      <w:bookmarkEnd w:id="641"/>
      <w:r/>
      <w:bookmarkEnd w:id="642"/>
      <w:r/>
      <w:bookmarkEnd w:id="643"/>
      <w:r/>
      <w:bookmarkEnd w:id="644"/>
      <w:r/>
      <w:bookmarkEnd w:id="645"/>
      <w:r/>
      <w:bookmarkEnd w:id="646"/>
      <w:r/>
      <w:bookmarkEnd w:id="64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48" w:name="_Toc292559411"/>
      <w:r/>
      <w:bookmarkStart w:id="649" w:name="_Toc267251461"/>
      <w:r/>
      <w:bookmarkStart w:id="650" w:name="_Toc292559916"/>
      <w:r/>
      <w:bookmarkStart w:id="651" w:name="_Toc297048392"/>
      <w:r/>
      <w:bookmarkStart w:id="652" w:name="_Toc296347205"/>
      <w:r/>
      <w:bookmarkStart w:id="653" w:name="_Toc296891246"/>
      <w:r/>
      <w:bookmarkStart w:id="654" w:name="_Toc296346707"/>
      <w:r/>
      <w:bookmarkStart w:id="655" w:name="_Toc296944545"/>
      <w:r/>
      <w:bookmarkStart w:id="656" w:name="_Toc296891034"/>
      <w:r/>
      <w:bookmarkStart w:id="657" w:name="_Toc297120506"/>
      <w:r/>
      <w:bookmarkStart w:id="658" w:name="_Toc296503206"/>
      <w:r/>
      <w:bookmarkStart w:id="659" w:name="_Toc297123553"/>
      <w:r/>
      <w:bookmarkStart w:id="660" w:name="_Toc303539160"/>
      <w:r/>
      <w:bookmarkStart w:id="661" w:name="_Toc312678041"/>
      <w:r/>
      <w:bookmarkStart w:id="662" w:name="_Toc304295580"/>
      <w:r/>
      <w:bookmarkStart w:id="663" w:name="_Toc297216212"/>
      <w:r/>
      <w:bookmarkStart w:id="664" w:name="_Toc300935003"/>
      <w:r>
        <w:rPr>
          <w:rFonts w:hint="eastAsia" w:asciiTheme="minorEastAsia" w:hAnsiTheme="minorEastAsia" w:eastAsiaTheme="minorEastAsia" w:cstheme="minorEastAsia"/>
          <w:color w:val="auto"/>
          <w:sz w:val="21"/>
          <w:szCs w:val="21"/>
          <w:highlight w:val="none"/>
        </w:rPr>
        <w:t xml:space="preserve">12.1 合</w:t>
      </w:r>
      <w:bookmarkEnd w:id="648"/>
      <w:r/>
      <w:bookmarkEnd w:id="649"/>
      <w:r/>
      <w:bookmarkEnd w:id="650"/>
      <w:r>
        <w:rPr>
          <w:rFonts w:hint="eastAsia" w:asciiTheme="minorEastAsia" w:hAnsiTheme="minorEastAsia" w:eastAsiaTheme="minorEastAsia" w:cstheme="minorEastAsia"/>
          <w:color w:val="auto"/>
          <w:sz w:val="21"/>
          <w:szCs w:val="21"/>
          <w:highlight w:val="none"/>
        </w:rPr>
        <w:t xml:space="preserve">同价</w:t>
      </w:r>
      <w:bookmarkEnd w:id="651"/>
      <w:r/>
      <w:bookmarkEnd w:id="652"/>
      <w:r/>
      <w:bookmarkEnd w:id="653"/>
      <w:r/>
      <w:bookmarkEnd w:id="654"/>
      <w:r/>
      <w:bookmarkEnd w:id="655"/>
      <w:r/>
      <w:bookmarkEnd w:id="656"/>
      <w:r/>
      <w:bookmarkEnd w:id="657"/>
      <w:r/>
      <w:bookmarkEnd w:id="658"/>
      <w:r>
        <w:rPr>
          <w:rFonts w:hint="eastAsia" w:asciiTheme="minorEastAsia" w:hAnsiTheme="minorEastAsia" w:eastAsiaTheme="minorEastAsia" w:cstheme="minorEastAsia"/>
          <w:color w:val="auto"/>
          <w:sz w:val="21"/>
          <w:szCs w:val="21"/>
          <w:highlight w:val="none"/>
        </w:rPr>
        <w:t xml:space="preserve">格形式</w:t>
      </w:r>
      <w:bookmarkEnd w:id="659"/>
      <w:r/>
      <w:bookmarkEnd w:id="660"/>
      <w:r/>
      <w:bookmarkEnd w:id="661"/>
      <w:r/>
      <w:bookmarkEnd w:id="662"/>
      <w:r/>
      <w:bookmarkEnd w:id="663"/>
      <w:r/>
      <w:bookmarkEnd w:id="66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1、单价合同。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综合单价包含的风险范围：</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风险费用的计算方法：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5" w:name="EB4dff710257c54def9907d30bd9591181"/>
      <w:r>
        <w:rPr>
          <w:rFonts w:hint="eastAsia" w:asciiTheme="minorEastAsia" w:hAnsiTheme="minorEastAsia" w:eastAsiaTheme="minorEastAsia" w:cstheme="minorEastAsia"/>
          <w:color w:val="auto"/>
          <w:sz w:val="21"/>
          <w:szCs w:val="21"/>
          <w:highlight w:val="none"/>
          <w:u w:val="single"/>
        </w:rPr>
        <w:t xml:space="preserve">本工程预算中不计取风险费用</w:t>
      </w:r>
      <w:bookmarkEnd w:id="66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风险范围以外合同价格的调整方法：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（1）合同中已有适用单价的，变更工程按已有单价调整合同价款。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（2）合同中已有类似单价的，变更工程按类似单价调整合同价款。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合同中没有适用或类似的单价的，由承包方提出变更价格，经甲方、监理确认变更价格，承包人没有提出变更价格的，合同外新增项目的综合单价按2013清单规范、2014计价定额、费用定额重新组价，并按中标下浮率下浮。如新增材料（设备）不在信息价材料清单内，需市场询价确定，则由监理单位、发包人询价确认，材料（设备）价格按中标下浮率下浮。人工按工程开竣工期间的造价处发布人工指导价的月度算术平均价确定，机械台班按工程开竣工期间的现行定额执行，材料价格以招标控制价编制采用月份的《苏州市建设工程材料信息价》计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当审计价低于中标价时按审计价结算，当审计价高于中标价时按中标价结算（</w:t>
      </w:r>
      <w:r>
        <w:rPr>
          <w:rFonts w:hint="eastAsia" w:asciiTheme="minorEastAsia" w:hAnsiTheme="minorEastAsia" w:eastAsiaTheme="minorEastAsia" w:cstheme="minorEastAsia"/>
          <w:color w:val="auto"/>
          <w:sz w:val="21"/>
          <w:szCs w:val="21"/>
          <w:highlight w:val="none"/>
          <w:u w:val="single"/>
          <w:lang w:val="en-US" w:eastAsia="zh-CN"/>
        </w:rPr>
        <w:t xml:space="preserve">新增</w:t>
      </w:r>
      <w:r>
        <w:rPr>
          <w:rFonts w:hint="eastAsia" w:asciiTheme="minorEastAsia" w:hAnsiTheme="minorEastAsia" w:eastAsiaTheme="minorEastAsia" w:cstheme="minorEastAsia"/>
          <w:color w:val="auto"/>
          <w:sz w:val="21"/>
          <w:szCs w:val="21"/>
          <w:highlight w:val="none"/>
          <w:u w:val="single"/>
        </w:rPr>
        <w:t xml:space="preserve">签证</w:t>
      </w:r>
      <w:r>
        <w:rPr>
          <w:rFonts w:hint="eastAsia" w:asciiTheme="minorEastAsia" w:hAnsiTheme="minorEastAsia" w:eastAsiaTheme="minorEastAsia" w:cstheme="minorEastAsia"/>
          <w:color w:val="auto"/>
          <w:sz w:val="21"/>
          <w:szCs w:val="21"/>
          <w:highlight w:val="none"/>
          <w:u w:val="single"/>
          <w:lang w:val="en-US" w:eastAsia="zh-CN"/>
        </w:rPr>
        <w:t xml:space="preserve">部分</w:t>
      </w:r>
      <w:r>
        <w:rPr>
          <w:rFonts w:hint="eastAsia" w:asciiTheme="minorEastAsia" w:hAnsiTheme="minorEastAsia" w:eastAsiaTheme="minorEastAsia" w:cstheme="minorEastAsia"/>
          <w:color w:val="auto"/>
          <w:sz w:val="21"/>
          <w:szCs w:val="21"/>
          <w:highlight w:val="none"/>
          <w:u w:val="single"/>
        </w:rPr>
        <w:t xml:space="preserve">除外）</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2、总价合同。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总价包含的风险范围：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6" w:name="EBabcc6395b7c54c2bb27e2a2fc587af38"/>
      <w:r>
        <w:rPr>
          <w:rFonts w:hint="eastAsia" w:asciiTheme="minorEastAsia" w:hAnsiTheme="minorEastAsia" w:eastAsiaTheme="minorEastAsia" w:cstheme="minorEastAsia"/>
          <w:color w:val="auto"/>
          <w:sz w:val="21"/>
          <w:szCs w:val="21"/>
          <w:highlight w:val="none"/>
          <w:u w:val="single"/>
        </w:rPr>
        <w:t xml:space="preserve">不可抗力以外的其他所有风险</w:t>
      </w:r>
      <w:bookmarkEnd w:id="66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风险费用的计算方法：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风险范围以外合同价格的调整方法：</w:t>
      </w:r>
      <w:bookmarkStart w:id="667" w:name="EB81747ecbe1c849198a995562ab4c1e9a"/>
      <w:r/>
      <w:bookmarkEnd w:id="66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3、其他价格方式：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8" w:name="EB8a76304cea424d12b07d6dae32ade118"/>
      <w:r/>
      <w:bookmarkEnd w:id="668"/>
      <w:r/>
      <w:bookmarkStart w:id="669" w:name="EB45bea94ac534429cb5ade869c77d752c"/>
      <w:r>
        <w:rPr>
          <w:rFonts w:hint="eastAsia" w:asciiTheme="minorEastAsia" w:hAnsiTheme="minorEastAsia" w:eastAsiaTheme="minorEastAsia" w:cstheme="minorEastAsia"/>
          <w:color w:val="auto"/>
          <w:sz w:val="21"/>
          <w:szCs w:val="21"/>
          <w:highlight w:val="none"/>
          <w:u w:val="single"/>
        </w:rPr>
        <w:t xml:space="preserve">（如有另行约定）</w:t>
      </w:r>
      <w:bookmarkEnd w:id="66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70" w:name="_Toc304295581"/>
      <w:r/>
      <w:bookmarkStart w:id="671" w:name="_Toc303539161"/>
      <w:r/>
      <w:bookmarkStart w:id="672" w:name="_Toc300935004"/>
      <w:r/>
      <w:bookmarkStart w:id="673" w:name="_Toc297216213"/>
      <w:r/>
      <w:bookmarkStart w:id="674" w:name="_Toc297123554"/>
      <w:r/>
      <w:bookmarkStart w:id="675" w:name="_Toc312678042"/>
      <w:r/>
      <w:bookmarkStart w:id="676" w:name="_Toc296944546"/>
      <w:r/>
      <w:bookmarkStart w:id="677" w:name="_Toc292559917"/>
      <w:r/>
      <w:bookmarkStart w:id="678" w:name="_Toc296346708"/>
      <w:r/>
      <w:bookmarkStart w:id="679" w:name="_Toc296503207"/>
      <w:r/>
      <w:bookmarkStart w:id="680" w:name="_Toc296347206"/>
      <w:r/>
      <w:bookmarkStart w:id="681" w:name="_Toc297048393"/>
      <w:r/>
      <w:bookmarkStart w:id="682" w:name="_Toc292559412"/>
      <w:r/>
      <w:bookmarkStart w:id="683" w:name="_Toc297120507"/>
      <w:r/>
      <w:bookmarkStart w:id="684" w:name="_Toc296891035"/>
      <w:r/>
      <w:bookmarkStart w:id="685" w:name="_Toc296891247"/>
      <w:r>
        <w:rPr>
          <w:rFonts w:hint="eastAsia" w:asciiTheme="minorEastAsia" w:hAnsiTheme="minorEastAsia" w:eastAsiaTheme="minorEastAsia" w:cstheme="minorEastAsia"/>
          <w:color w:val="auto"/>
          <w:sz w:val="21"/>
          <w:szCs w:val="21"/>
          <w:highlight w:val="none"/>
        </w:rPr>
        <w:t xml:space="preserve">12.2 预付款</w:t>
      </w:r>
      <w:bookmarkEnd w:id="670"/>
      <w:r/>
      <w:bookmarkEnd w:id="671"/>
      <w:r/>
      <w:bookmarkEnd w:id="672"/>
      <w:r/>
      <w:bookmarkEnd w:id="673"/>
      <w:r/>
      <w:bookmarkEnd w:id="674"/>
      <w:r/>
      <w:bookmarkEnd w:id="67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12.2.1 预付款的支付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预付款支付比例或金额：</w:t>
      </w:r>
      <w:bookmarkStart w:id="686" w:name="EB28a8b188b794441f958c84ab77e96f16"/>
      <w:r/>
      <w:bookmarkEnd w:id="686"/>
      <w:r>
        <w:rPr>
          <w:rFonts w:hint="eastAsia" w:asciiTheme="minorEastAsia" w:hAnsiTheme="minorEastAsia" w:eastAsiaTheme="minorEastAsia" w:cstheme="minorEastAsia"/>
          <w:color w:val="auto"/>
          <w:sz w:val="21"/>
          <w:szCs w:val="21"/>
          <w:highlight w:val="none"/>
          <w:u w:val="single"/>
        </w:rPr>
        <w:t xml:space="preserve">本工程预付款为合同金额10%，签订合同后一个月内支付（在签订合同时，乙方明确表示无需预付款或者主动要求降低预付款比例的，甲方可不适用前述规定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预付款支付期限：</w:t>
      </w:r>
      <w:bookmarkStart w:id="687" w:name="EB02c793224ca24d9bae27808dd5676bb0"/>
      <w:r/>
      <w:bookmarkEnd w:id="687"/>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预付款扣回的方式：</w:t>
      </w:r>
      <w:bookmarkStart w:id="688" w:name="EB6eab55b3bf6d47b3a577dc06e6106c5c"/>
      <w:r/>
      <w:bookmarkEnd w:id="688"/>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12.2.2 预付款担保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承包人提交预付款担保的期限：</w:t>
      </w:r>
      <w:bookmarkStart w:id="689" w:name="EB4bf4a2179173450f8327d37857652029"/>
      <w:r/>
      <w:bookmarkEnd w:id="689"/>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预付款担保的形式为：</w:t>
      </w:r>
      <w:bookmarkStart w:id="690" w:name="EB5bc2466f96234e85a019f97ad74b87fc"/>
      <w:r/>
      <w:bookmarkEnd w:id="690"/>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bookmarkEnd w:id="676"/>
      <w:r/>
      <w:bookmarkEnd w:id="677"/>
      <w:r/>
      <w:bookmarkEnd w:id="678"/>
      <w:r/>
      <w:bookmarkEnd w:id="679"/>
      <w:r/>
      <w:bookmarkEnd w:id="680"/>
      <w:r/>
      <w:bookmarkEnd w:id="681"/>
      <w:r/>
      <w:bookmarkEnd w:id="682"/>
      <w:r/>
      <w:bookmarkEnd w:id="683"/>
      <w:r/>
      <w:bookmarkEnd w:id="684"/>
      <w:r/>
      <w:bookmarkEnd w:id="68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 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12.3.1 计量原则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工程量计算规则：</w:t>
      </w:r>
      <w:bookmarkStart w:id="691" w:name="EBde292fc5f91144d0a1e8ef1a17e85a5c"/>
      <w:r>
        <w:rPr>
          <w:rFonts w:hint="eastAsia" w:asciiTheme="minorEastAsia" w:hAnsiTheme="minorEastAsia" w:eastAsiaTheme="minorEastAsia" w:cstheme="minorEastAsia"/>
          <w:color w:val="auto"/>
          <w:sz w:val="21"/>
          <w:szCs w:val="21"/>
          <w:highlight w:val="none"/>
          <w:u w:val="single"/>
        </w:rPr>
        <w:t xml:space="preserve">按招标工程量清单采用的计算规则执行</w:t>
      </w:r>
      <w:bookmarkEnd w:id="69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12.3.2 计量周期</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关于计量周期的约定：</w:t>
      </w:r>
      <w:bookmarkStart w:id="692" w:name="EB9be9ee1634964810a8a369c9c65c7f77"/>
      <w:r>
        <w:rPr>
          <w:rFonts w:hint="eastAsia" w:asciiTheme="minorEastAsia" w:hAnsiTheme="minorEastAsia" w:eastAsiaTheme="minorEastAsia" w:cstheme="minorEastAsia"/>
          <w:color w:val="auto"/>
          <w:sz w:val="21"/>
          <w:szCs w:val="21"/>
          <w:highlight w:val="none"/>
          <w:u w:val="single"/>
        </w:rPr>
        <w:t xml:space="preserve">按月进行（或其他）</w:t>
      </w:r>
      <w:bookmarkEnd w:id="69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12.3.3 单价合同的计量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关于单价合同计量的约定：</w:t>
      </w:r>
      <w:bookmarkStart w:id="693" w:name="EBc7bcd04c53624a31a2d9582c162e63b5"/>
      <w:r>
        <w:rPr>
          <w:rFonts w:hint="eastAsia" w:asciiTheme="minorEastAsia" w:hAnsiTheme="minorEastAsia" w:eastAsiaTheme="minorEastAsia" w:cstheme="minorEastAsia"/>
          <w:color w:val="auto"/>
          <w:sz w:val="21"/>
          <w:szCs w:val="21"/>
          <w:highlight w:val="none"/>
          <w:u w:val="single"/>
        </w:rPr>
        <w:t xml:space="preserve">按通用条款执行</w:t>
      </w:r>
      <w:bookmarkEnd w:id="69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12.3.4 总价合同的计量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关于总价合同计量的约定：</w:t>
      </w:r>
      <w:bookmarkStart w:id="694" w:name="EBd510caaeed1e4d03a79b315f198299c4"/>
      <w:r/>
      <w:bookmarkEnd w:id="694"/>
      <w:r/>
      <w:bookmarkStart w:id="695" w:name="EBcf336f5a642647e8acc5cf1f6784407b"/>
      <w:r>
        <w:rPr>
          <w:rFonts w:hint="eastAsia" w:asciiTheme="minorEastAsia" w:hAnsiTheme="minorEastAsia" w:eastAsiaTheme="minorEastAsia" w:cstheme="minorEastAsia"/>
          <w:color w:val="auto"/>
          <w:sz w:val="21"/>
          <w:szCs w:val="21"/>
          <w:highlight w:val="none"/>
          <w:u w:val="single"/>
        </w:rPr>
        <w:t xml:space="preserve">按通用条款执行</w:t>
      </w:r>
      <w:bookmarkEnd w:id="69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12.3.5总价合同采用支付分解表计量支付的，是否适用第12.3.4 项〔总价合同的计量〕约定进行计量：</w:t>
      </w:r>
      <w:bookmarkStart w:id="696" w:name="EB283c235983704be88f4b0e44742fa2fe"/>
      <w:r/>
      <w:bookmarkEnd w:id="696"/>
      <w:r/>
      <w:bookmarkStart w:id="697" w:name="EBab3d15f51589475c9ca117e7554d30e4"/>
      <w:r>
        <w:rPr>
          <w:rFonts w:hint="eastAsia" w:asciiTheme="minorEastAsia" w:hAnsiTheme="minorEastAsia" w:eastAsiaTheme="minorEastAsia" w:cstheme="minorEastAsia"/>
          <w:color w:val="auto"/>
          <w:sz w:val="21"/>
          <w:szCs w:val="21"/>
          <w:highlight w:val="none"/>
          <w:u w:val="single"/>
        </w:rPr>
        <w:t xml:space="preserve">否</w:t>
      </w:r>
      <w:bookmarkEnd w:id="69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12.3.6 其他价格形式合同的计量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其他价格形式的计量方式和程序：</w:t>
      </w:r>
      <w:bookmarkStart w:id="698" w:name="EBac1516708cde4cdd8abcd110b47eee20"/>
      <w:r/>
      <w:bookmarkEnd w:id="698"/>
      <w:r/>
      <w:bookmarkStart w:id="699" w:name="EB0d624d5ca2e640b493abfcb6d3cdb912"/>
      <w:r>
        <w:rPr>
          <w:rFonts w:hint="eastAsia" w:asciiTheme="minorEastAsia" w:hAnsiTheme="minorEastAsia" w:eastAsiaTheme="minorEastAsia" w:cstheme="minorEastAsia"/>
          <w:color w:val="auto"/>
          <w:sz w:val="21"/>
          <w:szCs w:val="21"/>
          <w:highlight w:val="none"/>
          <w:u w:val="single"/>
        </w:rPr>
        <w:t xml:space="preserve">如有（另行约定）</w:t>
      </w:r>
      <w:bookmarkEnd w:id="69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 工程进度款支付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00" w:name="_Toc296944550"/>
      <w:r/>
      <w:bookmarkStart w:id="701" w:name="_Toc300935006"/>
      <w:r/>
      <w:bookmarkStart w:id="702" w:name="_Toc296891251"/>
      <w:r/>
      <w:bookmarkStart w:id="703" w:name="_Toc292559416"/>
      <w:r/>
      <w:bookmarkStart w:id="704" w:name="_Toc292559921"/>
      <w:r/>
      <w:bookmarkStart w:id="705" w:name="_Toc297216215"/>
      <w:r/>
      <w:bookmarkStart w:id="706" w:name="_Toc303539163"/>
      <w:r/>
      <w:bookmarkStart w:id="707" w:name="_Toc297120511"/>
      <w:r/>
      <w:bookmarkStart w:id="708" w:name="_Toc296503211"/>
      <w:r/>
      <w:bookmarkStart w:id="709" w:name="_Toc296891039"/>
      <w:r/>
      <w:bookmarkStart w:id="710" w:name="_Toc296346712"/>
      <w:r/>
      <w:bookmarkStart w:id="711" w:name="_Toc297123556"/>
      <w:r/>
      <w:bookmarkStart w:id="712" w:name="_Toc296347210"/>
      <w:r/>
      <w:bookmarkStart w:id="713" w:name="_Toc297048397"/>
      <w:r>
        <w:rPr>
          <w:rFonts w:hint="eastAsia" w:asciiTheme="minorEastAsia" w:hAnsiTheme="minorEastAsia" w:eastAsiaTheme="minorEastAsia" w:cstheme="minorEastAsia"/>
          <w:color w:val="auto"/>
          <w:sz w:val="21"/>
          <w:szCs w:val="21"/>
          <w:highlight w:val="none"/>
        </w:rPr>
        <w:t xml:space="preserve">12.4.1 付款周期</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关于付款周期的约定：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本工程无进度款，工程竣工验收合格后最高付至经监理和发包人确认完成的合格工程量所对应的合同价款的50%；审计结束（收到最终审计报告）一年内最高支付至审定金额的80%；余款在审计结束后两年内</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u w:val="single"/>
          <w:lang w:val="en-US" w:eastAsia="zh-CN"/>
        </w:rPr>
        <w:t xml:space="preserve">在无任何履约争议情况下无息</w:t>
      </w:r>
      <w:r>
        <w:rPr>
          <w:rFonts w:hint="eastAsia" w:asciiTheme="minorEastAsia" w:hAnsiTheme="minorEastAsia" w:eastAsiaTheme="minorEastAsia" w:cstheme="minorEastAsia"/>
          <w:color w:val="auto"/>
          <w:sz w:val="21"/>
          <w:szCs w:val="21"/>
          <w:highlight w:val="none"/>
          <w:u w:val="single"/>
        </w:rPr>
        <w:t xml:space="preserve">付清（质量保修金除外），质量保修金在满足合同约定的支付条件时结算支付（无息）。工程价款的结算最终以审计机关的审定金额为准，</w:t>
      </w:r>
      <w:r>
        <w:rPr>
          <w:rFonts w:hint="eastAsia" w:asciiTheme="minorEastAsia" w:hAnsiTheme="minorEastAsia" w:eastAsiaTheme="minorEastAsia" w:cstheme="minorEastAsia"/>
          <w:color w:val="auto"/>
          <w:sz w:val="21"/>
          <w:szCs w:val="21"/>
          <w:highlight w:val="none"/>
          <w:u w:val="single"/>
          <w:lang w:val="en-US" w:eastAsia="zh-CN"/>
        </w:rPr>
        <w:t xml:space="preserve">甲方每次付款前，</w:t>
      </w:r>
      <w:r>
        <w:rPr>
          <w:rFonts w:hint="eastAsia" w:asciiTheme="minorEastAsia" w:hAnsiTheme="minorEastAsia" w:eastAsiaTheme="minorEastAsia" w:cstheme="minorEastAsia"/>
          <w:color w:val="auto"/>
          <w:sz w:val="21"/>
          <w:szCs w:val="21"/>
          <w:highlight w:val="none"/>
          <w:u w:val="single"/>
        </w:rPr>
        <w:t xml:space="preserve">乙方须提供相关付款资料（如发票等），否则甲方有权拒绝付款并不负违约责任。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工程款拨付时扣除暂列金额（预留金）等固定费用。签证变更施工过程中不支付，待审计结算审定后</w:t>
      </w:r>
      <w:r>
        <w:rPr>
          <w:rFonts w:hint="eastAsia" w:asciiTheme="minorEastAsia" w:hAnsiTheme="minorEastAsia" w:eastAsiaTheme="minorEastAsia" w:cstheme="minorEastAsia"/>
          <w:color w:val="auto"/>
          <w:sz w:val="21"/>
          <w:szCs w:val="21"/>
          <w:highlight w:val="none"/>
          <w:u w:val="single"/>
          <w:lang w:val="en-US" w:eastAsia="zh-CN"/>
        </w:rPr>
        <w:t xml:space="preserve">按照约定条件</w:t>
      </w:r>
      <w:r>
        <w:rPr>
          <w:rFonts w:hint="eastAsia" w:asciiTheme="minorEastAsia" w:hAnsiTheme="minorEastAsia" w:eastAsiaTheme="minorEastAsia" w:cstheme="minorEastAsia"/>
          <w:color w:val="auto"/>
          <w:sz w:val="21"/>
          <w:szCs w:val="21"/>
          <w:highlight w:val="none"/>
          <w:u w:val="single"/>
        </w:rPr>
        <w:t xml:space="preserve">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12.4.2 进度付款申请单的编制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关于进度付款申请单编制的约定：</w:t>
      </w:r>
      <w:bookmarkStart w:id="714" w:name="EBc21799450cc4480b9b014c2eb83557f8"/>
      <w:r/>
      <w:bookmarkEnd w:id="71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Theme="minorEastAsia" w:hAnsiTheme="minorEastAsia" w:eastAsiaTheme="minorEastAsia" w:cstheme="minorEastAsia"/>
          <w:color w:val="auto"/>
          <w:sz w:val="21"/>
          <w:szCs w:val="21"/>
          <w:highlight w:val="none"/>
        </w:rPr>
        <w:t xml:space="preserve">2.4.3 进度付款申请单的提交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（1）单价合同进度付款申请单提交的约定：</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（2）总价合同进度付款申请单提交的约定：</w:t>
      </w:r>
      <w:bookmarkStart w:id="715" w:name="EB8d8d6354649c481da12531f200c83fc4"/>
      <w:r/>
      <w:bookmarkEnd w:id="715"/>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（3）其他价格形式合同进度付款申请单提交的约定：</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12.4.4 进度款审核和支付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（1）监理人审查并报送发包人的期限：</w:t>
      </w:r>
      <w:bookmarkStart w:id="716" w:name="EB6ceaea7441574a5382b10dc92788c847"/>
      <w:r/>
      <w:bookmarkEnd w:id="716"/>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发包人完成审批并签发进度款支付证书的期限：</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（2）发包人支付进度款的期限：</w:t>
      </w:r>
      <w:bookmarkStart w:id="717" w:name="EBc4f6800580774910b00e937a524259d1"/>
      <w:r/>
      <w:bookmarkEnd w:id="71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发包人逾期支付进度款的违约金的计算方式：</w:t>
      </w:r>
      <w:bookmarkStart w:id="718" w:name="EBeed900e8c05c4e92a75de7390e544cfb"/>
      <w:r>
        <w:rPr>
          <w:rFonts w:hint="eastAsia" w:asciiTheme="minorEastAsia" w:hAnsiTheme="minorEastAsia" w:eastAsiaTheme="minorEastAsia" w:cstheme="minorEastAsia"/>
          <w:color w:val="auto"/>
          <w:sz w:val="21"/>
          <w:szCs w:val="21"/>
          <w:highlight w:val="none"/>
          <w:u w:val="single"/>
        </w:rPr>
        <w:t xml:space="preserve">无</w:t>
      </w:r>
      <w:bookmarkEnd w:id="71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12.4.6 支付分解表的编制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2、总价合同支付分解表的编制与审批：</w:t>
      </w:r>
      <w:bookmarkStart w:id="719" w:name="EB12c1fa3292b340599fac97ed4023ca5c"/>
      <w:r/>
      <w:bookmarkEnd w:id="719"/>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3、单价合同的总价项目支付分解表的编制与审批：</w:t>
      </w:r>
      <w:bookmarkStart w:id="720" w:name="EB1e93e23165db4c6f835fe0aff3707a7e"/>
      <w:r/>
      <w:bookmarkEnd w:id="720"/>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bookmarkEnd w:id="50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21" w:name="_Toc351203645"/>
      <w:r/>
      <w:bookmarkStart w:id="722" w:name="_Toc36727049"/>
      <w:r/>
      <w:bookmarkStart w:id="723" w:name="_Toc479524171"/>
      <w:r/>
      <w:bookmarkStart w:id="724" w:name="_Toc18381"/>
      <w:r/>
      <w:bookmarkStart w:id="725" w:name="_Toc297123564"/>
      <w:r/>
      <w:bookmarkStart w:id="726" w:name="_Toc297048405"/>
      <w:r/>
      <w:bookmarkStart w:id="727" w:name="_Toc296347218"/>
      <w:r/>
      <w:bookmarkStart w:id="728" w:name="_Toc292559929"/>
      <w:r/>
      <w:bookmarkStart w:id="729" w:name="_Toc297216223"/>
      <w:r/>
      <w:bookmarkStart w:id="730" w:name="_Toc304295593"/>
      <w:r/>
      <w:bookmarkStart w:id="731" w:name="_Toc296891259"/>
      <w:r/>
      <w:bookmarkStart w:id="732" w:name="_Toc297120519"/>
      <w:r/>
      <w:bookmarkStart w:id="733" w:name="_Toc296503219"/>
      <w:r/>
      <w:bookmarkStart w:id="734" w:name="_Toc296346720"/>
      <w:r/>
      <w:bookmarkStart w:id="735" w:name="_Toc312678053"/>
      <w:r/>
      <w:bookmarkStart w:id="736" w:name="_Toc296891047"/>
      <w:r/>
      <w:bookmarkStart w:id="737" w:name="_Toc296944558"/>
      <w:r/>
      <w:bookmarkStart w:id="738" w:name="_Toc303539172"/>
      <w:r/>
      <w:bookmarkStart w:id="739" w:name="_Toc300935015"/>
      <w:r/>
      <w:bookmarkStart w:id="740" w:name="_Toc292559424"/>
      <w:r>
        <w:rPr>
          <w:rFonts w:hint="eastAsia" w:asciiTheme="minorEastAsia" w:hAnsiTheme="minorEastAsia" w:eastAsiaTheme="minorEastAsia" w:cstheme="minorEastAsia"/>
          <w:b/>
          <w:bCs/>
          <w:color w:val="auto"/>
          <w:sz w:val="21"/>
          <w:szCs w:val="21"/>
          <w:highlight w:val="none"/>
        </w:rPr>
        <w:t xml:space="preserve">13. 验收和工程试车</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 分部分项工程验收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13.1.2监理人不能按时进行验收时，应提前</w:t>
      </w:r>
      <w:bookmarkStart w:id="741" w:name="EBc7596037d11342b5aad302e22e3c8534"/>
      <w:r>
        <w:rPr>
          <w:rFonts w:hint="eastAsia" w:asciiTheme="minorEastAsia" w:hAnsiTheme="minorEastAsia" w:eastAsiaTheme="minorEastAsia" w:cstheme="minorEastAsia"/>
          <w:color w:val="auto"/>
          <w:sz w:val="21"/>
          <w:szCs w:val="21"/>
          <w:highlight w:val="none"/>
          <w:u w:val="single"/>
        </w:rPr>
        <w:t xml:space="preserve">24</w:t>
      </w:r>
      <w:bookmarkEnd w:id="741"/>
      <w:r>
        <w:rPr>
          <w:rFonts w:hint="eastAsia" w:asciiTheme="minorEastAsia" w:hAnsiTheme="minorEastAsia" w:eastAsiaTheme="minorEastAsia" w:cstheme="minorEastAsia"/>
          <w:color w:val="auto"/>
          <w:sz w:val="21"/>
          <w:szCs w:val="21"/>
          <w:highlight w:val="none"/>
        </w:rPr>
        <w:t xml:space="preserve">小时提交书面延期要求。</w:t>
      </w:r>
      <w:r/>
    </w:p>
    <w:p>
      <w:pPr>
        <w:ind w:left="0" w:firstLine="420"/>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关于延期最长不得超过：</w:t>
      </w:r>
      <w:bookmarkStart w:id="742" w:name="EB6cb89e9114cc4d49ba39d747022e23a4"/>
      <w:r>
        <w:rPr>
          <w:rFonts w:hint="eastAsia" w:asciiTheme="minorEastAsia" w:hAnsiTheme="minorEastAsia" w:eastAsiaTheme="minorEastAsia" w:cstheme="minorEastAsia"/>
          <w:color w:val="auto"/>
          <w:sz w:val="21"/>
          <w:szCs w:val="21"/>
          <w:highlight w:val="none"/>
          <w:u w:val="single"/>
        </w:rPr>
        <w:t xml:space="preserve">48</w:t>
      </w:r>
      <w:bookmarkEnd w:id="742"/>
      <w:r>
        <w:rPr>
          <w:rFonts w:hint="eastAsia" w:asciiTheme="minorEastAsia" w:hAnsiTheme="minorEastAsia" w:eastAsiaTheme="minorEastAsia" w:cstheme="minorEastAsia"/>
          <w:color w:val="auto"/>
          <w:sz w:val="21"/>
          <w:szCs w:val="21"/>
          <w:highlight w:val="none"/>
        </w:rPr>
        <w:t xml:space="preserve">小时。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43" w:name="_Toc296503223"/>
      <w:r/>
      <w:bookmarkStart w:id="744" w:name="_Toc303539173"/>
      <w:r/>
      <w:bookmarkStart w:id="745" w:name="_Toc297216224"/>
      <w:r/>
      <w:bookmarkStart w:id="746" w:name="_Toc304295596"/>
      <w:r/>
      <w:bookmarkStart w:id="747" w:name="_Toc292559428"/>
      <w:r/>
      <w:bookmarkStart w:id="748" w:name="_Toc296891051"/>
      <w:r/>
      <w:bookmarkStart w:id="749" w:name="_Toc297048409"/>
      <w:r/>
      <w:bookmarkStart w:id="750" w:name="_Toc297120523"/>
      <w:r/>
      <w:bookmarkStart w:id="751" w:name="_Toc296944562"/>
      <w:r/>
      <w:bookmarkStart w:id="752" w:name="_Toc292559933"/>
      <w:r/>
      <w:bookmarkStart w:id="753" w:name="_Toc296346724"/>
      <w:r/>
      <w:bookmarkStart w:id="754" w:name="_Toc297123565"/>
      <w:r/>
      <w:bookmarkStart w:id="755" w:name="_Toc296891263"/>
      <w:r/>
      <w:bookmarkStart w:id="756" w:name="_Toc312678056"/>
      <w:r/>
      <w:bookmarkStart w:id="757" w:name="_Toc300935016"/>
      <w:r/>
      <w:bookmarkStart w:id="758" w:name="_Toc296347222"/>
      <w:r/>
      <w:bookmarkStart w:id="759" w:name="_Toc267251471"/>
      <w:r/>
      <w:bookmarkStart w:id="760" w:name="_Toc267251473"/>
      <w:r/>
      <w:bookmarkStart w:id="761" w:name="_Toc267251475"/>
      <w:r/>
      <w:bookmarkStart w:id="762" w:name="_Toc267251472"/>
      <w:r/>
      <w:bookmarkStart w:id="763" w:name="_Toc267251470"/>
      <w:r/>
      <w:bookmarkStart w:id="764" w:name="_Toc267251476"/>
      <w:r/>
      <w:bookmarkStart w:id="765" w:name="_Toc267251474"/>
      <w:r>
        <w:rPr>
          <w:rFonts w:hint="eastAsia" w:asciiTheme="minorEastAsia" w:hAnsiTheme="minorEastAsia" w:eastAsiaTheme="minorEastAsia" w:cstheme="minorEastAsia"/>
          <w:color w:val="auto"/>
          <w:sz w:val="21"/>
          <w:szCs w:val="21"/>
          <w:highlight w:val="none"/>
        </w:rPr>
        <w:t xml:space="preserve">13.2 竣工验收</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66" w:name="_Toc280868704"/>
      <w:r/>
      <w:bookmarkStart w:id="767" w:name="_Toc280868705"/>
      <w:r/>
      <w:bookmarkStart w:id="768" w:name="_Toc280868706"/>
      <w:r/>
      <w:bookmarkStart w:id="769" w:name="_Toc280868707"/>
      <w:r/>
      <w:bookmarkStart w:id="770" w:name="_Toc280868708"/>
      <w:r/>
      <w:bookmarkStart w:id="771" w:name="_Toc280868709"/>
      <w:r>
        <w:rPr>
          <w:rFonts w:hint="eastAsia" w:asciiTheme="minorEastAsia" w:hAnsiTheme="minorEastAsia" w:eastAsiaTheme="minorEastAsia" w:cstheme="minorEastAsia"/>
          <w:color w:val="auto"/>
          <w:sz w:val="21"/>
          <w:szCs w:val="21"/>
          <w:highlight w:val="none"/>
        </w:rPr>
        <w:t xml:space="preserve">13.2.2竣工验收程序</w:t>
      </w:r>
      <w:bookmarkEnd w:id="766"/>
      <w:r/>
      <w:r/>
    </w:p>
    <w:p>
      <w:pPr>
        <w:ind w:left="0" w:firstLine="422"/>
        <w:jc w:val="both"/>
        <w:pageBreakBefore w:val="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关于竣工验收程序的约定：施工材料及相关验收要求需符合苏州市相城供水有限公司的规定，自来水管网建成后必须要通过苏州市相城供水有限公司的验收，若未通过验收，不予支付工程款，且造成的全部损失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发包人不按照本项约定组织竣工验收、颁发工程接收证书的违约金的计算方法：</w:t>
      </w:r>
      <w:bookmarkStart w:id="772" w:name="EB4662b9fbda3747c5b707febf0d2e3119"/>
      <w:r>
        <w:rPr>
          <w:rFonts w:hint="eastAsia" w:asciiTheme="minorEastAsia" w:hAnsiTheme="minorEastAsia" w:eastAsiaTheme="minorEastAsia" w:cstheme="minorEastAsia"/>
          <w:color w:val="auto"/>
          <w:sz w:val="21"/>
          <w:szCs w:val="21"/>
          <w:highlight w:val="none"/>
          <w:u w:val="single"/>
        </w:rPr>
        <w:t xml:space="preserve">无</w:t>
      </w:r>
      <w:bookmarkEnd w:id="772"/>
      <w:r>
        <w:rPr>
          <w:rFonts w:hint="eastAsia" w:asciiTheme="minorEastAsia" w:hAnsiTheme="minorEastAsia" w:eastAsiaTheme="minorEastAsia" w:cstheme="minorEastAsia"/>
          <w:color w:val="auto"/>
          <w:sz w:val="21"/>
          <w:szCs w:val="21"/>
          <w:highlight w:val="none"/>
        </w:rPr>
        <w:t xml:space="preserve">。</w:t>
      </w:r>
      <w:bookmarkEnd w:id="76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13.2.5移交、接收全部与部分工程</w:t>
      </w:r>
      <w:bookmarkEnd w:id="76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承包人向发包人移交工程的期限：</w:t>
      </w:r>
      <w:bookmarkStart w:id="773" w:name="EB89761e27afd2404ea09a0eb61a34226d"/>
      <w:r>
        <w:rPr>
          <w:rFonts w:hint="eastAsia" w:asciiTheme="minorEastAsia" w:hAnsiTheme="minorEastAsia" w:eastAsiaTheme="minorEastAsia" w:cstheme="minorEastAsia"/>
          <w:color w:val="auto"/>
          <w:sz w:val="21"/>
          <w:szCs w:val="21"/>
          <w:highlight w:val="none"/>
          <w:u w:val="single"/>
        </w:rPr>
        <w:t xml:space="preserve">承包人在竣工验收合格后20天内将需要整改部分全部整改到位，并将工程使用说明书等文件呈交发包人，按照望亭镇政府相关规定履行相关移交手续，发包人审查合格后签发工程接受证书</w:t>
      </w:r>
      <w:bookmarkEnd w:id="77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发包人未按本合同约定接收全部或部分工程的，违约金的计算方法为：</w:t>
      </w:r>
      <w:bookmarkStart w:id="774" w:name="EB02aa9ed5178945d997f7ff0ae5404f5b"/>
      <w:r>
        <w:rPr>
          <w:rFonts w:hint="eastAsia" w:asciiTheme="minorEastAsia" w:hAnsiTheme="minorEastAsia" w:eastAsiaTheme="minorEastAsia" w:cstheme="minorEastAsia"/>
          <w:color w:val="auto"/>
          <w:sz w:val="21"/>
          <w:szCs w:val="21"/>
          <w:highlight w:val="none"/>
          <w:u w:val="single"/>
        </w:rPr>
        <w:t xml:space="preserve">无</w:t>
      </w:r>
      <w:bookmarkEnd w:id="774"/>
      <w:r>
        <w:rPr>
          <w:rFonts w:hint="eastAsia" w:asciiTheme="minorEastAsia" w:hAnsiTheme="minorEastAsia" w:eastAsiaTheme="minorEastAsia" w:cstheme="minorEastAsia"/>
          <w:color w:val="auto"/>
          <w:sz w:val="21"/>
          <w:szCs w:val="21"/>
          <w:highlight w:val="none"/>
        </w:rPr>
        <w:t xml:space="preserve">。</w:t>
      </w:r>
      <w:bookmarkEnd w:id="76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承包人未按时移交工程的，违约金的计算方法为：</w:t>
      </w:r>
      <w:bookmarkStart w:id="775" w:name="EBbfcbde850c8144bea52718793d5a4292"/>
      <w:r/>
      <w:bookmarkEnd w:id="775"/>
      <w:r/>
      <w:bookmarkStart w:id="776" w:name="EB9b07b3a63b964c1db1dd46ad686a8130"/>
      <w:r>
        <w:rPr>
          <w:rFonts w:hint="eastAsia" w:asciiTheme="minorEastAsia" w:hAnsiTheme="minorEastAsia" w:eastAsiaTheme="minorEastAsia" w:cstheme="minorEastAsia"/>
          <w:color w:val="auto"/>
          <w:sz w:val="21"/>
          <w:szCs w:val="21"/>
          <w:highlight w:val="none"/>
          <w:u w:val="single"/>
        </w:rPr>
        <w:t xml:space="preserve">合同价的万分之二/天</w:t>
      </w:r>
      <w:bookmarkEnd w:id="77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 工程试车</w:t>
      </w:r>
      <w:bookmarkEnd w:id="77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13.3.1 试车程序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工程试车内容：</w:t>
      </w:r>
      <w:bookmarkStart w:id="777" w:name="EB6d43bcfc36834f9e9e2a476e9cc6477a"/>
      <w:r/>
      <w:bookmarkEnd w:id="777"/>
      <w:r/>
      <w:bookmarkStart w:id="778" w:name="EBc22570048a574fef9edc06b928da1fbf"/>
      <w:r>
        <w:rPr>
          <w:rFonts w:hint="eastAsia" w:asciiTheme="minorEastAsia" w:hAnsiTheme="minorEastAsia" w:eastAsiaTheme="minorEastAsia" w:cstheme="minorEastAsia"/>
          <w:color w:val="auto"/>
          <w:sz w:val="21"/>
          <w:szCs w:val="21"/>
          <w:highlight w:val="none"/>
          <w:u w:val="single"/>
        </w:rPr>
        <w:t xml:space="preserve">（如有，另行约定）</w:t>
      </w:r>
      <w:bookmarkEnd w:id="77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（1）单机无负荷试车费用由</w:t>
      </w:r>
      <w:bookmarkStart w:id="779" w:name="EB9e31d9c1ae10420881395313f8c65e27"/>
      <w:r/>
      <w:bookmarkEnd w:id="779"/>
      <w:r>
        <w:rPr>
          <w:rFonts w:hint="eastAsia" w:asciiTheme="minorEastAsia" w:hAnsiTheme="minorEastAsia" w:eastAsiaTheme="minorEastAsia" w:cstheme="minorEastAsia"/>
          <w:color w:val="auto"/>
          <w:sz w:val="21"/>
          <w:szCs w:val="21"/>
          <w:highlight w:val="none"/>
        </w:rPr>
        <w:t xml:space="preserve">承担</w:t>
      </w:r>
      <w:bookmarkStart w:id="780" w:name="EB4a89fe21caf4485fbc31e1c7d6b65281"/>
      <w:r>
        <w:rPr>
          <w:rFonts w:hint="eastAsia" w:asciiTheme="minorEastAsia" w:hAnsiTheme="minorEastAsia" w:eastAsiaTheme="minorEastAsia" w:cstheme="minorEastAsia"/>
          <w:color w:val="auto"/>
          <w:sz w:val="21"/>
          <w:szCs w:val="21"/>
          <w:highlight w:val="none"/>
          <w:u w:val="single"/>
        </w:rPr>
        <w:t xml:space="preserve">承包人</w:t>
      </w:r>
      <w:bookmarkEnd w:id="78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（2）无负荷联动试车费用由</w:t>
      </w:r>
      <w:bookmarkStart w:id="781" w:name="EBa078074b2fed46628a3de404b137b3d0"/>
      <w:r/>
      <w:bookmarkEnd w:id="781"/>
      <w:r>
        <w:rPr>
          <w:rFonts w:hint="eastAsia" w:asciiTheme="minorEastAsia" w:hAnsiTheme="minorEastAsia" w:eastAsiaTheme="minorEastAsia" w:cstheme="minorEastAsia"/>
          <w:color w:val="auto"/>
          <w:sz w:val="21"/>
          <w:szCs w:val="21"/>
          <w:highlight w:val="none"/>
        </w:rPr>
        <w:t xml:space="preserve">承担</w:t>
      </w:r>
      <w:bookmarkStart w:id="782" w:name="EBc025a17d453e4a1684436c22c96fe3b9"/>
      <w:r>
        <w:rPr>
          <w:rFonts w:hint="eastAsia" w:asciiTheme="minorEastAsia" w:hAnsiTheme="minorEastAsia" w:eastAsiaTheme="minorEastAsia" w:cstheme="minorEastAsia"/>
          <w:color w:val="auto"/>
          <w:sz w:val="21"/>
          <w:szCs w:val="21"/>
          <w:highlight w:val="none"/>
          <w:u w:val="single"/>
        </w:rPr>
        <w:t xml:space="preserve">承包人</w:t>
      </w:r>
      <w:bookmarkEnd w:id="78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13.3.3 投料试车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关于投料试车相关事项的约定：</w:t>
      </w:r>
      <w:bookmarkStart w:id="783" w:name="EBa71cfb4758784aeb9073180a64e26145"/>
      <w:r/>
      <w:bookmarkEnd w:id="783"/>
      <w:r/>
      <w:bookmarkStart w:id="784" w:name="EB984a0f2a437b4ad98b945edf091066bb"/>
      <w:r>
        <w:rPr>
          <w:rFonts w:hint="eastAsia" w:asciiTheme="minorEastAsia" w:hAnsiTheme="minorEastAsia" w:eastAsiaTheme="minorEastAsia" w:cstheme="minorEastAsia"/>
          <w:color w:val="auto"/>
          <w:sz w:val="21"/>
          <w:szCs w:val="21"/>
          <w:highlight w:val="none"/>
          <w:u w:val="single"/>
        </w:rPr>
        <w:t xml:space="preserve">（如有，另行约定）</w:t>
      </w:r>
      <w:bookmarkEnd w:id="78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13.6 竣工退场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13.6.1 竣工退场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承包人完成竣工退场的期限：</w:t>
      </w:r>
      <w:bookmarkStart w:id="785" w:name="EB2d61048bf6e042bb86039268a4ad1c86"/>
      <w:r>
        <w:rPr>
          <w:rFonts w:hint="eastAsia" w:asciiTheme="minorEastAsia" w:hAnsiTheme="minorEastAsia" w:eastAsiaTheme="minorEastAsia" w:cstheme="minorEastAsia"/>
          <w:color w:val="auto"/>
          <w:sz w:val="21"/>
          <w:szCs w:val="21"/>
          <w:highlight w:val="none"/>
          <w:u w:val="single"/>
        </w:rPr>
        <w:t xml:space="preserve">按发包人书面要求退场</w:t>
      </w:r>
      <w:bookmarkEnd w:id="785"/>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86" w:name="_Toc24457"/>
      <w:r/>
      <w:bookmarkStart w:id="787" w:name="_Toc479524172"/>
      <w:r/>
      <w:bookmarkStart w:id="788" w:name="_Toc351203646"/>
      <w:r/>
      <w:bookmarkStart w:id="789" w:name="_Toc36727050"/>
      <w:r>
        <w:rPr>
          <w:rFonts w:hint="eastAsia" w:asciiTheme="minorEastAsia" w:hAnsiTheme="minorEastAsia" w:eastAsiaTheme="minorEastAsia" w:cstheme="minorEastAsia"/>
          <w:b/>
          <w:bCs/>
          <w:color w:val="auto"/>
          <w:sz w:val="21"/>
          <w:szCs w:val="21"/>
          <w:highlight w:val="none"/>
        </w:rPr>
        <w:t xml:space="preserve">14. 竣工结算</w:t>
      </w:r>
      <w:bookmarkEnd w:id="786"/>
      <w:r/>
      <w:bookmarkEnd w:id="787"/>
      <w:r/>
      <w:bookmarkEnd w:id="788"/>
      <w:r/>
      <w:bookmarkEnd w:id="78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 竣工付款申请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承包人提交竣工付款申请单的期限：</w:t>
      </w:r>
      <w:r>
        <w:rPr>
          <w:rFonts w:hint="eastAsia" w:asciiTheme="minorEastAsia" w:hAnsiTheme="minorEastAsia" w:eastAsiaTheme="minorEastAsia" w:cstheme="minorEastAsia"/>
          <w:color w:val="auto"/>
          <w:sz w:val="21"/>
          <w:szCs w:val="21"/>
          <w:highlight w:val="none"/>
          <w:u w:val="single"/>
        </w:rPr>
        <w:t xml:space="preserve">竣工验收合格后60日内将竣工结算资料提交至建设单位，逾期处以1000元/日的违约金。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竣工付款申请单应包括的内容：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90" w:name="EB83c33351e5994f849d4affd27e367729"/>
      <w:r>
        <w:rPr>
          <w:rFonts w:hint="eastAsia" w:asciiTheme="minorEastAsia" w:hAnsiTheme="minorEastAsia" w:eastAsiaTheme="minorEastAsia" w:cstheme="minorEastAsia"/>
          <w:color w:val="auto"/>
          <w:sz w:val="21"/>
          <w:szCs w:val="21"/>
          <w:highlight w:val="none"/>
          <w:u w:val="single"/>
        </w:rPr>
        <w:t xml:space="preserve">竣工付款申请单应包括的内容： 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bookmarkEnd w:id="79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 竣工结算审核</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发包人审批竣工付款申请单的期限：</w:t>
      </w:r>
      <w:bookmarkStart w:id="791" w:name="EBee9acc48aaed4ba0a1fa5fe1bedaaad6"/>
      <w:r>
        <w:rPr>
          <w:rFonts w:hint="eastAsia" w:asciiTheme="minorEastAsia" w:hAnsiTheme="minorEastAsia" w:eastAsiaTheme="minorEastAsia" w:cstheme="minorEastAsia"/>
          <w:color w:val="auto"/>
          <w:sz w:val="21"/>
          <w:szCs w:val="21"/>
          <w:highlight w:val="none"/>
          <w:u w:val="single"/>
        </w:rPr>
        <w:t xml:space="preserve">按苏州市相城区及望亭镇相关规定执行</w:t>
      </w:r>
      <w:bookmarkEnd w:id="79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发包人完成竣工付款的期限：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当审计核减率超过15%时，合同结算金额在原来约定下浮的基础上，再次下浮审定金额的2%作为最终结算金额；当审计核减率超过30%时，合同结算金额在原来约定下浮的基础上，再次下浮审定金额的5%作为最终结算金额。如工程结算核减超过</w:t>
      </w:r>
      <w:r>
        <w:rPr>
          <w:rFonts w:hint="eastAsia" w:asciiTheme="minorEastAsia" w:hAnsiTheme="minorEastAsia" w:eastAsiaTheme="minorEastAsia" w:cstheme="minorEastAsia"/>
          <w:color w:val="auto"/>
          <w:sz w:val="21"/>
          <w:szCs w:val="21"/>
          <w:highlight w:val="none"/>
          <w:u w:val="single"/>
          <w:lang w:eastAsia="zh-CN"/>
        </w:rPr>
        <w:t xml:space="preserve">送审</w:t>
      </w:r>
      <w:r>
        <w:rPr>
          <w:rFonts w:hint="eastAsia" w:asciiTheme="minorEastAsia" w:hAnsiTheme="minorEastAsia" w:eastAsiaTheme="minorEastAsia" w:cstheme="minorEastAsia"/>
          <w:color w:val="auto"/>
          <w:sz w:val="21"/>
          <w:szCs w:val="21"/>
          <w:highlight w:val="none"/>
          <w:u w:val="single"/>
        </w:rPr>
        <w:t xml:space="preserve">总价7%，则超过7%部分的核减造价按4%计算费用，由施工单位承担（因漏项引起的核增造价不得抵冲），上述费用作为施工单位的让利，由审计机构在审定工程总造价中直接扣除，建设单位</w:t>
      </w:r>
      <w:r>
        <w:rPr>
          <w:rFonts w:hint="eastAsia" w:asciiTheme="minorEastAsia" w:hAnsiTheme="minorEastAsia" w:eastAsiaTheme="minorEastAsia" w:cstheme="minorEastAsia"/>
          <w:color w:val="auto"/>
          <w:sz w:val="21"/>
          <w:szCs w:val="21"/>
          <w:highlight w:val="none"/>
          <w:u w:val="single"/>
          <w:lang w:val="en-US" w:eastAsia="zh-CN"/>
        </w:rPr>
        <w:t xml:space="preserve">自愿同意</w:t>
      </w:r>
      <w:r>
        <w:rPr>
          <w:rFonts w:hint="eastAsia" w:asciiTheme="minorEastAsia" w:hAnsiTheme="minorEastAsia" w:eastAsiaTheme="minorEastAsia" w:cstheme="minorEastAsia"/>
          <w:color w:val="auto"/>
          <w:sz w:val="21"/>
          <w:szCs w:val="21"/>
          <w:highlight w:val="none"/>
          <w:u w:val="single"/>
        </w:rPr>
        <w:t xml:space="preserve">按扣除上述费用后的审定造价支付工程款。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本工程结算以望亭镇审计部门审定结果为准，若区级及以上工程审计部门对该项目进行抽查复审，则其抽审核查结果为本项目的最终审定结果。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抽查复审的政府投资项目，在区审计局复审结果出来前要留取初次审计金额的5%作为保证金，在最终复审结果确定后付清余款。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关于竣工付款证书异议部分复核的方式和程序：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92" w:name="EBb99a731417aa4a4886d9a598dc181509"/>
      <w:r>
        <w:rPr>
          <w:rFonts w:hint="eastAsia" w:asciiTheme="minorEastAsia" w:hAnsiTheme="minorEastAsia" w:eastAsiaTheme="minorEastAsia" w:cstheme="minorEastAsia"/>
          <w:color w:val="auto"/>
          <w:sz w:val="21"/>
          <w:szCs w:val="21"/>
          <w:highlight w:val="none"/>
          <w:u w:val="single"/>
        </w:rPr>
        <w:t xml:space="preserve">按苏州市相城区及望亭镇相关规定执行</w:t>
      </w:r>
      <w:bookmarkEnd w:id="79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 最终结清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14.4.1 最终结清申请单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承包人提交最终结清申请单的份数：</w:t>
      </w:r>
      <w:bookmarkStart w:id="793" w:name="EB5bf065846b4c4460b736653221eaa80c"/>
      <w:r>
        <w:rPr>
          <w:rFonts w:hint="eastAsia" w:asciiTheme="minorEastAsia" w:hAnsiTheme="minorEastAsia" w:eastAsiaTheme="minorEastAsia" w:cstheme="minorEastAsia"/>
          <w:color w:val="auto"/>
          <w:sz w:val="21"/>
          <w:szCs w:val="21"/>
          <w:highlight w:val="none"/>
          <w:u w:val="single"/>
        </w:rPr>
        <w:t xml:space="preserve">4份</w:t>
      </w:r>
      <w:bookmarkEnd w:id="79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承包人提交最终结算申请单的期限：</w:t>
      </w:r>
      <w:bookmarkStart w:id="794" w:name="EB2dc4afe2f7314394bc11dda1eb436d11"/>
      <w:r>
        <w:rPr>
          <w:rFonts w:hint="eastAsia" w:asciiTheme="minorEastAsia" w:hAnsiTheme="minorEastAsia" w:eastAsiaTheme="minorEastAsia" w:cstheme="minorEastAsia"/>
          <w:color w:val="auto"/>
          <w:sz w:val="21"/>
          <w:szCs w:val="21"/>
          <w:highlight w:val="none"/>
          <w:u w:val="single"/>
        </w:rPr>
        <w:t xml:space="preserve">按通用条款执行</w:t>
      </w:r>
      <w:bookmarkEnd w:id="79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14.4.2 最终结清证书和支付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（1）发包人完成最终结清申请单的审批并颁发最终结清证书的期限：</w:t>
      </w:r>
      <w:bookmarkStart w:id="795" w:name="EBd31dae8048834406ba6601c79b2bbf22"/>
      <w:r>
        <w:rPr>
          <w:rFonts w:hint="eastAsia" w:asciiTheme="minorEastAsia" w:hAnsiTheme="minorEastAsia" w:eastAsiaTheme="minorEastAsia" w:cstheme="minorEastAsia"/>
          <w:color w:val="auto"/>
          <w:sz w:val="21"/>
          <w:szCs w:val="21"/>
          <w:highlight w:val="none"/>
          <w:u w:val="single"/>
        </w:rPr>
        <w:t xml:space="preserve">按通用条款执行</w:t>
      </w:r>
      <w:bookmarkEnd w:id="79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（2）发包人完成支付的期限：</w:t>
      </w:r>
      <w:bookmarkStart w:id="796" w:name="EB3e890d857d8043fda130bdee3de5430b"/>
      <w:r>
        <w:rPr>
          <w:rFonts w:hint="eastAsia" w:asciiTheme="minorEastAsia" w:hAnsiTheme="minorEastAsia" w:eastAsiaTheme="minorEastAsia" w:cstheme="minorEastAsia"/>
          <w:color w:val="auto"/>
          <w:sz w:val="21"/>
          <w:szCs w:val="21"/>
          <w:highlight w:val="none"/>
          <w:u w:val="single"/>
        </w:rPr>
        <w:t xml:space="preserve">按通用条款执行</w:t>
      </w:r>
      <w:bookmarkEnd w:id="796"/>
      <w:r>
        <w:rPr>
          <w:rFonts w:hint="eastAsia" w:asciiTheme="minorEastAsia" w:hAnsiTheme="minorEastAsia" w:eastAsiaTheme="minorEastAsia" w:cstheme="minorEastAsia"/>
          <w:color w:val="auto"/>
          <w:sz w:val="21"/>
          <w:szCs w:val="21"/>
          <w:highlight w:val="none"/>
        </w:rPr>
        <w:t xml:space="preserve">。</w:t>
      </w:r>
      <w:bookmarkEnd w:id="759"/>
      <w:r/>
      <w:bookmarkEnd w:id="760"/>
      <w:r/>
      <w:bookmarkEnd w:id="761"/>
      <w:r/>
      <w:bookmarkEnd w:id="762"/>
      <w:r/>
      <w:bookmarkEnd w:id="763"/>
      <w:r/>
      <w:bookmarkEnd w:id="764"/>
      <w:r/>
      <w:bookmarkEnd w:id="765"/>
      <w:r/>
      <w:bookmarkEnd w:id="771"/>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97" w:name="_Toc36727051"/>
      <w:r/>
      <w:bookmarkStart w:id="798" w:name="_Toc351203647"/>
      <w:r/>
      <w:bookmarkStart w:id="799" w:name="_Toc479524173"/>
      <w:r/>
      <w:bookmarkStart w:id="800" w:name="_Toc19017"/>
      <w:r/>
      <w:bookmarkStart w:id="801" w:name="_Toc267251483"/>
      <w:r/>
      <w:bookmarkStart w:id="802" w:name="_Toc267251482"/>
      <w:r/>
      <w:bookmarkStart w:id="803" w:name="_Toc267251484"/>
      <w:r/>
      <w:bookmarkStart w:id="804" w:name="_Toc267251485"/>
      <w:r/>
      <w:bookmarkStart w:id="805" w:name="_Toc267251488"/>
      <w:r/>
      <w:bookmarkStart w:id="806" w:name="_Toc267251486"/>
      <w:r/>
      <w:bookmarkStart w:id="807" w:name="_Toc267251489"/>
      <w:r/>
      <w:bookmarkStart w:id="808" w:name="_Toc267251490"/>
      <w:r/>
      <w:bookmarkStart w:id="809" w:name="_Toc267251498"/>
      <w:r/>
      <w:bookmarkStart w:id="810" w:name="_Toc267251495"/>
      <w:r/>
      <w:bookmarkStart w:id="811" w:name="_Toc267251492"/>
      <w:r/>
      <w:bookmarkStart w:id="812" w:name="_Toc267251499"/>
      <w:r/>
      <w:bookmarkStart w:id="813" w:name="_Toc267251501"/>
      <w:r/>
      <w:bookmarkStart w:id="814" w:name="_Toc267251502"/>
      <w:r/>
      <w:bookmarkStart w:id="815" w:name="_Toc267251491"/>
      <w:r/>
      <w:bookmarkStart w:id="816" w:name="_Toc267251497"/>
      <w:r/>
      <w:bookmarkStart w:id="817" w:name="_Toc267251496"/>
      <w:r/>
      <w:bookmarkStart w:id="818" w:name="_Toc267251493"/>
      <w:r/>
      <w:bookmarkStart w:id="819" w:name="_Toc267251503"/>
      <w:r/>
      <w:bookmarkStart w:id="820" w:name="_Toc267251494"/>
      <w:r/>
      <w:bookmarkStart w:id="821" w:name="_Toc267251504"/>
      <w:r/>
      <w:bookmarkStart w:id="822" w:name="_Toc267251506"/>
      <w:r/>
      <w:bookmarkStart w:id="823" w:name="_Toc267251507"/>
      <w:r/>
      <w:bookmarkStart w:id="824" w:name="_Toc267251508"/>
      <w:r/>
      <w:bookmarkStart w:id="825" w:name="_Toc267251513"/>
      <w:r/>
      <w:bookmarkStart w:id="826" w:name="_Toc267251511"/>
      <w:r/>
      <w:bookmarkStart w:id="827" w:name="_Toc267251514"/>
      <w:r/>
      <w:bookmarkStart w:id="828" w:name="_Toc267251515"/>
      <w:r/>
      <w:bookmarkStart w:id="829" w:name="_Toc267251509"/>
      <w:r/>
      <w:bookmarkStart w:id="830" w:name="_Toc267251510"/>
      <w:r>
        <w:rPr>
          <w:rFonts w:hint="eastAsia" w:asciiTheme="minorEastAsia" w:hAnsiTheme="minorEastAsia" w:eastAsiaTheme="minorEastAsia" w:cstheme="minorEastAsia"/>
          <w:b/>
          <w:bCs/>
          <w:color w:val="auto"/>
          <w:sz w:val="21"/>
          <w:szCs w:val="21"/>
          <w:highlight w:val="none"/>
        </w:rPr>
        <w:t xml:space="preserve">15. 缺陷责任期与保修</w:t>
      </w:r>
      <w:bookmarkEnd w:id="797"/>
      <w:r/>
      <w:bookmarkEnd w:id="798"/>
      <w:r/>
      <w:bookmarkEnd w:id="799"/>
      <w:r/>
      <w:bookmarkEnd w:id="80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15.2缺陷责任期</w:t>
      </w:r>
      <w:bookmarkEnd w:id="80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缺陷责任期的具体期限：</w:t>
      </w:r>
      <w:bookmarkStart w:id="831" w:name="EB884649437a2a4373a6599e7414480227"/>
      <w:r>
        <w:rPr>
          <w:rFonts w:hint="eastAsia" w:asciiTheme="minorEastAsia" w:hAnsiTheme="minorEastAsia" w:eastAsiaTheme="minorEastAsia" w:cstheme="minorEastAsia"/>
          <w:color w:val="auto"/>
          <w:sz w:val="21"/>
          <w:szCs w:val="21"/>
          <w:highlight w:val="none"/>
          <w:u w:val="single"/>
        </w:rPr>
        <w:t xml:space="preserve">工程竣工验收合格之日起24个月</w:t>
      </w:r>
      <w:bookmarkEnd w:id="8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 质量保证金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关于是否扣留质量保证金的约定：</w:t>
      </w:r>
      <w:bookmarkStart w:id="832" w:name="EB9c3961e639d349a992043b3368eb8ccd"/>
      <w:r>
        <w:rPr>
          <w:rFonts w:hint="eastAsia" w:asciiTheme="minorEastAsia" w:hAnsiTheme="minorEastAsia" w:eastAsiaTheme="minorEastAsia" w:cstheme="minorEastAsia"/>
          <w:color w:val="auto"/>
          <w:sz w:val="21"/>
          <w:szCs w:val="21"/>
          <w:highlight w:val="none"/>
          <w:u w:val="single"/>
        </w:rPr>
        <w:t xml:space="preserve">是</w:t>
      </w:r>
      <w:bookmarkEnd w:id="83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15.3.1 承包人提供质量保证金的方式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质量保证金采用以下第</w:t>
      </w:r>
      <w:bookmarkStart w:id="833" w:name="EBb8da28022d074218aad81d6a86e7f3fc"/>
      <w:r>
        <w:rPr>
          <w:rFonts w:hint="eastAsia" w:asciiTheme="minorEastAsia" w:hAnsiTheme="minorEastAsia" w:eastAsiaTheme="minorEastAsia" w:cstheme="minorEastAsia"/>
          <w:color w:val="auto"/>
          <w:sz w:val="21"/>
          <w:szCs w:val="21"/>
          <w:highlight w:val="none"/>
          <w:u w:val="single"/>
        </w:rPr>
        <w:t xml:space="preserve">（2）</w:t>
      </w:r>
      <w:bookmarkEnd w:id="833"/>
      <w:r>
        <w:rPr>
          <w:rFonts w:hint="eastAsia" w:asciiTheme="minorEastAsia" w:hAnsiTheme="minorEastAsia" w:eastAsiaTheme="minorEastAsia" w:cstheme="minorEastAsia"/>
          <w:color w:val="auto"/>
          <w:sz w:val="21"/>
          <w:szCs w:val="21"/>
          <w:highlight w:val="none"/>
        </w:rPr>
        <w:t xml:space="preserve">种方式：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（1）质量保证金保函，保证金额为：</w:t>
      </w:r>
      <w:bookmarkStart w:id="834" w:name="EB507c31462f5b459faa6a664a5bc58b9d"/>
      <w:r/>
      <w:bookmarkEnd w:id="8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bookmarkStart w:id="835" w:name="EB0fa245687d564349babc0982ea9bebd2"/>
      <w:r/>
      <w:bookmarkEnd w:id="835"/>
      <w:r>
        <w:rPr>
          <w:rFonts w:hint="eastAsia" w:asciiTheme="minorEastAsia" w:hAnsiTheme="minorEastAsia" w:eastAsiaTheme="minorEastAsia" w:cstheme="minorEastAsia"/>
          <w:color w:val="auto"/>
          <w:sz w:val="21"/>
          <w:szCs w:val="21"/>
          <w:highlight w:val="none"/>
          <w:u w:val="single"/>
        </w:rPr>
        <w:t xml:space="preserve">3</w:t>
      </w:r>
      <w:r>
        <w:rPr>
          <w:rFonts w:hint="eastAsia" w:asciiTheme="minorEastAsia" w:hAnsiTheme="minorEastAsia" w:eastAsiaTheme="minorEastAsia" w:cstheme="minorEastAsia"/>
          <w:color w:val="auto"/>
          <w:sz w:val="21"/>
          <w:szCs w:val="21"/>
          <w:highlight w:val="none"/>
        </w:rPr>
        <w:t xml:space="preserve">%的工程款；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（3）其他方式:</w:t>
      </w:r>
      <w:bookmarkStart w:id="836" w:name="EBd9769023b2b9425cb370b865cb222d8f"/>
      <w:r/>
      <w:bookmarkEnd w:id="836"/>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15.3.2 质量保证金的扣留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质量保证金的扣留采取以下第</w:t>
      </w:r>
      <w:bookmarkStart w:id="837" w:name="EBad7ea70159614442863fadf4e00ca6ec"/>
      <w:r>
        <w:rPr>
          <w:rFonts w:hint="eastAsia" w:asciiTheme="minorEastAsia" w:hAnsiTheme="minorEastAsia" w:eastAsiaTheme="minorEastAsia" w:cstheme="minorEastAsia"/>
          <w:color w:val="auto"/>
          <w:sz w:val="21"/>
          <w:szCs w:val="21"/>
          <w:highlight w:val="none"/>
          <w:u w:val="single"/>
        </w:rPr>
        <w:t xml:space="preserve">（2）</w:t>
      </w:r>
      <w:bookmarkEnd w:id="837"/>
      <w:r>
        <w:rPr>
          <w:rFonts w:hint="eastAsia" w:asciiTheme="minorEastAsia" w:hAnsiTheme="minorEastAsia" w:eastAsiaTheme="minorEastAsia" w:cstheme="minorEastAsia"/>
          <w:color w:val="auto"/>
          <w:sz w:val="21"/>
          <w:szCs w:val="21"/>
          <w:highlight w:val="none"/>
        </w:rPr>
        <w:t xml:space="preserve">种方式：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（2）工程竣工结算时一次性扣留质量保证金；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（3）其他扣留方式:</w:t>
      </w:r>
      <w:bookmarkStart w:id="838" w:name="EB1053c47a6f0244df907b961aa9cef121"/>
      <w:r/>
      <w:bookmarkEnd w:id="838"/>
      <w:r/>
      <w:bookmarkStart w:id="839" w:name="EBa771150b778e421b9ff84bc052fd822d"/>
      <w:r>
        <w:rPr>
          <w:rFonts w:hint="eastAsia" w:asciiTheme="minorEastAsia" w:hAnsiTheme="minorEastAsia" w:eastAsiaTheme="minorEastAsia" w:cstheme="minorEastAsia"/>
          <w:color w:val="auto"/>
          <w:sz w:val="21"/>
          <w:szCs w:val="21"/>
          <w:highlight w:val="none"/>
          <w:u w:val="single"/>
        </w:rPr>
        <w:t xml:space="preserve">无</w:t>
      </w:r>
      <w:bookmarkEnd w:id="83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关于质量保证金的补充约定：</w:t>
      </w:r>
      <w:bookmarkStart w:id="840" w:name="EB5c92f915f1834827b8a5fd81b378917c"/>
      <w:r/>
      <w:bookmarkEnd w:id="840"/>
      <w:r/>
      <w:bookmarkStart w:id="841" w:name="EBc593af66a18d4df69a2d1017d626ae57"/>
      <w:r>
        <w:rPr>
          <w:rFonts w:hint="eastAsia" w:asciiTheme="minorEastAsia" w:hAnsiTheme="minorEastAsia" w:eastAsiaTheme="minorEastAsia" w:cstheme="minorEastAsia"/>
          <w:color w:val="auto"/>
          <w:sz w:val="21"/>
          <w:szCs w:val="21"/>
          <w:highlight w:val="none"/>
          <w:u w:val="single"/>
        </w:rPr>
        <w:t xml:space="preserve">详见质量保修书</w:t>
      </w:r>
      <w:bookmarkEnd w:id="841"/>
      <w:r>
        <w:rPr>
          <w:rFonts w:hint="eastAsia" w:asciiTheme="minorEastAsia" w:hAnsiTheme="minorEastAsia" w:eastAsiaTheme="minorEastAsia" w:cstheme="minorEastAsia"/>
          <w:color w:val="auto"/>
          <w:sz w:val="21"/>
          <w:szCs w:val="21"/>
          <w:highlight w:val="none"/>
        </w:rPr>
        <w:t xml:space="preserve">。</w:t>
      </w:r>
      <w:bookmarkEnd w:id="802"/>
      <w:r/>
      <w:bookmarkEnd w:id="80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15.4保修</w:t>
      </w:r>
      <w:bookmarkEnd w:id="80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15.4.1 保修责任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工程保修期为：</w:t>
      </w:r>
      <w:bookmarkStart w:id="842" w:name="EBe3375f01c1604181be80d9435397b9a9"/>
      <w:r>
        <w:rPr>
          <w:rFonts w:hint="eastAsia" w:asciiTheme="minorEastAsia" w:hAnsiTheme="minorEastAsia" w:eastAsiaTheme="minorEastAsia" w:cstheme="minorEastAsia"/>
          <w:color w:val="auto"/>
          <w:sz w:val="21"/>
          <w:szCs w:val="21"/>
          <w:highlight w:val="none"/>
          <w:u w:val="single"/>
        </w:rPr>
        <w:t xml:space="preserve">详见质量保修书</w:t>
      </w:r>
      <w:bookmarkEnd w:id="84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15.4.3 修复通知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承包人收到保修通知并到达工程现场的合理时间：</w:t>
      </w:r>
      <w:bookmarkStart w:id="843" w:name="EB52c8ea368f7e4be69c789df4f1bfff55"/>
      <w:r>
        <w:rPr>
          <w:rFonts w:hint="eastAsia" w:asciiTheme="minorEastAsia" w:hAnsiTheme="minorEastAsia" w:eastAsiaTheme="minorEastAsia" w:cstheme="minorEastAsia"/>
          <w:color w:val="auto"/>
          <w:sz w:val="21"/>
          <w:szCs w:val="21"/>
          <w:highlight w:val="none"/>
          <w:u w:val="single"/>
        </w:rPr>
        <w:t xml:space="preserve">详见质量保修书</w:t>
      </w:r>
      <w:bookmarkEnd w:id="843"/>
      <w:r>
        <w:rPr>
          <w:rFonts w:hint="eastAsia" w:asciiTheme="minorEastAsia" w:hAnsiTheme="minorEastAsia" w:eastAsiaTheme="minorEastAsia" w:cstheme="minorEastAsia"/>
          <w:color w:val="auto"/>
          <w:sz w:val="21"/>
          <w:szCs w:val="21"/>
          <w:highlight w:val="none"/>
        </w:rPr>
        <w:t xml:space="preserve">。</w:t>
      </w:r>
      <w:bookmarkEnd w:id="805"/>
      <w:r/>
      <w:bookmarkEnd w:id="806"/>
      <w:r/>
      <w:bookmarkEnd w:id="807"/>
      <w:r/>
      <w:bookmarkEnd w:id="808"/>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44" w:name="_Toc479524174"/>
      <w:r/>
      <w:bookmarkStart w:id="845" w:name="_Toc25498"/>
      <w:r/>
      <w:bookmarkStart w:id="846" w:name="_Toc36727052"/>
      <w:r/>
      <w:bookmarkStart w:id="847" w:name="_Toc351203648"/>
      <w:r/>
      <w:bookmarkStart w:id="848" w:name="_Toc280868717"/>
      <w:r/>
      <w:bookmarkStart w:id="849" w:name="_Toc280868718"/>
      <w:r>
        <w:rPr>
          <w:rFonts w:hint="eastAsia" w:asciiTheme="minorEastAsia" w:hAnsiTheme="minorEastAsia" w:eastAsiaTheme="minorEastAsia" w:cstheme="minorEastAsia"/>
          <w:b/>
          <w:bCs/>
          <w:color w:val="auto"/>
          <w:sz w:val="21"/>
          <w:szCs w:val="21"/>
          <w:highlight w:val="none"/>
        </w:rPr>
        <w:t xml:space="preserve">16. 违约</w:t>
      </w:r>
      <w:bookmarkEnd w:id="844"/>
      <w:r/>
      <w:bookmarkEnd w:id="845"/>
      <w:r/>
      <w:bookmarkEnd w:id="846"/>
      <w:r/>
      <w:bookmarkEnd w:id="84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发包人违约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16.1.1发包人违约的情形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发包人违约的其他情形：</w:t>
      </w:r>
      <w:bookmarkStart w:id="850" w:name="EB084bce603a6f4673a731aaaff0e2adc8"/>
      <w:r>
        <w:rPr>
          <w:rFonts w:hint="eastAsia" w:asciiTheme="minorEastAsia" w:hAnsiTheme="minorEastAsia" w:eastAsiaTheme="minorEastAsia" w:cstheme="minorEastAsia"/>
          <w:color w:val="auto"/>
          <w:sz w:val="21"/>
          <w:szCs w:val="21"/>
          <w:highlight w:val="none"/>
          <w:u w:val="single"/>
        </w:rPr>
        <w:t xml:space="preserve">无</w:t>
      </w:r>
      <w:bookmarkEnd w:id="85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16.1.2 发包人违约的责任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发包人违约责任的承担方式和计算方法：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（1）因发包人原因未能在计划开工日期前7天内下达开工通知的违约责任：</w:t>
      </w:r>
      <w:bookmarkStart w:id="851" w:name="EBe598f764816c437b8d215600f1e370f6"/>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（2）因发包人原因未能按合同约定支付合同价款的违约责任：</w:t>
      </w: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（3）发包人违反第10.1款〔变更的范围〕第（2）项约定，自行实施被取消的工作或转由他人实施的违约责任：</w:t>
      </w:r>
      <w:bookmarkStart w:id="852" w:name="EB74c9dec2c2c7486f8038824867233709"/>
      <w:r>
        <w:rPr>
          <w:rFonts w:hint="eastAsia" w:asciiTheme="minorEastAsia" w:hAnsiTheme="minorEastAsia" w:eastAsiaTheme="minorEastAsia" w:cstheme="minorEastAsia"/>
          <w:color w:val="auto"/>
          <w:sz w:val="21"/>
          <w:szCs w:val="21"/>
          <w:highlight w:val="none"/>
          <w:u w:val="single"/>
        </w:rPr>
        <w:t xml:space="preserve">无</w:t>
      </w:r>
      <w:bookmarkEnd w:id="85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（4）发包人提供的材料、工程设备的规格、数量或质量不符合合同约定，或因发包人原因导致交货日期延误或交货地点变更等情况的违约责任：</w:t>
      </w:r>
      <w:bookmarkStart w:id="853" w:name="EBebe4c9fddd764565867dd453132207af"/>
      <w:r>
        <w:rPr>
          <w:rFonts w:hint="eastAsia" w:asciiTheme="minorEastAsia" w:hAnsiTheme="minorEastAsia" w:eastAsiaTheme="minorEastAsia" w:cstheme="minorEastAsia"/>
          <w:color w:val="auto"/>
          <w:sz w:val="21"/>
          <w:szCs w:val="21"/>
          <w:highlight w:val="none"/>
          <w:u w:val="single"/>
        </w:rPr>
        <w:t xml:space="preserve">另行协商处理</w:t>
      </w:r>
      <w:bookmarkEnd w:id="85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（5）因发包人违反合同约定造成暂停施工的违约责任：</w:t>
      </w:r>
      <w:bookmarkStart w:id="854" w:name="EB47bc005d2a3d4df68cef9e3f8a7d9941"/>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（6）发包人无正当理由没有在约定期限内发出复工指示，导致承包人无法复工的违约责任：</w:t>
      </w:r>
      <w:bookmarkStart w:id="855" w:name="EBa42b9b39621f4a0c80fd5707a98c6c7b"/>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（7）其他：</w:t>
      </w:r>
      <w:bookmarkStart w:id="856" w:name="EBbbcfa5c431244a3db8d288298c1ae8d3"/>
      <w:r/>
      <w:bookmarkEnd w:id="856"/>
      <w:r/>
      <w:bookmarkStart w:id="857" w:name="EB2df7c779b6244178895fea3f043f4863"/>
      <w:r>
        <w:rPr>
          <w:rFonts w:hint="eastAsia" w:asciiTheme="minorEastAsia" w:hAnsiTheme="minorEastAsia" w:eastAsiaTheme="minorEastAsia" w:cstheme="minorEastAsia"/>
          <w:color w:val="auto"/>
          <w:sz w:val="21"/>
          <w:szCs w:val="21"/>
          <w:highlight w:val="none"/>
          <w:u w:val="single"/>
        </w:rPr>
        <w:t xml:space="preserve">无</w:t>
      </w:r>
      <w:bookmarkEnd w:id="85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16.1.3 因发包人违约解除合同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承包人按16.1.1项〔发包人违约的情形〕约定暂停施工满</w:t>
      </w:r>
      <w:bookmarkStart w:id="858" w:name="EB038c46ab9fd04678b26b20cf1b814934"/>
      <w:r/>
      <w:bookmarkEnd w:id="858"/>
      <w:r>
        <w:rPr>
          <w:rFonts w:hint="eastAsia" w:asciiTheme="minorEastAsia" w:hAnsiTheme="minorEastAsia" w:eastAsiaTheme="minorEastAsia" w:cstheme="minorEastAsia"/>
          <w:color w:val="auto"/>
          <w:sz w:val="21"/>
          <w:szCs w:val="21"/>
          <w:highlight w:val="none"/>
        </w:rPr>
        <w:t xml:space="preserve">天后发包人仍不纠正其违约行为并致使合同目的不能实现的，承包人有权解除合同。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 承包人违约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16.2.1 承包人违约的情形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承包人违约的其他情形：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9" w:name="EBad67e210e2954bc2ac26c9c84d969f6c"/>
      <w:r/>
      <w:bookmarkEnd w:id="859"/>
      <w:r>
        <w:rPr>
          <w:rFonts w:hint="eastAsia" w:asciiTheme="minorEastAsia" w:hAnsiTheme="minorEastAsia" w:eastAsiaTheme="minorEastAsia" w:cstheme="minorEastAsia"/>
          <w:color w:val="auto"/>
          <w:sz w:val="21"/>
          <w:szCs w:val="21"/>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w:t>
      </w:r>
      <w:r>
        <w:rPr>
          <w:rFonts w:hint="eastAsia" w:asciiTheme="minorEastAsia" w:hAnsiTheme="minorEastAsia" w:eastAsiaTheme="minorEastAsia" w:cstheme="minorEastAsia"/>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color w:val="auto"/>
          <w:highlight w:val="none"/>
        </w:rPr>
        <w:outlineLvl w:val="9"/>
      </w:pP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）承包人转包本工程全部或者</w:t>
      </w:r>
      <w:r>
        <w:rPr>
          <w:rFonts w:hint="eastAsia" w:ascii="宋体" w:hAnsi="宋体" w:eastAsia="宋体" w:cs="宋体"/>
          <w:color w:val="auto"/>
          <w:sz w:val="21"/>
          <w:szCs w:val="21"/>
          <w:highlight w:val="none"/>
          <w:u w:val="single"/>
          <w:lang w:val="en-US" w:eastAsia="zh-CN"/>
        </w:rPr>
        <w:t xml:space="preserve">部分，或者</w:t>
      </w:r>
      <w:r>
        <w:rPr>
          <w:rFonts w:hint="eastAsia" w:ascii="宋体" w:hAnsi="宋体" w:eastAsia="宋体" w:cs="宋体"/>
          <w:color w:val="auto"/>
          <w:sz w:val="21"/>
          <w:szCs w:val="21"/>
          <w:highlight w:val="none"/>
          <w:u w:val="single"/>
        </w:rPr>
        <w:t xml:space="preserve">未经发包人同意擅自分包本工程的，发包人取消承包人的施工资格，</w:t>
      </w:r>
      <w:r>
        <w:rPr>
          <w:rFonts w:hint="eastAsia" w:ascii="宋体" w:hAnsi="宋体" w:eastAsia="宋体" w:cs="宋体"/>
          <w:color w:val="auto"/>
          <w:sz w:val="21"/>
          <w:szCs w:val="21"/>
          <w:highlight w:val="none"/>
          <w:u w:val="single"/>
          <w:lang w:val="en-US" w:eastAsia="zh-CN"/>
        </w:rPr>
        <w:t xml:space="preserve">对于已施工部分的工程量不予结算，</w:t>
      </w:r>
      <w:r>
        <w:rPr>
          <w:rFonts w:hint="eastAsia" w:ascii="宋体" w:hAnsi="宋体" w:eastAsia="宋体" w:cs="宋体"/>
          <w:color w:val="auto"/>
          <w:sz w:val="21"/>
          <w:szCs w:val="21"/>
          <w:highlight w:val="none"/>
          <w:u w:val="single"/>
        </w:rPr>
        <w:t xml:space="preserve">并要求承包人向发包人支付工程总造价</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16.2.2承包人违约的责任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承包人违约责任的承担方式和计算方法：</w:t>
      </w:r>
      <w:bookmarkStart w:id="860" w:name="EB083ad08bc2184c2d930ce5c3faf0aff7"/>
      <w:r/>
      <w:bookmarkEnd w:id="860"/>
      <w:r/>
      <w:bookmarkStart w:id="861" w:name="EB41c43acfbed64136acad89b7cfc8695a"/>
      <w:r>
        <w:rPr>
          <w:rFonts w:hint="eastAsia" w:asciiTheme="minorEastAsia" w:hAnsiTheme="minorEastAsia" w:eastAsiaTheme="minorEastAsia" w:cstheme="minorEastAsia"/>
          <w:color w:val="auto"/>
          <w:sz w:val="21"/>
          <w:szCs w:val="21"/>
          <w:highlight w:val="none"/>
          <w:u w:val="single"/>
        </w:rPr>
        <w:t xml:space="preserve">按合同专用条款各项中规定的数额支付违约金</w:t>
      </w:r>
      <w:bookmarkEnd w:id="86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16.2.3 因承包人违约解除合同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关于承包人违约解除合同的特别约定：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2" w:name="EB762a54ef60ad461ea9855e76d83914e3"/>
      <w:r/>
      <w:bookmarkEnd w:id="862"/>
      <w:r>
        <w:rPr>
          <w:rFonts w:hint="eastAsia" w:asciiTheme="minorEastAsia" w:hAnsiTheme="minorEastAsia" w:eastAsiaTheme="minorEastAsia" w:cstheme="minorEastAsia"/>
          <w:color w:val="auto"/>
          <w:sz w:val="21"/>
          <w:szCs w:val="21"/>
          <w:highlight w:val="none"/>
        </w:rPr>
        <w:t xml:space="preserve">（1）承包人未按合同约定派驻项目经理，导致项目施工无法正常开展的。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（2）承包人明确表示或者以其行为表明不履行合同主要义务的。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因承包人违约导致合同无法履行，发包人可以要求解除合同，同时发包人有权向承包人收取合同标的额30%的违约金，由此给发包人造成的损失超过此金额的，须当对超过部分予以赔偿。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对逾期未开工的（具体开工日期以开工报告或开工指令单为准），发包人有权向承包人收取2万元违约金，由此给发包人造成的损失超过此金额的，须当对超过部分予以赔偿。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发包人继续使用承包人在施工现场的材料、设备、临时工程、承包人文件和由承包人或以其名义编制的其他文件的费用承担方式：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3" w:name="EBdc522f579ffb49daa9a34b24170e2c6e"/>
      <w:r/>
      <w:bookmarkEnd w:id="863"/>
      <w:r>
        <w:rPr>
          <w:rFonts w:hint="eastAsia" w:asciiTheme="minorEastAsia" w:hAnsiTheme="minorEastAsia" w:eastAsiaTheme="minorEastAsia" w:cstheme="minorEastAsia"/>
          <w:color w:val="auto"/>
          <w:sz w:val="21"/>
          <w:szCs w:val="21"/>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64" w:name="_Toc31910"/>
      <w:r/>
      <w:bookmarkStart w:id="865" w:name="_Toc351203649"/>
      <w:r/>
      <w:bookmarkStart w:id="866" w:name="_Toc36727053"/>
      <w:r/>
      <w:bookmarkStart w:id="867" w:name="_Toc479524175"/>
      <w:r>
        <w:rPr>
          <w:rFonts w:hint="eastAsia" w:asciiTheme="minorEastAsia" w:hAnsiTheme="minorEastAsia" w:eastAsiaTheme="minorEastAsia" w:cstheme="minorEastAsia"/>
          <w:b/>
          <w:bCs/>
          <w:color w:val="auto"/>
          <w:sz w:val="21"/>
          <w:szCs w:val="21"/>
          <w:highlight w:val="none"/>
        </w:rPr>
        <w:t xml:space="preserve">17. 不可抗力</w:t>
      </w:r>
      <w:bookmarkEnd w:id="848"/>
      <w:r/>
      <w:bookmarkEnd w:id="864"/>
      <w:r/>
      <w:bookmarkEnd w:id="865"/>
      <w:r/>
      <w:bookmarkEnd w:id="866"/>
      <w:r/>
      <w:bookmarkEnd w:id="86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 不可抗力的确认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除通用合同条款约定的不可抗力事件之外，视为不可抗力的其他情形：</w:t>
      </w:r>
      <w:bookmarkStart w:id="868" w:name="EB228aaa06e12a45a2b7e24109a729a93b"/>
      <w:r>
        <w:rPr>
          <w:rFonts w:hint="eastAsia" w:asciiTheme="minorEastAsia" w:hAnsiTheme="minorEastAsia" w:eastAsiaTheme="minorEastAsia" w:cstheme="minorEastAsia"/>
          <w:color w:val="auto"/>
          <w:sz w:val="21"/>
          <w:szCs w:val="21"/>
          <w:highlight w:val="none"/>
          <w:u w:val="single"/>
        </w:rPr>
        <w:t xml:space="preserve">无</w:t>
      </w:r>
      <w:bookmarkEnd w:id="86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17.4 因不可抗力解除合同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合同解除后，发包人应在商定或确定发包人应支付款项后</w:t>
      </w:r>
      <w:r>
        <w:rPr>
          <w:rFonts w:hint="eastAsia" w:asciiTheme="minorEastAsia" w:hAnsiTheme="minorEastAsia" w:eastAsiaTheme="minorEastAsia" w:cstheme="minorEastAsia"/>
          <w:color w:val="auto"/>
          <w:sz w:val="21"/>
          <w:szCs w:val="21"/>
          <w:highlight w:val="none"/>
          <w:u w:val="single"/>
        </w:rPr>
        <w:t xml:space="preserve">45</w:t>
      </w:r>
      <w:r>
        <w:rPr>
          <w:rFonts w:hint="eastAsia" w:asciiTheme="minorEastAsia" w:hAnsiTheme="minorEastAsia" w:eastAsiaTheme="minorEastAsia" w:cstheme="minorEastAsia"/>
          <w:color w:val="auto"/>
          <w:sz w:val="21"/>
          <w:szCs w:val="21"/>
          <w:highlight w:val="none"/>
        </w:rPr>
        <w:t xml:space="preserve">天内完成款项的支付。</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69" w:name="_Toc28025"/>
      <w:r/>
      <w:bookmarkStart w:id="870" w:name="_Toc351203650"/>
      <w:r/>
      <w:bookmarkStart w:id="871" w:name="_Toc36727054"/>
      <w:r/>
      <w:bookmarkStart w:id="872" w:name="_Toc479524176"/>
      <w:r>
        <w:rPr>
          <w:rFonts w:hint="eastAsia" w:asciiTheme="minorEastAsia" w:hAnsiTheme="minorEastAsia" w:eastAsiaTheme="minorEastAsia" w:cstheme="minorEastAsia"/>
          <w:b/>
          <w:bCs/>
          <w:color w:val="auto"/>
          <w:sz w:val="21"/>
          <w:szCs w:val="21"/>
          <w:highlight w:val="none"/>
        </w:rPr>
        <w:t xml:space="preserve">18. 保险</w:t>
      </w:r>
      <w:bookmarkEnd w:id="869"/>
      <w:r/>
      <w:bookmarkEnd w:id="870"/>
      <w:r/>
      <w:bookmarkEnd w:id="871"/>
      <w:r/>
      <w:bookmarkEnd w:id="872"/>
      <w:r/>
      <w:bookmarkEnd w:id="84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18.1 工程保险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关于工程保险的特别约定：</w:t>
      </w:r>
      <w:bookmarkStart w:id="873" w:name="EBbd86a2c372a54e53aaa5a21ab5ca3394"/>
      <w:r>
        <w:rPr>
          <w:rFonts w:hint="eastAsia" w:asciiTheme="minorEastAsia" w:hAnsiTheme="minorEastAsia" w:eastAsiaTheme="minorEastAsia" w:cstheme="minorEastAsia"/>
          <w:color w:val="auto"/>
          <w:sz w:val="21"/>
          <w:szCs w:val="21"/>
          <w:highlight w:val="none"/>
          <w:u w:val="single"/>
        </w:rPr>
        <w:t xml:space="preserve">无</w:t>
      </w:r>
      <w:bookmarkEnd w:id="87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18.3 其他保险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关于其他保险的约定：</w:t>
      </w:r>
      <w:bookmarkStart w:id="874" w:name="EB50f90091e30b4196b0ea82e8fd6a89f2"/>
      <w:r/>
      <w:bookmarkEnd w:id="874"/>
      <w:r/>
      <w:bookmarkStart w:id="875" w:name="EB1de2bd203366496584db93e4e65f42d4"/>
      <w:r>
        <w:rPr>
          <w:rFonts w:hint="eastAsia" w:asciiTheme="minorEastAsia" w:hAnsiTheme="minorEastAsia" w:eastAsiaTheme="minorEastAsia" w:cstheme="minorEastAsia"/>
          <w:color w:val="auto"/>
          <w:sz w:val="21"/>
          <w:szCs w:val="21"/>
          <w:highlight w:val="none"/>
          <w:u w:val="single"/>
        </w:rPr>
        <w:t xml:space="preserve">承包人负责办理未履行施工合同聘请的第三方人员（包括甲方聘请的第三方人员）的意外伤害保险</w:t>
      </w:r>
      <w:bookmarkEnd w:id="87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承包人是否应为其施工设备等办理财产保险：</w:t>
      </w:r>
      <w:bookmarkStart w:id="876" w:name="EB85bde5a736454e9c8f280f59453ea2e5"/>
      <w:r>
        <w:rPr>
          <w:rFonts w:hint="eastAsia" w:asciiTheme="minorEastAsia" w:hAnsiTheme="minorEastAsia" w:eastAsiaTheme="minorEastAsia" w:cstheme="minorEastAsia"/>
          <w:color w:val="auto"/>
          <w:sz w:val="21"/>
          <w:szCs w:val="21"/>
          <w:highlight w:val="none"/>
          <w:u w:val="single"/>
        </w:rPr>
        <w:t xml:space="preserve">无</w:t>
      </w:r>
      <w:bookmarkEnd w:id="87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18.7 通知义务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关于变更保险合同时的通知义务的约定：</w:t>
      </w:r>
      <w:bookmarkStart w:id="877" w:name="EB27f3da4316ed421c83a9cf205fb6d29f"/>
      <w:r>
        <w:rPr>
          <w:rFonts w:hint="eastAsia" w:asciiTheme="minorEastAsia" w:hAnsiTheme="minorEastAsia" w:eastAsiaTheme="minorEastAsia" w:cstheme="minorEastAsia"/>
          <w:color w:val="auto"/>
          <w:sz w:val="21"/>
          <w:szCs w:val="21"/>
          <w:highlight w:val="none"/>
          <w:u w:val="single"/>
        </w:rPr>
        <w:t xml:space="preserve">按通用条款执行</w:t>
      </w:r>
      <w:bookmarkEnd w:id="877"/>
      <w:r>
        <w:rPr>
          <w:rFonts w:hint="eastAsia" w:asciiTheme="minorEastAsia" w:hAnsiTheme="minorEastAsia" w:eastAsiaTheme="minorEastAsia" w:cstheme="minorEastAsia"/>
          <w:color w:val="auto"/>
          <w:sz w:val="21"/>
          <w:szCs w:val="21"/>
          <w:highlight w:val="none"/>
        </w:rPr>
        <w:t xml:space="preserve">。</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78" w:name="_Toc479524177"/>
      <w:r/>
      <w:bookmarkStart w:id="879" w:name="_Toc351203651"/>
      <w:r/>
      <w:bookmarkStart w:id="880" w:name="_Toc26189"/>
      <w:r/>
      <w:bookmarkStart w:id="881" w:name="_Toc36727055"/>
      <w:r>
        <w:rPr>
          <w:rFonts w:hint="eastAsia" w:asciiTheme="minorEastAsia" w:hAnsiTheme="minorEastAsia" w:eastAsiaTheme="minorEastAsia" w:cstheme="minorEastAsia"/>
          <w:b/>
          <w:bCs/>
          <w:color w:val="auto"/>
          <w:sz w:val="21"/>
          <w:szCs w:val="21"/>
          <w:highlight w:val="none"/>
        </w:rPr>
        <w:t xml:space="preserve">20. 争议解决</w:t>
      </w:r>
      <w:bookmarkEnd w:id="878"/>
      <w:r/>
      <w:bookmarkEnd w:id="879"/>
      <w:r/>
      <w:bookmarkEnd w:id="880"/>
      <w:r/>
      <w:bookmarkEnd w:id="881"/>
      <w:r/>
      <w:bookmarkEnd w:id="821"/>
      <w:r/>
      <w:bookmarkEnd w:id="822"/>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 争</w:t>
      </w:r>
      <w:bookmarkEnd w:id="823"/>
      <w:r>
        <w:rPr>
          <w:rFonts w:hint="eastAsia" w:asciiTheme="minorEastAsia" w:hAnsiTheme="minorEastAsia" w:eastAsiaTheme="minorEastAsia" w:cstheme="minorEastAsia"/>
          <w:color w:val="auto"/>
          <w:sz w:val="21"/>
          <w:szCs w:val="21"/>
          <w:highlight w:val="none"/>
        </w:rPr>
        <w:t xml:space="preserve">议评审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合同当事人是否同意将工程争议提交争议评审小组决定：</w:t>
      </w:r>
      <w:bookmarkStart w:id="882" w:name="EB6b85ae22b0ca42319061cb830a9d65e8"/>
      <w:r>
        <w:rPr>
          <w:rFonts w:hint="eastAsia" w:asciiTheme="minorEastAsia" w:hAnsiTheme="minorEastAsia" w:eastAsiaTheme="minorEastAsia" w:cstheme="minorEastAsia"/>
          <w:color w:val="auto"/>
          <w:sz w:val="21"/>
          <w:szCs w:val="21"/>
          <w:highlight w:val="none"/>
          <w:u w:val="single"/>
        </w:rPr>
        <w:t xml:space="preserve">按通用条款执行</w:t>
      </w:r>
      <w:bookmarkEnd w:id="88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20.3.1 争议评审小组的确定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争议评审小组成员的确定：</w:t>
      </w:r>
      <w:bookmarkStart w:id="883" w:name="EB9d9142546c134df786b36cd1d830cbed"/>
      <w:r/>
      <w:bookmarkEnd w:id="883"/>
      <w:r/>
      <w:bookmarkStart w:id="884" w:name="EB19f29e57dd5f4ff193778e8ff158aa40"/>
      <w:r>
        <w:rPr>
          <w:rFonts w:hint="eastAsia" w:asciiTheme="minorEastAsia" w:hAnsiTheme="minorEastAsia" w:eastAsiaTheme="minorEastAsia" w:cstheme="minorEastAsia"/>
          <w:color w:val="auto"/>
          <w:sz w:val="21"/>
          <w:szCs w:val="21"/>
          <w:highlight w:val="none"/>
          <w:u w:val="single"/>
        </w:rPr>
        <w:t xml:space="preserve">另行商定</w:t>
      </w:r>
      <w:bookmarkEnd w:id="88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选定争议评审员的期限：</w:t>
      </w:r>
      <w:bookmarkStart w:id="885" w:name="EBe3791943dea14cc893bebeb2bf8741fc"/>
      <w:r/>
      <w:bookmarkEnd w:id="885"/>
      <w:r>
        <w:rPr>
          <w:rFonts w:hint="eastAsia" w:asciiTheme="minorEastAsia" w:hAnsiTheme="minorEastAsia" w:eastAsiaTheme="minorEastAsia" w:cstheme="minorEastAsia"/>
          <w:color w:val="auto"/>
          <w:sz w:val="21"/>
          <w:szCs w:val="21"/>
          <w:highlight w:val="none"/>
          <w:u w:val="single"/>
        </w:rPr>
        <w:t xml:space="preserve">另行商定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争议评审小组成员的报酬承担方式：</w:t>
      </w:r>
      <w:bookmarkStart w:id="886" w:name="EBd420002ba8984e3b807e856627731487"/>
      <w:r/>
      <w:bookmarkEnd w:id="886"/>
      <w:r>
        <w:rPr>
          <w:rFonts w:hint="eastAsia" w:asciiTheme="minorEastAsia" w:hAnsiTheme="minorEastAsia" w:eastAsiaTheme="minorEastAsia" w:cstheme="minorEastAsia"/>
          <w:color w:val="auto"/>
          <w:sz w:val="21"/>
          <w:szCs w:val="21"/>
          <w:highlight w:val="none"/>
          <w:u w:val="single"/>
        </w:rPr>
        <w:t xml:space="preserve">另行商定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其他事项的约定：</w:t>
      </w:r>
      <w:bookmarkStart w:id="887" w:name="EB631083993f6942deb5c4e1638f48e7c9"/>
      <w:r/>
      <w:bookmarkEnd w:id="887"/>
      <w:r/>
      <w:bookmarkStart w:id="888" w:name="EB19b30c4ded8e4ac49b8fc1e155ed8ffc"/>
      <w:r>
        <w:rPr>
          <w:rFonts w:hint="eastAsia" w:asciiTheme="minorEastAsia" w:hAnsiTheme="minorEastAsia" w:eastAsiaTheme="minorEastAsia" w:cstheme="minorEastAsia"/>
          <w:color w:val="auto"/>
          <w:sz w:val="21"/>
          <w:szCs w:val="21"/>
          <w:highlight w:val="none"/>
          <w:u w:val="single"/>
        </w:rPr>
        <w:t xml:space="preserve">按通用条款执行</w:t>
      </w:r>
      <w:bookmarkEnd w:id="88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20.3.2 争议评审小组的决定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合同当事人关于本项的约定：</w:t>
      </w:r>
      <w:bookmarkStart w:id="889" w:name="EB6009510fc44b44f3b0e166d39dce285b"/>
      <w:r>
        <w:rPr>
          <w:rFonts w:hint="eastAsia" w:asciiTheme="minorEastAsia" w:hAnsiTheme="minorEastAsia" w:eastAsiaTheme="minorEastAsia" w:cstheme="minorEastAsia"/>
          <w:color w:val="auto"/>
          <w:sz w:val="21"/>
          <w:szCs w:val="21"/>
          <w:highlight w:val="none"/>
          <w:u w:val="single"/>
        </w:rPr>
        <w:t xml:space="preserve">按通用条款执行</w:t>
      </w:r>
      <w:bookmarkEnd w:id="88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20.4仲裁或诉讼</w:t>
      </w:r>
      <w:bookmarkEnd w:id="82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因合同及合同有关事项发生的争议，按下列第</w:t>
      </w:r>
      <w:bookmarkStart w:id="890" w:name="EB7023c4a11e9b420489d6f3cd6fdd018e"/>
      <w:r/>
      <w:bookmarkEnd w:id="890"/>
      <w:r>
        <w:rPr>
          <w:rFonts w:hint="eastAsia" w:asciiTheme="minorEastAsia" w:hAnsiTheme="minorEastAsia" w:eastAsiaTheme="minorEastAsia" w:cstheme="minorEastAsia"/>
          <w:color w:val="auto"/>
          <w:sz w:val="21"/>
          <w:szCs w:val="21"/>
          <w:highlight w:val="none"/>
          <w:u w:val="single"/>
          <w:lang w:val="en-US" w:eastAsia="zh-CN"/>
        </w:rPr>
        <w:t xml:space="preserve"> （2） </w:t>
      </w:r>
      <w:r>
        <w:rPr>
          <w:rFonts w:hint="eastAsia" w:asciiTheme="minorEastAsia" w:hAnsiTheme="minorEastAsia" w:eastAsiaTheme="minorEastAsia" w:cstheme="minorEastAsia"/>
          <w:color w:val="auto"/>
          <w:sz w:val="21"/>
          <w:szCs w:val="21"/>
          <w:highlight w:val="none"/>
        </w:rPr>
        <w:t xml:space="preserve">种方式解决：</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（1）向仲裁委员会申请仲裁；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（2）向</w:t>
      </w:r>
      <w:bookmarkStart w:id="891" w:name="EB9a90bbd8679f425ba5cabe17fbacab5a"/>
      <w:r>
        <w:rPr>
          <w:rFonts w:hint="eastAsia" w:asciiTheme="minorEastAsia" w:hAnsiTheme="minorEastAsia" w:eastAsiaTheme="minorEastAsia" w:cstheme="minorEastAsia"/>
          <w:color w:val="auto"/>
          <w:sz w:val="21"/>
          <w:szCs w:val="21"/>
          <w:highlight w:val="none"/>
          <w:u w:val="single"/>
          <w:lang w:val="en-US" w:eastAsia="zh-CN"/>
        </w:rPr>
        <w:t xml:space="preserve">苏州市</w:t>
      </w:r>
      <w:r>
        <w:rPr>
          <w:rFonts w:hint="eastAsia" w:asciiTheme="minorEastAsia" w:hAnsiTheme="minorEastAsia" w:eastAsiaTheme="minorEastAsia" w:cstheme="minorEastAsia"/>
          <w:color w:val="auto"/>
          <w:sz w:val="21"/>
          <w:szCs w:val="21"/>
          <w:highlight w:val="none"/>
          <w:u w:val="single"/>
        </w:rPr>
        <w:t xml:space="preserve">相城区</w:t>
      </w:r>
      <w:bookmarkEnd w:id="891"/>
      <w:r>
        <w:rPr>
          <w:rFonts w:hint="eastAsia" w:asciiTheme="minorEastAsia" w:hAnsiTheme="minorEastAsia" w:eastAsiaTheme="minorEastAsia" w:cstheme="minorEastAsia"/>
          <w:color w:val="auto"/>
          <w:sz w:val="21"/>
          <w:szCs w:val="21"/>
          <w:highlight w:val="none"/>
        </w:rPr>
        <w:t xml:space="preserve">人民法院起诉。</w:t>
      </w:r>
      <w:bookmarkEnd w:id="825"/>
      <w:r/>
      <w:bookmarkEnd w:id="826"/>
      <w:r/>
      <w:bookmarkEnd w:id="827"/>
      <w:r/>
      <w:bookmarkEnd w:id="828"/>
      <w:r/>
      <w:bookmarkEnd w:id="829"/>
      <w:r/>
      <w:bookmarkEnd w:id="830"/>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92" w:name="_Toc479524178"/>
      <w:r/>
      <w:bookmarkStart w:id="893" w:name="_Toc36727056"/>
      <w:r/>
      <w:bookmarkStart w:id="894" w:name="_Toc23640"/>
      <w:r>
        <w:rPr>
          <w:rFonts w:hint="eastAsia" w:asciiTheme="minorEastAsia" w:hAnsiTheme="minorEastAsia" w:eastAsiaTheme="minorEastAsia" w:cstheme="minorEastAsia"/>
          <w:b/>
          <w:bCs/>
          <w:color w:val="auto"/>
          <w:sz w:val="21"/>
          <w:szCs w:val="21"/>
          <w:highlight w:val="none"/>
        </w:rPr>
        <w:t xml:space="preserve">21.补充条款</w:t>
      </w:r>
      <w:bookmarkEnd w:id="892"/>
      <w:r/>
      <w:bookmarkEnd w:id="893"/>
      <w:r/>
      <w:bookmarkEnd w:id="89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一、造价（费用）及变更类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1、投标报价应已包括招标文件所确定的招标范围内相应图纸的全部内容，除非合同另有规定，投标报价须包括为实施和完成合同工程所需的劳务、材料、机械、管理、文明施工措施费、劳保费、保险费、税费</w:t>
      </w:r>
      <w:r>
        <w:rPr>
          <w:rFonts w:hint="eastAsia" w:asciiTheme="minorEastAsia" w:hAnsiTheme="minorEastAsia" w:eastAsiaTheme="minorEastAsia" w:cstheme="minorEastAsia"/>
          <w:color w:val="auto"/>
          <w:sz w:val="21"/>
          <w:szCs w:val="21"/>
          <w:highlight w:val="none"/>
          <w:lang w:eastAsia="zh-CN"/>
        </w:rPr>
        <w:t xml:space="preserve">、代理服务费</w:t>
      </w:r>
      <w:r>
        <w:rPr>
          <w:rFonts w:hint="eastAsia" w:asciiTheme="minorEastAsia" w:hAnsiTheme="minorEastAsia" w:eastAsiaTheme="minorEastAsia" w:cstheme="minorEastAsia"/>
          <w:color w:val="auto"/>
          <w:sz w:val="21"/>
          <w:szCs w:val="21"/>
          <w:highlight w:val="none"/>
        </w:rPr>
        <w:t xml:space="preserve">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2、大型机械进退场费按2014定额取费，机械进退场按一次考虑，如果承包人自报的设备不能满足施工要求，发包人有权要求更多或更大的施工机械进场，由投标方在投标总价中考虑，结算时不作调整。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4、该工程在未竣工验收且办理完移交手续之前所发生的安保看护费、防盗、防洪防台风等一切费用，承包人</w:t>
      </w:r>
      <w:r>
        <w:rPr>
          <w:rFonts w:hint="eastAsia" w:asciiTheme="minorEastAsia" w:hAnsiTheme="minorEastAsia" w:eastAsiaTheme="minorEastAsia" w:cstheme="minorEastAsia"/>
          <w:color w:val="auto"/>
          <w:sz w:val="21"/>
          <w:szCs w:val="21"/>
          <w:highlight w:val="none"/>
          <w:lang w:val="en-US" w:eastAsia="zh-CN"/>
        </w:rPr>
        <w:t xml:space="preserve">已</w:t>
      </w:r>
      <w:r>
        <w:rPr>
          <w:rFonts w:hint="eastAsia" w:asciiTheme="minorEastAsia" w:hAnsiTheme="minorEastAsia" w:eastAsiaTheme="minorEastAsia" w:cstheme="minorEastAsia"/>
          <w:color w:val="auto"/>
          <w:sz w:val="21"/>
          <w:szCs w:val="21"/>
          <w:highlight w:val="none"/>
        </w:rPr>
        <w:t xml:space="preserve">在措施费及风险费中综合考虑，中标后不再有任何费用上的增加。</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Theme="minorEastAsia" w:hAnsiTheme="minorEastAsia" w:eastAsiaTheme="minorEastAsia" w:cstheme="minorEastAsia"/>
          <w:color w:val="auto"/>
          <w:sz w:val="21"/>
          <w:szCs w:val="21"/>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7、承包人在订立合同时必须提供详细的施工进度计划表。工期要求：按合同总工期完成，节点和竣工工期拖延一天按合同价的千分之一点五扣除违约金，工期延误违约金累计不超过合同价的5%。</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8、工程保修期内如出现质量问题，承包人必须在7天内进行处理。否则，发包方可委托第三方处理，所产生的费用由承包人双倍承担。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9、因承包人原因而导致的材料和施工工艺不符合技术规范引起的工程质量问题，无论工程是否已验收合格、交付使用以及是否超过保修期，发包人或业主知道之日起两年内均享有对承包人的索赔追偿权利。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10、承包人应结合工程量清单及时组织施工材料，如有材料供应不上，确需换材的，所换材料不得低于原标准，并应提前书面报送发包人同意，所造成的材料差价由承包人承担。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发包人提供的施工临时水电及其它相关设备、设施移交承包人使用后，由承包人负责看管、维修、安保等相关工作，非正常使用造成相关设备、设施的一切损失均由承包人承担，发包人在承包人归还前概不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13、对实施后无法进行复核的变更签证,承包方必须留下可证明相应工作量的影像资料，结算时如无影像资料或提供资料无法反映相应的工作量，结算审核时有权按照有利于发包方权利进行处理。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14、施工过程中对于业主及监理提出的质量、文明、安全或环境保护的整改要求，承包人 24 小时内未进行整改或整改后仍然无法满足要求时，每发生一次，承包人承担 5000 元的违约金。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15、承包人全权负责施工现场的全部安全工作，费用包含在合同总价中。承包人应严格按标准组织施工，采取必要的安全防护措施，消除事故隐患；发包人对工程事故不负任何责任。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16、承包人应在知道或应当知道索赔事件发生后28天内，向监理人递交索赔意向通知书，并说明发生索赔事件的事由。承包人未在28天内递交索赔意向通知书的，丧失要求追加付款和（或）延长工期的权利。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若施工中出现施工图纸（含设计变更）与工程量清单特征描述不符的，发、承包双方应按新的项目特征确定相应工程量清单的综合单价：若材料（品种、品牌或规格）发生变更，施工工艺不变，仅调整材料差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、在项目开工前，需通过书面方式确认各单位签字人。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w:t>
      </w:r>
      <w:r>
        <w:rPr>
          <w:rFonts w:hint="eastAsia" w:asciiTheme="minorEastAsia" w:hAnsiTheme="minorEastAsia" w:eastAsiaTheme="minorEastAsia" w:cstheme="minorEastAsia"/>
          <w:color w:val="auto"/>
          <w:sz w:val="21"/>
          <w:szCs w:val="21"/>
          <w:highlight w:val="none"/>
        </w:rPr>
        <w:t xml:space="preserve">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、临时工程的布置应配合分段施工要求，总承包商须在需要时无偿予以调动。临时工程拆除后，总承包商须修复受影响地方。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w:t>
      </w:r>
      <w:r>
        <w:rPr>
          <w:rFonts w:hint="eastAsia" w:asciiTheme="minorEastAsia" w:hAnsiTheme="minorEastAsia" w:eastAsiaTheme="minorEastAsia" w:cstheme="minorEastAsia"/>
          <w:color w:val="auto"/>
          <w:sz w:val="21"/>
          <w:szCs w:val="21"/>
          <w:highlight w:val="none"/>
        </w:rPr>
        <w:t xml:space="preserve">、以下情况暂停付款：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未按规定要求报送月工报表及其有关信息资料不实的；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有重大工程质量问题，造成经济损失或社会影响尚未处理完毕；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管理不善,建设资金使用中造成严重浪费的；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款项挪作他用。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⑤</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其他违反合同条款的情况。</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、工地上的生活污水及废水应排入公共污水管网。临时排污须由承包商负责接通至市政污水主井，并向相关部门报批开通且承担与此有关的所有费用，发包人不承担有关污水管网连接中的一切责任。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、合同条件中有关非承包人原因造成的停电、停水，在实际发生时，承包人应根据情况自行调整，发包人只视情况考虑工期问题，不承担窝工、施工机械停用等方面的损失。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、投标人应填但未填单价和合价的工程项目，如实际未实施，结算时按预算的该项目合价*（1-中标下浮率）在分部分项部分扣除。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25</w:t>
      </w:r>
      <w:r>
        <w:rPr>
          <w:rFonts w:hint="eastAsia" w:asciiTheme="minorEastAsia" w:hAnsiTheme="minorEastAsia" w:eastAsiaTheme="minorEastAsia" w:cstheme="minorEastAsia"/>
          <w:color w:val="auto"/>
          <w:sz w:val="21"/>
          <w:szCs w:val="21"/>
          <w:highlight w:val="none"/>
        </w:rPr>
        <w:t xml:space="preserve">、本工程禁止转包，如果发现，建设单位将终止、解除施工合同。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26</w:t>
      </w:r>
      <w:r>
        <w:rPr>
          <w:rFonts w:hint="eastAsia" w:asciiTheme="minorEastAsia" w:hAnsiTheme="minorEastAsia" w:eastAsiaTheme="minorEastAsia" w:cstheme="minorEastAsia"/>
          <w:color w:val="auto"/>
          <w:sz w:val="21"/>
          <w:szCs w:val="21"/>
          <w:highlight w:val="none"/>
        </w:rPr>
        <w:t xml:space="preserve">、本工程如需搭建临时围墙，该费用包含于投标总价中，承包人不得以任何围墙原因向发包人追索费用，并承诺施工现场满足相关文明施工要求，否则扣除承包人相关文明施工措施费。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27</w:t>
      </w:r>
      <w:r>
        <w:rPr>
          <w:rFonts w:hint="eastAsia" w:asciiTheme="minorEastAsia" w:hAnsiTheme="minorEastAsia" w:eastAsiaTheme="minorEastAsia" w:cstheme="minorEastAsia"/>
          <w:color w:val="auto"/>
          <w:sz w:val="21"/>
          <w:szCs w:val="21"/>
          <w:highlight w:val="none"/>
        </w:rPr>
        <w:t xml:space="preserve">、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rPr>
        <w:t xml:space="preserve">、施工中的所有降水及排水费用由施工单位自行考虑包干，结算不予调整。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29</w:t>
      </w:r>
      <w:r>
        <w:rPr>
          <w:rFonts w:hint="eastAsia" w:asciiTheme="minorEastAsia" w:hAnsiTheme="minorEastAsia" w:eastAsiaTheme="minorEastAsia" w:cstheme="minorEastAsia"/>
          <w:color w:val="auto"/>
          <w:sz w:val="21"/>
          <w:szCs w:val="21"/>
          <w:highlight w:val="none"/>
        </w:rPr>
        <w:t xml:space="preserve">、对于已审核批准的施工组织设计（施工方案），或者乙方为保证工程质量、工程进度所采取的一切施工工艺、材料、技术方案，且原设计图纸或变更中也未注明的，将认为是乙方的施工措施考虑，费用由乙方自行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、大型土石方部分的运距（含场外）由施工单位自行考虑，结算不予调整。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rPr>
          <w:rFonts w:hint="eastAsia" w:asciiTheme="minorEastAsia" w:hAnsiTheme="minorEastAsia" w:eastAsiaTheme="minorEastAsia" w:cstheme="minorEastAsia"/>
          <w:color w:val="auto"/>
          <w:sz w:val="21"/>
          <w:szCs w:val="21"/>
          <w:highlight w:val="none"/>
        </w:rPr>
        <w:t xml:space="preserve">、单价措施项目费用清单中，除脚手架及模板外，合同范围内的措施项目由投标单位在投标时充分考虑自行报价，结算时不予调整。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32</w:t>
      </w:r>
      <w:r>
        <w:rPr>
          <w:rFonts w:hint="eastAsia" w:asciiTheme="minorEastAsia" w:hAnsiTheme="minorEastAsia" w:eastAsiaTheme="minorEastAsia" w:cstheme="minorEastAsia"/>
          <w:color w:val="auto"/>
          <w:sz w:val="21"/>
          <w:szCs w:val="21"/>
          <w:highlight w:val="none"/>
        </w:rPr>
        <w:t xml:space="preserve">、因进度提前，施工条件天气变化等所有因素引起的措施费用增加，承包人充分考虑，发包人不予调整增加。 </w:t>
      </w:r>
      <w:r/>
    </w:p>
    <w:p>
      <w:pPr>
        <w:pStyle w:val="850"/>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33、承包人在承包过程中造成发包人、承包人人员、第三方人身性、财产性损害的，由承包人承担赔偿、补偿责任，若发包人先行承担的，则有权就承担部分及造成的损失全额向承包人追偿。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二、施工管理类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1、对于招标文件的所有内容，是签订合同必须遵守之条款，若其他书面文件产生与招标文件相悖的内容，招标文件的有关条款将得到优先执行。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2、承包人承诺的项目负责人、项目技术负责人及各专业工程师必须为承包人的在职职工，在工程现场以及工程例会上必须到场，否则甲方有权进行处罚及单方终止合同，并要求承包人赔偿相关损失。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、维保响应：</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施工过程中对于甲方或监理方提出的质量、文明、安全或环境保护的整改要求</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要求</w:t>
      </w:r>
      <w:r>
        <w:rPr>
          <w:rFonts w:hint="eastAsia" w:asciiTheme="minorEastAsia" w:hAnsiTheme="minorEastAsia" w:eastAsiaTheme="minorEastAsia" w:cstheme="minorEastAsia"/>
          <w:color w:val="auto"/>
          <w:sz w:val="21"/>
          <w:szCs w:val="21"/>
          <w:highlight w:val="none"/>
          <w:lang w:eastAsia="zh-CN"/>
        </w:rPr>
        <w:t xml:space="preserve">承包人</w:t>
      </w:r>
      <w:r>
        <w:rPr>
          <w:rFonts w:hint="eastAsia" w:asciiTheme="minorEastAsia" w:hAnsiTheme="minorEastAsia" w:eastAsiaTheme="minorEastAsia" w:cstheme="minorEastAsia"/>
          <w:color w:val="auto"/>
          <w:sz w:val="21"/>
          <w:szCs w:val="21"/>
          <w:highlight w:val="none"/>
        </w:rPr>
        <w:t xml:space="preserve">在接到报修电话1小时内到达现场进行处理；常规故障处理2小时内完成；特殊情况双方协商解决。</w:t>
      </w:r>
      <w:r>
        <w:rPr>
          <w:rFonts w:hint="eastAsia" w:asciiTheme="minorEastAsia" w:hAnsiTheme="minorEastAsia" w:eastAsiaTheme="minorEastAsia" w:cstheme="minorEastAsia"/>
          <w:color w:val="auto"/>
          <w:sz w:val="21"/>
          <w:szCs w:val="21"/>
          <w:highlight w:val="none"/>
          <w:lang w:eastAsia="zh-CN"/>
        </w:rPr>
        <w:t xml:space="preserve">如</w:t>
      </w:r>
      <w:r>
        <w:rPr>
          <w:rFonts w:hint="eastAsia" w:asciiTheme="minorEastAsia" w:hAnsiTheme="minorEastAsia" w:eastAsiaTheme="minorEastAsia" w:cstheme="minorEastAsia"/>
          <w:color w:val="auto"/>
          <w:sz w:val="21"/>
          <w:szCs w:val="21"/>
          <w:highlight w:val="none"/>
        </w:rPr>
        <w:t xml:space="preserve">未进行整改或整改后仍然无法满足要求时，每发生一次，承包人另外承担1000 元的违约金。</w:t>
      </w:r>
      <w:r/>
    </w:p>
    <w:p>
      <w:pPr>
        <w:pStyle w:val="1148"/>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现场支持服务</w:t>
      </w:r>
      <w:r/>
    </w:p>
    <w:p>
      <w:pPr>
        <w:pStyle w:val="1148"/>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至少</w:t>
      </w:r>
      <w:r>
        <w:rPr>
          <w:rFonts w:hint="eastAsia" w:asciiTheme="minorEastAsia" w:hAnsiTheme="minorEastAsia" w:eastAsiaTheme="minorEastAsia" w:cstheme="minorEastAsia"/>
          <w:color w:val="auto"/>
          <w:sz w:val="21"/>
          <w:szCs w:val="21"/>
          <w:highlight w:val="none"/>
        </w:rPr>
        <w:t xml:space="preserve">安排驻场</w:t>
      </w:r>
      <w:r>
        <w:rPr>
          <w:rFonts w:hint="eastAsia" w:asciiTheme="minorEastAsia" w:hAnsiTheme="minorEastAsia" w:eastAsiaTheme="minorEastAsia" w:cstheme="minorEastAsia"/>
          <w:color w:val="auto"/>
          <w:sz w:val="21"/>
          <w:szCs w:val="21"/>
          <w:highlight w:val="none"/>
          <w:lang w:eastAsia="zh-CN"/>
        </w:rPr>
        <w:t xml:space="preserve">工程师</w:t>
      </w:r>
      <w:r>
        <w:rPr>
          <w:rFonts w:hint="eastAsia" w:asciiTheme="minorEastAsia" w:hAnsiTheme="minorEastAsia" w:eastAsiaTheme="minorEastAsia" w:cstheme="minorEastAsia"/>
          <w:color w:val="auto"/>
          <w:sz w:val="21"/>
          <w:szCs w:val="21"/>
          <w:highlight w:val="none"/>
        </w:rPr>
        <w:t xml:space="preserve">1名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保障日常维保运行服务</w:t>
      </w:r>
      <w:r>
        <w:rPr>
          <w:rFonts w:hint="eastAsia" w:asciiTheme="minorEastAsia" w:hAnsiTheme="minorEastAsia" w:eastAsiaTheme="minorEastAsia" w:cstheme="minorEastAsia"/>
          <w:color w:val="auto"/>
          <w:sz w:val="21"/>
          <w:szCs w:val="21"/>
          <w:highlight w:val="none"/>
          <w:lang w:eastAsia="zh-CN"/>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承包人</w:t>
      </w:r>
      <w:r>
        <w:rPr>
          <w:rFonts w:hint="eastAsia" w:asciiTheme="minorEastAsia" w:hAnsiTheme="minorEastAsia" w:eastAsiaTheme="minorEastAsia" w:cstheme="minorEastAsia"/>
          <w:color w:val="auto"/>
          <w:sz w:val="21"/>
          <w:szCs w:val="21"/>
          <w:highlight w:val="none"/>
        </w:rPr>
        <w:t xml:space="preserve">在维护期间内将安排合适的工程师提供现场维护服务，该工程师将严格遵守甲方的上下班及休息时间。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、承包人必须做好工地周边相邻的所有市政基础设施、设备、各类综合管（杆）线、绿化景观的保护工作，施工过程中需严格按监理批准的方案进行操作，因野蛮施工损坏已有绿化或其它设施，业主将不予承担。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、承包人管理人员不适应或不能胜任本工程任务者，发包人有权通知承包人更换其他适合人选。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、承包人搭建的临设工程结束后应负责拆除（塔吊等基础部分如发包方要求也应负责拆除），费用由承包方承担。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、承包人员工都应是在各自行业内具有相应资质、技能和经验丰富的人员，发包人有权要求承包人撤换受雇于现场或工程的有下列行为的任何人员：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①经常行为不当或工作漫不经心的；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②不能履行义务或现场玩忽职守的；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③不遵守合同约定的；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④有损害安全、健康或有损坏环境保护行为的；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⑤打架斗殴、酗酒、盗窃等行为不检点的；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、发包人有权要求承包人更换其认为不称职的项目经理，承包人应及时予以更换资质业绩需符合招标文件相关要求的项目经理。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由业主单位提供的临时道路，承包人使用期间应进行妥善保养、保修，因保养、保修不及时或承包人不在约定期限内派人修理，发包人可委托其他人员修理，修理费用由发包人从承包人的工程款中扣除，若因修理不及时导致发包方损失的承包人应承担相应赔偿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三、施工处罚类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如果项目负责人或项目工程师或其他管理人员未能很好履行其职责，发包人有权要求撤换，承包人应在收到该撤换要求后7日内更换，同时每发生一次，承包人向发包人支付以下金额的违约金：项目负责人或项目经理3万元/人次；其他管理人员1万元/人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工程竣工验收通过后，承包人应在规定时间内移交全部结算资料。结算资料移交后不得再行增补结算资料。因结算资料不全引起的结算造价的误差，由承包人负责承担。超过六十天移交结算资料的承包人应承担相应的违约责任并支付违约金。违约金的计算方法为：按逾期天数累计计算，每逾期一天支付发包人500 元的违约金，该项违约金总额不得超过10万元。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所有发包人向承包人收取的违约金或承包人向发包人支付的违约金，无需承包人同意，发包人可以直接在竣工结算中扣除。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如果项目部主要人员未能很好履行其职责，发生违约行为时，发包人将会通过建设主管部门或网站等相关媒体进行曝光。同时对承包人处以下列违约金：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（1）工程质量保证体系落实不到位，经批准认可的保证体系人员（主要人员如：施工单位的项目经理、技术负责人等）未保持健全，每缺一人，结算时扣除合同价款0.2‰作为违约金。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（2）对监理人员签发的整改通知单，不及时整改者，每次应支付合同价款0.2‰作为违约金。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（3）出现工程质量事故隐瞒不报者，每次支付工程款1‰的违约金。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（4）发生质量事故未经设计单位和监理同意自行处理者每次扣除合同价款0.2-0.4‰作为违约金。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（5）对工程质量保证资料有意作假者，每次扣除合同价款0.2‰作为违约金。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（6）对有意偷工减料者视其程度扣除合同价款0.2-1‰作为违约金。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（7）对发生的工程质量事故另行按有关规定处理，造成永久缺陷者另行支付违约金。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发包人、管理公司在项目管理过程中，对现场存在的问题，以口头或通知单形式通知监理单位，由监理单位督促承包人进行整改处理，拒不整改的，发包人将向承包人收取违约金5000元/次；逾期处理的，发包人将向承包人收取违约金5000元/次，直至处理符合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6、竣工资料验收要求：工程验收后60天内提供完整的竣工资料，承包人必须提供竣工资料纸质按档案管理要求编制，电子档一份，每拖延一天扣除违约金500元。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7、业主(或监理)在现场如发现下列违规现象时，业主(或监理)将予以拍照记录，同时从承包商的到期款项或快到期的任何款项中按规定扣除违约金。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加强施工区域（包括临时道路）降尘控噪声措施，减少施工扬尘和噪声对周边企业和居民的影响，如因降尘、防噪措施不到位招致沿线单位市民投诉，发包人除要求承包人及时采取措施外，每次扣除承包人人民币2000元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2000元/次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保险凭证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本工程承包人已将与其它施工单位的配合费用考虑到合同价中，发包人不再承担为此发生的一切费用。</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施工围挡：本项目围挡要求按相关文件执行。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pStyle w:val="850"/>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协议书附件：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附件1：工程质量保修书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附件2：廉政合同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附件3：安全生产协议书</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5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b/>
          <w:bCs/>
          <w:color w:val="auto"/>
          <w:sz w:val="21"/>
          <w:szCs w:val="21"/>
          <w:highlight w:val="none"/>
        </w:rPr>
        <w:t xml:space="preserve">附</w:t>
      </w:r>
      <w:bookmarkStart w:id="895" w:name="_Toc267261693"/>
      <w:r/>
      <w:bookmarkStart w:id="896" w:name="_Toc296891266"/>
      <w:r/>
      <w:bookmarkStart w:id="897" w:name="_Toc296891054"/>
      <w:r/>
      <w:bookmarkStart w:id="898" w:name="_Toc296346727"/>
      <w:r/>
      <w:bookmarkStart w:id="899" w:name="_Toc296944565"/>
      <w:r/>
      <w:bookmarkStart w:id="900" w:name="_Toc296503226"/>
      <w:r/>
      <w:bookmarkStart w:id="901" w:name="_Toc296347225"/>
      <w:r>
        <w:rPr>
          <w:rFonts w:hint="eastAsia" w:asciiTheme="minorEastAsia" w:hAnsiTheme="minorEastAsia" w:eastAsiaTheme="minorEastAsia" w:cstheme="minorEastAsia"/>
          <w:b/>
          <w:bCs/>
          <w:color w:val="auto"/>
          <w:sz w:val="21"/>
          <w:szCs w:val="21"/>
          <w:highlight w:val="none"/>
        </w:rPr>
        <w:t xml:space="preserve">件1：</w:t>
      </w:r>
      <w:bookmarkEnd w:id="895"/>
      <w:r/>
      <w:bookmarkEnd w:id="896"/>
      <w:r/>
      <w:bookmarkEnd w:id="897"/>
      <w:r/>
      <w:bookmarkEnd w:id="898"/>
      <w:r/>
      <w:bookmarkEnd w:id="899"/>
      <w:r/>
      <w:bookmarkEnd w:id="900"/>
      <w:r/>
      <w:bookmarkEnd w:id="901"/>
      <w:r>
        <w:rPr>
          <w:rFonts w:hint="eastAsia" w:asciiTheme="minorEastAsia" w:hAnsiTheme="minorEastAsia" w:eastAsiaTheme="minorEastAsia" w:cstheme="minorEastAsia"/>
          <w:b/>
          <w:bCs/>
          <w:color w:val="auto"/>
          <w:sz w:val="21"/>
          <w:szCs w:val="21"/>
          <w:highlight w:val="none"/>
        </w:rPr>
        <w:t xml:space="preserve">工程质量保修书 </w:t>
      </w:r>
      <w:r/>
    </w:p>
    <w:p>
      <w:pPr>
        <w:ind w:left="0" w:firstLine="44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工程质量保修书</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发包人（全称）：</w:t>
      </w:r>
      <w:r>
        <w:rPr>
          <w:rFonts w:hint="eastAsia" w:asciiTheme="minorEastAsia" w:hAnsiTheme="minorEastAsia" w:eastAsiaTheme="minorEastAsia" w:cstheme="minorEastAsia"/>
          <w:color w:val="auto"/>
          <w:sz w:val="21"/>
          <w:szCs w:val="21"/>
          <w:highlight w:val="none"/>
          <w:u w:val="single"/>
        </w:rPr>
        <w:t xml:space="preserve">                         </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承包人（全称）：</w:t>
      </w:r>
      <w:r>
        <w:rPr>
          <w:rFonts w:hint="eastAsia" w:asciiTheme="minorEastAsia" w:hAnsiTheme="minorEastAsia" w:eastAsiaTheme="minorEastAsia" w:cstheme="minorEastAsia"/>
          <w:color w:val="auto"/>
          <w:sz w:val="21"/>
          <w:szCs w:val="21"/>
          <w:highlight w:val="none"/>
          <w:u w:val="single"/>
        </w:rPr>
        <w:t xml:space="preserve">                         </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签订工程质量保修书。</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02" w:name="_Toc21613"/>
      <w:r/>
      <w:bookmarkStart w:id="903" w:name="_Toc8898"/>
      <w:r/>
      <w:bookmarkStart w:id="904" w:name="_Toc8545"/>
      <w:r/>
      <w:bookmarkStart w:id="905" w:name="_Toc24050"/>
      <w:r>
        <w:rPr>
          <w:rFonts w:hint="eastAsia" w:asciiTheme="minorEastAsia" w:hAnsiTheme="minorEastAsia" w:eastAsiaTheme="minorEastAsia" w:cstheme="minorEastAsia"/>
          <w:color w:val="auto"/>
          <w:sz w:val="21"/>
          <w:szCs w:val="21"/>
          <w:highlight w:val="none"/>
        </w:rPr>
        <w:t xml:space="preserve">一、工程质量保修范围和内容</w:t>
      </w:r>
      <w:bookmarkEnd w:id="902"/>
      <w:r/>
      <w:bookmarkEnd w:id="903"/>
      <w:r/>
      <w:bookmarkEnd w:id="904"/>
      <w:r/>
      <w:bookmarkEnd w:id="905"/>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承包人在质量保修期内，按照有关法律规定和合同约定，承担工程质量保修责任。</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u w:val="single"/>
        </w:rPr>
        <w:t xml:space="preserve">详见工程量清单及竣工图纸（如有）</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06" w:name="_Toc12861"/>
      <w:r/>
      <w:bookmarkStart w:id="907" w:name="_Toc15409"/>
      <w:r/>
      <w:bookmarkStart w:id="908" w:name="_Toc5123"/>
      <w:r/>
      <w:bookmarkStart w:id="909" w:name="_Toc27855"/>
      <w:r>
        <w:rPr>
          <w:rFonts w:hint="eastAsia" w:asciiTheme="minorEastAsia" w:hAnsiTheme="minorEastAsia" w:eastAsiaTheme="minorEastAsia" w:cstheme="minorEastAsia"/>
          <w:color w:val="auto"/>
          <w:sz w:val="21"/>
          <w:szCs w:val="21"/>
          <w:highlight w:val="none"/>
        </w:rPr>
        <w:t xml:space="preserve">二、质量保修期</w:t>
      </w:r>
      <w:bookmarkEnd w:id="906"/>
      <w:r/>
      <w:bookmarkEnd w:id="907"/>
      <w:r/>
      <w:bookmarkEnd w:id="908"/>
      <w:r/>
      <w:bookmarkEnd w:id="909"/>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根据《建设工程质量管理条例》及有关规定，工程的质量保修期如下：</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1．地基基础工程和主体结构工程为设计文件规定的工程合理使用年限；</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2．屋面防水工程、有防水要求的卫生间、房间和外墙面的防渗为五年；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3．装修工程为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4．电气管线、给排水管道、设备安装工程为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5．供热与供冷系统为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个采暖期、供冷期；</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6．住宅小区内的给排水设施、道路等配套工程为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7．其他项目保修期限约定如下：</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质量保修期自工程竣工验收合格之日起计算。</w:t>
      </w:r>
      <w:bookmarkStart w:id="910" w:name="_Toc5901"/>
      <w:r/>
      <w:bookmarkStart w:id="911" w:name="_Toc26557"/>
      <w:r/>
      <w:bookmarkStart w:id="912" w:name="_Toc10656"/>
      <w:r/>
      <w:bookmarkStart w:id="913" w:name="_Toc3580"/>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三、缺陷责任期</w:t>
      </w:r>
      <w:bookmarkEnd w:id="910"/>
      <w:r/>
      <w:bookmarkEnd w:id="911"/>
      <w:r/>
      <w:bookmarkEnd w:id="912"/>
      <w:r/>
      <w:bookmarkEnd w:id="913"/>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工程缺陷责任期为</w:t>
      </w:r>
      <w:r>
        <w:rPr>
          <w:rFonts w:hint="eastAsia" w:asciiTheme="minorEastAsia" w:hAnsiTheme="minorEastAsia" w:eastAsiaTheme="minorEastAsia" w:cstheme="minorEastAsia"/>
          <w:color w:val="auto"/>
          <w:sz w:val="21"/>
          <w:szCs w:val="21"/>
          <w:highlight w:val="none"/>
          <w:u w:val="single"/>
          <w:lang w:val="en-US" w:eastAsia="zh-CN"/>
        </w:rPr>
        <w:t xml:space="preserve">24</w:t>
      </w:r>
      <w:r>
        <w:rPr>
          <w:rFonts w:hint="eastAsia" w:asciiTheme="minorEastAsia" w:hAnsiTheme="minorEastAsia" w:eastAsiaTheme="minorEastAsia" w:cstheme="minorEastAsia"/>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缺陷责任期终止后，发包人应退还剩余的质量保证金。</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14" w:name="_Toc3631"/>
      <w:r/>
      <w:bookmarkStart w:id="915" w:name="_Toc7268"/>
      <w:r/>
      <w:bookmarkStart w:id="916" w:name="_Toc26564"/>
      <w:r/>
      <w:bookmarkStart w:id="917" w:name="_Toc15197"/>
      <w:r>
        <w:rPr>
          <w:rFonts w:hint="eastAsia" w:asciiTheme="minorEastAsia" w:hAnsiTheme="minorEastAsia" w:eastAsiaTheme="minorEastAsia" w:cstheme="minorEastAsia"/>
          <w:color w:val="auto"/>
          <w:sz w:val="21"/>
          <w:szCs w:val="21"/>
          <w:highlight w:val="none"/>
        </w:rPr>
        <w:t xml:space="preserve">四、质量保修责任</w:t>
      </w:r>
      <w:bookmarkEnd w:id="914"/>
      <w:r/>
      <w:bookmarkEnd w:id="915"/>
      <w:r/>
      <w:bookmarkEnd w:id="916"/>
      <w:r/>
      <w:bookmarkEnd w:id="917"/>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2．发生紧急事故需抢修的，承包人在接到事故通知后，应当立即到达事故现场抢修。</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4．质量保修完成后，由发包人组织验收。</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18" w:name="_Toc4753"/>
      <w:r/>
      <w:bookmarkStart w:id="919" w:name="_Toc15369"/>
      <w:r/>
      <w:bookmarkStart w:id="920" w:name="_Toc26236"/>
      <w:r/>
      <w:bookmarkStart w:id="921" w:name="_Toc28068"/>
      <w:r>
        <w:rPr>
          <w:rFonts w:hint="eastAsia" w:asciiTheme="minorEastAsia" w:hAnsiTheme="minorEastAsia" w:eastAsiaTheme="minorEastAsia" w:cstheme="minorEastAsia"/>
          <w:color w:val="auto"/>
          <w:sz w:val="21"/>
          <w:szCs w:val="21"/>
          <w:highlight w:val="none"/>
        </w:rPr>
        <w:t xml:space="preserve">五、保修费用</w:t>
      </w:r>
      <w:bookmarkEnd w:id="918"/>
      <w:r/>
      <w:bookmarkEnd w:id="919"/>
      <w:r/>
      <w:bookmarkEnd w:id="920"/>
      <w:r/>
      <w:bookmarkEnd w:id="921"/>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保修费用由造成质量缺陷的责任方承担。</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b w:val="0"/>
          <w:bCs/>
          <w:color w:val="auto"/>
          <w:sz w:val="21"/>
          <w:szCs w:val="21"/>
          <w:highlight w:val="none"/>
        </w:rPr>
        <w:t xml:space="preserve">六、</w:t>
      </w:r>
      <w:r>
        <w:rPr>
          <w:rFonts w:hint="eastAsia" w:asciiTheme="minorEastAsia" w:hAnsiTheme="minorEastAsia" w:eastAsiaTheme="minorEastAsia" w:cstheme="minorEastAsia"/>
          <w:color w:val="auto"/>
          <w:sz w:val="21"/>
          <w:szCs w:val="21"/>
          <w:highlight w:val="none"/>
        </w:rPr>
        <w:t xml:space="preserve">双方约定的其他工程质量保修事项：</w:t>
      </w:r>
      <w:r>
        <w:rPr>
          <w:rFonts w:hint="eastAsia" w:asciiTheme="minorEastAsia" w:hAnsiTheme="minorEastAsia" w:eastAsiaTheme="minorEastAsia" w:cstheme="minorEastAsia"/>
          <w:color w:val="auto"/>
          <w:sz w:val="21"/>
          <w:szCs w:val="21"/>
          <w:highlight w:val="none"/>
          <w:u w:val="single"/>
        </w:rPr>
        <w:t xml:space="preserve"> 无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工程质量保修书由发包人、承包人在工程竣工验收前共同签署，作为施工合同附件，其有效期限至保修期满。</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发包人(公章)：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承包人(公章)：</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地  址：</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法定代表人(签字)：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委托代理人(签字)：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话：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电  话：</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真：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传  真：</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开户银行：</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  号：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账  号：</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sectPr>
          <w:footerReference w:type="default" r:id="rId9"/>
          <w:footerReference w:type="first" r:id="rId10"/>
          <w:footnotePr/>
          <w:endnotePr/>
          <w:type w:val="nextColumn"/>
          <w:pgSz w:w="11906" w:h="16838" w:orient="portrait"/>
          <w:pgMar w:top="1418" w:right="1555" w:bottom="1418" w:left="1531" w:header="851" w:footer="992" w:gutter="0"/>
          <w:cols w:num="1" w:sep="0" w:space="1701" w:equalWidth="1"/>
          <w:docGrid w:linePitch="360"/>
          <w:titlePg/>
        </w:sectPr>
      </w:pPr>
      <w:r>
        <w:rPr>
          <w:rFonts w:hint="eastAsia" w:asciiTheme="minorEastAsia" w:hAnsiTheme="minorEastAsia" w:eastAsiaTheme="minorEastAsia" w:cstheme="minorEastAsia"/>
          <w:color w:val="auto"/>
          <w:sz w:val="21"/>
          <w:szCs w:val="21"/>
          <w:highlight w:val="none"/>
        </w:rPr>
        <w:t xml:space="preserve">邮政编码：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邮政编码：</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2"/>
      </w:pPr>
      <w:r/>
      <w:bookmarkStart w:id="922" w:name="_Toc265681822"/>
      <w:r>
        <w:rPr>
          <w:rFonts w:hint="eastAsia" w:asciiTheme="minorEastAsia" w:hAnsiTheme="minorEastAsia" w:eastAsiaTheme="minorEastAsia" w:cstheme="minorEastAsia"/>
          <w:b/>
          <w:bCs/>
          <w:color w:val="auto"/>
          <w:sz w:val="21"/>
          <w:szCs w:val="21"/>
          <w:highlight w:val="none"/>
        </w:rPr>
        <w:t xml:space="preserve">附件2：廉政合同   </w:t>
      </w:r>
      <w:r/>
    </w:p>
    <w:p>
      <w:pPr>
        <w:jc w:val="center"/>
        <w:spacing w:before="156" w:after="156" w:line="360" w:lineRule="auto"/>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廉政合同</w:t>
      </w:r>
      <w:bookmarkEnd w:id="922"/>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人（甲方）：</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人（乙方）：</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第一条 甲乙双方的责任 </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甲乙双方应共同遵守国家和江苏省、苏州市以及行发包人管部门关于加强工程建设项目管理以及党风廉政建设的各项规定。 </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甲乙双方应严格执行工程建设项目承发包合同文件，自觉按合同办事。</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甲乙双方如发现对方在业务活动中有违规、违纪、违法的行为，应及时提醒对方，情节严重的，应向其上级主管部门或纪检监察部门举报。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第二条 甲方的责任</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甲方的领导和从事该工程建设项目的工作人员，在工程建设的事前、事中、事后应遵守以下规定：</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不准向乙方和相关单位索要或接受回扣、礼金、有价证券、贵重物品和好处费等。 </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不准在乙方和相关单位报销任何应由甲方或个人支付的费用。 </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不准要求、暗示或接受乙方和相关单位为个人装修住房、婚丧嫁娶、配偶子女的工作安排以及出国（境）、旅游等提供方便。 </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不准参加有可能影响公正执行公务的乙方和相关单位的宴请、娱乐等活动。</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第三条 乙方的责任 </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乙方应与甲方保持正常的业务交往，按照有关法律法规和程序开展业务工作，严格执行工程建设的有关方针、政策，并遵守以下规定：</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不准以任何理由向甲方及其工作人员索要、接受或赠送礼金、有价证券、贵重物品及回扣、好处费等。</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不准以任何理由为甲方和相关单位报销应由对方或个人支付的费用。</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不准接受或暗示为甲方相关单位或个人装修住房、婚丧嫁娶、配偶子女的工作安排以及出国（境）、旅游等提供方便。</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不准以任何理由为甲方相关单位或个人组织有可能影响公正执行公务的宴请、娱乐等活动。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第四条 违约责任</w:t>
      </w:r>
      <w:r/>
    </w:p>
    <w:p>
      <w:pPr>
        <w:numPr>
          <w:ilvl w:val="0"/>
          <w:numId w:val="5"/>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甲方或甲方工作人员有违反本合同第一、二条规定的，按照管理权限，由纪检监察部门依据有关法律法规给予党纪、政纪处分；涉嫌犯罪的，移交司法机关追究刑事责任。</w:t>
      </w:r>
      <w:r/>
    </w:p>
    <w:p>
      <w:pPr>
        <w:numPr>
          <w:ilvl w:val="0"/>
          <w:numId w:val="5"/>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乙方或乙方工作人员有违反本合同第一、三条规定的，按照管理权限，纪检监察部门将建议相关建设主管部门给与相应的行政处罚；涉嫌犯罪的，移交司法机关追究刑事责任。</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第五条</w:t>
      </w:r>
      <w:r>
        <w:rPr>
          <w:rFonts w:hint="eastAsia" w:asciiTheme="minorEastAsia" w:hAnsiTheme="minorEastAsia" w:eastAsiaTheme="minorEastAsia" w:cstheme="minorEastAsia"/>
          <w:color w:val="auto"/>
          <w:sz w:val="21"/>
          <w:szCs w:val="21"/>
          <w:highlight w:val="none"/>
        </w:rPr>
        <w:t xml:space="preserve"> 本合同书作为工程建设项目施工合同的附件，与工程建设项目施工合同具有同等法律效力，经双方签署后生效。 </w:t>
      </w:r>
      <w:r/>
    </w:p>
    <w:p>
      <w:pPr>
        <w:ind w:left="0" w:firstLine="422"/>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rPr>
        <w:t xml:space="preserve">第六条</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bCs/>
          <w:color w:val="auto"/>
          <w:sz w:val="21"/>
          <w:szCs w:val="21"/>
          <w:highlight w:val="none"/>
        </w:rPr>
        <w:t xml:space="preserve">本合同一式</w:t>
      </w:r>
      <w:r>
        <w:rPr>
          <w:rFonts w:hint="eastAsia" w:asciiTheme="minorEastAsia" w:hAnsiTheme="minorEastAsia" w:eastAsiaTheme="minorEastAsia" w:cstheme="minorEastAsia"/>
          <w:bCs/>
          <w:color w:val="auto"/>
          <w:sz w:val="21"/>
          <w:szCs w:val="21"/>
          <w:highlight w:val="none"/>
          <w:u w:val="single"/>
          <w:lang w:eastAsia="zh-CN"/>
        </w:rPr>
        <w:t xml:space="preserve">九</w:t>
      </w:r>
      <w:r>
        <w:rPr>
          <w:rFonts w:hint="eastAsia" w:asciiTheme="minorEastAsia" w:hAnsiTheme="minorEastAsia" w:eastAsiaTheme="minorEastAsia" w:cstheme="minorEastAsia"/>
          <w:bCs/>
          <w:color w:val="auto"/>
          <w:sz w:val="21"/>
          <w:szCs w:val="21"/>
          <w:highlight w:val="none"/>
        </w:rPr>
        <w:t xml:space="preserve">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六</w:t>
      </w:r>
      <w:r>
        <w:rPr>
          <w:rFonts w:hint="eastAsia" w:asciiTheme="minorEastAsia" w:hAnsiTheme="minorEastAsia" w:eastAsiaTheme="minorEastAsia" w:cstheme="minorEastAsia"/>
          <w:bCs/>
          <w:color w:val="auto"/>
          <w:sz w:val="21"/>
          <w:szCs w:val="21"/>
          <w:highlight w:val="none"/>
        </w:rPr>
        <w:t xml:space="preserve">份，承包人执</w:t>
      </w:r>
      <w:r>
        <w:rPr>
          <w:rFonts w:hint="eastAsia" w:asciiTheme="minorEastAsia" w:hAnsiTheme="minorEastAsia" w:eastAsiaTheme="minorEastAsia" w:cstheme="minorEastAsia"/>
          <w:bCs/>
          <w:color w:val="auto"/>
          <w:sz w:val="21"/>
          <w:szCs w:val="21"/>
          <w:highlight w:val="none"/>
          <w:u w:val="single"/>
        </w:rPr>
        <w:t xml:space="preserve">二</w:t>
      </w:r>
      <w:r>
        <w:rPr>
          <w:rFonts w:hint="eastAsia" w:asciiTheme="minorEastAsia" w:hAnsiTheme="minorEastAsia" w:eastAsiaTheme="minorEastAsia" w:cstheme="minorEastAsia"/>
          <w:bCs/>
          <w:color w:val="auto"/>
          <w:sz w:val="21"/>
          <w:szCs w:val="21"/>
          <w:highlight w:val="none"/>
        </w:rPr>
        <w:t xml:space="preserve">份，招标代理机构</w:t>
      </w:r>
      <w:r>
        <w:rPr>
          <w:rFonts w:hint="eastAsia" w:asciiTheme="minorEastAsia" w:hAnsiTheme="minorEastAsia" w:eastAsiaTheme="minorEastAsia" w:cstheme="minorEastAsia"/>
          <w:bCs/>
          <w:color w:val="auto"/>
          <w:sz w:val="21"/>
          <w:szCs w:val="21"/>
          <w:highlight w:val="none"/>
          <w:u w:val="single"/>
        </w:rPr>
        <w:t xml:space="preserve">一</w:t>
      </w:r>
      <w:r>
        <w:rPr>
          <w:rFonts w:hint="eastAsia" w:asciiTheme="minorEastAsia" w:hAnsiTheme="minorEastAsia" w:eastAsiaTheme="minorEastAsia" w:cstheme="minorEastAsia"/>
          <w:bCs/>
          <w:color w:val="auto"/>
          <w:sz w:val="21"/>
          <w:szCs w:val="21"/>
          <w:highlight w:val="none"/>
        </w:rPr>
        <w:t xml:space="preserve">份</w:t>
      </w:r>
      <w:r>
        <w:rPr>
          <w:rFonts w:hint="eastAsia" w:asciiTheme="minorEastAsia" w:hAnsiTheme="minorEastAsia" w:eastAsiaTheme="minorEastAsia" w:cstheme="minorEastAsia"/>
          <w:bCs/>
          <w:color w:val="auto"/>
          <w:sz w:val="21"/>
          <w:szCs w:val="21"/>
          <w:highlight w:val="none"/>
          <w:lang w:eastAsia="zh-CN"/>
        </w:rPr>
        <w:t xml:space="preserve">。</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w:t>
      </w:r>
      <w:r>
        <w:rPr>
          <w:rFonts w:hint="eastAsia" w:asciiTheme="minorEastAsia" w:hAnsiTheme="minorEastAsia" w:eastAsiaTheme="minorEastAsia" w:cstheme="minorEastAsia"/>
          <w:color w:val="auto"/>
          <w:sz w:val="21"/>
          <w:szCs w:val="21"/>
          <w:highlight w:val="none"/>
        </w:rPr>
        <w:t xml:space="preserve">（盖章）</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                                              </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或（签字）</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其委托代理人：</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w:t>
      </w:r>
      <w:r>
        <w:rPr>
          <w:rFonts w:hint="eastAsia" w:asciiTheme="minorEastAsia" w:hAnsiTheme="minorEastAsia" w:eastAsiaTheme="minorEastAsia" w:cstheme="minorEastAsia"/>
          <w:color w:val="auto"/>
          <w:sz w:val="21"/>
          <w:szCs w:val="21"/>
          <w:highlight w:val="none"/>
        </w:rPr>
        <w:t xml:space="preserve">（盖章）</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                                              </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或（签字）</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其委托代理人：</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本合同于    年  月  日签订于</w:t>
      </w:r>
      <w:r>
        <w:rPr>
          <w:rFonts w:hint="eastAsia" w:asciiTheme="minorEastAsia" w:hAnsiTheme="minorEastAsia" w:eastAsiaTheme="minorEastAsia" w:cstheme="minorEastAsia"/>
          <w:color w:val="auto"/>
          <w:sz w:val="21"/>
          <w:szCs w:val="21"/>
          <w:highlight w:val="none"/>
          <w:lang w:eastAsia="zh-CN"/>
        </w:rPr>
        <w:t xml:space="preserve">苏州市相城区望亭镇</w:t>
      </w:r>
      <w:r>
        <w:rPr>
          <w:rFonts w:hint="eastAsia" w:asciiTheme="minorEastAsia" w:hAnsiTheme="minorEastAsia" w:eastAsiaTheme="minorEastAsia" w:cstheme="minorEastAsia"/>
          <w:color w:val="auto"/>
          <w:sz w:val="21"/>
          <w:szCs w:val="21"/>
          <w:highlight w:val="none"/>
        </w:rPr>
        <w:t xml:space="preserve">。</w:t>
      </w:r>
      <w:r/>
    </w:p>
    <w:p>
      <w:pPr>
        <w:jc w:val="both"/>
        <w:keepLines/>
        <w:keepNext/>
        <w:spacing w:before="100" w:beforeAutospacing="1" w:after="100" w:afterAutospacing="1" w:line="360" w:lineRule="auto"/>
        <w:rPr>
          <w:rFonts w:hint="eastAsia" w:asciiTheme="minorEastAsia" w:hAnsiTheme="minorEastAsia" w:eastAsiaTheme="minorEastAsia" w:cstheme="minorEastAsia"/>
          <w:b/>
          <w:color w:val="auto"/>
          <w:sz w:val="21"/>
          <w:szCs w:val="21"/>
          <w:highlight w:val="none"/>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hint="eastAsia" w:asciiTheme="minorEastAsia" w:hAnsiTheme="minorEastAsia" w:eastAsiaTheme="minorEastAsia" w:cstheme="minorEastAsia"/>
          <w:b/>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b/>
          <w:bCs/>
          <w:color w:val="auto"/>
          <w:sz w:val="21"/>
          <w:szCs w:val="21"/>
          <w:highlight w:val="none"/>
        </w:rPr>
        <w:t xml:space="preserve">附件3：安全生产协议书    </w:t>
      </w:r>
      <w:r/>
    </w:p>
    <w:p>
      <w:pPr>
        <w:jc w:val="center"/>
        <w:spacing w:before="156" w:after="156" w:line="360" w:lineRule="auto"/>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安全生产协议书</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发包人（甲方）：</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承包人（乙方）：</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工程概况</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工程名称：</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工程地点：</w:t>
      </w:r>
      <w:r>
        <w:rPr>
          <w:rFonts w:hint="eastAsia" w:asciiTheme="minorEastAsia" w:hAnsiTheme="minorEastAsia" w:eastAsiaTheme="minorEastAsia" w:cstheme="minorEastAsia"/>
          <w:bCs/>
          <w:color w:val="auto"/>
          <w:sz w:val="21"/>
          <w:szCs w:val="21"/>
          <w:highlight w:val="none"/>
        </w:rPr>
        <w:t xml:space="preserve">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工程承包范围: </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乙方资质及安全生产条件</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乙方应对承揽本工程所提供的资质、安全生产资格证书、安全生产条件等有关资料真实性负责。</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现场负责人及安全生产管理人员</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乙方指定本工程项目经理为现场负责人；并落实专职安全生产管理人员。　　　　</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甲方的责任和权利</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1、甲方应要求乙方制定</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"http://www.hbsafety.cn/article/63/"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施工安全</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措施，在开始施工前报甲方备案。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3、甲方指派本工程监理人及总监负责与乙方联系安全生产方面的工作。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4、乙方在施工中发生的人身、财产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，甲方有责任负责调查、统计上报。乙方在施工中如发生国务院《特别重大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调查程序暂行规定》所规定的特大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，甲方有权督促乙方立即通知当地政府和公安部门，要求派人保护现场；并有权要求乙方提供</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调查书面结论及处理意见。</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5、甲方不得要求乙方违反</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"http://www.hbsafety.cn/article/12/"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安全管理</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规定进行施工。由此而导致的</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由甲方承担责任。</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乙方的责任和权利</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1、乙方负责人是安全生产的第一责任人，对本工程的安全生产负全责。</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2、乙方的安全目标应与甲方总体安全目标相一致。</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3、乙方应当具备《中华人民共和国安全生产法》和有关法律、行政法规和国家标准或者行业标准规定的安全生产条件；不具备安全生产条件的，不得承包本工程。</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4、乙方单位的主要负责人对本单位安全生产工作负有下列职责：</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建立、健全本单位安全生产责任制；</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建立健全安全生产保证体系及安全组织机构，设立专职安全生产管理人员，建立健全现场安全责任制和消防安全责任制度。</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组织制定本单位安全生产规章  制度和操作规程；</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组织制定并实施本单位安全生产教育和培训计划；</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保证本单位安全生产投入的有效实施；</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督促、检查本单位的安全生产工作，及时消除生产安全事故隐患；</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组织制定并实施本单位的生产安全事故应急救援预案；</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及时、如实报告生产安全事故。</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5、严格执行甲方的安全生产管理制度及甲方的质量、职业健康安全、环境管理体系标准。遵守国家有关法律、法规、国家标准或行业标准和安全技术操作规程。</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8、乙方的项目负责人、专职安全生产管理人员和特种作业人员应按照国家有关规定经过相关培训，取得相应资格，并在现有的资质等级许可的范围内承揽工程。持岗位证上岗。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9、乙方单位的安全管理机构以及安全生产管理人员履行下列职责：</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组织或者参与拟订本项目安全生产规章制度、操作规程和生产安全事故应急救援预案；</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组织或者参与本项目安全生产教育和培训，如实记录安全生产教育和培训情况；</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督促落实本项目重大危险源的安全管理措施；</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组织或者参与本项目应急救援演练；</w:t>
      </w:r>
      <w:r/>
    </w:p>
    <w:p>
      <w:pPr>
        <w:numPr>
          <w:ilvl w:val="0"/>
          <w:numId w:val="8"/>
        </w:num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检查本项目的安全生产状况，及时排查生产安全事故隐患，提出改进安全生产管理的建议；</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制止和纠正违章指挥、强令冒险作业、违反操作规程的行为；</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督促落实本项目安全生产整改措施。</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12、乙方应当在有较大危险因素的生产经营场所和有关设施、设备上，设置明显的安全警示标志。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13、乙方必须依法参加工伤保险，为从业人员缴纳保险费，为从事危险作业的人员办理意外伤害保险，支付保险费，并将保单复印件交给甲方备查。</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15、施工过程中对人的不安全行为，物的不安全状态，作业环境的不安全因素和管理缺陷进行控制。严格按照安全施工要求进行施工，杜绝强令员工冒险作业和违章作业现象出现。</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16、乙方施工现场的安全控制由乙方单位负责人负责。服从监理人、发包人、建设单位对施工现场的安全管理。</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17、乙方不得将生产经营项目、场所、设备发包或者出租给不具备安全生产条件或者相应资质的单位或者个人。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18、按部颁JGJ59-99标准要求对施工现场进行有效控制。如有严重违反JGJ59-99标准保证项目条款，甲方单位有权提出停工并罚款。</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19、平时进行安全检查，对安全隐患及时整改。对甲方单位签发的安全检查整改通知单应无条件地整改。</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20、乙方有权对甲方的安全管理提出合理化建议。</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21、每月在规定的时间内及时向甲方上报各种安全统计数据。</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22、乙方所使用的安全防护用品（如安全帽、安全带、防护胶等）必须是按照国家规范采购的合格用品，并将安全防护用品合格证报给甲方备案。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24、乙方在施工中必须加强安全管理，由于管理不到位造成负面影响，乙方将承担全部责任，并承担由此给甲方造成的名誉及经济损失。</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25、如果乙方不遵守本合同条款，甲方将取消其承包人资格，不再继续与其合作。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26、乙方必须遵守职业病防治相关的法律法规规定，制定职业危害防治措施管理规定。指定职业卫生管理机构或组织，配备专兼职职业危害防治负责人负责职业危害防治工作。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27、乙方必须针对高坠、触电、粉尘、生产性毒物、噪音、振动、光污染等可能出现的危害因素制定防治措施。并指定专人负责。</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28、乙方必须为员工配备合格的职业卫生防护用品。</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"http://www.hbsafety.cn/article/63/"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b/>
          <w:bCs/>
          <w:color w:val="auto"/>
          <w:sz w:val="21"/>
          <w:szCs w:val="21"/>
          <w:highlight w:val="none"/>
        </w:rPr>
        <w:t xml:space="preserve">施工安全</w:t>
      </w:r>
      <w:r>
        <w:rPr>
          <w:rFonts w:hint="eastAsia" w:asciiTheme="minorEastAsia" w:hAnsiTheme="minorEastAsia" w:eastAsiaTheme="minorEastAsia" w:cstheme="minorEastAsia"/>
          <w:b/>
          <w:bCs/>
          <w:color w:val="auto"/>
          <w:sz w:val="21"/>
          <w:szCs w:val="21"/>
          <w:highlight w:val="none"/>
        </w:rPr>
        <w:fldChar w:fldCharType="end"/>
      </w:r>
      <w:r>
        <w:rPr>
          <w:rFonts w:hint="eastAsia" w:asciiTheme="minorEastAsia" w:hAnsiTheme="minorEastAsia" w:eastAsiaTheme="minorEastAsia" w:cstheme="minorEastAsia"/>
          <w:b/>
          <w:bCs/>
          <w:color w:val="auto"/>
          <w:sz w:val="21"/>
          <w:szCs w:val="21"/>
          <w:highlight w:val="none"/>
        </w:rPr>
        <w:t xml:space="preserve">违约金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若施工过程中发生安全</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，乙方除承担相应的经济赔偿责任及其它法律责任外，并因此给甲方增加额外工作的，甲方有权扣除乙方应得工程款3%以内的金额作为安全违约金。</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其他</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1、本协议签订后，未经双方共同协商同意，任何一方不得私自改动或终止。</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2、本协议与工程合同具有同等效力，有效期自工程开工至全部工程竣工后经交工验收合格，以及质量保修期满由发包人发给保修终止证书后失效。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3、合同履行过程中发生争议时，双方应协商解决，如果协商不成，双方可以向工程所在地人民法院提起诉讼。</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4、本协议自双方签字盖章后生效。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5、本协议与工程合同份数一致。</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 </w:t>
      </w:r>
      <w:r>
        <w:rPr>
          <w:rFonts w:hint="eastAsia" w:asciiTheme="minorEastAsia" w:hAnsiTheme="minorEastAsia" w:eastAsiaTheme="minorEastAsia" w:cstheme="minorEastAsia"/>
          <w:color w:val="auto"/>
          <w:sz w:val="21"/>
          <w:szCs w:val="21"/>
          <w:highlight w:val="none"/>
        </w:rPr>
        <w:t xml:space="preserve">（盖章）</w:t>
      </w:r>
      <w:r>
        <w:rPr>
          <w:rFonts w:hint="eastAsia" w:asciiTheme="minorEastAsia" w:hAnsiTheme="minorEastAsia" w:eastAsiaTheme="minorEastAsia" w:cstheme="minorEastAsia"/>
          <w:b/>
          <w:color w:val="auto"/>
          <w:sz w:val="21"/>
          <w:szCs w:val="21"/>
          <w:highlight w:val="none"/>
        </w:rPr>
        <w:t xml:space="preserve">                                              </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法定代表人或其委托代理人：（签字）                     </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w:t>
      </w:r>
      <w:r>
        <w:rPr>
          <w:rFonts w:hint="eastAsia" w:asciiTheme="minorEastAsia" w:hAnsiTheme="minorEastAsia" w:eastAsiaTheme="minorEastAsia" w:cstheme="minorEastAsia"/>
          <w:color w:val="auto"/>
          <w:sz w:val="21"/>
          <w:szCs w:val="21"/>
          <w:highlight w:val="none"/>
        </w:rPr>
        <w:t xml:space="preserve">（盖章） </w:t>
      </w: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           </w:t>
      </w:r>
      <w:r/>
    </w:p>
    <w:p>
      <w:pPr>
        <w:pStyle w:val="850"/>
        <w:ind w:left="0" w:firstLine="420"/>
        <w:jc w:val="both"/>
        <w:keepLines w:val="0"/>
        <w:keepNext w:val="0"/>
        <w:pageBreakBefore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法定代表人或其委托代理人：（签字）</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br w:type="page" w:clear="all"/>
      </w:r>
      <w:r/>
    </w:p>
    <w:p>
      <w:pPr>
        <w:pStyle w:val="1171"/>
        <w:ind w:firstLine="883"/>
        <w:spacing w:line="360" w:lineRule="auto"/>
        <w:rPr>
          <w:color w:val="auto"/>
          <w:highlight w:val="none"/>
        </w:rPr>
      </w:pPr>
      <w:r/>
      <w:bookmarkStart w:id="923" w:name="_Toc11189"/>
      <w:r>
        <w:rPr>
          <w:rFonts w:hint="eastAsia"/>
          <w:color w:val="auto"/>
          <w:highlight w:val="none"/>
          <w:lang w:val="en-US" w:eastAsia="zh-CN"/>
        </w:rPr>
        <w:t xml:space="preserve">第六章 技术要求、图纸（如有）</w:t>
      </w:r>
      <w:bookmarkEnd w:id="923"/>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现行国家技术、施工及验收规范规程，对施工工艺的特殊要求，按国家有关规定执行。</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主要设备材料参考品牌表。（如有）</w:t>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工程量清单。（另附）</w:t>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施工图纸。（另附）</w:t>
      </w:r>
      <w:r/>
    </w:p>
    <w:p>
      <w:pPr>
        <w:pStyle w:val="8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请各潜在响应单位在网盘链接中下载</w:t>
      </w:r>
      <w:r/>
    </w:p>
    <w:p>
      <w:pPr>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eastAsia="zh-CN"/>
        </w:rPr>
        <w:t xml:space="preserve"> https://pan.baidu.com/s/1lxfoYNqMoc7ENbN8JVZYSw?pwd=ycve 提取码: ycve</w:t>
      </w:r>
      <w:r>
        <w:rPr>
          <w:rFonts w:hint="eastAsia" w:asciiTheme="minorEastAsia" w:hAnsiTheme="minorEastAsia" w:eastAsiaTheme="minorEastAsia" w:cstheme="minorEastAsia"/>
          <w:b/>
          <w:color w:val="auto"/>
          <w:sz w:val="21"/>
          <w:szCs w:val="21"/>
          <w:highlight w:val="none"/>
        </w:rPr>
        <w:t xml:space="preserve">，若清单下载有问题请及时联系代理公司，</w:t>
      </w:r>
      <w:r>
        <w:rPr>
          <w:rFonts w:hint="eastAsia" w:asciiTheme="minorEastAsia" w:hAnsiTheme="minorEastAsia" w:eastAsiaTheme="minorEastAsia" w:cstheme="minorEastAsia"/>
          <w:b/>
          <w:color w:val="auto"/>
          <w:sz w:val="21"/>
          <w:szCs w:val="21"/>
          <w:highlight w:val="none"/>
          <w:lang w:val="zh-CN"/>
        </w:rPr>
        <w:t xml:space="preserve">未获取或获取不全由响应单位自行承担全部责任。</w:t>
      </w:r>
      <w:r/>
    </w:p>
    <w:p>
      <w:pPr>
        <w:ind w:firstLine="4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rPr>
          <w:rFonts w:ascii="宋体" w:hAnsi="宋体" w:eastAsia="宋体" w:cs="宋体"/>
          <w:b/>
          <w:color w:val="auto"/>
          <w:sz w:val="44"/>
          <w:highlight w:val="none"/>
        </w:rPr>
      </w:pPr>
      <w:r>
        <w:rPr>
          <w:rFonts w:ascii="宋体" w:hAnsi="宋体" w:eastAsia="宋体" w:cs="宋体"/>
          <w:b/>
          <w:color w:val="auto"/>
          <w:sz w:val="44"/>
          <w:highlight w:val="none"/>
        </w:rPr>
        <w:br w:type="page" w:clear="all"/>
      </w:r>
      <w:r/>
    </w:p>
    <w:p>
      <w:pPr>
        <w:ind w:left="0" w:right="0" w:firstLine="883"/>
        <w:jc w:val="center"/>
        <w:keepLines w:val="0"/>
        <w:keepNext w:val="0"/>
        <w:pageBreakBefore w:val="0"/>
        <w:spacing w:before="0" w:after="0" w:line="85"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924" w:name="_Toc9866"/>
      <w:r>
        <w:rPr>
          <w:rFonts w:ascii="宋体" w:hAnsi="宋体" w:eastAsia="宋体" w:cs="宋体"/>
          <w:b/>
          <w:color w:val="auto"/>
          <w:sz w:val="44"/>
          <w:highlight w:val="none"/>
        </w:rPr>
        <w:t xml:space="preserve">第</w:t>
      </w:r>
      <w:r>
        <w:rPr>
          <w:rFonts w:hint="eastAsia" w:ascii="宋体" w:hAnsi="宋体" w:eastAsia="宋体" w:cs="宋体"/>
          <w:b/>
          <w:color w:val="auto"/>
          <w:sz w:val="44"/>
          <w:highlight w:val="none"/>
          <w:lang w:val="en-US" w:eastAsia="zh-CN"/>
        </w:rPr>
        <w:t xml:space="preserve">七</w:t>
      </w:r>
      <w:r>
        <w:rPr>
          <w:rFonts w:ascii="宋体" w:hAnsi="宋体" w:eastAsia="宋体" w:cs="宋体"/>
          <w:b/>
          <w:color w:val="auto"/>
          <w:sz w:val="44"/>
          <w:highlight w:val="none"/>
        </w:rPr>
        <w:t xml:space="preserve">章</w:t>
      </w:r>
      <w:r>
        <w:rPr>
          <w:rFonts w:hint="eastAsia" w:ascii="宋体" w:hAnsi="宋体" w:eastAsia="宋体" w:cs="宋体"/>
          <w:b/>
          <w:color w:val="auto"/>
          <w:sz w:val="44"/>
          <w:highlight w:val="none"/>
          <w:lang w:val="en-US" w:eastAsia="zh-CN"/>
        </w:rPr>
        <w:t xml:space="preserve"> </w:t>
      </w:r>
      <w:r>
        <w:rPr>
          <w:rFonts w:ascii="宋体" w:hAnsi="宋体" w:eastAsia="宋体" w:cs="宋体"/>
          <w:b/>
          <w:color w:val="auto"/>
          <w:sz w:val="44"/>
          <w:highlight w:val="none"/>
        </w:rPr>
        <w:t xml:space="preserve">响应文件格式</w:t>
      </w:r>
      <w:bookmarkEnd w:id="924"/>
      <w:r/>
      <w:r/>
    </w:p>
    <w:p>
      <w:pPr>
        <w:ind w:left="0" w:right="0" w:firstLine="420"/>
        <w:jc w:val="both"/>
        <w:keepLines w:val="0"/>
        <w:keepNext w:val="0"/>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ind w:left="0" w:right="0" w:firstLine="420"/>
        <w:jc w:val="both"/>
        <w:keepLines w:val="0"/>
        <w:keepNext w:val="0"/>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对本章所有的格式，供应商可根据自身情况进行补充和修改，但补充和修改不得造成与本格式内容有实质性的违背。</w:t>
      </w:r>
      <w:r/>
    </w:p>
    <w:p>
      <w:pPr>
        <w:ind w:left="0" w:right="0" w:firstLine="0"/>
        <w:jc w:val="both"/>
        <w:spacing w:before="0" w:after="0"/>
        <w:tabs>
          <w:tab w:val="center" w:pos="4513" w:leader="none"/>
        </w:tabs>
        <w:rPr>
          <w:rFonts w:hint="eastAsia" w:eastAsia="等线"/>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40" w:after="240"/>
        <w:widowControl w:val="off"/>
        <w:rPr>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1"/>
          <w:szCs w:val="21"/>
          <w:highlight w:val="none"/>
          <w:lang w:val="en-US" w:eastAsia="zh-CN"/>
        </w:rPr>
        <w:t xml:space="preserve">格式1：开标一览表</w:t>
      </w:r>
      <w:r>
        <w:rPr>
          <w:rFonts w:ascii="宋体" w:hAnsi="宋体" w:eastAsia="宋体" w:cs="宋体"/>
          <w:b/>
          <w:bCs/>
          <w:color w:val="auto"/>
          <w:sz w:val="21"/>
          <w:szCs w:val="21"/>
          <w:highlight w:val="none"/>
        </w:rPr>
        <w:t xml:space="preserve">（具体以苏采云系统格式为准）</w:t>
      </w:r>
      <w:r/>
    </w:p>
    <w:p>
      <w:pPr>
        <w:pStyle w:val="828"/>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开标一览表（总报价）</w:t>
      </w:r>
      <w:r/>
    </w:p>
    <w:p>
      <w:pPr>
        <w:pStyle w:val="828"/>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pStyle w:val="828"/>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项目编号：项目编号 </w:t>
      </w:r>
      <w:r/>
    </w:p>
    <w:p>
      <w:pPr>
        <w:pStyle w:val="828"/>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分包号：分包号 </w:t>
      </w:r>
      <w:r/>
    </w:p>
    <w:tbl>
      <w:tblPr>
        <w:tblStyle w:val="796"/>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51"/>
        <w:gridCol w:w="4945"/>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投标总报价</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小写： （元人民币）</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金额大写 </w:t>
            </w:r>
            <w:r/>
          </w:p>
        </w:tc>
      </w:tr>
    </w:tbl>
    <w:p>
      <w:pPr>
        <w:pStyle w:val="828"/>
        <w:jc w:val="righ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日期： 年 月   日</w:t>
      </w:r>
      <w:r/>
    </w:p>
    <w:p>
      <w:pPr>
        <w:pStyle w:val="828"/>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填写说明：</w:t>
      </w:r>
      <w:r/>
    </w:p>
    <w:p>
      <w:pPr>
        <w:pStyle w:val="828"/>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Style w:val="837"/>
          <w:rFonts w:hint="eastAsia" w:asciiTheme="minorEastAsia" w:hAnsiTheme="minorEastAsia" w:eastAsiaTheme="minorEastAsia" w:cstheme="minorEastAsia"/>
          <w:color w:val="auto"/>
          <w:sz w:val="21"/>
          <w:szCs w:val="21"/>
          <w:highlight w:val="none"/>
          <w:u w:val="single"/>
        </w:rPr>
        <w:t xml:space="preserve">1、开标一览表必须加盖投标人公章（复印件无效）。</w:t>
      </w:r>
      <w:r/>
    </w:p>
    <w:p>
      <w:pPr>
        <w:pStyle w:val="828"/>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Style w:val="837"/>
          <w:rFonts w:hint="eastAsia" w:asciiTheme="minorEastAsia" w:hAnsiTheme="minorEastAsia" w:eastAsiaTheme="minorEastAsia" w:cstheme="minorEastAsia"/>
          <w:color w:val="auto"/>
          <w:sz w:val="21"/>
          <w:szCs w:val="21"/>
          <w:highlight w:val="none"/>
          <w:u w:val="single"/>
        </w:rPr>
        <w:t xml:space="preserve">2、如有分包，投标人投任何一个包的标的，都需单独填写开标一览表。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1"/>
          <w:szCs w:val="20"/>
          <w:highlight w:val="none"/>
          <w:lang w:val="en-US" w:eastAsia="zh-CN"/>
        </w:rPr>
        <w:outlineLvl w:val="1"/>
      </w:pPr>
      <w:r>
        <w:rPr>
          <w:rFonts w:hint="eastAsia" w:ascii="宋体" w:hAnsi="宋体" w:eastAsia="宋体" w:cs="宋体"/>
          <w:b/>
          <w:bCs/>
          <w:color w:val="auto"/>
          <w:sz w:val="21"/>
          <w:szCs w:val="20"/>
          <w:highlight w:val="none"/>
          <w:lang w:val="en-US" w:eastAsia="zh-CN"/>
        </w:rPr>
        <w:t xml:space="preserve">格式2：工程量清单报价表</w:t>
      </w:r>
      <w:r/>
    </w:p>
    <w:p>
      <w:pPr>
        <w:ind w:firstLine="422"/>
        <w:keepLines w:val="0"/>
        <w:keepNext w:val="0"/>
        <w:pageBreakBefore w:val="0"/>
        <w:spacing w:line="360" w:lineRule="auto"/>
        <w:widowControl w:val="off"/>
        <w:rPr>
          <w:rFonts w:hint="eastAsia" w:ascii="宋体" w:hAnsi="宋体" w:eastAsia="宋体" w:cs="宋体"/>
          <w:b/>
          <w:bCs/>
          <w:color w:val="auto"/>
          <w:sz w:val="21"/>
          <w:szCs w:val="20"/>
          <w:highlight w:val="none"/>
          <w:lang w:val="en-US" w:eastAsia="zh-CN"/>
        </w:rPr>
      </w:pPr>
      <w:r>
        <w:rPr>
          <w:rFonts w:hint="eastAsia" w:ascii="宋体" w:hAnsi="宋体" w:eastAsia="宋体" w:cs="宋体"/>
          <w:b/>
          <w:bCs/>
          <w:color w:val="auto"/>
          <w:sz w:val="21"/>
          <w:szCs w:val="20"/>
          <w:highlight w:val="none"/>
          <w:lang w:val="en-US" w:eastAsia="zh-CN"/>
        </w:rPr>
        <w:t xml:space="preserve">注：请各供应商根据工程量清单进行报价，工程量清单请根据采购文件要求自行获取。</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850"/>
        <w:rPr>
          <w:rFonts w:hint="default"/>
          <w:color w:val="auto"/>
          <w:highlight w:val="none"/>
          <w:lang w:val="en-US" w:eastAsia="zh-CN"/>
        </w:rPr>
      </w:pPr>
      <w:r>
        <w:rPr>
          <w:rFonts w:hint="default"/>
          <w:color w:val="auto"/>
          <w:highlight w:val="none"/>
          <w:lang w:val="en-US" w:eastAsia="zh-CN"/>
        </w:rPr>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格式3：</w:t>
      </w:r>
      <w:r>
        <w:rPr>
          <w:rFonts w:hint="eastAsia" w:asciiTheme="minorEastAsia" w:hAnsiTheme="minorEastAsia" w:eastAsiaTheme="minorEastAsia" w:cstheme="minorEastAsia"/>
          <w:b/>
          <w:bCs/>
          <w:color w:val="auto"/>
          <w:sz w:val="21"/>
          <w:szCs w:val="21"/>
          <w:highlight w:val="none"/>
        </w:rPr>
        <w:t xml:space="preserve">关于资格文件的声明函</w:t>
      </w:r>
      <w:r/>
    </w:p>
    <w:p>
      <w:pPr>
        <w:ind w:left="0" w:right="0" w:firstLine="422"/>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关于资格文件的声明函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格式4：响应单位情况表</w:t>
      </w:r>
      <w:r/>
    </w:p>
    <w:p>
      <w:pPr>
        <w:ind w:left="0" w:right="0" w:firstLine="0"/>
        <w:jc w:val="center"/>
        <w:keepLines w:val="0"/>
        <w:keepNext w:val="0"/>
        <w:pageBreakBefore w:val="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响应单位情况表</w:t>
      </w:r>
      <w:r/>
    </w:p>
    <w:p>
      <w:pPr>
        <w:pStyle w:val="798"/>
        <w:ind w:firstLine="0"/>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单位名称（盖章）</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法定代表人</w:t>
            </w:r>
            <w:r/>
          </w:p>
        </w:tc>
        <w:tc>
          <w:tcPr>
            <w:tcW w:w="180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tcW w:w="2160"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成立日期</w:t>
            </w:r>
            <w:r/>
          </w:p>
        </w:tc>
        <w:tc>
          <w:tcPr>
            <w:gridSpan w:val="2"/>
            <w:tcW w:w="256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企业地址</w:t>
            </w:r>
            <w:r/>
          </w:p>
        </w:tc>
        <w:tc>
          <w:tcPr>
            <w:tcW w:w="180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tcW w:w="2160"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注册资本</w:t>
            </w:r>
            <w:r/>
          </w:p>
        </w:tc>
        <w:tc>
          <w:tcPr>
            <w:gridSpan w:val="2"/>
            <w:tcW w:w="256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经营范围</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职工人数</w:t>
            </w:r>
            <w:r/>
          </w:p>
        </w:tc>
        <w:tc>
          <w:tcPr>
            <w:tcW w:w="180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gridSpan w:val="2"/>
            <w:tcW w:w="3600"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其中：有中高级以上职称的人数</w:t>
            </w:r>
            <w:r/>
          </w:p>
        </w:tc>
        <w:tc>
          <w:tcPr>
            <w:tcW w:w="11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资产总计</w:t>
            </w:r>
            <w:r/>
          </w:p>
        </w:tc>
        <w:tc>
          <w:tcPr>
            <w:tcW w:w="180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c>
          <w:tcPr>
            <w:tcW w:w="2160"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净资产</w:t>
            </w:r>
            <w:r/>
          </w:p>
        </w:tc>
        <w:tc>
          <w:tcPr>
            <w:gridSpan w:val="2"/>
            <w:tcW w:w="2560" w:type="dxa"/>
            <w:vAlign w:val="center"/>
            <w:textDirection w:val="lrTb"/>
            <w:noWrap/>
          </w:tcPr>
          <w:p>
            <w:pPr>
              <w:pStyle w:val="798"/>
              <w:ind w:firstLine="152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股东权益</w:t>
            </w:r>
            <w:r/>
          </w:p>
        </w:tc>
        <w:tc>
          <w:tcPr>
            <w:tcW w:w="180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c>
          <w:tcPr>
            <w:tcW w:w="2160"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销售收入</w:t>
            </w:r>
            <w:r/>
          </w:p>
        </w:tc>
        <w:tc>
          <w:tcPr>
            <w:gridSpan w:val="2"/>
            <w:tcW w:w="2560"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 年       万元</w:t>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实现利润</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年    万元</w:t>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经营面积</w:t>
            </w:r>
            <w:r/>
          </w:p>
        </w:tc>
        <w:tc>
          <w:tcPr>
            <w:tcW w:w="180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平方米</w:t>
            </w:r>
            <w:r/>
          </w:p>
        </w:tc>
        <w:tc>
          <w:tcPr>
            <w:tcW w:w="216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w:t>
            </w:r>
            <w:r/>
          </w:p>
        </w:tc>
        <w:tc>
          <w:tcPr>
            <w:gridSpan w:val="2"/>
            <w:tcW w:w="2560"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自有面积     平方米</w:t>
            </w:r>
            <w:r/>
          </w:p>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承租面积     平方米</w:t>
            </w:r>
            <w:r/>
          </w:p>
        </w:tc>
      </w:tr>
      <w:tr>
        <w:trPr>
          <w:cantSplit/>
          <w:jc w:val="center"/>
          <w:trHeight w:val="389"/>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单位简历及内设机构情况</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Height w:val="255"/>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单位优势及特长</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近三年来完成或正在履行的重大合同情况</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最近2年内在经营过程中受到何种奖励或处分</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（包括财政、工商、税务、物价、技监部门稽查情况和结果）</w:t>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（包括解决方式和结果）</w:t>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最近3年内主要负责人有无经济犯罪被司法机关追究的情意及说明</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获得技术认证的工程师及简介</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8"/>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4"/>
            <w:tcW w:w="6520" w:type="dxa"/>
            <w:vAlign w:val="center"/>
            <w:textDirection w:val="lrTb"/>
            <w:noWrap/>
          </w:tcPr>
          <w:p>
            <w:pPr>
              <w:pStyle w:val="798"/>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bl>
    <w:p>
      <w:pPr>
        <w:ind w:left="0" w:right="0" w:firstLine="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格式5</w:t>
      </w:r>
      <w:r>
        <w:rPr>
          <w:rFonts w:hint="eastAsia" w:asciiTheme="minorEastAsia" w:hAnsiTheme="minorEastAsia" w:eastAsiaTheme="minorEastAsia" w:cstheme="minorEastAsia"/>
          <w:b/>
          <w:bCs/>
          <w:color w:val="auto"/>
          <w:sz w:val="21"/>
          <w:szCs w:val="21"/>
          <w:highlight w:val="none"/>
          <w:lang w:eastAsia="zh-CN"/>
        </w:rPr>
        <w:t xml:space="preserve">：法定代表人授权委托书</w:t>
      </w:r>
      <w:r/>
    </w:p>
    <w:p>
      <w:pPr>
        <w:ind w:left="0" w:right="0" w:firstLine="0"/>
        <w:jc w:val="both"/>
        <w:spacing w:before="0" w:after="0"/>
        <w:rPr>
          <w:rFonts w:hint="eastAsia" w:asciiTheme="minorEastAsia" w:hAnsiTheme="minorEastAsia" w:eastAsiaTheme="minorEastAsia" w:cstheme="minorEastAsia"/>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4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2"/>
          <w:szCs w:val="22"/>
          <w:highlight w:val="none"/>
        </w:rPr>
        <w:t xml:space="preserve">法定代表人授权委托书</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本授权委托书声明：我</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（姓名）  </w:t>
      </w:r>
      <w:r>
        <w:rPr>
          <w:rFonts w:hint="eastAsia" w:asciiTheme="minorEastAsia" w:hAnsiTheme="minorEastAsia" w:eastAsiaTheme="minorEastAsia" w:cstheme="minorEastAsia"/>
          <w:color w:val="auto"/>
          <w:sz w:val="21"/>
          <w:szCs w:val="21"/>
          <w:highlight w:val="none"/>
        </w:rPr>
        <w:t xml:space="preserve">系</w:t>
      </w:r>
      <w:r>
        <w:rPr>
          <w:rFonts w:hint="eastAsia" w:asciiTheme="minorEastAsia" w:hAnsiTheme="minorEastAsia" w:eastAsiaTheme="minorEastAsia" w:cstheme="minorEastAsia"/>
          <w:color w:val="auto"/>
          <w:sz w:val="21"/>
          <w:szCs w:val="21"/>
          <w:highlight w:val="none"/>
          <w:u w:val="single"/>
        </w:rPr>
        <w:t xml:space="preserve">  （供应商名称） </w:t>
      </w:r>
      <w:r>
        <w:rPr>
          <w:rFonts w:hint="eastAsia" w:asciiTheme="minorEastAsia" w:hAnsiTheme="minorEastAsia" w:eastAsiaTheme="minorEastAsia" w:cstheme="minorEastAsia"/>
          <w:color w:val="auto"/>
          <w:sz w:val="21"/>
          <w:szCs w:val="21"/>
          <w:highlight w:val="none"/>
        </w:rPr>
        <w:t xml:space="preserve">的法定代表人，现授权委托</w:t>
      </w:r>
      <w:r>
        <w:rPr>
          <w:rFonts w:hint="eastAsia" w:asciiTheme="minorEastAsia" w:hAnsiTheme="minorEastAsia" w:eastAsiaTheme="minorEastAsia" w:cstheme="minorEastAsia"/>
          <w:color w:val="auto"/>
          <w:sz w:val="21"/>
          <w:szCs w:val="21"/>
          <w:highlight w:val="none"/>
          <w:u w:val="single"/>
        </w:rPr>
        <w:t xml:space="preserve"> （供应商名称）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（姓名） </w:t>
      </w:r>
      <w:r>
        <w:rPr>
          <w:rFonts w:hint="eastAsia" w:asciiTheme="minorEastAsia" w:hAnsiTheme="minorEastAsia" w:eastAsiaTheme="minorEastAsia" w:cstheme="minorEastAsia"/>
          <w:color w:val="auto"/>
          <w:sz w:val="21"/>
          <w:szCs w:val="21"/>
          <w:highlight w:val="none"/>
        </w:rPr>
        <w:t xml:space="preserve">为我公司代理人，以本公司的名义参加</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rPr>
          <w:rFonts w:hint="eastAsia" w:asciiTheme="minorEastAsia" w:hAnsiTheme="minorEastAsia" w:eastAsiaTheme="minorEastAsia" w:cstheme="minorEastAsia"/>
          <w:color w:val="auto"/>
          <w:sz w:val="21"/>
          <w:szCs w:val="21"/>
          <w:highlight w:val="none"/>
        </w:rPr>
        <w:t xml:space="preserve">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号的磋商活动。授权代表在磋商活动过程中所签署的一切文件和处理与这有关的一切事务，我均予以承认。</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授权代表无转委托权！</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特此委托！</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pStyle w:val="798"/>
        <w:ind w:firstLine="0"/>
        <w:keepLines w:val="0"/>
        <w:keepNext w:val="0"/>
        <w:pageBreakBefore w:val="0"/>
        <w:spacing w:line="360" w:lineRule="auto"/>
        <w:widowControl w:val="off"/>
        <w:rPr>
          <w:rFonts w:hint="eastAsia" w:ascii="Tahoma" w:hAnsi="Tahoma" w:eastAsia="Tahoma"/>
          <w:b/>
          <w:color w:val="auto"/>
          <w:sz w:val="21"/>
          <w:szCs w:val="21"/>
          <w:highlight w:val="none"/>
        </w:rPr>
        <w:outlineLvl w:val="1"/>
      </w:pPr>
      <w:r>
        <w:rPr>
          <w:rFonts w:hint="eastAsia" w:ascii="宋体" w:hAnsi="宋体" w:eastAsia="宋体" w:cs="Courier New"/>
          <w:b/>
          <w:bCs/>
          <w:color w:val="auto"/>
          <w:sz w:val="21"/>
          <w:szCs w:val="21"/>
          <w:highlight w:val="none"/>
          <w:lang w:val="en-US" w:eastAsia="zh-CN"/>
        </w:rPr>
        <w:t xml:space="preserve">格式6：供应商</w:t>
      </w:r>
      <w:r>
        <w:rPr>
          <w:rFonts w:hint="eastAsia" w:ascii="宋体" w:hAnsi="宋体" w:eastAsia="宋体" w:cs="Courier New"/>
          <w:b/>
          <w:bCs/>
          <w:color w:val="auto"/>
          <w:sz w:val="21"/>
          <w:szCs w:val="21"/>
          <w:highlight w:val="none"/>
          <w:lang w:val="zh-CN"/>
        </w:rPr>
        <w:t xml:space="preserve">与其他单位存在控股、管理关系情况表</w:t>
      </w:r>
      <w:r/>
    </w:p>
    <w:p>
      <w:pP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供应商</w:t>
      </w:r>
      <w:r>
        <w:rPr>
          <w:rFonts w:hint="eastAsia" w:ascii="宋体" w:hAnsi="宋体" w:eastAsia="宋体" w:cs="宋体"/>
          <w:b/>
          <w:color w:val="auto"/>
          <w:sz w:val="30"/>
          <w:szCs w:val="30"/>
          <w:highlight w:val="none"/>
        </w:rPr>
        <w:t xml:space="preserve">与其他单位存在控股、管理关系情况表</w:t>
      </w:r>
      <w:r/>
    </w:p>
    <w:p>
      <w:pP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r>
      <w:r/>
    </w:p>
    <w:tbl>
      <w:tblPr>
        <w:tblStyle w:val="79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318"/>
      </w:tblGrid>
      <w:tr>
        <w:trPr>
          <w:trHeight w:val="637"/>
        </w:trPr>
        <w:tc>
          <w:tcPr>
            <w:tcW w:w="2604" w:type="pct"/>
            <w:vAlign w:val="center"/>
            <w:textDirection w:val="lrTb"/>
            <w:noWrap w:val="false"/>
          </w:tcPr>
          <w:p>
            <w:pPr>
              <w:jc w:val="cente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t xml:space="preserve">与</w:t>
            </w:r>
            <w:r>
              <w:rPr>
                <w:rFonts w:hint="eastAsia" w:ascii="Tahoma" w:hAnsi="Tahoma" w:eastAsia="宋体"/>
                <w:b/>
                <w:color w:val="auto"/>
                <w:sz w:val="21"/>
                <w:szCs w:val="21"/>
                <w:highlight w:val="none"/>
                <w:lang w:val="en-US" w:eastAsia="zh-CN"/>
              </w:rPr>
              <w:t xml:space="preserve">供应商</w:t>
            </w:r>
            <w:r>
              <w:rPr>
                <w:rFonts w:hint="eastAsia" w:ascii="Tahoma" w:hAnsi="Tahoma" w:eastAsia="Tahoma"/>
                <w:b/>
                <w:color w:val="auto"/>
                <w:sz w:val="21"/>
                <w:szCs w:val="21"/>
                <w:highlight w:val="none"/>
              </w:rPr>
              <w:t xml:space="preserve">存在控股、管理关系的单位名称</w:t>
            </w:r>
            <w:r/>
          </w:p>
        </w:tc>
        <w:tc>
          <w:tcPr>
            <w:tcW w:w="2395" w:type="pct"/>
            <w:vAlign w:val="center"/>
            <w:textDirection w:val="lrTb"/>
            <w:noWrap w:val="false"/>
          </w:tcPr>
          <w:p>
            <w:pPr>
              <w:jc w:val="cente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t xml:space="preserve">控股、管理关系情况说明</w:t>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rPr>
        <w:t xml:space="preserve">应当按实填写所有与之有控股、管理关系的情况</w:t>
      </w:r>
      <w:r/>
    </w:p>
    <w:p>
      <w:pP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格式7：</w:t>
      </w:r>
      <w:r>
        <w:rPr>
          <w:rFonts w:hint="eastAsia" w:asciiTheme="minorEastAsia" w:hAnsiTheme="minorEastAsia" w:eastAsiaTheme="minorEastAsia" w:cstheme="minorEastAsia"/>
          <w:b/>
          <w:bCs/>
          <w:color w:val="auto"/>
          <w:sz w:val="21"/>
          <w:szCs w:val="21"/>
          <w:highlight w:val="none"/>
        </w:rPr>
        <w:t xml:space="preserve">中小企业声明函</w:t>
      </w:r>
      <w:r/>
    </w:p>
    <w:p>
      <w:pPr>
        <w:ind w:left="0" w:right="0" w:firstLine="422"/>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中小企业声明函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xml:space="preserve">  （单位名称）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rPr>
        <w:t xml:space="preserve">采购活动，工程的施工单位全部为符合政策要求的中小企业。相关企业（含联合体中的中小企业，签订分包意向协议的中小企业）的具体情况如下：</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b/>
          <w:color w:val="auto"/>
          <w:sz w:val="21"/>
          <w:szCs w:val="21"/>
          <w:highlight w:val="none"/>
          <w:lang w:eastAsia="zh-CN"/>
        </w:rPr>
        <w:t xml:space="preserve">建筑业</w:t>
      </w:r>
      <w:r>
        <w:rPr>
          <w:rFonts w:hint="eastAsia" w:asciiTheme="minorEastAsia" w:hAnsiTheme="minorEastAsia" w:eastAsiaTheme="minorEastAsia" w:cstheme="minorEastAsia"/>
          <w:color w:val="auto"/>
          <w:sz w:val="21"/>
          <w:szCs w:val="21"/>
          <w:highlight w:val="none"/>
        </w:rPr>
        <w:t xml:space="preserve">；承建（承接）企业为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（中型企业、小型企业、微型企业）</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b/>
          <w:color w:val="auto"/>
          <w:sz w:val="21"/>
          <w:szCs w:val="21"/>
          <w:highlight w:val="none"/>
          <w:lang w:eastAsia="zh-CN"/>
        </w:rPr>
        <w:t xml:space="preserve">建筑业</w:t>
      </w:r>
      <w:r>
        <w:rPr>
          <w:rFonts w:hint="eastAsia" w:asciiTheme="minorEastAsia" w:hAnsiTheme="minorEastAsia" w:eastAsiaTheme="minorEastAsia" w:cstheme="minorEastAsia"/>
          <w:color w:val="auto"/>
          <w:sz w:val="21"/>
          <w:szCs w:val="21"/>
          <w:highlight w:val="none"/>
        </w:rPr>
        <w:t xml:space="preserve">；承建（承接）企业为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（中型企业、小型企业、微型企业）</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企业名称（盖章）：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日期：</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从业人员、营业收入、资产总额填报上一年度数据，无上一年度数据的新成立企业可不填报。</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中小企业划分标准详见工信部联企业〔2011〕300号通知中的《中小企业划型标准规定》。</w:t>
      </w:r>
      <w:r/>
    </w:p>
    <w:p>
      <w:pPr>
        <w:ind w:left="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格式8：</w:t>
      </w:r>
      <w:r>
        <w:rPr>
          <w:rFonts w:hint="eastAsia" w:asciiTheme="minorEastAsia" w:hAnsiTheme="minorEastAsia" w:eastAsiaTheme="minorEastAsia" w:cstheme="minorEastAsia"/>
          <w:b/>
          <w:bCs/>
          <w:color w:val="auto"/>
          <w:sz w:val="21"/>
          <w:szCs w:val="21"/>
          <w:highlight w:val="none"/>
        </w:rPr>
        <w:t xml:space="preserve">残疾人福利性单位声明函</w:t>
      </w:r>
      <w:r/>
    </w:p>
    <w:p>
      <w:pPr>
        <w:ind w:left="0" w:right="0" w:firstLine="48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firstLine="42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ind w:firstLine="420"/>
        <w:spacing w:line="360" w:lineRule="auto"/>
        <w:tabs>
          <w:tab w:val="left" w:pos="148"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tabs>
          <w:tab w:val="left" w:pos="148"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828"/>
        <w:jc w:val="center"/>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ind w:left="0" w:right="0" w:firstLine="480"/>
        <w:jc w:val="both"/>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br w:type="page" w:clear="all"/>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格式9</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项目经理无在建工程承诺书</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center"/>
        <w:spacing w:line="360" w:lineRule="auto"/>
        <w:rPr>
          <w:rFonts w:hint="eastAsia" w:asciiTheme="minorEastAsia" w:hAnsiTheme="minorEastAsia" w:eastAsiaTheme="minorEastAsia" w:cstheme="minorEastAsia"/>
          <w:b/>
          <w:bCs/>
          <w:color w:val="auto"/>
          <w:sz w:val="21"/>
          <w:szCs w:val="21"/>
          <w:highlight w:val="none"/>
          <w:u w:val="none"/>
        </w:rPr>
      </w:pPr>
      <w:r>
        <w:rPr>
          <w:rFonts w:hint="eastAsia" w:asciiTheme="minorEastAsia" w:hAnsiTheme="minorEastAsia" w:eastAsiaTheme="minorEastAsia" w:cstheme="minorEastAsia"/>
          <w:b/>
          <w:bCs/>
          <w:color w:val="auto"/>
          <w:sz w:val="21"/>
          <w:szCs w:val="21"/>
          <w:highlight w:val="none"/>
          <w:u w:val="none"/>
        </w:rPr>
        <w:t xml:space="preserve">项目经理无在建工程承诺书</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我公司拟派</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rPr>
        <w:t xml:space="preserve">项目的项目经理</w:t>
      </w:r>
      <w:r>
        <w:rPr>
          <w:rFonts w:hint="eastAsia" w:asciiTheme="minorEastAsia" w:hAnsiTheme="minorEastAsia" w:eastAsiaTheme="minorEastAsia" w:cstheme="minorEastAsia"/>
          <w:color w:val="auto"/>
          <w:sz w:val="21"/>
          <w:szCs w:val="21"/>
          <w:highlight w:val="none"/>
          <w:u w:val="single"/>
        </w:rPr>
        <w:t xml:space="preserve">         （姓名）</w:t>
      </w:r>
      <w:r>
        <w:rPr>
          <w:rFonts w:hint="eastAsia" w:asciiTheme="minorEastAsia" w:hAnsiTheme="minorEastAsia" w:eastAsiaTheme="minorEastAsia" w:cstheme="minorEastAsia"/>
          <w:color w:val="auto"/>
          <w:sz w:val="21"/>
          <w:szCs w:val="21"/>
          <w:highlight w:val="none"/>
        </w:rPr>
        <w:t xml:space="preserve">属于下列：</w:t>
      </w:r>
      <w:r/>
    </w:p>
    <w:p>
      <w:pPr>
        <w:pStyle w:val="1025"/>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（1）非变更后无在建工程</w:t>
      </w:r>
      <w:r>
        <w:rPr>
          <w:rFonts w:hint="eastAsia" w:asciiTheme="minorEastAsia" w:hAnsiTheme="minorEastAsia" w:cstheme="minorEastAsia"/>
          <w:color w:val="auto"/>
          <w:sz w:val="21"/>
          <w:szCs w:val="21"/>
          <w:highlight w:val="none"/>
          <w:lang w:eastAsia="zh-CN"/>
        </w:rPr>
        <w:t xml:space="preserve">；</w:t>
      </w:r>
      <w:r/>
    </w:p>
    <w:p>
      <w:pPr>
        <w:pStyle w:val="1025"/>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（2）变更后无在建工程（必须原合同工期已满且变更备案之日已满6个月）</w:t>
      </w:r>
      <w:r>
        <w:rPr>
          <w:rFonts w:hint="eastAsia" w:asciiTheme="minorEastAsia" w:hAnsiTheme="minorEastAsia" w:cstheme="minorEastAsia"/>
          <w:color w:val="auto"/>
          <w:sz w:val="21"/>
          <w:szCs w:val="21"/>
          <w:highlight w:val="none"/>
          <w:lang w:eastAsia="zh-CN"/>
        </w:rPr>
        <w:t xml:space="preserve">；</w:t>
      </w:r>
      <w:r/>
    </w:p>
    <w:p>
      <w:pPr>
        <w:pStyle w:val="1025"/>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（3）因非承包方原因致使工程项目停工或因故不能按期开工、且已办理了项目经理解锁手续</w:t>
      </w:r>
      <w:r>
        <w:rPr>
          <w:rFonts w:hint="eastAsia" w:asciiTheme="minorEastAsia" w:hAnsiTheme="minorEastAsia" w:cstheme="minorEastAsia"/>
          <w:color w:val="auto"/>
          <w:sz w:val="21"/>
          <w:szCs w:val="21"/>
          <w:highlight w:val="none"/>
          <w:lang w:eastAsia="zh-CN"/>
        </w:rPr>
        <w:t xml:space="preserve">；</w:t>
      </w:r>
      <w:r/>
    </w:p>
    <w:p>
      <w:pPr>
        <w:pStyle w:val="1025"/>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（4）有在建工程，但该在建工程与本次招标（采购）的工程属于同一工程项目、同一项目批文、同一施工地点分段发包或分期施工的情况且总的工程规模在项目经理执业范围之内</w:t>
      </w:r>
      <w:r>
        <w:rPr>
          <w:rFonts w:hint="eastAsia" w:asciiTheme="minorEastAsia" w:hAnsiTheme="minorEastAsia" w:cstheme="minorEastAsia"/>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注：选择以上（2）、（3）、（4）的需提供证明材料扫描件，无证明材料不予认可。</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pStyle w:val="798"/>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日  期：</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p>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格式10：磋商响应函</w:t>
      </w:r>
      <w:r/>
    </w:p>
    <w:p>
      <w:pPr>
        <w:ind w:left="0" w:right="0" w:firstLine="0"/>
        <w:jc w:val="both"/>
        <w:spacing w:before="0" w:after="0" w:line="38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2"/>
        <w:jc w:val="center"/>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磋商响应函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（采购代理机构）</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我们收到贵公司</w:t>
      </w:r>
      <w:r>
        <w:rPr>
          <w:rFonts w:hint="eastAsia" w:asciiTheme="minorEastAsia" w:hAnsiTheme="minorEastAsia" w:eastAsiaTheme="minorEastAsia" w:cstheme="minorEastAsia"/>
          <w:color w:val="auto"/>
          <w:sz w:val="21"/>
          <w:szCs w:val="21"/>
          <w:highlight w:val="none"/>
          <w:u w:val="single"/>
        </w:rPr>
        <w:t xml:space="preserve">   （采购编号） </w:t>
      </w:r>
      <w:r>
        <w:rPr>
          <w:rFonts w:hint="eastAsia" w:asciiTheme="minorEastAsia" w:hAnsiTheme="minorEastAsia" w:eastAsiaTheme="minorEastAsia" w:cstheme="minorEastAsia"/>
          <w:color w:val="auto"/>
          <w:sz w:val="21"/>
          <w:szCs w:val="21"/>
          <w:highlight w:val="none"/>
        </w:rPr>
        <w:t xml:space="preserve">号磋商文件，经仔细阅读和研究，我们决定参加磋商活动。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我们愿意按照磋商文件的一切要求，完成该项目的全部内容。</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如果我们的磋商响应文件被接受，我们将严格履行磋商文件中规定的每一项要求，按期、按质、按量履行合同的义务。</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我们已详细阅读全部磋商文件，包括更正公告(如有)，对磋商文件及更正公告(如有)无任何异议。我们完全理解并同意放弃对这方面有不明及误解的权力。</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我们同意按磋商文件中的规定，本响应文件的有效期限自提交响应文件截止时间之日起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90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天。</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我们愿意提供采购人在磋商文件中要求的所有资料。</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我们愿意遵守磋商文件中所列的收费标准。</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7</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我们承诺该响应文件在磋商开始后的全过程中保持有效，不作任何更改和变动。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我们承诺我公司符合磋商文件供应商须知中“合格供应商的基本条件”的要求，若与真实情况不符，本公司愿意承担由此而产生的一切后果。</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所有有关磋商文件的函电，请按下列地址联系：</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联系人：</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              邮政编码：</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联系电话：            传真：</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格式11：</w:t>
      </w:r>
      <w:r>
        <w:rPr>
          <w:rFonts w:hint="eastAsia" w:asciiTheme="minorEastAsia" w:hAnsiTheme="minorEastAsia" w:eastAsiaTheme="minorEastAsia" w:cstheme="minorEastAsia"/>
          <w:b/>
          <w:bCs/>
          <w:color w:val="auto"/>
          <w:sz w:val="21"/>
          <w:szCs w:val="21"/>
          <w:highlight w:val="none"/>
        </w:rPr>
        <w:t xml:space="preserve">项目组人员一览表</w:t>
      </w:r>
      <w:r/>
    </w:p>
    <w:p>
      <w:pPr>
        <w:ind w:left="0" w:right="391" w:firstLine="0"/>
        <w:jc w:val="center"/>
        <w:spacing w:before="181" w:after="181"/>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项目组人员一览表</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146"/>
        <w:gridCol w:w="838"/>
        <w:gridCol w:w="858"/>
        <w:gridCol w:w="1951"/>
        <w:gridCol w:w="1923"/>
        <w:gridCol w:w="14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专业/资格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职称证书等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在本项目中拟任职务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 </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供应商：（单位盖章）</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法定代表人或被授权委托人：（签字或盖章）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ind w:left="0" w:right="0" w:firstLine="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right="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投标（响应）保证承诺书</w:t>
      </w:r>
      <w:r/>
    </w:p>
    <w:p>
      <w:pPr>
        <w:ind w:left="0" w:right="0" w:firstLine="422"/>
        <w:jc w:val="center"/>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投标（响应）保证承诺书</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1"/>
          <w:highlight w:val="none"/>
          <w:u w:val="single"/>
        </w:rPr>
        <w:t xml:space="preserve">    （采购代理机构名称）  </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我</w:t>
      </w:r>
      <w:r>
        <w:rPr>
          <w:rFonts w:hint="eastAsia" w:asciiTheme="minorEastAsia" w:hAnsiTheme="minorEastAsia" w:eastAsiaTheme="minorEastAsia" w:cstheme="minorEastAsia"/>
          <w:color w:val="auto"/>
          <w:sz w:val="21"/>
          <w:szCs w:val="21"/>
          <w:highlight w:val="none"/>
          <w:u w:val="single"/>
        </w:rPr>
        <w:t xml:space="preserve">（单位/本人，以下统称我单位）</w:t>
      </w:r>
      <w:r>
        <w:rPr>
          <w:rFonts w:hint="eastAsia" w:asciiTheme="minorEastAsia" w:hAnsiTheme="minorEastAsia" w:eastAsiaTheme="minorEastAsia" w:cstheme="minorEastAsia"/>
          <w:color w:val="auto"/>
          <w:sz w:val="21"/>
          <w:szCs w:val="21"/>
          <w:highlight w:val="none"/>
        </w:rPr>
        <w:t xml:space="preserve">自愿参加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（项目名称和采购编号） </w:t>
      </w:r>
      <w:r>
        <w:rPr>
          <w:rFonts w:hint="eastAsia" w:asciiTheme="minorEastAsia" w:hAnsiTheme="minorEastAsia" w:eastAsiaTheme="minorEastAsia" w:cstheme="minorEastAsia"/>
          <w:color w:val="auto"/>
          <w:sz w:val="21"/>
          <w:szCs w:val="21"/>
          <w:highlight w:val="none"/>
        </w:rPr>
        <w:t xml:space="preserve">的响应,并做出如下承诺：</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一、除不可抗力外，我单位如果发生以下行为，将在行为发生的10个工作日内，向贵方</w:t>
      </w:r>
      <w:r>
        <w:rPr>
          <w:rFonts w:hint="eastAsia" w:asciiTheme="minorEastAsia" w:hAnsiTheme="minorEastAsia" w:eastAsiaTheme="minorEastAsia" w:cstheme="minorEastAsia"/>
          <w:color w:val="auto"/>
          <w:sz w:val="21"/>
          <w:szCs w:val="21"/>
          <w:highlight w:val="none"/>
          <w:u w:val="single"/>
        </w:rPr>
        <w:t xml:space="preserve">（或采购人）</w:t>
      </w:r>
      <w:r>
        <w:rPr>
          <w:rFonts w:hint="eastAsia" w:asciiTheme="minorEastAsia" w:hAnsiTheme="minorEastAsia" w:eastAsiaTheme="minorEastAsia" w:cstheme="minorEastAsia"/>
          <w:color w:val="auto"/>
          <w:sz w:val="21"/>
          <w:szCs w:val="21"/>
          <w:highlight w:val="none"/>
        </w:rPr>
        <w:t xml:space="preserve">支付本采购文件公布的预算金额（或最高限价）的2%作为违约赔偿金（数量不确定的单价采购须约定具体金额）。</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1.自投标（响应）截止时间至本项目发布成交公告为止，撤销响应；</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2.成交后不依法与采购人签订合同；</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二、我单位知晓上述行为的法律后果，承认本承诺书作为贵方</w:t>
      </w:r>
      <w:r>
        <w:rPr>
          <w:rFonts w:hint="eastAsia" w:asciiTheme="minorEastAsia" w:hAnsiTheme="minorEastAsia" w:eastAsiaTheme="minorEastAsia" w:cstheme="minorEastAsia"/>
          <w:color w:val="auto"/>
          <w:sz w:val="21"/>
          <w:szCs w:val="21"/>
          <w:highlight w:val="none"/>
          <w:u w:val="single"/>
        </w:rPr>
        <w:t xml:space="preserve">（或采购人）</w:t>
      </w:r>
      <w:r>
        <w:rPr>
          <w:rFonts w:hint="eastAsia" w:asciiTheme="minorEastAsia" w:hAnsiTheme="minorEastAsia" w:eastAsiaTheme="minorEastAsia" w:cstheme="minorEastAsia"/>
          <w:color w:val="auto"/>
          <w:sz w:val="21"/>
          <w:szCs w:val="21"/>
          <w:highlight w:val="none"/>
        </w:rPr>
        <w:t xml:space="preserve">要求我单位履行违约赔偿义务的依据作用。</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响应人：（盖公章）</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电话：</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传真：</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电子邮件：</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邮编：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法定代表人或委托代理人(签字或签章)：</w:t>
      </w:r>
      <w:r/>
    </w:p>
    <w:p>
      <w:pPr>
        <w:ind w:left="0" w:right="0" w:firstLine="420"/>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420"/>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420" w:right="0" w:firstLine="0"/>
        <w:jc w:val="both"/>
        <w:spacing w:before="210" w:after="12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格式13：</w:t>
      </w:r>
      <w:r>
        <w:rPr>
          <w:rFonts w:hint="eastAsia" w:asciiTheme="minorEastAsia" w:hAnsiTheme="minorEastAsia" w:eastAsiaTheme="minorEastAsia" w:cstheme="minorEastAsia"/>
          <w:b/>
          <w:bCs/>
          <w:color w:val="auto"/>
          <w:sz w:val="21"/>
          <w:szCs w:val="21"/>
          <w:highlight w:val="none"/>
        </w:rPr>
        <w:t xml:space="preserve">偏离表</w:t>
      </w:r>
      <w:r/>
    </w:p>
    <w:p>
      <w:pPr>
        <w:ind w:left="0" w:right="0" w:firstLine="0"/>
        <w:jc w:val="center"/>
        <w:spacing w:before="0" w:after="0" w:line="400" w:lineRule="atLeast"/>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lang w:val="en-US" w:eastAsia="zh-CN"/>
        </w:rPr>
        <w:t xml:space="preserve">技术</w:t>
      </w:r>
      <w:r>
        <w:rPr>
          <w:rFonts w:hint="eastAsia" w:asciiTheme="minorEastAsia" w:hAnsiTheme="minorEastAsia" w:eastAsiaTheme="minorEastAsia" w:cstheme="minorEastAsia"/>
          <w:b/>
          <w:bCs/>
          <w:color w:val="auto"/>
          <w:sz w:val="21"/>
          <w:szCs w:val="21"/>
          <w:highlight w:val="none"/>
        </w:rPr>
        <w:t xml:space="preserve">要求偏离表</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采购编号：</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212"/>
        <w:gridCol w:w="2373"/>
        <w:gridCol w:w="2053"/>
        <w:gridCol w:w="1583"/>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 </w:t>
      </w:r>
      <w:r/>
    </w:p>
    <w:p>
      <w:pPr>
        <w:ind w:left="0" w:right="0" w:firstLine="0"/>
        <w:jc w:val="center"/>
        <w:spacing w:before="0" w:after="0"/>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商务条款偏离表</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采购编号：</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212"/>
        <w:gridCol w:w="2373"/>
        <w:gridCol w:w="2053"/>
        <w:gridCol w:w="1583"/>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注：1.供应商响应文件中的实际响应</w:t>
      </w:r>
      <w:r>
        <w:rPr>
          <w:rFonts w:hint="eastAsia" w:asciiTheme="minorEastAsia" w:hAnsiTheme="minorEastAsia" w:eastAsiaTheme="minorEastAsia" w:cstheme="minorEastAsia"/>
          <w:color w:val="auto"/>
          <w:sz w:val="21"/>
          <w:szCs w:val="21"/>
          <w:highlight w:val="none"/>
          <w:lang w:val="en-US" w:eastAsia="zh-CN"/>
        </w:rPr>
        <w:t xml:space="preserve">技术</w:t>
      </w:r>
      <w:r>
        <w:rPr>
          <w:rFonts w:hint="eastAsia" w:asciiTheme="minorEastAsia" w:hAnsiTheme="minorEastAsia" w:eastAsiaTheme="minorEastAsia" w:cstheme="minorEastAsia"/>
          <w:color w:val="auto"/>
          <w:sz w:val="21"/>
          <w:szCs w:val="21"/>
          <w:highlight w:val="none"/>
        </w:rPr>
        <w:t xml:space="preserve">、商务条款应在本表中与采购文件要求逐项对应列出，并在“偏离说明”项下填写以下内容：优于的，填写“正偏离”；符合的，填写“无偏离”；低于的，填写“负偏离”。</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2.若事项较多，供应商可根据响应内容的实际情况另纸说明。</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格式14：</w:t>
      </w:r>
      <w:r>
        <w:rPr>
          <w:rFonts w:hint="eastAsia" w:asciiTheme="minorEastAsia" w:hAnsiTheme="minorEastAsia" w:eastAsiaTheme="minorEastAsia" w:cstheme="minorEastAsia"/>
          <w:b/>
          <w:bCs/>
          <w:color w:val="auto"/>
          <w:sz w:val="21"/>
          <w:szCs w:val="21"/>
          <w:highlight w:val="none"/>
        </w:rPr>
        <w:t xml:space="preserve">企业类似业绩一览表</w:t>
      </w:r>
      <w:r/>
    </w:p>
    <w:p>
      <w:pPr>
        <w:ind w:right="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企业类似业绩一览表</w:t>
      </w:r>
      <w:r/>
    </w:p>
    <w:p>
      <w:pPr>
        <w:ind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项目名称：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采购编号：</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1951"/>
        <w:gridCol w:w="1951"/>
        <w:gridCol w:w="2315"/>
        <w:gridCol w:w="1613"/>
      </w:tblGrid>
      <w:tr>
        <w:trPr>
          <w:trHeight w:val="68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采购单位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合同签订时间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供应商：（单位盖章）</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法定代表人或被授权委托人：（签字或盖章）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ind w:left="0" w:right="0" w:firstLine="0"/>
        <w:jc w:val="right"/>
        <w:spacing w:before="240" w:after="240"/>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全文完</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 </w:t>
      </w:r>
      <w:r/>
    </w:p>
    <w:sectPr>
      <w:footerReference w:type="default" r:id="rId11"/>
      <w:footerReference w:type="even" r:id="rId12"/>
      <w:footnotePr/>
      <w:endnotePr/>
      <w:type w:val="nextColumn"/>
      <w:pgSz w:w="11906" w:h="16838" w:orient="portrait"/>
      <w:pgMar w:top="1797" w:right="1440" w:bottom="1797" w:left="1440" w:header="851" w:footer="70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楷体_GB2312">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创艺简仿宋">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35"/>
      </w:rPr>
      <w:framePr w:wrap="around" w:vAnchor="text" w:hAnchor="margin" w:xAlign="center" w:y="1"/>
    </w:pPr>
    <w:r>
      <w:rPr>
        <w:rStyle w:val="835"/>
      </w:rPr>
      <w:fldChar w:fldCharType="begin"/>
    </w:r>
    <w:r>
      <w:rPr>
        <w:rStyle w:val="835"/>
      </w:rPr>
      <w:instrText xml:space="preserve"> PAGE </w:instrText>
    </w:r>
    <w:r>
      <w:rPr>
        <w:rStyle w:val="835"/>
      </w:rPr>
      <w:fldChar w:fldCharType="separate"/>
    </w:r>
    <w:r>
      <w:rPr>
        <w:rStyle w:val="835"/>
      </w:rPr>
      <w:t xml:space="preserve">- 1 -</w:t>
    </w:r>
    <w:r>
      <w:rPr>
        <w:rStyle w:val="835"/>
      </w:rPr>
      <w:fldChar w:fldCharType="end"/>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4">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1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1"/>
  </w:num>
  <w:num w:numId="4">
    <w:abstractNumId w:val="4"/>
  </w:num>
  <w:num w:numId="5">
    <w:abstractNumId w:val="5"/>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1170"/>
    <w:uiPriority w:val="0"/>
    <w:qFormat/>
    <w:pPr>
      <w:jc w:val="both"/>
      <w:widowControl w:val="off"/>
    </w:pPr>
    <w:rPr>
      <w:rFonts w:hint="default" w:ascii="等线" w:hAnsi="等线" w:eastAsia="等线" w:cs="Times New Roman"/>
      <w:sz w:val="21"/>
      <w:szCs w:val="22"/>
      <w:lang w:val="en-US" w:eastAsia="zh-CN" w:bidi="ar-SA"/>
    </w:rPr>
  </w:style>
  <w:style w:type="paragraph" w:styleId="786">
    <w:name w:val="Heading 1"/>
    <w:basedOn w:val="785"/>
    <w:next w:val="785"/>
    <w:link w:val="1009"/>
    <w:uiPriority w:val="0"/>
    <w:qFormat/>
    <w:pPr>
      <w:jc w:val="center"/>
      <w:keepLines/>
      <w:keepNext/>
      <w:spacing w:line="360" w:lineRule="auto"/>
      <w:outlineLvl w:val="0"/>
    </w:pPr>
    <w:rPr>
      <w:rFonts w:ascii="Times New Roman" w:hAnsi="Times New Roman" w:eastAsia="黑体"/>
      <w:b/>
      <w:bCs/>
      <w:sz w:val="32"/>
      <w:szCs w:val="44"/>
    </w:rPr>
  </w:style>
  <w:style w:type="paragraph" w:styleId="787">
    <w:name w:val="Heading 2"/>
    <w:basedOn w:val="785"/>
    <w:next w:val="785"/>
    <w:link w:val="1010"/>
    <w:uiPriority w:val="9"/>
    <w:qFormat/>
    <w:pPr>
      <w:keepLines/>
      <w:keepNext/>
      <w:spacing w:line="360" w:lineRule="auto"/>
      <w:outlineLvl w:val="1"/>
    </w:pPr>
    <w:rPr>
      <w:rFonts w:ascii="Arial" w:hAnsi="Arial" w:eastAsia="宋体"/>
      <w:b/>
      <w:bCs/>
      <w:sz w:val="24"/>
      <w:szCs w:val="32"/>
    </w:rPr>
  </w:style>
  <w:style w:type="paragraph" w:styleId="788">
    <w:name w:val="Heading 3"/>
    <w:basedOn w:val="785"/>
    <w:next w:val="785"/>
    <w:link w:val="1011"/>
    <w:uiPriority w:val="0"/>
    <w:qFormat/>
    <w:pPr>
      <w:keepLines/>
      <w:keepNext/>
      <w:spacing w:line="360" w:lineRule="auto"/>
      <w:outlineLvl w:val="2"/>
    </w:pPr>
    <w:rPr>
      <w:rFonts w:ascii="Times New Roman" w:hAnsi="Times New Roman" w:eastAsia="宋体"/>
      <w:b/>
      <w:bCs/>
      <w:szCs w:val="32"/>
    </w:rPr>
  </w:style>
  <w:style w:type="paragraph" w:styleId="789">
    <w:name w:val="Heading 4"/>
    <w:basedOn w:val="785"/>
    <w:next w:val="785"/>
    <w:link w:val="1012"/>
    <w:uiPriority w:val="0"/>
    <w:qFormat/>
    <w:pPr>
      <w:keepLines/>
      <w:keepNext/>
      <w:spacing w:line="360" w:lineRule="auto"/>
      <w:outlineLvl w:val="3"/>
    </w:pPr>
    <w:rPr>
      <w:rFonts w:ascii="Arial" w:hAnsi="Arial" w:eastAsia="宋体"/>
      <w:b/>
      <w:bCs/>
      <w:szCs w:val="28"/>
    </w:rPr>
  </w:style>
  <w:style w:type="paragraph" w:styleId="790">
    <w:name w:val="Heading 5"/>
    <w:basedOn w:val="785"/>
    <w:next w:val="785"/>
    <w:link w:val="1013"/>
    <w:uiPriority w:val="0"/>
    <w:qFormat/>
    <w:pPr>
      <w:keepLines/>
      <w:keepNext/>
      <w:spacing w:before="280" w:after="290" w:line="376" w:lineRule="auto"/>
      <w:outlineLvl w:val="4"/>
    </w:pPr>
    <w:rPr>
      <w:rFonts w:ascii="Times New Roman" w:hAnsi="Times New Roman" w:eastAsia="宋体"/>
      <w:b/>
      <w:bCs/>
      <w:sz w:val="28"/>
      <w:szCs w:val="28"/>
    </w:rPr>
  </w:style>
  <w:style w:type="paragraph" w:styleId="791">
    <w:name w:val="Heading 6"/>
    <w:basedOn w:val="785"/>
    <w:next w:val="785"/>
    <w:link w:val="1014"/>
    <w:uiPriority w:val="0"/>
    <w:qFormat/>
    <w:pPr>
      <w:keepLines/>
      <w:keepNext/>
      <w:spacing w:before="240" w:after="64" w:line="317" w:lineRule="auto"/>
      <w:outlineLvl w:val="5"/>
    </w:pPr>
    <w:rPr>
      <w:rFonts w:ascii="Cambria" w:hAnsi="Cambria" w:eastAsia="宋体"/>
      <w:b/>
      <w:bCs/>
      <w:sz w:val="24"/>
      <w:szCs w:val="24"/>
    </w:rPr>
  </w:style>
  <w:style w:type="paragraph" w:styleId="792">
    <w:name w:val="Heading 7"/>
    <w:basedOn w:val="785"/>
    <w:next w:val="785"/>
    <w:link w:val="1015"/>
    <w:uiPriority w:val="0"/>
    <w:qFormat/>
    <w:pPr>
      <w:keepLines/>
      <w:keepNext/>
      <w:spacing w:before="240" w:after="64" w:line="317" w:lineRule="auto"/>
      <w:outlineLvl w:val="6"/>
    </w:pPr>
    <w:rPr>
      <w:rFonts w:ascii="Calibri" w:hAnsi="Calibri" w:eastAsia="宋体"/>
      <w:b/>
      <w:bCs/>
      <w:sz w:val="24"/>
      <w:szCs w:val="24"/>
    </w:rPr>
  </w:style>
  <w:style w:type="paragraph" w:styleId="793">
    <w:name w:val="Heading 8"/>
    <w:basedOn w:val="785"/>
    <w:next w:val="785"/>
    <w:link w:val="1016"/>
    <w:uiPriority w:val="0"/>
    <w:qFormat/>
    <w:pPr>
      <w:keepLines/>
      <w:keepNext/>
      <w:spacing w:before="240" w:after="64" w:line="317" w:lineRule="auto"/>
      <w:outlineLvl w:val="7"/>
    </w:pPr>
    <w:rPr>
      <w:rFonts w:ascii="Cambria" w:hAnsi="Cambria" w:eastAsia="宋体"/>
      <w:sz w:val="24"/>
      <w:szCs w:val="24"/>
    </w:rPr>
  </w:style>
  <w:style w:type="paragraph" w:styleId="794">
    <w:name w:val="Heading 9"/>
    <w:basedOn w:val="785"/>
    <w:next w:val="785"/>
    <w:link w:val="1017"/>
    <w:uiPriority w:val="0"/>
    <w:qFormat/>
    <w:pPr>
      <w:keepLines/>
      <w:keepNext/>
      <w:spacing w:before="240" w:after="64" w:line="317" w:lineRule="auto"/>
      <w:outlineLvl w:val="8"/>
    </w:pPr>
    <w:rPr>
      <w:rFonts w:ascii="Cambria" w:hAnsi="Cambria" w:eastAsia="宋体"/>
      <w:szCs w:val="21"/>
    </w:rPr>
  </w:style>
  <w:style w:type="character" w:styleId="795" w:default="1">
    <w:name w:val="Default Paragraph Font"/>
    <w:uiPriority w:val="1"/>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Body Text"/>
    <w:basedOn w:val="785"/>
    <w:next w:val="798"/>
    <w:link w:val="1022"/>
    <w:uiPriority w:val="0"/>
    <w:unhideWhenUsed/>
    <w:qFormat/>
    <w:pPr>
      <w:spacing w:after="120"/>
    </w:pPr>
    <w:rPr>
      <w:rFonts w:ascii="Times New Roman" w:hAnsi="Times New Roman" w:eastAsia="宋体" w:cstheme="minorBidi"/>
      <w:szCs w:val="24"/>
      <w14:ligatures w14:val="standardContextual"/>
    </w:rPr>
  </w:style>
  <w:style w:type="paragraph" w:styleId="798">
    <w:name w:val="Normal Indent"/>
    <w:basedOn w:val="785"/>
    <w:next w:val="785"/>
    <w:link w:val="1018"/>
    <w:uiPriority w:val="0"/>
    <w:qFormat/>
    <w:pPr>
      <w:ind w:firstLine="420"/>
      <w:jc w:val="left"/>
    </w:pPr>
    <w:rPr>
      <w:rFonts w:ascii="Times New Roman" w:hAnsi="Times New Roman" w:eastAsia="楷体_GB2312" w:cstheme="minorBidi"/>
      <w:sz w:val="24"/>
      <w14:ligatures w14:val="standardContextual"/>
    </w:rPr>
  </w:style>
  <w:style w:type="paragraph" w:styleId="799">
    <w:name w:val="toc 7"/>
    <w:basedOn w:val="785"/>
    <w:next w:val="785"/>
    <w:uiPriority w:val="39"/>
    <w:qFormat/>
    <w:pPr>
      <w:ind w:left="2520"/>
    </w:pPr>
    <w:rPr>
      <w:rFonts w:ascii="Calibri" w:hAnsi="Calibri" w:eastAsia="宋体"/>
    </w:rPr>
  </w:style>
  <w:style w:type="paragraph" w:styleId="800">
    <w:name w:val="Caption"/>
    <w:basedOn w:val="785"/>
    <w:next w:val="785"/>
    <w:uiPriority w:val="0"/>
    <w:qFormat/>
    <w:rPr>
      <w:rFonts w:ascii="Cambria" w:hAnsi="Cambria" w:eastAsia="黑体"/>
      <w:sz w:val="20"/>
      <w:szCs w:val="20"/>
    </w:rPr>
  </w:style>
  <w:style w:type="paragraph" w:styleId="801">
    <w:name w:val="Document Map"/>
    <w:basedOn w:val="785"/>
    <w:link w:val="1033"/>
    <w:uiPriority w:val="0"/>
    <w:qFormat/>
    <w:rPr>
      <w:rFonts w:ascii="宋体" w:hAnsi="Times New Roman" w:eastAsia="宋体"/>
      <w:sz w:val="18"/>
      <w:szCs w:val="18"/>
    </w:rPr>
  </w:style>
  <w:style w:type="paragraph" w:styleId="802">
    <w:name w:val="annotation text"/>
    <w:basedOn w:val="785"/>
    <w:link w:val="1031"/>
    <w:uiPriority w:val="0"/>
    <w:semiHidden/>
    <w:unhideWhenUsed/>
    <w:qFormat/>
    <w:pPr>
      <w:jc w:val="left"/>
    </w:pPr>
  </w:style>
  <w:style w:type="paragraph" w:styleId="803">
    <w:name w:val="Body Text 3"/>
    <w:basedOn w:val="785"/>
    <w:link w:val="1034"/>
    <w:uiPriority w:val="0"/>
    <w:qFormat/>
    <w:rPr>
      <w:rFonts w:ascii="宋体" w:hAnsi="Times New Roman" w:eastAsia="宋体"/>
      <w:sz w:val="24"/>
      <w:szCs w:val="20"/>
    </w:rPr>
  </w:style>
  <w:style w:type="paragraph" w:styleId="804">
    <w:name w:val="Body Text Indent"/>
    <w:basedOn w:val="785"/>
    <w:next w:val="805"/>
    <w:link w:val="1026"/>
    <w:uiPriority w:val="0"/>
    <w:unhideWhenUsed/>
    <w:qFormat/>
    <w:pPr>
      <w:ind w:left="420"/>
      <w:spacing w:after="120"/>
    </w:pPr>
    <w:rPr>
      <w:rFonts w:ascii="Times New Roman" w:hAnsi="Times New Roman" w:eastAsia="宋体"/>
      <w:szCs w:val="24"/>
    </w:rPr>
  </w:style>
  <w:style w:type="paragraph" w:styleId="805">
    <w:name w:val="envelope return"/>
    <w:basedOn w:val="785"/>
    <w:uiPriority w:val="0"/>
    <w:qFormat/>
    <w:rPr>
      <w:rFonts w:ascii="Arial" w:hAnsi="Arial" w:eastAsia="楷体_GB2312"/>
      <w:sz w:val="26"/>
      <w:szCs w:val="20"/>
    </w:rPr>
  </w:style>
  <w:style w:type="paragraph" w:styleId="806">
    <w:name w:val="index 4"/>
    <w:basedOn w:val="785"/>
    <w:next w:val="785"/>
    <w:uiPriority w:val="0"/>
    <w:qFormat/>
    <w:pPr>
      <w:ind w:left="600"/>
    </w:pPr>
    <w:rPr>
      <w:rFonts w:ascii="Times New Roman" w:hAnsi="Times New Roman" w:eastAsia="宋体"/>
      <w:szCs w:val="24"/>
    </w:rPr>
  </w:style>
  <w:style w:type="paragraph" w:styleId="807">
    <w:name w:val="toc 5"/>
    <w:basedOn w:val="785"/>
    <w:next w:val="785"/>
    <w:uiPriority w:val="39"/>
    <w:qFormat/>
    <w:pPr>
      <w:ind w:left="1680"/>
    </w:pPr>
    <w:rPr>
      <w:rFonts w:ascii="Calibri" w:hAnsi="Calibri" w:eastAsia="宋体"/>
    </w:rPr>
  </w:style>
  <w:style w:type="paragraph" w:styleId="808">
    <w:name w:val="toc 3"/>
    <w:basedOn w:val="809"/>
    <w:next w:val="809"/>
    <w:uiPriority w:val="39"/>
    <w:qFormat/>
    <w:pPr>
      <w:ind w:left="400"/>
      <w:spacing w:line="360" w:lineRule="auto"/>
    </w:pPr>
  </w:style>
  <w:style w:type="paragraph" w:styleId="80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0">
    <w:name w:val="Plain Text"/>
    <w:basedOn w:val="785"/>
    <w:link w:val="1035"/>
    <w:uiPriority w:val="0"/>
    <w:qFormat/>
    <w:rPr>
      <w:rFonts w:ascii="宋体" w:hAnsi="Courier New" w:eastAsia="宋体"/>
      <w:szCs w:val="24"/>
    </w:rPr>
  </w:style>
  <w:style w:type="paragraph" w:styleId="811">
    <w:name w:val="List Bullet 5"/>
    <w:basedOn w:val="785"/>
    <w:uiPriority w:val="99"/>
    <w:semiHidden/>
    <w:unhideWhenUsed/>
    <w:qFormat/>
    <w:pPr>
      <w:numPr>
        <w:ilvl w:val="0"/>
        <w:numId w:val="1"/>
      </w:numPr>
    </w:pPr>
  </w:style>
  <w:style w:type="paragraph" w:styleId="812">
    <w:name w:val="toc 8"/>
    <w:basedOn w:val="785"/>
    <w:next w:val="785"/>
    <w:uiPriority w:val="39"/>
    <w:qFormat/>
    <w:pPr>
      <w:ind w:left="2940"/>
    </w:pPr>
    <w:rPr>
      <w:rFonts w:ascii="Calibri" w:hAnsi="Calibri" w:eastAsia="宋体"/>
    </w:rPr>
  </w:style>
  <w:style w:type="paragraph" w:styleId="813">
    <w:name w:val="Date"/>
    <w:basedOn w:val="785"/>
    <w:next w:val="785"/>
    <w:link w:val="1027"/>
    <w:uiPriority w:val="0"/>
    <w:unhideWhenUsed/>
    <w:qFormat/>
    <w:pPr>
      <w:ind w:left="100"/>
      <w:jc w:val="left"/>
      <w:widowControl/>
    </w:pPr>
    <w:rPr>
      <w:rFonts w:ascii="宋体" w:hAnsi="宋体" w:eastAsia="宋体" w:cs="宋体"/>
      <w:sz w:val="36"/>
      <w:szCs w:val="20"/>
    </w:rPr>
  </w:style>
  <w:style w:type="paragraph" w:styleId="814">
    <w:name w:val="Body Text Indent 2"/>
    <w:basedOn w:val="785"/>
    <w:link w:val="1036"/>
    <w:uiPriority w:val="0"/>
    <w:qFormat/>
    <w:pPr>
      <w:ind w:left="420"/>
      <w:spacing w:after="120" w:line="480" w:lineRule="auto"/>
    </w:pPr>
    <w:rPr>
      <w:rFonts w:ascii="Times New Roman" w:hAnsi="Times New Roman" w:eastAsia="宋体"/>
      <w:szCs w:val="24"/>
    </w:rPr>
  </w:style>
  <w:style w:type="paragraph" w:styleId="815">
    <w:name w:val="endnote text"/>
    <w:basedOn w:val="785"/>
    <w:link w:val="1007"/>
    <w:uiPriority w:val="99"/>
    <w:semiHidden/>
    <w:unhideWhenUsed/>
    <w:qFormat/>
    <w:rPr>
      <w:sz w:val="20"/>
    </w:rPr>
  </w:style>
  <w:style w:type="paragraph" w:styleId="816">
    <w:name w:val="Balloon Text"/>
    <w:basedOn w:val="785"/>
    <w:link w:val="1037"/>
    <w:uiPriority w:val="0"/>
    <w:qFormat/>
    <w:rPr>
      <w:rFonts w:ascii="Times New Roman" w:hAnsi="Times New Roman" w:eastAsia="宋体"/>
      <w:sz w:val="18"/>
      <w:szCs w:val="18"/>
    </w:rPr>
  </w:style>
  <w:style w:type="paragraph" w:styleId="817">
    <w:name w:val="Footer"/>
    <w:basedOn w:val="785"/>
    <w:link w:val="1019"/>
    <w:uiPriority w:val="99"/>
    <w:qFormat/>
    <w:pPr>
      <w:jc w:val="left"/>
      <w:tabs>
        <w:tab w:val="center" w:pos="4153" w:leader="none"/>
        <w:tab w:val="right" w:pos="8306" w:leader="none"/>
      </w:tabs>
    </w:pPr>
    <w:rPr>
      <w:rFonts w:ascii="Calibri" w:hAnsi="Calibri" w:eastAsia="宋体"/>
      <w:sz w:val="18"/>
      <w:szCs w:val="18"/>
    </w:rPr>
  </w:style>
  <w:style w:type="paragraph" w:styleId="818">
    <w:name w:val="Header"/>
    <w:basedOn w:val="785"/>
    <w:link w:val="1028"/>
    <w:uiPriority w:val="0"/>
    <w:unhideWhenUsed/>
    <w:qFormat/>
    <w:pPr>
      <w:jc w:val="center"/>
      <w:tabs>
        <w:tab w:val="center" w:pos="4153" w:leader="none"/>
        <w:tab w:val="right" w:pos="8306" w:leader="none"/>
      </w:tabs>
    </w:pPr>
    <w:rPr>
      <w:sz w:val="18"/>
      <w:szCs w:val="18"/>
    </w:rPr>
  </w:style>
  <w:style w:type="paragraph" w:styleId="819">
    <w:name w:val="toc 1"/>
    <w:basedOn w:val="785"/>
    <w:next w:val="785"/>
    <w:uiPriority w:val="39"/>
    <w:qFormat/>
    <w:pPr>
      <w:spacing w:before="60" w:line="360" w:lineRule="auto"/>
    </w:pPr>
    <w:rPr>
      <w:rFonts w:ascii="Times New Roman" w:hAnsi="Times New Roman" w:eastAsia="宋体"/>
      <w:b/>
      <w:szCs w:val="24"/>
    </w:rPr>
  </w:style>
  <w:style w:type="paragraph" w:styleId="820">
    <w:name w:val="toc 4"/>
    <w:basedOn w:val="809"/>
    <w:next w:val="809"/>
    <w:uiPriority w:val="39"/>
    <w:qFormat/>
    <w:pPr>
      <w:ind w:left="1260"/>
    </w:pPr>
    <w:rPr>
      <w:rFonts w:ascii="Calibri" w:hAnsi="Calibri"/>
    </w:rPr>
  </w:style>
  <w:style w:type="paragraph" w:styleId="821">
    <w:name w:val="Subtitle"/>
    <w:basedOn w:val="785"/>
    <w:next w:val="785"/>
    <w:link w:val="1038"/>
    <w:uiPriority w:val="0"/>
    <w:qFormat/>
    <w:pPr>
      <w:jc w:val="center"/>
      <w:spacing w:before="240" w:after="60" w:line="312" w:lineRule="auto"/>
      <w:outlineLvl w:val="1"/>
    </w:pPr>
    <w:rPr>
      <w:rFonts w:ascii="Cambria" w:hAnsi="Cambria" w:eastAsia="宋体"/>
      <w:b/>
      <w:bCs/>
      <w:sz w:val="32"/>
      <w:szCs w:val="32"/>
    </w:rPr>
  </w:style>
  <w:style w:type="paragraph" w:styleId="822">
    <w:name w:val="footnote text"/>
    <w:basedOn w:val="785"/>
    <w:link w:val="1039"/>
    <w:uiPriority w:val="0"/>
    <w:qFormat/>
    <w:pPr>
      <w:jc w:val="left"/>
      <w:spacing w:line="312" w:lineRule="atLeast"/>
    </w:pPr>
    <w:rPr>
      <w:rFonts w:ascii="Times New Roman" w:hAnsi="Times New Roman" w:eastAsia="宋体"/>
      <w:sz w:val="18"/>
      <w:szCs w:val="20"/>
    </w:rPr>
  </w:style>
  <w:style w:type="paragraph" w:styleId="823">
    <w:name w:val="toc 6"/>
    <w:basedOn w:val="785"/>
    <w:next w:val="785"/>
    <w:uiPriority w:val="39"/>
    <w:qFormat/>
    <w:pPr>
      <w:ind w:left="2100"/>
    </w:pPr>
    <w:rPr>
      <w:rFonts w:ascii="Calibri" w:hAnsi="Calibri" w:eastAsia="宋体"/>
    </w:rPr>
  </w:style>
  <w:style w:type="paragraph" w:styleId="824">
    <w:name w:val="table of figures"/>
    <w:basedOn w:val="785"/>
    <w:next w:val="785"/>
    <w:uiPriority w:val="99"/>
    <w:unhideWhenUsed/>
    <w:qFormat/>
  </w:style>
  <w:style w:type="paragraph" w:styleId="825">
    <w:name w:val="toc 2"/>
    <w:basedOn w:val="785"/>
    <w:next w:val="785"/>
    <w:uiPriority w:val="39"/>
    <w:qFormat/>
    <w:pPr>
      <w:ind w:left="200"/>
      <w:spacing w:line="360" w:lineRule="auto"/>
    </w:pPr>
    <w:rPr>
      <w:rFonts w:ascii="Times New Roman" w:hAnsi="Times New Roman" w:eastAsia="宋体"/>
    </w:rPr>
  </w:style>
  <w:style w:type="paragraph" w:styleId="826">
    <w:name w:val="toc 9"/>
    <w:basedOn w:val="785"/>
    <w:next w:val="785"/>
    <w:uiPriority w:val="39"/>
    <w:qFormat/>
    <w:pPr>
      <w:ind w:left="3360"/>
    </w:pPr>
    <w:rPr>
      <w:rFonts w:ascii="Calibri" w:hAnsi="Calibri" w:eastAsia="宋体"/>
    </w:rPr>
  </w:style>
  <w:style w:type="paragraph" w:styleId="827">
    <w:name w:val="HTML Preformatted"/>
    <w:basedOn w:val="785"/>
    <w:link w:val="104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sz w:val="24"/>
      <w:szCs w:val="24"/>
    </w:rPr>
  </w:style>
  <w:style w:type="paragraph" w:styleId="828">
    <w:name w:val="Normal (Web)"/>
    <w:basedOn w:val="785"/>
    <w:uiPriority w:val="99"/>
    <w:qFormat/>
    <w:pPr>
      <w:jc w:val="left"/>
      <w:spacing w:beforeAutospacing="1" w:afterAutospacing="1"/>
    </w:pPr>
    <w:rPr>
      <w:rFonts w:ascii="Calibri" w:hAnsi="Calibri" w:eastAsia="宋体"/>
      <w:sz w:val="24"/>
      <w:szCs w:val="24"/>
    </w:rPr>
  </w:style>
  <w:style w:type="paragraph" w:styleId="829">
    <w:name w:val="Title"/>
    <w:basedOn w:val="785"/>
    <w:next w:val="785"/>
    <w:link w:val="1041"/>
    <w:uiPriority w:val="0"/>
    <w:qFormat/>
    <w:pPr>
      <w:jc w:val="center"/>
      <w:spacing w:before="240" w:after="60"/>
      <w:outlineLvl w:val="0"/>
    </w:pPr>
    <w:rPr>
      <w:rFonts w:ascii="Cambria" w:hAnsi="Cambria" w:eastAsia="宋体"/>
      <w:b/>
      <w:bCs/>
      <w:sz w:val="32"/>
      <w:szCs w:val="32"/>
    </w:rPr>
  </w:style>
  <w:style w:type="paragraph" w:styleId="830">
    <w:name w:val="annotation subject"/>
    <w:basedOn w:val="802"/>
    <w:next w:val="802"/>
    <w:link w:val="1032"/>
    <w:uiPriority w:val="0"/>
    <w:unhideWhenUsed/>
    <w:qFormat/>
    <w:rPr>
      <w:b/>
      <w:bCs/>
    </w:rPr>
  </w:style>
  <w:style w:type="paragraph" w:styleId="831">
    <w:name w:val="Body Text First Indent 2"/>
    <w:basedOn w:val="804"/>
    <w:link w:val="1030"/>
    <w:uiPriority w:val="99"/>
    <w:unhideWhenUsed/>
    <w:qFormat/>
    <w:pPr>
      <w:ind w:firstLine="420"/>
    </w:pPr>
  </w:style>
  <w:style w:type="table" w:styleId="832">
    <w:name w:val="Table Grid"/>
    <w:basedOn w:val="7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Strong"/>
    <w:uiPriority w:val="22"/>
    <w:qFormat/>
    <w:rPr>
      <w:b/>
    </w:rPr>
  </w:style>
  <w:style w:type="character" w:styleId="834">
    <w:name w:val="endnote reference"/>
    <w:basedOn w:val="795"/>
    <w:uiPriority w:val="99"/>
    <w:semiHidden/>
    <w:unhideWhenUsed/>
    <w:qFormat/>
    <w:rPr>
      <w:vertAlign w:val="superscript"/>
    </w:rPr>
  </w:style>
  <w:style w:type="character" w:styleId="835">
    <w:name w:val="page number"/>
    <w:basedOn w:val="795"/>
    <w:uiPriority w:val="0"/>
    <w:unhideWhenUsed/>
    <w:qFormat/>
  </w:style>
  <w:style w:type="character" w:styleId="836">
    <w:name w:val="FollowedHyperlink"/>
    <w:uiPriority w:val="99"/>
    <w:qFormat/>
    <w:rPr>
      <w:color w:val="dd8905"/>
      <w:u w:val="none"/>
    </w:rPr>
  </w:style>
  <w:style w:type="character" w:styleId="837">
    <w:name w:val="Emphasis"/>
    <w:basedOn w:val="795"/>
    <w:uiPriority w:val="0"/>
    <w:qFormat/>
    <w:rPr>
      <w:i/>
      <w:iCs/>
    </w:rPr>
  </w:style>
  <w:style w:type="character" w:styleId="838">
    <w:name w:val="HTML Definition"/>
    <w:basedOn w:val="795"/>
    <w:uiPriority w:val="0"/>
    <w:qFormat/>
  </w:style>
  <w:style w:type="character" w:styleId="839">
    <w:name w:val="HTML Typewriter"/>
    <w:uiPriority w:val="0"/>
    <w:qFormat/>
    <w:rPr>
      <w:rFonts w:ascii="monospace" w:hAnsi="monospace" w:eastAsia="monospace" w:cs="monospace"/>
      <w:sz w:val="20"/>
    </w:rPr>
  </w:style>
  <w:style w:type="character" w:styleId="840">
    <w:name w:val="HTML Acronym"/>
    <w:basedOn w:val="795"/>
    <w:uiPriority w:val="0"/>
    <w:qFormat/>
  </w:style>
  <w:style w:type="character" w:styleId="841">
    <w:name w:val="HTML Variable"/>
    <w:basedOn w:val="795"/>
    <w:uiPriority w:val="0"/>
    <w:qFormat/>
  </w:style>
  <w:style w:type="character" w:styleId="842">
    <w:name w:val="Hyperlink"/>
    <w:uiPriority w:val="99"/>
    <w:qFormat/>
    <w:rPr>
      <w:color w:val="000000"/>
      <w:u w:val="none"/>
    </w:rPr>
  </w:style>
  <w:style w:type="character" w:styleId="843">
    <w:name w:val="HTML Code"/>
    <w:uiPriority w:val="0"/>
    <w:qFormat/>
    <w:rPr>
      <w:rFonts w:hint="default" w:ascii="monospace" w:hAnsi="monospace" w:eastAsia="monospace" w:cs="monospace"/>
      <w:sz w:val="20"/>
    </w:rPr>
  </w:style>
  <w:style w:type="character" w:styleId="844">
    <w:name w:val="annotation reference"/>
    <w:uiPriority w:val="0"/>
    <w:unhideWhenUsed/>
    <w:qFormat/>
    <w:rPr>
      <w:sz w:val="21"/>
      <w:szCs w:val="21"/>
    </w:rPr>
  </w:style>
  <w:style w:type="character" w:styleId="845">
    <w:name w:val="HTML Cite"/>
    <w:basedOn w:val="795"/>
    <w:uiPriority w:val="0"/>
    <w:qFormat/>
  </w:style>
  <w:style w:type="character" w:styleId="846">
    <w:name w:val="footnote reference"/>
    <w:uiPriority w:val="0"/>
    <w:qFormat/>
    <w:rPr>
      <w:vertAlign w:val="superscript"/>
    </w:rPr>
  </w:style>
  <w:style w:type="character" w:styleId="847">
    <w:name w:val="HTML Keyboard"/>
    <w:uiPriority w:val="0"/>
    <w:qFormat/>
    <w:rPr>
      <w:rFonts w:hint="default" w:ascii="monospace" w:hAnsi="monospace" w:eastAsia="monospace" w:cs="monospace"/>
      <w:sz w:val="20"/>
    </w:rPr>
  </w:style>
  <w:style w:type="character" w:styleId="848">
    <w:name w:val="HTML Sample"/>
    <w:uiPriority w:val="0"/>
    <w:qFormat/>
    <w:rPr>
      <w:rFonts w:hint="default" w:ascii="monospace" w:hAnsi="monospace" w:eastAsia="monospace" w:cs="monospace"/>
    </w:rPr>
  </w:style>
  <w:style w:type="paragraph" w:styleId="849" w:customStyle="1">
    <w:name w:val="首行缩进"/>
    <w:basedOn w:val="785"/>
    <w:uiPriority w:val="0"/>
    <w:qFormat/>
    <w:pPr>
      <w:ind w:firstLine="480"/>
    </w:pPr>
    <w:rPr>
      <w:rFonts w:ascii="Times New Roman" w:hAnsi="Times New Roman" w:eastAsia="宋体"/>
      <w:szCs w:val="20"/>
      <w:lang w:val="zh-CN"/>
    </w:rPr>
  </w:style>
  <w:style w:type="paragraph" w:styleId="850" w:customStyle="1">
    <w:name w:val="正文文本缩进11"/>
    <w:basedOn w:val="785"/>
    <w:next w:val="851"/>
    <w:uiPriority w:val="0"/>
    <w:qFormat/>
    <w:pPr>
      <w:ind w:left="570"/>
      <w:spacing w:line="520" w:lineRule="exact"/>
    </w:pPr>
    <w:rPr>
      <w:rFonts w:ascii="方正仿宋简体" w:hAnsi="创艺简仿宋" w:eastAsia="方正仿宋简体"/>
      <w:sz w:val="24"/>
      <w:szCs w:val="20"/>
    </w:rPr>
  </w:style>
  <w:style w:type="paragraph" w:styleId="851" w:customStyle="1">
    <w:name w:val="寄信人地址1"/>
    <w:basedOn w:val="785"/>
    <w:uiPriority w:val="0"/>
    <w:qFormat/>
    <w:rPr>
      <w:rFonts w:ascii="Arial" w:hAnsi="Arial"/>
    </w:rPr>
  </w:style>
  <w:style w:type="table" w:styleId="852"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TOC Heading"/>
    <w:uiPriority w:val="39"/>
    <w:unhideWhenUsed/>
    <w:qFormat/>
    <w:rPr>
      <w:rFonts w:hint="default" w:ascii="Times New Roman" w:hAnsi="Times New Roman" w:eastAsia="宋体" w:cs="Times New Roman"/>
    </w:rPr>
  </w:style>
  <w:style w:type="table" w:styleId="872"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1" w:customStyle="1">
    <w:name w:val="Endnote Text Char"/>
    <w:uiPriority w:val="99"/>
    <w:qFormat/>
    <w:rPr>
      <w:sz w:val="20"/>
    </w:rPr>
  </w:style>
  <w:style w:type="paragraph" w:styleId="892" w:customStyle="1">
    <w:name w:val="TOC 标题1"/>
    <w:uiPriority w:val="39"/>
    <w:unhideWhenUsed/>
    <w:qFormat/>
    <w:rPr>
      <w:rFonts w:hint="default" w:asciiTheme="minorHAnsi" w:hAnsiTheme="minorHAnsi" w:eastAsiaTheme="minorEastAsia" w:cstheme="minorBidi"/>
      <w:lang w:val="en-US" w:eastAsia="zh-CN" w:bidi="ar-SA"/>
    </w:rPr>
  </w:style>
  <w:style w:type="character" w:styleId="893" w:customStyle="1">
    <w:name w:val="Heading 6 Char"/>
    <w:basedOn w:val="795"/>
    <w:uiPriority w:val="9"/>
    <w:qFormat/>
    <w:rPr>
      <w:rFonts w:ascii="Arial" w:hAnsi="Arial" w:eastAsia="Arial" w:cs="Arial"/>
      <w:b/>
      <w:bCs/>
      <w:sz w:val="22"/>
      <w:szCs w:val="22"/>
    </w:rPr>
  </w:style>
  <w:style w:type="character" w:styleId="894" w:customStyle="1">
    <w:name w:val="Heading 7 Char"/>
    <w:basedOn w:val="795"/>
    <w:uiPriority w:val="9"/>
    <w:qFormat/>
    <w:rPr>
      <w:rFonts w:ascii="Arial" w:hAnsi="Arial" w:eastAsia="Arial" w:cs="Arial"/>
      <w:b/>
      <w:bCs/>
      <w:i/>
      <w:iCs/>
      <w:sz w:val="22"/>
      <w:szCs w:val="22"/>
    </w:rPr>
  </w:style>
  <w:style w:type="character" w:styleId="895" w:customStyle="1">
    <w:name w:val="Heading 8 Char"/>
    <w:basedOn w:val="795"/>
    <w:uiPriority w:val="9"/>
    <w:qFormat/>
    <w:rPr>
      <w:rFonts w:ascii="Arial" w:hAnsi="Arial" w:eastAsia="Arial" w:cs="Arial"/>
      <w:i/>
      <w:iCs/>
      <w:sz w:val="22"/>
      <w:szCs w:val="22"/>
    </w:rPr>
  </w:style>
  <w:style w:type="character" w:styleId="896" w:customStyle="1">
    <w:name w:val="Heading 9 Char"/>
    <w:basedOn w:val="795"/>
    <w:uiPriority w:val="9"/>
    <w:qFormat/>
    <w:rPr>
      <w:rFonts w:ascii="Arial" w:hAnsi="Arial" w:eastAsia="Arial" w:cs="Arial"/>
      <w:i/>
      <w:iCs/>
      <w:sz w:val="21"/>
      <w:szCs w:val="21"/>
    </w:rPr>
  </w:style>
  <w:style w:type="character" w:styleId="897" w:customStyle="1">
    <w:name w:val="Subtitle Char"/>
    <w:basedOn w:val="795"/>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Caption Char"/>
    <w:uiPriority w:val="99"/>
    <w:qFormat/>
  </w:style>
  <w:style w:type="table" w:styleId="901"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2" w:customStyle="1">
    <w:name w:val="Grid Table 1 Light - Accent 1"/>
    <w:basedOn w:val="79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7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 Accent 1"/>
    <w:basedOn w:val="7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79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Grid Table 3 - Accent 1"/>
    <w:basedOn w:val="7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79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 Accent 1"/>
    <w:basedOn w:val="79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1"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79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5"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7"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8"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9"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0"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1"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2" w:customStyle="1">
    <w:name w:val="Grid Table 6 Colorful - Accent 1"/>
    <w:basedOn w:val="79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5"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79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7"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8" w:customStyle="1">
    <w:name w:val="Grid Table 7 Colorful - Accent 1"/>
    <w:basedOn w:val="79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79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 Accent 1"/>
    <w:basedOn w:val="79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9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List Table 2 - Accent 1"/>
    <w:basedOn w:val="79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1"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5"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 Accent 1"/>
    <w:basedOn w:val="79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7"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9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2" w:customStyle="1">
    <w:name w:val="List Table 4 - Accent 1"/>
    <w:basedOn w:val="79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3"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4"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5"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6" w:customStyle="1">
    <w:name w:val="List Table 4 - Accent 5"/>
    <w:basedOn w:val="79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7"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8" w:customStyle="1">
    <w:name w:val="List Table 5 Dark - Accent 1"/>
    <w:basedOn w:val="79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79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 Accent 1"/>
    <w:basedOn w:val="79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75"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6"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7"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8" w:customStyle="1">
    <w:name w:val="List Table 6 Colorful - Accent 5"/>
    <w:basedOn w:val="79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9"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0" w:customStyle="1">
    <w:name w:val="List Table 7 Colorful - Accent 1"/>
    <w:basedOn w:val="79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basedOn w:val="7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basedOn w:val="7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basedOn w:val="79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6"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8"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2"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basedOn w:val="79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5"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6"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7"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8" w:customStyle="1">
    <w:name w:val="Bordered &amp; Lined - Accent 5"/>
    <w:basedOn w:val="79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9"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0"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basedOn w:val="79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02"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3"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4"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5" w:customStyle="1">
    <w:name w:val="Bordered - Accent 5"/>
    <w:basedOn w:val="7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6"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7" w:customStyle="1">
    <w:name w:val="尾注文本 字符"/>
    <w:link w:val="815"/>
    <w:uiPriority w:val="99"/>
    <w:qFormat/>
    <w:rPr>
      <w:sz w:val="20"/>
    </w:rPr>
  </w:style>
  <w:style w:type="paragraph" w:styleId="1008"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1009" w:customStyle="1">
    <w:name w:val="标题 1 字符"/>
    <w:basedOn w:val="795"/>
    <w:link w:val="786"/>
    <w:uiPriority w:val="0"/>
    <w:qFormat/>
    <w:rPr>
      <w:rFonts w:ascii="Times New Roman" w:hAnsi="Times New Roman" w:eastAsia="黑体" w:cs="Times New Roman"/>
      <w:b/>
      <w:bCs/>
      <w:sz w:val="32"/>
      <w:szCs w:val="44"/>
      <w14:ligatures w14:val="none"/>
    </w:rPr>
  </w:style>
  <w:style w:type="character" w:styleId="1010" w:customStyle="1">
    <w:name w:val="标题 2 字符"/>
    <w:basedOn w:val="795"/>
    <w:link w:val="787"/>
    <w:uiPriority w:val="9"/>
    <w:qFormat/>
    <w:rPr>
      <w:rFonts w:ascii="Arial" w:hAnsi="Arial" w:eastAsia="宋体" w:cs="Times New Roman"/>
      <w:b/>
      <w:bCs/>
      <w:sz w:val="24"/>
      <w:szCs w:val="32"/>
      <w14:ligatures w14:val="none"/>
    </w:rPr>
  </w:style>
  <w:style w:type="character" w:styleId="1011" w:customStyle="1">
    <w:name w:val="标题 3 字符"/>
    <w:basedOn w:val="795"/>
    <w:link w:val="788"/>
    <w:uiPriority w:val="0"/>
    <w:qFormat/>
    <w:rPr>
      <w:rFonts w:ascii="Times New Roman" w:hAnsi="Times New Roman" w:eastAsia="宋体" w:cs="Times New Roman"/>
      <w:b/>
      <w:bCs/>
      <w:szCs w:val="32"/>
      <w14:ligatures w14:val="none"/>
    </w:rPr>
  </w:style>
  <w:style w:type="character" w:styleId="1012" w:customStyle="1">
    <w:name w:val="标题 4 字符"/>
    <w:basedOn w:val="795"/>
    <w:link w:val="789"/>
    <w:uiPriority w:val="0"/>
    <w:qFormat/>
    <w:rPr>
      <w:rFonts w:ascii="Arial" w:hAnsi="Arial" w:eastAsia="宋体" w:cs="Times New Roman"/>
      <w:b/>
      <w:bCs/>
      <w:szCs w:val="28"/>
      <w14:ligatures w14:val="none"/>
    </w:rPr>
  </w:style>
  <w:style w:type="character" w:styleId="1013" w:customStyle="1">
    <w:name w:val="标题 5 字符"/>
    <w:basedOn w:val="795"/>
    <w:link w:val="790"/>
    <w:uiPriority w:val="0"/>
    <w:qFormat/>
    <w:rPr>
      <w:rFonts w:ascii="Times New Roman" w:hAnsi="Times New Roman" w:eastAsia="宋体" w:cs="Times New Roman"/>
      <w:b/>
      <w:bCs/>
      <w:sz w:val="28"/>
      <w:szCs w:val="28"/>
      <w14:ligatures w14:val="none"/>
    </w:rPr>
  </w:style>
  <w:style w:type="character" w:styleId="1014" w:customStyle="1">
    <w:name w:val="标题 6 字符"/>
    <w:basedOn w:val="795"/>
    <w:link w:val="791"/>
    <w:uiPriority w:val="0"/>
    <w:qFormat/>
    <w:rPr>
      <w:rFonts w:ascii="Cambria" w:hAnsi="Cambria" w:eastAsia="宋体" w:cs="Times New Roman"/>
      <w:b/>
      <w:bCs/>
      <w:sz w:val="24"/>
      <w:szCs w:val="24"/>
      <w14:ligatures w14:val="none"/>
    </w:rPr>
  </w:style>
  <w:style w:type="character" w:styleId="1015" w:customStyle="1">
    <w:name w:val="标题 7 字符"/>
    <w:basedOn w:val="795"/>
    <w:link w:val="792"/>
    <w:uiPriority w:val="0"/>
    <w:qFormat/>
    <w:rPr>
      <w:rFonts w:ascii="Calibri" w:hAnsi="Calibri" w:eastAsia="宋体" w:cs="Times New Roman"/>
      <w:b/>
      <w:bCs/>
      <w:sz w:val="24"/>
      <w:szCs w:val="24"/>
      <w14:ligatures w14:val="none"/>
    </w:rPr>
  </w:style>
  <w:style w:type="character" w:styleId="1016" w:customStyle="1">
    <w:name w:val="标题 8 字符"/>
    <w:basedOn w:val="795"/>
    <w:link w:val="793"/>
    <w:uiPriority w:val="0"/>
    <w:qFormat/>
    <w:rPr>
      <w:rFonts w:ascii="Cambria" w:hAnsi="Cambria" w:eastAsia="宋体" w:cs="Times New Roman"/>
      <w:sz w:val="24"/>
      <w:szCs w:val="24"/>
      <w14:ligatures w14:val="none"/>
    </w:rPr>
  </w:style>
  <w:style w:type="character" w:styleId="1017" w:customStyle="1">
    <w:name w:val="标题 9 字符"/>
    <w:basedOn w:val="795"/>
    <w:link w:val="794"/>
    <w:uiPriority w:val="0"/>
    <w:qFormat/>
    <w:rPr>
      <w:rFonts w:ascii="Cambria" w:hAnsi="Cambria" w:eastAsia="宋体" w:cs="Times New Roman"/>
      <w:szCs w:val="21"/>
      <w14:ligatures w14:val="none"/>
    </w:rPr>
  </w:style>
  <w:style w:type="character" w:styleId="1018" w:customStyle="1">
    <w:name w:val="正文缩进 字符"/>
    <w:link w:val="798"/>
    <w:uiPriority w:val="0"/>
    <w:qFormat/>
    <w:rPr>
      <w:rFonts w:ascii="Times New Roman" w:hAnsi="Times New Roman" w:eastAsia="楷体_GB2312"/>
      <w:sz w:val="24"/>
    </w:rPr>
  </w:style>
  <w:style w:type="character" w:styleId="1019" w:customStyle="1">
    <w:name w:val="页脚 字符"/>
    <w:basedOn w:val="795"/>
    <w:link w:val="817"/>
    <w:uiPriority w:val="99"/>
    <w:qFormat/>
    <w:rPr>
      <w:rFonts w:ascii="Calibri" w:hAnsi="Calibri" w:eastAsia="宋体" w:cs="Times New Roman"/>
      <w:sz w:val="18"/>
      <w:szCs w:val="18"/>
      <w14:ligatures w14:val="none"/>
    </w:rPr>
  </w:style>
  <w:style w:type="paragraph" w:styleId="1020" w:customStyle="1">
    <w:name w:val="修订1"/>
    <w:hidden/>
    <w:uiPriority w:val="99"/>
    <w:unhideWhenUsed/>
    <w:qFormat/>
    <w:rPr>
      <w:rFonts w:hint="default" w:ascii="Calibri" w:hAnsi="Calibri" w:eastAsia="宋体" w:cs="Times New Roman"/>
      <w:sz w:val="21"/>
      <w:szCs w:val="24"/>
      <w:lang w:val="en-US" w:eastAsia="zh-CN" w:bidi="ar-SA"/>
    </w:rPr>
  </w:style>
  <w:style w:type="paragraph" w:styleId="1021" w:customStyle="1">
    <w:name w:val="纯文本2"/>
    <w:basedOn w:val="785"/>
    <w:uiPriority w:val="0"/>
    <w:qFormat/>
    <w:rPr>
      <w:rFonts w:ascii="宋体" w:hAnsi="Courier New" w:eastAsia="宋体"/>
      <w:szCs w:val="24"/>
    </w:rPr>
  </w:style>
  <w:style w:type="character" w:styleId="1022" w:customStyle="1">
    <w:name w:val="正文文本 字符"/>
    <w:link w:val="797"/>
    <w:uiPriority w:val="0"/>
    <w:qFormat/>
    <w:rPr>
      <w:rFonts w:ascii="Times New Roman" w:hAnsi="Times New Roman" w:eastAsia="宋体"/>
      <w:szCs w:val="24"/>
    </w:rPr>
  </w:style>
  <w:style w:type="character" w:styleId="1023" w:customStyle="1">
    <w:name w:val="正文文本 字符1"/>
    <w:basedOn w:val="795"/>
    <w:uiPriority w:val="99"/>
    <w:semiHidden/>
    <w:qFormat/>
    <w:rPr>
      <w:rFonts w:ascii="等线" w:hAnsi="等线" w:eastAsia="等线" w:cs="Times New Roman"/>
      <w14:ligatures w14:val="none"/>
    </w:rPr>
  </w:style>
  <w:style w:type="character" w:styleId="1024" w:customStyle="1">
    <w:name w:val="列表段落 字符"/>
    <w:link w:val="1025"/>
    <w:uiPriority w:val="0"/>
    <w:qFormat/>
    <w:rPr>
      <w:rFonts w:ascii="宋体" w:hAnsi="宋体" w:cs="宋体"/>
      <w:sz w:val="24"/>
      <w:szCs w:val="24"/>
    </w:rPr>
  </w:style>
  <w:style w:type="paragraph" w:styleId="1025">
    <w:name w:val="List Paragraph"/>
    <w:basedOn w:val="785"/>
    <w:link w:val="1024"/>
    <w:uiPriority w:val="1"/>
    <w:qFormat/>
    <w:pPr>
      <w:ind w:firstLine="420"/>
      <w:jc w:val="left"/>
      <w:widowControl/>
    </w:pPr>
    <w:rPr>
      <w:rFonts w:ascii="宋体" w:hAnsi="宋体" w:cs="宋体" w:eastAsiaTheme="minorEastAsia"/>
      <w:sz w:val="24"/>
      <w:szCs w:val="24"/>
      <w14:ligatures w14:val="standardContextual"/>
    </w:rPr>
  </w:style>
  <w:style w:type="character" w:styleId="1026" w:customStyle="1">
    <w:name w:val="正文文本缩进 字符"/>
    <w:basedOn w:val="795"/>
    <w:link w:val="804"/>
    <w:uiPriority w:val="0"/>
    <w:qFormat/>
    <w:rPr>
      <w:rFonts w:ascii="Times New Roman" w:hAnsi="Times New Roman" w:eastAsia="宋体" w:cs="Times New Roman"/>
      <w:szCs w:val="24"/>
      <w14:ligatures w14:val="none"/>
    </w:rPr>
  </w:style>
  <w:style w:type="character" w:styleId="1027" w:customStyle="1">
    <w:name w:val="日期 字符"/>
    <w:basedOn w:val="795"/>
    <w:link w:val="813"/>
    <w:uiPriority w:val="0"/>
    <w:qFormat/>
    <w:rPr>
      <w:rFonts w:ascii="宋体" w:hAnsi="宋体" w:eastAsia="宋体" w:cs="宋体"/>
      <w:sz w:val="36"/>
      <w:szCs w:val="20"/>
      <w14:ligatures w14:val="none"/>
    </w:rPr>
  </w:style>
  <w:style w:type="character" w:styleId="1028" w:customStyle="1">
    <w:name w:val="页眉 字符"/>
    <w:basedOn w:val="795"/>
    <w:link w:val="818"/>
    <w:uiPriority w:val="0"/>
    <w:qFormat/>
    <w:rPr>
      <w:rFonts w:ascii="等线" w:hAnsi="等线" w:eastAsia="等线" w:cs="Times New Roman"/>
      <w:sz w:val="18"/>
      <w:szCs w:val="18"/>
      <w14:ligatures w14:val="none"/>
    </w:rPr>
  </w:style>
  <w:style w:type="character" w:styleId="1029" w:customStyle="1">
    <w:name w:val="NormalCharacter"/>
    <w:uiPriority w:val="0"/>
    <w:semiHidden/>
    <w:qFormat/>
  </w:style>
  <w:style w:type="character" w:styleId="1030" w:customStyle="1">
    <w:name w:val="正文文本首行缩进 2 字符"/>
    <w:basedOn w:val="1026"/>
    <w:link w:val="831"/>
    <w:uiPriority w:val="99"/>
    <w:qFormat/>
    <w:rPr>
      <w:rFonts w:ascii="Times New Roman" w:hAnsi="Times New Roman" w:eastAsia="宋体" w:cs="Times New Roman"/>
      <w:szCs w:val="24"/>
      <w14:ligatures w14:val="none"/>
    </w:rPr>
  </w:style>
  <w:style w:type="character" w:styleId="1031" w:customStyle="1">
    <w:name w:val="批注文字 字符"/>
    <w:basedOn w:val="795"/>
    <w:link w:val="802"/>
    <w:uiPriority w:val="0"/>
    <w:semiHidden/>
    <w:qFormat/>
    <w:rPr>
      <w:rFonts w:ascii="等线" w:hAnsi="等线" w:eastAsia="等线" w:cs="Times New Roman"/>
      <w14:ligatures w14:val="none"/>
    </w:rPr>
  </w:style>
  <w:style w:type="character" w:styleId="1032" w:customStyle="1">
    <w:name w:val="批注主题 字符"/>
    <w:basedOn w:val="1031"/>
    <w:link w:val="830"/>
    <w:uiPriority w:val="0"/>
    <w:qFormat/>
    <w:rPr>
      <w:rFonts w:ascii="等线" w:hAnsi="等线" w:eastAsia="等线" w:cs="Times New Roman"/>
      <w:b/>
      <w:bCs/>
      <w14:ligatures w14:val="none"/>
    </w:rPr>
  </w:style>
  <w:style w:type="character" w:styleId="1033" w:customStyle="1">
    <w:name w:val="文档结构图 字符"/>
    <w:basedOn w:val="795"/>
    <w:link w:val="801"/>
    <w:uiPriority w:val="0"/>
    <w:qFormat/>
    <w:rPr>
      <w:rFonts w:ascii="宋体" w:hAnsi="Times New Roman" w:eastAsia="宋体" w:cs="Times New Roman"/>
      <w:sz w:val="18"/>
      <w:szCs w:val="18"/>
      <w14:ligatures w14:val="none"/>
    </w:rPr>
  </w:style>
  <w:style w:type="character" w:styleId="1034" w:customStyle="1">
    <w:name w:val="正文文本 3 字符"/>
    <w:basedOn w:val="795"/>
    <w:link w:val="803"/>
    <w:uiPriority w:val="0"/>
    <w:qFormat/>
    <w:rPr>
      <w:rFonts w:ascii="宋体" w:hAnsi="Times New Roman" w:eastAsia="宋体" w:cs="Times New Roman"/>
      <w:sz w:val="24"/>
      <w:szCs w:val="20"/>
      <w14:ligatures w14:val="none"/>
    </w:rPr>
  </w:style>
  <w:style w:type="character" w:styleId="1035" w:customStyle="1">
    <w:name w:val="纯文本 字符"/>
    <w:basedOn w:val="795"/>
    <w:link w:val="810"/>
    <w:uiPriority w:val="0"/>
    <w:qFormat/>
    <w:rPr>
      <w:rFonts w:ascii="宋体" w:hAnsi="Courier New" w:eastAsia="宋体" w:cs="Times New Roman"/>
      <w:szCs w:val="24"/>
      <w14:ligatures w14:val="none"/>
    </w:rPr>
  </w:style>
  <w:style w:type="character" w:styleId="1036" w:customStyle="1">
    <w:name w:val="正文文本缩进 2 字符"/>
    <w:basedOn w:val="795"/>
    <w:link w:val="814"/>
    <w:uiPriority w:val="0"/>
    <w:qFormat/>
    <w:rPr>
      <w:rFonts w:ascii="Times New Roman" w:hAnsi="Times New Roman" w:eastAsia="宋体" w:cs="Times New Roman"/>
      <w:szCs w:val="24"/>
      <w14:ligatures w14:val="none"/>
    </w:rPr>
  </w:style>
  <w:style w:type="character" w:styleId="1037" w:customStyle="1">
    <w:name w:val="批注框文本 字符"/>
    <w:basedOn w:val="795"/>
    <w:link w:val="816"/>
    <w:uiPriority w:val="0"/>
    <w:qFormat/>
    <w:rPr>
      <w:rFonts w:ascii="Times New Roman" w:hAnsi="Times New Roman" w:eastAsia="宋体" w:cs="Times New Roman"/>
      <w:sz w:val="18"/>
      <w:szCs w:val="18"/>
      <w14:ligatures w14:val="none"/>
    </w:rPr>
  </w:style>
  <w:style w:type="character" w:styleId="1038" w:customStyle="1">
    <w:name w:val="副标题 字符"/>
    <w:basedOn w:val="795"/>
    <w:link w:val="821"/>
    <w:uiPriority w:val="0"/>
    <w:qFormat/>
    <w:rPr>
      <w:rFonts w:ascii="Cambria" w:hAnsi="Cambria" w:eastAsia="宋体" w:cs="Times New Roman"/>
      <w:b/>
      <w:bCs/>
      <w:sz w:val="32"/>
      <w:szCs w:val="32"/>
      <w14:ligatures w14:val="none"/>
    </w:rPr>
  </w:style>
  <w:style w:type="character" w:styleId="1039" w:customStyle="1">
    <w:name w:val="脚注文本 字符"/>
    <w:basedOn w:val="795"/>
    <w:link w:val="822"/>
    <w:uiPriority w:val="0"/>
    <w:qFormat/>
    <w:rPr>
      <w:rFonts w:ascii="Times New Roman" w:hAnsi="Times New Roman" w:eastAsia="宋体" w:cs="Times New Roman"/>
      <w:sz w:val="18"/>
      <w:szCs w:val="20"/>
      <w14:ligatures w14:val="none"/>
    </w:rPr>
  </w:style>
  <w:style w:type="character" w:styleId="1040" w:customStyle="1">
    <w:name w:val="HTML 预设格式 字符"/>
    <w:basedOn w:val="795"/>
    <w:link w:val="827"/>
    <w:uiPriority w:val="0"/>
    <w:qFormat/>
    <w:rPr>
      <w:rFonts w:ascii="宋体" w:hAnsi="宋体" w:eastAsia="宋体" w:cs="Times New Roman"/>
      <w:sz w:val="24"/>
      <w:szCs w:val="24"/>
      <w14:ligatures w14:val="none"/>
    </w:rPr>
  </w:style>
  <w:style w:type="character" w:styleId="1041" w:customStyle="1">
    <w:name w:val="标题 字符"/>
    <w:basedOn w:val="795"/>
    <w:link w:val="829"/>
    <w:uiPriority w:val="0"/>
    <w:qFormat/>
    <w:rPr>
      <w:rFonts w:ascii="Cambria" w:hAnsi="Cambria" w:eastAsia="宋体" w:cs="Times New Roman"/>
      <w:b/>
      <w:bCs/>
      <w:sz w:val="32"/>
      <w:szCs w:val="32"/>
      <w14:ligatures w14:val="none"/>
    </w:rPr>
  </w:style>
  <w:style w:type="character" w:styleId="1042" w:customStyle="1">
    <w:name w:val="Char Char24"/>
    <w:uiPriority w:val="0"/>
    <w:qFormat/>
    <w:rPr>
      <w:rFonts w:eastAsia="宋体"/>
      <w:b/>
      <w:bCs/>
      <w:sz w:val="32"/>
      <w:szCs w:val="44"/>
      <w:lang w:val="en-US" w:eastAsia="zh-CN" w:bidi="ar-SA"/>
    </w:rPr>
  </w:style>
  <w:style w:type="character" w:styleId="1043" w:customStyle="1">
    <w:name w:val="Heading 3 Char"/>
    <w:uiPriority w:val="0"/>
    <w:qFormat/>
    <w:rPr>
      <w:rFonts w:cs="Times New Roman"/>
      <w:b/>
      <w:bCs/>
      <w:sz w:val="32"/>
      <w:szCs w:val="32"/>
    </w:rPr>
  </w:style>
  <w:style w:type="character" w:styleId="1044" w:customStyle="1">
    <w:name w:val="引用 Char1"/>
    <w:uiPriority w:val="29"/>
    <w:qFormat/>
    <w:rPr>
      <w:rFonts w:ascii="Times New Roman" w:hAnsi="Times New Roman" w:eastAsia="宋体" w:cs="Times New Roman"/>
      <w:i/>
      <w:iCs/>
      <w:color w:val="000000"/>
      <w:szCs w:val="24"/>
    </w:rPr>
  </w:style>
  <w:style w:type="character" w:styleId="1045" w:customStyle="1">
    <w:name w:val="Body Text Indent Char"/>
    <w:uiPriority w:val="0"/>
    <w:qFormat/>
    <w:rPr>
      <w:rFonts w:ascii="宋体" w:hAnsi="宋体" w:eastAsia="宋体"/>
      <w:sz w:val="21"/>
      <w:lang w:val="en-US" w:eastAsia="zh-CN" w:bidi="ar-SA"/>
    </w:rPr>
  </w:style>
  <w:style w:type="character" w:styleId="1046" w:customStyle="1">
    <w:name w:val="Comment Text Char"/>
    <w:uiPriority w:val="0"/>
    <w:qFormat/>
    <w:rPr>
      <w:rFonts w:cs="Times New Roman"/>
      <w:sz w:val="24"/>
      <w:szCs w:val="24"/>
    </w:rPr>
  </w:style>
  <w:style w:type="character" w:styleId="1047" w:customStyle="1">
    <w:name w:val="批注框文本 Char1"/>
    <w:uiPriority w:val="0"/>
    <w:qFormat/>
    <w:rPr>
      <w:rFonts w:ascii="Times New Roman" w:hAnsi="Times New Roman" w:eastAsia="宋体" w:cs="Times New Roman"/>
      <w:sz w:val="18"/>
      <w:szCs w:val="18"/>
    </w:rPr>
  </w:style>
  <w:style w:type="character" w:styleId="1048" w:customStyle="1">
    <w:name w:val="批注文字 Char Char"/>
    <w:uiPriority w:val="0"/>
    <w:qFormat/>
    <w:rPr>
      <w:rFonts w:ascii="宋体" w:hAnsi="Times New Roman" w:eastAsia="宋体" w:cs="Times New Roman"/>
      <w:sz w:val="28"/>
      <w:szCs w:val="20"/>
    </w:rPr>
  </w:style>
  <w:style w:type="character" w:styleId="1049" w:customStyle="1">
    <w:name w:val="Char Char91"/>
    <w:uiPriority w:val="0"/>
    <w:qFormat/>
    <w:rPr>
      <w:rFonts w:eastAsia="宋体"/>
      <w:b/>
      <w:bCs/>
      <w:sz w:val="32"/>
      <w:szCs w:val="44"/>
      <w:lang w:val="en-US" w:eastAsia="zh-CN" w:bidi="ar-SA"/>
    </w:rPr>
  </w:style>
  <w:style w:type="character" w:styleId="1050" w:customStyle="1">
    <w:name w:val="Title Char"/>
    <w:uiPriority w:val="0"/>
    <w:qFormat/>
    <w:rPr>
      <w:rFonts w:ascii="Cambria" w:hAnsi="Cambria"/>
      <w:b/>
      <w:sz w:val="32"/>
      <w:lang w:bidi="ar-SA"/>
    </w:rPr>
  </w:style>
  <w:style w:type="character" w:styleId="1051" w:customStyle="1">
    <w:name w:val="Comment Text Char1"/>
    <w:uiPriority w:val="0"/>
    <w:qFormat/>
    <w:rPr>
      <w:sz w:val="24"/>
      <w:lang w:bidi="ar-SA"/>
    </w:rPr>
  </w:style>
  <w:style w:type="character" w:styleId="1052" w:customStyle="1">
    <w:name w:val="Char Char23"/>
    <w:uiPriority w:val="0"/>
    <w:qFormat/>
    <w:rPr>
      <w:rFonts w:eastAsia="宋体"/>
      <w:b/>
      <w:bCs/>
      <w:sz w:val="32"/>
      <w:szCs w:val="44"/>
      <w:lang w:val="en-US" w:eastAsia="zh-CN" w:bidi="ar-SA"/>
    </w:rPr>
  </w:style>
  <w:style w:type="character" w:styleId="1053" w:customStyle="1">
    <w:name w:val="日期 Char1"/>
    <w:uiPriority w:val="0"/>
    <w:qFormat/>
    <w:rPr>
      <w:rFonts w:ascii="Times New Roman" w:hAnsi="Times New Roman" w:eastAsia="宋体" w:cs="Times New Roman"/>
      <w:szCs w:val="24"/>
    </w:rPr>
  </w:style>
  <w:style w:type="character" w:styleId="1054" w:customStyle="1">
    <w:name w:val="Heading 1 Char"/>
    <w:uiPriority w:val="0"/>
    <w:qFormat/>
    <w:rPr>
      <w:rFonts w:eastAsia="宋体"/>
      <w:b/>
      <w:bCs/>
      <w:sz w:val="32"/>
      <w:szCs w:val="44"/>
      <w:lang w:val="en-US" w:eastAsia="zh-CN" w:bidi="ar-SA"/>
    </w:rPr>
  </w:style>
  <w:style w:type="character" w:styleId="1055" w:customStyle="1">
    <w:name w:val="Char Char181"/>
    <w:uiPriority w:val="0"/>
    <w:qFormat/>
    <w:rPr>
      <w:b/>
      <w:bCs/>
      <w:sz w:val="44"/>
      <w:szCs w:val="44"/>
    </w:rPr>
  </w:style>
  <w:style w:type="character" w:styleId="1056" w:customStyle="1">
    <w:name w:val="标题 3 Char1"/>
    <w:uiPriority w:val="0"/>
    <w:qFormat/>
    <w:rPr>
      <w:rFonts w:ascii="Calibri" w:hAnsi="Calibri" w:eastAsia="宋体" w:cs="Arial"/>
      <w:b/>
      <w:sz w:val="32"/>
      <w:szCs w:val="20"/>
    </w:rPr>
  </w:style>
  <w:style w:type="character" w:styleId="1057" w:customStyle="1">
    <w:name w:val="标题5 Char Char"/>
    <w:link w:val="1058"/>
    <w:uiPriority w:val="0"/>
    <w:qFormat/>
    <w:rPr>
      <w:rFonts w:ascii="Arial" w:hAnsi="Arial"/>
      <w:b/>
      <w:bCs/>
      <w:sz w:val="24"/>
      <w:szCs w:val="32"/>
    </w:rPr>
  </w:style>
  <w:style w:type="paragraph" w:styleId="1058" w:customStyle="1">
    <w:name w:val="标题5"/>
    <w:basedOn w:val="788"/>
    <w:link w:val="1057"/>
    <w:uiPriority w:val="0"/>
    <w:qFormat/>
    <w:pPr>
      <w:spacing w:before="260" w:after="260" w:line="413" w:lineRule="auto"/>
    </w:pPr>
    <w:rPr>
      <w:rFonts w:ascii="Arial" w:hAnsi="Arial" w:eastAsiaTheme="minorEastAsia" w:cstheme="minorBidi"/>
      <w:sz w:val="24"/>
      <w14:ligatures w14:val="standardContextual"/>
    </w:rPr>
  </w:style>
  <w:style w:type="character" w:styleId="1059" w:customStyle="1">
    <w:name w:val="不明显强调1"/>
    <w:uiPriority w:val="0"/>
    <w:qFormat/>
    <w:rPr>
      <w:i/>
      <w:iCs/>
      <w:color w:val="808080"/>
    </w:rPr>
  </w:style>
  <w:style w:type="character" w:styleId="1060" w:customStyle="1">
    <w:name w:val="Char Char19"/>
    <w:uiPriority w:val="0"/>
    <w:qFormat/>
    <w:rPr>
      <w:rFonts w:ascii="Arial" w:hAnsi="Arial" w:eastAsia="宋体" w:cs="Times New Roman"/>
      <w:b/>
      <w:bCs/>
      <w:szCs w:val="28"/>
    </w:rPr>
  </w:style>
  <w:style w:type="character" w:styleId="1061" w:customStyle="1">
    <w:name w:val="Char Char29"/>
    <w:uiPriority w:val="0"/>
    <w:qFormat/>
    <w:rPr>
      <w:rFonts w:ascii="Arial" w:hAnsi="Arial" w:eastAsia="黑体" w:cs="Times New Roman"/>
      <w:b/>
      <w:bCs/>
      <w:sz w:val="32"/>
      <w:szCs w:val="32"/>
    </w:rPr>
  </w:style>
  <w:style w:type="character" w:styleId="1062" w:customStyle="1">
    <w:name w:val="标题 2 Char1"/>
    <w:uiPriority w:val="0"/>
    <w:qFormat/>
    <w:rPr>
      <w:rFonts w:ascii="Arial" w:hAnsi="Arial" w:eastAsia="黑体" w:cs="Calibri"/>
      <w:b/>
      <w:sz w:val="32"/>
      <w:szCs w:val="20"/>
    </w:rPr>
  </w:style>
  <w:style w:type="character" w:styleId="1063" w:customStyle="1">
    <w:name w:val="标题 Char1"/>
    <w:uiPriority w:val="10"/>
    <w:qFormat/>
    <w:rPr>
      <w:rFonts w:ascii="Cambria" w:hAnsi="Cambria" w:eastAsia="宋体" w:cs="Times New Roman"/>
      <w:b/>
      <w:bCs/>
      <w:sz w:val="32"/>
      <w:szCs w:val="32"/>
    </w:rPr>
  </w:style>
  <w:style w:type="character" w:styleId="1064" w:customStyle="1">
    <w:name w:val="副标题 Char1"/>
    <w:uiPriority w:val="11"/>
    <w:qFormat/>
    <w:rPr>
      <w:rFonts w:hint="default" w:ascii="Cambria" w:hAnsi="Cambria" w:cs="Times New Roman"/>
      <w:b/>
      <w:bCs/>
      <w:sz w:val="32"/>
      <w:szCs w:val="32"/>
    </w:rPr>
  </w:style>
  <w:style w:type="character" w:styleId="1065" w:customStyle="1">
    <w:name w:val="Heading 4 Char"/>
    <w:uiPriority w:val="0"/>
    <w:qFormat/>
    <w:rPr>
      <w:rFonts w:ascii="Arial" w:hAnsi="Arial" w:eastAsia="宋体"/>
      <w:b/>
      <w:bCs/>
      <w:sz w:val="21"/>
      <w:szCs w:val="28"/>
      <w:lang w:val="en-US" w:eastAsia="zh-CN" w:bidi="ar-SA"/>
    </w:rPr>
  </w:style>
  <w:style w:type="character" w:styleId="1066" w:customStyle="1">
    <w:name w:val="明显引用 字符"/>
    <w:link w:val="1067"/>
    <w:uiPriority w:val="0"/>
    <w:qFormat/>
    <w:rPr>
      <w:b/>
      <w:bCs/>
      <w:i/>
      <w:iCs/>
      <w:color w:val="4f81bd"/>
    </w:rPr>
  </w:style>
  <w:style w:type="paragraph" w:styleId="1067">
    <w:name w:val="Intense Quote"/>
    <w:basedOn w:val="785"/>
    <w:next w:val="785"/>
    <w:link w:val="1066"/>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14:ligatures w14:val="standardContextual"/>
    </w:rPr>
  </w:style>
  <w:style w:type="character" w:styleId="1068" w:customStyle="1">
    <w:name w:val="明显引用 字符1"/>
    <w:basedOn w:val="795"/>
    <w:uiPriority w:val="30"/>
    <w:qFormat/>
    <w:rPr>
      <w:rFonts w:ascii="等线" w:hAnsi="等线" w:eastAsia="等线" w:cs="Times New Roman"/>
      <w:i/>
      <w:iCs/>
      <w:color w:val="4472c4" w:themeColor="accent1"/>
      <w14:textFill>
        <w14:solidFill>
          <w14:schemeClr w14:val="accent1"/>
        </w14:solidFill>
      </w14:textFill>
      <w14:ligatures w14:val="none"/>
    </w:rPr>
  </w:style>
  <w:style w:type="character" w:styleId="1069" w:customStyle="1">
    <w:name w:val="textcontents"/>
    <w:uiPriority w:val="0"/>
    <w:qFormat/>
    <w:rPr>
      <w:rFonts w:cs="Times New Roman"/>
    </w:rPr>
  </w:style>
  <w:style w:type="character" w:styleId="1070" w:customStyle="1">
    <w:name w:val="Footer Char"/>
    <w:uiPriority w:val="0"/>
    <w:qFormat/>
    <w:rPr>
      <w:rFonts w:eastAsia="宋体"/>
      <w:sz w:val="18"/>
      <w:szCs w:val="18"/>
      <w:lang w:val="en-US" w:eastAsia="zh-CN" w:bidi="ar-SA"/>
    </w:rPr>
  </w:style>
  <w:style w:type="character" w:styleId="1071" w:customStyle="1">
    <w:name w:val="Char Char9"/>
    <w:uiPriority w:val="0"/>
    <w:qFormat/>
    <w:rPr>
      <w:rFonts w:eastAsia="宋体"/>
      <w:b/>
      <w:bCs/>
      <w:sz w:val="32"/>
      <w:szCs w:val="44"/>
      <w:lang w:val="en-US" w:eastAsia="zh-CN" w:bidi="ar-SA"/>
    </w:rPr>
  </w:style>
  <w:style w:type="character" w:styleId="1072" w:customStyle="1">
    <w:name w:val="标题 1 Char1"/>
    <w:uiPriority w:val="0"/>
    <w:qFormat/>
    <w:rPr>
      <w:rFonts w:ascii="Calibri" w:hAnsi="Calibri" w:eastAsia="宋体" w:cs="Arial"/>
      <w:b/>
      <w:sz w:val="44"/>
      <w:szCs w:val="20"/>
    </w:rPr>
  </w:style>
  <w:style w:type="character" w:styleId="1073" w:customStyle="1">
    <w:name w:val="Heading 5 Char"/>
    <w:uiPriority w:val="0"/>
    <w:qFormat/>
    <w:rPr>
      <w:rFonts w:eastAsia="宋体"/>
      <w:b/>
      <w:bCs/>
      <w:sz w:val="28"/>
      <w:szCs w:val="28"/>
      <w:lang w:val="en-US" w:eastAsia="zh-CN" w:bidi="ar-SA"/>
    </w:rPr>
  </w:style>
  <w:style w:type="character" w:styleId="1074" w:customStyle="1">
    <w:name w:val="Document Map Char"/>
    <w:uiPriority w:val="0"/>
    <w:qFormat/>
    <w:rPr>
      <w:rFonts w:eastAsia="宋体"/>
      <w:sz w:val="21"/>
      <w:szCs w:val="24"/>
      <w:lang w:val="en-US" w:eastAsia="zh-CN" w:bidi="ar-SA"/>
    </w:rPr>
  </w:style>
  <w:style w:type="character" w:styleId="1075" w:customStyle="1">
    <w:name w:val="Char Char20"/>
    <w:uiPriority w:val="0"/>
    <w:qFormat/>
    <w:rPr>
      <w:rFonts w:ascii="Times New Roman" w:hAnsi="Times New Roman" w:eastAsia="宋体" w:cs="Times New Roman"/>
      <w:b/>
      <w:bCs/>
      <w:sz w:val="24"/>
      <w:szCs w:val="32"/>
    </w:rPr>
  </w:style>
  <w:style w:type="character" w:styleId="1076" w:customStyle="1">
    <w:name w:val="引用 字符"/>
    <w:link w:val="1077"/>
    <w:uiPriority w:val="0"/>
    <w:qFormat/>
    <w:rPr>
      <w:i/>
      <w:iCs/>
      <w:color w:val="000000"/>
    </w:rPr>
  </w:style>
  <w:style w:type="paragraph" w:styleId="1077">
    <w:name w:val="Quote"/>
    <w:basedOn w:val="785"/>
    <w:next w:val="785"/>
    <w:link w:val="1076"/>
    <w:uiPriority w:val="0"/>
    <w:qFormat/>
    <w:rPr>
      <w:rFonts w:asciiTheme="minorHAnsi" w:hAnsiTheme="minorHAnsi" w:eastAsiaTheme="minorEastAsia" w:cstheme="minorBidi"/>
      <w:i/>
      <w:iCs/>
      <w:color w:val="000000"/>
      <w14:ligatures w14:val="standardContextual"/>
    </w:rPr>
  </w:style>
  <w:style w:type="character" w:styleId="1078" w:customStyle="1">
    <w:name w:val="引用 字符1"/>
    <w:basedOn w:val="795"/>
    <w:uiPriority w:val="29"/>
    <w:qFormat/>
    <w:rPr>
      <w:rFonts w:ascii="等线" w:hAnsi="等线" w:eastAsia="等线" w:cs="Times New Roman"/>
      <w:i/>
      <w:iCs/>
      <w:color w:val="404040" w:themeColor="text1" w:themeTint="BF"/>
      <w14:textFill>
        <w14:solidFill>
          <w14:schemeClr w14:val="tx1">
            <w14:lumMod w14:val="75000"/>
            <w14:lumOff w14:val="25000"/>
          </w14:schemeClr>
        </w14:solidFill>
      </w14:textFill>
      <w14:ligatures w14:val="none"/>
    </w:rPr>
  </w:style>
  <w:style w:type="character" w:styleId="1079" w:customStyle="1">
    <w:name w:val="Heading 2 Char"/>
    <w:uiPriority w:val="0"/>
    <w:qFormat/>
    <w:rPr>
      <w:rFonts w:ascii="Arial" w:hAnsi="Arial" w:eastAsia="黑体"/>
      <w:b/>
      <w:bCs/>
      <w:sz w:val="32"/>
      <w:szCs w:val="32"/>
      <w:lang w:val="en-US" w:eastAsia="zh-CN" w:bidi="ar-SA"/>
    </w:rPr>
  </w:style>
  <w:style w:type="character" w:styleId="1080" w:customStyle="1">
    <w:name w:val="Header Char"/>
    <w:uiPriority w:val="0"/>
    <w:qFormat/>
    <w:rPr>
      <w:rFonts w:eastAsia="宋体"/>
      <w:sz w:val="18"/>
      <w:szCs w:val="18"/>
      <w:lang w:val="en-US" w:eastAsia="zh-CN" w:bidi="ar-SA"/>
    </w:rPr>
  </w:style>
  <w:style w:type="character" w:styleId="1081" w:customStyle="1">
    <w:name w:val="批注文字 Char"/>
    <w:uiPriority w:val="0"/>
    <w:qFormat/>
    <w:rPr>
      <w:sz w:val="21"/>
      <w:szCs w:val="24"/>
    </w:rPr>
  </w:style>
  <w:style w:type="character" w:styleId="1082" w:customStyle="1">
    <w:name w:val="文档结构图 Char1"/>
    <w:uiPriority w:val="0"/>
    <w:qFormat/>
    <w:rPr>
      <w:rFonts w:ascii="宋体" w:hAnsi="Times New Roman" w:eastAsia="宋体" w:cs="Times New Roman"/>
      <w:sz w:val="18"/>
      <w:szCs w:val="18"/>
    </w:rPr>
  </w:style>
  <w:style w:type="character" w:styleId="1083" w:customStyle="1">
    <w:name w:val="Footnote Text Char"/>
    <w:uiPriority w:val="0"/>
    <w:qFormat/>
    <w:rPr>
      <w:rFonts w:eastAsia="宋体"/>
      <w:sz w:val="18"/>
      <w:lang w:val="en-US" w:eastAsia="zh-CN" w:bidi="ar-SA"/>
    </w:rPr>
  </w:style>
  <w:style w:type="character" w:styleId="1084" w:customStyle="1">
    <w:name w:val="明显强调1"/>
    <w:uiPriority w:val="0"/>
    <w:qFormat/>
    <w:rPr>
      <w:b/>
      <w:bCs/>
      <w:i/>
      <w:iCs/>
      <w:color w:val="4f81bd"/>
    </w:rPr>
  </w:style>
  <w:style w:type="character" w:styleId="1085" w:customStyle="1">
    <w:name w:val="Body Text Indent 2 Char"/>
    <w:uiPriority w:val="0"/>
    <w:qFormat/>
    <w:rPr>
      <w:rFonts w:eastAsia="宋体"/>
      <w:sz w:val="21"/>
      <w:szCs w:val="24"/>
      <w:lang w:val="en-US" w:eastAsia="zh-CN" w:bidi="ar-SA"/>
    </w:rPr>
  </w:style>
  <w:style w:type="character" w:styleId="1086" w:customStyle="1">
    <w:name w:val="批注文字 Char1"/>
    <w:uiPriority w:val="0"/>
    <w:qFormat/>
    <w:rPr>
      <w:rFonts w:ascii="Times New Roman" w:hAnsi="Times New Roman" w:eastAsia="宋体" w:cs="Times New Roman"/>
      <w:szCs w:val="24"/>
    </w:rPr>
  </w:style>
  <w:style w:type="character" w:styleId="1087" w:customStyle="1">
    <w:name w:val="明显引用 Char1"/>
    <w:uiPriority w:val="30"/>
    <w:qFormat/>
    <w:rPr>
      <w:rFonts w:ascii="Times New Roman" w:hAnsi="Times New Roman" w:eastAsia="宋体" w:cs="Times New Roman"/>
      <w:b/>
      <w:bCs/>
      <w:i/>
      <w:iCs/>
      <w:color w:val="4f81bd"/>
      <w:szCs w:val="24"/>
    </w:rPr>
  </w:style>
  <w:style w:type="character" w:styleId="1088" w:customStyle="1">
    <w:name w:val="明显参考1"/>
    <w:uiPriority w:val="0"/>
    <w:qFormat/>
    <w:rPr>
      <w:b/>
      <w:bCs/>
      <w:smallCaps/>
      <w:color w:val="c0504d"/>
      <w:spacing w:val="5"/>
      <w:u w:val="single"/>
    </w:rPr>
  </w:style>
  <w:style w:type="character" w:styleId="1089" w:customStyle="1">
    <w:name w:val="Comment Subject Char"/>
    <w:uiPriority w:val="0"/>
    <w:qFormat/>
    <w:rPr>
      <w:b/>
      <w:sz w:val="24"/>
      <w:lang w:bidi="ar-SA"/>
    </w:rPr>
  </w:style>
  <w:style w:type="character" w:styleId="1090" w:customStyle="1">
    <w:name w:val="Char Char6"/>
    <w:uiPriority w:val="0"/>
    <w:qFormat/>
    <w:rPr>
      <w:rFonts w:eastAsia="宋体"/>
      <w:b/>
      <w:bCs/>
      <w:sz w:val="32"/>
      <w:szCs w:val="44"/>
      <w:lang w:val="en-US" w:eastAsia="zh-CN" w:bidi="ar-SA"/>
    </w:rPr>
  </w:style>
  <w:style w:type="character" w:styleId="1091" w:customStyle="1">
    <w:name w:val="正文文本 Char1"/>
    <w:uiPriority w:val="0"/>
    <w:qFormat/>
    <w:rPr>
      <w:sz w:val="21"/>
      <w:szCs w:val="22"/>
    </w:rPr>
  </w:style>
  <w:style w:type="character" w:styleId="1092" w:customStyle="1">
    <w:name w:val="Heading 3 Char1"/>
    <w:uiPriority w:val="0"/>
    <w:qFormat/>
    <w:rPr>
      <w:rFonts w:eastAsia="宋体"/>
      <w:b/>
      <w:bCs/>
      <w:sz w:val="24"/>
      <w:szCs w:val="32"/>
      <w:lang w:val="en-US" w:eastAsia="zh-CN" w:bidi="ar-SA"/>
    </w:rPr>
  </w:style>
  <w:style w:type="character" w:styleId="1093" w:customStyle="1">
    <w:name w:val="书籍标题1"/>
    <w:uiPriority w:val="0"/>
    <w:qFormat/>
    <w:rPr>
      <w:b/>
      <w:bCs/>
      <w:smallCaps/>
      <w:spacing w:val="5"/>
    </w:rPr>
  </w:style>
  <w:style w:type="character" w:styleId="1094" w:customStyle="1">
    <w:name w:val="Balloon Text Char"/>
    <w:uiPriority w:val="0"/>
    <w:qFormat/>
    <w:rPr>
      <w:sz w:val="18"/>
      <w:lang w:bidi="ar-SA"/>
    </w:rPr>
  </w:style>
  <w:style w:type="character" w:styleId="1095" w:customStyle="1">
    <w:name w:val="Date Char"/>
    <w:uiPriority w:val="0"/>
    <w:qFormat/>
    <w:rPr>
      <w:rFonts w:eastAsia="宋体"/>
      <w:sz w:val="21"/>
      <w:szCs w:val="24"/>
      <w:lang w:val="en-US" w:eastAsia="zh-CN" w:bidi="ar-SA"/>
    </w:rPr>
  </w:style>
  <w:style w:type="character" w:styleId="1096" w:customStyle="1">
    <w:name w:val="Plain Text Char"/>
    <w:uiPriority w:val="0"/>
    <w:qFormat/>
    <w:rPr>
      <w:rFonts w:ascii="宋体" w:hAnsi="Courier New" w:eastAsia="宋体"/>
      <w:sz w:val="24"/>
      <w:lang w:bidi="ar-SA"/>
    </w:rPr>
  </w:style>
  <w:style w:type="character" w:styleId="1097" w:customStyle="1">
    <w:name w:val="Char Char22"/>
    <w:uiPriority w:val="0"/>
    <w:qFormat/>
    <w:rPr>
      <w:rFonts w:ascii="Times New Roman" w:hAnsi="Times New Roman" w:eastAsia="宋体" w:cs="Times New Roman"/>
      <w:b/>
      <w:bCs/>
      <w:sz w:val="32"/>
      <w:szCs w:val="44"/>
    </w:rPr>
  </w:style>
  <w:style w:type="character" w:styleId="1098" w:customStyle="1">
    <w:name w:val="Char Char21"/>
    <w:uiPriority w:val="0"/>
    <w:qFormat/>
    <w:rPr>
      <w:rFonts w:ascii="Arial" w:hAnsi="Arial" w:eastAsia="黑体" w:cs="Times New Roman"/>
      <w:b/>
      <w:bCs/>
      <w:sz w:val="32"/>
      <w:szCs w:val="32"/>
    </w:rPr>
  </w:style>
  <w:style w:type="character" w:styleId="1099" w:customStyle="1">
    <w:name w:val="纯文本 Char1"/>
    <w:uiPriority w:val="0"/>
    <w:qFormat/>
    <w:rPr>
      <w:rFonts w:ascii="宋体" w:hAnsi="Courier New" w:eastAsia="宋体" w:cs="Courier New"/>
      <w:szCs w:val="21"/>
    </w:rPr>
  </w:style>
  <w:style w:type="character" w:styleId="1100" w:customStyle="1">
    <w:name w:val="标题4 Char Char"/>
    <w:link w:val="1101"/>
    <w:uiPriority w:val="0"/>
    <w:qFormat/>
    <w:rPr>
      <w:rFonts w:ascii="Arial" w:hAnsi="Arial"/>
      <w:b/>
      <w:bCs/>
      <w:sz w:val="24"/>
      <w:szCs w:val="32"/>
    </w:rPr>
  </w:style>
  <w:style w:type="paragraph" w:styleId="1101" w:customStyle="1">
    <w:name w:val="标题4"/>
    <w:basedOn w:val="787"/>
    <w:next w:val="806"/>
    <w:link w:val="1100"/>
    <w:uiPriority w:val="0"/>
    <w:qFormat/>
    <w:rPr>
      <w:rFonts w:eastAsiaTheme="minorEastAsia" w:cstheme="minorBidi"/>
      <w14:ligatures w14:val="standardContextual"/>
    </w:rPr>
  </w:style>
  <w:style w:type="character" w:styleId="1102" w:customStyle="1">
    <w:name w:val="Char Char18"/>
    <w:uiPriority w:val="0"/>
    <w:qFormat/>
    <w:rPr>
      <w:rFonts w:ascii="Times New Roman" w:hAnsi="Times New Roman" w:eastAsia="宋体" w:cs="Times New Roman"/>
      <w:b/>
      <w:bCs/>
      <w:sz w:val="28"/>
      <w:szCs w:val="28"/>
    </w:rPr>
  </w:style>
  <w:style w:type="character" w:styleId="1103" w:customStyle="1">
    <w:name w:val="批注主题 Char1"/>
    <w:uiPriority w:val="0"/>
    <w:qFormat/>
    <w:rPr>
      <w:rFonts w:ascii="Times New Roman" w:hAnsi="Times New Roman" w:eastAsia="宋体" w:cs="Times New Roman"/>
      <w:b/>
      <w:bCs/>
      <w:szCs w:val="24"/>
    </w:rPr>
  </w:style>
  <w:style w:type="character" w:styleId="1104" w:customStyle="1">
    <w:name w:val="样式 Char"/>
    <w:link w:val="1105"/>
    <w:uiPriority w:val="0"/>
    <w:qFormat/>
    <w:rPr>
      <w:rFonts w:ascii="宋体" w:hAnsi="宋体" w:cs="宋体"/>
      <w:sz w:val="24"/>
      <w:szCs w:val="24"/>
    </w:rPr>
  </w:style>
  <w:style w:type="paragraph" w:styleId="1105" w:customStyle="1">
    <w:name w:val="样式"/>
    <w:link w:val="1104"/>
    <w:uiPriority w:val="0"/>
    <w:qFormat/>
    <w:pPr>
      <w:widowControl w:val="off"/>
    </w:pPr>
    <w:rPr>
      <w:rFonts w:hint="default" w:ascii="宋体" w:hAnsi="宋体" w:cs="宋体" w:eastAsiaTheme="minorEastAsia"/>
      <w:sz w:val="24"/>
      <w:szCs w:val="24"/>
      <w:lang w:val="en-US" w:eastAsia="zh-CN" w:bidi="ar-SA"/>
      <w14:ligatures w14:val="standardContextual"/>
    </w:rPr>
  </w:style>
  <w:style w:type="character" w:styleId="1106" w:customStyle="1">
    <w:name w:val="超链接_0"/>
    <w:uiPriority w:val="99"/>
    <w:qFormat/>
    <w:rPr>
      <w:rFonts w:ascii="Calibri" w:hAnsi="Calibri" w:cs="Times New Roman"/>
      <w:color w:val="0000ff"/>
      <w:u w:val="single"/>
    </w:rPr>
  </w:style>
  <w:style w:type="character" w:styleId="1107" w:customStyle="1">
    <w:name w:val="不明显参考1"/>
    <w:uiPriority w:val="0"/>
    <w:qFormat/>
    <w:rPr>
      <w:smallCaps/>
      <w:color w:val="c0504d"/>
      <w:u w:val="single"/>
    </w:rPr>
  </w:style>
  <w:style w:type="character" w:styleId="1108" w:customStyle="1">
    <w:name w:val="标题 Char2"/>
    <w:uiPriority w:val="0"/>
    <w:qFormat/>
    <w:rPr>
      <w:rFonts w:ascii="Cambria" w:hAnsi="Cambria" w:eastAsia="宋体" w:cs="Times New Roman"/>
      <w:b/>
      <w:bCs/>
      <w:sz w:val="32"/>
      <w:szCs w:val="32"/>
    </w:rPr>
  </w:style>
  <w:style w:type="character" w:styleId="1109" w:customStyle="1">
    <w:name w:val="Char Char28"/>
    <w:uiPriority w:val="0"/>
    <w:qFormat/>
    <w:rPr>
      <w:rFonts w:ascii="Times New Roman" w:hAnsi="Times New Roman" w:eastAsia="黑体" w:cs="Times New Roman"/>
      <w:b/>
      <w:bCs/>
      <w:sz w:val="32"/>
      <w:szCs w:val="32"/>
    </w:rPr>
  </w:style>
  <w:style w:type="paragraph" w:styleId="1110" w:customStyle="1">
    <w:name w:val="修订11"/>
    <w:uiPriority w:val="0"/>
    <w:qFormat/>
    <w:rPr>
      <w:rFonts w:hint="default" w:ascii="Times New Roman" w:hAnsi="Times New Roman" w:eastAsia="宋体" w:cs="Times New Roman"/>
      <w:sz w:val="21"/>
      <w:szCs w:val="24"/>
      <w:lang w:val="en-US" w:eastAsia="zh-CN" w:bidi="ar-SA"/>
    </w:rPr>
  </w:style>
  <w:style w:type="paragraph" w:styleId="1111" w:customStyle="1">
    <w:name w:val="正文缩进_0"/>
    <w:basedOn w:val="1112"/>
    <w:uiPriority w:val="0"/>
    <w:qFormat/>
    <w:pPr>
      <w:ind w:firstLine="420"/>
      <w:jc w:val="both"/>
      <w:widowControl w:val="off"/>
    </w:pPr>
    <w:rPr>
      <w:u w:val="single"/>
    </w:rPr>
  </w:style>
  <w:style w:type="paragraph" w:styleId="1112" w:customStyle="1">
    <w:name w:val="正文_1"/>
    <w:uiPriority w:val="0"/>
    <w:qFormat/>
    <w:rPr>
      <w:rFonts w:hint="default" w:ascii="Times New Roman" w:hAnsi="Times New Roman" w:eastAsia="宋体" w:cs="Times New Roman"/>
      <w:sz w:val="21"/>
      <w:szCs w:val="22"/>
      <w:lang w:val="en-US" w:eastAsia="zh-CN" w:bidi="ar-SA"/>
    </w:rPr>
  </w:style>
  <w:style w:type="paragraph" w:styleId="1113" w:customStyle="1">
    <w:name w:val="标题 3_0"/>
    <w:basedOn w:val="809"/>
    <w:next w:val="809"/>
    <w:uiPriority w:val="0"/>
    <w:qFormat/>
    <w:pPr>
      <w:keepLines/>
      <w:keepNext/>
      <w:spacing w:before="260" w:after="260" w:line="413" w:lineRule="auto"/>
      <w:outlineLvl w:val="2"/>
    </w:pPr>
    <w:rPr>
      <w:b/>
      <w:bCs/>
      <w:sz w:val="32"/>
      <w:szCs w:val="32"/>
    </w:rPr>
  </w:style>
  <w:style w:type="paragraph" w:styleId="1114" w:customStyle="1">
    <w:name w:val="表格文字"/>
    <w:basedOn w:val="785"/>
    <w:uiPriority w:val="0"/>
    <w:qFormat/>
    <w:pPr>
      <w:jc w:val="left"/>
      <w:spacing w:line="420" w:lineRule="atLeast"/>
    </w:pPr>
    <w:rPr>
      <w:rFonts w:ascii="Times New Roman" w:hAnsi="Times New Roman" w:eastAsia="宋体"/>
      <w:szCs w:val="20"/>
    </w:rPr>
  </w:style>
  <w:style w:type="paragraph" w:styleId="1115" w:customStyle="1">
    <w:name w:val="TOC 标题11"/>
    <w:basedOn w:val="786"/>
    <w:next w:val="785"/>
    <w:uiPriority w:val="0"/>
    <w:qFormat/>
    <w:pPr>
      <w:spacing w:before="340" w:after="330" w:line="576" w:lineRule="auto"/>
      <w:outlineLvl w:val="9"/>
    </w:pPr>
    <w:rPr>
      <w:rFonts w:ascii="Calibri" w:hAnsi="Calibri"/>
      <w:sz w:val="44"/>
    </w:rPr>
  </w:style>
  <w:style w:type="paragraph" w:styleId="1116" w:customStyle="1">
    <w:name w:val="Char"/>
    <w:basedOn w:val="785"/>
    <w:uiPriority w:val="0"/>
    <w:qFormat/>
    <w:pPr>
      <w:jc w:val="left"/>
      <w:spacing w:after="160" w:line="240" w:lineRule="exact"/>
      <w:widowControl/>
    </w:pPr>
    <w:rPr>
      <w:rFonts w:ascii="Times New Roman" w:hAnsi="Times New Roman" w:eastAsia="宋体"/>
      <w:szCs w:val="24"/>
    </w:rPr>
  </w:style>
  <w:style w:type="paragraph" w:styleId="1117" w:customStyle="1">
    <w:name w:val="flNote"/>
    <w:basedOn w:val="785"/>
    <w:uiPriority w:val="0"/>
    <w:qFormat/>
    <w:pPr>
      <w:jc w:val="center"/>
      <w:spacing w:before="320" w:after="160" w:line="360" w:lineRule="atLeast"/>
    </w:pPr>
    <w:rPr>
      <w:rFonts w:ascii="Arial" w:hAnsi="Times New Roman" w:eastAsia="黑体"/>
      <w:sz w:val="30"/>
      <w:szCs w:val="20"/>
    </w:rPr>
  </w:style>
  <w:style w:type="paragraph" w:styleId="111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19" w:customStyle="1">
    <w:name w:val="_Style 37"/>
    <w:basedOn w:val="785"/>
    <w:next w:val="785"/>
    <w:uiPriority w:val="0"/>
    <w:qFormat/>
    <w:rPr>
      <w:rFonts w:ascii="Times New Roman" w:hAnsi="Times New Roman" w:eastAsia="宋体"/>
      <w:szCs w:val="24"/>
    </w:rPr>
  </w:style>
  <w:style w:type="paragraph" w:styleId="1120" w:customStyle="1">
    <w:name w:val="样式 标题 2 + Times New Roman 四号 非加粗 段前: 5 磅 段后: 0 磅 行距: 固定值 20..."/>
    <w:basedOn w:val="787"/>
    <w:uiPriority w:val="0"/>
    <w:qFormat/>
    <w:pPr>
      <w:spacing w:before="100" w:line="400" w:lineRule="exact"/>
    </w:pPr>
    <w:rPr>
      <w:rFonts w:ascii="Times New Roman" w:hAnsi="Times New Roman" w:cs="宋体"/>
      <w:b w:val="0"/>
      <w:bCs w:val="0"/>
      <w:sz w:val="28"/>
      <w:szCs w:val="20"/>
    </w:rPr>
  </w:style>
  <w:style w:type="paragraph" w:styleId="1121" w:customStyle="1">
    <w:name w:val="Char1"/>
    <w:basedOn w:val="785"/>
    <w:uiPriority w:val="0"/>
    <w:qFormat/>
    <w:pPr>
      <w:jc w:val="left"/>
      <w:spacing w:after="160" w:line="240" w:lineRule="exact"/>
      <w:widowControl/>
    </w:pPr>
    <w:rPr>
      <w:rFonts w:ascii="Times New Roman" w:hAnsi="Times New Roman" w:eastAsia="宋体"/>
      <w:szCs w:val="24"/>
    </w:rPr>
  </w:style>
  <w:style w:type="paragraph" w:styleId="1122" w:customStyle="1">
    <w:name w:val="Char Char Char Char Char Char Char"/>
    <w:basedOn w:val="785"/>
    <w:uiPriority w:val="0"/>
    <w:qFormat/>
    <w:pPr>
      <w:jc w:val="left"/>
      <w:spacing w:after="160" w:line="240" w:lineRule="exact"/>
      <w:widowControl/>
    </w:pPr>
    <w:rPr>
      <w:rFonts w:ascii="Times New Roman" w:hAnsi="Times New Roman" w:eastAsia="宋体"/>
      <w:szCs w:val="24"/>
    </w:rPr>
  </w:style>
  <w:style w:type="paragraph" w:styleId="1123" w:customStyle="1">
    <w:name w:val="1"/>
    <w:basedOn w:val="785"/>
    <w:next w:val="785"/>
    <w:uiPriority w:val="0"/>
    <w:qFormat/>
    <w:rPr>
      <w:rFonts w:ascii="Times New Roman" w:hAnsi="Times New Roman" w:eastAsia="宋体"/>
      <w:szCs w:val="24"/>
    </w:rPr>
  </w:style>
  <w:style w:type="paragraph" w:styleId="1124">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文本_0"/>
    <w:basedOn w:val="809"/>
    <w:uiPriority w:val="0"/>
    <w:qFormat/>
    <w:pPr>
      <w:ind w:left="72" w:right="30"/>
      <w:jc w:val="center"/>
      <w:spacing w:after="60" w:line="360" w:lineRule="atLeast"/>
    </w:pPr>
    <w:rPr>
      <w:sz w:val="20"/>
      <w:szCs w:val="20"/>
    </w:rPr>
  </w:style>
  <w:style w:type="paragraph" w:styleId="1126" w:customStyle="1">
    <w:name w:val="列出段落1"/>
    <w:basedOn w:val="785"/>
    <w:uiPriority w:val="34"/>
    <w:qFormat/>
    <w:pPr>
      <w:ind w:firstLine="420"/>
    </w:pPr>
    <w:rPr>
      <w:rFonts w:ascii="Times New Roman" w:hAnsi="Times New Roman" w:eastAsia="宋体"/>
      <w:szCs w:val="24"/>
    </w:rPr>
  </w:style>
  <w:style w:type="paragraph" w:styleId="1127" w:customStyle="1">
    <w:name w:val="reader-word-layer"/>
    <w:basedOn w:val="785"/>
    <w:uiPriority w:val="0"/>
    <w:qFormat/>
    <w:pPr>
      <w:jc w:val="left"/>
      <w:spacing w:before="100" w:beforeAutospacing="1" w:after="100" w:afterAutospacing="1"/>
      <w:widowControl/>
    </w:pPr>
    <w:rPr>
      <w:rFonts w:ascii="宋体" w:hAnsi="宋体" w:eastAsia="宋体" w:cs="宋体"/>
      <w:sz w:val="24"/>
      <w:szCs w:val="24"/>
    </w:rPr>
  </w:style>
  <w:style w:type="paragraph" w:styleId="1128" w:customStyle="1">
    <w:name w:val="Char Char Char Char"/>
    <w:basedOn w:val="785"/>
    <w:uiPriority w:val="0"/>
    <w:qFormat/>
    <w:pPr>
      <w:spacing w:line="500" w:lineRule="exact"/>
      <w:widowControl/>
      <w:outlineLvl w:val="2"/>
    </w:pPr>
    <w:rPr>
      <w:rFonts w:ascii="黑体" w:hAnsi="Verdana" w:eastAsia="黑体" w:cs="黑体"/>
      <w:sz w:val="28"/>
      <w:szCs w:val="28"/>
      <w:lang w:eastAsia="en-US"/>
    </w:rPr>
  </w:style>
  <w:style w:type="paragraph" w:styleId="1129" w:customStyle="1">
    <w:name w:val="p0"/>
    <w:basedOn w:val="785"/>
    <w:uiPriority w:val="0"/>
    <w:qFormat/>
    <w:pPr>
      <w:widowControl/>
    </w:pPr>
    <w:rPr>
      <w:rFonts w:ascii="Calibri" w:hAnsi="Calibri" w:eastAsia="宋体" w:cs="宋体"/>
      <w:szCs w:val="21"/>
    </w:rPr>
  </w:style>
  <w:style w:type="paragraph" w:styleId="1130" w:customStyle="1">
    <w:name w:val="标题_0"/>
    <w:basedOn w:val="1112"/>
    <w:uiPriority w:val="0"/>
    <w:qFormat/>
    <w:pPr>
      <w:jc w:val="center"/>
      <w:spacing w:before="120" w:after="120" w:line="360" w:lineRule="auto"/>
      <w:outlineLvl w:val="0"/>
    </w:pPr>
    <w:rPr>
      <w:rFonts w:ascii="黑体" w:hAnsi="Arial" w:eastAsia="黑体"/>
      <w:b/>
      <w:bCs/>
      <w:sz w:val="32"/>
      <w:szCs w:val="32"/>
    </w:rPr>
  </w:style>
  <w:style w:type="paragraph" w:styleId="113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TOC 标题_0"/>
    <w:basedOn w:val="1133"/>
    <w:next w:val="809"/>
    <w:uiPriority w:val="0"/>
    <w:qFormat/>
    <w:pPr>
      <w:outlineLvl w:val="9"/>
    </w:pPr>
    <w:rPr>
      <w:rFonts w:ascii="Calibri" w:hAnsi="Calibri"/>
    </w:rPr>
  </w:style>
  <w:style w:type="paragraph" w:styleId="1133" w:customStyle="1">
    <w:name w:val="标题 1_0"/>
    <w:basedOn w:val="809"/>
    <w:next w:val="809"/>
    <w:uiPriority w:val="0"/>
    <w:qFormat/>
    <w:pPr>
      <w:keepLines/>
      <w:keepNext/>
      <w:spacing w:before="340" w:after="330" w:line="576" w:lineRule="auto"/>
      <w:outlineLvl w:val="0"/>
    </w:pPr>
    <w:rPr>
      <w:b/>
      <w:bCs/>
      <w:sz w:val="44"/>
      <w:szCs w:val="44"/>
    </w:rPr>
  </w:style>
  <w:style w:type="paragraph" w:styleId="1134" w:customStyle="1">
    <w:name w:val="样式 标题 3 + (中文) 黑体 小四 非加粗 段前: 7.8 磅 段后: 0 磅 行距: 固定值 20 磅"/>
    <w:basedOn w:val="788"/>
    <w:uiPriority w:val="0"/>
    <w:qFormat/>
    <w:pPr>
      <w:spacing w:line="400" w:lineRule="exact"/>
    </w:pPr>
    <w:rPr>
      <w:rFonts w:cs="宋体"/>
      <w:b w:val="0"/>
      <w:bCs w:val="0"/>
      <w:szCs w:val="20"/>
    </w:rPr>
  </w:style>
  <w:style w:type="paragraph" w:styleId="1135" w:customStyle="1">
    <w:name w:val="列出段落11"/>
    <w:basedOn w:val="785"/>
    <w:uiPriority w:val="0"/>
    <w:qFormat/>
    <w:pPr>
      <w:ind w:firstLine="420"/>
    </w:pPr>
    <w:rPr>
      <w:rFonts w:ascii="Calibri" w:hAnsi="Calibri" w:eastAsia="宋体"/>
    </w:rPr>
  </w:style>
  <w:style w:type="paragraph" w:styleId="1136" w:customStyle="1">
    <w:name w:val="样式1"/>
    <w:basedOn w:val="785"/>
    <w:next w:val="789"/>
    <w:uiPriority w:val="0"/>
    <w:qFormat/>
    <w:pPr>
      <w:ind w:firstLine="420"/>
      <w:spacing w:line="360" w:lineRule="auto"/>
    </w:pPr>
    <w:rPr>
      <w:rFonts w:ascii="宋体" w:hAnsi="宋体" w:eastAsia="宋体"/>
      <w:szCs w:val="21"/>
    </w:rPr>
  </w:style>
  <w:style w:type="paragraph" w:styleId="1137" w:customStyle="1">
    <w:name w:val="空半行"/>
    <w:basedOn w:val="785"/>
    <w:uiPriority w:val="0"/>
    <w:qFormat/>
    <w:pPr>
      <w:spacing w:line="120" w:lineRule="exact"/>
    </w:pPr>
    <w:rPr>
      <w:rFonts w:ascii="Times New Roman" w:hAnsi="Times New Roman" w:eastAsia="仿宋_GB2312"/>
      <w:color w:val="ffffff"/>
      <w:sz w:val="30"/>
      <w:szCs w:val="20"/>
    </w:rPr>
  </w:style>
  <w:style w:type="paragraph" w:styleId="1138" w:customStyle="1">
    <w:name w:val="标题 4_0"/>
    <w:basedOn w:val="809"/>
    <w:next w:val="809"/>
    <w:uiPriority w:val="0"/>
    <w:qFormat/>
    <w:pPr>
      <w:keepLines/>
      <w:keepNext/>
      <w:spacing w:before="280" w:after="290" w:line="372" w:lineRule="auto"/>
      <w:outlineLvl w:val="3"/>
    </w:pPr>
    <w:rPr>
      <w:rFonts w:ascii="Cambria" w:hAnsi="Cambria"/>
      <w:b/>
      <w:bCs/>
      <w:sz w:val="28"/>
      <w:szCs w:val="28"/>
    </w:rPr>
  </w:style>
  <w:style w:type="paragraph" w:styleId="1139" w:customStyle="1">
    <w:name w:val="2-2ji"/>
    <w:basedOn w:val="787"/>
    <w:uiPriority w:val="0"/>
    <w:qFormat/>
    <w:pPr>
      <w:jc w:val="center"/>
    </w:pPr>
    <w:rPr>
      <w:rFonts w:ascii="宋体" w:hAnsi="宋体"/>
      <w:sz w:val="36"/>
      <w:szCs w:val="24"/>
    </w:rPr>
  </w:style>
  <w:style w:type="character" w:styleId="1140" w:customStyle="1">
    <w:name w:val="ui-icon48"/>
    <w:basedOn w:val="795"/>
    <w:uiPriority w:val="0"/>
    <w:qFormat/>
  </w:style>
  <w:style w:type="character" w:styleId="1141" w:customStyle="1">
    <w:name w:val="comboiconspan"/>
    <w:basedOn w:val="795"/>
    <w:uiPriority w:val="0"/>
    <w:qFormat/>
  </w:style>
  <w:style w:type="character" w:styleId="1142" w:customStyle="1">
    <w:name w:val="comboiconspanclear"/>
    <w:basedOn w:val="795"/>
    <w:uiPriority w:val="0"/>
    <w:qFormat/>
  </w:style>
  <w:style w:type="character" w:styleId="1143" w:customStyle="1">
    <w:name w:val="clear"/>
    <w:basedOn w:val="795"/>
    <w:uiPriority w:val="0"/>
    <w:qFormat/>
  </w:style>
  <w:style w:type="character" w:styleId="1144" w:customStyle="1">
    <w:name w:val="select"/>
    <w:basedOn w:val="795"/>
    <w:uiPriority w:val="0"/>
    <w:qFormat/>
  </w:style>
  <w:style w:type="paragraph" w:styleId="1145" w:customStyle="1">
    <w:name w:val="_Style 183"/>
    <w:basedOn w:val="785"/>
    <w:next w:val="785"/>
    <w:uiPriority w:val="0"/>
    <w:qFormat/>
    <w:pPr>
      <w:jc w:val="center"/>
      <w:pBdr>
        <w:bottom w:val="single" w:color="auto" w:sz="6" w:space="1"/>
      </w:pBdr>
    </w:pPr>
    <w:rPr>
      <w:rFonts w:ascii="Arial" w:hAnsi="Times New Roman" w:eastAsia="宋体"/>
      <w:vanish/>
      <w:sz w:val="16"/>
      <w:szCs w:val="24"/>
    </w:rPr>
  </w:style>
  <w:style w:type="paragraph" w:styleId="1146" w:customStyle="1">
    <w:name w:val="_Style 184"/>
    <w:basedOn w:val="785"/>
    <w:next w:val="785"/>
    <w:uiPriority w:val="0"/>
    <w:qFormat/>
    <w:pPr>
      <w:jc w:val="center"/>
      <w:pBdr>
        <w:top w:val="single" w:color="auto" w:sz="6" w:space="1"/>
      </w:pBdr>
    </w:pPr>
    <w:rPr>
      <w:rFonts w:ascii="Arial" w:hAnsi="Times New Roman" w:eastAsia="宋体"/>
      <w:vanish/>
      <w:sz w:val="16"/>
      <w:szCs w:val="24"/>
    </w:rPr>
  </w:style>
  <w:style w:type="paragraph" w:styleId="1147" w:customStyle="1">
    <w:name w:val="正文5"/>
    <w:uiPriority w:val="99"/>
    <w:qFormat/>
    <w:pPr>
      <w:jc w:val="both"/>
      <w:widowControl w:val="off"/>
    </w:pPr>
    <w:rPr>
      <w:rFonts w:hint="default" w:ascii="Calibri" w:hAnsi="Calibri" w:eastAsia="宋体" w:cs="Times New Roman"/>
      <w:sz w:val="21"/>
      <w:szCs w:val="22"/>
      <w:lang w:val="en-US" w:eastAsia="zh-CN" w:bidi="ar-SA"/>
    </w:rPr>
  </w:style>
  <w:style w:type="paragraph" w:styleId="1148" w:customStyle="1">
    <w:name w:val="段"/>
    <w:next w:val="785"/>
    <w:uiPriority w:val="0"/>
    <w:qFormat/>
    <w:pPr>
      <w:ind w:firstLine="200"/>
      <w:jc w:val="both"/>
    </w:pPr>
    <w:rPr>
      <w:rFonts w:hint="default" w:ascii="宋体" w:hAnsi="Times New Roman" w:eastAsia="宋体" w:cs="Times New Roman"/>
      <w:sz w:val="21"/>
      <w:lang w:val="en-US" w:eastAsia="zh-CN" w:bidi="ar-SA"/>
    </w:rPr>
  </w:style>
  <w:style w:type="character" w:styleId="1149" w:customStyle="1">
    <w:name w:val="未处理的提及1"/>
    <w:uiPriority w:val="99"/>
    <w:semiHidden/>
    <w:unhideWhenUsed/>
    <w:qFormat/>
    <w:rPr>
      <w:color w:val="605e5c"/>
      <w:shd w:val="clear" w:color="auto" w:fill="e1dfdd"/>
    </w:rPr>
  </w:style>
  <w:style w:type="character" w:styleId="1150" w:customStyle="1">
    <w:name w:val="未处理的提及2"/>
    <w:basedOn w:val="795"/>
    <w:uiPriority w:val="99"/>
    <w:semiHidden/>
    <w:unhideWhenUsed/>
    <w:qFormat/>
    <w:rPr>
      <w:color w:val="605e5c"/>
      <w:shd w:val="clear" w:color="auto" w:fill="e1dfdd"/>
    </w:rPr>
  </w:style>
  <w:style w:type="paragraph" w:styleId="1151" w:customStyle="1">
    <w:name w:val="正文1"/>
    <w:basedOn w:val="797"/>
    <w:next w:val="785"/>
    <w:uiPriority w:val="0"/>
    <w:qFormat/>
    <w:pPr>
      <w:ind w:left="420" w:firstLine="527"/>
      <w:spacing w:before="120" w:after="0" w:line="360" w:lineRule="auto"/>
      <w:tabs>
        <w:tab w:val="left" w:pos="5250" w:leader="none"/>
      </w:tabs>
    </w:pPr>
    <w:rPr>
      <w:rFonts w:ascii="宋体" w:hAnsi="宋体" w:eastAsia="楷体_GB2312" w:cs="Times New Roman"/>
      <w:sz w:val="28"/>
      <w:szCs w:val="28"/>
      <w14:ligatures w14:val="none"/>
    </w:rPr>
  </w:style>
  <w:style w:type="paragraph" w:styleId="1152" w:customStyle="1">
    <w:name w:val="普通正文"/>
    <w:basedOn w:val="785"/>
    <w:uiPriority w:val="0"/>
    <w:qFormat/>
    <w:pPr>
      <w:ind w:firstLine="480"/>
      <w:jc w:val="left"/>
      <w:spacing w:before="120" w:after="120" w:line="360" w:lineRule="auto"/>
    </w:pPr>
    <w:rPr>
      <w:rFonts w:ascii="Arial" w:hAnsi="Arial" w:eastAsia="宋体"/>
      <w:sz w:val="24"/>
      <w:szCs w:val="24"/>
    </w:rPr>
  </w:style>
  <w:style w:type="paragraph" w:styleId="1153" w:customStyle="1">
    <w:name w:val="TOC 标题2"/>
    <w:basedOn w:val="786"/>
    <w:next w:val="785"/>
    <w:uiPriority w:val="39"/>
    <w:semiHidden/>
    <w:unhideWhenUsed/>
    <w:qFormat/>
    <w:pPr>
      <w:jc w:val="both"/>
      <w:spacing w:before="340" w:after="330" w:line="578" w:lineRule="auto"/>
      <w:outlineLvl w:val="9"/>
    </w:pPr>
    <w:rPr>
      <w:rFonts w:ascii="等线" w:hAnsi="等线" w:eastAsia="等线"/>
      <w:sz w:val="44"/>
    </w:rPr>
  </w:style>
  <w:style w:type="character" w:styleId="1154" w:customStyle="1">
    <w:name w:val="正文缩进 字符1"/>
    <w:uiPriority w:val="0"/>
    <w:qFormat/>
    <w:rPr>
      <w:rFonts w:eastAsia="楷体_GB2312"/>
      <w:sz w:val="24"/>
      <w:lang w:val="en-US" w:eastAsia="zh-CN" w:bidi="ar-SA"/>
    </w:rPr>
  </w:style>
  <w:style w:type="paragraph" w:styleId="1155" w:customStyle="1">
    <w:name w:val="正文缩进1"/>
    <w:basedOn w:val="785"/>
    <w:next w:val="785"/>
    <w:uiPriority w:val="0"/>
    <w:qFormat/>
    <w:pPr>
      <w:ind w:firstLine="420"/>
      <w:jc w:val="left"/>
    </w:pPr>
    <w:rPr>
      <w:rFonts w:ascii="Times New Roman" w:hAnsi="Times New Roman" w:eastAsia="宋体"/>
      <w:sz w:val="24"/>
      <w:szCs w:val="24"/>
    </w:rPr>
  </w:style>
  <w:style w:type="paragraph" w:styleId="1156" w:customStyle="1">
    <w:name w:val="正文文本1"/>
    <w:basedOn w:val="785"/>
    <w:next w:val="1157"/>
    <w:uiPriority w:val="0"/>
    <w:qFormat/>
    <w:pPr>
      <w:spacing w:line="400" w:lineRule="exact"/>
    </w:pPr>
    <w:rPr>
      <w:rFonts w:ascii="楷体_GB2312" w:hAnsi="Times New Roman" w:eastAsia="宋体"/>
      <w:sz w:val="28"/>
      <w:szCs w:val="24"/>
    </w:rPr>
  </w:style>
  <w:style w:type="paragraph" w:styleId="1157" w:customStyle="1">
    <w:name w:val="正文缩进11"/>
    <w:basedOn w:val="785"/>
    <w:next w:val="785"/>
    <w:uiPriority w:val="0"/>
    <w:qFormat/>
    <w:pPr>
      <w:ind w:firstLine="420"/>
      <w:widowControl w:val="off"/>
    </w:pPr>
    <w:rPr>
      <w:rFonts w:ascii="Arial Unicode MS" w:hAnsi="Arial Unicode MS" w:eastAsia="Arial Unicode MS"/>
      <w:color w:val="000000"/>
    </w:rPr>
  </w:style>
  <w:style w:type="paragraph" w:styleId="1158" w:customStyle="1">
    <w:name w:val="普通(网站)1"/>
    <w:basedOn w:val="785"/>
    <w:uiPriority w:val="0"/>
    <w:qFormat/>
    <w:pPr>
      <w:jc w:val="left"/>
      <w:spacing w:before="100" w:beforeAutospacing="1" w:after="100" w:afterAutospacing="1"/>
      <w:widowControl/>
    </w:pPr>
    <w:rPr>
      <w:rFonts w:ascii="宋体" w:hAnsi="宋体" w:eastAsia="宋体" w:cs="宋体"/>
      <w:sz w:val="24"/>
      <w:szCs w:val="24"/>
    </w:rPr>
  </w:style>
  <w:style w:type="paragraph" w:styleId="1159" w:customStyle="1">
    <w:name w:val="标题3"/>
    <w:basedOn w:val="785"/>
    <w:uiPriority w:val="0"/>
    <w:qFormat/>
    <w:pPr>
      <w:contextualSpacing/>
      <w:jc w:val="center"/>
      <w:keepLines/>
      <w:keepNext/>
      <w:spacing w:before="100" w:after="100"/>
      <w:outlineLvl w:val="2"/>
    </w:pPr>
    <w:rPr>
      <w:rFonts w:ascii="Times New Roman" w:hAnsi="Times New Roman" w:eastAsia="黑体" w:cs="宋体"/>
      <w:b/>
      <w:bCs/>
      <w:sz w:val="28"/>
      <w:szCs w:val="24"/>
    </w:rPr>
  </w:style>
  <w:style w:type="paragraph" w:styleId="1160" w:customStyle="1">
    <w:name w:val="Table Paragraph"/>
    <w:basedOn w:val="785"/>
    <w:uiPriority w:val="1"/>
    <w:qFormat/>
    <w:pPr>
      <w:jc w:val="left"/>
    </w:pPr>
    <w:rPr>
      <w:rFonts w:ascii="宋体" w:hAnsi="Times New Roman" w:eastAsia="宋体" w:cs="宋体"/>
      <w:sz w:val="24"/>
      <w:szCs w:val="24"/>
      <w14:ligatures w14:val="standardContextual"/>
    </w:rPr>
  </w:style>
  <w:style w:type="paragraph" w:styleId="1161" w:customStyle="1">
    <w:name w:val="纯文本111"/>
    <w:basedOn w:val="785"/>
    <w:uiPriority w:val="0"/>
    <w:qFormat/>
    <w:rPr>
      <w:rFonts w:ascii="宋体" w:hAnsi="Courier New" w:eastAsia="楷体_GB2312"/>
      <w:sz w:val="28"/>
      <w:szCs w:val="24"/>
    </w:rPr>
  </w:style>
  <w:style w:type="paragraph" w:styleId="1162" w:customStyle="1">
    <w:name w:val="列出段落12"/>
    <w:basedOn w:val="785"/>
    <w:uiPriority w:val="34"/>
    <w:qFormat/>
    <w:pPr>
      <w:ind w:firstLine="420"/>
    </w:pPr>
    <w:rPr>
      <w:rFonts w:ascii="Times New Roman" w:hAnsi="Times New Roman" w:eastAsia="宋体"/>
      <w:szCs w:val="24"/>
    </w:rPr>
  </w:style>
  <w:style w:type="paragraph" w:styleId="1163" w:customStyle="1">
    <w:name w:val="Plain Text1"/>
    <w:basedOn w:val="785"/>
    <w:uiPriority w:val="0"/>
    <w:qFormat/>
    <w:rPr>
      <w:rFonts w:ascii="宋体" w:hAnsi="Courier New" w:eastAsia="宋体"/>
      <w:sz w:val="26"/>
      <w:szCs w:val="20"/>
    </w:rPr>
  </w:style>
  <w:style w:type="paragraph" w:styleId="1164" w:customStyle="1">
    <w:name w:val="修订2"/>
    <w:hidden/>
    <w:uiPriority w:val="99"/>
    <w:unhideWhenUsed/>
    <w:qFormat/>
    <w:rPr>
      <w:rFonts w:hint="default" w:ascii="等线" w:hAnsi="等线" w:eastAsia="等线" w:cs="Times New Roman"/>
      <w:sz w:val="21"/>
      <w:szCs w:val="22"/>
      <w:lang w:val="en-US" w:eastAsia="zh-CN" w:bidi="ar-SA"/>
    </w:rPr>
  </w:style>
  <w:style w:type="character" w:styleId="1165" w:customStyle="1">
    <w:name w:val="未处理的提及3"/>
    <w:basedOn w:val="795"/>
    <w:uiPriority w:val="99"/>
    <w:semiHidden/>
    <w:unhideWhenUsed/>
    <w:qFormat/>
    <w:rPr>
      <w:color w:val="605e5c"/>
      <w:shd w:val="clear" w:color="auto" w:fill="e1dfdd"/>
    </w:rPr>
  </w:style>
  <w:style w:type="character" w:styleId="1166" w:customStyle="1">
    <w:name w:val="标题 1 Char"/>
    <w:uiPriority w:val="0"/>
    <w:qFormat/>
    <w:rPr>
      <w:rFonts w:eastAsia="楷体_GB2312"/>
      <w:b/>
      <w:sz w:val="44"/>
      <w:lang w:val="zh-CN"/>
    </w:rPr>
  </w:style>
  <w:style w:type="paragraph" w:styleId="1167" w:customStyle="1">
    <w:name w:val="+正文"/>
    <w:basedOn w:val="785"/>
    <w:uiPriority w:val="0"/>
    <w:qFormat/>
    <w:pPr>
      <w:ind w:firstLine="200"/>
      <w:spacing w:line="360" w:lineRule="auto"/>
    </w:pPr>
    <w:rPr>
      <w:rFonts w:ascii="Calibri" w:hAnsi="Calibri" w:eastAsia="宋体"/>
      <w:sz w:val="24"/>
      <w:szCs w:val="20"/>
    </w:rPr>
  </w:style>
  <w:style w:type="paragraph" w:styleId="1168" w:customStyle="1">
    <w:name w:val="修订3"/>
    <w:hidden/>
    <w:uiPriority w:val="99"/>
    <w:unhideWhenUsed/>
    <w:qFormat/>
    <w:rPr>
      <w:rFonts w:hint="default" w:ascii="等线" w:hAnsi="等线" w:eastAsia="等线" w:cs="Times New Roman"/>
      <w:sz w:val="21"/>
      <w:szCs w:val="22"/>
      <w:lang w:val="en-US" w:eastAsia="zh-CN" w:bidi="ar-SA"/>
    </w:rPr>
  </w:style>
  <w:style w:type="character" w:styleId="1169" w:customStyle="1">
    <w:name w:val="NormalCharacter1"/>
    <w:link w:val="785"/>
    <w:uiPriority w:val="99"/>
    <w:qFormat/>
    <w:rPr>
      <w:rFonts w:hint="default" w:ascii="等线" w:hAnsi="等线" w:eastAsia="等线" w:cs="Times New Roman"/>
      <w:sz w:val="21"/>
      <w:szCs w:val="22"/>
    </w:rPr>
  </w:style>
  <w:style w:type="character" w:styleId="1170" w:customStyle="1">
    <w:name w:val="超链接1"/>
    <w:link w:val="785"/>
    <w:uiPriority w:val="0"/>
    <w:qFormat/>
    <w:rPr>
      <w:rFonts w:hint="default" w:ascii="等线" w:hAnsi="等线" w:eastAsia="等线" w:cs="Times New Roman"/>
      <w:sz w:val="21"/>
      <w:szCs w:val="22"/>
      <w:lang w:val="en-US" w:eastAsia="zh-CN" w:bidi="ar-SA"/>
    </w:rPr>
  </w:style>
  <w:style w:type="paragraph" w:styleId="1171" w:customStyle="1">
    <w:name w:val="标题 11"/>
    <w:basedOn w:val="785"/>
    <w:next w:val="785"/>
    <w:uiPriority w:val="0"/>
    <w:qFormat/>
    <w:pPr>
      <w:jc w:val="center"/>
      <w:keepLines/>
      <w:keepNext/>
      <w:spacing w:before="340" w:after="330" w:line="578" w:lineRule="auto"/>
      <w:outlineLvl w:val="0"/>
    </w:pPr>
    <w:rPr>
      <w:rFonts w:ascii="Times New Roman" w:hAnsi="Times New Roman" w:eastAsia="宋体" w:cs="Times New Roman"/>
      <w:b/>
      <w:sz w:val="44"/>
      <w:szCs w:val="20"/>
    </w:rPr>
  </w:style>
  <w:style w:type="paragraph" w:styleId="1172" w:customStyle="1">
    <w:name w:val="纯文本6"/>
    <w:basedOn w:val="785"/>
    <w:uiPriority w:val="0"/>
    <w:qFormat/>
    <w:rPr>
      <w:rFonts w:ascii="宋体" w:hAnsi="Courier New" w:eastAsia="楷体_GB2312"/>
      <w:sz w:val="26"/>
    </w:rPr>
  </w:style>
  <w:style w:type="table" w:styleId="1173" w:customStyle="1">
    <w:name w:val="网格型8"/>
    <w:basedOn w:val="796"/>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莉珍 石</dc:creator>
  <cp:lastModifiedBy>张徐莹</cp:lastModifiedBy>
  <cp:revision>19</cp:revision>
  <dcterms:created xsi:type="dcterms:W3CDTF">2025-07-01T10:07:00Z</dcterms:created>
  <dcterms:modified xsi:type="dcterms:W3CDTF">2026-09-16T01:52:46Z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CF24D2B3E9784F3FB2DA6F20DDEEED69_13</vt:lpwstr>
  </property>
  <property fmtid="{D5CDD505-2E9C-101B-9397-08002B2CF9AE}" pid="4" name="KSOTemplateDocerSaveRecord">
    <vt:lpwstr>eyJoZGlkIjoiMGZkYjE3ZDU1Y2FkMzY2Mjg2ODk3MjBmMGJkYjI5NDMiLCJ1c2VySWQiOiIxNDk3MDE5Njg4In0=</vt:lpwstr>
  </property>
</Properties>
</file>