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t xml:space="preserve"> </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w:t>
      </w:r>
      <w:r>
        <w:rPr>
          <w:rFonts w:ascii="宋体" w:hAnsi="宋体"/>
          <w:b/>
          <w:sz w:val="32"/>
        </w:rPr>
        <w:t xml:space="preserve">0169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江苏省2025年县域医共体设备更新项目（磁共振成像系统（MR））</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sz w:val="32"/>
          <w:szCs w:val="32"/>
        </w:rPr>
        <w:outlineLvl w:val="9"/>
      </w:pPr>
      <w:r>
        <w:rPr>
          <w:rFonts w:ascii="宋体" w:hAnsi="宋体" w:cs="Calibri"/>
          <w:bCs/>
          <w:caps/>
          <w:sz w:val="32"/>
          <w:szCs w:val="32"/>
        </w:rPr>
      </w:r>
      <w:r/>
    </w:p>
    <w:p>
      <w:pPr>
        <w:pStyle w:val="1040"/>
        <w:ind w:firstLine="0"/>
        <w:jc w:val="left"/>
        <w:spacing w:before="120" w:after="120"/>
        <w:tabs>
          <w:tab w:val="right" w:pos="9854" w:leader="dot"/>
        </w:tabs>
        <w:rPr>
          <w:rStyle w:val="1072"/>
          <w:rFonts w:ascii="宋体" w:hAnsi="宋体" w:cs="Calibri"/>
          <w:bCs/>
          <w:caps/>
          <w:sz w:val="32"/>
          <w:szCs w:val="32"/>
        </w:rPr>
        <w:outlineLvl w:val="9"/>
      </w:pP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TOC \o "1-1" \h \z \u </w:instrText>
      </w:r>
      <w:r>
        <w:rPr>
          <w:rStyle w:val="1072"/>
          <w:rFonts w:ascii="宋体" w:hAnsi="宋体" w:cs="Calibri"/>
          <w:bCs/>
          <w:caps/>
          <w:sz w:val="32"/>
          <w:szCs w:val="32"/>
        </w:rPr>
        <w:fldChar w:fldCharType="separate"/>
      </w:r>
      <w:hyperlink w:tooltip="#_Toc229748357" w:anchor="_Toc229748357" w:history="1">
        <w:r>
          <w:rPr>
            <w:rStyle w:val="1072"/>
            <w:rFonts w:ascii="宋体" w:hAnsi="宋体" w:cs="Calibri"/>
            <w:bCs/>
            <w:caps/>
            <w:sz w:val="32"/>
            <w:szCs w:val="32"/>
          </w:rPr>
          <w:t xml:space="preserve">第一章  投标邀请函</w:t>
        </w:r>
        <w:r>
          <w:rPr>
            <w:rStyle w:val="1072"/>
            <w:rFonts w:ascii="宋体" w:hAnsi="宋体" w:cs="Calibri"/>
            <w:bCs/>
            <w:caps/>
            <w:sz w:val="32"/>
            <w:szCs w:val="32"/>
          </w:rPr>
          <w:tab/>
        </w: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PAGEREF _Toc229748357 \h </w:instrText>
        </w:r>
        <w:r>
          <w:rPr>
            <w:rStyle w:val="1072"/>
            <w:rFonts w:ascii="宋体" w:hAnsi="宋体" w:cs="Calibri"/>
            <w:bCs/>
            <w:caps/>
            <w:sz w:val="32"/>
            <w:szCs w:val="32"/>
          </w:rPr>
        </w:r>
        <w:r>
          <w:rPr>
            <w:rStyle w:val="1072"/>
            <w:rFonts w:ascii="宋体" w:hAnsi="宋体" w:cs="Calibri"/>
            <w:bCs/>
            <w:caps/>
            <w:sz w:val="32"/>
            <w:szCs w:val="32"/>
          </w:rPr>
          <w:fldChar w:fldCharType="separate"/>
        </w:r>
        <w:r>
          <w:rPr>
            <w:rStyle w:val="1072"/>
            <w:rFonts w:ascii="宋体" w:hAnsi="宋体" w:cs="Calibri"/>
            <w:bCs/>
            <w:caps/>
            <w:sz w:val="32"/>
            <w:szCs w:val="32"/>
          </w:rPr>
          <w:t xml:space="preserve">5</w:t>
        </w:r>
        <w:r>
          <w:rPr>
            <w:rStyle w:val="1072"/>
            <w:rFonts w:ascii="宋体" w:hAnsi="宋体" w:cs="Calibri"/>
            <w:bCs/>
            <w:caps/>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58" w:anchor="_Toc229748358" w:history="1">
        <w:r>
          <w:rPr>
            <w:rStyle w:val="1072"/>
            <w:rFonts w:ascii="宋体" w:hAnsi="宋体" w:cs="Calibri"/>
            <w:bCs/>
            <w:caps/>
            <w:sz w:val="32"/>
            <w:szCs w:val="32"/>
          </w:rPr>
          <w:t xml:space="preserve">第二章  投标人须知</w:t>
        </w:r>
        <w:r>
          <w:rPr>
            <w:rStyle w:val="1072"/>
            <w:rFonts w:ascii="宋体" w:hAnsi="宋体" w:cs="Calibri"/>
            <w:bCs/>
            <w:caps/>
            <w:sz w:val="32"/>
            <w:szCs w:val="32"/>
          </w:rPr>
          <w:tab/>
        </w:r>
        <w:r>
          <w:rPr>
            <w:rStyle w:val="1072"/>
            <w:rFonts w:ascii="宋体" w:hAnsi="宋体" w:cs="Calibri"/>
            <w:bCs/>
            <w:caps/>
            <w:sz w:val="32"/>
            <w:szCs w:val="32"/>
          </w:rPr>
          <w:t xml:space="preserve">9</w:t>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59" w:anchor="_Toc229748359" w:history="1">
        <w:r>
          <w:rPr>
            <w:rStyle w:val="1072"/>
            <w:rFonts w:ascii="宋体" w:hAnsi="宋体" w:cs="Calibri"/>
            <w:bCs/>
            <w:caps/>
            <w:sz w:val="32"/>
            <w:szCs w:val="32"/>
          </w:rPr>
          <w:t xml:space="preserve">第三章  投标文件格式</w:t>
        </w:r>
        <w:r>
          <w:rPr>
            <w:rStyle w:val="1072"/>
            <w:rFonts w:ascii="宋体" w:hAnsi="宋体" w:cs="Calibri"/>
            <w:bCs/>
            <w:caps/>
            <w:sz w:val="32"/>
            <w:szCs w:val="32"/>
          </w:rPr>
          <w:tab/>
        </w: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PAGEREF _Toc229748359 \h </w:instrText>
        </w:r>
        <w:r>
          <w:rPr>
            <w:rStyle w:val="1072"/>
            <w:rFonts w:ascii="宋体" w:hAnsi="宋体" w:cs="Calibri"/>
            <w:bCs/>
            <w:caps/>
            <w:sz w:val="32"/>
            <w:szCs w:val="32"/>
          </w:rPr>
        </w:r>
        <w:r>
          <w:rPr>
            <w:rStyle w:val="1072"/>
            <w:rFonts w:ascii="宋体" w:hAnsi="宋体" w:cs="Calibri"/>
            <w:bCs/>
            <w:caps/>
            <w:sz w:val="32"/>
            <w:szCs w:val="32"/>
          </w:rPr>
          <w:fldChar w:fldCharType="separate"/>
        </w:r>
        <w:r>
          <w:rPr>
            <w:rStyle w:val="1072"/>
            <w:rFonts w:ascii="宋体" w:hAnsi="宋体" w:cs="Calibri"/>
            <w:bCs/>
            <w:caps/>
            <w:sz w:val="32"/>
            <w:szCs w:val="32"/>
          </w:rPr>
          <w:t xml:space="preserve">2</w:t>
        </w:r>
        <w:r>
          <w:rPr>
            <w:rStyle w:val="1072"/>
            <w:rFonts w:ascii="宋体" w:hAnsi="宋体" w:cs="Calibri"/>
            <w:bCs/>
            <w:caps/>
            <w:sz w:val="32"/>
            <w:szCs w:val="32"/>
          </w:rPr>
          <w:t xml:space="preserve">1</w:t>
        </w:r>
        <w:r>
          <w:rPr>
            <w:rStyle w:val="1072"/>
            <w:rFonts w:ascii="宋体" w:hAnsi="宋体" w:cs="Calibri"/>
            <w:bCs/>
            <w:caps/>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73" w:anchor="_Toc229748373" w:history="1">
        <w:r>
          <w:rPr>
            <w:rStyle w:val="1072"/>
            <w:rFonts w:ascii="宋体" w:hAnsi="宋体" w:cs="Calibri"/>
            <w:bCs/>
            <w:caps/>
            <w:sz w:val="32"/>
            <w:szCs w:val="32"/>
          </w:rPr>
          <w:t xml:space="preserve">第四章  招标书</w:t>
        </w:r>
        <w:r>
          <w:rPr>
            <w:rStyle w:val="1072"/>
            <w:rFonts w:ascii="宋体" w:hAnsi="宋体" w:cs="Calibri"/>
            <w:bCs/>
            <w:caps/>
            <w:sz w:val="32"/>
            <w:szCs w:val="32"/>
          </w:rPr>
          <w:tab/>
        </w: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PAGEREF _Toc229748373 \h </w:instrText>
        </w:r>
        <w:r>
          <w:rPr>
            <w:rStyle w:val="1072"/>
            <w:rFonts w:ascii="宋体" w:hAnsi="宋体" w:cs="Calibri"/>
            <w:bCs/>
            <w:caps/>
            <w:sz w:val="32"/>
            <w:szCs w:val="32"/>
          </w:rPr>
        </w:r>
        <w:r>
          <w:rPr>
            <w:rStyle w:val="1072"/>
            <w:rFonts w:ascii="宋体" w:hAnsi="宋体" w:cs="Calibri"/>
            <w:bCs/>
            <w:caps/>
            <w:sz w:val="32"/>
            <w:szCs w:val="32"/>
          </w:rPr>
          <w:fldChar w:fldCharType="separate"/>
        </w:r>
        <w:r>
          <w:rPr>
            <w:rStyle w:val="1072"/>
            <w:rFonts w:ascii="宋体" w:hAnsi="宋体" w:cs="Calibri"/>
            <w:bCs/>
            <w:caps/>
            <w:sz w:val="32"/>
            <w:szCs w:val="32"/>
          </w:rPr>
          <w:t xml:space="preserve">3</w:t>
        </w:r>
        <w:r>
          <w:rPr>
            <w:rStyle w:val="1072"/>
            <w:rFonts w:ascii="宋体" w:hAnsi="宋体" w:cs="Calibri"/>
            <w:bCs/>
            <w:caps/>
            <w:sz w:val="32"/>
            <w:szCs w:val="32"/>
          </w:rPr>
          <w:t xml:space="preserve">5</w:t>
        </w:r>
        <w:r>
          <w:rPr>
            <w:rStyle w:val="1072"/>
            <w:rFonts w:ascii="宋体" w:hAnsi="宋体" w:cs="Calibri"/>
            <w:bCs/>
            <w:caps/>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75" w:anchor="_Toc229748375" w:history="1">
        <w:r>
          <w:rPr>
            <w:rStyle w:val="1072"/>
            <w:rFonts w:ascii="宋体" w:hAnsi="宋体" w:cs="Calibri"/>
            <w:bCs/>
            <w:caps/>
            <w:sz w:val="32"/>
            <w:szCs w:val="32"/>
          </w:rPr>
          <w:t xml:space="preserve">第五章 合同及主要条款</w:t>
        </w:r>
        <w:r>
          <w:rPr>
            <w:rStyle w:val="1072"/>
            <w:rFonts w:ascii="宋体" w:hAnsi="宋体" w:cs="Calibri"/>
            <w:bCs/>
            <w:caps/>
            <w:sz w:val="32"/>
            <w:szCs w:val="32"/>
          </w:rPr>
          <w:tab/>
        </w:r>
        <w:r>
          <w:rPr>
            <w:rStyle w:val="1072"/>
            <w:rFonts w:ascii="宋体" w:hAnsi="宋体" w:cs="Calibri"/>
            <w:bCs/>
            <w:caps/>
            <w:sz w:val="32"/>
            <w:szCs w:val="32"/>
          </w:rPr>
          <w:t xml:space="preserve">46</w:t>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76" w:anchor="_Toc229748376" w:history="1">
        <w:r>
          <w:rPr>
            <w:rStyle w:val="1072"/>
            <w:rFonts w:ascii="宋体" w:hAnsi="宋体" w:cs="Calibri"/>
            <w:bCs/>
            <w:caps/>
            <w:sz w:val="32"/>
            <w:szCs w:val="32"/>
          </w:rPr>
          <w:t xml:space="preserve">第六章 评标办法和评分标准</w:t>
        </w:r>
        <w:r>
          <w:rPr>
            <w:rStyle w:val="1072"/>
            <w:rFonts w:ascii="宋体" w:hAnsi="宋体" w:cs="Calibri"/>
            <w:bCs/>
            <w:caps/>
            <w:sz w:val="32"/>
            <w:szCs w:val="32"/>
          </w:rPr>
          <w:tab/>
        </w:r>
        <w:r>
          <w:rPr>
            <w:rStyle w:val="1072"/>
            <w:rFonts w:ascii="宋体" w:hAnsi="宋体" w:cs="Calibri"/>
            <w:bCs/>
            <w:caps/>
            <w:sz w:val="32"/>
            <w:szCs w:val="32"/>
          </w:rPr>
          <w:t xml:space="preserve">60</w:t>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sz w:val="32"/>
          <w:szCs w:val="32"/>
        </w:rPr>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w:t>
            </w:r>
            <w:r>
              <w:rPr>
                <w:rFonts w:ascii="宋体" w:hAnsi="宋体" w:cs="Times New Roman"/>
                <w:sz w:val="21"/>
                <w:szCs w:val="21"/>
              </w:rPr>
              <w:t xml:space="preserve">0169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江苏省2025年县域医共体设备更新项目（磁共振成像系统（MR））</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w:t>
            </w:r>
            <w:r>
              <w:rPr>
                <w:rFonts w:hint="eastAsia" w:ascii="宋体" w:hAnsi="宋体" w:cs="Times New Roman"/>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18"/>
            <w:r/>
            <w:bookmarkStart w:id="4" w:name="OLE_LINK19"/>
            <w:r>
              <w:rPr>
                <w:rFonts w:hint="eastAsia" w:ascii="宋体" w:hAnsi="宋体"/>
                <w:sz w:val="21"/>
                <w:szCs w:val="21"/>
              </w:rPr>
              <w:t xml:space="preserve">0</w:t>
            </w:r>
            <w:r>
              <w:rPr>
                <w:rFonts w:ascii="宋体" w:hAnsi="宋体"/>
                <w:sz w:val="21"/>
                <w:szCs w:val="21"/>
              </w:rPr>
              <w:t xml:space="preserve">512-69820</w:t>
            </w:r>
            <w:r>
              <w:rPr>
                <w:rFonts w:ascii="宋体" w:hAnsi="宋体"/>
                <w:sz w:val="21"/>
                <w:szCs w:val="21"/>
              </w:rPr>
              <w:t xml:space="preserve">710</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rPr>
          <w:rFonts w:hint="eastAsia" w:ascii="宋体" w:hAnsi="宋体"/>
          <w:b/>
          <w:sz w:val="44"/>
          <w:szCs w:val="22"/>
        </w:rPr>
        <w:br w:type="page" w:clear="all"/>
      </w:r>
      <w:bookmarkStart w:id="7" w:name="_Toc232512483"/>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u w:val="single"/>
        </w:rPr>
        <w:t xml:space="preserve">江苏省2025年县域医共体设备更新项目（磁共振成像系统（MR））</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18 </w:t>
      </w:r>
      <w:r>
        <w:rPr>
          <w:rFonts w:hint="eastAsia" w:ascii="宋体" w:hAnsi="宋体"/>
          <w:b/>
          <w:sz w:val="21"/>
          <w:szCs w:val="21"/>
          <w:u w:val="single"/>
        </w:rPr>
        <w:t xml:space="preserve">日</w:t>
      </w:r>
      <w:r>
        <w:rPr>
          <w:rFonts w:ascii="宋体" w:hAnsi="宋体"/>
          <w:b/>
          <w:sz w:val="21"/>
          <w:szCs w:val="21"/>
          <w:u w:val="single"/>
        </w:rPr>
        <w:t xml:space="preserve">  </w:t>
      </w:r>
      <w:r>
        <w:rPr>
          <w:rFonts w:hint="eastAsia" w:ascii="宋体" w:hAnsi="宋体"/>
          <w:b/>
          <w:sz w:val="21"/>
          <w:szCs w:val="21"/>
          <w:u w:val="single"/>
        </w:rPr>
        <w:t xml:space="preserve">09点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w:t>
      </w:r>
      <w:r>
        <w:rPr>
          <w:rFonts w:ascii="宋体" w:hAnsi="宋体" w:cs="Times New Roman"/>
          <w:sz w:val="21"/>
          <w:szCs w:val="21"/>
        </w:rPr>
        <w:t xml:space="preserve">0169</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江苏省2025年县域医共体设备更新项目（磁共振成像系统（MR））</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w:t>
      </w:r>
      <w:r>
        <w:rPr>
          <w:rFonts w:hint="eastAsia" w:ascii="宋体" w:hAnsi="宋体"/>
          <w:sz w:val="21"/>
        </w:rPr>
        <w:t xml:space="preserve">贰仟零捌拾万元整</w:t>
      </w:r>
      <w:r>
        <w:rPr>
          <w:rFonts w:hint="eastAsia" w:ascii="宋体" w:hAnsi="宋体"/>
          <w:sz w:val="21"/>
        </w:rPr>
        <w:t xml:space="preserve">（￥</w:t>
      </w:r>
      <w:r>
        <w:rPr>
          <w:rFonts w:hint="eastAsia" w:ascii="宋体" w:hAnsi="宋体"/>
          <w:sz w:val="21"/>
        </w:rPr>
        <w:t xml:space="preserve">：</w:t>
      </w:r>
      <w:r>
        <w:rPr>
          <w:rFonts w:ascii="宋体" w:hAnsi="宋体"/>
          <w:sz w:val="21"/>
        </w:rPr>
        <w:t xml:space="preserve">20800000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w:t>
      </w:r>
      <w:r>
        <w:rPr>
          <w:rFonts w:hint="eastAsia" w:ascii="宋体" w:hAnsi="宋体"/>
          <w:sz w:val="21"/>
        </w:rPr>
        <w:t xml:space="preserve">为人民币</w:t>
      </w:r>
      <w:r>
        <w:rPr>
          <w:rFonts w:ascii="宋体" w:hAnsi="宋体"/>
          <w:sz w:val="21"/>
        </w:rPr>
        <w:t xml:space="preserve">壹仟壹佰捌拾万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1800000</w:t>
      </w:r>
      <w:r>
        <w:rPr>
          <w:rFonts w:hint="eastAsia" w:ascii="宋体" w:hAnsi="宋体"/>
          <w:sz w:val="21"/>
        </w:rPr>
        <w:t xml:space="preserve">.00元）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w:t>
      </w:r>
      <w:r>
        <w:rPr>
          <w:rFonts w:hint="eastAsia" w:ascii="宋体" w:hAnsi="宋体"/>
          <w:sz w:val="21"/>
          <w:szCs w:val="21"/>
        </w:rPr>
        <w:t xml:space="preserve">玖佰万</w:t>
      </w:r>
      <w:r>
        <w:rPr>
          <w:rFonts w:hint="eastAsia" w:ascii="宋体" w:hAnsi="宋体"/>
          <w:sz w:val="21"/>
          <w:szCs w:val="21"/>
        </w:rPr>
        <w:t xml:space="preserve">元整（￥：</w:t>
      </w:r>
      <w:r>
        <w:rPr>
          <w:rFonts w:hint="eastAsia" w:ascii="宋体" w:hAnsi="宋体"/>
          <w:sz w:val="21"/>
          <w:szCs w:val="21"/>
        </w:rPr>
        <w:t xml:space="preserve">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rPr>
        <w:t xml:space="preserve">最高限价</w:t>
      </w:r>
      <w:r>
        <w:rPr>
          <w:rFonts w:hint="eastAsia" w:ascii="宋体" w:hAnsi="宋体"/>
          <w:sz w:val="21"/>
        </w:rPr>
        <w:t xml:space="preserve">为人民币</w:t>
      </w:r>
      <w:r>
        <w:rPr>
          <w:rFonts w:ascii="宋体" w:hAnsi="宋体"/>
          <w:sz w:val="21"/>
        </w:rPr>
        <w:t xml:space="preserve">壹仟壹佰捌拾万</w:t>
      </w:r>
      <w:r>
        <w:rPr>
          <w:rFonts w:hint="eastAsia" w:ascii="宋体" w:hAnsi="宋体"/>
          <w:sz w:val="21"/>
        </w:rPr>
        <w:t xml:space="preserve">元整（￥：1</w:t>
      </w:r>
      <w:r>
        <w:rPr>
          <w:rFonts w:ascii="宋体" w:hAnsi="宋体"/>
          <w:sz w:val="21"/>
        </w:rPr>
        <w:t xml:space="preserve">1800000</w:t>
      </w:r>
      <w:r>
        <w:rPr>
          <w:rFonts w:hint="eastAsia" w:ascii="宋体" w:hAnsi="宋体"/>
          <w:sz w:val="21"/>
        </w:rPr>
        <w:t xml:space="preserve">.00元）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rPr>
        <w:t xml:space="preserve">最高限价</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pStyle w:val="1025"/>
        <w:ind w:left="0" w:firstLine="420"/>
        <w:spacing w:line="360" w:lineRule="auto"/>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江苏省2025年县域医共体设备更新项目（磁共振成像系统（MR））</w:t>
      </w:r>
      <w:r>
        <w:rPr>
          <w:rFonts w:hint="eastAsia" w:ascii="宋体" w:hAnsi="宋体"/>
          <w:sz w:val="21"/>
          <w:szCs w:val="21"/>
        </w:rPr>
        <w:t xml:space="preserve">（详见招标文件第四章）。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18 日 09 点 30 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18 日 09 点 30 分</w:t>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w:t>
      </w:r>
      <w:r>
        <w:rPr>
          <w:rFonts w:hint="eastAsia" w:ascii="宋体" w:hAnsi="宋体"/>
          <w:sz w:val="21"/>
          <w:szCs w:val="21"/>
        </w:rPr>
        <w:t xml:space="preserve">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pStyle w:val="1019"/>
      </w:pPr>
      <w:r>
        <w:br w:type="page" w:clear="all"/>
      </w:r>
      <w:r/>
    </w:p>
    <w:p>
      <w:pPr>
        <w:pStyle w:val="1007"/>
        <w:ind w:left="0" w:firstLine="0"/>
        <w:jc w:val="center"/>
        <w:rPr>
          <w:rFonts w:ascii="宋体" w:hAnsi="宋体"/>
          <w:b/>
          <w:sz w:val="44"/>
          <w:szCs w:val="22"/>
        </w:rPr>
      </w:pPr>
      <w:r/>
      <w:bookmarkStart w:id="10" w:name="_Toc2412"/>
      <w:r/>
      <w:bookmarkStart w:id="11" w:name="_Toc6217"/>
      <w:r/>
      <w:bookmarkStart w:id="12"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2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2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32512485"/>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bookmarkStart w:id="57" w:name="_Toc23251248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bookmarkStart w:id="60"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bookmarkStart w:id="74" w:name="_Toc232512488"/>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r/>
      <w:bookmarkEnd w:id="76"/>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bookmarkStart w:id="79"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1574"/>
      <w:r/>
      <w:bookmarkStart w:id="82" w:name="_Toc19621"/>
      <w:r/>
      <w:bookmarkStart w:id="83" w:name="_Toc71810484"/>
      <w:r/>
      <w:bookmarkStart w:id="84"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江苏省2025年县域医共体设备更新项目（磁共振成像系统（MR））</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869"/>
      <w:r/>
      <w:bookmarkStart w:id="89" w:name="_Toc32206"/>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1" w:name="_Toc232512492"/>
      <w:r/>
      <w:bookmarkStart w:id="92" w:name="OLE_LINK15"/>
      <w:r/>
      <w:bookmarkStart w:id="93"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31973"/>
      <w:r/>
      <w:bookmarkStart w:id="95" w:name="_Toc27138"/>
      <w:r/>
      <w:r/>
    </w:p>
    <w:p>
      <w:pPr>
        <w:ind w:left="0"/>
        <w:jc w:val="left"/>
        <w:rPr>
          <w:rFonts w:ascii="宋体" w:hAnsi="宋体"/>
          <w:b/>
          <w:sz w:val="21"/>
          <w:szCs w:val="21"/>
        </w:rPr>
        <w:outlineLvl w:val="0"/>
      </w:pPr>
      <w:r/>
      <w:bookmarkStart w:id="96" w:name="_Toc105397786"/>
      <w:r/>
      <w:bookmarkStart w:id="97"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8"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2" w:name="_Toc71810490"/>
      <w:r/>
      <w:bookmarkEnd w:id="94"/>
      <w:r/>
      <w:bookmarkEnd w:id="95"/>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6" w:name="OLE_LINK7"/>
      <w:r/>
      <w:bookmarkStart w:id="10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6"/>
      <w:r/>
      <w:bookmarkEnd w:id="10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9" w:name="_Toc215819281"/>
      <w:r/>
      <w:bookmarkStart w:id="110" w:name="_Toc232512498"/>
      <w:r/>
      <w:bookmarkStart w:id="111" w:name="_Toc4098"/>
      <w:r/>
      <w:bookmarkStart w:id="112"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9"/>
      <w:r/>
      <w:bookmarkEnd w:id="110"/>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3" w:name="_Toc232512499"/>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江苏省2025年县域医共体设备更新项目（磁共振成像系统（MR））</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w:t>
      </w:r>
      <w:r>
        <w:rPr>
          <w:rFonts w:ascii="宋体" w:hAnsi="宋体" w:cs="Times New Roman"/>
          <w:sz w:val="21"/>
          <w:szCs w:val="21"/>
        </w:rPr>
        <w:t xml:space="preserve">0169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江苏省2025年县域医共体设备更新项目（磁共振成像系统（MR））</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5" w:name="OLE_LINK36"/>
      <w:r/>
      <w:bookmarkStart w:id="116" w:name="OLE_LINK37"/>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w:t>
      </w:r>
      <w:r>
        <w:rPr>
          <w:rFonts w:hint="eastAsia" w:ascii="宋体" w:hAnsi="宋体"/>
          <w:sz w:val="21"/>
          <w:szCs w:val="21"/>
        </w:rPr>
        <w:t xml:space="preserve">为人民币</w:t>
      </w:r>
      <w:r>
        <w:t xml:space="preserve">壹仟壹佰捌拾万</w:t>
      </w:r>
      <w:r>
        <w:rPr>
          <w:rFonts w:hint="eastAsia" w:ascii="宋体" w:hAnsi="宋体"/>
          <w:sz w:val="21"/>
          <w:szCs w:val="21"/>
        </w:rPr>
        <w:t xml:space="preserve">元整（￥：1</w:t>
      </w:r>
      <w:r>
        <w:rPr>
          <w:rFonts w:ascii="宋体" w:hAnsi="宋体"/>
          <w:sz w:val="21"/>
          <w:szCs w:val="21"/>
        </w:rPr>
        <w:t xml:space="preserve">1800000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w:t>
      </w:r>
      <w:bookmarkEnd w:id="115"/>
      <w:r/>
      <w:bookmarkEnd w:id="116"/>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rPr>
        <w:t xml:space="preserve">最高</w:t>
      </w:r>
      <w:r>
        <w:rPr>
          <w:rFonts w:hint="eastAsia" w:ascii="宋体" w:hAnsi="宋体"/>
          <w:sz w:val="21"/>
        </w:rPr>
        <w:t xml:space="preserve">限价</w:t>
      </w:r>
      <w:r>
        <w:rPr>
          <w:rFonts w:hint="eastAsia" w:ascii="宋体" w:hAnsi="宋体"/>
          <w:sz w:val="21"/>
          <w:szCs w:val="21"/>
        </w:rPr>
        <w:t xml:space="preserve">为人民币</w:t>
      </w:r>
      <w:r>
        <w:t xml:space="preserve">壹仟壹佰捌拾万</w:t>
      </w:r>
      <w:r>
        <w:rPr>
          <w:rFonts w:hint="eastAsia" w:ascii="宋体" w:hAnsi="宋体"/>
          <w:sz w:val="21"/>
          <w:szCs w:val="21"/>
        </w:rPr>
        <w:t xml:space="preserve">元整（￥：1</w:t>
      </w:r>
      <w:r>
        <w:rPr>
          <w:rFonts w:ascii="宋体" w:hAnsi="宋体"/>
          <w:sz w:val="21"/>
          <w:szCs w:val="21"/>
        </w:rPr>
        <w:t xml:space="preserve">1800000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rPr>
        <w:t xml:space="preserve">最高</w:t>
      </w:r>
      <w:r>
        <w:rPr>
          <w:rFonts w:hint="eastAsia" w:ascii="宋体" w:hAnsi="宋体"/>
          <w:sz w:val="21"/>
        </w:rPr>
        <w:t xml:space="preserve">限价</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标段一</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二</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采购清单</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太仓市中医医院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磁共振成像系统（MR）</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磁共振成像系统（MR）</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三</w:t>
      </w:r>
      <w:r>
        <w:rPr>
          <w:rFonts w:hint="eastAsia" w:asciiTheme="minorEastAsia" w:hAnsiTheme="minorEastAsia" w:eastAsiaTheme="minorEastAsia"/>
          <w:b/>
          <w:sz w:val="21"/>
          <w:szCs w:val="21"/>
        </w:rPr>
        <w:t xml:space="preserve">）实质性响应内容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.检查孔径≥70cm，投标文件中需提供白皮书上的功能截图并加盖公章，同时需在第三章附件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最大单轴梯度场强（单轴非有效值,非成像单轴）≥45 mT/m，最大单轴梯度切换率（单轴非有效值,非成像单轴）≥200T/m/s，投标文件中需提供白皮书上的功能截图并加盖公章，同时需在第三章附件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磁体制冷液氦腔体容量</w:t>
      </w:r>
      <w:r>
        <w:rPr>
          <w:rFonts w:hint="eastAsia" w:cs="等线" w:asciiTheme="minorEastAsia" w:hAnsiTheme="minorEastAsia" w:eastAsiaTheme="minorEastAsia"/>
          <w:b/>
          <w:bCs/>
          <w:sz w:val="21"/>
          <w:szCs w:val="21"/>
        </w:rPr>
        <w:t xml:space="preserve">≤1880L。投标文件中需提供白皮书上的功能截图并加盖公章，同时需在第三章附件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为保证技术的稳定性，各厂家所投机型应为2025年12月31日以前推出的新3.0T磁共振高端机型（以注册证首次注册时间为准）</w:t>
      </w:r>
      <w:r>
        <w:rPr>
          <w:rFonts w:hint="eastAsia" w:cs="等线" w:asciiTheme="minorEastAsia" w:hAnsiTheme="minorEastAsia" w:eastAsiaTheme="minorEastAsia"/>
          <w:b/>
          <w:bCs/>
          <w:sz w:val="21"/>
          <w:szCs w:val="21"/>
        </w:rPr>
        <w:t xml:space="preserve">，西门子提供MAGNETOM Vida XQ（独立射频传输接收通道（非系统最大通道数，非所有线圈通道总和，非组合通道数）≥64）及以上机型；GE提供SIGNA Hero及以上机型；飞利浦提供Ingenia Elition S及以上机型；联影提供uMR Omega及以上机型，各品牌提供不低于同档次产品。（承诺函格式自拟）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.提供原厂免费整机保修≥3年。（承诺函格式自拟）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.中标方配备：</w:t>
      </w:r>
      <w:r>
        <w:rPr>
          <w:rFonts w:hint="eastAsia" w:cs="等线" w:asciiTheme="minorEastAsia" w:hAnsiTheme="minorEastAsia" w:eastAsiaTheme="minorEastAsia"/>
          <w:b/>
          <w:bCs/>
          <w:sz w:val="21"/>
          <w:szCs w:val="21"/>
        </w:rPr>
        <w:t xml:space="preserve">机房屏蔽及装修，配置精密空调，配置水冷设备，按照实际使用方实际需求提供与中标产品相匹配的高压注射器（直接插瓶式高压注射器，注射通道≥3个），高压注射器免费保修≥3年，门口安装金属探测仪及防磁转运车，</w:t>
      </w:r>
      <w:r>
        <w:rPr>
          <w:rFonts w:hint="eastAsia" w:cs="等线" w:asciiTheme="minorEastAsia" w:hAnsiTheme="minorEastAsia" w:eastAsiaTheme="minorEastAsia"/>
          <w:b/>
          <w:bCs/>
          <w:sz w:val="21"/>
          <w:szCs w:val="21"/>
        </w:rPr>
        <w:t xml:space="preserve">配备11M曲面医用显示屏</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配备头颈联合线圈、体部线圈、脊柱线圈、柔性多功能线圈、</w:t>
      </w:r>
      <w:r>
        <w:rPr>
          <w:rFonts w:hint="eastAsia" w:cs="等线" w:asciiTheme="minorEastAsia" w:hAnsiTheme="minorEastAsia" w:eastAsiaTheme="minorEastAsia"/>
          <w:b/>
          <w:bCs/>
          <w:sz w:val="21"/>
          <w:szCs w:val="21"/>
        </w:rPr>
        <w:t xml:space="preserve">乳腺线圈，配备产品适配的最高通道线圈</w:t>
      </w:r>
      <w:r>
        <w:rPr>
          <w:rFonts w:hint="eastAsia" w:cs="等线" w:asciiTheme="minorEastAsia" w:hAnsiTheme="minorEastAsia" w:eastAsiaTheme="minorEastAsia"/>
          <w:b/>
          <w:bCs/>
          <w:sz w:val="21"/>
          <w:szCs w:val="21"/>
        </w:rPr>
        <w:t xml:space="preserve">，配备所有标准及可选软件，配备原厂影像后处理工作站。（承诺函格式自拟）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w:t>
      </w:r>
      <w:r>
        <w:rPr>
          <w:rFonts w:hint="eastAsia" w:cs="等线" w:asciiTheme="minorEastAsia" w:hAnsiTheme="minorEastAsia" w:eastAsiaTheme="minorEastAsia"/>
          <w:b/>
          <w:bCs/>
          <w:sz w:val="21"/>
          <w:szCs w:val="21"/>
        </w:rPr>
        <w:t xml:space="preserve">.配备ECV软件包，</w:t>
      </w:r>
      <w:r>
        <w:rPr>
          <w:rFonts w:cs="等线" w:asciiTheme="minorEastAsia" w:hAnsiTheme="minorEastAsia" w:eastAsiaTheme="minorEastAsia"/>
          <w:b/>
          <w:bCs/>
          <w:sz w:val="21"/>
          <w:szCs w:val="21"/>
        </w:rPr>
        <w:t xml:space="preserve">磁共振AI诊断模块</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w:t>
      </w:r>
      <w:r>
        <w:rPr>
          <w:rFonts w:cs="等线" w:asciiTheme="minorEastAsia" w:hAnsiTheme="minorEastAsia" w:eastAsiaTheme="minorEastAsia"/>
          <w:b/>
          <w:bCs/>
          <w:sz w:val="21"/>
          <w:szCs w:val="21"/>
        </w:rPr>
        <w:t xml:space="preserve">上述 1.-4.项按要求提供证明材料，5.-</w:t>
      </w: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0.项提供承诺函承诺满足相关要求，承诺函格式自拟，未按要求提供证明材料或承诺函视为无效投标。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四</w:t>
      </w:r>
      <w:r>
        <w:rPr>
          <w:rFonts w:hint="eastAsia" w:cs="等线" w:asciiTheme="minorEastAsia" w:hAnsiTheme="minorEastAsia" w:eastAsiaTheme="minorEastAsia"/>
          <w:b/>
          <w:bCs/>
          <w:sz w:val="21"/>
          <w:szCs w:val="21"/>
        </w:rPr>
        <w:t xml:space="preserve">）</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rPr>
          <w:rFonts w:hint="eastAsia" w:cs="等线" w:asciiTheme="minorEastAsia" w:hAnsiTheme="minorEastAsia" w:eastAsiaTheme="minorEastAsia"/>
          <w:b/>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1.最大采集矩阵≥1024 x 1024，最大重建矩阵≥2048 x 2048；</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2.500KHz≤射频发射带宽≤1200KHz；</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3.梯度爬升时间≤0.25ms；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4.自由呼吸腹部多期动态增强技术；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5.梯度控制技术：全数字实时；匀场通道数≥8通道；</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6.图像重建速度（256×256矩阵，100%FOV）≥75000幅/秒；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7.配备皮肤线圈；</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8.一体化线圈技术，支持多线圈组合同时扫描≥4 组线圈组合；线圈接口≥4 个，必须可同时接驳使用；</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9.工作站CPU主频≥3.5GHz，处理器位数≥64 位，主内存≥32GB，硬盘容量≥2TB，显示器图像分辨率≥1920 x 1200，彩色 LCD 显示器；控制重建工作站 CPU 型号及主频：4核处理器≥3.5GHz，控制重建工作站内存容量≥16GB；</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11.最大弥散加权 b 值≥20000 ，可进行多b值成像，小视野或高清弥散成像技术；</w:t>
      </w:r>
      <w:r>
        <w:rPr>
          <w:rFonts w:cs="等线" w:asciiTheme="minorEastAsia" w:hAnsiTheme="minorEastAsia" w:eastAsiaTheme="minorEastAsia"/>
          <w:bCs/>
          <w:sz w:val="21"/>
          <w:szCs w:val="21"/>
        </w:rPr>
        <w:t xml:space="preserve">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13.弥散成像技术包括ADC 成像及测量，ADC-map，弥散张量成像 DTI，类 PET弥散加权成像技术，磁转移(MTC)对比技术，运动伪影消除技术，并行采集重建技术，波谱（包括头、乳腺、前列腺），多部位智能扫描技术，多部位压缩感知技术；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w:t>
      </w:r>
      <w:bookmarkStart w:id="117" w:name="OLE_LINK20"/>
      <w:r/>
      <w:bookmarkStart w:id="118" w:name="OLE_LINK21"/>
      <w:r>
        <w:rPr>
          <w:rFonts w:hint="eastAsia" w:cs="等线" w:asciiTheme="minorEastAsia" w:hAnsiTheme="minorEastAsia" w:eastAsiaTheme="minorEastAsia"/>
          <w:bCs/>
          <w:sz w:val="21"/>
          <w:szCs w:val="21"/>
        </w:rPr>
        <w:t xml:space="preserve">.</w:t>
      </w:r>
      <w:bookmarkEnd w:id="117"/>
      <w:r/>
      <w:bookmarkEnd w:id="118"/>
      <w:r>
        <w:rPr>
          <w:rFonts w:hint="eastAsia" w:cs="等线" w:asciiTheme="minorEastAsia" w:hAnsiTheme="minorEastAsia" w:eastAsiaTheme="minorEastAsia"/>
          <w:bCs/>
          <w:sz w:val="21"/>
          <w:szCs w:val="21"/>
        </w:rPr>
        <w:t xml:space="preserve">心脏成像序列，不打药冠状动脉成像，心脏参数图技术（T1mapping、T2mapping）。</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（五</w:t>
      </w:r>
      <w:r>
        <w:rPr>
          <w:rFonts w:hint="eastAsia" w:ascii="宋体" w:hAnsi="宋体" w:cs="等线"/>
          <w:b/>
          <w:bCs/>
          <w:sz w:val="21"/>
          <w:szCs w:val="21"/>
        </w:rPr>
        <w:t xml:space="preserve">）核心参数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9" w:name="_Hlk214898250"/>
      <w:r>
        <w:rPr>
          <w:rFonts w:hint="eastAsia" w:cs="等线" w:asciiTheme="minorEastAsia" w:hAnsiTheme="minorEastAsia" w:eastAsiaTheme="minorEastAsia"/>
          <w:bCs/>
          <w:sz w:val="21"/>
          <w:szCs w:val="21"/>
        </w:rPr>
        <w:t xml:space="preserve">1.磁场均匀度（典型值）满足临床需求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2.射频发射总功率≥30KW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3.磁体重量（含液氦）≤6000Kg</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4.磁体长度（不含外壳）≤174cm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5.配备的原厂线圈满足临床需求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6.扫描功能满足临床需求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7.单个扫描视野内一次扫描最大射频接收通道数≥64</w:t>
      </w:r>
      <w:r>
        <w:rPr>
          <w:rFonts w:hint="eastAsia" w:cs="等线" w:asciiTheme="minorEastAsia" w:hAnsiTheme="minorEastAsia" w:eastAsiaTheme="minorEastAsia"/>
          <w:bCs/>
          <w:sz w:val="21"/>
          <w:szCs w:val="21"/>
        </w:rPr>
        <w:t xml:space="preserve">。</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asciiTheme="minorEastAsia" w:hAnsiTheme="minorEastAsia" w:eastAsiaTheme="minorEastAsia"/>
          <w:b/>
          <w:sz w:val="21"/>
          <w:szCs w:val="21"/>
        </w:rPr>
        <w:br/>
      </w:r>
      <w:r/>
    </w:p>
    <w:p>
      <w:pPr>
        <w:pStyle w:val="1019"/>
      </w:pPr>
      <w:r>
        <w:br w:type="page" w:clear="all"/>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w:t>
      </w:r>
      <w:r>
        <w:rPr>
          <w:rFonts w:hint="eastAsia" w:asciiTheme="minorEastAsia" w:hAnsiTheme="minorEastAsia" w:eastAsiaTheme="minorEastAsia"/>
          <w:b/>
          <w:sz w:val="21"/>
          <w:szCs w:val="21"/>
        </w:rPr>
        <w:t xml:space="preserve">二</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（二）采购清单</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太仓市沙溪人民医院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磁共振成像系统（MR）</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本项目的核心产品为：</w:t>
      </w:r>
      <w:r>
        <w:rPr>
          <w:rFonts w:asciiTheme="minorEastAsia" w:hAnsiTheme="minorEastAsia" w:eastAsiaTheme="minorEastAsia"/>
          <w:b/>
          <w:sz w:val="21"/>
          <w:szCs w:val="21"/>
        </w:rPr>
        <w:t xml:space="preserve">磁共振成像系统（MR）</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.检查孔径≥</w:t>
      </w:r>
      <w:r>
        <w:rPr>
          <w:rFonts w:hint="eastAsia" w:cs="等线" w:asciiTheme="minorEastAsia" w:hAnsiTheme="minorEastAsia" w:eastAsiaTheme="minorEastAsia"/>
          <w:b/>
          <w:bCs/>
          <w:sz w:val="21"/>
          <w:szCs w:val="21"/>
        </w:rPr>
        <w:t xml:space="preserve">6</w:t>
      </w: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cm，投标文件中需提供白皮书上的功能截图并加盖公章，同时需在第三章附件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.最大单轴梯度场强（单轴非有效值）≥45 mT/m，或最大单轴梯度切换率（单轴非有效值）≥220 T/m/s，投标文件中需提供白皮书上的功能截图并加盖公章，同时需在第三章附件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.磁体制冷液氦腔体容量≤1850L。投标文件中需提供白皮书上的功能截图并加盖公章，同时需在第三章附件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 为保证技术的稳定性，各厂家所投机型应为2025年12月31日以前推出的新3.0T磁共振高端机型（以注册证首次注册时间为准）</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.提供原厂免费整机保修≥3年。（承诺函格式自拟）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.中标方配备：</w:t>
      </w:r>
      <w:r>
        <w:rPr>
          <w:rFonts w:hint="eastAsia" w:cs="等线" w:asciiTheme="minorEastAsia" w:hAnsiTheme="minorEastAsia" w:eastAsiaTheme="minorEastAsia"/>
          <w:b/>
          <w:bCs/>
          <w:sz w:val="21"/>
          <w:szCs w:val="21"/>
        </w:rPr>
        <w:t xml:space="preserve">机房屏蔽及装修，配置精密空调，配置水冷设备，按照实际使用方实际需求提供与中标产品相匹配的高压注射器（直接插瓶式高压注射器，注射通道≥3个），高压注射器免费保修≥3年，门口安装金属探测仪，配备防磁转运车、防磁轮椅、防磁耳机、</w:t>
      </w:r>
      <w:r>
        <w:rPr>
          <w:rFonts w:hint="eastAsia" w:cs="等线" w:asciiTheme="minorEastAsia" w:hAnsiTheme="minorEastAsia" w:eastAsiaTheme="minorEastAsia"/>
          <w:b/>
          <w:bCs/>
          <w:sz w:val="21"/>
          <w:szCs w:val="21"/>
        </w:rPr>
        <w:t xml:space="preserve">2套4M及以上医用显示器及工作站、无磁灭火器2个</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9.配备肩关节、膝关节，踝关节，腕关节专用线圈。（承诺函格式自拟）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10.配备产品适配的最高通道线圈，配备所有标准及可选软件，配备原厂影像后处理工作站。（承诺函格式自拟）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11.配备ECV软件包。（承诺函格式自拟）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12</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具备AI模块/功能：支持</w:t>
      </w:r>
      <w:bookmarkStart w:id="120" w:name="_GoBack"/>
      <w:r/>
      <w:bookmarkEnd w:id="120"/>
      <w:r>
        <w:rPr>
          <w:rFonts w:hint="eastAsia" w:cs="等线" w:asciiTheme="minorEastAsia" w:hAnsiTheme="minorEastAsia" w:eastAsiaTheme="minorEastAsia"/>
          <w:b/>
          <w:bCs/>
          <w:sz w:val="21"/>
          <w:szCs w:val="21"/>
        </w:rPr>
        <w:t xml:space="preserve">心脏检查；支持心电呼吸门控；AI深度学习重建；肝脏脂肪定量。（承诺函格式自拟）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w:t>
      </w:r>
      <w:r>
        <w:rPr>
          <w:rFonts w:cs="等线" w:asciiTheme="minorEastAsia" w:hAnsiTheme="minorEastAsia" w:eastAsiaTheme="minorEastAsia"/>
          <w:b/>
          <w:bCs/>
          <w:sz w:val="21"/>
          <w:szCs w:val="21"/>
        </w:rPr>
        <w:t xml:space="preserve">上述 1.-4.项按要求提供证明材料，5.-</w:t>
      </w: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2</w:t>
      </w:r>
      <w:r>
        <w:rPr>
          <w:rFonts w:cs="等线" w:asciiTheme="minorEastAsia" w:hAnsiTheme="minorEastAsia" w:eastAsiaTheme="minorEastAsia"/>
          <w:b/>
          <w:bCs/>
          <w:sz w:val="21"/>
          <w:szCs w:val="21"/>
        </w:rPr>
        <w:t xml:space="preserve">.项提供承诺函承诺满足相关要求，承诺函格式自拟，未按要求提供证明材料或承诺函视为无效投标。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四</w:t>
      </w:r>
      <w:r>
        <w:rPr>
          <w:rFonts w:hint="eastAsia" w:cs="等线" w:asciiTheme="minorEastAsia" w:hAnsiTheme="minorEastAsia" w:eastAsiaTheme="minorEastAsia"/>
          <w:b/>
          <w:bCs/>
          <w:sz w:val="21"/>
          <w:szCs w:val="21"/>
        </w:rPr>
        <w:t xml:space="preserve">）</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rPr>
          <w:rFonts w:hint="eastAsia" w:cs="等线" w:asciiTheme="minorEastAsia" w:hAnsiTheme="minorEastAsia" w:eastAsiaTheme="minorEastAsia"/>
          <w:b/>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1.最大采集矩阵≥1024 x 1024，最大重建矩阵≥2048 x 2048；</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2.射频发射带宽≥500KHz；</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3.梯度爬升时间≤0.3ms；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4.自由呼吸腹部多期动态增强技术；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5.梯度控制技术：全数字实时；匀场通道数≥8通道；</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6.图像重建速度（256×256矩阵，100%FOV）≥40,000幅/秒；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7.多部位智能扫描技术；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8.一体化线圈技术，支持多线圈组合同时扫描≥4 组线圈组合；线圈接口≥4 个，必须可同时接驳使用；</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w:t>
      </w:r>
      <w:r>
        <w:rPr>
          <w:rFonts w:hint="eastAsia" w:cs="等线" w:asciiTheme="minorEastAsia" w:hAnsiTheme="minorEastAsia" w:eastAsiaTheme="minorEastAsia"/>
          <w:bCs/>
          <w:sz w:val="21"/>
          <w:szCs w:val="21"/>
        </w:rPr>
        <w:t xml:space="preserve"> 工作站CPU主频≥3.5GHz，处理器位数≥64 位，主内存≥64GB，硬盘容量≥2TB，显示器图像分辨率≥1920 x 1200，彩色 LCD 显示器≥24英寸；控制</w:t>
      </w:r>
      <w:r>
        <w:rPr>
          <w:rFonts w:hint="eastAsia" w:cs="等线" w:asciiTheme="minorEastAsia" w:hAnsiTheme="minorEastAsia" w:eastAsiaTheme="minorEastAsia"/>
          <w:bCs/>
          <w:sz w:val="21"/>
          <w:szCs w:val="21"/>
        </w:rPr>
        <w:t xml:space="preserve">重建工作站 CPU 型号及主频：4核处理器≥3.5GHz，控制重建工作站内存容量≥16GB；</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11.最大弥散加权 b 值≥10000 ，可进行多b值成像，小视野或高清弥散成像技术；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13.弥散成像技术包括ADC 成像及测量，ADC-map，弥散张量成像 DTI，类PET弥散加权成像技术，磁转移(MTC)对比技术，运动伪影消除技术，并行采集重建技术，波谱（包括头、乳腺、前列腺）；</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14.全身静音降噪平台</w:t>
      </w:r>
      <w:r>
        <w:rPr>
          <w:rFonts w:hint="eastAsia" w:cs="等线" w:asciiTheme="minorEastAsia" w:hAnsiTheme="minorEastAsia" w:eastAsiaTheme="minorEastAsia"/>
          <w:bCs/>
          <w:sz w:val="21"/>
          <w:szCs w:val="21"/>
        </w:rPr>
        <w:t xml:space="preserve">。</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w:t>
      </w:r>
      <w:r>
        <w:rPr>
          <w:rFonts w:hint="eastAsia" w:ascii="宋体" w:hAnsi="宋体" w:cs="等线"/>
          <w:b/>
          <w:bCs/>
          <w:sz w:val="21"/>
          <w:szCs w:val="21"/>
        </w:rPr>
        <w:t xml:space="preserve">五</w:t>
      </w:r>
      <w:r>
        <w:rPr>
          <w:rFonts w:hint="eastAsia" w:ascii="宋体" w:hAnsi="宋体" w:cs="等线"/>
          <w:b/>
          <w:bCs/>
          <w:sz w:val="21"/>
          <w:szCs w:val="21"/>
        </w:rPr>
        <w:t xml:space="preserve">）核心参数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1、磁场均匀度（典型值）满足临床需求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2、射频发射总功率满足临床需求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梯度放大器最大电压≥1600V</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4、磁体长度（不含外壳）≤174cm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5、配备的原厂线圈满足临床需求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6、扫描功能满足临床需求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7、独立射频接收通道数满足临床需求</w:t>
      </w:r>
      <w:r>
        <w:rPr>
          <w:rFonts w:hint="eastAsia" w:cs="等线" w:asciiTheme="minorEastAsia" w:hAnsiTheme="minorEastAsia" w:eastAsiaTheme="minorEastAsia"/>
          <w:bCs/>
          <w:sz w:val="21"/>
          <w:szCs w:val="21"/>
        </w:rPr>
        <w:t xml:space="preserve">。</w:t>
      </w:r>
      <w:r/>
    </w:p>
    <w:p>
      <w:pPr>
        <w:pStyle w:val="1019"/>
      </w:pPr>
      <w:r/>
      <w:bookmarkEnd w:id="119"/>
      <w:r/>
      <w:r/>
    </w:p>
    <w:p>
      <w:pPr>
        <w:ind w:left="0" w:firstLine="422"/>
        <w:spacing w:line="360" w:lineRule="auto"/>
        <w:tabs>
          <w:tab w:val="left" w:pos="0" w:leader="none"/>
        </w:tabs>
        <w:rPr>
          <w:rFonts w:ascii="宋体" w:hAnsi="宋体"/>
          <w:b/>
          <w:sz w:val="21"/>
        </w:rPr>
      </w:pPr>
      <w:r>
        <w:rPr>
          <w:rFonts w:hint="eastAsia" w:ascii="宋体" w:hAnsi="宋体"/>
          <w:b/>
          <w:sz w:val="21"/>
        </w:rPr>
        <w:t xml:space="preserve">（六</w:t>
      </w:r>
      <w:r>
        <w:rPr>
          <w:rFonts w:hint="eastAsia" w:ascii="宋体" w:hAnsi="宋体"/>
          <w:b/>
          <w:sz w:val="21"/>
        </w:rPr>
        <w:t xml:space="preserve">）</w:t>
      </w:r>
      <w:r>
        <w:rPr>
          <w:rFonts w:hint="eastAsia" w:ascii="宋体" w:hAnsi="宋体"/>
          <w:b/>
          <w:sz w:val="21"/>
        </w:rPr>
        <w:t xml:space="preserve">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（3）根据医院需求，保证设备、机房正常运转，应当提供相关基础机房配套建设及相关配套设施设备，所需的费用由供应商承担。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1" w:name="OLE_LINK31"/>
      <w:r/>
      <w:bookmarkStart w:id="12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1"/>
      <w:r/>
      <w:bookmarkEnd w:id="12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3" w:name="_Toc11789"/>
      <w:r/>
      <w:bookmarkStart w:id="124" w:name="_Toc5111"/>
      <w:r/>
      <w:bookmarkStart w:id="125" w:name="_Hlk55741158"/>
      <w:r>
        <w:rPr>
          <w:rFonts w:hint="eastAsia" w:ascii="宋体" w:hAnsi="宋体"/>
          <w:b/>
          <w:sz w:val="44"/>
          <w:szCs w:val="22"/>
        </w:rPr>
        <w:br w:type="page" w:clear="all"/>
      </w:r>
      <w:bookmarkStart w:id="126" w:name="_Toc232512500"/>
      <w:r/>
      <w:r/>
    </w:p>
    <w:p>
      <w:pPr>
        <w:pStyle w:val="1007"/>
        <w:ind w:left="0" w:firstLine="0"/>
        <w:jc w:val="left"/>
        <w:rPr>
          <w:rFonts w:ascii="宋体" w:hAnsi="宋体"/>
          <w:b/>
          <w:sz w:val="21"/>
          <w:szCs w:val="21"/>
        </w:rPr>
      </w:pPr>
      <w:r/>
      <w:bookmarkStart w:id="127" w:name="_Toc202794761"/>
      <w:r/>
      <w:bookmarkStart w:id="128" w:name="_Toc229748374"/>
      <w:r>
        <w:rPr>
          <w:rFonts w:hint="eastAsia" w:ascii="宋体" w:hAnsi="宋体"/>
          <w:b/>
          <w:sz w:val="21"/>
          <w:szCs w:val="21"/>
        </w:rPr>
        <w:t xml:space="preserve">适用于所有标段</w:t>
      </w:r>
      <w:bookmarkEnd w:id="127"/>
      <w:r/>
      <w:bookmarkEnd w:id="128"/>
      <w:r/>
      <w:r/>
    </w:p>
    <w:p>
      <w:pPr>
        <w:pStyle w:val="1007"/>
        <w:ind w:left="0" w:firstLine="0"/>
        <w:jc w:val="center"/>
        <w:rPr>
          <w:rFonts w:ascii="宋体" w:hAnsi="宋体"/>
          <w:b/>
          <w:sz w:val="44"/>
          <w:szCs w:val="22"/>
        </w:rPr>
      </w:pPr>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3"/>
      <w:r/>
      <w:bookmarkEnd w:id="124"/>
      <w:r/>
      <w:bookmarkEnd w:id="126"/>
      <w:r/>
      <w:r/>
    </w:p>
    <w:p>
      <w:pPr>
        <w:ind w:left="0"/>
        <w:jc w:val="center"/>
        <w:rPr>
          <w:rFonts w:ascii="宋体" w:hAnsi="宋体"/>
          <w:b/>
          <w:sz w:val="32"/>
          <w:szCs w:val="32"/>
        </w:rPr>
      </w:pPr>
      <w:r/>
      <w:bookmarkStart w:id="130" w:name="_Toc57376410"/>
      <w:r/>
      <w:bookmarkStart w:id="131" w:name="_Toc27667"/>
      <w:r/>
      <w:bookmarkStart w:id="132" w:name="_Toc8564"/>
      <w:r/>
      <w:bookmarkEnd w:id="125"/>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t xml:space="preserve"> </w:t>
      </w:r>
      <w:r/>
    </w:p>
    <w:p>
      <w:pPr>
        <w:ind w:left="0" w:firstLine="422"/>
        <w:jc w:val="left"/>
        <w:spacing w:line="360" w:lineRule="auto"/>
        <w:rPr>
          <w:rFonts w:ascii="宋体" w:hAnsi="宋体"/>
          <w:b/>
          <w:sz w:val="21"/>
        </w:rPr>
      </w:pPr>
      <w:r>
        <w:rPr>
          <w:rFonts w:hint="eastAsia" w:ascii="宋体" w:hAnsi="宋体"/>
          <w:b/>
          <w:sz w:val="21"/>
        </w:rPr>
        <w:t xml:space="preserve">项目编号：</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696"/>
        <w:gridCol w:w="2411"/>
        <w:gridCol w:w="1700"/>
        <w:gridCol w:w="2693"/>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徐</w:t>
            </w:r>
            <w:r>
              <w:rPr>
                <w:rFonts w:hint="eastAsia"/>
                <w:sz w:val="21"/>
                <w:szCs w:val="21"/>
              </w:rPr>
              <w:t xml:space="preserve">先生</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0</w:t>
            </w:r>
            <w:r>
              <w:rPr>
                <w:sz w:val="21"/>
                <w:szCs w:val="21"/>
              </w:rPr>
              <w:t xml:space="preserve">512-69291912</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苏州市姑苏区胥江路</w:t>
            </w:r>
            <w:r>
              <w:rPr>
                <w:sz w:val="21"/>
                <w:szCs w:val="21"/>
              </w:rPr>
              <w:t xml:space="preserve">89</w:t>
            </w:r>
            <w:r>
              <w:rPr>
                <w:sz w:val="21"/>
                <w:szCs w:val="21"/>
              </w:rPr>
              <w:t xml:space="preserve">号</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2</w:t>
            </w:r>
            <w:r>
              <w:rPr>
                <w:sz w:val="21"/>
                <w:szCs w:val="21"/>
              </w:rPr>
              <w:t xml:space="preserve">15000</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w:t>
      </w:r>
      <w:r>
        <w:rPr>
          <w:rFonts w:hint="eastAsia" w:ascii="宋体" w:hAnsi="宋体"/>
          <w:sz w:val="21"/>
          <w:szCs w:val="21"/>
        </w:rPr>
        <w:t xml:space="preserve">民共和国民法典》和《中华人民共和国政府采购法》等有关法律法规，苏州市政府集中采购中心</w:t>
      </w:r>
      <w:r>
        <w:rPr>
          <w:rFonts w:hint="eastAsia"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w:t>
      </w:r>
      <w:r>
        <w:rPr>
          <w:rFonts w:hint="eastAsia" w:ascii="宋体" w:hAnsi="宋体"/>
          <w:sz w:val="21"/>
          <w:szCs w:val="21"/>
        </w:rPr>
        <w:t xml:space="preserve">供货协议</w:t>
      </w:r>
      <w:r>
        <w:rPr>
          <w:rFonts w:hint="eastAsia" w:ascii="宋体" w:hAnsi="宋体"/>
          <w:sz w:val="21"/>
          <w:szCs w:val="21"/>
        </w:rPr>
        <w:t xml:space="preserve">签订生效后</w:t>
      </w:r>
      <w:r>
        <w:rPr>
          <w:rFonts w:hint="eastAsia" w:ascii="宋体" w:hAnsi="宋体"/>
          <w:sz w:val="21"/>
          <w:szCs w:val="21"/>
        </w:rPr>
        <w:t xml:space="preserve">，预付合同金额的30%，待全部货物到达甲方指定地点，经验收合格30个工作日内，由甲方向乙方按合同总价支付70%。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pStyle w:val="1019"/>
      </w:p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33" w:name="_Toc232512501"/>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30"/>
      <w:r/>
      <w:bookmarkEnd w:id="131"/>
      <w:r/>
      <w:bookmarkEnd w:id="132"/>
      <w:r/>
      <w:bookmarkEnd w:id="133"/>
      <w:r/>
      <w:r/>
    </w:p>
    <w:p>
      <w:pPr>
        <w:ind w:left="0" w:firstLine="422"/>
        <w:spacing w:line="360" w:lineRule="auto"/>
        <w:rPr>
          <w:rFonts w:ascii="宋体" w:hAnsi="宋体"/>
          <w:b/>
          <w:sz w:val="21"/>
          <w:szCs w:val="21"/>
        </w:rPr>
      </w:pPr>
      <w:r/>
      <w:bookmarkStart w:id="135" w:name="_Toc17476"/>
      <w:r/>
      <w:bookmarkStart w:id="136" w:name="_Toc16264"/>
      <w:r/>
      <w:bookmarkStart w:id="137" w:name="_Toc698"/>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bookmarkStart w:id="138" w:name="OLE_LINK13"/>
      <w:r/>
      <w:bookmarkStart w:id="139" w:name="OLE_LINK14"/>
      <w:r>
        <w:rPr>
          <w:rFonts w:ascii="宋体" w:hAnsi="宋体"/>
          <w:sz w:val="21"/>
        </w:rPr>
        <w:t xml:space="preserve">7</w:t>
      </w:r>
      <w:r>
        <w:rPr>
          <w:rFonts w:hint="eastAsia" w:ascii="宋体" w:hAnsi="宋体"/>
          <w:sz w:val="21"/>
        </w:rPr>
        <w:t xml:space="preserve">.针对中小型企业、残疾人福利企业和监狱企业的评审：</w:t>
      </w:r>
      <w:bookmarkEnd w:id="138"/>
      <w:r/>
      <w:bookmarkEnd w:id="139"/>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17"/>
      <w:r/>
      <w:bookmarkStart w:id="143" w:name="OLE_LINK25"/>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r/>
      <w:bookmarkEnd w:id="143"/>
      <w:r/>
      <w:bookmarkEnd w:id="144"/>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40"/>
      <w:r/>
      <w:bookmarkEnd w:id="141"/>
      <w:r/>
      <w:r/>
    </w:p>
    <w:p>
      <w:pPr>
        <w:ind w:left="0"/>
      </w:pPr>
      <w:r/>
      <w:r/>
    </w:p>
    <w:p>
      <w:pPr>
        <w:pStyle w:val="1019"/>
      </w:pPr>
      <w:r/>
      <w:r/>
    </w:p>
    <w:p>
      <w:r/>
      <w:r/>
    </w:p>
    <w:p>
      <w:pPr>
        <w:pStyle w:val="1019"/>
      </w:pPr>
      <w:r/>
      <w:r/>
    </w:p>
    <w:p>
      <w:r/>
      <w:r/>
    </w:p>
    <w:p>
      <w:pPr>
        <w:pStyle w:val="1019"/>
      </w:pPr>
      <w:r/>
      <w:r/>
    </w:p>
    <w:p>
      <w:pPr>
        <w:pStyle w:val="1019"/>
        <w:ind w:left="0" w:firstLine="0"/>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标段一</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（1）磁场均匀度（典型值）（3分）</w:t>
            </w:r>
            <w:r/>
          </w:p>
          <w:p>
            <w:pPr>
              <w:ind w:left="0"/>
              <w:widowControl w:val="off"/>
              <w:rPr>
                <w:rFonts w:ascii="宋体" w:hAnsi="宋体"/>
                <w:sz w:val="21"/>
                <w:szCs w:val="21"/>
                <w:lang w:bidi="ar"/>
              </w:rPr>
            </w:pPr>
            <w:r>
              <w:rPr>
                <w:rFonts w:hint="eastAsia" w:ascii="宋体" w:hAnsi="宋体"/>
                <w:sz w:val="21"/>
                <w:szCs w:val="21"/>
                <w:lang w:bidi="ar"/>
              </w:rPr>
              <w:t xml:space="preserve">①10cmDSV≤ 0.001ppm；②20cmDSV≤ 0.01ppm；③30cmDSV≤ 0.07ppm；④40cmDSV≤ 0.34ppm；满足2项，得1分；满足3项，得2分；满足4项，得3分；本项最高得3分。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（2）射频发射总功率（3分）</w:t>
            </w:r>
            <w:r/>
          </w:p>
          <w:p>
            <w:pPr>
              <w:ind w:left="0"/>
              <w:widowControl w:val="off"/>
              <w:rPr>
                <w:rFonts w:ascii="宋体" w:hAnsi="宋体"/>
                <w:sz w:val="21"/>
                <w:szCs w:val="21"/>
                <w:lang w:bidi="ar"/>
              </w:rPr>
            </w:pPr>
            <w:r>
              <w:rPr>
                <w:rFonts w:hint="eastAsia" w:ascii="宋体" w:hAnsi="宋体"/>
                <w:sz w:val="21"/>
                <w:szCs w:val="21"/>
                <w:lang w:bidi="ar"/>
              </w:rPr>
              <w:t xml:space="preserve">30KW≤射频发射总功率＜36KW，得1.5分；射频发射总功率≥36KW，得3分；本项最高得3分。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（3）磁体重量（含液氦）（3 分）</w:t>
            </w:r>
            <w:r/>
          </w:p>
          <w:p>
            <w:pPr>
              <w:ind w:left="0"/>
              <w:widowControl w:val="off"/>
              <w:rPr>
                <w:rFonts w:ascii="宋体" w:hAnsi="宋体"/>
                <w:sz w:val="21"/>
                <w:szCs w:val="21"/>
                <w:lang w:bidi="ar"/>
              </w:rPr>
            </w:pPr>
            <w:r>
              <w:rPr>
                <w:rFonts w:hint="eastAsia" w:ascii="宋体" w:hAnsi="宋体"/>
                <w:sz w:val="21"/>
                <w:szCs w:val="21"/>
                <w:lang w:bidi="ar"/>
              </w:rPr>
              <w:t xml:space="preserve">5500Kg＜磁体重量（含液氦）≤6000Kg，得1分；5000Kg＜磁体重量（含液氦）≤5500Kg，得 2分；磁体重量（含液氦）≤5000Kg，得3分；本项最高得3分。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（4）磁体长度（不含外壳）（3分）</w:t>
            </w:r>
            <w:r/>
          </w:p>
          <w:p>
            <w:pPr>
              <w:ind w:left="0"/>
              <w:widowControl w:val="off"/>
              <w:rPr>
                <w:rFonts w:ascii="宋体" w:hAnsi="宋体"/>
                <w:sz w:val="21"/>
                <w:szCs w:val="21"/>
                <w:lang w:bidi="ar"/>
              </w:rPr>
            </w:pPr>
            <w:r>
              <w:rPr>
                <w:rFonts w:hint="eastAsia" w:ascii="宋体" w:hAnsi="宋体"/>
                <w:sz w:val="21"/>
                <w:szCs w:val="21"/>
                <w:lang w:bidi="ar"/>
              </w:rPr>
              <w:t xml:space="preserve">172cm＜磁体长度（不含外壳）≤174cm，得 1.5 分；磁体长度（不含外壳）≤172cm，得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（5）配备的原厂线圈（3分）</w:t>
            </w:r>
            <w:r/>
          </w:p>
          <w:p>
            <w:pPr>
              <w:ind w:left="0"/>
              <w:widowControl w:val="off"/>
              <w:rPr>
                <w:rFonts w:ascii="宋体" w:hAnsi="宋体"/>
                <w:sz w:val="21"/>
                <w:szCs w:val="21"/>
                <w:lang w:bidi="ar"/>
              </w:rPr>
            </w:pPr>
            <w:r>
              <w:rPr>
                <w:rFonts w:hint="eastAsia" w:ascii="宋体" w:hAnsi="宋体"/>
                <w:sz w:val="21"/>
                <w:szCs w:val="21"/>
                <w:lang w:bidi="ar"/>
              </w:rPr>
              <w:t xml:space="preserve">①原厂头颈联合线圈≥20通道；②原厂单片体部线圈（非组合脊柱等线圈通道）≥30通道；③原厂脊柱线圈（非组合）≥40通道；④原厂柔性多功能线圈、乳腺线圈；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（6）扫描功能 </w:t>
            </w:r>
            <w:r/>
          </w:p>
          <w:p>
            <w:pPr>
              <w:ind w:left="0"/>
              <w:widowControl w:val="off"/>
              <w:rPr>
                <w:rFonts w:ascii="宋体" w:hAnsi="宋体"/>
                <w:sz w:val="21"/>
                <w:szCs w:val="21"/>
                <w:lang w:bidi="ar"/>
              </w:rPr>
            </w:pPr>
            <w:r>
              <w:rPr>
                <w:rFonts w:hint="eastAsia" w:ascii="宋体" w:hAnsi="宋体"/>
                <w:sz w:val="21"/>
                <w:szCs w:val="21"/>
                <w:lang w:bidi="ar"/>
              </w:rPr>
              <w:t xml:space="preserve">①最大FOV≥500mm；②最薄2D层厚≤0.1mm；③最薄3D层厚≤0.05mm；</w:t>
            </w:r>
            <w:r/>
          </w:p>
          <w:p>
            <w:pPr>
              <w:ind w:left="0"/>
              <w:widowControl w:val="off"/>
              <w:rPr>
                <w:rFonts w:ascii="宋体" w:hAnsi="宋体"/>
                <w:sz w:val="21"/>
                <w:szCs w:val="21"/>
                <w:lang w:bidi="ar"/>
              </w:rPr>
            </w:pPr>
            <w:r>
              <w:rPr>
                <w:rFonts w:hint="eastAsia" w:ascii="宋体" w:hAnsi="宋体"/>
                <w:sz w:val="21"/>
                <w:szCs w:val="21"/>
                <w:lang w:bidi="ar"/>
              </w:rPr>
              <w:t xml:space="preserve">满足1项，得1分；满足2项，得2分；满足3项，得3分；本项最高得3分。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（7）单个扫描视野内一次扫描最大射频接收通道数  </w:t>
            </w:r>
            <w:r/>
          </w:p>
          <w:p>
            <w:pPr>
              <w:ind w:left="0"/>
              <w:widowControl w:val="off"/>
              <w:rPr>
                <w:rFonts w:ascii="宋体" w:hAnsi="宋体"/>
                <w:sz w:val="21"/>
                <w:szCs w:val="21"/>
                <w:lang w:bidi="ar"/>
              </w:rPr>
            </w:pPr>
            <w:r>
              <w:rPr>
                <w:rFonts w:hint="eastAsia" w:ascii="宋体" w:hAnsi="宋体"/>
                <w:sz w:val="21"/>
                <w:szCs w:val="21"/>
                <w:lang w:bidi="ar"/>
              </w:rPr>
              <w:t xml:space="preserve">64≤单个扫描视野内一次扫描最大射频接收通道数＜96，得1.5分；单个扫描视野内一次扫描最大射频接收通道数≥96，得3分；本项最高得3分。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pStyle w:val="1019"/>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w:t>
      </w:r>
      <w:r>
        <w:rPr>
          <w:rFonts w:hint="eastAsia" w:ascii="宋体" w:hAnsi="宋体" w:cs="Times New Roman"/>
          <w:b/>
          <w:sz w:val="21"/>
          <w:szCs w:val="21"/>
        </w:rPr>
        <w:t xml:space="preserve">二</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（1）磁场均匀度（典型值）（3分）</w:t>
            </w:r>
            <w:r/>
          </w:p>
          <w:p>
            <w:pPr>
              <w:ind w:left="0"/>
              <w:widowControl w:val="off"/>
              <w:rPr>
                <w:rFonts w:ascii="宋体" w:hAnsi="宋体"/>
                <w:sz w:val="21"/>
                <w:szCs w:val="21"/>
                <w:lang w:bidi="ar"/>
              </w:rPr>
            </w:pPr>
            <w:r>
              <w:rPr>
                <w:rFonts w:hint="eastAsia" w:ascii="宋体" w:hAnsi="宋体"/>
                <w:sz w:val="21"/>
                <w:szCs w:val="21"/>
                <w:lang w:bidi="ar"/>
              </w:rPr>
              <w:t xml:space="preserve">①10cm DSV≤ 0.002 ppm；②20cm DSV≤ 0.02ppm；③30cm DSV≤</w:t>
            </w:r>
            <w:r>
              <w:rPr>
                <w:rFonts w:hint="eastAsia" w:ascii="宋体" w:hAnsi="宋体"/>
                <w:sz w:val="21"/>
                <w:szCs w:val="21"/>
                <w:lang w:bidi="ar"/>
              </w:rPr>
              <w:t xml:space="preserve"> 0.0</w:t>
            </w:r>
            <w:r>
              <w:rPr>
                <w:rFonts w:ascii="宋体" w:hAnsi="宋体"/>
                <w:sz w:val="21"/>
                <w:szCs w:val="21"/>
                <w:lang w:bidi="ar"/>
              </w:rPr>
              <w:t xml:space="preserve">6</w:t>
            </w:r>
            <w:r>
              <w:rPr>
                <w:rFonts w:hint="eastAsia" w:ascii="宋体" w:hAnsi="宋体"/>
                <w:sz w:val="21"/>
                <w:szCs w:val="21"/>
                <w:lang w:bidi="ar"/>
              </w:rPr>
              <w:t xml:space="preserve">ppm；④40cm DSV≤</w:t>
            </w:r>
            <w:r>
              <w:rPr>
                <w:rFonts w:hint="eastAsia" w:ascii="宋体" w:hAnsi="宋体"/>
                <w:sz w:val="21"/>
                <w:szCs w:val="21"/>
                <w:lang w:bidi="ar"/>
              </w:rPr>
              <w:t xml:space="preserve"> 0.</w:t>
            </w:r>
            <w:r>
              <w:rPr>
                <w:rFonts w:ascii="宋体" w:hAnsi="宋体"/>
                <w:sz w:val="21"/>
                <w:szCs w:val="21"/>
                <w:lang w:bidi="ar"/>
              </w:rPr>
              <w:t xml:space="preserve">25</w:t>
            </w:r>
            <w:r>
              <w:rPr>
                <w:rFonts w:hint="eastAsia" w:ascii="宋体" w:hAnsi="宋体"/>
                <w:sz w:val="21"/>
                <w:szCs w:val="21"/>
                <w:lang w:bidi="ar"/>
              </w:rPr>
              <w:t xml:space="preserve">ppm；满足2项，得1分；满足3项，得2分；满足4项，得3分；本项最高得3分。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（2）射频发射总功率（3分）</w:t>
            </w:r>
            <w:r/>
          </w:p>
          <w:p>
            <w:pPr>
              <w:ind w:left="0"/>
              <w:widowControl w:val="off"/>
              <w:rPr>
                <w:rFonts w:ascii="宋体" w:hAnsi="宋体"/>
                <w:sz w:val="21"/>
                <w:szCs w:val="21"/>
                <w:lang w:bidi="ar"/>
              </w:rPr>
            </w:pPr>
            <w:r>
              <w:rPr>
                <w:rFonts w:hint="eastAsia" w:ascii="宋体" w:hAnsi="宋体"/>
                <w:sz w:val="21"/>
                <w:szCs w:val="21"/>
                <w:lang w:bidi="ar"/>
              </w:rPr>
              <w:t xml:space="preserve">射频发射总功率≤30KW，得1分；30KW＜射频发射总功率≤</w:t>
            </w:r>
            <w:r>
              <w:rPr>
                <w:rFonts w:hint="eastAsia" w:ascii="宋体" w:hAnsi="宋体"/>
                <w:sz w:val="21"/>
                <w:szCs w:val="21"/>
                <w:lang w:bidi="ar"/>
              </w:rPr>
              <w:t xml:space="preserve">3</w:t>
            </w:r>
            <w:r>
              <w:rPr>
                <w:rFonts w:ascii="宋体" w:hAnsi="宋体"/>
                <w:sz w:val="21"/>
                <w:szCs w:val="21"/>
                <w:lang w:bidi="ar"/>
              </w:rPr>
              <w:t xml:space="preserve">5</w:t>
            </w:r>
            <w:r>
              <w:rPr>
                <w:rFonts w:hint="eastAsia" w:ascii="宋体" w:hAnsi="宋体"/>
                <w:sz w:val="21"/>
                <w:szCs w:val="21"/>
                <w:lang w:bidi="ar"/>
              </w:rPr>
              <w:t xml:space="preserve">KW，得2分；射频发射总功率＞</w:t>
            </w:r>
            <w:r>
              <w:rPr>
                <w:rFonts w:hint="eastAsia" w:ascii="宋体" w:hAnsi="宋体"/>
                <w:sz w:val="21"/>
                <w:szCs w:val="21"/>
                <w:lang w:bidi="ar"/>
              </w:rPr>
              <w:t xml:space="preserve">3</w:t>
            </w:r>
            <w:r>
              <w:rPr>
                <w:rFonts w:ascii="宋体" w:hAnsi="宋体"/>
                <w:sz w:val="21"/>
                <w:szCs w:val="21"/>
                <w:lang w:bidi="ar"/>
              </w:rPr>
              <w:t xml:space="preserve">5</w:t>
            </w:r>
            <w:r>
              <w:rPr>
                <w:rFonts w:hint="eastAsia" w:ascii="宋体" w:hAnsi="宋体"/>
                <w:sz w:val="21"/>
                <w:szCs w:val="21"/>
                <w:lang w:bidi="ar"/>
              </w:rPr>
              <w:t xml:space="preserve">KW，得3分；本项最高得3分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（3）梯度放大器最大电压（3 分）</w:t>
            </w:r>
            <w:r/>
          </w:p>
          <w:p>
            <w:pPr>
              <w:ind w:left="0"/>
              <w:widowControl w:val="off"/>
              <w:rPr>
                <w:rFonts w:ascii="宋体" w:hAnsi="宋体"/>
                <w:sz w:val="21"/>
                <w:szCs w:val="21"/>
                <w:lang w:bidi="ar"/>
              </w:rPr>
            </w:pPr>
            <w:r>
              <w:rPr>
                <w:rFonts w:hint="eastAsia" w:ascii="宋体" w:hAnsi="宋体"/>
                <w:sz w:val="21"/>
                <w:szCs w:val="21"/>
                <w:lang w:bidi="ar"/>
              </w:rPr>
              <w:t xml:space="preserve">1600V≤梯度放大器最大电压＜2100V，得 1.5 分；梯度放大器最大电压≥2100V，得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（4）磁体长度（不含外壳）（3分）</w:t>
            </w:r>
            <w:r/>
          </w:p>
          <w:p>
            <w:pPr>
              <w:ind w:left="0"/>
              <w:widowControl w:val="off"/>
              <w:rPr>
                <w:rFonts w:ascii="宋体" w:hAnsi="宋体"/>
                <w:sz w:val="21"/>
                <w:szCs w:val="21"/>
                <w:lang w:bidi="ar"/>
              </w:rPr>
            </w:pPr>
            <w:r>
              <w:rPr>
                <w:rFonts w:hint="eastAsia" w:ascii="宋体" w:hAnsi="宋体"/>
                <w:sz w:val="21"/>
                <w:szCs w:val="21"/>
                <w:lang w:bidi="ar"/>
              </w:rPr>
              <w:t xml:space="preserve">17</w:t>
            </w:r>
            <w:r>
              <w:rPr>
                <w:rFonts w:ascii="宋体" w:hAnsi="宋体"/>
                <w:sz w:val="21"/>
                <w:szCs w:val="21"/>
                <w:lang w:bidi="ar"/>
              </w:rPr>
              <w:t xml:space="preserve">0</w:t>
            </w:r>
            <w:r>
              <w:rPr>
                <w:rFonts w:hint="eastAsia" w:ascii="宋体" w:hAnsi="宋体"/>
                <w:sz w:val="21"/>
                <w:szCs w:val="21"/>
                <w:lang w:bidi="ar"/>
              </w:rPr>
              <w:t xml:space="preserve">cm＜磁体长度（不含外壳）≤174cm，得 1.5 分；磁体长度（不含外壳）≤</w:t>
            </w:r>
            <w:r>
              <w:rPr>
                <w:rFonts w:hint="eastAsia" w:ascii="宋体" w:hAnsi="宋体"/>
                <w:sz w:val="21"/>
                <w:szCs w:val="21"/>
                <w:lang w:bidi="ar"/>
              </w:rPr>
              <w:t xml:space="preserve">17</w:t>
            </w:r>
            <w:r>
              <w:rPr>
                <w:rFonts w:ascii="宋体" w:hAnsi="宋体"/>
                <w:sz w:val="21"/>
                <w:szCs w:val="21"/>
                <w:lang w:bidi="ar"/>
              </w:rPr>
              <w:t xml:space="preserve">0</w:t>
            </w:r>
            <w:r>
              <w:rPr>
                <w:rFonts w:hint="eastAsia" w:ascii="宋体" w:hAnsi="宋体"/>
                <w:sz w:val="21"/>
                <w:szCs w:val="21"/>
                <w:lang w:bidi="ar"/>
              </w:rPr>
              <w:t xml:space="preserve">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（5）配备的原厂线圈（3分）</w:t>
            </w:r>
            <w:r/>
          </w:p>
          <w:p>
            <w:pPr>
              <w:ind w:left="0"/>
              <w:widowControl w:val="off"/>
              <w:rPr>
                <w:rFonts w:ascii="宋体" w:hAnsi="宋体"/>
                <w:sz w:val="21"/>
                <w:szCs w:val="21"/>
                <w:lang w:bidi="ar"/>
              </w:rPr>
            </w:pPr>
            <w:r>
              <w:rPr>
                <w:rFonts w:hint="eastAsia" w:ascii="宋体" w:hAnsi="宋体"/>
                <w:sz w:val="21"/>
                <w:szCs w:val="21"/>
                <w:lang w:bidi="ar"/>
              </w:rPr>
              <w:t xml:space="preserve">①头颈联合线圈≥20通道；②体部线圈≥</w:t>
            </w:r>
            <w:r>
              <w:rPr>
                <w:rFonts w:hint="eastAsia" w:ascii="宋体" w:hAnsi="宋体"/>
                <w:sz w:val="21"/>
                <w:szCs w:val="21"/>
                <w:lang w:bidi="ar"/>
              </w:rPr>
              <w:t xml:space="preserve">1</w:t>
            </w:r>
            <w:r>
              <w:rPr>
                <w:rFonts w:ascii="宋体" w:hAnsi="宋体"/>
                <w:sz w:val="21"/>
                <w:szCs w:val="21"/>
                <w:lang w:bidi="ar"/>
              </w:rPr>
              <w:t xml:space="preserve">2</w:t>
            </w:r>
            <w:r>
              <w:rPr>
                <w:rFonts w:hint="eastAsia" w:ascii="宋体" w:hAnsi="宋体"/>
                <w:sz w:val="21"/>
                <w:szCs w:val="21"/>
                <w:lang w:bidi="ar"/>
              </w:rPr>
              <w:t xml:space="preserve">通道；③脊柱线圈≥24通道；④原厂柔性多功能线圈；⑤原厂乳腺线圈；满足3项，得1分；满足4项，得2分；满足5项，得3分；本项最高得3分。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（6）扫描参数（3分）</w:t>
            </w:r>
            <w:r/>
          </w:p>
          <w:p>
            <w:pPr>
              <w:ind w:left="0"/>
              <w:widowControl w:val="off"/>
              <w:rPr>
                <w:rFonts w:ascii="宋体" w:hAnsi="宋体"/>
                <w:sz w:val="21"/>
                <w:szCs w:val="21"/>
                <w:lang w:bidi="ar"/>
              </w:rPr>
            </w:pPr>
            <w:r>
              <w:rPr>
                <w:rFonts w:hint="eastAsia" w:ascii="宋体" w:hAnsi="宋体"/>
                <w:sz w:val="21"/>
                <w:szCs w:val="21"/>
                <w:lang w:bidi="ar"/>
              </w:rPr>
              <w:t xml:space="preserve">①最大FOV≥550mm；②最薄2D层厚≤0.1mm；③最薄3D层厚≤0.05mm；</w:t>
            </w:r>
            <w:r/>
          </w:p>
          <w:p>
            <w:pPr>
              <w:ind w:left="0"/>
              <w:widowControl w:val="off"/>
              <w:rPr>
                <w:rFonts w:ascii="宋体" w:hAnsi="宋体"/>
                <w:sz w:val="21"/>
                <w:szCs w:val="21"/>
                <w:lang w:bidi="ar"/>
              </w:rPr>
            </w:pPr>
            <w:r>
              <w:rPr>
                <w:rFonts w:hint="eastAsia" w:ascii="宋体" w:hAnsi="宋体"/>
                <w:sz w:val="21"/>
                <w:szCs w:val="21"/>
                <w:lang w:bidi="ar"/>
              </w:rPr>
              <w:t xml:space="preserve">满足1项，得1分；满足2项，得2分；满足3项，得3分；本项最高得3分。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（7）独立射频接收通道数（3分）</w:t>
            </w:r>
            <w:r/>
          </w:p>
          <w:p>
            <w:pPr>
              <w:ind w:left="0"/>
              <w:widowControl w:val="off"/>
              <w:rPr>
                <w:rFonts w:ascii="宋体" w:hAnsi="宋体"/>
                <w:sz w:val="21"/>
                <w:szCs w:val="21"/>
                <w:lang w:bidi="ar"/>
              </w:rPr>
            </w:pPr>
            <w:r>
              <w:rPr>
                <w:rFonts w:hint="eastAsia" w:ascii="宋体" w:hAnsi="宋体"/>
                <w:sz w:val="21"/>
                <w:szCs w:val="21"/>
                <w:lang w:bidi="ar"/>
              </w:rPr>
              <w:t xml:space="preserve">独立射频接收通道数≤96，得1</w:t>
            </w:r>
            <w:r>
              <w:rPr>
                <w:rFonts w:ascii="宋体" w:hAnsi="宋体"/>
                <w:sz w:val="21"/>
                <w:szCs w:val="21"/>
                <w:lang w:bidi="ar"/>
              </w:rPr>
              <w:t xml:space="preserve">.5</w:t>
            </w:r>
            <w:r>
              <w:rPr>
                <w:rFonts w:hint="eastAsia" w:ascii="宋体" w:hAnsi="宋体"/>
                <w:sz w:val="21"/>
                <w:szCs w:val="21"/>
                <w:lang w:bidi="ar"/>
              </w:rPr>
              <w:t xml:space="preserve">分</w:t>
            </w:r>
            <w:r>
              <w:rPr>
                <w:rFonts w:hint="eastAsia" w:ascii="宋体" w:hAnsi="宋体"/>
                <w:sz w:val="21"/>
                <w:szCs w:val="21"/>
                <w:lang w:bidi="ar"/>
              </w:rPr>
              <w:t xml:space="preserve">；独立射频接收通道数＞</w:t>
            </w:r>
            <w:r>
              <w:rPr>
                <w:rFonts w:ascii="宋体" w:hAnsi="宋体"/>
                <w:sz w:val="21"/>
                <w:szCs w:val="21"/>
                <w:lang w:bidi="ar"/>
              </w:rPr>
              <w:t xml:space="preserve">96</w:t>
            </w:r>
            <w:r>
              <w:rPr>
                <w:rFonts w:hint="eastAsia" w:ascii="宋体" w:hAnsi="宋体"/>
                <w:sz w:val="21"/>
                <w:szCs w:val="21"/>
                <w:lang w:bidi="ar"/>
              </w:rPr>
              <w:t xml:space="preserve">，得3分；本项最高得3分。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w:t>
            </w:r>
            <w:r>
              <w:rPr>
                <w:rFonts w:hint="eastAsia" w:ascii="宋体" w:hAnsi="宋体"/>
                <w:sz w:val="21"/>
                <w:szCs w:val="21"/>
                <w:lang w:bidi="ar"/>
              </w:rPr>
              <w:t xml:space="preserve">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link w:val="1425"/>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 w:type="character" w:styleId="1425" w:customStyle="1">
    <w:name w:val="标题 1 字符"/>
    <w:basedOn w:val="1016"/>
    <w:link w:val="1007"/>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B274C04-359D-4D69-B197-5246660F497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60</cp:revision>
  <dcterms:created xsi:type="dcterms:W3CDTF">2026-06-24T01:21:00Z</dcterms:created>
  <dcterms:modified xsi:type="dcterms:W3CDTF">2026-09-08T05:12:55Z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