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t xml:space="preserve">扬州大学附属医院钬激光治疗机</w:t>
      </w:r>
      <w:r/>
    </w:p>
    <w:p>
      <w:pPr>
        <w:jc w:val="center"/>
        <w:rPr>
          <w:rFonts w:hint="eastAsia" w:ascii="宋体" w:hAnsi="宋体" w:eastAsia="宋体" w:cs="宋体"/>
          <w:b/>
          <w:bCs/>
          <w:color w:val="auto"/>
          <w:sz w:val="44"/>
          <w:szCs w:val="44"/>
          <w:highlight w:val="none"/>
          <w:lang w:eastAsia="zh-CN"/>
        </w:rPr>
      </w:pPr>
      <w:r>
        <w:rPr>
          <w:rFonts w:hint="eastAsia" w:ascii="宋体" w:hAnsi="宋体" w:cs="宋体"/>
          <w:b/>
          <w:bCs/>
          <w:color w:val="auto"/>
          <w:sz w:val="44"/>
          <w:szCs w:val="44"/>
          <w:highlight w:val="none"/>
          <w:lang w:eastAsia="zh-CN"/>
        </w:rPr>
        <w:t xml:space="preserve">采购项目</w:t>
      </w:r>
      <w:r/>
    </w:p>
    <w:p>
      <w:pPr>
        <w:pStyle w:val="816"/>
        <w:rPr>
          <w:color w:val="auto"/>
          <w:highlight w:val="none"/>
        </w:rPr>
      </w:pPr>
      <w:r>
        <w:rPr>
          <w:color w:val="auto"/>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rPr>
        <w:t xml:space="preserve">项目编号：</w:t>
      </w:r>
      <w:r>
        <w:rPr>
          <w:rFonts w:hint="eastAsia" w:ascii="宋体" w:hAnsi="宋体" w:cs="宋体"/>
          <w:b/>
          <w:bCs/>
          <w:color w:val="auto"/>
          <w:sz w:val="32"/>
          <w:szCs w:val="32"/>
          <w:highlight w:val="none"/>
          <w:lang w:val="en-US" w:eastAsia="zh-CN"/>
        </w:rPr>
        <w:t xml:space="preserve">JSZC-320000-JSHY-G2026-0167</w:t>
      </w:r>
      <w:r/>
    </w:p>
    <w:p>
      <w:pPr>
        <w:pStyle w:val="816"/>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6"/>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color w:val="auto"/>
          <w:sz w:val="82"/>
          <w:szCs w:val="72"/>
          <w:highlight w:val="none"/>
        </w:rPr>
      </w:pPr>
      <w:r>
        <w:rPr>
          <w:rFonts w:hint="eastAsia" w:ascii="宋体" w:hAnsi="宋体" w:cs="宋体"/>
          <w:color w:val="auto"/>
          <w:sz w:val="82"/>
          <w:szCs w:val="72"/>
          <w:highlight w:val="none"/>
        </w:rPr>
        <w:t xml:space="preserve">招  标  文  件</w:t>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tbl>
      <w:tblPr>
        <w:tblStyle w:val="697"/>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default" w:ascii="宋体" w:hAnsi="宋体" w:cs="宋体"/>
                <w:b/>
                <w:bCs/>
                <w:color w:val="auto"/>
                <w:sz w:val="32"/>
                <w:szCs w:val="32"/>
                <w:highlight w:val="none"/>
                <w:lang w:val="en-US"/>
              </w:rPr>
            </w:pPr>
            <w:r>
              <w:rPr>
                <w:rFonts w:hint="eastAsia" w:ascii="宋体" w:hAnsi="宋体" w:cs="宋体"/>
                <w:b/>
                <w:bCs/>
                <w:color w:val="auto"/>
                <w:sz w:val="32"/>
                <w:szCs w:val="32"/>
                <w:highlight w:val="none"/>
                <w:lang w:eastAsia="zh-CN"/>
              </w:rPr>
              <w:t xml:space="preserve">扬州大学附属医院</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bookmarkStart w:id="0" w:name="EB011e21966a4746ceac4488705cfdd813"/>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8</w:t>
            </w:r>
            <w:r>
              <w:rPr>
                <w:rFonts w:hint="eastAsia" w:ascii="宋体" w:hAnsi="宋体" w:cs="宋体"/>
                <w:b/>
                <w:bCs/>
                <w:color w:val="auto"/>
                <w:sz w:val="32"/>
                <w:szCs w:val="32"/>
                <w:highlight w:val="none"/>
              </w:rPr>
              <w:t xml:space="preserve">月</w:t>
            </w:r>
            <w:bookmarkEnd w:id="0"/>
            <w:r/>
            <w:r/>
          </w:p>
        </w:tc>
      </w:tr>
    </w:tbl>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816"/>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16"/>
        <w:tabs>
          <w:tab w:val="left" w:pos="6527" w:leader="none"/>
        </w:tabs>
        <w:rPr>
          <w:rFonts w:hint="eastAsia" w:ascii="宋体" w:hAnsi="宋体" w:eastAsia="宋体" w:cs="宋体"/>
          <w:color w:val="auto"/>
          <w:highlight w:val="none"/>
        </w:rPr>
      </w:pPr>
      <w:r/>
      <w:bookmarkStart w:id="1" w:name="EB06f4f849a067447382c5c19bd1747a07"/>
      <w:r>
        <w:rPr>
          <w:rFonts w:hint="eastAsia" w:ascii="宋体" w:hAnsi="宋体" w:eastAsia="宋体" w:cs="宋体"/>
          <w:color w:val="auto"/>
          <w:sz w:val="20"/>
          <w:highlight w:val="none"/>
        </w:rPr>
        <w:t xml:space="preserve"> </w:t>
      </w:r>
      <w:bookmarkEnd w:id="1"/>
      <w:r>
        <w:rPr>
          <w:rFonts w:hint="eastAsia" w:ascii="宋体" w:hAnsi="宋体" w:eastAsia="宋体" w:cs="宋体"/>
          <w:color w:val="auto"/>
          <w:highlight w:val="none"/>
        </w:rPr>
        <w:tab/>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t xml:space="preserve">目  录</w:t>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sdt>
      <w:sdtPr>
        <w15:appearance w15:val="boundingBox"/>
        <w15:color w:val="dbdbdb"/>
        <w:id w:val="147468235"/>
        <w:docPartObj>
          <w:docPartGallery w:val="Table of Contents"/>
          <w:docPartUnique w:val="true"/>
        </w:docPartObj>
        <w:rPr>
          <w:rFonts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p>
        <w:p>
          <w:pPr>
            <w:pStyle w:val="709"/>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color w:val="auto"/>
              <w:highlight w:val="none"/>
            </w:rPr>
            <w:fldChar w:fldCharType="begin"/>
          </w:r>
          <w:r>
            <w:rPr>
              <w:color w:val="auto"/>
              <w:highlight w:val="none"/>
            </w:rPr>
            <w:instrText xml:space="preserve"> HYPERLINK \l "_Toc32256" </w:instrText>
          </w:r>
          <w:r>
            <w:rPr>
              <w:color w:val="auto"/>
              <w:highlight w:val="none"/>
            </w:rPr>
            <w:fldChar w:fldCharType="separate"/>
          </w:r>
          <w:r>
            <w:rPr>
              <w:rFonts w:hint="eastAsia" w:ascii="宋体" w:hAnsi="宋体" w:cs="宋体"/>
              <w:b/>
              <w:bCs/>
              <w:color w:val="auto"/>
              <w:sz w:val="24"/>
              <w:szCs w:val="36"/>
              <w:highlight w:val="none"/>
              <w:shd w:val="clear" w:color="auto" w:fill="auto"/>
            </w:rPr>
            <w:t xml:space="preserve">第一部分  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09"/>
            <w:spacing w:line="400" w:lineRule="exact"/>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"_Toc10498" </w:instrText>
          </w:r>
          <w:r>
            <w:rPr>
              <w:color w:val="auto"/>
              <w:highlight w:val="none"/>
            </w:rPr>
            <w:fldChar w:fldCharType="separate"/>
          </w:r>
          <w:r>
            <w:rPr>
              <w:rFonts w:hint="eastAsia" w:ascii="宋体" w:hAnsi="宋体" w:cs="宋体"/>
              <w:b/>
              <w:bCs/>
              <w:color w:val="auto"/>
              <w:sz w:val="24"/>
              <w:szCs w:val="36"/>
              <w:highlight w:val="none"/>
            </w:rPr>
            <w:t xml:space="preserve">第二部分  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_Toc10498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7</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09"/>
            <w:spacing w:line="400" w:lineRule="exact"/>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"_Toc28399" </w:instrText>
          </w:r>
          <w:r>
            <w:rPr>
              <w:color w:val="auto"/>
              <w:highlight w:val="none"/>
            </w:rPr>
            <w:fldChar w:fldCharType="separate"/>
          </w:r>
          <w:r>
            <w:rPr>
              <w:rFonts w:hint="eastAsia" w:ascii="宋体" w:hAnsi="宋体" w:cs="宋体"/>
              <w:b/>
              <w:bCs/>
              <w:color w:val="auto"/>
              <w:sz w:val="24"/>
              <w:szCs w:val="36"/>
              <w:highlight w:val="none"/>
            </w:rPr>
            <w:t xml:space="preserve">第三部分  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09"/>
            <w:spacing w:line="400" w:lineRule="exact"/>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"_Toc8891" </w:instrText>
          </w:r>
          <w:r>
            <w:rPr>
              <w:color w:val="auto"/>
              <w:highlight w:val="none"/>
            </w:rPr>
            <w:fldChar w:fldCharType="separate"/>
          </w:r>
          <w:r>
            <w:rPr>
              <w:rFonts w:hint="eastAsia" w:ascii="宋体" w:hAnsi="宋体" w:cs="宋体"/>
              <w:b/>
              <w:bCs/>
              <w:color w:val="auto"/>
              <w:sz w:val="24"/>
              <w:szCs w:val="36"/>
              <w:highlight w:val="none"/>
            </w:rPr>
            <w:t xml:space="preserve">第四部分 </w:t>
          </w:r>
          <w:r>
            <w:rPr>
              <w:rFonts w:hint="eastAsia" w:ascii="宋体" w:hAnsi="宋体" w:cs="宋体"/>
              <w:b/>
              <w:bCs/>
              <w:color w:val="auto"/>
              <w:sz w:val="24"/>
              <w:szCs w:val="36"/>
              <w:highlight w:val="none"/>
              <w:lang w:val="en-US" w:eastAsia="zh-CN"/>
            </w:rPr>
            <w:t xml:space="preserve"> </w:t>
          </w:r>
          <w:r>
            <w:rPr>
              <w:rFonts w:hint="eastAsia" w:ascii="宋体" w:hAnsi="宋体" w:cs="宋体"/>
              <w:b/>
              <w:bCs/>
              <w:color w:val="auto"/>
              <w:sz w:val="24"/>
              <w:szCs w:val="36"/>
              <w:highlight w:val="none"/>
            </w:rPr>
            <w:t xml:space="preserve">采购需求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_Toc8891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09"/>
            <w:spacing w:line="400" w:lineRule="exact"/>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"_Toc10059" </w:instrText>
          </w:r>
          <w:r>
            <w:rPr>
              <w:color w:val="auto"/>
              <w:highlight w:val="none"/>
            </w:rPr>
            <w:fldChar w:fldCharType="separate"/>
          </w:r>
          <w:r>
            <w:rPr>
              <w:rFonts w:hint="eastAsia" w:ascii="宋体" w:hAnsi="宋体" w:eastAsia="宋体" w:cs="宋体"/>
              <w:b/>
              <w:bCs/>
              <w:color w:val="auto"/>
              <w:sz w:val="24"/>
              <w:szCs w:val="36"/>
              <w:highlight w:val="none"/>
              <w:lang w:val="en-US" w:eastAsia="zh-CN"/>
            </w:rPr>
            <w:t xml:space="preserve">第五部分  </w:t>
          </w:r>
          <w:r>
            <w:rPr>
              <w:rFonts w:hint="eastAsia" w:ascii="宋体" w:hAnsi="宋体" w:cs="宋体"/>
              <w:b/>
              <w:bCs/>
              <w:color w:val="auto"/>
              <w:sz w:val="24"/>
              <w:szCs w:val="36"/>
              <w:highlight w:val="none"/>
            </w:rPr>
            <w:t xml:space="preserve">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_Toc10059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09"/>
            <w:spacing w:line="400" w:lineRule="exact"/>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"_Toc26546" </w:instrText>
          </w:r>
          <w:r>
            <w:rPr>
              <w:color w:val="auto"/>
              <w:highlight w:val="none"/>
            </w:rPr>
            <w:fldChar w:fldCharType="separate"/>
          </w:r>
          <w:r>
            <w:rPr>
              <w:rFonts w:hint="eastAsia" w:ascii="宋体" w:hAnsi="宋体" w:cs="宋体"/>
              <w:b/>
              <w:bCs/>
              <w:color w:val="auto"/>
              <w:sz w:val="24"/>
              <w:szCs w:val="36"/>
              <w:highlight w:val="none"/>
            </w:rPr>
            <w:t xml:space="preserve">第六部分  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_Toc26546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40</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09"/>
            <w:spacing w:line="400" w:lineRule="exact"/>
            <w:tabs>
              <w:tab w:val="right" w:pos="9740" w:leader="dot"/>
            </w:tabs>
            <w:rPr>
              <w:rFonts w:hint="eastAsia" w:ascii="宋体" w:hAnsi="宋体" w:cs="宋体"/>
              <w:b/>
              <w:bCs/>
              <w:color w:val="auto"/>
              <w:sz w:val="22"/>
              <w:szCs w:val="32"/>
              <w:highlight w:val="none"/>
            </w:rPr>
          </w:pPr>
          <w:r>
            <w:rPr>
              <w:color w:val="auto"/>
              <w:highlight w:val="none"/>
            </w:rPr>
            <w:fldChar w:fldCharType="begin"/>
          </w:r>
          <w:r>
            <w:rPr>
              <w:color w:val="auto"/>
              <w:highlight w:val="none"/>
            </w:rPr>
            <w:instrText xml:space="preserve"> HYPERLINK \l "_Toc3075" </w:instrText>
          </w:r>
          <w:r>
            <w:rPr>
              <w:color w:val="auto"/>
              <w:highlight w:val="none"/>
            </w:rPr>
            <w:fldChar w:fldCharType="separate"/>
          </w:r>
          <w:r>
            <w:rPr>
              <w:rFonts w:hint="eastAsia" w:ascii="宋体" w:hAnsi="宋体" w:cs="宋体"/>
              <w:b/>
              <w:bCs/>
              <w:color w:val="auto"/>
              <w:sz w:val="24"/>
              <w:szCs w:val="36"/>
              <w:highlight w:val="none"/>
            </w:rPr>
            <w:t xml:space="preserve">第七</w:t>
          </w:r>
          <w:r>
            <w:rPr>
              <w:rFonts w:hint="eastAsia" w:ascii="宋体" w:hAnsi="宋体" w:cs="宋体"/>
              <w:b/>
              <w:bCs/>
              <w:color w:val="auto"/>
              <w:sz w:val="24"/>
              <w:szCs w:val="36"/>
              <w:highlight w:val="none"/>
              <w:lang w:val="en-US" w:eastAsia="zh-CN"/>
            </w:rPr>
            <w:t xml:space="preserve">部分  </w:t>
          </w:r>
          <w:r>
            <w:rPr>
              <w:rFonts w:hint="eastAsia" w:ascii="宋体" w:hAnsi="宋体" w:cs="宋体"/>
              <w:b/>
              <w:bCs/>
              <w:color w:val="auto"/>
              <w:sz w:val="24"/>
              <w:szCs w:val="36"/>
              <w:highlight w:val="none"/>
            </w:rPr>
            <w:t xml:space="preserve">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_Toc3075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66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09"/>
            <w:jc w:val="center"/>
            <w:spacing w:line="400" w:lineRule="exact"/>
            <w:tabs>
              <w:tab w:val="right" w:pos="9740" w:leader="dot"/>
            </w:tabs>
            <w:rPr>
              <w:rFonts w:hint="eastAsia" w:ascii="宋体" w:hAnsi="宋体" w:eastAsia="宋体" w:cs="宋体"/>
              <w:bCs/>
              <w:color w:val="auto"/>
              <w:sz w:val="21"/>
              <w:szCs w:val="28"/>
              <w:highlight w:val="none"/>
              <w:lang w:val="en-US" w:eastAsia="zh-CN" w:bidi="ar-SA"/>
            </w:rPr>
          </w:pPr>
          <w:r>
            <w:rPr>
              <w:rFonts w:hint="eastAsia" w:ascii="宋体" w:hAnsi="宋体" w:cs="宋体"/>
              <w:b/>
              <w:bCs/>
              <w:color w:val="auto"/>
              <w:sz w:val="22"/>
              <w:szCs w:val="32"/>
              <w:highlight w:val="none"/>
            </w:rPr>
            <w:fldChar w:fldCharType="end"/>
          </w:r>
          <w:r/>
        </w:p>
      </w:sdtContent>
    </w:sdt>
    <w:p>
      <w:pPr>
        <w:jc w:val="center"/>
        <w:rPr>
          <w:rFonts w:hint="eastAsia" w:ascii="宋体" w:hAnsi="宋体" w:eastAsia="宋体" w:cs="宋体"/>
          <w:bCs/>
          <w:color w:val="auto"/>
          <w:sz w:val="21"/>
          <w:szCs w:val="28"/>
          <w:highlight w:val="none"/>
          <w:lang w:val="en-US" w:eastAsia="zh-CN" w:bidi="ar-SA"/>
        </w:rPr>
      </w:pPr>
      <w:r>
        <w:rPr>
          <w:rFonts w:hint="eastAsia" w:ascii="宋体" w:hAnsi="宋体" w:eastAsia="宋体" w:cs="宋体"/>
          <w:bCs/>
          <w:color w:val="auto"/>
          <w:sz w:val="21"/>
          <w:szCs w:val="28"/>
          <w:highlight w:val="none"/>
          <w:lang w:val="en-US" w:eastAsia="zh-CN" w:bidi="ar-SA"/>
        </w:rPr>
      </w:r>
      <w:r/>
    </w:p>
    <w:p>
      <w:pPr>
        <w:jc w:val="left"/>
        <w:tabs>
          <w:tab w:val="left" w:pos="1445" w:leader="none"/>
        </w:tabs>
        <w:rPr>
          <w:rFonts w:hint="eastAsia" w:ascii="宋体" w:hAnsi="宋体" w:eastAsia="宋体" w:cs="宋体"/>
          <w:b/>
          <w:bCs/>
          <w:color w:val="auto"/>
          <w:sz w:val="24"/>
          <w:szCs w:val="28"/>
          <w:highlight w:val="none"/>
          <w:lang w:eastAsia="zh-CN"/>
        </w:rPr>
      </w:pPr>
      <w:r>
        <w:rPr>
          <w:rFonts w:hint="eastAsia" w:ascii="宋体" w:hAnsi="宋体" w:cs="宋体"/>
          <w:b/>
          <w:bCs/>
          <w:color w:val="auto"/>
          <w:sz w:val="24"/>
          <w:szCs w:val="28"/>
          <w:highlight w:val="none"/>
          <w:lang w:eastAsia="zh-CN"/>
        </w:rPr>
        <w:tab/>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keepLines/>
        <w:keepNext/>
        <w:pageBreakBefore/>
        <w:rPr>
          <w:rStyle w:val="817"/>
          <w:rFonts w:hint="eastAsia" w:ascii="宋体" w:hAnsi="宋体" w:cs="宋体"/>
          <w:b/>
          <w:color w:val="auto"/>
          <w:sz w:val="32"/>
          <w:highlight w:val="none"/>
          <w:shd w:val="clear" w:color="auto" w:fill="auto"/>
        </w:rPr>
        <w:outlineLvl w:val="0"/>
      </w:pPr>
      <w:r/>
      <w:bookmarkStart w:id="2" w:name="_Toc32256"/>
      <w:r/>
      <w:bookmarkStart w:id="3" w:name="_Toc27317"/>
      <w:r/>
      <w:bookmarkStart w:id="4" w:name="_Toc514054470"/>
      <w:r>
        <w:rPr>
          <w:rStyle w:val="817"/>
          <w:rFonts w:hint="eastAsia" w:ascii="宋体" w:hAnsi="宋体" w:cs="宋体"/>
          <w:b/>
          <w:color w:val="auto"/>
          <w:sz w:val="44"/>
          <w:szCs w:val="44"/>
          <w:highlight w:val="none"/>
          <w:shd w:val="clear" w:color="auto" w:fill="auto"/>
        </w:rPr>
        <w:t xml:space="preserve">第一部分  招标公告</w:t>
      </w:r>
      <w:bookmarkEnd w:id="2"/>
      <w:r/>
      <w:bookmarkEnd w:id="3"/>
      <w:r/>
      <w:bookmarkEnd w:id="4"/>
      <w:r/>
      <w:r/>
    </w:p>
    <w:tbl>
      <w:tblPr>
        <w:tblStyle w:val="697"/>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513"/>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扬州大学附属医院钬激光治疗机采购项目</w:t>
            </w:r>
            <w:r>
              <w:rPr>
                <w:rFonts w:hint="eastAsia" w:ascii="宋体" w:hAnsi="宋体" w:cs="宋体"/>
                <w:color w:val="auto"/>
                <w:sz w:val="24"/>
                <w:szCs w:val="24"/>
                <w:highlight w:val="none"/>
              </w:rPr>
              <w:t xml:space="preserve">的潜在投标人应在</w:t>
            </w:r>
            <w:r>
              <w:rPr>
                <w:rFonts w:hint="eastAsia" w:ascii="宋体" w:hAnsi="宋体" w:cs="宋体"/>
                <w:color w:val="auto"/>
                <w:sz w:val="24"/>
                <w:highlight w:val="none"/>
                <w:u w:val="single"/>
              </w:rPr>
              <w:t xml:space="preserve">“江苏政府采购网苏采云系统”</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00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（北京时间）前递交投标文件。</w:t>
            </w:r>
            <w:r/>
          </w:p>
        </w:tc>
      </w:tr>
    </w:tbl>
    <w:p>
      <w:pPr>
        <w:pStyle w:val="1188"/>
        <w:ind w:firstLine="480"/>
        <w:spacing w:line="312" w:lineRule="auto"/>
        <w:tabs>
          <w:tab w:val="left" w:pos="1134" w:leader="none"/>
          <w:tab w:val="left" w:pos="5612" w:leader="none"/>
        </w:tabs>
        <w:rPr>
          <w:rFonts w:hint="eastAsia" w:ascii="宋体" w:hAnsi="宋体" w:cs="宋体"/>
          <w:color w:val="auto"/>
          <w:sz w:val="24"/>
          <w:szCs w:val="24"/>
          <w:highlight w:val="none"/>
        </w:rPr>
        <w:outlineLvl w:val="1"/>
      </w:pPr>
      <w:r/>
      <w:bookmarkStart w:id="5" w:name="_Toc2298"/>
      <w:r/>
      <w:bookmarkStart w:id="6" w:name="_Toc7588"/>
      <w:r/>
      <w:bookmarkStart w:id="7" w:name="_Toc29050"/>
      <w:r>
        <w:rPr>
          <w:rFonts w:hint="eastAsia" w:ascii="宋体" w:hAnsi="宋体" w:cs="宋体"/>
          <w:b/>
          <w:bCs/>
          <w:color w:val="auto"/>
          <w:sz w:val="24"/>
          <w:szCs w:val="24"/>
          <w:highlight w:val="none"/>
        </w:rPr>
        <w:t xml:space="preserve">一、项目基本情况</w:t>
      </w:r>
      <w:bookmarkEnd w:id="5"/>
      <w:r/>
      <w:bookmarkEnd w:id="6"/>
      <w:r/>
      <w:bookmarkEnd w:id="7"/>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r/>
    </w:p>
    <w:p>
      <w:pPr>
        <w:pStyle w:val="1188"/>
        <w:ind w:firstLine="960"/>
        <w:spacing w:line="312" w:lineRule="auto"/>
        <w:tabs>
          <w:tab w:val="left" w:pos="1134"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val="en-US" w:eastAsia="zh-CN"/>
        </w:rPr>
        <w:t xml:space="preserve">JSZC-320000-JSHY-G2026-0167</w:t>
      </w:r>
      <w:r/>
    </w:p>
    <w:p>
      <w:pPr>
        <w:pStyle w:val="1188"/>
        <w:ind w:firstLine="960"/>
        <w:spacing w:line="312" w:lineRule="auto"/>
        <w:tabs>
          <w:tab w:val="left" w:pos="1134"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扬州大学附属医院钬激光治疗机采购项目</w:t>
      </w:r>
      <w:r/>
    </w:p>
    <w:p>
      <w:pPr>
        <w:pStyle w:val="1188"/>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120</w:t>
      </w:r>
      <w:r>
        <w:rPr>
          <w:rFonts w:hint="eastAsia" w:ascii="宋体" w:hAnsi="宋体" w:cs="宋体"/>
          <w:color w:val="auto"/>
          <w:sz w:val="24"/>
          <w:szCs w:val="24"/>
          <w:highlight w:val="none"/>
        </w:rPr>
        <w:t xml:space="preserve">万元</w:t>
      </w:r>
      <w:r/>
    </w:p>
    <w:p>
      <w:pPr>
        <w:pStyle w:val="1188"/>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最高限价（如有）：</w:t>
      </w:r>
      <w:bookmarkStart w:id="8" w:name="OLE_LINK30"/>
      <w:r>
        <w:rPr>
          <w:rFonts w:hint="eastAsia" w:ascii="宋体" w:hAnsi="宋体" w:cs="宋体"/>
          <w:color w:val="auto"/>
          <w:sz w:val="24"/>
          <w:szCs w:val="24"/>
          <w:highlight w:val="none"/>
        </w:rPr>
        <w:t xml:space="preserve">人民币</w:t>
      </w:r>
      <w:r>
        <w:rPr>
          <w:rFonts w:hint="eastAsia" w:ascii="宋体" w:hAnsi="宋体" w:cs="宋体"/>
          <w:color w:val="auto"/>
          <w:sz w:val="24"/>
          <w:szCs w:val="24"/>
          <w:highlight w:val="none"/>
          <w:lang w:val="en-US" w:eastAsia="zh-CN"/>
        </w:rPr>
        <w:t xml:space="preserve">99</w:t>
      </w:r>
      <w:r>
        <w:rPr>
          <w:rFonts w:hint="eastAsia" w:ascii="宋体" w:hAnsi="宋体" w:cs="宋体"/>
          <w:color w:val="auto"/>
          <w:sz w:val="24"/>
          <w:szCs w:val="24"/>
          <w:highlight w:val="none"/>
        </w:rPr>
        <w:t xml:space="preserve">万元。</w:t>
      </w:r>
      <w:bookmarkEnd w:id="8"/>
      <w:r/>
      <w:r/>
    </w:p>
    <w:p>
      <w:pPr>
        <w:pStyle w:val="1188"/>
        <w:ind w:firstLine="960"/>
        <w:spacing w:line="312" w:lineRule="auto"/>
        <w:tabs>
          <w:tab w:val="left" w:pos="1134" w:leader="none"/>
        </w:tabs>
        <w:rPr>
          <w:rFonts w:hint="eastAsia" w:ascii="宋体" w:hAnsi="宋体" w:eastAsia="宋体"/>
          <w:color w:val="auto"/>
          <w:highlight w:val="none"/>
        </w:rPr>
      </w:pPr>
      <w:r>
        <w:rPr>
          <w:rFonts w:hint="eastAsia" w:ascii="宋体" w:hAnsi="宋体" w:cs="宋体"/>
          <w:color w:val="auto"/>
          <w:sz w:val="24"/>
          <w:szCs w:val="24"/>
          <w:highlight w:val="none"/>
        </w:rPr>
        <w:t xml:space="preserve">采购需求</w:t>
      </w:r>
      <w:r>
        <w:rPr>
          <w:rFonts w:hint="eastAsia" w:ascii="宋体" w:hAnsi="宋体" w:eastAsia="宋体"/>
          <w:color w:val="auto"/>
          <w:highlight w:val="none"/>
        </w:rPr>
        <w:t xml:space="preserve">：</w:t>
      </w:r>
      <w:r/>
    </w:p>
    <w:tbl>
      <w:tblPr>
        <w:tblStyle w:val="697"/>
        <w:tblpPr w:horzAnchor="page" w:tblpX="1430" w:vertAnchor="text" w:tblpY="157" w:leftFromText="180" w:topFromText="0" w:rightFromText="180" w:bottomFromText="0"/>
        <w:tblW w:w="92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6"/>
        <w:gridCol w:w="3528"/>
        <w:gridCol w:w="1781"/>
        <w:gridCol w:w="2625"/>
      </w:tblGrid>
      <w:tr>
        <w:trPr>
          <w:trHeight w:val="693"/>
        </w:trPr>
        <w:tc>
          <w:tcPr>
            <w:tcW w:w="1316" w:type="dxa"/>
            <w:vAlign w:val="center"/>
            <w:textDirection w:val="lrTb"/>
            <w:noWrap w:val="false"/>
          </w:tcPr>
          <w:p>
            <w:pPr>
              <w:pStyle w:val="1188"/>
              <w:ind w:firstLine="0"/>
              <w:jc w:val="center"/>
              <w:spacing w:line="312" w:lineRule="auto"/>
              <w:tabs>
                <w:tab w:val="left" w:pos="1276" w:leader="none"/>
              </w:tabs>
              <w:rPr>
                <w:rFonts w:ascii="宋体" w:hAnsi="宋体"/>
                <w:color w:val="auto"/>
                <w:szCs w:val="24"/>
                <w:highlight w:val="none"/>
              </w:rPr>
            </w:pPr>
            <w:r/>
            <w:bookmarkStart w:id="9" w:name="OLE_LINK27"/>
            <w:r/>
            <w:bookmarkStart w:id="10" w:name="OLE_LINK26"/>
            <w:r>
              <w:rPr>
                <w:rFonts w:hint="eastAsia" w:ascii="宋体" w:hAnsi="宋体"/>
                <w:color w:val="auto"/>
                <w:szCs w:val="24"/>
                <w:highlight w:val="none"/>
              </w:rPr>
              <w:t xml:space="preserve">包号</w:t>
            </w:r>
            <w:r/>
          </w:p>
        </w:tc>
        <w:tc>
          <w:tcPr>
            <w:tcW w:w="3528" w:type="dxa"/>
            <w:vAlign w:val="center"/>
            <w:textDirection w:val="lrTb"/>
            <w:noWrap w:val="false"/>
          </w:tcPr>
          <w:p>
            <w:pPr>
              <w:pStyle w:val="1188"/>
              <w:ind w:firstLine="0"/>
              <w:jc w:val="center"/>
              <w:spacing w:line="312" w:lineRule="auto"/>
              <w:tabs>
                <w:tab w:val="left" w:pos="1276" w:leader="none"/>
              </w:tabs>
              <w:rPr>
                <w:rFonts w:ascii="宋体" w:hAnsi="宋体"/>
                <w:color w:val="auto"/>
                <w:szCs w:val="24"/>
                <w:highlight w:val="none"/>
              </w:rPr>
            </w:pPr>
            <w:r>
              <w:rPr>
                <w:rFonts w:hint="eastAsia" w:ascii="宋体" w:hAnsi="宋体"/>
                <w:color w:val="auto"/>
                <w:szCs w:val="24"/>
                <w:highlight w:val="none"/>
              </w:rPr>
              <w:t xml:space="preserve">名称</w:t>
            </w:r>
            <w:r/>
          </w:p>
        </w:tc>
        <w:tc>
          <w:tcPr>
            <w:tcW w:w="1781" w:type="dxa"/>
            <w:vAlign w:val="center"/>
            <w:textDirection w:val="lrTb"/>
            <w:noWrap w:val="false"/>
          </w:tcPr>
          <w:p>
            <w:pPr>
              <w:pStyle w:val="1188"/>
              <w:ind w:firstLine="0"/>
              <w:jc w:val="center"/>
              <w:spacing w:line="312" w:lineRule="auto"/>
              <w:tabs>
                <w:tab w:val="left" w:pos="1276" w:leader="none"/>
              </w:tabs>
              <w:rPr>
                <w:rFonts w:ascii="宋体" w:hAnsi="宋体"/>
                <w:color w:val="auto"/>
                <w:szCs w:val="24"/>
                <w:highlight w:val="none"/>
              </w:rPr>
            </w:pPr>
            <w:r>
              <w:rPr>
                <w:rFonts w:hint="eastAsia" w:ascii="宋体" w:hAnsi="宋体"/>
                <w:color w:val="auto"/>
                <w:szCs w:val="24"/>
                <w:highlight w:val="none"/>
              </w:rPr>
              <w:t xml:space="preserve">数量</w:t>
            </w:r>
            <w:r/>
          </w:p>
        </w:tc>
        <w:tc>
          <w:tcPr>
            <w:tcW w:w="2625" w:type="dxa"/>
            <w:vAlign w:val="center"/>
            <w:textDirection w:val="lrTb"/>
            <w:noWrap w:val="false"/>
          </w:tcPr>
          <w:p>
            <w:pPr>
              <w:pStyle w:val="1188"/>
              <w:ind w:firstLine="0"/>
              <w:jc w:val="center"/>
              <w:spacing w:line="312" w:lineRule="auto"/>
              <w:tabs>
                <w:tab w:val="left" w:pos="1276" w:leader="none"/>
              </w:tabs>
              <w:rPr>
                <w:rFonts w:ascii="宋体" w:hAnsi="宋体"/>
                <w:color w:val="auto"/>
                <w:szCs w:val="24"/>
                <w:highlight w:val="none"/>
              </w:rPr>
            </w:pPr>
            <w:r>
              <w:rPr>
                <w:rFonts w:hint="eastAsia" w:ascii="宋体" w:hAnsi="宋体"/>
                <w:color w:val="auto"/>
                <w:szCs w:val="24"/>
                <w:highlight w:val="none"/>
              </w:rPr>
              <w:t xml:space="preserve">是否接受进口产品</w:t>
            </w:r>
            <w:r/>
          </w:p>
        </w:tc>
      </w:tr>
      <w:tr>
        <w:trPr>
          <w:trHeight w:val="680"/>
        </w:trPr>
        <w:tc>
          <w:tcPr>
            <w:tcW w:w="1316" w:type="dxa"/>
            <w:vAlign w:val="center"/>
            <w:textDirection w:val="lrTb"/>
            <w:noWrap w:val="false"/>
          </w:tcPr>
          <w:p>
            <w:pPr>
              <w:pStyle w:val="1188"/>
              <w:ind w:firstLine="0"/>
              <w:jc w:val="center"/>
              <w:spacing w:line="312" w:lineRule="auto"/>
              <w:tabs>
                <w:tab w:val="left" w:pos="1276" w:leader="none"/>
              </w:tabs>
              <w:rPr>
                <w:rFonts w:ascii="宋体" w:hAnsi="宋体"/>
                <w:color w:val="auto"/>
                <w:szCs w:val="24"/>
                <w:highlight w:val="none"/>
              </w:rPr>
            </w:pPr>
            <w:r>
              <w:rPr>
                <w:rFonts w:hint="eastAsia" w:ascii="宋体" w:hAnsi="宋体"/>
                <w:color w:val="auto"/>
                <w:szCs w:val="24"/>
                <w:highlight w:val="none"/>
              </w:rPr>
              <w:t xml:space="preserve">01</w:t>
            </w:r>
            <w:r/>
          </w:p>
        </w:tc>
        <w:tc>
          <w:tcPr>
            <w:tcW w:w="3528" w:type="dxa"/>
            <w:vAlign w:val="center"/>
            <w:textDirection w:val="lrTb"/>
            <w:noWrap w:val="false"/>
          </w:tcPr>
          <w:p>
            <w:pPr>
              <w:jc w:val="center"/>
              <w:rPr>
                <w:rFonts w:hint="eastAsia" w:ascii="宋体" w:hAnsi="宋体" w:eastAsia="宋体"/>
                <w:color w:val="auto"/>
                <w:highlight w:val="none"/>
                <w:lang w:eastAsia="zh-CN"/>
              </w:rPr>
            </w:pPr>
            <w:r>
              <w:rPr>
                <w:rFonts w:hint="eastAsia" w:ascii="宋体" w:hAnsi="宋体" w:cs="宋体"/>
                <w:color w:val="auto"/>
                <w:sz w:val="24"/>
                <w:szCs w:val="24"/>
                <w:highlight w:val="none"/>
                <w:lang w:eastAsia="zh-CN"/>
              </w:rPr>
              <w:t xml:space="preserve">钬激光治疗机</w:t>
            </w:r>
            <w:r/>
          </w:p>
        </w:tc>
        <w:tc>
          <w:tcPr>
            <w:tcW w:w="1781" w:type="dxa"/>
            <w:vAlign w:val="center"/>
            <w:textDirection w:val="lrTb"/>
            <w:noWrap w:val="false"/>
          </w:tcPr>
          <w:p>
            <w:pPr>
              <w:jc w:val="center"/>
              <w:rPr>
                <w:rFonts w:hint="eastAsia" w:ascii="宋体" w:hAnsi="宋体" w:eastAsia="宋体"/>
                <w:color w:val="auto"/>
                <w:highlight w:val="none"/>
              </w:rPr>
            </w:pPr>
            <w:r>
              <w:rPr>
                <w:rFonts w:hint="eastAsia" w:ascii="宋体" w:hAnsi="宋体"/>
                <w:color w:val="auto"/>
                <w:highlight w:val="none"/>
                <w:lang w:val="en-US" w:eastAsia="zh-CN"/>
              </w:rPr>
              <w:t xml:space="preserve">2</w:t>
            </w:r>
            <w:r>
              <w:rPr>
                <w:rFonts w:hint="eastAsia" w:ascii="宋体" w:hAnsi="宋体" w:eastAsia="宋体"/>
                <w:color w:val="auto"/>
                <w:highlight w:val="none"/>
              </w:rPr>
              <w:t xml:space="preserve">套</w:t>
            </w:r>
            <w:r/>
          </w:p>
        </w:tc>
        <w:tc>
          <w:tcPr>
            <w:tcW w:w="2625" w:type="dxa"/>
            <w:vAlign w:val="center"/>
            <w:textDirection w:val="lrTb"/>
            <w:noWrap w:val="false"/>
          </w:tcPr>
          <w:p>
            <w:pPr>
              <w:jc w:val="center"/>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否</w:t>
            </w:r>
            <w:bookmarkEnd w:id="9"/>
            <w:r/>
            <w:bookmarkEnd w:id="10"/>
            <w:r/>
            <w:r/>
          </w:p>
        </w:tc>
      </w:tr>
    </w:tbl>
    <w:p>
      <w:pPr>
        <w:pStyle w:val="1188"/>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采购需求:</w:t>
      </w:r>
      <w:r>
        <w:rPr>
          <w:rFonts w:hint="eastAsia"/>
          <w:color w:val="auto"/>
          <w:highlight w:val="none"/>
        </w:rPr>
        <w:t xml:space="preserve"> </w:t>
      </w:r>
      <w:r>
        <w:rPr>
          <w:rFonts w:hint="eastAsia" w:ascii="宋体" w:hAnsi="宋体" w:cs="宋体"/>
          <w:color w:val="auto"/>
          <w:sz w:val="24"/>
          <w:szCs w:val="24"/>
          <w:highlight w:val="none"/>
        </w:rPr>
        <w:t xml:space="preserve">详见招标文件。</w:t>
      </w:r>
      <w:r/>
    </w:p>
    <w:p>
      <w:pPr>
        <w:pStyle w:val="1188"/>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合同履行期限：合同签订后</w:t>
      </w:r>
      <w:r>
        <w:rPr>
          <w:rFonts w:hint="eastAsia" w:ascii="宋体" w:hAnsi="宋体" w:cs="宋体"/>
          <w:color w:val="auto"/>
          <w:sz w:val="24"/>
          <w:szCs w:val="24"/>
          <w:highlight w:val="none"/>
          <w:lang w:val="en-US" w:eastAsia="zh-CN"/>
        </w:rPr>
        <w:t xml:space="preserve">30天</w:t>
      </w:r>
      <w:r>
        <w:rPr>
          <w:rFonts w:hint="eastAsia" w:ascii="宋体" w:hAnsi="宋体" w:cs="宋体"/>
          <w:color w:val="auto"/>
          <w:sz w:val="24"/>
          <w:szCs w:val="24"/>
          <w:highlight w:val="none"/>
        </w:rPr>
        <w:t xml:space="preserve">内交货。</w:t>
      </w:r>
      <w:r/>
    </w:p>
    <w:p>
      <w:pPr>
        <w:pStyle w:val="1188"/>
        <w:ind w:firstLine="960"/>
        <w:spacing w:line="312" w:lineRule="auto"/>
        <w:tabs>
          <w:tab w:val="left" w:pos="1134" w:leader="none"/>
        </w:tabs>
        <w:rPr>
          <w:rFonts w:hint="eastAsia" w:ascii="宋体" w:hAnsi="宋体" w:cs="宋体"/>
          <w:color w:val="auto"/>
          <w:sz w:val="24"/>
          <w:szCs w:val="24"/>
          <w:highlight w:val="none"/>
        </w:rPr>
      </w:pPr>
      <w:r/>
      <w:bookmarkStart w:id="11" w:name="_Toc3038"/>
      <w:r>
        <w:rPr>
          <w:rFonts w:hint="eastAsia" w:ascii="宋体" w:hAnsi="宋体" w:cs="宋体"/>
          <w:color w:val="auto"/>
          <w:sz w:val="24"/>
          <w:szCs w:val="24"/>
          <w:highlight w:val="none"/>
        </w:rPr>
        <w:t xml:space="preserve">本项目（是/否）接受联合体投标：</w:t>
      </w:r>
      <w:r>
        <w:rPr>
          <w:rFonts w:hint="eastAsia" w:ascii="宋体" w:hAnsi="宋体" w:cs="宋体"/>
          <w:color w:val="auto"/>
          <w:sz w:val="24"/>
          <w:szCs w:val="24"/>
          <w:highlight w:val="none"/>
          <w:lang w:val="en-US" w:eastAsia="zh-CN"/>
        </w:rPr>
        <w:t xml:space="preserve">否</w:t>
      </w:r>
      <w:r/>
    </w:p>
    <w:p>
      <w:pPr>
        <w:pStyle w:val="1188"/>
        <w:ind w:left="567" w:firstLine="0"/>
        <w:spacing w:line="312" w:lineRule="auto"/>
        <w:tabs>
          <w:tab w:val="left" w:pos="1134" w:leader="none"/>
        </w:tabs>
        <w:rPr>
          <w:rFonts w:hint="eastAsia" w:ascii="宋体" w:hAnsi="宋体" w:cs="宋体"/>
          <w:b/>
          <w:bCs/>
          <w:color w:val="auto"/>
          <w:sz w:val="24"/>
          <w:szCs w:val="24"/>
          <w:highlight w:val="none"/>
        </w:rPr>
        <w:outlineLvl w:val="1"/>
      </w:pPr>
      <w:r/>
      <w:bookmarkStart w:id="12" w:name="_Toc16192"/>
      <w:r/>
      <w:bookmarkStart w:id="13" w:name="_Toc8033"/>
      <w:r>
        <w:rPr>
          <w:rFonts w:hint="eastAsia" w:ascii="宋体" w:hAnsi="宋体" w:cs="宋体"/>
          <w:b/>
          <w:bCs/>
          <w:color w:val="auto"/>
          <w:sz w:val="24"/>
          <w:szCs w:val="24"/>
          <w:highlight w:val="none"/>
        </w:rPr>
        <w:t xml:space="preserve">二、申请人的资格要求：</w:t>
      </w:r>
      <w:bookmarkEnd w:id="11"/>
      <w:r/>
      <w:bookmarkEnd w:id="12"/>
      <w:r/>
      <w:bookmarkEnd w:id="13"/>
      <w:r/>
      <w:r/>
    </w:p>
    <w:p>
      <w:pPr>
        <w:ind w:firstLine="480"/>
        <w:spacing w:line="360" w:lineRule="auto"/>
        <w:rPr>
          <w:rFonts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1.</w:t>
      </w:r>
      <w:bookmarkStart w:id="14" w:name="OLE_LINK17"/>
      <w:r>
        <w:rPr>
          <w:rFonts w:hint="eastAsia" w:ascii="宋体" w:hAnsi="宋体"/>
          <w:color w:val="auto"/>
          <w:sz w:val="24"/>
          <w:szCs w:val="24"/>
          <w:highlight w:val="none"/>
        </w:rPr>
        <w:t xml:space="preserve">具有独立承担民事责任的能力（法人或者其他组织的营业执照等证明文件，自然人的身份证明）。</w:t>
      </w:r>
      <w:bookmarkEnd w:id="14"/>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2.</w:t>
      </w:r>
      <w:bookmarkStart w:id="15" w:name="OLE_LINK6"/>
      <w:r/>
      <w:bookmarkStart w:id="16" w:name="OLE_LINK18"/>
      <w:r>
        <w:rPr>
          <w:rFonts w:hint="eastAsia" w:ascii="宋体" w:hAnsi="宋体"/>
          <w:color w:val="auto"/>
          <w:sz w:val="24"/>
          <w:szCs w:val="24"/>
          <w:highlight w:val="none"/>
        </w:rPr>
        <w:t xml:space="preserve">具有良好的商业信誉和健全的财务会计制度（提供2024年度</w:t>
      </w:r>
      <w:r>
        <w:rPr>
          <w:rFonts w:hint="eastAsia" w:ascii="宋体" w:hAnsi="宋体" w:eastAsia="宋体"/>
          <w:color w:val="auto"/>
          <w:sz w:val="24"/>
          <w:szCs w:val="24"/>
          <w:highlight w:val="none"/>
          <w:lang w:val="en-US" w:eastAsia="zh-CN"/>
        </w:rPr>
        <w:t xml:space="preserve">或2025年度</w:t>
      </w:r>
      <w:r>
        <w:rPr>
          <w:rFonts w:hint="eastAsia" w:ascii="宋体" w:hAnsi="宋体"/>
          <w:color w:val="auto"/>
          <w:sz w:val="24"/>
          <w:szCs w:val="24"/>
          <w:highlight w:val="none"/>
        </w:rPr>
        <w:t xml:space="preserve">财务报告，至少包含资产负债表、利润表；或投标截止时间前六个月内银行出具的资信证明；成立不满一年无须提供）</w:t>
      </w:r>
      <w:bookmarkEnd w:id="15"/>
      <w:r>
        <w:rPr>
          <w:rFonts w:hint="eastAsia" w:ascii="宋体" w:hAnsi="宋体"/>
          <w:color w:val="auto"/>
          <w:sz w:val="24"/>
          <w:szCs w:val="24"/>
          <w:highlight w:val="none"/>
        </w:rPr>
        <w:t xml:space="preserve">。</w:t>
      </w:r>
      <w:bookmarkEnd w:id="16"/>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3.</w:t>
      </w:r>
      <w:bookmarkStart w:id="17" w:name="OLE_LINK7"/>
      <w:r/>
      <w:bookmarkStart w:id="18" w:name="OLE_LINK19"/>
      <w:r>
        <w:rPr>
          <w:rFonts w:hint="eastAsia" w:ascii="宋体" w:hAnsi="宋体"/>
          <w:color w:val="auto"/>
          <w:sz w:val="24"/>
          <w:szCs w:val="24"/>
          <w:highlight w:val="none"/>
        </w:rPr>
        <w:t xml:space="preserve">具有履行合同所必需的设备和专业技术能力（提供书面声明）</w:t>
      </w:r>
      <w:bookmarkEnd w:id="17"/>
      <w:r>
        <w:rPr>
          <w:rFonts w:hint="eastAsia" w:ascii="宋体" w:hAnsi="宋体"/>
          <w:color w:val="auto"/>
          <w:sz w:val="24"/>
          <w:szCs w:val="24"/>
          <w:highlight w:val="none"/>
        </w:rPr>
        <w:t xml:space="preserve">。</w:t>
      </w:r>
      <w:bookmarkEnd w:id="18"/>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4.</w:t>
      </w:r>
      <w:bookmarkStart w:id="19" w:name="OLE_LINK8"/>
      <w:r/>
      <w:bookmarkStart w:id="20" w:name="OLE_LINK20"/>
      <w:r>
        <w:rPr>
          <w:rFonts w:hint="eastAsia" w:ascii="宋体" w:hAnsi="宋体"/>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9"/>
      <w:r>
        <w:rPr>
          <w:rFonts w:hint="eastAsia" w:ascii="宋体" w:hAnsi="宋体"/>
          <w:color w:val="auto"/>
          <w:sz w:val="24"/>
          <w:szCs w:val="24"/>
          <w:highlight w:val="none"/>
        </w:rPr>
        <w:t xml:space="preserve">。</w:t>
      </w:r>
      <w:bookmarkEnd w:id="20"/>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5.</w:t>
      </w:r>
      <w:bookmarkStart w:id="21" w:name="OLE_LINK11"/>
      <w:r/>
      <w:bookmarkStart w:id="22" w:name="OLE_LINK21"/>
      <w:r>
        <w:rPr>
          <w:rFonts w:hint="eastAsia" w:ascii="宋体" w:hAnsi="宋体"/>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21"/>
      <w:r>
        <w:rPr>
          <w:rFonts w:hint="eastAsia" w:ascii="宋体" w:hAnsi="宋体"/>
          <w:color w:val="auto"/>
          <w:sz w:val="24"/>
          <w:szCs w:val="24"/>
          <w:highlight w:val="none"/>
        </w:rPr>
        <w:t xml:space="preserve">。</w:t>
      </w:r>
      <w:bookmarkEnd w:id="22"/>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6.</w:t>
      </w:r>
      <w:bookmarkStart w:id="23" w:name="OLE_LINK22"/>
      <w:r>
        <w:rPr>
          <w:rFonts w:hint="eastAsia" w:ascii="宋体" w:hAnsi="宋体" w:cs="Times New Roman"/>
          <w:color w:val="auto"/>
          <w:sz w:val="24"/>
          <w:szCs w:val="24"/>
          <w:highlight w:val="none"/>
        </w:rPr>
        <w:t xml:space="preserve">法律、行政法规规定的其他条件。</w:t>
      </w:r>
      <w:bookmarkEnd w:id="23"/>
      <w:r/>
      <w:r/>
    </w:p>
    <w:p>
      <w:pPr>
        <w:pStyle w:val="816"/>
        <w:ind w:right="476" w:firstLine="720"/>
        <w:spacing w:before="1" w:line="406"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落实政府采购政策满足的资格要求：</w:t>
      </w:r>
      <w:r/>
    </w:p>
    <w:p>
      <w:pPr>
        <w:pStyle w:val="1225"/>
        <w:ind w:left="709" w:firstLine="480"/>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本项目为非预留份额的采购项目，执行价格扣除优惠政策，给予小微型企业、监狱企业或残疾人福利性单位报价</w:t>
      </w:r>
      <w:r>
        <w:rPr>
          <w:rFonts w:hint="eastAsia" w:ascii="宋体" w:hAnsi="宋体" w:cs="宋体"/>
          <w:color w:val="auto"/>
          <w:sz w:val="24"/>
          <w:szCs w:val="24"/>
          <w:highlight w:val="none"/>
          <w:lang w:val="en-US" w:eastAsia="zh-CN"/>
        </w:rPr>
        <w:t xml:space="preserve">20</w:t>
      </w:r>
      <w:r>
        <w:rPr>
          <w:rFonts w:hint="eastAsia" w:ascii="宋体" w:hAnsi="宋体" w:cs="宋体"/>
          <w:color w:val="auto"/>
          <w:sz w:val="24"/>
          <w:szCs w:val="24"/>
          <w:highlight w:val="none"/>
        </w:rPr>
        <w:t xml:space="preserve">%的扣除，用扣除后的价格参加评审。价格扣除比例对小型企业和微型企业同等对待，不作区分。监狱企业、残疾人福利单位属于小型、微型企业的，不重复享受政策。</w:t>
      </w:r>
      <w:r/>
    </w:p>
    <w:p>
      <w:pPr>
        <w:pStyle w:val="1225"/>
        <w:ind w:left="709" w:firstLine="0"/>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本项目的特定资格要求：</w:t>
      </w:r>
      <w:r/>
    </w:p>
    <w:p>
      <w:pPr>
        <w:ind w:left="1134"/>
        <w:spacing w:line="329" w:lineRule="auto"/>
        <w:rPr>
          <w:rFonts w:hint="eastAsia" w:ascii="宋体" w:hAnsi="宋体" w:cs="Times New Roman"/>
          <w:color w:val="auto"/>
          <w:sz w:val="24"/>
          <w:szCs w:val="24"/>
          <w:highlight w:val="none"/>
        </w:rPr>
      </w:pPr>
      <w:r/>
      <w:bookmarkStart w:id="24" w:name="OLE_LINK28"/>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.如投标产品为医疗器械：</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.1.投标人须</w:t>
      </w:r>
      <w:r>
        <w:rPr>
          <w:rFonts w:hint="eastAsia" w:ascii="宋体" w:hAnsi="宋体" w:cs="Times New Roman"/>
          <w:color w:val="auto"/>
          <w:sz w:val="24"/>
          <w:szCs w:val="24"/>
          <w:highlight w:val="none"/>
          <w:lang w:val="en-US" w:eastAsia="zh-CN"/>
        </w:rPr>
        <w:t xml:space="preserve">根据投标产品类别，</w:t>
      </w:r>
      <w:r>
        <w:rPr>
          <w:rFonts w:hint="eastAsia" w:ascii="宋体" w:hAnsi="宋体" w:cs="Times New Roman"/>
          <w:color w:val="auto"/>
          <w:sz w:val="24"/>
          <w:szCs w:val="24"/>
          <w:highlight w:val="none"/>
        </w:rPr>
        <w:t xml:space="preserve">提供有效的医疗器械产品注册证或产品备案凭证，投标时提供复印件加盖公章。</w:t>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1.2若投标人为代理商，</w:t>
      </w:r>
      <w:r>
        <w:rPr>
          <w:rFonts w:hint="eastAsia" w:ascii="宋体" w:hAnsi="宋体" w:cs="Times New Roman"/>
          <w:color w:val="auto"/>
          <w:sz w:val="24"/>
          <w:szCs w:val="24"/>
          <w:highlight w:val="none"/>
        </w:rPr>
        <w:t xml:space="preserve">须</w:t>
      </w:r>
      <w:r>
        <w:rPr>
          <w:rFonts w:hint="eastAsia" w:ascii="宋体" w:hAnsi="宋体" w:cs="Times New Roman"/>
          <w:color w:val="auto"/>
          <w:sz w:val="24"/>
          <w:szCs w:val="24"/>
          <w:highlight w:val="none"/>
          <w:lang w:val="en-US" w:eastAsia="zh-CN"/>
        </w:rPr>
        <w:t xml:space="preserve">根据投标产品类别，提供有效的《医疗器械经营许可证》或医疗器械经营备案凭证，投标时提供复印件加盖公章。</w:t>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1.3.医疗器械生产企业投标本企业产品的，须提供《医疗器械生产许可证》，投标时提供复印件加盖公章。</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2.拒绝下述供应商参加本次采购活动的情形：</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2.1.供应商单位负责人为同一人或者存在直接控股、管理关系的不同供应商，不得参加同一合同项下的政府采购活动。</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2.2.凡为采购项目提供整体设计、规范编制或者项目管理、监理、检测等服务的供应商，不得再参加本项目的采购活动。</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2.3.拒绝列入失信被执行人、重大税收违法案件当事人名单、政府采购严重违法失信行为记录名单的供应商参与政府采购活动。</w:t>
      </w:r>
      <w:bookmarkEnd w:id="24"/>
      <w:r/>
      <w:r/>
    </w:p>
    <w:p>
      <w:pPr>
        <w:pStyle w:val="1225"/>
        <w:spacing w:line="360" w:lineRule="auto"/>
        <w:rPr>
          <w:rFonts w:hint="eastAsia" w:ascii="宋体" w:hAnsi="宋体" w:cs="宋体"/>
          <w:b/>
          <w:bCs/>
          <w:color w:val="auto"/>
          <w:sz w:val="24"/>
          <w:szCs w:val="24"/>
          <w:highlight w:val="none"/>
        </w:rPr>
        <w:outlineLvl w:val="1"/>
      </w:pPr>
      <w:r/>
      <w:bookmarkStart w:id="25" w:name="_Toc26697"/>
      <w:r/>
      <w:bookmarkStart w:id="26" w:name="_Toc13339"/>
      <w:r/>
      <w:bookmarkStart w:id="27" w:name="_Toc1979"/>
      <w:r>
        <w:rPr>
          <w:rFonts w:hint="eastAsia" w:ascii="宋体" w:hAnsi="宋体" w:cs="宋体"/>
          <w:b/>
          <w:bCs/>
          <w:color w:val="auto"/>
          <w:sz w:val="24"/>
          <w:szCs w:val="24"/>
          <w:highlight w:val="none"/>
        </w:rPr>
        <w:t xml:space="preserve">三、获取招标文件</w:t>
      </w:r>
      <w:bookmarkEnd w:id="25"/>
      <w:r/>
      <w:bookmarkEnd w:id="26"/>
      <w:r/>
      <w:bookmarkEnd w:id="27"/>
      <w:r/>
      <w:r/>
    </w:p>
    <w:p>
      <w:pPr>
        <w:pStyle w:val="1225"/>
        <w:ind w:left="8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w:t>
      </w:r>
      <w:r/>
    </w:p>
    <w:p>
      <w:pPr>
        <w:ind w:firstLine="1262"/>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val="en-US" w:eastAsia="zh-CN"/>
        </w:rPr>
        <w:t xml:space="preserve">苏采云系统</w:t>
      </w:r>
      <w:r>
        <w:rPr>
          <w:rFonts w:hint="eastAsia" w:ascii="宋体" w:hAnsi="宋体" w:cs="宋体"/>
          <w:color w:val="auto"/>
          <w:sz w:val="24"/>
          <w:highlight w:val="none"/>
        </w:rPr>
        <w:t xml:space="preserve">”</w:t>
      </w:r>
      <w:r/>
    </w:p>
    <w:p>
      <w:pPr>
        <w:ind w:firstLine="126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p>
    <w:p>
      <w:pPr>
        <w:pStyle w:val="1188"/>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28" w:name="_Toc12587"/>
      <w:r/>
      <w:bookmarkStart w:id="29" w:name="_Toc28083"/>
      <w:r/>
      <w:bookmarkStart w:id="30" w:name="_Toc2291"/>
      <w:r>
        <w:rPr>
          <w:rFonts w:hint="eastAsia" w:ascii="宋体" w:hAnsi="宋体" w:cs="宋体"/>
          <w:b/>
          <w:bCs/>
          <w:color w:val="auto"/>
          <w:sz w:val="24"/>
          <w:szCs w:val="24"/>
          <w:highlight w:val="none"/>
        </w:rPr>
        <w:t xml:space="preserve">四、提交投标文件截止时间、开标时间和地点</w:t>
      </w:r>
      <w:bookmarkEnd w:id="28"/>
      <w:r/>
      <w:bookmarkEnd w:id="29"/>
      <w:r/>
      <w:bookmarkEnd w:id="30"/>
      <w:r/>
      <w:r/>
    </w:p>
    <w:p>
      <w:pPr>
        <w:pStyle w:val="1188"/>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投标文件截止时间及开标时间：</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00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w:t>
      </w:r>
      <w:r/>
    </w:p>
    <w:p>
      <w:pPr>
        <w:pStyle w:val="1188"/>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r/>
    </w:p>
    <w:p>
      <w:pPr>
        <w:pStyle w:val="1188"/>
        <w:ind w:left="708" w:firstLine="0"/>
        <w:spacing w:line="312" w:lineRule="auto"/>
        <w:tabs>
          <w:tab w:val="left" w:pos="1134" w:leader="none"/>
        </w:tabs>
        <w:rPr>
          <w:rFonts w:hint="eastAsia" w:ascii="宋体" w:hAnsi="宋体" w:cs="宋体"/>
          <w:b/>
          <w:bCs/>
          <w:color w:val="auto"/>
          <w:sz w:val="24"/>
          <w:szCs w:val="24"/>
          <w:highlight w:val="none"/>
        </w:rPr>
        <w:outlineLvl w:val="1"/>
      </w:pPr>
      <w:r/>
      <w:bookmarkStart w:id="31" w:name="_Toc8288"/>
      <w:r/>
      <w:bookmarkStart w:id="32" w:name="_Toc19411"/>
      <w:r/>
      <w:bookmarkStart w:id="33" w:name="_Toc5544"/>
      <w:r>
        <w:rPr>
          <w:rFonts w:hint="eastAsia" w:ascii="宋体" w:hAnsi="宋体" w:cs="宋体"/>
          <w:b/>
          <w:bCs/>
          <w:color w:val="auto"/>
          <w:sz w:val="24"/>
          <w:szCs w:val="24"/>
          <w:highlight w:val="none"/>
        </w:rPr>
        <w:t xml:space="preserve">五、公告期限</w:t>
      </w:r>
      <w:bookmarkEnd w:id="31"/>
      <w:r/>
      <w:bookmarkEnd w:id="32"/>
      <w:r/>
      <w:bookmarkEnd w:id="33"/>
      <w:r/>
      <w:r/>
    </w:p>
    <w:p>
      <w:pPr>
        <w:pStyle w:val="1188"/>
        <w:ind w:firstLine="1200"/>
        <w:spacing w:line="312" w:lineRule="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1188"/>
        <w:numPr>
          <w:ilvl w:val="0"/>
          <w:numId w:val="5"/>
        </w:numPr>
        <w:ind w:left="709" w:firstLine="0"/>
        <w:spacing w:line="360" w:lineRule="exact"/>
        <w:tabs>
          <w:tab w:val="left" w:pos="1134" w:leader="none"/>
        </w:tabs>
        <w:rPr>
          <w:rFonts w:hint="eastAsia" w:ascii="宋体" w:hAnsi="宋体" w:eastAsia="宋体" w:cs="宋体"/>
          <w:b/>
          <w:bCs/>
          <w:color w:val="auto"/>
          <w:sz w:val="24"/>
          <w:szCs w:val="24"/>
          <w:highlight w:val="none"/>
          <w:lang w:eastAsia="zh-CN"/>
        </w:rPr>
        <w:outlineLvl w:val="1"/>
      </w:pPr>
      <w:r/>
      <w:bookmarkStart w:id="34" w:name="_Toc12830"/>
      <w:r/>
      <w:bookmarkStart w:id="35" w:name="_Toc15265"/>
      <w:r/>
      <w:bookmarkStart w:id="36" w:name="_Toc12845"/>
      <w:r>
        <w:rPr>
          <w:rFonts w:hint="eastAsia" w:ascii="宋体" w:hAnsi="宋体" w:cs="宋体"/>
          <w:b/>
          <w:bCs/>
          <w:color w:val="auto"/>
          <w:sz w:val="24"/>
          <w:szCs w:val="24"/>
          <w:highlight w:val="none"/>
        </w:rPr>
        <w:t xml:space="preserve">其他补充事宜</w:t>
      </w:r>
      <w:bookmarkEnd w:id="34"/>
      <w:r/>
      <w:bookmarkEnd w:id="35"/>
      <w:r/>
      <w:bookmarkEnd w:id="36"/>
      <w:r/>
      <w:r/>
    </w:p>
    <w:p>
      <w:pPr>
        <w:ind w:firstLine="964"/>
        <w:spacing w:line="360" w:lineRule="auto"/>
        <w:rPr>
          <w:rFonts w:hint="eastAsia" w:ascii="宋体" w:hAnsi="宋体" w:cs="宋体"/>
          <w:b/>
          <w:color w:val="auto"/>
          <w:sz w:val="24"/>
          <w:szCs w:val="24"/>
          <w:highlight w:val="none"/>
        </w:rPr>
      </w:pPr>
      <w:r/>
      <w:bookmarkStart w:id="37" w:name="_Toc10479"/>
      <w:r>
        <w:rPr>
          <w:rFonts w:hint="eastAsia" w:ascii="宋体" w:hAnsi="宋体" w:cs="宋体"/>
          <w:b/>
          <w:color w:val="auto"/>
          <w:sz w:val="24"/>
          <w:szCs w:val="24"/>
          <w:highlight w:val="none"/>
        </w:rPr>
        <w:t xml:space="preserve">1、潜在供应商访问政府采购管理交易系统（苏采云）的网络地址和方法：</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218" w:firstLine="379"/>
        <w:jc w:val="left"/>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rPr>
        <w:t xml:space="preserve">（3）“CA数字证书”的办理材料以及供应商操</w:t>
      </w:r>
      <w:bookmarkStart w:id="265" w:name="_GoBack"/>
      <w:r/>
      <w:bookmarkEnd w:id="265"/>
      <w:r>
        <w:rPr>
          <w:rFonts w:hint="eastAsia" w:ascii="宋体" w:hAnsi="宋体" w:cs="宋体"/>
          <w:bCs/>
          <w:color w:val="auto"/>
          <w:sz w:val="24"/>
          <w:szCs w:val="24"/>
          <w:highlight w:val="none"/>
        </w:rPr>
        <w:t xml:space="preserve">作手册详见</w:t>
      </w:r>
      <w:r>
        <w:rPr>
          <w:rFonts w:hint="eastAsia" w:ascii="宋体" w:hAnsi="宋体" w:cs="宋体"/>
          <w:bCs/>
          <w:color w:val="auto"/>
          <w:sz w:val="24"/>
          <w:szCs w:val="24"/>
          <w:highlight w:val="none"/>
          <w:lang w:val="en-US" w:eastAsia="zh-CN"/>
        </w:rPr>
        <w:t xml:space="preserve">苏采云系统。</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（4）潜在供应商访问“苏采云”系统的网络地址和方法：“苏采云”系统的网址：https://jszfcg.jsczt.cn/jszc/login。</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（7）苏采云系统使用谷歌浏览器参与不见面开标。</w:t>
      </w:r>
      <w:r/>
    </w:p>
    <w:p>
      <w:pPr>
        <w:ind w:firstLine="723"/>
        <w:spacing w:line="360" w:lineRule="auto"/>
        <w:rPr>
          <w:rFonts w:hint="eastAsia" w:ascii="宋体" w:hAnsi="宋体" w:cs="宋体"/>
          <w:b/>
          <w:bCs/>
          <w:color w:val="auto"/>
          <w:sz w:val="24"/>
          <w:szCs w:val="24"/>
          <w:highlight w:val="none"/>
        </w:rPr>
      </w:pPr>
      <w:r>
        <w:rPr>
          <w:rFonts w:hint="eastAsia" w:ascii="宋体" w:hAnsi="宋体" w:cs="宋体"/>
          <w:b/>
          <w:bCs w:val="0"/>
          <w:color w:val="auto"/>
          <w:sz w:val="24"/>
          <w:szCs w:val="24"/>
          <w:highlight w:val="none"/>
          <w:lang w:val="en-US" w:eastAsia="zh-CN"/>
        </w:rPr>
        <w:t xml:space="preserve">2</w:t>
      </w:r>
      <w:r>
        <w:rPr>
          <w:rFonts w:hint="eastAsia" w:ascii="宋体" w:hAnsi="宋体" w:cs="宋体"/>
          <w:b/>
          <w:bCs w:val="0"/>
          <w:color w:val="auto"/>
          <w:sz w:val="24"/>
          <w:szCs w:val="24"/>
          <w:highlight w:val="none"/>
        </w:rPr>
        <w:t xml:space="preserve">.有关本次采购的事项若存在变动或修改，敬请及时关注“江苏政府采购网”发布的信息。</w:t>
      </w:r>
      <w:r/>
    </w:p>
    <w:p>
      <w:pPr>
        <w:pStyle w:val="1188"/>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38" w:name="_Toc26301"/>
      <w:r/>
      <w:bookmarkStart w:id="39" w:name="_Toc24284"/>
      <w:r>
        <w:rPr>
          <w:rFonts w:hint="eastAsia" w:ascii="宋体" w:hAnsi="宋体" w:cs="宋体"/>
          <w:b/>
          <w:bCs/>
          <w:color w:val="auto"/>
          <w:sz w:val="24"/>
          <w:szCs w:val="24"/>
          <w:highlight w:val="none"/>
        </w:rPr>
        <w:t xml:space="preserve">七、对本次招标提出询问，请按以下方式联系。</w:t>
      </w:r>
      <w:bookmarkEnd w:id="37"/>
      <w:r/>
      <w:bookmarkEnd w:id="38"/>
      <w:r/>
      <w:bookmarkEnd w:id="39"/>
      <w:r/>
      <w:r/>
    </w:p>
    <w:p>
      <w:pPr>
        <w:pStyle w:val="1005"/>
        <w:ind w:firstLine="720"/>
        <w:spacing w:before="0" w:beforeAutospacing="0" w:after="0" w:afterAutospacing="0" w:line="360" w:lineRule="auto"/>
        <w:rPr>
          <w:rFonts w:hint="eastAsia" w:hAnsi="宋体" w:cs="宋体"/>
          <w:color w:val="auto"/>
          <w:szCs w:val="24"/>
          <w:highlight w:val="none"/>
        </w:rPr>
        <w:outlineLvl w:val="1"/>
      </w:pPr>
      <w:r/>
      <w:bookmarkStart w:id="40" w:name="_Toc5336"/>
      <w:r/>
      <w:bookmarkStart w:id="41" w:name="_Toc11624"/>
      <w:r/>
      <w:bookmarkStart w:id="42" w:name="_Toc25617"/>
      <w:r>
        <w:rPr>
          <w:rFonts w:hint="eastAsia" w:hAnsi="宋体" w:cs="宋体"/>
          <w:color w:val="auto"/>
          <w:szCs w:val="24"/>
          <w:highlight w:val="none"/>
        </w:rPr>
        <w:t xml:space="preserve">1.采购人信息</w:t>
      </w:r>
      <w:bookmarkEnd w:id="40"/>
      <w:r/>
      <w:r/>
    </w:p>
    <w:p>
      <w:pPr>
        <w:pStyle w:val="1005"/>
        <w:ind w:firstLine="720"/>
        <w:spacing w:before="0" w:beforeAutospacing="0" w:after="0" w:afterAutospacing="0" w:line="360" w:lineRule="auto"/>
        <w:rPr>
          <w:rFonts w:hint="default" w:hAnsi="宋体" w:cs="宋体"/>
          <w:color w:val="auto"/>
          <w:szCs w:val="24"/>
          <w:highlight w:val="none"/>
          <w:lang w:val="en-US" w:eastAsia="zh-CN"/>
        </w:rPr>
        <w:outlineLvl w:val="1"/>
      </w:pPr>
      <w:r/>
      <w:bookmarkStart w:id="43" w:name="_Toc18962"/>
      <w:r>
        <w:rPr>
          <w:rFonts w:hint="eastAsia" w:hAnsi="宋体" w:cs="宋体"/>
          <w:color w:val="auto"/>
          <w:szCs w:val="24"/>
          <w:highlight w:val="none"/>
        </w:rPr>
        <w:t xml:space="preserve">名称：</w:t>
      </w:r>
      <w:bookmarkEnd w:id="43"/>
      <w:r>
        <w:rPr>
          <w:rFonts w:hint="eastAsia" w:hAnsi="宋体" w:cs="宋体"/>
          <w:color w:val="auto"/>
          <w:szCs w:val="24"/>
          <w:highlight w:val="none"/>
          <w:lang w:val="en-US" w:eastAsia="zh-CN"/>
        </w:rPr>
        <w:t xml:space="preserve">扬州大学附属医院</w:t>
      </w:r>
      <w:r/>
    </w:p>
    <w:p>
      <w:pPr>
        <w:pStyle w:val="1005"/>
        <w:ind w:firstLine="720"/>
        <w:spacing w:before="0" w:beforeAutospacing="0" w:after="0" w:afterAutospacing="0" w:line="360" w:lineRule="auto"/>
        <w:rPr>
          <w:rFonts w:hint="eastAsia" w:hAnsi="宋体" w:cs="宋体"/>
          <w:color w:val="auto"/>
          <w:szCs w:val="24"/>
          <w:highlight w:val="none"/>
        </w:rPr>
        <w:outlineLvl w:val="1"/>
      </w:pPr>
      <w:r/>
      <w:bookmarkStart w:id="44" w:name="_Toc17137"/>
      <w:r>
        <w:rPr>
          <w:rFonts w:hint="eastAsia" w:hAnsi="宋体" w:cs="宋体"/>
          <w:color w:val="auto"/>
          <w:szCs w:val="24"/>
          <w:highlight w:val="none"/>
        </w:rPr>
        <w:t xml:space="preserve">地址：</w:t>
      </w:r>
      <w:bookmarkEnd w:id="44"/>
      <w:r>
        <w:rPr>
          <w:rFonts w:hint="eastAsia" w:ascii="宋体" w:hAnsi="宋体" w:eastAsia="宋体" w:cs="宋体"/>
          <w:color w:val="auto"/>
          <w:sz w:val="24"/>
          <w:szCs w:val="24"/>
          <w:highlight w:val="none"/>
          <w:lang w:val="en-US" w:eastAsia="zh-CN" w:bidi="ar-SA"/>
        </w:rPr>
        <w:t xml:space="preserve">扬州市邗江中路368号</w:t>
      </w:r>
      <w:r/>
    </w:p>
    <w:p>
      <w:pPr>
        <w:pStyle w:val="1005"/>
        <w:ind w:firstLine="720"/>
        <w:spacing w:before="0" w:beforeAutospacing="0" w:after="0" w:afterAutospacing="0" w:line="360" w:lineRule="auto"/>
        <w:rPr>
          <w:rFonts w:hint="eastAsia" w:hAnsi="宋体" w:cs="宋体"/>
          <w:color w:val="auto"/>
          <w:szCs w:val="24"/>
          <w:highlight w:val="none"/>
        </w:rPr>
        <w:outlineLvl w:val="1"/>
      </w:pPr>
      <w:r/>
      <w:bookmarkStart w:id="45" w:name="_Toc18720"/>
      <w:r>
        <w:rPr>
          <w:rFonts w:hint="eastAsia" w:hAnsi="宋体" w:cs="宋体"/>
          <w:color w:val="auto"/>
          <w:szCs w:val="24"/>
          <w:highlight w:val="none"/>
        </w:rPr>
        <w:t xml:space="preserve">联系方式：</w:t>
      </w:r>
      <w:bookmarkEnd w:id="45"/>
      <w:r>
        <w:rPr>
          <w:rFonts w:hint="eastAsia" w:hAnsi="宋体" w:cs="宋体"/>
          <w:color w:val="auto"/>
          <w:szCs w:val="24"/>
          <w:highlight w:val="none"/>
        </w:rPr>
        <w:t xml:space="preserve">胡老师0514</w:t>
      </w:r>
      <w:r>
        <w:rPr>
          <w:rFonts w:hint="eastAsia" w:hAnsi="宋体" w:cs="宋体"/>
          <w:color w:val="auto"/>
          <w:szCs w:val="24"/>
          <w:highlight w:val="none"/>
          <w:lang w:val="en-US" w:eastAsia="zh-CN"/>
        </w:rPr>
        <w:t xml:space="preserve">-</w:t>
      </w:r>
      <w:r>
        <w:rPr>
          <w:rFonts w:hint="eastAsia" w:hAnsi="宋体" w:cs="宋体"/>
          <w:color w:val="auto"/>
          <w:szCs w:val="24"/>
          <w:highlight w:val="none"/>
        </w:rPr>
        <w:t xml:space="preserve">82099555</w:t>
      </w:r>
      <w:r/>
    </w:p>
    <w:p>
      <w:pPr>
        <w:pStyle w:val="1005"/>
        <w:ind w:firstLine="720"/>
        <w:spacing w:before="0" w:beforeAutospacing="0" w:after="0" w:afterAutospacing="0" w:line="360" w:lineRule="auto"/>
        <w:rPr>
          <w:rFonts w:hint="eastAsia" w:hAnsi="宋体" w:cs="宋体"/>
          <w:color w:val="auto"/>
          <w:szCs w:val="24"/>
          <w:highlight w:val="none"/>
        </w:rPr>
        <w:outlineLvl w:val="1"/>
      </w:pPr>
      <w:r/>
      <w:bookmarkStart w:id="46" w:name="_Toc29917"/>
      <w:r>
        <w:rPr>
          <w:rFonts w:hint="eastAsia" w:hAnsi="宋体" w:cs="宋体"/>
          <w:color w:val="auto"/>
          <w:szCs w:val="24"/>
          <w:highlight w:val="none"/>
        </w:rPr>
        <w:t xml:space="preserve">2.采购代理机构信息</w:t>
      </w:r>
      <w:bookmarkEnd w:id="41"/>
      <w:r/>
      <w:bookmarkEnd w:id="46"/>
      <w:r/>
      <w:r/>
    </w:p>
    <w:p>
      <w:pPr>
        <w:pStyle w:val="1005"/>
        <w:ind w:firstLine="720"/>
        <w:spacing w:before="0" w:beforeAutospacing="0" w:after="0" w:afterAutospacing="0" w:line="312" w:lineRule="auto"/>
        <w:rPr>
          <w:rFonts w:hint="eastAsia" w:hAnsi="宋体" w:cs="宋体"/>
          <w:color w:val="auto"/>
          <w:szCs w:val="24"/>
          <w:highlight w:val="none"/>
        </w:rPr>
        <w:outlineLvl w:val="1"/>
      </w:pPr>
      <w:r/>
      <w:bookmarkStart w:id="47" w:name="_Toc17590"/>
      <w:r/>
      <w:bookmarkStart w:id="48" w:name="_Toc6514"/>
      <w:r>
        <w:rPr>
          <w:rFonts w:hint="eastAsia" w:hAnsi="宋体" w:cs="宋体"/>
          <w:color w:val="auto"/>
          <w:szCs w:val="24"/>
          <w:highlight w:val="none"/>
        </w:rPr>
        <w:t xml:space="preserve">名称：江苏弘业国际技术工程有限公司</w:t>
      </w:r>
      <w:bookmarkEnd w:id="47"/>
      <w:r/>
      <w:bookmarkEnd w:id="48"/>
      <w:r/>
      <w:r/>
    </w:p>
    <w:p>
      <w:pPr>
        <w:pStyle w:val="1005"/>
        <w:ind w:firstLine="720"/>
        <w:spacing w:before="0" w:beforeAutospacing="0" w:after="0" w:afterAutospacing="0" w:line="312" w:lineRule="auto"/>
        <w:rPr>
          <w:rFonts w:hint="eastAsia" w:hAnsi="宋体" w:cs="宋体"/>
          <w:color w:val="auto"/>
          <w:szCs w:val="24"/>
          <w:highlight w:val="none"/>
        </w:rPr>
        <w:outlineLvl w:val="1"/>
      </w:pPr>
      <w:r/>
      <w:bookmarkStart w:id="49" w:name="_Toc29228"/>
      <w:r/>
      <w:bookmarkStart w:id="50" w:name="_Toc8777"/>
      <w:r>
        <w:rPr>
          <w:rFonts w:hint="eastAsia" w:hAnsi="宋体" w:cs="宋体"/>
          <w:color w:val="auto"/>
          <w:szCs w:val="24"/>
          <w:highlight w:val="none"/>
        </w:rPr>
        <w:t xml:space="preserve">地址：南京市中华路50号弘业大厦10楼</w:t>
      </w:r>
      <w:bookmarkEnd w:id="49"/>
      <w:r/>
      <w:bookmarkEnd w:id="50"/>
      <w:r/>
      <w:r/>
    </w:p>
    <w:p>
      <w:pPr>
        <w:pStyle w:val="1005"/>
        <w:ind w:firstLine="720"/>
        <w:spacing w:before="0" w:beforeAutospacing="0" w:after="0" w:afterAutospacing="0" w:line="312" w:lineRule="auto"/>
        <w:rPr>
          <w:rFonts w:hint="eastAsia" w:hAnsi="宋体" w:eastAsia="宋体" w:cs="宋体"/>
          <w:color w:val="auto"/>
          <w:szCs w:val="24"/>
          <w:highlight w:val="none"/>
          <w:lang w:eastAsia="zh-CN"/>
        </w:rPr>
        <w:outlineLvl w:val="1"/>
      </w:pPr>
      <w:r/>
      <w:bookmarkStart w:id="51" w:name="_Toc30931"/>
      <w:r/>
      <w:bookmarkStart w:id="52" w:name="_Toc4151"/>
      <w:r>
        <w:rPr>
          <w:rFonts w:hint="eastAsia" w:hAnsi="宋体" w:cs="宋体"/>
          <w:color w:val="auto"/>
          <w:szCs w:val="24"/>
          <w:highlight w:val="none"/>
        </w:rPr>
        <w:t xml:space="preserve">联系方式：</w:t>
      </w:r>
      <w:bookmarkEnd w:id="51"/>
      <w:r/>
      <w:bookmarkEnd w:id="52"/>
      <w:r>
        <w:rPr>
          <w:rFonts w:ascii="宋体" w:hAnsi="宋体" w:eastAsia="宋体" w:cs="宋体"/>
          <w:color w:val="auto"/>
          <w:highlight w:val="none"/>
        </w:rPr>
        <w:t xml:space="preserve">025-52278674</w:t>
      </w:r>
      <w:r/>
    </w:p>
    <w:p>
      <w:pPr>
        <w:pStyle w:val="1005"/>
        <w:ind w:firstLine="720"/>
        <w:spacing w:before="0" w:beforeAutospacing="0" w:after="0" w:afterAutospacing="0" w:line="312" w:lineRule="auto"/>
        <w:rPr>
          <w:rFonts w:hint="eastAsia" w:hAnsi="宋体" w:eastAsia="宋体" w:cs="宋体"/>
          <w:color w:val="auto"/>
          <w:szCs w:val="24"/>
          <w:highlight w:val="none"/>
          <w:lang w:val="en-US" w:eastAsia="zh-CN"/>
        </w:rPr>
        <w:outlineLvl w:val="1"/>
      </w:pPr>
      <w:r/>
      <w:bookmarkStart w:id="53" w:name="_Toc23093"/>
      <w:r/>
      <w:bookmarkStart w:id="54" w:name="_Toc2685"/>
      <w:r>
        <w:rPr>
          <w:rFonts w:hint="eastAsia" w:hAnsi="宋体" w:cs="宋体"/>
          <w:color w:val="auto"/>
          <w:szCs w:val="24"/>
          <w:highlight w:val="none"/>
        </w:rPr>
        <w:t xml:space="preserve">传  真：025-5227876</w:t>
      </w:r>
      <w:bookmarkEnd w:id="53"/>
      <w:r/>
      <w:bookmarkEnd w:id="54"/>
      <w:r>
        <w:rPr>
          <w:rFonts w:hint="eastAsia" w:hAnsi="宋体" w:cs="宋体"/>
          <w:color w:val="auto"/>
          <w:szCs w:val="24"/>
          <w:highlight w:val="none"/>
          <w:lang w:val="en-US" w:eastAsia="zh-CN"/>
        </w:rPr>
        <w:t xml:space="preserve">1</w:t>
      </w:r>
      <w:r/>
    </w:p>
    <w:p>
      <w:pPr>
        <w:pStyle w:val="1005"/>
        <w:ind w:firstLine="720"/>
        <w:spacing w:before="0" w:beforeAutospacing="0" w:after="0" w:afterAutospacing="0" w:line="312" w:lineRule="auto"/>
        <w:rPr>
          <w:rFonts w:hint="eastAsia" w:hAnsi="宋体" w:cs="宋体"/>
          <w:color w:val="auto"/>
          <w:szCs w:val="24"/>
          <w:highlight w:val="none"/>
        </w:rPr>
        <w:outlineLvl w:val="1"/>
      </w:pPr>
      <w:r/>
      <w:bookmarkStart w:id="55" w:name="_Toc4597"/>
      <w:r/>
      <w:bookmarkStart w:id="56" w:name="_Toc21139"/>
      <w:r>
        <w:rPr>
          <w:rFonts w:hint="eastAsia" w:hAnsi="宋体" w:cs="宋体"/>
          <w:color w:val="auto"/>
          <w:szCs w:val="24"/>
          <w:highlight w:val="none"/>
        </w:rPr>
        <w:t xml:space="preserve">3.项目联系方式</w:t>
      </w:r>
      <w:bookmarkEnd w:id="55"/>
      <w:r/>
      <w:bookmarkEnd w:id="56"/>
      <w:r/>
      <w:r/>
    </w:p>
    <w:p>
      <w:pPr>
        <w:pStyle w:val="1005"/>
        <w:ind w:firstLine="720"/>
        <w:spacing w:before="0" w:beforeAutospacing="0" w:after="0" w:afterAutospacing="0" w:line="312" w:lineRule="auto"/>
        <w:rPr>
          <w:rFonts w:hint="eastAsia" w:hAnsi="宋体" w:eastAsia="宋体" w:cs="宋体"/>
          <w:color w:val="auto"/>
          <w:szCs w:val="24"/>
          <w:highlight w:val="none"/>
          <w:lang w:val="en-US" w:eastAsia="zh-CN"/>
        </w:rPr>
        <w:outlineLvl w:val="1"/>
      </w:pPr>
      <w:r/>
      <w:bookmarkStart w:id="57" w:name="_Toc23478"/>
      <w:r/>
      <w:bookmarkStart w:id="58" w:name="_Toc18816"/>
      <w:r>
        <w:rPr>
          <w:rFonts w:hint="eastAsia" w:hAnsi="宋体" w:cs="宋体"/>
          <w:color w:val="auto"/>
          <w:szCs w:val="24"/>
          <w:highlight w:val="none"/>
        </w:rPr>
        <w:t xml:space="preserve">项目联系人：</w:t>
      </w:r>
      <w:bookmarkEnd w:id="57"/>
      <w:r/>
      <w:bookmarkEnd w:id="58"/>
      <w:r>
        <w:rPr>
          <w:rFonts w:hint="eastAsia" w:hAnsi="宋体" w:cs="宋体"/>
          <w:color w:val="auto"/>
          <w:szCs w:val="24"/>
          <w:highlight w:val="none"/>
          <w:lang w:val="en-US" w:eastAsia="zh-CN"/>
        </w:rPr>
        <w:t xml:space="preserve">田雨萌</w:t>
      </w:r>
      <w:r/>
    </w:p>
    <w:p>
      <w:pPr>
        <w:pStyle w:val="1005"/>
        <w:ind w:firstLine="720"/>
        <w:spacing w:before="0" w:beforeAutospacing="0" w:after="0" w:afterAutospacing="0" w:line="312" w:lineRule="auto"/>
        <w:rPr>
          <w:rFonts w:hint="default" w:hAnsi="宋体" w:eastAsia="宋体" w:cs="宋体"/>
          <w:color w:val="auto"/>
          <w:szCs w:val="24"/>
          <w:highlight w:val="none"/>
          <w:lang w:val="en-US" w:eastAsia="zh-CN"/>
        </w:rPr>
        <w:outlineLvl w:val="1"/>
      </w:pPr>
      <w:r/>
      <w:bookmarkStart w:id="59" w:name="_Toc12073"/>
      <w:r/>
      <w:bookmarkStart w:id="60" w:name="_Toc13399"/>
      <w:r>
        <w:rPr>
          <w:rFonts w:hint="eastAsia" w:hAnsi="宋体" w:cs="宋体"/>
          <w:color w:val="auto"/>
          <w:szCs w:val="24"/>
          <w:highlight w:val="none"/>
        </w:rPr>
        <w:t xml:space="preserve">电话：</w:t>
      </w:r>
      <w:bookmarkEnd w:id="42"/>
      <w:r/>
      <w:bookmarkEnd w:id="59"/>
      <w:r/>
      <w:bookmarkEnd w:id="60"/>
      <w:r>
        <w:rPr>
          <w:rFonts w:hint="eastAsia" w:hAnsi="宋体" w:cs="宋体"/>
          <w:color w:val="auto"/>
          <w:szCs w:val="24"/>
          <w:highlight w:val="none"/>
          <w:lang w:val="en-US" w:eastAsia="zh-CN"/>
        </w:rPr>
        <w:t xml:space="preserve">17625913163</w:t>
      </w:r>
      <w:r/>
    </w:p>
    <w:p>
      <w:pPr>
        <w:pStyle w:val="81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0"/>
        <w:ind w:left="420"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8"/>
        <w:jc w:val="both"/>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61" w:name="_Toc7212"/>
      <w:r>
        <w:rPr>
          <w:rFonts w:hint="eastAsia" w:ascii="宋体" w:hAnsi="宋体" w:eastAsia="宋体" w:cs="宋体"/>
          <w:b/>
          <w:color w:val="auto"/>
          <w:sz w:val="44"/>
          <w:szCs w:val="44"/>
          <w:highlight w:val="none"/>
          <w:lang w:val="en-US" w:eastAsia="zh-CN"/>
        </w:rPr>
        <w:t xml:space="preserve">            </w:t>
      </w:r>
      <w:bookmarkStart w:id="62" w:name="_Toc10498"/>
      <w:r>
        <w:rPr>
          <w:rFonts w:hint="eastAsia" w:ascii="宋体" w:hAnsi="宋体" w:cs="宋体"/>
          <w:b/>
          <w:color w:val="auto"/>
          <w:sz w:val="44"/>
          <w:szCs w:val="44"/>
          <w:highlight w:val="none"/>
        </w:rPr>
        <w:t xml:space="preserve">第二部分  投标人须知</w:t>
      </w:r>
      <w:bookmarkEnd w:id="61"/>
      <w:r/>
      <w:bookmarkEnd w:id="62"/>
      <w:r/>
      <w:r/>
    </w:p>
    <w:p>
      <w:pPr>
        <w:pStyle w:val="941"/>
        <w:jc w:val="center"/>
        <w:keepLines w:val="0"/>
        <w:keepNext w:val="0"/>
        <w:spacing w:before="0" w:after="0" w:line="240" w:lineRule="auto"/>
        <w:rPr>
          <w:rFonts w:hint="eastAsia" w:ascii="宋体" w:hAnsi="宋体" w:eastAsia="宋体" w:cs="宋体"/>
          <w:color w:val="auto"/>
          <w:highlight w:val="none"/>
        </w:rPr>
      </w:pPr>
      <w:r/>
      <w:bookmarkStart w:id="63" w:name="_Toc17705"/>
      <w:r/>
      <w:bookmarkStart w:id="64" w:name="_Toc10216"/>
      <w:r/>
      <w:bookmarkStart w:id="65" w:name="_Toc514054471"/>
      <w:r/>
      <w:bookmarkStart w:id="66" w:name="_Toc17216"/>
      <w:r>
        <w:rPr>
          <w:rFonts w:hint="eastAsia" w:ascii="宋体" w:hAnsi="宋体" w:eastAsia="宋体" w:cs="宋体"/>
          <w:color w:val="auto"/>
          <w:highlight w:val="none"/>
        </w:rPr>
        <w:t xml:space="preserve">投标人须知前附表</w:t>
      </w:r>
      <w:bookmarkEnd w:id="63"/>
      <w:r/>
      <w:bookmarkEnd w:id="64"/>
      <w:r/>
      <w:bookmarkEnd w:id="65"/>
      <w:r/>
      <w:bookmarkEnd w:id="66"/>
      <w:r/>
      <w:r/>
    </w:p>
    <w:tbl>
      <w:tblPr>
        <w:tblStyle w:val="697"/>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519"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297"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297" w:type="dxa"/>
            <w:vAlign w:val="center"/>
            <w:textDirection w:val="lrTb"/>
            <w:noWrap w:val="false"/>
          </w:tcPr>
          <w:p>
            <w:pPr>
              <w:widowControl/>
              <w:rPr>
                <w:rFonts w:hint="eastAsia" w:ascii="宋体" w:hAnsi="宋体" w:cs="宋体"/>
                <w:color w:val="auto"/>
                <w:sz w:val="24"/>
                <w:szCs w:val="24"/>
                <w:highlight w:val="none"/>
              </w:rPr>
            </w:pPr>
            <w:r/>
            <w:bookmarkStart w:id="67" w:name="EBd40b5fb42f2944a3b45e579ce3941f02"/>
            <w:r>
              <w:rPr>
                <w:rFonts w:hint="eastAsia" w:ascii="宋体" w:hAnsi="宋体" w:cs="宋体"/>
                <w:color w:val="auto"/>
                <w:sz w:val="24"/>
                <w:szCs w:val="24"/>
                <w:highlight w:val="none"/>
              </w:rPr>
              <w:t xml:space="preserve">90</w:t>
            </w:r>
            <w:bookmarkEnd w:id="67"/>
            <w:r>
              <w:rPr>
                <w:rFonts w:hint="eastAsia" w:ascii="宋体" w:hAnsi="宋体" w:cs="宋体"/>
                <w:color w:val="auto"/>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本项目中标服务费参照发改价格[2011]534号文60%收取，应在领取成交通知书前缴纳。（根据采购人与采购代理机构的委托代理协议约定，本项目涉及到的代理费用，均由中标人支付）</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账户信息：</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户    名：江苏弘业国际技术工程有限公司</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开户银行：中国银行南京市中华路支行   </w:t>
            </w:r>
            <w:r/>
          </w:p>
          <w:p>
            <w:pPr>
              <w:widowControl/>
              <w:rPr>
                <w:rFonts w:hint="eastAsia" w:ascii="宋体" w:hAnsi="宋体" w:cs="宋体"/>
                <w:color w:val="auto"/>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账    号：527460884999</w:t>
            </w:r>
            <w:r/>
          </w:p>
        </w:tc>
      </w:tr>
      <w:tr>
        <w:trPr>
          <w:trHeight w:val="405"/>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297" w:type="dxa"/>
            <w:vAlign w:val="center"/>
            <w:textDirection w:val="lrTb"/>
            <w:noWrap w:val="false"/>
          </w:tcPr>
          <w:p>
            <w:pPr>
              <w:rPr>
                <w:rFonts w:hint="eastAsia" w:ascii="宋体" w:hAnsi="宋体" w:cs="宋体"/>
                <w:color w:val="auto"/>
                <w:highlight w:val="none"/>
              </w:rPr>
            </w:pPr>
            <w:r>
              <w:rPr>
                <w:rFonts w:hint="eastAsia" w:ascii="宋体" w:hAnsi="宋体" w:cs="宋体"/>
                <w:color w:val="auto"/>
                <w:sz w:val="24"/>
                <w:szCs w:val="24"/>
                <w:highlight w:val="none"/>
              </w:rPr>
              <w:t xml:space="preserve">本项目不适用。</w:t>
            </w:r>
            <w:r/>
          </w:p>
        </w:tc>
      </w:tr>
      <w:tr>
        <w:trPr>
          <w:trHeight w:val="518"/>
        </w:trPr>
        <w:tc>
          <w:tcPr>
            <w:tcW w:w="1043" w:type="dxa"/>
            <w:vAlign w:val="center"/>
            <w:textDirection w:val="lrTb"/>
            <w:noWrap w:val="false"/>
          </w:tcPr>
          <w:p>
            <w:pPr>
              <w:jc w:val="center"/>
              <w:rPr>
                <w:rFonts w:hint="eastAsia" w:ascii="宋体" w:hAnsi="宋体" w:cs="宋体"/>
                <w:color w:val="auto"/>
                <w:sz w:val="24"/>
                <w:szCs w:val="24"/>
                <w:highlight w:val="none"/>
              </w:rPr>
            </w:pPr>
            <w:r/>
            <w:bookmarkStart w:id="68" w:name="_Toc25522"/>
            <w:r/>
            <w:bookmarkStart w:id="69" w:name="_Toc514054472"/>
            <w:r>
              <w:rPr>
                <w:rFonts w:hint="eastAsia" w:ascii="宋体" w:hAnsi="宋体" w:cs="宋体"/>
                <w:color w:val="auto"/>
                <w:sz w:val="24"/>
                <w:szCs w:val="24"/>
                <w:highlight w:val="none"/>
              </w:rPr>
              <w:t xml:space="preserve">8</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工业</w:t>
            </w:r>
            <w:r>
              <w:rPr>
                <w:rFonts w:hint="eastAsia" w:ascii="宋体" w:hAnsi="宋体" w:cs="宋体"/>
                <w:color w:val="auto"/>
                <w:sz w:val="24"/>
                <w:szCs w:val="24"/>
                <w:highlight w:val="none"/>
              </w:rPr>
              <w:t xml:space="preserve">。</w:t>
            </w:r>
            <w:r/>
          </w:p>
        </w:tc>
      </w:tr>
    </w:tbl>
    <w:p>
      <w:pPr>
        <w:pStyle w:val="1345"/>
        <w:rPr>
          <w:rFonts w:hint="eastAsia" w:ascii="宋体" w:hAnsi="宋体" w:eastAsia="宋体" w:cs="宋体"/>
          <w:color w:val="auto"/>
          <w:highlight w:val="none"/>
        </w:rPr>
        <w:outlineLvl w:val="1"/>
      </w:pPr>
      <w:r/>
      <w:bookmarkStart w:id="70" w:name="_Toc20458"/>
      <w:r/>
      <w:bookmarkStart w:id="71" w:name="_Toc22298"/>
      <w:r>
        <w:rPr>
          <w:rFonts w:hint="eastAsia" w:ascii="宋体" w:hAnsi="宋体" w:eastAsia="宋体" w:cs="宋体"/>
          <w:color w:val="auto"/>
          <w:highlight w:val="none"/>
        </w:rPr>
        <w:t xml:space="preserve">一、总 则</w:t>
      </w:r>
      <w:bookmarkEnd w:id="68"/>
      <w:r/>
      <w:bookmarkEnd w:id="69"/>
      <w:r/>
      <w:bookmarkEnd w:id="70"/>
      <w:r/>
      <w:bookmarkEnd w:id="71"/>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970"/>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6、相同品牌产品投标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6.3、非单一产品采购项目，采购人确定核心产品，并在招标文件中载明。多家投标人提供的核心产品品牌全部相同的，按前两款规定处理。</w:t>
      </w:r>
      <w:r/>
    </w:p>
    <w:p>
      <w:pPr>
        <w:pStyle w:val="1345"/>
        <w:rPr>
          <w:rFonts w:hint="eastAsia" w:ascii="宋体" w:hAnsi="宋体" w:eastAsia="宋体" w:cs="宋体"/>
          <w:color w:val="auto"/>
          <w:highlight w:val="none"/>
        </w:rPr>
        <w:outlineLvl w:val="1"/>
      </w:pPr>
      <w:r/>
      <w:bookmarkStart w:id="72" w:name="_Toc17916"/>
      <w:r/>
      <w:bookmarkStart w:id="73" w:name="_Toc30610"/>
      <w:r/>
      <w:bookmarkStart w:id="74" w:name="_Toc514054473"/>
      <w:r/>
      <w:bookmarkStart w:id="75" w:name="_Toc21335"/>
      <w:r>
        <w:rPr>
          <w:rFonts w:hint="eastAsia" w:ascii="宋体" w:hAnsi="宋体" w:eastAsia="宋体" w:cs="宋体"/>
          <w:color w:val="auto"/>
          <w:highlight w:val="none"/>
        </w:rPr>
        <w:t xml:space="preserve">二、招标文件</w:t>
      </w:r>
      <w:bookmarkEnd w:id="72"/>
      <w:r/>
      <w:bookmarkEnd w:id="73"/>
      <w:r/>
      <w:bookmarkEnd w:id="74"/>
      <w:r/>
      <w:bookmarkEnd w:id="7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7、招标文件构成</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8、招标文件的澄清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9、招标文件的修改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9.1在投标文件接收截止日期15日前，采购代理机构可以更正公告或补充文件的形式对招标文件进行修改。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9.4采购代理机构发出的所有补充、修改和变更文件均作为招标文件的组成部分，与招标文件具有同等法律效力。 </w:t>
      </w:r>
      <w:bookmarkStart w:id="76" w:name="EB453bde7f4ddc418fae2aad9fbcd82554"/>
      <w:r>
        <w:rPr>
          <w:rFonts w:hint="eastAsia" w:ascii="宋体" w:hAnsi="宋体" w:cs="宋体"/>
          <w:color w:val="auto"/>
          <w:sz w:val="20"/>
          <w:highlight w:val="none"/>
        </w:rPr>
        <w:t xml:space="preserve"> </w:t>
      </w:r>
      <w:bookmarkEnd w:id="76"/>
      <w:r/>
      <w:bookmarkStart w:id="77" w:name="EBec71fc1696a240c4b620fe1e00b2ce58"/>
      <w:r>
        <w:rPr>
          <w:rFonts w:hint="eastAsia" w:ascii="宋体" w:hAnsi="宋体" w:cs="宋体"/>
          <w:color w:val="auto"/>
          <w:sz w:val="20"/>
          <w:highlight w:val="none"/>
        </w:rPr>
        <w:t xml:space="preserve"> </w:t>
      </w:r>
      <w:bookmarkEnd w:id="77"/>
      <w:r/>
      <w:r/>
    </w:p>
    <w:p>
      <w:pPr>
        <w:pStyle w:val="1345"/>
        <w:rPr>
          <w:rFonts w:hint="eastAsia" w:ascii="宋体" w:hAnsi="宋体" w:eastAsia="宋体" w:cs="宋体"/>
          <w:color w:val="auto"/>
          <w:highlight w:val="none"/>
        </w:rPr>
        <w:outlineLvl w:val="1"/>
      </w:pPr>
      <w:r/>
      <w:bookmarkStart w:id="78" w:name="_Toc514054474"/>
      <w:r/>
      <w:bookmarkStart w:id="79" w:name="_Toc26908"/>
      <w:r/>
      <w:bookmarkStart w:id="80" w:name="_Toc26871"/>
      <w:r/>
      <w:bookmarkStart w:id="81" w:name="_Toc20227"/>
      <w:r>
        <w:rPr>
          <w:rFonts w:hint="eastAsia" w:ascii="宋体" w:hAnsi="宋体" w:eastAsia="宋体" w:cs="宋体"/>
          <w:color w:val="auto"/>
          <w:highlight w:val="none"/>
        </w:rPr>
        <w:t xml:space="preserve">三、投标文件的编制</w:t>
      </w:r>
      <w:bookmarkEnd w:id="78"/>
      <w:r/>
      <w:bookmarkEnd w:id="79"/>
      <w:r/>
      <w:bookmarkEnd w:id="80"/>
      <w:r/>
      <w:bookmarkEnd w:id="81"/>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11.1.2 具有良好的商业信誉和健全的财务会计制度（提供2024年度</w:t>
      </w:r>
      <w:r>
        <w:rPr>
          <w:rFonts w:hint="eastAsia" w:ascii="宋体" w:hAnsi="宋体" w:cs="宋体"/>
          <w:bCs/>
          <w:color w:val="auto"/>
          <w:sz w:val="24"/>
          <w:szCs w:val="24"/>
          <w:highlight w:val="none"/>
          <w:lang w:val="en-US" w:eastAsia="zh-CN"/>
        </w:rPr>
        <w:t xml:space="preserve">或2025年度</w:t>
      </w:r>
      <w:r>
        <w:rPr>
          <w:rFonts w:hint="eastAsia" w:ascii="宋体" w:hAnsi="宋体" w:cs="宋体"/>
          <w:bCs/>
          <w:color w:val="auto"/>
          <w:sz w:val="24"/>
          <w:szCs w:val="24"/>
          <w:highlight w:val="none"/>
        </w:rPr>
        <w:t xml:space="preserve">财务报告，至少包含资产负债表、利润表；或投标截止时间前六个月内银行出具的资信证明；成立不满一年无须提供）；</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11.1.3具有履行合同所必需的设备和专业技术能力（提供书面声明）；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11.1.4 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11.1.5 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11.1.7</w:t>
      </w:r>
      <w:r>
        <w:rPr>
          <w:rFonts w:hint="eastAsia" w:ascii="宋体" w:hAnsi="宋体" w:cs="宋体"/>
          <w:bCs/>
          <w:color w:val="auto"/>
          <w:sz w:val="24"/>
          <w:szCs w:val="24"/>
          <w:highlight w:val="none"/>
        </w:rPr>
        <w:t xml:space="preserve">如投标产品为医疗器械：</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11.1.7.</w:t>
      </w:r>
      <w:r>
        <w:rPr>
          <w:rFonts w:hint="eastAsia" w:ascii="宋体" w:hAnsi="宋体" w:cs="宋体"/>
          <w:bCs/>
          <w:color w:val="auto"/>
          <w:sz w:val="24"/>
          <w:szCs w:val="24"/>
          <w:highlight w:val="none"/>
        </w:rPr>
        <w:t xml:space="preserve">1投标人须</w:t>
      </w:r>
      <w:r>
        <w:rPr>
          <w:rFonts w:hint="eastAsia" w:ascii="宋体" w:hAnsi="宋体" w:cs="宋体"/>
          <w:bCs/>
          <w:color w:val="auto"/>
          <w:sz w:val="24"/>
          <w:szCs w:val="24"/>
          <w:highlight w:val="none"/>
          <w:lang w:val="en-US" w:eastAsia="zh-CN"/>
        </w:rPr>
        <w:t xml:space="preserve">根据投标产品类别，</w:t>
      </w:r>
      <w:r>
        <w:rPr>
          <w:rFonts w:hint="eastAsia" w:ascii="宋体" w:hAnsi="宋体" w:cs="宋体"/>
          <w:bCs/>
          <w:color w:val="auto"/>
          <w:sz w:val="24"/>
          <w:szCs w:val="24"/>
          <w:highlight w:val="none"/>
        </w:rPr>
        <w:t xml:space="preserve">提供有效的医疗器械产品注册证或产品备案凭证，投标时提供复印件加盖公章。</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11.1.7.2若投标人为代理商，</w:t>
      </w:r>
      <w:r>
        <w:rPr>
          <w:rFonts w:hint="eastAsia" w:ascii="宋体" w:hAnsi="宋体" w:cs="宋体"/>
          <w:bCs/>
          <w:color w:val="auto"/>
          <w:sz w:val="24"/>
          <w:szCs w:val="24"/>
          <w:highlight w:val="none"/>
        </w:rPr>
        <w:t xml:space="preserve">须</w:t>
      </w:r>
      <w:r>
        <w:rPr>
          <w:rFonts w:hint="eastAsia" w:ascii="宋体" w:hAnsi="宋体" w:cs="宋体"/>
          <w:bCs/>
          <w:color w:val="auto"/>
          <w:sz w:val="24"/>
          <w:szCs w:val="24"/>
          <w:highlight w:val="none"/>
          <w:lang w:val="en-US" w:eastAsia="zh-CN"/>
        </w:rPr>
        <w:t xml:space="preserve">根据投标产品类别，提供有效的《医疗器械经营许可证》或医疗器械经营备案凭证，投标时提供复印件加盖公章。</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11.1.7.3 医疗器械生产企业投标本企业产品的，须提供《医疗器械生产许可证》，投标时提供复印件加盖公章。</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 </w:t>
      </w:r>
      <w:r>
        <w:rPr>
          <w:rFonts w:hint="eastAsia" w:ascii="宋体" w:hAnsi="宋体" w:cs="宋体"/>
          <w:bCs/>
          <w:color w:val="auto"/>
          <w:sz w:val="24"/>
          <w:szCs w:val="24"/>
          <w:highlight w:val="none"/>
        </w:rPr>
        <w:t xml:space="preserve">拒绝下述供应商参加本次采购活动的情形：</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供应商单位负责人为同一人或者存在直接控股、管理关系的不同供应商，不得参加同一合同项下的政府采购活动。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凡为采购项目提供整体设计、规范编制或者项目管理、监理、检测等服务的供应商，不得再参加本项目的采购活动。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拒绝列入失信被执行人、重大税收违法案件当事人名单、政府采购严重违法失信行为记录名单的供应商参与政府采购活动。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500" w:lineRule="exact"/>
        <w:rPr>
          <w:rFonts w:hint="eastAsia"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11.3.1开标一览表；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11.3.2明细报价表。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11.4技术文件</w:t>
      </w:r>
      <w:r/>
    </w:p>
    <w:p>
      <w:pPr>
        <w:ind w:firstLine="480"/>
        <w:spacing w:line="500" w:lineRule="exact"/>
        <w:rPr>
          <w:rFonts w:hint="eastAsia" w:ascii="宋体" w:hAnsi="宋体" w:cs="宋体"/>
          <w:color w:val="auto"/>
          <w:sz w:val="24"/>
          <w:highlight w:val="none"/>
        </w:rPr>
      </w:pPr>
      <w:r/>
      <w:bookmarkStart w:id="82" w:name="EB7f6b24a996964930b08d6b290b36e3fd"/>
      <w:r>
        <w:rPr>
          <w:rFonts w:hint="eastAsia" w:ascii="宋体" w:hAnsi="宋体" w:cs="宋体"/>
          <w:color w:val="auto"/>
          <w:sz w:val="24"/>
          <w:highlight w:val="none"/>
        </w:rPr>
        <w:t xml:space="preserve">11.4.1技术响应偏差表</w:t>
      </w:r>
      <w:bookmarkEnd w:id="82"/>
      <w:r>
        <w:rPr>
          <w:rFonts w:hint="eastAsia" w:ascii="宋体" w:hAnsi="宋体" w:cs="宋体"/>
          <w:color w:val="auto"/>
          <w:sz w:val="24"/>
          <w:highlight w:val="none"/>
        </w:rPr>
        <w:t xml:space="preserve">。</w:t>
      </w:r>
      <w:r/>
    </w:p>
    <w:p>
      <w:pPr>
        <w:ind w:firstLine="480"/>
        <w:spacing w:line="500" w:lineRule="exact"/>
        <w:rPr>
          <w:rFonts w:hint="eastAsia"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11.5商务文件</w:t>
      </w:r>
      <w:r/>
    </w:p>
    <w:p>
      <w:pPr>
        <w:ind w:firstLine="480"/>
        <w:spacing w:line="500" w:lineRule="exact"/>
        <w:rPr>
          <w:rFonts w:hint="eastAsia" w:ascii="宋体" w:hAnsi="宋体" w:cs="宋体"/>
          <w:color w:val="auto"/>
          <w:sz w:val="24"/>
          <w:highlight w:val="none"/>
        </w:rPr>
      </w:pPr>
      <w:r/>
      <w:bookmarkStart w:id="83" w:name="EBdc2c24f6358343e896cd43bd6621a619"/>
      <w:r>
        <w:rPr>
          <w:rFonts w:hint="eastAsia" w:ascii="宋体" w:hAnsi="宋体" w:cs="宋体"/>
          <w:color w:val="auto"/>
          <w:sz w:val="24"/>
          <w:highlight w:val="none"/>
        </w:rPr>
        <w:t xml:space="preserve">11.5.1商务响应偏差表；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11.5.2投标人承担类似项目业绩一览表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83"/>
      <w:r/>
      <w:r/>
    </w:p>
    <w:p>
      <w:pPr>
        <w:numPr>
          <w:ilvl w:val="0"/>
          <w:numId w:val="6"/>
        </w:num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84" w:name="EB54dd097a55df4796bd5f9b6bdf2ddc40"/>
      <w:r>
        <w:rPr>
          <w:rFonts w:hint="eastAsia" w:ascii="宋体" w:hAnsi="宋体" w:cs="宋体"/>
          <w:color w:val="auto"/>
          <w:sz w:val="24"/>
          <w:highlight w:val="none"/>
        </w:rPr>
        <w:t xml:space="preserve">人工费（工资、社保、公积金、制服、福利费、高温费）、管理服务费、税金以及交付使用过程中涉及到的其他一切费用（加班费在服务过程中根据实际产生的另行结算）。</w:t>
      </w:r>
      <w:bookmarkEnd w:id="84"/>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15.招标代理服务费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15.1本项目中标服务费参照发改价格[2011]534号文60%收取，应在领取成交通知书前缴纳。（根据采购人与采购代理机构的委托代理协议约定，本项目涉及到的代理费用，均由中标人支付）。</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16、投标有效期</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85" w:name="EB12ed6b870f334fa092f7ed1f9a9dbab8"/>
      <w:r>
        <w:rPr>
          <w:rFonts w:hint="eastAsia" w:ascii="宋体" w:hAnsi="宋体" w:cs="宋体"/>
          <w:color w:val="auto"/>
          <w:sz w:val="20"/>
          <w:highlight w:val="none"/>
        </w:rPr>
        <w:t xml:space="preserve"> </w:t>
      </w:r>
      <w:bookmarkEnd w:id="85"/>
      <w:r/>
      <w:bookmarkStart w:id="86" w:name="EB5d36e8077cc64e309c0c0f0cd8a6f496"/>
      <w:r>
        <w:rPr>
          <w:rFonts w:hint="eastAsia" w:ascii="宋体" w:hAnsi="宋体" w:cs="宋体"/>
          <w:color w:val="auto"/>
          <w:sz w:val="20"/>
          <w:highlight w:val="none"/>
        </w:rPr>
        <w:t xml:space="preserve"> </w:t>
      </w:r>
      <w:bookmarkEnd w:id="86"/>
      <w:r/>
      <w:r/>
    </w:p>
    <w:p>
      <w:pPr>
        <w:pStyle w:val="1345"/>
        <w:rPr>
          <w:rFonts w:hint="eastAsia" w:ascii="宋体" w:hAnsi="宋体" w:eastAsia="宋体" w:cs="宋体"/>
          <w:color w:val="auto"/>
          <w:highlight w:val="none"/>
        </w:rPr>
        <w:outlineLvl w:val="1"/>
      </w:pPr>
      <w:r/>
      <w:bookmarkStart w:id="87" w:name="_Toc5409"/>
      <w:r/>
      <w:bookmarkStart w:id="88" w:name="_Toc9292"/>
      <w:r/>
      <w:bookmarkStart w:id="89" w:name="_Toc26211"/>
      <w:r/>
      <w:bookmarkStart w:id="90" w:name="_Toc514054475"/>
      <w:r>
        <w:rPr>
          <w:rFonts w:hint="eastAsia" w:ascii="宋体" w:hAnsi="宋体" w:eastAsia="宋体" w:cs="宋体"/>
          <w:color w:val="auto"/>
          <w:highlight w:val="none"/>
        </w:rPr>
        <w:t xml:space="preserve">四、投标文件的提交</w:t>
      </w:r>
      <w:bookmarkEnd w:id="87"/>
      <w:r/>
      <w:bookmarkEnd w:id="88"/>
      <w:r/>
      <w:bookmarkEnd w:id="89"/>
      <w:r/>
      <w:bookmarkEnd w:id="90"/>
      <w:r/>
      <w:r/>
    </w:p>
    <w:p>
      <w:pPr>
        <w:ind w:firstLine="482"/>
        <w:spacing w:line="500" w:lineRule="exact"/>
        <w:rPr>
          <w:rFonts w:hint="eastAsia" w:ascii="宋体" w:hAnsi="宋体" w:cs="宋体"/>
          <w:b/>
          <w:color w:val="auto"/>
          <w:sz w:val="24"/>
          <w:highlight w:val="none"/>
        </w:rPr>
        <w:outlineLvl w:val="2"/>
      </w:pPr>
      <w:r/>
      <w:bookmarkStart w:id="91" w:name="_Toc514054476"/>
      <w:r/>
      <w:bookmarkStart w:id="92" w:name="_Toc11452"/>
      <w:r>
        <w:rPr>
          <w:rFonts w:hint="eastAsia" w:ascii="宋体" w:hAnsi="宋体" w:cs="宋体"/>
          <w:b/>
          <w:color w:val="auto"/>
          <w:sz w:val="24"/>
          <w:highlight w:val="none"/>
        </w:rPr>
        <w:t xml:space="preserve">17.1、投标文件的提交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17.1.1 电子投标文件的递交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93" w:name="_Toc20823298"/>
      <w:r/>
      <w:bookmarkEnd w:id="93"/>
      <w:r/>
      <w:bookmarkStart w:id="94" w:name="_Toc16938542"/>
      <w:r/>
      <w:bookmarkEnd w:id="94"/>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17.2.1投标人上传电子投标文件的时间不得迟于招标公告中规定的投标截止时间。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520" w:lineRule="exact"/>
        <w:rPr>
          <w:rFonts w:hint="eastAsia" w:ascii="宋体" w:hAnsi="宋体" w:cs="宋体"/>
          <w:color w:val="auto"/>
          <w:sz w:val="20"/>
          <w:highlight w:val="none"/>
        </w:rPr>
      </w:pPr>
      <w:r>
        <w:rPr>
          <w:rFonts w:hint="eastAsia" w:ascii="宋体" w:hAnsi="宋体" w:cs="宋体"/>
          <w:color w:val="auto"/>
          <w:sz w:val="24"/>
          <w:highlight w:val="none"/>
        </w:rPr>
        <w:t xml:space="preserve">17.3.1</w:t>
      </w:r>
      <w:bookmarkStart w:id="95" w:name="EB200c38d7a1c345f29b604b38d510a951"/>
      <w:r>
        <w:rPr>
          <w:rFonts w:hint="eastAsia" w:ascii="宋体" w:hAnsi="宋体" w:cs="宋体"/>
          <w:color w:val="auto"/>
          <w:sz w:val="24"/>
          <w:highlight w:val="none"/>
        </w:rPr>
        <w:t xml:space="preserve">采购代理机构拒绝接收在其规定的投标截止时间后上传的任何投标文件。</w:t>
      </w:r>
      <w:r>
        <w:rPr>
          <w:rFonts w:hint="eastAsia" w:ascii="宋体" w:hAnsi="宋体" w:cs="宋体"/>
          <w:color w:val="auto"/>
          <w:sz w:val="20"/>
          <w:highlight w:val="none"/>
        </w:rPr>
        <w:t xml:space="preserve"> </w:t>
      </w:r>
      <w:bookmarkEnd w:id="95"/>
      <w:r/>
      <w:r/>
    </w:p>
    <w:p>
      <w:pPr>
        <w:ind w:firstLine="480"/>
        <w:spacing w:line="520" w:lineRule="exact"/>
        <w:rPr>
          <w:rFonts w:hint="eastAsia" w:ascii="宋体" w:hAnsi="宋体" w:cs="宋体"/>
          <w:b/>
          <w:bCs/>
          <w:color w:val="auto"/>
          <w:sz w:val="24"/>
          <w:highlight w:val="none"/>
        </w:rPr>
        <w:outlineLvl w:val="2"/>
      </w:pPr>
      <w:r/>
      <w:bookmarkStart w:id="96" w:name="_Toc513029228"/>
      <w:r/>
      <w:bookmarkStart w:id="97" w:name="_Toc16938544"/>
      <w:r/>
      <w:bookmarkStart w:id="98" w:name="_Toc20823300"/>
      <w:r>
        <w:rPr>
          <w:rFonts w:hint="eastAsia" w:ascii="宋体" w:hAnsi="宋体" w:cs="宋体"/>
          <w:b/>
          <w:bCs/>
          <w:color w:val="auto"/>
          <w:sz w:val="24"/>
          <w:highlight w:val="none"/>
        </w:rPr>
        <w:t xml:space="preserve">17.4、投标文件的撤回和修改</w:t>
      </w:r>
      <w:bookmarkEnd w:id="96"/>
      <w:r/>
      <w:bookmarkEnd w:id="97"/>
      <w:r/>
      <w:bookmarkEnd w:id="98"/>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17.4.1.1电子投标文件的撤回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17.4.1.2投标人撤回电子投标文件，则认为其不再参与本项目投标活动。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 投标文件的修改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17.4.2.1投标人可在投标截止时间前，对其电子投标文件进行修改，具体操作方法见《操作手册》。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17.4.2.2在投标截止时间之后，投标人不得对其电子投标文件作任何修改。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17.4.3在投标截止时间至招标文件中规定的投标有效期满之间的这段时间内，投标人不得撤回其投标。</w:t>
      </w:r>
      <w:r/>
    </w:p>
    <w:p>
      <w:pPr>
        <w:pStyle w:val="1345"/>
        <w:rPr>
          <w:rFonts w:hint="eastAsia" w:ascii="宋体" w:hAnsi="宋体" w:eastAsia="宋体" w:cs="宋体"/>
          <w:color w:val="auto"/>
          <w:highlight w:val="none"/>
        </w:rPr>
        <w:outlineLvl w:val="1"/>
      </w:pPr>
      <w:r/>
      <w:bookmarkStart w:id="99" w:name="_Toc27625"/>
      <w:r/>
      <w:bookmarkStart w:id="100" w:name="_Toc30306"/>
      <w:r>
        <w:rPr>
          <w:rFonts w:hint="eastAsia" w:ascii="宋体" w:hAnsi="宋体" w:eastAsia="宋体" w:cs="宋体"/>
          <w:color w:val="auto"/>
          <w:highlight w:val="none"/>
        </w:rPr>
        <w:t xml:space="preserve">五、无效标、投标被拒绝、串通投标认定条款</w:t>
      </w:r>
      <w:bookmarkEnd w:id="91"/>
      <w:r/>
      <w:bookmarkEnd w:id="92"/>
      <w:r/>
      <w:bookmarkEnd w:id="99"/>
      <w:r/>
      <w:bookmarkEnd w:id="10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101" w:name="EB94942e5430df4fb8a077f3cf7667f212"/>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18.1.1投标人在苏采云系统规定的时间内未成功解密电子投标文件的。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18.1.2投标人未按照招标文件要求上传电子投标文件的。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18.1.3同一投标人提交两个（含两个）以上不同的投标报价的。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18.1.4投标人不具备招标文件中规定资格要求的（以文字表明的实质性要求和标注“★”的内容均为实质性要求）。</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18.1.5投标人的报价超过了采购预算或最高限价的。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18.1.6未通过符合性审查的。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18.1.12投标人所投标产品不符合招标文件中所列国家强制性标准的；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投标文件未按照招标文件要求加盖公章的。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投标文件含有采购人不能接受的附加条件的；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投标人有本招标文件规定的恶意串通投标情形的；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其它评标委员会认为有必要取消的投标；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其他法律、法规及本招标文件规定的属无效投标的情形。</w:t>
      </w:r>
      <w:bookmarkEnd w:id="101"/>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1345"/>
        <w:rPr>
          <w:rFonts w:hint="eastAsia" w:ascii="宋体" w:hAnsi="宋体" w:eastAsia="宋体" w:cs="宋体"/>
          <w:color w:val="auto"/>
          <w:highlight w:val="none"/>
        </w:rPr>
        <w:outlineLvl w:val="1"/>
      </w:pPr>
      <w:r/>
      <w:bookmarkStart w:id="102" w:name="_Toc13553"/>
      <w:r/>
      <w:bookmarkStart w:id="103" w:name="_Toc29013"/>
      <w:r/>
      <w:bookmarkStart w:id="104" w:name="_Toc514054477"/>
      <w:r/>
      <w:bookmarkStart w:id="105" w:name="_Toc11517"/>
      <w:r>
        <w:rPr>
          <w:rFonts w:hint="eastAsia" w:ascii="宋体" w:hAnsi="宋体" w:eastAsia="宋体" w:cs="宋体"/>
          <w:color w:val="auto"/>
          <w:highlight w:val="none"/>
        </w:rPr>
        <w:t xml:space="preserve">六、开标、资格审查、评标程序</w:t>
      </w:r>
      <w:bookmarkEnd w:id="102"/>
      <w:r/>
      <w:bookmarkEnd w:id="103"/>
      <w:r/>
      <w:bookmarkEnd w:id="104"/>
      <w:r/>
      <w:bookmarkEnd w:id="10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23.2开标仪式由采购代理机构组织。苏采云系统将自动对项目进行开标，并宣布各投标人名称和投标价格。</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23.3投标人在开标过程中涉及到的投标文件解密、开标结果确认等工作，应按照《操作手册》规定执行。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500" w:lineRule="exact"/>
        <w:rPr>
          <w:rFonts w:hint="eastAsia" w:ascii="宋体" w:hAnsi="宋体" w:cs="宋体"/>
          <w:color w:val="auto"/>
          <w:sz w:val="24"/>
          <w:highlight w:val="none"/>
        </w:rPr>
      </w:pPr>
      <w:r/>
      <w:bookmarkStart w:id="106"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106"/>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27.2在评标过程中，投标人不得以任何行为影响评标过程，否则其投标文件将被作为无效投标文件。</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27.3采购代理机构和评标委员会不向未中标的投标人解释未中标原因，也不公布评标过程中的相关细节。</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7"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107"/>
      <w:r>
        <w:rPr>
          <w:rFonts w:hint="eastAsia" w:ascii="宋体" w:hAnsi="宋体" w:cs="宋体"/>
          <w:color w:val="auto"/>
          <w:sz w:val="24"/>
          <w:highlight w:val="none"/>
        </w:rPr>
        <w:t xml:space="preserve">重大偏离的认定须经评标委员会三分之二以上同意。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bookmarkStart w:id="108" w:name="EB66024636071342209da8bda483232040"/>
      <w:r>
        <w:rPr>
          <w:rFonts w:hint="eastAsia" w:ascii="宋体" w:hAnsi="宋体" w:cs="宋体"/>
          <w:color w:val="auto"/>
          <w:sz w:val="24"/>
          <w:highlight w:val="none"/>
        </w:rPr>
        <w:t xml:space="preserve"> </w:t>
      </w:r>
      <w:bookmarkEnd w:id="108"/>
      <w:r/>
      <w:r/>
    </w:p>
    <w:p>
      <w:pPr>
        <w:numPr>
          <w:ilvl w:val="0"/>
          <w:numId w:val="7"/>
        </w:numPr>
        <w:ind w:firstLine="482"/>
        <w:spacing w:line="500" w:lineRule="exact"/>
        <w:rPr>
          <w:rFonts w:hint="eastAsia" w:ascii="宋体" w:hAnsi="宋体" w:cs="宋体"/>
          <w:b/>
          <w:bCs/>
          <w:color w:val="auto"/>
          <w:sz w:val="24"/>
          <w:highlight w:val="none"/>
        </w:rPr>
      </w:pPr>
      <w:r/>
      <w:bookmarkStart w:id="109" w:name="EBf6bd108017b14bde8ec3ea4804c87c27"/>
      <w:r>
        <w:rPr>
          <w:rFonts w:hint="eastAsia" w:ascii="宋体" w:hAnsi="宋体" w:cs="宋体"/>
          <w:b/>
          <w:bCs/>
          <w:color w:val="auto"/>
          <w:sz w:val="24"/>
          <w:highlight w:val="none"/>
        </w:rPr>
        <w:t xml:space="preserve">政府采购政策功能落实</w:t>
      </w:r>
      <w:r/>
    </w:p>
    <w:p>
      <w:pPr>
        <w:ind w:firstLine="480"/>
        <w:spacing w:line="500" w:lineRule="exact"/>
        <w:rPr>
          <w:rFonts w:hint="eastAsia" w:ascii="宋体" w:hAnsi="宋体" w:eastAsia="宋体" w:cs="宋体"/>
          <w:color w:val="auto"/>
          <w:sz w:val="24"/>
          <w:szCs w:val="24"/>
          <w:highlight w:val="none"/>
        </w:rPr>
      </w:pPr>
      <w:r/>
      <w:bookmarkStart w:id="110" w:name="EBd9bc59d5f2ed4fb8a64ee2e373d8cc72"/>
      <w:r/>
      <w:bookmarkStart w:id="111" w:name="_Toc514054478"/>
      <w:r/>
      <w:bookmarkStart w:id="112" w:name="_Toc9744"/>
      <w:r/>
      <w:bookmarkStart w:id="113" w:name="_Toc81493168"/>
      <w:r/>
      <w:bookmarkStart w:id="114" w:name="_Toc23173"/>
      <w:r/>
      <w:bookmarkStart w:id="115" w:name="_Toc5167"/>
      <w:r>
        <w:rPr>
          <w:rFonts w:hint="eastAsia" w:ascii="宋体" w:hAnsi="宋体" w:eastAsia="宋体" w:cs="宋体"/>
          <w:color w:val="auto"/>
          <w:sz w:val="24"/>
          <w:szCs w:val="24"/>
          <w:highlight w:val="none"/>
        </w:rPr>
        <w:t xml:space="preserve">29.1 政府采购促进中小企业发展，在政府采购活动中，供应商提供的货物、工程或者服务符合下列情形的，享受中小企业扶持政策：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提供的产品属于政府强制采购节能产品的，供应商应当选择依据国家标准中二级能效（水效）指标认证的节能产品投标，并提供有效的节能产品认证证书复印件。</w:t>
      </w:r>
      <w:bookmarkEnd w:id="110"/>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29.8进口产品政策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29.10落实政府采购《绿色建筑和绿色建材政府采购需求标准》（财库〔2022〕35号文）和《政府采购支持绿色建材促进建筑品质提升政策项目实施指南》（财办库〔2023〕52号）文件标准。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29.11 支持乡村产业振兴管理：落实《关于运用政府采购政策支持乡村产业振兴的通知》（财库〔2021〕19号）有关要求。</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 xml:space="preserve">提高</w:t>
      </w:r>
      <w:r>
        <w:rPr>
          <w:rFonts w:hint="eastAsia" w:ascii="宋体" w:hAnsi="宋体" w:eastAsia="宋体" w:cs="宋体"/>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29.13</w:t>
      </w:r>
      <w:r>
        <w:rPr>
          <w:rFonts w:hint="eastAsia" w:ascii="宋体" w:hAnsi="宋体" w:eastAsia="宋体" w:cs="宋体"/>
          <w:color w:val="auto"/>
          <w:sz w:val="24"/>
          <w:szCs w:val="24"/>
          <w:highlight w:val="none"/>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29.14</w:t>
      </w:r>
      <w:r>
        <w:rPr>
          <w:rFonts w:hint="eastAsia" w:ascii="宋体" w:hAnsi="宋体" w:eastAsia="宋体" w:cs="宋体"/>
          <w:color w:val="auto"/>
          <w:sz w:val="24"/>
          <w:szCs w:val="24"/>
          <w:highlight w:val="none"/>
        </w:rPr>
        <w:t xml:space="preserve">创新产品采购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 </w:t>
      </w:r>
      <w:r>
        <w:rPr>
          <w:rFonts w:hint="eastAsia" w:ascii="宋体" w:hAnsi="宋体" w:eastAsia="宋体" w:cs="宋体"/>
          <w:color w:val="auto"/>
          <w:sz w:val="24"/>
          <w:szCs w:val="24"/>
          <w:highlight w:val="none"/>
        </w:rPr>
        <w:t xml:space="preserve">网络产品、市场准入类产品采购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网络关键设备和网络安全专用产品目录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落实《关于在全省政府采购领域推行电子履约保函（保险）的通知》（苏财购〔2023〕150号）。</w:t>
      </w:r>
      <w:r/>
    </w:p>
    <w:p>
      <w:pPr>
        <w:ind w:firstLine="24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政府采购中实施本国产品标准及相关政策</w:t>
      </w:r>
      <w:r>
        <w:rPr>
          <w:rFonts w:hint="eastAsia" w:ascii="宋体" w:hAnsi="宋体" w:cs="宋体"/>
          <w:color w:val="auto"/>
          <w:sz w:val="24"/>
          <w:szCs w:val="24"/>
          <w:highlight w:val="none"/>
          <w:lang w:eastAsia="zh-CN"/>
        </w:rPr>
        <w:t xml:space="preserve">：</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1.本项目对采购本国产品给予政策支持。</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41"/>
        <w:spacing w:line="500" w:lineRule="exact"/>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bCs/>
          <w:i/>
          <w:iCs/>
          <w:color w:val="auto"/>
          <w:sz w:val="24"/>
          <w:szCs w:val="24"/>
          <w:highlight w:val="none"/>
          <w:lang w:val="en-US" w:eastAsia="zh-CN"/>
        </w:rPr>
        <w:t xml:space="preserve">29.1</w:t>
      </w:r>
      <w:r>
        <w:rPr>
          <w:rFonts w:hint="eastAsia" w:ascii="宋体" w:hAnsi="宋体" w:cs="宋体"/>
          <w:b/>
          <w:bCs/>
          <w:i/>
          <w:iCs/>
          <w:color w:val="auto"/>
          <w:sz w:val="24"/>
          <w:szCs w:val="24"/>
          <w:highlight w:val="none"/>
          <w:lang w:val="en-US" w:eastAsia="zh-CN"/>
        </w:rPr>
        <w:t xml:space="preserve">8</w:t>
      </w:r>
      <w:r>
        <w:rPr>
          <w:rFonts w:hint="eastAsia" w:ascii="宋体" w:hAnsi="宋体" w:eastAsia="宋体" w:cs="宋体"/>
          <w:b/>
          <w:bCs/>
          <w:i/>
          <w:iCs/>
          <w:color w:val="auto"/>
          <w:sz w:val="24"/>
          <w:szCs w:val="24"/>
          <w:highlight w:val="none"/>
          <w:lang w:val="en-US" w:eastAsia="zh-CN"/>
        </w:rPr>
        <w:t xml:space="preserve">根据财库〔2026〕2号文件，评审委员会启动异常低价投标审查的情形和具体要求，包括：</w:t>
      </w:r>
      <w:r/>
    </w:p>
    <w:p>
      <w:pPr>
        <w:ind w:firstLine="241"/>
        <w:spacing w:line="500" w:lineRule="exact"/>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bCs/>
          <w:i/>
          <w:iCs/>
          <w:color w:val="auto"/>
          <w:sz w:val="24"/>
          <w:szCs w:val="24"/>
          <w:highlight w:val="none"/>
          <w:lang w:val="en-US" w:eastAsia="zh-CN"/>
        </w:rPr>
        <w:t xml:space="preserve">（一）1.投标报价低于全部通过符合性审查供应商投标报价平均值50%的，即投标报价&lt;全部通过符合性审查供应商投标报价平均值×50%；</w:t>
      </w:r>
      <w:r/>
    </w:p>
    <w:p>
      <w:pPr>
        <w:ind w:firstLine="241"/>
        <w:spacing w:line="500" w:lineRule="exact"/>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bCs/>
          <w:i/>
          <w:iCs/>
          <w:color w:val="auto"/>
          <w:sz w:val="24"/>
          <w:szCs w:val="24"/>
          <w:highlight w:val="none"/>
          <w:lang w:val="en-US" w:eastAsia="zh-CN"/>
        </w:rPr>
        <w:t xml:space="preserve">2.投标报价低于通过符合性审查的次低报价供应商投标报价50%的，即投标报价&lt;通过符合性审查的次低报价供应商投标报价×50%；</w:t>
      </w:r>
      <w:r/>
    </w:p>
    <w:p>
      <w:pPr>
        <w:ind w:firstLine="241"/>
        <w:spacing w:line="500" w:lineRule="exact"/>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bCs/>
          <w:i/>
          <w:iCs/>
          <w:color w:val="auto"/>
          <w:sz w:val="24"/>
          <w:szCs w:val="24"/>
          <w:highlight w:val="none"/>
          <w:lang w:val="en-US" w:eastAsia="zh-CN"/>
        </w:rPr>
        <w:t xml:space="preserve">3.投标报价低于采购项目最高限价45%的，即投标报价&lt;采购项目最高限价×45%；</w:t>
      </w:r>
      <w:r/>
    </w:p>
    <w:p>
      <w:pPr>
        <w:ind w:firstLine="241"/>
        <w:spacing w:line="500" w:lineRule="exact"/>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bCs/>
          <w:i/>
          <w:iCs/>
          <w:color w:val="auto"/>
          <w:sz w:val="24"/>
          <w:szCs w:val="24"/>
          <w:highlight w:val="none"/>
          <w:lang w:val="en-US" w:eastAsia="zh-CN"/>
        </w:rPr>
        <w:t xml:space="preserve">4.评审委员会基于专业判断，认为供应商报价过低，有可能影响产品质量或者不能诚信履约的其他情形。</w:t>
      </w:r>
      <w:r/>
    </w:p>
    <w:p>
      <w:pPr>
        <w:ind w:firstLine="241"/>
        <w:spacing w:line="500" w:lineRule="exact"/>
        <w:rPr>
          <w:rFonts w:hint="default" w:ascii="宋体" w:hAnsi="宋体" w:eastAsia="宋体" w:cs="宋体"/>
          <w:b/>
          <w:bCs/>
          <w:i/>
          <w:iCs/>
          <w:color w:val="auto"/>
          <w:sz w:val="24"/>
          <w:szCs w:val="24"/>
          <w:highlight w:val="none"/>
          <w:lang w:val="en-US" w:eastAsia="zh-CN"/>
        </w:rPr>
      </w:pPr>
      <w:r>
        <w:rPr>
          <w:rFonts w:hint="eastAsia" w:ascii="宋体" w:hAnsi="宋体" w:cs="宋体"/>
          <w:b/>
          <w:bCs/>
          <w:i/>
          <w:iCs/>
          <w:color w:val="auto"/>
          <w:sz w:val="24"/>
          <w:szCs w:val="24"/>
          <w:highlight w:val="none"/>
          <w:lang w:val="en-US" w:eastAsia="zh-CN"/>
        </w:rPr>
        <w:t xml:space="preserve">提醒：采购人可以结合具体项目实际情况，提高上述第1项至第3项中启动异常低价投标（响应）审查的数值标准，但是最高不得超过65%。相关法律法规对供应商报价有规定的，从其规定。</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（二）评审委员会启动异常低价投标审查后，属于前述第1项至第4项情形的，相关供应商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未按要求提供相关材料的，不享受相关政策。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在本项目政府采购活动过程中，如果所执行的标准有更新的，按照最新标准执行。</w:t>
      </w:r>
      <w:r/>
    </w:p>
    <w:p>
      <w:pPr>
        <w:pStyle w:val="1345"/>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111"/>
      <w:r/>
      <w:bookmarkEnd w:id="112"/>
      <w:r/>
      <w:bookmarkEnd w:id="113"/>
      <w:r/>
      <w:bookmarkEnd w:id="114"/>
      <w:r/>
      <w:bookmarkEnd w:id="11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500" w:lineRule="exact"/>
        <w:rPr>
          <w:rFonts w:hint="eastAsia" w:ascii="宋体" w:hAnsi="宋体" w:cs="宋体"/>
          <w:color w:val="auto"/>
          <w:sz w:val="24"/>
          <w:highlight w:val="none"/>
        </w:rPr>
      </w:pPr>
      <w:r/>
      <w:bookmarkStart w:id="116"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16"/>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31.2 在中标结果公告届满之前，中标人被列为失信被执行人的，取消其中标资格，并重新确定中标人。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rPr>
          <w:rFonts w:hint="eastAsia" w:ascii="宋体" w:hAnsi="宋体" w:cs="宋体"/>
          <w:color w:val="auto"/>
          <w:sz w:val="24"/>
          <w:szCs w:val="24"/>
          <w:highlight w:val="none"/>
        </w:rPr>
      </w:pPr>
      <w:r/>
      <w:bookmarkStart w:id="117" w:name="EB3094b551b51c42ca93e0255d679fb06f"/>
      <w:r>
        <w:rPr>
          <w:rFonts w:hint="eastAsia" w:ascii="宋体" w:hAnsi="宋体" w:cs="宋体"/>
          <w:color w:val="auto"/>
          <w:sz w:val="24"/>
          <w:szCs w:val="24"/>
          <w:highlight w:val="none"/>
        </w:rPr>
        <w:t xml:space="preserve">见前附表。 </w:t>
      </w:r>
      <w:bookmarkEnd w:id="117"/>
      <w:r/>
      <w:bookmarkStart w:id="118" w:name="EB0d6067c6e00d44b1ad5603550c455e87"/>
      <w:r>
        <w:rPr>
          <w:rFonts w:hint="eastAsia" w:ascii="宋体" w:hAnsi="宋体" w:cs="宋体"/>
          <w:color w:val="auto"/>
          <w:sz w:val="24"/>
          <w:szCs w:val="24"/>
          <w:highlight w:val="none"/>
        </w:rPr>
        <w:t xml:space="preserve"> </w:t>
      </w:r>
      <w:bookmarkEnd w:id="118"/>
      <w:r/>
      <w:r/>
    </w:p>
    <w:p>
      <w:pPr>
        <w:pStyle w:val="1345"/>
        <w:rPr>
          <w:rFonts w:hint="eastAsia" w:ascii="宋体" w:hAnsi="宋体" w:eastAsia="宋体" w:cs="宋体"/>
          <w:color w:val="auto"/>
          <w:highlight w:val="none"/>
        </w:rPr>
        <w:outlineLvl w:val="1"/>
      </w:pPr>
      <w:r/>
      <w:bookmarkStart w:id="119" w:name="_Toc14752"/>
      <w:r/>
      <w:bookmarkStart w:id="120" w:name="_Toc81493169"/>
      <w:r/>
      <w:bookmarkStart w:id="121" w:name="_Toc514054479"/>
      <w:r/>
      <w:bookmarkStart w:id="122" w:name="_Toc31894"/>
      <w:r/>
      <w:bookmarkStart w:id="123" w:name="_Toc25599"/>
      <w:r>
        <w:rPr>
          <w:rFonts w:hint="eastAsia" w:ascii="宋体" w:hAnsi="宋体" w:eastAsia="宋体" w:cs="宋体"/>
          <w:color w:val="auto"/>
          <w:highlight w:val="none"/>
        </w:rPr>
        <w:t xml:space="preserve">八、验收及付款</w:t>
      </w:r>
      <w:bookmarkEnd w:id="119"/>
      <w:r/>
      <w:bookmarkEnd w:id="120"/>
      <w:r/>
      <w:bookmarkEnd w:id="121"/>
      <w:r/>
      <w:bookmarkEnd w:id="122"/>
      <w:r/>
      <w:bookmarkEnd w:id="123"/>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500" w:lineRule="exact"/>
        <w:rPr>
          <w:rFonts w:hint="eastAsia" w:ascii="宋体" w:hAnsi="宋体" w:cs="宋体"/>
          <w:color w:val="auto"/>
          <w:sz w:val="24"/>
          <w:highlight w:val="none"/>
        </w:rPr>
      </w:pPr>
      <w:r/>
      <w:bookmarkStart w:id="124" w:name="EBbbb2492ed6b84c9193a6bb6f72a512f3"/>
      <w:r>
        <w:rPr>
          <w:rFonts w:hint="eastAsia" w:ascii="宋体" w:hAnsi="宋体" w:cs="宋体"/>
          <w:color w:val="auto"/>
          <w:sz w:val="24"/>
          <w:highlight w:val="none"/>
        </w:rPr>
        <w:t xml:space="preserve">35.1由采购人组织验收，中标人配合。</w:t>
      </w:r>
      <w:bookmarkEnd w:id="124"/>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spacing w:line="500" w:lineRule="exact"/>
        <w:rPr>
          <w:rFonts w:hint="eastAsia" w:ascii="宋体" w:hAnsi="宋体" w:cs="宋体"/>
          <w:color w:val="auto"/>
          <w:sz w:val="24"/>
          <w:highlight w:val="none"/>
        </w:rPr>
      </w:pPr>
      <w:r/>
      <w:bookmarkStart w:id="125" w:name="EBf0da31fab3a04ad0893de83144a87b34"/>
      <w:r>
        <w:rPr>
          <w:rFonts w:hint="eastAsia" w:ascii="宋体" w:hAnsi="宋体" w:cs="宋体"/>
          <w:color w:val="auto"/>
          <w:sz w:val="24"/>
          <w:highlight w:val="none"/>
        </w:rPr>
        <w:t xml:space="preserve">36.1</w:t>
      </w:r>
      <w:bookmarkEnd w:id="125"/>
      <w:r>
        <w:rPr>
          <w:rFonts w:hint="eastAsia" w:ascii="宋体" w:hAnsi="宋体" w:cs="宋体"/>
          <w:color w:val="auto"/>
          <w:sz w:val="24"/>
          <w:highlight w:val="none"/>
        </w:rPr>
        <w:t xml:space="preserve"> 采购人按招标文件要求办理采购款支付手续。</w:t>
      </w:r>
      <w:r/>
    </w:p>
    <w:p>
      <w:pPr>
        <w:pStyle w:val="1345"/>
        <w:rPr>
          <w:rFonts w:hint="eastAsia" w:ascii="宋体" w:hAnsi="宋体" w:eastAsia="宋体" w:cs="宋体"/>
          <w:color w:val="auto"/>
          <w:highlight w:val="none"/>
        </w:rPr>
        <w:outlineLvl w:val="1"/>
      </w:pPr>
      <w:r/>
      <w:bookmarkStart w:id="126" w:name="_Toc514054480"/>
      <w:r/>
      <w:bookmarkStart w:id="127" w:name="_Toc81493170"/>
      <w:r/>
      <w:bookmarkStart w:id="128" w:name="_Toc10945"/>
      <w:r/>
      <w:bookmarkStart w:id="129" w:name="_Toc31322"/>
      <w:r/>
      <w:bookmarkStart w:id="130" w:name="_Toc26939"/>
      <w:r>
        <w:rPr>
          <w:rFonts w:hint="eastAsia" w:ascii="宋体" w:hAnsi="宋体" w:eastAsia="宋体" w:cs="宋体"/>
          <w:color w:val="auto"/>
          <w:highlight w:val="none"/>
        </w:rPr>
        <w:t xml:space="preserve">九、质疑与投诉</w:t>
      </w:r>
      <w:bookmarkEnd w:id="126"/>
      <w:r/>
      <w:bookmarkEnd w:id="127"/>
      <w:r/>
      <w:bookmarkEnd w:id="128"/>
      <w:r/>
      <w:bookmarkEnd w:id="129"/>
      <w:r/>
      <w:bookmarkEnd w:id="130"/>
      <w:r/>
      <w:r/>
    </w:p>
    <w:p>
      <w:pPr>
        <w:ind w:firstLine="422"/>
        <w:spacing w:line="500" w:lineRule="exact"/>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109"/>
      <w:r/>
      <w:r/>
    </w:p>
    <w:p>
      <w:pPr>
        <w:pStyle w:val="1345"/>
        <w:rPr>
          <w:rFonts w:hint="eastAsia" w:ascii="宋体" w:hAnsi="宋体" w:eastAsia="宋体" w:cs="宋体"/>
          <w:color w:val="auto"/>
          <w:highlight w:val="none"/>
        </w:rPr>
        <w:outlineLvl w:val="1"/>
      </w:pPr>
      <w:r/>
      <w:bookmarkStart w:id="131" w:name="_Toc20823314"/>
      <w:r/>
      <w:bookmarkStart w:id="132" w:name="_Toc513029242"/>
      <w:r/>
      <w:bookmarkStart w:id="133" w:name="_Toc32340"/>
      <w:r/>
      <w:bookmarkStart w:id="134" w:name="_Toc26968"/>
      <w:r/>
      <w:bookmarkStart w:id="135" w:name="_Toc479757207"/>
      <w:r/>
      <w:bookmarkStart w:id="136" w:name="_Toc120614221"/>
      <w:r/>
      <w:bookmarkStart w:id="137" w:name="_Toc16938558"/>
      <w:r>
        <w:rPr>
          <w:rFonts w:hint="eastAsia" w:ascii="宋体" w:hAnsi="宋体" w:eastAsia="宋体" w:cs="宋体"/>
          <w:color w:val="auto"/>
          <w:highlight w:val="none"/>
        </w:rPr>
        <w:t xml:space="preserve">十、政府采购履约资金扶持政策</w:t>
      </w:r>
      <w:bookmarkEnd w:id="131"/>
      <w:r/>
      <w:bookmarkEnd w:id="132"/>
      <w:r/>
      <w:bookmarkEnd w:id="133"/>
      <w:r/>
      <w:bookmarkEnd w:id="134"/>
      <w:r/>
      <w:bookmarkEnd w:id="135"/>
      <w:r/>
      <w:bookmarkEnd w:id="136"/>
      <w:r/>
      <w:bookmarkEnd w:id="137"/>
      <w:r/>
      <w:r/>
    </w:p>
    <w:p>
      <w:pPr>
        <w:pStyle w:val="959"/>
        <w:rPr>
          <w:rFonts w:hint="eastAsia" w:hAnsi="宋体" w:cs="宋体"/>
          <w:color w:val="auto"/>
          <w:szCs w:val="24"/>
          <w:highlight w:val="none"/>
        </w:rPr>
      </w:pPr>
      <w:r>
        <w:rPr>
          <w:rFonts w:hint="eastAsia" w:hAnsi="宋体" w:cs="宋体"/>
          <w:color w:val="auto"/>
          <w:szCs w:val="24"/>
          <w:highlight w:val="none"/>
        </w:rPr>
        <w:t xml:space="preserve">中标人可凭政府采购合同办理融资贷款，详情请见江苏政府采购网“政采贷”专栏。</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Style w:val="768"/>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138" w:name="_Toc2112"/>
      <w:r/>
      <w:bookmarkStart w:id="139" w:name="_Toc28399"/>
      <w:r>
        <w:rPr>
          <w:rFonts w:hint="eastAsia" w:ascii="宋体" w:hAnsi="宋体" w:cs="宋体"/>
          <w:b/>
          <w:color w:val="auto"/>
          <w:sz w:val="44"/>
          <w:szCs w:val="44"/>
          <w:highlight w:val="none"/>
        </w:rPr>
        <w:t xml:space="preserve">第三部分  评标方法和标准</w:t>
      </w:r>
      <w:bookmarkEnd w:id="138"/>
      <w:r/>
      <w:bookmarkEnd w:id="139"/>
      <w:r/>
      <w:r/>
    </w:p>
    <w:p>
      <w:pPr>
        <w:ind w:firstLine="643"/>
        <w:spacing w:before="156" w:after="156"/>
        <w:rPr>
          <w:rFonts w:hint="eastAsia" w:ascii="宋体" w:hAnsi="宋体" w:cs="宋体"/>
          <w:b/>
          <w:color w:val="auto"/>
          <w:sz w:val="32"/>
          <w:szCs w:val="32"/>
          <w:highlight w:val="none"/>
        </w:rPr>
        <w:outlineLvl w:val="1"/>
      </w:pPr>
      <w:r/>
      <w:bookmarkStart w:id="140" w:name="_Toc24217_WPSOffice_Level2"/>
      <w:r/>
      <w:bookmarkStart w:id="141" w:name="_Toc17445"/>
      <w:r/>
      <w:bookmarkStart w:id="142" w:name="_Toc12296"/>
      <w:r/>
      <w:bookmarkStart w:id="143" w:name="_Toc4647"/>
      <w:r>
        <w:rPr>
          <w:rFonts w:hint="eastAsia" w:ascii="宋体" w:hAnsi="宋体" w:cs="宋体"/>
          <w:b/>
          <w:color w:val="auto"/>
          <w:sz w:val="32"/>
          <w:szCs w:val="32"/>
          <w:highlight w:val="none"/>
        </w:rPr>
        <w:t xml:space="preserve">一、资格审查</w:t>
      </w:r>
      <w:bookmarkEnd w:id="140"/>
      <w:r/>
      <w:bookmarkEnd w:id="141"/>
      <w:r/>
      <w:bookmarkEnd w:id="142"/>
      <w:r/>
      <w:bookmarkEnd w:id="143"/>
      <w:r/>
      <w:r/>
    </w:p>
    <w:p>
      <w:pPr>
        <w:ind w:firstLine="420"/>
        <w:rPr>
          <w:rFonts w:hint="eastAsia"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p>
    <w:tbl>
      <w:tblPr>
        <w:tblStyle w:val="697"/>
        <w:tblW w:w="0" w:type="auto"/>
        <w:tblInd w:w="-8" w:type="dxa"/>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资格审查因素</w:t>
            </w:r>
            <w:r/>
          </w:p>
        </w:tc>
        <w:tc>
          <w:tcPr>
            <w:tcW w:w="433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288"/>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具有独立承担民事责任的能力</w:t>
            </w:r>
            <w:r/>
          </w:p>
        </w:tc>
        <w:tc>
          <w:tcPr>
            <w:tcW w:w="4335" w:type="dxa"/>
            <w:vAlign w:val="center"/>
            <w:vMerge w:val="restart"/>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符合招标文件第11条“投标文件构成”的要求</w:t>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具有良好的商业信誉和健全的财务会计制度</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具有履行合同所必需的设备和专业技术能力</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有依法缴纳税收和社会保障资金的良好记录</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90"/>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无重大违法行为声明</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法律、行政法规规定的其他条件</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符合联合体规定</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28" w:type="dxa"/>
            <w:vAlign w:val="center"/>
            <w:textDirection w:val="lrTb"/>
            <w:noWrap w:val="false"/>
          </w:tcPr>
          <w:p>
            <w:pPr>
              <w:jc w:val="left"/>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特定资格要求</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如有）</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ind w:firstLine="643"/>
        <w:spacing w:before="156" w:after="156"/>
        <w:rPr>
          <w:rFonts w:hint="eastAsia" w:ascii="宋体" w:hAnsi="宋体" w:cs="宋体"/>
          <w:b/>
          <w:color w:val="auto"/>
          <w:sz w:val="32"/>
          <w:szCs w:val="32"/>
          <w:highlight w:val="none"/>
        </w:rPr>
        <w:outlineLvl w:val="1"/>
      </w:pPr>
      <w:r/>
      <w:bookmarkStart w:id="144" w:name="_Toc18818"/>
      <w:r/>
      <w:bookmarkStart w:id="145" w:name="_Toc17529"/>
      <w:r>
        <w:rPr>
          <w:rFonts w:hint="eastAsia" w:ascii="宋体" w:hAnsi="宋体" w:cs="宋体"/>
          <w:b/>
          <w:color w:val="auto"/>
          <w:sz w:val="32"/>
          <w:szCs w:val="32"/>
          <w:highlight w:val="none"/>
        </w:rPr>
        <w:t xml:space="preserve">二、符合性审查</w:t>
      </w:r>
      <w:bookmarkEnd w:id="144"/>
      <w:r/>
      <w:bookmarkEnd w:id="145"/>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697"/>
        <w:tblW w:w="9172" w:type="dxa"/>
        <w:tblInd w:w="-8" w:type="dxa"/>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638"/>
        <w:gridCol w:w="3534"/>
      </w:tblGrid>
      <w:tr>
        <w:trPr/>
        <w:tc>
          <w:tcPr>
            <w:tcW w:w="563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符合性审查因素</w:t>
            </w:r>
            <w:r/>
          </w:p>
        </w:tc>
        <w:tc>
          <w:tcPr>
            <w:tcW w:w="353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90"/>
        </w:trPr>
        <w:tc>
          <w:tcPr>
            <w:tcW w:w="563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投标函</w:t>
            </w:r>
            <w:r/>
          </w:p>
        </w:tc>
        <w:tc>
          <w:tcPr>
            <w:tcW w:w="3534"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5638" w:type="dxa"/>
            <w:vAlign w:val="center"/>
            <w:textDirection w:val="lrTb"/>
            <w:noWrap w:val="false"/>
          </w:tcPr>
          <w:p>
            <w:pPr>
              <w:jc w:val="left"/>
              <w:rPr>
                <w:rFonts w:hint="eastAsia" w:ascii="宋体" w:hAnsi="宋体" w:cs="宋体"/>
                <w:color w:val="auto"/>
                <w:highlight w:val="none"/>
                <w:lang w:eastAsia="zh-CN"/>
              </w:rPr>
            </w:pPr>
            <w:r>
              <w:rPr>
                <w:rFonts w:hint="eastAsia" w:ascii="宋体" w:hAnsi="宋体" w:cs="宋体"/>
                <w:color w:val="auto"/>
                <w:highlight w:val="none"/>
              </w:rPr>
              <w:t xml:space="preserve">法定代表人身份证明或授权委托书</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tc>
        <w:tc>
          <w:tcPr>
            <w:tcW w:w="3534"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563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签署和盖章符合要求</w:t>
            </w:r>
            <w:r/>
          </w:p>
        </w:tc>
        <w:tc>
          <w:tcPr>
            <w:tcW w:w="3534"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563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开标一览表及投标报价 </w:t>
            </w:r>
            <w:r/>
          </w:p>
        </w:tc>
        <w:tc>
          <w:tcPr>
            <w:tcW w:w="3534"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格式、填写要求符合招标文件规定（报价未超过预算或最高限价）</w:t>
            </w:r>
            <w:r/>
          </w:p>
        </w:tc>
      </w:tr>
      <w:tr>
        <w:trPr/>
        <w:tc>
          <w:tcPr>
            <w:tcW w:w="563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投标文件对招标文件的实质性条款的响应性</w:t>
            </w:r>
            <w:r/>
          </w:p>
        </w:tc>
        <w:tc>
          <w:tcPr>
            <w:tcW w:w="3534"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rPr>
          <w:rFonts w:hint="eastAsia" w:ascii="宋体" w:hAnsi="宋体" w:cs="宋体"/>
          <w:b/>
          <w:color w:val="auto"/>
          <w:sz w:val="32"/>
          <w:szCs w:val="32"/>
          <w:highlight w:val="none"/>
        </w:rPr>
        <w:outlineLvl w:val="1"/>
      </w:pPr>
      <w:r>
        <w:rPr>
          <w:rFonts w:hint="eastAsia" w:ascii="宋体" w:hAnsi="宋体" w:cs="宋体"/>
          <w:color w:val="auto"/>
          <w:sz w:val="20"/>
          <w:highlight w:val="none"/>
        </w:rPr>
        <w:t xml:space="preserve">  </w:t>
      </w:r>
      <w:bookmarkStart w:id="146" w:name="_Toc11959"/>
      <w:r>
        <w:rPr>
          <w:rFonts w:hint="eastAsia" w:ascii="宋体" w:hAnsi="宋体" w:cs="宋体"/>
          <w:color w:val="auto"/>
          <w:sz w:val="20"/>
          <w:highlight w:val="none"/>
        </w:rPr>
        <w:t xml:space="preserve">   </w:t>
      </w:r>
      <w:bookmarkStart w:id="147" w:name="_Toc17823"/>
      <w:r/>
      <w:bookmarkStart w:id="148" w:name="_Toc3702"/>
      <w:r>
        <w:rPr>
          <w:rFonts w:hint="eastAsia" w:ascii="宋体" w:hAnsi="宋体" w:cs="宋体"/>
          <w:b/>
          <w:color w:val="auto"/>
          <w:sz w:val="32"/>
          <w:szCs w:val="32"/>
          <w:highlight w:val="none"/>
        </w:rPr>
        <w:t xml:space="preserve">三、评分办法—综合评分法</w:t>
      </w:r>
      <w:bookmarkEnd w:id="146"/>
      <w:r/>
      <w:bookmarkEnd w:id="147"/>
      <w:r/>
      <w:bookmarkEnd w:id="148"/>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20"/>
        <w:spacing w:line="360" w:lineRule="auto"/>
        <w:rPr>
          <w:rFonts w:hint="eastAsia" w:ascii="宋体" w:hAnsi="宋体" w:cs="宋体"/>
          <w:color w:val="auto"/>
          <w:sz w:val="20"/>
          <w:highlight w:val="none"/>
        </w:rPr>
      </w:pPr>
      <w:r>
        <w:rPr>
          <w:rFonts w:hint="eastAsia" w:ascii="宋体" w:hAnsi="宋体" w:cs="宋体"/>
          <w:color w:val="auto"/>
          <w:sz w:val="24"/>
          <w:highlight w:val="none"/>
        </w:rPr>
        <w:t xml:space="preserve">综合评分保留至小数点后两位。</w:t>
      </w:r>
      <w:r>
        <w:rPr>
          <w:rFonts w:hint="eastAsia" w:ascii="宋体" w:hAnsi="宋体" w:cs="宋体"/>
          <w:color w:val="auto"/>
          <w:highlight w:val="none"/>
        </w:rPr>
        <w:t xml:space="preserve"> </w:t>
      </w:r>
      <w:r>
        <w:rPr>
          <w:rFonts w:hint="eastAsia" w:ascii="宋体" w:hAnsi="宋体" w:cs="宋体"/>
          <w:color w:val="auto"/>
          <w:sz w:val="20"/>
          <w:highlight w:val="none"/>
        </w:rPr>
        <w:t xml:space="preserve"> </w:t>
      </w:r>
      <w:r/>
    </w:p>
    <w:p>
      <w:pPr>
        <w:ind w:firstLine="420"/>
        <w:spacing w:line="360" w:lineRule="auto"/>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4"/>
          <w:highlight w:val="none"/>
        </w:rPr>
      </w:pPr>
      <w:r>
        <w:rPr>
          <w:rFonts w:hint="eastAsia" w:ascii="宋体" w:hAnsi="宋体" w:cs="宋体"/>
          <w:color w:val="auto"/>
          <w:sz w:val="20"/>
          <w:highlight w:val="none"/>
        </w:rPr>
        <w:t xml:space="preserve"> </w:t>
      </w:r>
      <w:r>
        <w:rPr>
          <w:rFonts w:hint="eastAsia" w:ascii="宋体" w:hAnsi="宋体" w:cs="宋体"/>
          <w:color w:val="auto"/>
          <w:sz w:val="24"/>
          <w:highlight w:val="none"/>
        </w:rPr>
        <w:t xml:space="preserve">2、详细评审。评标委员会按照招标文件规定的评分标准，对各投标文件进行详细评审打分。评标委员会组长对各评审专家的打分情况进行复核无误后汇总，形成评审报告。</w:t>
      </w:r>
      <w:r/>
    </w:p>
    <w:tbl>
      <w:tblPr>
        <w:tblStyle w:val="697"/>
        <w:tblpPr w:horzAnchor="text" w:tblpXSpec="center" w:vertAnchor="text" w:tblpY="1" w:leftFromText="180" w:topFromText="0" w:rightFromText="180" w:bottomFromText="0"/>
        <w:tblW w:w="103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18"/>
        <w:gridCol w:w="1066"/>
        <w:gridCol w:w="1387"/>
        <w:gridCol w:w="6520"/>
        <w:gridCol w:w="735"/>
      </w:tblGrid>
      <w:tr>
        <w:trPr>
          <w:jc w:val="center"/>
          <w:trHeight w:val="648"/>
          <w:tblHeader/>
        </w:trPr>
        <w:tc>
          <w:tcPr>
            <w:tcW w:w="618" w:type="dxa"/>
            <w:vAlign w:val="center"/>
            <w:textDirection w:val="lrTb"/>
            <w:noWrap w:val="false"/>
          </w:tcPr>
          <w:p>
            <w:pPr>
              <w:jc w:val="center"/>
              <w:spacing w:line="360" w:lineRule="auto"/>
              <w:rPr>
                <w:rFonts w:ascii="宋体" w:hAnsi="宋体" w:cs="宋体"/>
                <w:bCs/>
                <w:position w:val="-10"/>
                <w:sz w:val="24"/>
                <w:szCs w:val="24"/>
                <w:highlight w:val="none"/>
              </w:rPr>
            </w:pPr>
            <w:r/>
            <w:bookmarkStart w:id="149" w:name="_Toc514054481"/>
            <w:r>
              <w:rPr>
                <w:rFonts w:hint="eastAsia" w:ascii="宋体" w:hAnsi="宋体" w:cs="宋体"/>
                <w:bCs/>
                <w:position w:val="-10"/>
                <w:sz w:val="24"/>
                <w:szCs w:val="24"/>
                <w:highlight w:val="none"/>
              </w:rPr>
              <w:t xml:space="preserve">序号</w:t>
            </w:r>
            <w:r/>
          </w:p>
        </w:tc>
        <w:tc>
          <w:tcPr>
            <w:tcW w:w="1066" w:type="dxa"/>
            <w:vAlign w:val="center"/>
            <w:textDirection w:val="lrTb"/>
            <w:noWrap w:val="false"/>
          </w:tcPr>
          <w:p>
            <w:pPr>
              <w:jc w:val="center"/>
              <w:rPr>
                <w:rFonts w:ascii="宋体" w:hAnsi="宋体" w:cs="宋体"/>
                <w:bCs/>
                <w:position w:val="-10"/>
                <w:sz w:val="24"/>
                <w:szCs w:val="24"/>
                <w:highlight w:val="none"/>
              </w:rPr>
            </w:pPr>
            <w:r>
              <w:rPr>
                <w:rFonts w:hint="eastAsia" w:ascii="宋体" w:hAnsi="宋体" w:cs="宋体"/>
                <w:bCs/>
                <w:position w:val="-10"/>
                <w:sz w:val="24"/>
                <w:szCs w:val="24"/>
                <w:highlight w:val="none"/>
              </w:rPr>
              <w:t xml:space="preserve">评分项目</w:t>
            </w:r>
            <w:r/>
          </w:p>
        </w:tc>
        <w:tc>
          <w:tcPr>
            <w:tcW w:w="1387" w:type="dxa"/>
            <w:vAlign w:val="center"/>
            <w:textDirection w:val="lrTb"/>
            <w:noWrap w:val="false"/>
          </w:tcPr>
          <w:p>
            <w:pPr>
              <w:jc w:val="center"/>
              <w:spacing w:line="360" w:lineRule="auto"/>
              <w:rPr>
                <w:rFonts w:ascii="宋体" w:hAnsi="宋体" w:cs="宋体"/>
                <w:bCs/>
                <w:position w:val="-10"/>
                <w:sz w:val="24"/>
                <w:szCs w:val="24"/>
                <w:highlight w:val="none"/>
              </w:rPr>
            </w:pPr>
            <w:r>
              <w:rPr>
                <w:rFonts w:hint="eastAsia" w:ascii="宋体" w:hAnsi="宋体" w:cs="宋体"/>
                <w:bCs/>
                <w:position w:val="-10"/>
                <w:sz w:val="24"/>
                <w:szCs w:val="24"/>
                <w:highlight w:val="none"/>
              </w:rPr>
              <w:t xml:space="preserve">分项</w:t>
            </w:r>
            <w:r/>
          </w:p>
        </w:tc>
        <w:tc>
          <w:tcPr>
            <w:tcW w:w="6520" w:type="dxa"/>
            <w:vAlign w:val="center"/>
            <w:textDirection w:val="lrTb"/>
            <w:noWrap w:val="false"/>
          </w:tcPr>
          <w:p>
            <w:pPr>
              <w:jc w:val="center"/>
              <w:spacing w:line="360" w:lineRule="auto"/>
              <w:rPr>
                <w:rFonts w:ascii="宋体" w:hAnsi="宋体" w:cs="宋体"/>
                <w:bCs/>
                <w:position w:val="-10"/>
                <w:sz w:val="24"/>
                <w:szCs w:val="24"/>
                <w:highlight w:val="none"/>
              </w:rPr>
            </w:pPr>
            <w:r>
              <w:rPr>
                <w:rFonts w:hint="eastAsia" w:ascii="宋体" w:hAnsi="宋体" w:cs="宋体"/>
                <w:bCs/>
                <w:position w:val="-10"/>
                <w:sz w:val="24"/>
                <w:szCs w:val="24"/>
                <w:highlight w:val="none"/>
              </w:rPr>
              <w:t xml:space="preserve">评  分  标  准</w:t>
            </w:r>
            <w:r/>
          </w:p>
        </w:tc>
        <w:tc>
          <w:tcPr>
            <w:tcW w:w="735" w:type="dxa"/>
            <w:vAlign w:val="center"/>
            <w:textDirection w:val="lrTb"/>
            <w:noWrap w:val="false"/>
          </w:tcPr>
          <w:p>
            <w:pPr>
              <w:jc w:val="center"/>
              <w:spacing w:line="360" w:lineRule="auto"/>
              <w:rPr>
                <w:rFonts w:ascii="宋体" w:hAnsi="宋体" w:cs="宋体"/>
                <w:bCs/>
                <w:position w:val="-10"/>
                <w:sz w:val="24"/>
                <w:szCs w:val="24"/>
                <w:highlight w:val="none"/>
              </w:rPr>
            </w:pPr>
            <w:r>
              <w:rPr>
                <w:rFonts w:hint="eastAsia" w:ascii="宋体" w:hAnsi="宋体" w:cs="宋体"/>
                <w:bCs/>
                <w:position w:val="-10"/>
                <w:sz w:val="24"/>
                <w:szCs w:val="24"/>
                <w:highlight w:val="none"/>
              </w:rPr>
              <w:t xml:space="preserve">得分</w:t>
            </w:r>
            <w:r/>
          </w:p>
        </w:tc>
      </w:tr>
      <w:tr>
        <w:trPr>
          <w:jc w:val="center"/>
          <w:trHeight w:val="1597"/>
          <w:tblHeader/>
        </w:trPr>
        <w:tc>
          <w:tcPr>
            <w:tcW w:w="618" w:type="dxa"/>
            <w:vAlign w:val="center"/>
            <w:textDirection w:val="lrTb"/>
            <w:noWrap w:val="false"/>
          </w:tcPr>
          <w:p>
            <w:pPr>
              <w:jc w:val="center"/>
              <w:spacing w:line="360" w:lineRule="auto"/>
              <w:rPr>
                <w:rFonts w:ascii="宋体" w:hAnsi="宋体" w:cs="宋体"/>
                <w:bCs/>
                <w:position w:val="-10"/>
                <w:sz w:val="24"/>
                <w:szCs w:val="24"/>
                <w:highlight w:val="none"/>
              </w:rPr>
            </w:pPr>
            <w:r>
              <w:rPr>
                <w:rFonts w:hint="eastAsia" w:ascii="宋体" w:hAnsi="宋体" w:cs="宋体"/>
                <w:bCs/>
                <w:position w:val="-10"/>
                <w:sz w:val="24"/>
                <w:szCs w:val="24"/>
                <w:highlight w:val="none"/>
              </w:rPr>
              <w:t xml:space="preserve">1</w:t>
            </w:r>
            <w:r/>
          </w:p>
        </w:tc>
        <w:tc>
          <w:tcPr>
            <w:tcW w:w="1066" w:type="dxa"/>
            <w:vAlign w:val="center"/>
            <w:textDirection w:val="lrTb"/>
            <w:noWrap w:val="false"/>
          </w:tcPr>
          <w:p>
            <w:pPr>
              <w:jc w:val="center"/>
              <w:spacing w:line="360" w:lineRule="auto"/>
              <w:rPr>
                <w:rFonts w:ascii="宋体" w:hAnsi="宋体" w:cs="宋体"/>
                <w:bCs/>
                <w:position w:val="-10"/>
                <w:sz w:val="24"/>
                <w:szCs w:val="24"/>
                <w:highlight w:val="none"/>
              </w:rPr>
            </w:pPr>
            <w:r>
              <w:rPr>
                <w:rFonts w:hint="eastAsia" w:ascii="宋体" w:hAnsi="宋体" w:cs="宋体"/>
                <w:bCs/>
                <w:position w:val="-10"/>
                <w:sz w:val="24"/>
                <w:szCs w:val="24"/>
                <w:highlight w:val="none"/>
              </w:rPr>
              <w:t xml:space="preserve">价格评分</w:t>
            </w:r>
            <w:r/>
          </w:p>
          <w:p>
            <w:pPr>
              <w:jc w:val="center"/>
              <w:rPr>
                <w:rFonts w:ascii="宋体" w:hAnsi="宋体" w:cs="宋体"/>
                <w:bCs/>
                <w:position w:val="-10"/>
                <w:sz w:val="24"/>
                <w:szCs w:val="24"/>
                <w:highlight w:val="none"/>
              </w:rPr>
            </w:pPr>
            <w:r>
              <w:rPr>
                <w:rFonts w:hint="eastAsia" w:ascii="宋体" w:hAnsi="宋体" w:cs="宋体"/>
                <w:bCs/>
                <w:position w:val="-10"/>
                <w:sz w:val="24"/>
                <w:szCs w:val="24"/>
                <w:highlight w:val="none"/>
              </w:rPr>
              <w:t xml:space="preserve">（</w:t>
            </w:r>
            <w:r>
              <w:rPr>
                <w:rFonts w:ascii="宋体" w:hAnsi="宋体" w:cs="宋体"/>
                <w:bCs/>
                <w:position w:val="-10"/>
                <w:sz w:val="24"/>
                <w:szCs w:val="24"/>
                <w:highlight w:val="none"/>
              </w:rPr>
              <w:t xml:space="preserve">30</w:t>
            </w:r>
            <w:r>
              <w:rPr>
                <w:rFonts w:hint="eastAsia" w:ascii="宋体" w:hAnsi="宋体" w:cs="宋体"/>
                <w:bCs/>
                <w:position w:val="-10"/>
                <w:sz w:val="24"/>
                <w:szCs w:val="24"/>
                <w:highlight w:val="none"/>
              </w:rPr>
              <w:t xml:space="preserve">分）</w:t>
            </w:r>
            <w:r/>
          </w:p>
        </w:tc>
        <w:tc>
          <w:tcPr>
            <w:tcW w:w="1387" w:type="dxa"/>
            <w:vAlign w:val="center"/>
            <w:textDirection w:val="lrTb"/>
            <w:noWrap w:val="false"/>
          </w:tcPr>
          <w:p>
            <w:pPr>
              <w:jc w:val="center"/>
              <w:spacing w:line="360" w:lineRule="auto"/>
              <w:rPr>
                <w:rFonts w:ascii="宋体" w:hAnsi="宋体" w:cs="宋体"/>
                <w:bCs/>
                <w:position w:val="-10"/>
                <w:sz w:val="24"/>
                <w:szCs w:val="24"/>
                <w:highlight w:val="none"/>
              </w:rPr>
            </w:pPr>
            <w:r>
              <w:rPr>
                <w:rFonts w:hint="eastAsia" w:ascii="宋体" w:hAnsi="宋体" w:cs="宋体"/>
                <w:bCs/>
                <w:position w:val="-10"/>
                <w:sz w:val="24"/>
                <w:szCs w:val="24"/>
                <w:highlight w:val="none"/>
              </w:rPr>
              <w:t xml:space="preserve">价格评分</w:t>
            </w:r>
            <w:r/>
          </w:p>
          <w:p>
            <w:pPr>
              <w:jc w:val="center"/>
              <w:spacing w:line="360" w:lineRule="auto"/>
              <w:rPr>
                <w:rFonts w:ascii="宋体" w:hAnsi="宋体" w:cs="宋体"/>
                <w:bCs/>
                <w:position w:val="-10"/>
                <w:sz w:val="24"/>
                <w:szCs w:val="24"/>
                <w:highlight w:val="none"/>
              </w:rPr>
            </w:pPr>
            <w:r>
              <w:rPr>
                <w:rFonts w:hint="eastAsia" w:ascii="宋体" w:hAnsi="宋体" w:cs="宋体"/>
                <w:bCs/>
                <w:position w:val="-10"/>
                <w:sz w:val="24"/>
                <w:szCs w:val="24"/>
                <w:highlight w:val="none"/>
              </w:rPr>
              <w:t xml:space="preserve">（</w:t>
            </w:r>
            <w:r>
              <w:rPr>
                <w:rFonts w:ascii="宋体" w:hAnsi="宋体" w:cs="宋体"/>
                <w:bCs/>
                <w:position w:val="-10"/>
                <w:sz w:val="24"/>
                <w:szCs w:val="24"/>
                <w:highlight w:val="none"/>
              </w:rPr>
              <w:t xml:space="preserve">30</w:t>
            </w:r>
            <w:r>
              <w:rPr>
                <w:rFonts w:hint="eastAsia" w:ascii="宋体" w:hAnsi="宋体" w:cs="宋体"/>
                <w:bCs/>
                <w:position w:val="-10"/>
                <w:sz w:val="24"/>
                <w:szCs w:val="24"/>
                <w:highlight w:val="none"/>
              </w:rPr>
              <w:t xml:space="preserve">分）</w:t>
            </w:r>
            <w:r/>
          </w:p>
        </w:tc>
        <w:tc>
          <w:tcPr>
            <w:tcW w:w="6520" w:type="dxa"/>
            <w:vAlign w:val="center"/>
            <w:textDirection w:val="lrTb"/>
            <w:noWrap w:val="false"/>
          </w:tcPr>
          <w:p>
            <w:pPr>
              <w:jc w:val="left"/>
              <w:spacing w:line="360" w:lineRule="auto"/>
              <w:rPr>
                <w:rFonts w:ascii="宋体" w:hAnsi="宋体" w:cs="宋体"/>
                <w:bCs/>
                <w:position w:val="-10"/>
                <w:sz w:val="24"/>
                <w:szCs w:val="24"/>
                <w:highlight w:val="none"/>
              </w:rPr>
            </w:pPr>
            <w:r>
              <w:rPr>
                <w:rFonts w:hint="eastAsia" w:ascii="宋体" w:hAnsi="宋体" w:cs="宋体"/>
                <w:bCs/>
                <w:position w:val="-10"/>
                <w:sz w:val="24"/>
                <w:szCs w:val="24"/>
                <w:highlight w:val="none"/>
              </w:rPr>
              <w:t xml:space="preserve">满足招标文件要求且投标价格最低的投标报价为评标基准价，其价格分为满分。其他投标人的价格分统一按照下列公式计算：</w:t>
            </w:r>
            <w:r/>
          </w:p>
          <w:p>
            <w:pPr>
              <w:jc w:val="left"/>
              <w:spacing w:line="360" w:lineRule="auto"/>
              <w:rPr>
                <w:rFonts w:ascii="宋体" w:hAnsi="宋体" w:cs="宋体"/>
                <w:bCs/>
                <w:position w:val="-10"/>
                <w:sz w:val="24"/>
                <w:szCs w:val="24"/>
                <w:highlight w:val="none"/>
              </w:rPr>
            </w:pPr>
            <w:r>
              <w:rPr>
                <w:rFonts w:hint="eastAsia" w:ascii="宋体" w:hAnsi="宋体" w:cs="宋体"/>
                <w:bCs/>
                <w:position w:val="-10"/>
                <w:sz w:val="24"/>
                <w:szCs w:val="24"/>
                <w:highlight w:val="none"/>
              </w:rPr>
              <w:t xml:space="preserve">投标报价得分=(评标基准价／投标报价)×价格分值，小数点保留2位</w:t>
            </w:r>
            <w:r/>
          </w:p>
        </w:tc>
        <w:tc>
          <w:tcPr>
            <w:tcW w:w="735" w:type="dxa"/>
            <w:vAlign w:val="center"/>
            <w:textDirection w:val="lrTb"/>
            <w:noWrap w:val="false"/>
          </w:tcPr>
          <w:p>
            <w:pPr>
              <w:jc w:val="center"/>
              <w:spacing w:line="360" w:lineRule="auto"/>
              <w:rPr>
                <w:rFonts w:ascii="宋体" w:hAnsi="宋体" w:cs="宋体"/>
                <w:bCs/>
                <w:position w:val="-10"/>
                <w:sz w:val="24"/>
                <w:szCs w:val="24"/>
                <w:highlight w:val="none"/>
              </w:rPr>
            </w:pPr>
            <w:r>
              <w:rPr>
                <w:rFonts w:ascii="宋体" w:hAnsi="宋体" w:cs="宋体"/>
                <w:bCs/>
                <w:position w:val="-10"/>
                <w:sz w:val="24"/>
                <w:szCs w:val="24"/>
                <w:highlight w:val="none"/>
              </w:rPr>
              <w:t xml:space="preserve">30</w:t>
            </w:r>
            <w:r>
              <w:rPr>
                <w:rFonts w:hint="eastAsia" w:ascii="宋体" w:hAnsi="宋体" w:cs="宋体"/>
                <w:bCs/>
                <w:position w:val="-10"/>
                <w:sz w:val="24"/>
                <w:szCs w:val="24"/>
                <w:highlight w:val="none"/>
              </w:rPr>
              <w:t xml:space="preserve">分</w:t>
            </w:r>
            <w:r/>
          </w:p>
        </w:tc>
      </w:tr>
      <w:tr>
        <w:trPr>
          <w:jc w:val="center"/>
          <w:trHeight w:val="3584"/>
          <w:tblHeader/>
        </w:trPr>
        <w:tc>
          <w:tcPr>
            <w:tcW w:w="618" w:type="dxa"/>
            <w:vAlign w:val="center"/>
            <w:vMerge w:val="restart"/>
            <w:textDirection w:val="lrTb"/>
            <w:noWrap w:val="false"/>
          </w:tcPr>
          <w:p>
            <w:pPr>
              <w:jc w:val="center"/>
              <w:spacing w:line="360" w:lineRule="auto"/>
              <w:rPr>
                <w:rFonts w:hint="eastAsia" w:ascii="宋体" w:hAnsi="宋体" w:eastAsia="宋体" w:cs="宋体"/>
                <w:bCs/>
                <w:position w:val="-10"/>
                <w:sz w:val="24"/>
                <w:szCs w:val="24"/>
                <w:highlight w:val="none"/>
                <w:lang w:val="en-US" w:eastAsia="zh-CN"/>
              </w:rPr>
            </w:pPr>
            <w:r>
              <w:rPr>
                <w:rFonts w:hint="eastAsia" w:ascii="宋体" w:hAnsi="宋体" w:cs="宋体"/>
                <w:bCs/>
                <w:position w:val="-10"/>
                <w:sz w:val="24"/>
                <w:szCs w:val="24"/>
                <w:highlight w:val="none"/>
                <w:lang w:val="en-US" w:eastAsia="zh-CN"/>
              </w:rPr>
              <w:t xml:space="preserve">2</w:t>
            </w:r>
            <w:r/>
          </w:p>
        </w:tc>
        <w:tc>
          <w:tcPr>
            <w:tcW w:w="1066" w:type="dxa"/>
            <w:vAlign w:val="center"/>
            <w:vMerge w:val="restart"/>
            <w:textDirection w:val="lrTb"/>
            <w:noWrap w:val="false"/>
          </w:tcPr>
          <w:p>
            <w:pPr>
              <w:jc w:val="center"/>
              <w:rPr>
                <w:rFonts w:hint="eastAsia" w:ascii="宋体" w:hAnsi="宋体" w:cs="宋体"/>
                <w:bCs/>
                <w:position w:val="-10"/>
                <w:sz w:val="24"/>
                <w:szCs w:val="24"/>
                <w:highlight w:val="none"/>
              </w:rPr>
            </w:pPr>
            <w:r>
              <w:rPr>
                <w:rFonts w:hint="eastAsia" w:ascii="宋体" w:hAnsi="宋体" w:cs="宋体"/>
                <w:bCs/>
                <w:position w:val="-10"/>
                <w:sz w:val="24"/>
                <w:szCs w:val="24"/>
                <w:highlight w:val="none"/>
              </w:rPr>
              <w:t xml:space="preserve">商务评分</w:t>
            </w:r>
            <w:r/>
          </w:p>
          <w:p>
            <w:pPr>
              <w:jc w:val="center"/>
              <w:rPr>
                <w:rFonts w:ascii="宋体" w:hAnsi="宋体" w:cs="宋体"/>
                <w:bCs/>
                <w:position w:val="-10"/>
                <w:sz w:val="24"/>
                <w:szCs w:val="24"/>
                <w:highlight w:val="none"/>
              </w:rPr>
            </w:pPr>
            <w:r>
              <w:rPr>
                <w:rFonts w:hint="eastAsia" w:ascii="宋体" w:hAnsi="宋体" w:cs="宋体"/>
                <w:bCs/>
                <w:position w:val="-10"/>
                <w:sz w:val="24"/>
                <w:szCs w:val="24"/>
                <w:highlight w:val="none"/>
              </w:rPr>
              <w:t xml:space="preserve">（</w:t>
            </w:r>
            <w:r>
              <w:rPr>
                <w:rFonts w:hint="eastAsia" w:ascii="宋体" w:hAnsi="宋体" w:cs="宋体"/>
                <w:bCs/>
                <w:position w:val="-10"/>
                <w:sz w:val="24"/>
                <w:szCs w:val="24"/>
                <w:highlight w:val="none"/>
                <w:lang w:val="en-US" w:eastAsia="zh-CN"/>
              </w:rPr>
              <w:t xml:space="preserve">16</w:t>
            </w:r>
            <w:r>
              <w:rPr>
                <w:rFonts w:hint="eastAsia" w:ascii="宋体" w:hAnsi="宋体" w:cs="宋体"/>
                <w:bCs/>
                <w:position w:val="-10"/>
                <w:sz w:val="24"/>
                <w:szCs w:val="24"/>
                <w:highlight w:val="none"/>
              </w:rPr>
              <w:t xml:space="preserve">分）</w:t>
            </w:r>
            <w:r/>
          </w:p>
        </w:tc>
        <w:tc>
          <w:tcPr>
            <w:tcW w:w="1387" w:type="dxa"/>
            <w:vAlign w:val="center"/>
            <w:textDirection w:val="lrTb"/>
            <w:noWrap w:val="false"/>
          </w:tcPr>
          <w:p>
            <w:pPr>
              <w:ind w:firstLine="120"/>
              <w:jc w:val="center"/>
              <w:spacing w:line="360" w:lineRule="auto"/>
              <w:rPr>
                <w:rFonts w:ascii="宋体" w:hAnsi="宋体" w:cs="宋体"/>
                <w:bCs/>
                <w:position w:val="-10"/>
                <w:sz w:val="24"/>
                <w:szCs w:val="24"/>
                <w:highlight w:val="none"/>
              </w:rPr>
            </w:pPr>
            <w:r>
              <w:rPr>
                <w:rFonts w:hint="eastAsia" w:ascii="宋体" w:hAnsi="宋体" w:cs="宋体"/>
                <w:bCs/>
                <w:color w:val="auto"/>
                <w:position w:val="-10"/>
                <w:sz w:val="24"/>
                <w:szCs w:val="24"/>
                <w:highlight w:val="none"/>
              </w:rPr>
              <w:t xml:space="preserve">业绩</w:t>
            </w:r>
            <w:r/>
          </w:p>
          <w:p>
            <w:pPr>
              <w:jc w:val="center"/>
              <w:spacing w:line="360" w:lineRule="auto"/>
              <w:rPr>
                <w:rFonts w:ascii="宋体" w:hAnsi="宋体" w:cs="宋体"/>
                <w:bCs/>
                <w:position w:val="-10"/>
                <w:sz w:val="24"/>
                <w:szCs w:val="24"/>
                <w:highlight w:val="none"/>
              </w:rPr>
            </w:pPr>
            <w:r>
              <w:rPr>
                <w:rFonts w:hint="eastAsia" w:ascii="宋体" w:hAnsi="宋体" w:cs="宋体"/>
                <w:bCs/>
                <w:position w:val="-10"/>
                <w:sz w:val="24"/>
                <w:szCs w:val="24"/>
                <w:highlight w:val="none"/>
              </w:rPr>
              <w:t xml:space="preserve">（</w:t>
            </w:r>
            <w:r>
              <w:rPr>
                <w:rFonts w:hint="eastAsia" w:ascii="宋体" w:hAnsi="宋体" w:cs="宋体"/>
                <w:bCs/>
                <w:position w:val="-10"/>
                <w:sz w:val="24"/>
                <w:szCs w:val="24"/>
                <w:highlight w:val="none"/>
                <w:lang w:val="en-US" w:eastAsia="zh-CN"/>
              </w:rPr>
              <w:t xml:space="preserve">6</w:t>
            </w:r>
            <w:r>
              <w:rPr>
                <w:rFonts w:hint="eastAsia" w:ascii="宋体" w:hAnsi="宋体" w:cs="宋体"/>
                <w:bCs/>
                <w:position w:val="-10"/>
                <w:sz w:val="24"/>
                <w:szCs w:val="24"/>
                <w:highlight w:val="none"/>
              </w:rPr>
              <w:t xml:space="preserve">分）</w:t>
            </w:r>
            <w:r/>
          </w:p>
        </w:tc>
        <w:tc>
          <w:tcPr>
            <w:tcW w:w="6520" w:type="dxa"/>
            <w:vAlign w:val="center"/>
            <w:textDirection w:val="lrTb"/>
            <w:noWrap w:val="false"/>
          </w:tcPr>
          <w:p>
            <w:pPr>
              <w:jc w:val="left"/>
              <w:spacing w:line="360" w:lineRule="auto"/>
              <w:rPr>
                <w:rFonts w:hint="eastAsia" w:ascii="宋体" w:hAnsi="宋体" w:cs="宋体"/>
                <w:bCs/>
                <w:position w:val="-10"/>
                <w:sz w:val="24"/>
                <w:szCs w:val="24"/>
                <w:highlight w:val="none"/>
              </w:rPr>
            </w:pPr>
            <w:r>
              <w:rPr>
                <w:rFonts w:hint="eastAsia" w:ascii="宋体" w:hAnsi="宋体" w:cs="宋体"/>
                <w:bCs/>
                <w:position w:val="-10"/>
                <w:sz w:val="24"/>
                <w:szCs w:val="24"/>
                <w:highlight w:val="none"/>
              </w:rPr>
              <w:t xml:space="preserve">20</w:t>
            </w:r>
            <w:r>
              <w:rPr>
                <w:rFonts w:ascii="宋体" w:hAnsi="宋体" w:cs="宋体"/>
                <w:bCs/>
                <w:position w:val="-10"/>
                <w:sz w:val="24"/>
                <w:szCs w:val="24"/>
                <w:highlight w:val="none"/>
              </w:rPr>
              <w:t xml:space="preserve">2</w:t>
            </w:r>
            <w:r>
              <w:rPr>
                <w:rFonts w:hint="eastAsia" w:ascii="宋体" w:hAnsi="宋体" w:cs="宋体"/>
                <w:bCs/>
                <w:position w:val="-10"/>
                <w:sz w:val="24"/>
                <w:szCs w:val="24"/>
                <w:highlight w:val="none"/>
                <w:lang w:val="en-US" w:eastAsia="zh-CN"/>
              </w:rPr>
              <w:t xml:space="preserve">3</w:t>
            </w:r>
            <w:r>
              <w:rPr>
                <w:rFonts w:hint="eastAsia" w:ascii="宋体" w:hAnsi="宋体" w:cs="宋体"/>
                <w:bCs/>
                <w:position w:val="-10"/>
                <w:sz w:val="24"/>
                <w:szCs w:val="24"/>
                <w:highlight w:val="none"/>
              </w:rPr>
              <w:t xml:space="preserve">年</w:t>
            </w:r>
            <w:r>
              <w:rPr>
                <w:rFonts w:ascii="宋体" w:hAnsi="宋体" w:cs="宋体"/>
                <w:bCs/>
                <w:position w:val="-10"/>
                <w:sz w:val="24"/>
                <w:szCs w:val="24"/>
                <w:highlight w:val="none"/>
              </w:rPr>
              <w:t xml:space="preserve">1</w:t>
            </w:r>
            <w:r>
              <w:rPr>
                <w:rFonts w:hint="eastAsia" w:ascii="宋体" w:hAnsi="宋体" w:cs="宋体"/>
                <w:bCs/>
                <w:position w:val="-10"/>
                <w:sz w:val="24"/>
                <w:szCs w:val="24"/>
                <w:highlight w:val="none"/>
              </w:rPr>
              <w:t xml:space="preserve">月1日（含）以来</w:t>
            </w:r>
            <w:r>
              <w:rPr>
                <w:rFonts w:hint="eastAsia" w:ascii="宋体" w:hAnsi="宋体" w:cs="宋体"/>
                <w:bCs/>
                <w:position w:val="-10"/>
                <w:sz w:val="24"/>
                <w:szCs w:val="24"/>
                <w:highlight w:val="none"/>
                <w:lang w:val="en-US" w:eastAsia="zh-CN"/>
              </w:rPr>
              <w:t xml:space="preserve">投标人或制造商（含制造商直销或通过代理商经销，如为制造商直销业绩需提供制造商对投标供应商的有效授权文件，否则不得分；如为制造商通过代理商经销，也需提供制造商对代理商的有效授权文件，否则不得分）业绩有与本次投标产品</w:t>
            </w:r>
            <w:r>
              <w:rPr>
                <w:rFonts w:hint="eastAsia" w:ascii="宋体" w:hAnsi="宋体" w:cs="宋体"/>
                <w:b/>
                <w:bCs w:val="0"/>
                <w:position w:val="-10"/>
                <w:sz w:val="24"/>
                <w:szCs w:val="24"/>
                <w:highlight w:val="none"/>
              </w:rPr>
              <w:t xml:space="preserve">同品牌</w:t>
            </w:r>
            <w:r>
              <w:rPr>
                <w:rFonts w:hint="eastAsia" w:ascii="宋体" w:hAnsi="宋体" w:cs="宋体"/>
                <w:b/>
                <w:bCs w:val="0"/>
                <w:position w:val="-10"/>
                <w:sz w:val="24"/>
                <w:szCs w:val="24"/>
                <w:highlight w:val="none"/>
                <w:lang w:val="en-US" w:eastAsia="zh-CN"/>
              </w:rPr>
              <w:t xml:space="preserve">同型号</w:t>
            </w:r>
            <w:r>
              <w:rPr>
                <w:rFonts w:hint="eastAsia" w:ascii="宋体" w:hAnsi="宋体" w:cs="宋体"/>
                <w:bCs/>
                <w:position w:val="-10"/>
                <w:sz w:val="24"/>
                <w:szCs w:val="24"/>
                <w:highlight w:val="none"/>
                <w:lang w:eastAsia="zh-CN"/>
              </w:rPr>
              <w:t xml:space="preserve">的</w:t>
            </w:r>
            <w:r>
              <w:rPr>
                <w:rFonts w:hint="eastAsia" w:ascii="宋体" w:hAnsi="宋体" w:cs="宋体"/>
                <w:bCs/>
                <w:position w:val="-10"/>
                <w:sz w:val="24"/>
                <w:szCs w:val="24"/>
                <w:highlight w:val="none"/>
                <w:lang w:val="en-US" w:eastAsia="zh-CN"/>
              </w:rPr>
              <w:t xml:space="preserve">类似钬激光治疗机供货业绩</w:t>
            </w:r>
            <w:r>
              <w:rPr>
                <w:rFonts w:hint="eastAsia" w:ascii="宋体" w:hAnsi="宋体" w:cs="宋体"/>
                <w:bCs/>
                <w:position w:val="-10"/>
                <w:sz w:val="24"/>
                <w:szCs w:val="24"/>
                <w:highlight w:val="none"/>
              </w:rPr>
              <w:t xml:space="preserve">合同，业绩时间以合同签订日期为准，类似业绩有一份得</w:t>
            </w:r>
            <w:r>
              <w:rPr>
                <w:rFonts w:hint="eastAsia" w:ascii="宋体" w:hAnsi="宋体" w:cs="宋体"/>
                <w:bCs/>
                <w:position w:val="-10"/>
                <w:sz w:val="24"/>
                <w:szCs w:val="24"/>
                <w:highlight w:val="none"/>
                <w:lang w:val="en-US" w:eastAsia="zh-CN"/>
              </w:rPr>
              <w:t xml:space="preserve">1</w:t>
            </w:r>
            <w:r>
              <w:rPr>
                <w:rFonts w:hint="eastAsia" w:ascii="宋体" w:hAnsi="宋体" w:cs="宋体"/>
                <w:bCs/>
                <w:position w:val="-10"/>
                <w:sz w:val="24"/>
                <w:szCs w:val="24"/>
                <w:highlight w:val="none"/>
              </w:rPr>
              <w:t xml:space="preserve">分，最高</w:t>
            </w:r>
            <w:r>
              <w:rPr>
                <w:rFonts w:hint="eastAsia" w:ascii="宋体" w:hAnsi="宋体" w:cs="宋体"/>
                <w:bCs/>
                <w:position w:val="-10"/>
                <w:sz w:val="24"/>
                <w:szCs w:val="24"/>
                <w:highlight w:val="none"/>
                <w:lang w:val="en-US" w:eastAsia="zh-CN"/>
              </w:rPr>
              <w:t xml:space="preserve">3</w:t>
            </w:r>
            <w:r>
              <w:rPr>
                <w:rFonts w:hint="eastAsia" w:ascii="宋体" w:hAnsi="宋体" w:cs="宋体"/>
                <w:bCs/>
                <w:position w:val="-10"/>
                <w:sz w:val="24"/>
                <w:szCs w:val="24"/>
                <w:highlight w:val="none"/>
              </w:rPr>
              <w:t xml:space="preserve">分。</w:t>
            </w:r>
            <w:r/>
          </w:p>
          <w:p>
            <w:pPr>
              <w:jc w:val="left"/>
              <w:spacing w:line="360" w:lineRule="auto"/>
              <w:rPr>
                <w:rFonts w:ascii="宋体" w:hAnsi="宋体" w:cs="宋体"/>
                <w:bCs/>
                <w:position w:val="-10"/>
                <w:sz w:val="24"/>
                <w:szCs w:val="24"/>
                <w:highlight w:val="none"/>
              </w:rPr>
            </w:pPr>
            <w:r>
              <w:rPr>
                <w:rFonts w:hint="eastAsia" w:ascii="宋体" w:hAnsi="宋体" w:cs="宋体"/>
                <w:b/>
                <w:position w:val="-10"/>
                <w:sz w:val="24"/>
                <w:szCs w:val="24"/>
                <w:highlight w:val="none"/>
              </w:rPr>
              <w:t xml:space="preserve">（提供合同扫描件，时间以合同签订时间为准；要求提供的上述材料能体现业绩要求的时间、服务内容等全部内容信息，若无法体现上述内容的，则须提供项目业主单位开具的业绩证明材料，否则不予认可）</w:t>
            </w:r>
            <w:r/>
          </w:p>
        </w:tc>
        <w:tc>
          <w:tcPr>
            <w:tcW w:w="735" w:type="dxa"/>
            <w:vAlign w:val="center"/>
            <w:textDirection w:val="lrTb"/>
            <w:noWrap w:val="false"/>
          </w:tcPr>
          <w:p>
            <w:pPr>
              <w:jc w:val="center"/>
              <w:spacing w:line="360" w:lineRule="auto"/>
              <w:rPr>
                <w:rFonts w:ascii="宋体" w:hAnsi="宋体" w:cs="宋体"/>
                <w:bCs/>
                <w:position w:val="-10"/>
                <w:sz w:val="24"/>
                <w:szCs w:val="24"/>
                <w:highlight w:val="none"/>
              </w:rPr>
            </w:pPr>
            <w:r>
              <w:rPr>
                <w:rFonts w:hint="eastAsia" w:ascii="宋体" w:hAnsi="宋体" w:cs="宋体"/>
                <w:bCs/>
                <w:position w:val="-10"/>
                <w:sz w:val="24"/>
                <w:szCs w:val="24"/>
                <w:highlight w:val="none"/>
                <w:lang w:val="en-US" w:eastAsia="zh-CN"/>
              </w:rPr>
              <w:t xml:space="preserve">6</w:t>
            </w:r>
            <w:r>
              <w:rPr>
                <w:rFonts w:hint="eastAsia" w:ascii="宋体" w:hAnsi="宋体" w:cs="宋体"/>
                <w:bCs/>
                <w:position w:val="-10"/>
                <w:sz w:val="24"/>
                <w:szCs w:val="24"/>
                <w:highlight w:val="none"/>
              </w:rPr>
              <w:t xml:space="preserve">分</w:t>
            </w:r>
            <w:r/>
          </w:p>
        </w:tc>
      </w:tr>
      <w:tr>
        <w:trPr>
          <w:jc w:val="center"/>
          <w:trHeight w:val="90"/>
          <w:tblHeader/>
        </w:trPr>
        <w:tc>
          <w:tcPr>
            <w:tcW w:w="618" w:type="dxa"/>
            <w:vAlign w:val="center"/>
            <w:vMerge w:val="continue"/>
            <w:textDirection w:val="lrTb"/>
            <w:noWrap w:val="false"/>
          </w:tcPr>
          <w:p>
            <w:pPr>
              <w:jc w:val="center"/>
              <w:spacing w:line="360" w:lineRule="auto"/>
              <w:rPr>
                <w:rFonts w:hint="eastAsia" w:ascii="宋体" w:hAnsi="宋体" w:cs="宋体"/>
                <w:bCs/>
                <w:position w:val="-10"/>
                <w:sz w:val="24"/>
                <w:szCs w:val="24"/>
                <w:highlight w:val="none"/>
                <w:lang w:val="en-US" w:eastAsia="zh-CN"/>
              </w:rPr>
            </w:pPr>
            <w:r>
              <w:rPr>
                <w:rFonts w:hint="eastAsia" w:ascii="宋体" w:hAnsi="宋体" w:cs="宋体"/>
                <w:bCs/>
                <w:position w:val="-10"/>
                <w:sz w:val="24"/>
                <w:szCs w:val="24"/>
                <w:highlight w:val="none"/>
                <w:lang w:val="en-US" w:eastAsia="zh-CN"/>
              </w:rPr>
            </w:r>
            <w:r/>
          </w:p>
        </w:tc>
        <w:tc>
          <w:tcPr>
            <w:tcW w:w="1066" w:type="dxa"/>
            <w:vAlign w:val="center"/>
            <w:vMerge w:val="continue"/>
            <w:textDirection w:val="lrTb"/>
            <w:noWrap w:val="false"/>
          </w:tcPr>
          <w:p>
            <w:pPr>
              <w:jc w:val="center"/>
              <w:rPr>
                <w:rFonts w:hint="eastAsia" w:ascii="宋体" w:hAnsi="宋体" w:cs="宋体"/>
                <w:bCs/>
                <w:position w:val="-10"/>
                <w:sz w:val="24"/>
                <w:szCs w:val="24"/>
                <w:highlight w:val="none"/>
              </w:rPr>
            </w:pPr>
            <w:r>
              <w:rPr>
                <w:rFonts w:hint="eastAsia" w:ascii="宋体" w:hAnsi="宋体" w:cs="宋体"/>
                <w:bCs/>
                <w:position w:val="-10"/>
                <w:sz w:val="24"/>
                <w:szCs w:val="24"/>
                <w:highlight w:val="none"/>
              </w:rPr>
            </w:r>
            <w:r/>
          </w:p>
        </w:tc>
        <w:tc>
          <w:tcPr>
            <w:tcW w:w="1387" w:type="dxa"/>
            <w:vAlign w:val="center"/>
            <w:textDirection w:val="lrTb"/>
            <w:noWrap w:val="false"/>
          </w:tcPr>
          <w:p>
            <w:pPr>
              <w:jc w:val="center"/>
              <w:spacing w:line="360" w:lineRule="auto"/>
              <w:rPr>
                <w:rFonts w:hint="eastAsia" w:ascii="宋体" w:hAnsi="宋体" w:cs="宋体"/>
                <w:bCs/>
                <w:position w:val="-10"/>
                <w:sz w:val="24"/>
                <w:szCs w:val="24"/>
                <w:highlight w:val="none"/>
              </w:rPr>
            </w:pPr>
            <w:r>
              <w:rPr>
                <w:rFonts w:hint="eastAsia" w:ascii="宋体" w:hAnsi="宋体" w:cs="宋体"/>
                <w:bCs/>
                <w:position w:val="-10"/>
                <w:sz w:val="24"/>
                <w:szCs w:val="24"/>
                <w:highlight w:val="none"/>
              </w:rPr>
              <w:t xml:space="preserve">售后服务方案</w:t>
            </w:r>
            <w:r/>
          </w:p>
          <w:p>
            <w:pPr>
              <w:jc w:val="center"/>
              <w:spacing w:line="360" w:lineRule="auto"/>
              <w:rPr>
                <w:rFonts w:hint="eastAsia" w:ascii="宋体" w:hAnsi="宋体" w:cs="宋体"/>
                <w:bCs/>
                <w:position w:val="-10"/>
                <w:sz w:val="24"/>
                <w:szCs w:val="24"/>
                <w:highlight w:val="none"/>
              </w:rPr>
            </w:pPr>
            <w:r>
              <w:rPr>
                <w:rFonts w:hint="eastAsia" w:ascii="宋体" w:hAnsi="宋体" w:cs="宋体"/>
                <w:bCs/>
                <w:position w:val="-10"/>
                <w:sz w:val="24"/>
                <w:szCs w:val="24"/>
                <w:highlight w:val="none"/>
              </w:rPr>
              <w:t xml:space="preserve">（</w:t>
            </w:r>
            <w:r>
              <w:rPr>
                <w:rFonts w:hint="eastAsia" w:ascii="宋体" w:hAnsi="宋体" w:cs="宋体"/>
                <w:bCs/>
                <w:position w:val="-10"/>
                <w:sz w:val="24"/>
                <w:szCs w:val="24"/>
                <w:highlight w:val="none"/>
                <w:lang w:val="en-US" w:eastAsia="zh-CN"/>
              </w:rPr>
              <w:t xml:space="preserve">5</w:t>
            </w:r>
            <w:r>
              <w:rPr>
                <w:rFonts w:hint="eastAsia" w:ascii="宋体" w:hAnsi="宋体" w:cs="宋体"/>
                <w:bCs/>
                <w:position w:val="-10"/>
                <w:sz w:val="24"/>
                <w:szCs w:val="24"/>
                <w:highlight w:val="none"/>
              </w:rPr>
              <w:t xml:space="preserve">分</w:t>
            </w:r>
            <w:r>
              <w:rPr>
                <w:rFonts w:hint="eastAsia" w:ascii="宋体" w:hAnsi="宋体" w:cs="宋体"/>
                <w:bCs/>
                <w:position w:val="-10"/>
                <w:sz w:val="24"/>
                <w:szCs w:val="24"/>
                <w:highlight w:val="none"/>
                <w:lang w:eastAsia="zh-CN"/>
              </w:rPr>
              <w:t xml:space="preserve">）</w:t>
            </w:r>
            <w:r/>
          </w:p>
        </w:tc>
        <w:tc>
          <w:tcPr>
            <w:tcW w:w="6520" w:type="dxa"/>
            <w:vAlign w:val="center"/>
            <w:textDirection w:val="lrTb"/>
            <w:noWrap w:val="false"/>
          </w:tcPr>
          <w:p>
            <w:pPr>
              <w:jc w:val="left"/>
              <w:spacing w:line="360" w:lineRule="auto"/>
              <w:rPr>
                <w:rFonts w:hint="eastAsia" w:ascii="宋体" w:hAnsi="宋体" w:cs="宋体"/>
                <w:bCs/>
                <w:position w:val="-10"/>
                <w:sz w:val="24"/>
                <w:szCs w:val="24"/>
                <w:highlight w:val="none"/>
              </w:rPr>
            </w:pPr>
            <w:r>
              <w:rPr>
                <w:rFonts w:hint="eastAsia" w:ascii="宋体" w:hAnsi="宋体" w:cs="宋体"/>
                <w:bCs/>
                <w:position w:val="-10"/>
                <w:sz w:val="24"/>
                <w:szCs w:val="24"/>
                <w:highlight w:val="none"/>
              </w:rPr>
              <w:t xml:space="preserve">评委根据投标人提供的售后服务方案（如服务体系、服务内容、故障解决方案、专业技术人员保障及服务电话等） 综合评分，</w:t>
            </w:r>
            <w:r/>
          </w:p>
          <w:p>
            <w:pPr>
              <w:jc w:val="left"/>
              <w:spacing w:line="360" w:lineRule="auto"/>
              <w:rPr>
                <w:rFonts w:hint="eastAsia" w:ascii="宋体" w:hAnsi="宋体" w:eastAsia="宋体" w:cs="宋体"/>
                <w:b/>
                <w:bCs w:val="0"/>
                <w:position w:val="-10"/>
                <w:sz w:val="24"/>
                <w:szCs w:val="24"/>
                <w:highlight w:val="none"/>
                <w:lang w:eastAsia="zh-CN"/>
              </w:rPr>
            </w:pPr>
            <w:r>
              <w:rPr>
                <w:rFonts w:hint="eastAsia" w:ascii="宋体" w:hAnsi="宋体" w:cs="宋体"/>
                <w:b/>
                <w:bCs w:val="0"/>
                <w:position w:val="-10"/>
                <w:sz w:val="24"/>
                <w:szCs w:val="24"/>
                <w:highlight w:val="none"/>
              </w:rPr>
              <w:t xml:space="preserve">优于项目需求得</w:t>
            </w:r>
            <w:r>
              <w:rPr>
                <w:rFonts w:hint="eastAsia" w:ascii="宋体" w:hAnsi="宋体" w:cs="宋体"/>
                <w:b/>
                <w:bCs w:val="0"/>
                <w:position w:val="-10"/>
                <w:sz w:val="24"/>
                <w:szCs w:val="24"/>
                <w:highlight w:val="none"/>
                <w:lang w:val="en-US" w:eastAsia="zh-CN"/>
              </w:rPr>
              <w:t xml:space="preserve">5</w:t>
            </w:r>
            <w:r>
              <w:rPr>
                <w:rFonts w:hint="eastAsia" w:ascii="宋体" w:hAnsi="宋体" w:cs="宋体"/>
                <w:b/>
                <w:bCs w:val="0"/>
                <w:position w:val="-10"/>
                <w:sz w:val="24"/>
                <w:szCs w:val="24"/>
                <w:highlight w:val="none"/>
              </w:rPr>
              <w:t xml:space="preserve">分</w:t>
            </w:r>
            <w:r>
              <w:rPr>
                <w:rFonts w:hint="eastAsia" w:ascii="宋体" w:hAnsi="宋体" w:cs="宋体"/>
                <w:b/>
                <w:bCs w:val="0"/>
                <w:position w:val="-10"/>
                <w:sz w:val="24"/>
                <w:szCs w:val="24"/>
                <w:highlight w:val="none"/>
                <w:lang w:eastAsia="zh-CN"/>
              </w:rPr>
              <w:t xml:space="preserve">；</w:t>
            </w:r>
            <w:r/>
          </w:p>
          <w:p>
            <w:pPr>
              <w:jc w:val="left"/>
              <w:spacing w:line="360" w:lineRule="auto"/>
              <w:rPr>
                <w:rFonts w:hint="eastAsia" w:ascii="宋体" w:hAnsi="宋体" w:eastAsia="宋体" w:cs="宋体"/>
                <w:b/>
                <w:bCs w:val="0"/>
                <w:position w:val="-10"/>
                <w:sz w:val="24"/>
                <w:szCs w:val="24"/>
                <w:highlight w:val="none"/>
                <w:lang w:eastAsia="zh-CN"/>
              </w:rPr>
            </w:pPr>
            <w:r>
              <w:rPr>
                <w:rFonts w:hint="eastAsia" w:ascii="宋体" w:hAnsi="宋体" w:cs="宋体"/>
                <w:b/>
                <w:bCs w:val="0"/>
                <w:position w:val="-10"/>
                <w:sz w:val="24"/>
                <w:szCs w:val="24"/>
                <w:highlight w:val="none"/>
              </w:rPr>
              <w:t xml:space="preserve">符合项目需求得</w:t>
            </w:r>
            <w:r>
              <w:rPr>
                <w:rFonts w:hint="eastAsia" w:ascii="宋体" w:hAnsi="宋体" w:cs="宋体"/>
                <w:b/>
                <w:bCs w:val="0"/>
                <w:position w:val="-10"/>
                <w:sz w:val="24"/>
                <w:szCs w:val="24"/>
                <w:highlight w:val="none"/>
                <w:lang w:val="en-US" w:eastAsia="zh-CN"/>
              </w:rPr>
              <w:t xml:space="preserve">3</w:t>
            </w:r>
            <w:r>
              <w:rPr>
                <w:rFonts w:hint="eastAsia" w:ascii="宋体" w:hAnsi="宋体" w:cs="宋体"/>
                <w:b/>
                <w:bCs w:val="0"/>
                <w:position w:val="-10"/>
                <w:sz w:val="24"/>
                <w:szCs w:val="24"/>
                <w:highlight w:val="none"/>
              </w:rPr>
              <w:t xml:space="preserve">分</w:t>
            </w:r>
            <w:r>
              <w:rPr>
                <w:rFonts w:hint="eastAsia" w:ascii="宋体" w:hAnsi="宋体" w:cs="宋体"/>
                <w:b/>
                <w:bCs w:val="0"/>
                <w:position w:val="-10"/>
                <w:sz w:val="24"/>
                <w:szCs w:val="24"/>
                <w:highlight w:val="none"/>
                <w:lang w:eastAsia="zh-CN"/>
              </w:rPr>
              <w:t xml:space="preserve">；</w:t>
            </w:r>
            <w:r/>
          </w:p>
          <w:p>
            <w:pPr>
              <w:jc w:val="left"/>
              <w:spacing w:line="360" w:lineRule="auto"/>
              <w:rPr>
                <w:rFonts w:hint="eastAsia" w:ascii="宋体" w:hAnsi="宋体" w:cs="宋体"/>
                <w:b/>
                <w:position w:val="-10"/>
                <w:sz w:val="24"/>
                <w:szCs w:val="24"/>
                <w:highlight w:val="none"/>
              </w:rPr>
            </w:pPr>
            <w:r>
              <w:rPr>
                <w:rFonts w:hint="eastAsia" w:ascii="宋体" w:hAnsi="宋体" w:cs="宋体"/>
                <w:b/>
                <w:bCs w:val="0"/>
                <w:position w:val="-10"/>
                <w:sz w:val="24"/>
                <w:szCs w:val="24"/>
                <w:highlight w:val="none"/>
                <w:lang w:val="en-US" w:eastAsia="zh-CN"/>
              </w:rPr>
              <w:t xml:space="preserve">不完全符合</w:t>
            </w:r>
            <w:r>
              <w:rPr>
                <w:rFonts w:hint="eastAsia" w:ascii="宋体" w:hAnsi="宋体" w:cs="宋体"/>
                <w:b/>
                <w:bCs w:val="0"/>
                <w:position w:val="-10"/>
                <w:sz w:val="24"/>
                <w:szCs w:val="24"/>
                <w:highlight w:val="none"/>
              </w:rPr>
              <w:t xml:space="preserve">项目需求得</w:t>
            </w:r>
            <w:r>
              <w:rPr>
                <w:rFonts w:hint="eastAsia" w:ascii="宋体" w:hAnsi="宋体" w:cs="宋体"/>
                <w:b/>
                <w:bCs w:val="0"/>
                <w:position w:val="-10"/>
                <w:sz w:val="24"/>
                <w:szCs w:val="24"/>
                <w:highlight w:val="none"/>
                <w:lang w:val="en-US" w:eastAsia="zh-CN"/>
              </w:rPr>
              <w:t xml:space="preserve">1</w:t>
            </w:r>
            <w:r>
              <w:rPr>
                <w:rFonts w:hint="eastAsia" w:ascii="宋体" w:hAnsi="宋体" w:cs="宋体"/>
                <w:b/>
                <w:bCs w:val="0"/>
                <w:position w:val="-10"/>
                <w:sz w:val="24"/>
                <w:szCs w:val="24"/>
                <w:highlight w:val="none"/>
              </w:rPr>
              <w:t xml:space="preserve">分</w:t>
            </w:r>
            <w:r>
              <w:rPr>
                <w:rFonts w:hint="eastAsia" w:ascii="宋体" w:hAnsi="宋体" w:cs="宋体"/>
                <w:b/>
                <w:bCs w:val="0"/>
                <w:position w:val="-10"/>
                <w:sz w:val="24"/>
                <w:szCs w:val="24"/>
                <w:highlight w:val="none"/>
                <w:lang w:eastAsia="zh-CN"/>
              </w:rPr>
              <w:t xml:space="preserve">；</w:t>
            </w:r>
            <w:r>
              <w:rPr>
                <w:rFonts w:hint="eastAsia" w:ascii="宋体" w:hAnsi="宋体" w:cs="宋体"/>
                <w:b/>
                <w:bCs w:val="0"/>
                <w:position w:val="-10"/>
                <w:sz w:val="24"/>
                <w:szCs w:val="24"/>
                <w:highlight w:val="none"/>
              </w:rPr>
              <w:t xml:space="preserve">未提供描述不得分。</w:t>
            </w:r>
            <w:r/>
          </w:p>
        </w:tc>
        <w:tc>
          <w:tcPr>
            <w:tcW w:w="735" w:type="dxa"/>
            <w:vAlign w:val="center"/>
            <w:textDirection w:val="lrTb"/>
            <w:noWrap w:val="false"/>
          </w:tcPr>
          <w:p>
            <w:pPr>
              <w:jc w:val="center"/>
              <w:spacing w:line="360" w:lineRule="auto"/>
              <w:rPr>
                <w:rFonts w:hint="eastAsia" w:ascii="宋体" w:hAnsi="宋体" w:cs="宋体"/>
                <w:bCs/>
                <w:position w:val="-10"/>
                <w:sz w:val="24"/>
                <w:szCs w:val="24"/>
                <w:highlight w:val="none"/>
                <w:lang w:val="en-US" w:eastAsia="zh-CN"/>
              </w:rPr>
            </w:pPr>
            <w:r>
              <w:rPr>
                <w:rFonts w:hint="eastAsia" w:ascii="宋体" w:hAnsi="宋体" w:cs="宋体"/>
                <w:bCs/>
                <w:position w:val="-10"/>
                <w:sz w:val="24"/>
                <w:szCs w:val="24"/>
                <w:highlight w:val="none"/>
                <w:lang w:val="en-US" w:eastAsia="zh-CN"/>
              </w:rPr>
              <w:t xml:space="preserve">5</w:t>
            </w:r>
            <w:r>
              <w:rPr>
                <w:rFonts w:hint="eastAsia" w:ascii="宋体" w:hAnsi="宋体" w:cs="宋体"/>
                <w:bCs/>
                <w:position w:val="-10"/>
                <w:sz w:val="24"/>
                <w:szCs w:val="24"/>
                <w:highlight w:val="none"/>
              </w:rPr>
              <w:t xml:space="preserve">分</w:t>
            </w:r>
            <w:r/>
          </w:p>
        </w:tc>
      </w:tr>
      <w:tr>
        <w:trPr>
          <w:jc w:val="center"/>
          <w:trHeight w:val="2689"/>
          <w:tblHeader/>
        </w:trPr>
        <w:tc>
          <w:tcPr>
            <w:tcW w:w="618" w:type="dxa"/>
            <w:vAlign w:val="center"/>
            <w:vMerge w:val="continue"/>
            <w:textDirection w:val="lrTb"/>
            <w:noWrap w:val="false"/>
          </w:tcPr>
          <w:p>
            <w:pPr>
              <w:jc w:val="center"/>
              <w:spacing w:line="360" w:lineRule="auto"/>
              <w:rPr>
                <w:rFonts w:hint="eastAsia" w:ascii="宋体" w:hAnsi="宋体" w:cs="宋体"/>
                <w:bCs/>
                <w:position w:val="-10"/>
                <w:sz w:val="24"/>
                <w:szCs w:val="24"/>
                <w:highlight w:val="none"/>
                <w:lang w:val="en-US" w:eastAsia="zh-CN"/>
              </w:rPr>
            </w:pPr>
            <w:r>
              <w:rPr>
                <w:rFonts w:hint="eastAsia" w:ascii="宋体" w:hAnsi="宋体" w:cs="宋体"/>
                <w:bCs/>
                <w:position w:val="-10"/>
                <w:sz w:val="24"/>
                <w:szCs w:val="24"/>
                <w:highlight w:val="none"/>
                <w:lang w:val="en-US" w:eastAsia="zh-CN"/>
              </w:rPr>
            </w:r>
            <w:r/>
          </w:p>
        </w:tc>
        <w:tc>
          <w:tcPr>
            <w:tcW w:w="1066" w:type="dxa"/>
            <w:vAlign w:val="center"/>
            <w:vMerge w:val="continue"/>
            <w:textDirection w:val="lrTb"/>
            <w:noWrap w:val="false"/>
          </w:tcPr>
          <w:p>
            <w:pPr>
              <w:jc w:val="center"/>
              <w:rPr>
                <w:rFonts w:hint="eastAsia" w:ascii="宋体" w:hAnsi="宋体" w:cs="宋体"/>
                <w:bCs/>
                <w:position w:val="-10"/>
                <w:sz w:val="24"/>
                <w:szCs w:val="24"/>
                <w:highlight w:val="none"/>
              </w:rPr>
            </w:pPr>
            <w:r>
              <w:rPr>
                <w:rFonts w:hint="eastAsia" w:ascii="宋体" w:hAnsi="宋体" w:cs="宋体"/>
                <w:bCs/>
                <w:position w:val="-10"/>
                <w:sz w:val="24"/>
                <w:szCs w:val="24"/>
                <w:highlight w:val="none"/>
              </w:rPr>
            </w:r>
            <w:r/>
          </w:p>
        </w:tc>
        <w:tc>
          <w:tcPr>
            <w:tcW w:w="1387" w:type="dxa"/>
            <w:vAlign w:val="center"/>
            <w:textDirection w:val="lrTb"/>
            <w:noWrap w:val="false"/>
          </w:tcPr>
          <w:p>
            <w:pPr>
              <w:jc w:val="center"/>
              <w:spacing w:line="360" w:lineRule="auto"/>
              <w:rPr>
                <w:rFonts w:hint="eastAsia" w:ascii="宋体" w:hAnsi="宋体" w:cs="宋体"/>
                <w:bCs/>
                <w:position w:val="-10"/>
                <w:sz w:val="24"/>
                <w:szCs w:val="24"/>
                <w:highlight w:val="none"/>
              </w:rPr>
            </w:pPr>
            <w:r>
              <w:rPr>
                <w:rFonts w:hint="eastAsia" w:ascii="宋体" w:hAnsi="宋体" w:cs="宋体"/>
                <w:bCs/>
                <w:position w:val="-10"/>
                <w:sz w:val="24"/>
                <w:szCs w:val="24"/>
                <w:highlight w:val="none"/>
              </w:rPr>
              <w:t xml:space="preserve">培训</w:t>
            </w:r>
            <w:r/>
          </w:p>
          <w:p>
            <w:pPr>
              <w:jc w:val="center"/>
              <w:spacing w:line="360" w:lineRule="auto"/>
              <w:rPr>
                <w:rFonts w:hint="eastAsia" w:ascii="宋体" w:hAnsi="宋体" w:cs="宋体"/>
                <w:bCs/>
                <w:position w:val="-10"/>
                <w:sz w:val="24"/>
                <w:szCs w:val="24"/>
                <w:highlight w:val="none"/>
              </w:rPr>
            </w:pPr>
            <w:r>
              <w:rPr>
                <w:rFonts w:hint="eastAsia" w:ascii="宋体" w:hAnsi="宋体" w:cs="宋体"/>
                <w:bCs/>
                <w:position w:val="-10"/>
                <w:sz w:val="24"/>
                <w:szCs w:val="24"/>
                <w:highlight w:val="none"/>
              </w:rPr>
              <w:t xml:space="preserve">（</w:t>
            </w:r>
            <w:r>
              <w:rPr>
                <w:rFonts w:hint="eastAsia" w:ascii="宋体" w:hAnsi="宋体" w:cs="宋体"/>
                <w:bCs/>
                <w:position w:val="-10"/>
                <w:sz w:val="24"/>
                <w:szCs w:val="24"/>
                <w:highlight w:val="none"/>
                <w:lang w:val="en-US" w:eastAsia="zh-CN"/>
              </w:rPr>
              <w:t xml:space="preserve">5</w:t>
            </w:r>
            <w:r>
              <w:rPr>
                <w:rFonts w:hint="eastAsia" w:ascii="宋体" w:hAnsi="宋体" w:cs="宋体"/>
                <w:bCs/>
                <w:position w:val="-10"/>
                <w:sz w:val="24"/>
                <w:szCs w:val="24"/>
                <w:highlight w:val="none"/>
              </w:rPr>
              <w:t xml:space="preserve">分）</w:t>
            </w:r>
            <w:r/>
          </w:p>
        </w:tc>
        <w:tc>
          <w:tcPr>
            <w:tcW w:w="6520" w:type="dxa"/>
            <w:vAlign w:val="center"/>
            <w:textDirection w:val="lrTb"/>
            <w:noWrap w:val="false"/>
          </w:tcPr>
          <w:p>
            <w:pPr>
              <w:jc w:val="left"/>
              <w:spacing w:line="360" w:lineRule="auto"/>
              <w:rPr>
                <w:rFonts w:hint="eastAsia" w:ascii="宋体" w:hAnsi="宋体" w:cs="宋体"/>
                <w:bCs/>
                <w:position w:val="-10"/>
                <w:sz w:val="24"/>
                <w:szCs w:val="24"/>
                <w:highlight w:val="none"/>
              </w:rPr>
            </w:pPr>
            <w:r>
              <w:rPr>
                <w:rFonts w:hint="eastAsia" w:ascii="宋体" w:hAnsi="宋体" w:cs="宋体"/>
                <w:bCs/>
                <w:position w:val="-10"/>
                <w:sz w:val="24"/>
                <w:szCs w:val="24"/>
                <w:highlight w:val="none"/>
              </w:rPr>
              <w:t xml:space="preserve">根据招标要求和投标技术响应情况，投标人能够在设备或系统安装地点为采购人相关人员进行使用及日常维护培训，直至采购人相关人员能够熟练使用设备和日常故障的处理。</w:t>
            </w:r>
            <w:r/>
          </w:p>
          <w:p>
            <w:pPr>
              <w:jc w:val="left"/>
              <w:spacing w:line="360" w:lineRule="auto"/>
              <w:rPr>
                <w:rFonts w:hint="eastAsia" w:ascii="宋体" w:hAnsi="宋体" w:cs="宋体"/>
                <w:b/>
                <w:bCs w:val="0"/>
                <w:position w:val="-10"/>
                <w:sz w:val="24"/>
                <w:szCs w:val="24"/>
                <w:highlight w:val="none"/>
                <w:lang w:eastAsia="zh-CN"/>
              </w:rPr>
            </w:pPr>
            <w:r>
              <w:rPr>
                <w:rFonts w:hint="eastAsia" w:ascii="宋体" w:hAnsi="宋体" w:cs="宋体"/>
                <w:b/>
                <w:bCs w:val="0"/>
                <w:position w:val="-10"/>
                <w:sz w:val="24"/>
                <w:szCs w:val="24"/>
                <w:highlight w:val="none"/>
              </w:rPr>
              <w:t xml:space="preserve">优于项目需求得</w:t>
            </w:r>
            <w:r>
              <w:rPr>
                <w:rFonts w:hint="eastAsia" w:ascii="宋体" w:hAnsi="宋体" w:cs="宋体"/>
                <w:b/>
                <w:bCs w:val="0"/>
                <w:position w:val="-10"/>
                <w:sz w:val="24"/>
                <w:szCs w:val="24"/>
                <w:highlight w:val="none"/>
                <w:lang w:val="en-US" w:eastAsia="zh-CN"/>
              </w:rPr>
              <w:t xml:space="preserve">5</w:t>
            </w:r>
            <w:r>
              <w:rPr>
                <w:rFonts w:hint="eastAsia" w:ascii="宋体" w:hAnsi="宋体" w:cs="宋体"/>
                <w:b/>
                <w:bCs w:val="0"/>
                <w:position w:val="-10"/>
                <w:sz w:val="24"/>
                <w:szCs w:val="24"/>
                <w:highlight w:val="none"/>
              </w:rPr>
              <w:t xml:space="preserve">分</w:t>
            </w:r>
            <w:r>
              <w:rPr>
                <w:rFonts w:hint="eastAsia" w:ascii="宋体" w:hAnsi="宋体" w:cs="宋体"/>
                <w:b/>
                <w:bCs w:val="0"/>
                <w:position w:val="-10"/>
                <w:sz w:val="24"/>
                <w:szCs w:val="24"/>
                <w:highlight w:val="none"/>
                <w:lang w:eastAsia="zh-CN"/>
              </w:rPr>
              <w:t xml:space="preserve">；</w:t>
            </w:r>
            <w:r/>
          </w:p>
          <w:p>
            <w:pPr>
              <w:jc w:val="left"/>
              <w:spacing w:line="360" w:lineRule="auto"/>
              <w:rPr>
                <w:rFonts w:hint="eastAsia" w:ascii="宋体" w:hAnsi="宋体" w:cs="宋体"/>
                <w:b/>
                <w:bCs w:val="0"/>
                <w:position w:val="-10"/>
                <w:sz w:val="24"/>
                <w:szCs w:val="24"/>
                <w:highlight w:val="none"/>
                <w:lang w:eastAsia="zh-CN"/>
              </w:rPr>
            </w:pPr>
            <w:r>
              <w:rPr>
                <w:rFonts w:hint="eastAsia" w:ascii="宋体" w:hAnsi="宋体" w:cs="宋体"/>
                <w:b/>
                <w:bCs w:val="0"/>
                <w:position w:val="-10"/>
                <w:sz w:val="24"/>
                <w:szCs w:val="24"/>
                <w:highlight w:val="none"/>
              </w:rPr>
              <w:t xml:space="preserve">符合项目需求得</w:t>
            </w:r>
            <w:r>
              <w:rPr>
                <w:rFonts w:hint="eastAsia" w:ascii="宋体" w:hAnsi="宋体" w:cs="宋体"/>
                <w:b/>
                <w:bCs w:val="0"/>
                <w:position w:val="-10"/>
                <w:sz w:val="24"/>
                <w:szCs w:val="24"/>
                <w:highlight w:val="none"/>
                <w:lang w:val="en-US" w:eastAsia="zh-CN"/>
              </w:rPr>
              <w:t xml:space="preserve">3</w:t>
            </w:r>
            <w:r>
              <w:rPr>
                <w:rFonts w:hint="eastAsia" w:ascii="宋体" w:hAnsi="宋体" w:cs="宋体"/>
                <w:b/>
                <w:bCs w:val="0"/>
                <w:position w:val="-10"/>
                <w:sz w:val="24"/>
                <w:szCs w:val="24"/>
                <w:highlight w:val="none"/>
              </w:rPr>
              <w:t xml:space="preserve">分</w:t>
            </w:r>
            <w:r>
              <w:rPr>
                <w:rFonts w:hint="eastAsia" w:ascii="宋体" w:hAnsi="宋体" w:cs="宋体"/>
                <w:b/>
                <w:bCs w:val="0"/>
                <w:position w:val="-10"/>
                <w:sz w:val="24"/>
                <w:szCs w:val="24"/>
                <w:highlight w:val="none"/>
                <w:lang w:eastAsia="zh-CN"/>
              </w:rPr>
              <w:t xml:space="preserve">；</w:t>
            </w:r>
            <w:r/>
          </w:p>
          <w:p>
            <w:pPr>
              <w:jc w:val="left"/>
              <w:spacing w:line="360" w:lineRule="auto"/>
              <w:rPr>
                <w:rFonts w:hint="eastAsia" w:ascii="宋体" w:hAnsi="宋体" w:cs="宋体"/>
                <w:b/>
                <w:position w:val="-10"/>
                <w:sz w:val="24"/>
                <w:szCs w:val="24"/>
                <w:highlight w:val="none"/>
              </w:rPr>
            </w:pPr>
            <w:r>
              <w:rPr>
                <w:rFonts w:hint="eastAsia" w:ascii="宋体" w:hAnsi="宋体" w:cs="宋体"/>
                <w:b/>
                <w:bCs w:val="0"/>
                <w:position w:val="-10"/>
                <w:sz w:val="24"/>
                <w:szCs w:val="24"/>
                <w:highlight w:val="none"/>
                <w:lang w:val="en-US" w:eastAsia="zh-CN"/>
              </w:rPr>
              <w:t xml:space="preserve">不完全符合</w:t>
            </w:r>
            <w:r>
              <w:rPr>
                <w:rFonts w:hint="eastAsia" w:ascii="宋体" w:hAnsi="宋体" w:cs="宋体"/>
                <w:b/>
                <w:bCs w:val="0"/>
                <w:position w:val="-10"/>
                <w:sz w:val="24"/>
                <w:szCs w:val="24"/>
                <w:highlight w:val="none"/>
              </w:rPr>
              <w:t xml:space="preserve">项目需求得</w:t>
            </w:r>
            <w:r>
              <w:rPr>
                <w:rFonts w:hint="eastAsia" w:ascii="宋体" w:hAnsi="宋体" w:cs="宋体"/>
                <w:b/>
                <w:bCs w:val="0"/>
                <w:position w:val="-10"/>
                <w:sz w:val="24"/>
                <w:szCs w:val="24"/>
                <w:highlight w:val="none"/>
                <w:lang w:val="en-US" w:eastAsia="zh-CN"/>
              </w:rPr>
              <w:t xml:space="preserve">1</w:t>
            </w:r>
            <w:r>
              <w:rPr>
                <w:rFonts w:hint="eastAsia" w:ascii="宋体" w:hAnsi="宋体" w:cs="宋体"/>
                <w:b/>
                <w:bCs w:val="0"/>
                <w:position w:val="-10"/>
                <w:sz w:val="24"/>
                <w:szCs w:val="24"/>
                <w:highlight w:val="none"/>
              </w:rPr>
              <w:t xml:space="preserve">分，未提供描述不得分。</w:t>
            </w:r>
            <w:r/>
          </w:p>
        </w:tc>
        <w:tc>
          <w:tcPr>
            <w:tcW w:w="735" w:type="dxa"/>
            <w:vAlign w:val="center"/>
            <w:textDirection w:val="lrTb"/>
            <w:noWrap w:val="false"/>
          </w:tcPr>
          <w:p>
            <w:pPr>
              <w:jc w:val="center"/>
              <w:spacing w:line="360" w:lineRule="auto"/>
              <w:rPr>
                <w:rFonts w:hint="eastAsia" w:ascii="宋体" w:hAnsi="宋体" w:cs="宋体"/>
                <w:bCs/>
                <w:position w:val="-10"/>
                <w:sz w:val="24"/>
                <w:szCs w:val="24"/>
                <w:highlight w:val="none"/>
                <w:lang w:val="en-US" w:eastAsia="zh-CN"/>
              </w:rPr>
            </w:pPr>
            <w:r>
              <w:rPr>
                <w:rFonts w:hint="eastAsia" w:ascii="宋体" w:hAnsi="宋体" w:cs="宋体"/>
                <w:bCs/>
                <w:position w:val="-10"/>
                <w:sz w:val="24"/>
                <w:szCs w:val="24"/>
                <w:highlight w:val="none"/>
                <w:lang w:val="en-US" w:eastAsia="zh-CN"/>
              </w:rPr>
              <w:t xml:space="preserve">5</w:t>
            </w:r>
            <w:r>
              <w:rPr>
                <w:rFonts w:hint="eastAsia" w:ascii="宋体" w:hAnsi="宋体" w:cs="宋体"/>
                <w:bCs/>
                <w:position w:val="-10"/>
                <w:sz w:val="24"/>
                <w:szCs w:val="24"/>
                <w:highlight w:val="none"/>
              </w:rPr>
              <w:t xml:space="preserve">分</w:t>
            </w:r>
            <w:r/>
          </w:p>
        </w:tc>
      </w:tr>
      <w:tr>
        <w:trPr>
          <w:jc w:val="center"/>
          <w:trHeight w:val="2729"/>
          <w:tblHeader/>
        </w:trPr>
        <w:tc>
          <w:tcPr>
            <w:tcW w:w="618" w:type="dxa"/>
            <w:vAlign w:val="center"/>
            <w:vMerge w:val="restart"/>
            <w:textDirection w:val="lrTb"/>
            <w:noWrap w:val="false"/>
          </w:tcPr>
          <w:p>
            <w:pPr>
              <w:jc w:val="center"/>
              <w:spacing w:line="360" w:lineRule="auto"/>
              <w:rPr>
                <w:rFonts w:hint="eastAsia" w:ascii="宋体" w:hAnsi="宋体" w:eastAsia="宋体" w:cs="宋体"/>
                <w:bCs/>
                <w:position w:val="-10"/>
                <w:sz w:val="24"/>
                <w:szCs w:val="24"/>
                <w:highlight w:val="none"/>
                <w:lang w:eastAsia="zh-CN"/>
              </w:rPr>
            </w:pPr>
            <w:r>
              <w:rPr>
                <w:rFonts w:hint="eastAsia" w:ascii="宋体" w:hAnsi="宋体" w:cs="宋体"/>
                <w:bCs/>
                <w:position w:val="-10"/>
                <w:sz w:val="24"/>
                <w:szCs w:val="24"/>
                <w:highlight w:val="none"/>
                <w:lang w:val="en-US" w:eastAsia="zh-CN"/>
              </w:rPr>
              <w:t xml:space="preserve">3</w:t>
            </w:r>
            <w:r/>
          </w:p>
        </w:tc>
        <w:tc>
          <w:tcPr>
            <w:tcW w:w="1066" w:type="dxa"/>
            <w:vAlign w:val="center"/>
            <w:vMerge w:val="restart"/>
            <w:textDirection w:val="lrTb"/>
            <w:noWrap w:val="false"/>
          </w:tcPr>
          <w:p>
            <w:pPr>
              <w:jc w:val="center"/>
              <w:rPr>
                <w:rFonts w:ascii="宋体" w:hAnsi="宋体" w:cs="宋体"/>
                <w:bCs/>
                <w:position w:val="-10"/>
                <w:sz w:val="24"/>
                <w:szCs w:val="24"/>
                <w:highlight w:val="none"/>
              </w:rPr>
            </w:pPr>
            <w:r>
              <w:rPr>
                <w:rFonts w:hint="eastAsia" w:ascii="宋体" w:hAnsi="宋体" w:cs="宋体"/>
                <w:bCs/>
                <w:position w:val="-10"/>
                <w:sz w:val="24"/>
                <w:szCs w:val="24"/>
                <w:highlight w:val="none"/>
              </w:rPr>
              <w:t xml:space="preserve">技术评分</w:t>
            </w:r>
            <w:r/>
          </w:p>
          <w:p>
            <w:pPr>
              <w:jc w:val="center"/>
              <w:rPr>
                <w:rFonts w:ascii="宋体" w:hAnsi="宋体" w:cs="宋体"/>
                <w:bCs/>
                <w:position w:val="-10"/>
                <w:sz w:val="24"/>
                <w:szCs w:val="24"/>
                <w:highlight w:val="none"/>
              </w:rPr>
            </w:pPr>
            <w:r>
              <w:rPr>
                <w:rFonts w:hint="eastAsia" w:ascii="宋体" w:hAnsi="宋体" w:cs="宋体"/>
                <w:bCs/>
                <w:position w:val="-10"/>
                <w:sz w:val="24"/>
                <w:szCs w:val="24"/>
                <w:highlight w:val="none"/>
              </w:rPr>
              <w:t xml:space="preserve">(</w:t>
            </w:r>
            <w:r>
              <w:rPr>
                <w:rFonts w:hint="eastAsia" w:ascii="宋体" w:hAnsi="宋体" w:cs="宋体"/>
                <w:bCs/>
                <w:position w:val="-10"/>
                <w:sz w:val="24"/>
                <w:szCs w:val="24"/>
                <w:highlight w:val="none"/>
                <w:lang w:val="en-US" w:eastAsia="zh-CN"/>
              </w:rPr>
              <w:t xml:space="preserve">54</w:t>
            </w:r>
            <w:r>
              <w:rPr>
                <w:rFonts w:hint="eastAsia" w:ascii="宋体" w:hAnsi="宋体" w:cs="宋体"/>
                <w:bCs/>
                <w:position w:val="-10"/>
                <w:sz w:val="24"/>
                <w:szCs w:val="24"/>
                <w:highlight w:val="none"/>
              </w:rPr>
              <w:t xml:space="preserve">分)</w:t>
            </w:r>
            <w:r/>
          </w:p>
        </w:tc>
        <w:tc>
          <w:tcPr>
            <w:tcW w:w="1387" w:type="dxa"/>
            <w:vAlign w:val="center"/>
            <w:textDirection w:val="lrTb"/>
            <w:noWrap w:val="false"/>
          </w:tcPr>
          <w:p>
            <w:pPr>
              <w:jc w:val="center"/>
              <w:spacing w:line="360" w:lineRule="auto"/>
              <w:rPr>
                <w:rFonts w:hint="eastAsia" w:ascii="宋体" w:hAnsi="宋体" w:cs="宋体"/>
                <w:position w:val="-10"/>
                <w:sz w:val="24"/>
                <w:szCs w:val="24"/>
                <w:highlight w:val="none"/>
              </w:rPr>
            </w:pPr>
            <w:r>
              <w:rPr>
                <w:rFonts w:hint="eastAsia" w:ascii="宋体" w:hAnsi="宋体" w:cs="宋体"/>
                <w:position w:val="-10"/>
                <w:sz w:val="24"/>
                <w:szCs w:val="24"/>
                <w:highlight w:val="none"/>
              </w:rPr>
              <w:t xml:space="preserve">项目需求响应情况</w:t>
            </w:r>
            <w:r/>
          </w:p>
          <w:p>
            <w:pPr>
              <w:jc w:val="center"/>
              <w:spacing w:line="360" w:lineRule="auto"/>
              <w:rPr>
                <w:rFonts w:ascii="宋体" w:hAnsi="宋体" w:cs="宋体"/>
                <w:bCs/>
                <w:position w:val="-10"/>
                <w:sz w:val="24"/>
                <w:szCs w:val="24"/>
                <w:highlight w:val="none"/>
              </w:rPr>
            </w:pPr>
            <w:r>
              <w:rPr>
                <w:rFonts w:hint="eastAsia" w:ascii="宋体" w:hAnsi="宋体" w:cs="宋体"/>
                <w:position w:val="-10"/>
                <w:sz w:val="24"/>
                <w:szCs w:val="24"/>
                <w:highlight w:val="none"/>
              </w:rPr>
              <w:t xml:space="preserve">（</w:t>
            </w:r>
            <w:r>
              <w:rPr>
                <w:rFonts w:hint="eastAsia" w:ascii="宋体" w:hAnsi="宋体" w:cs="宋体"/>
                <w:position w:val="-10"/>
                <w:sz w:val="24"/>
                <w:szCs w:val="24"/>
                <w:highlight w:val="none"/>
                <w:lang w:val="en-US" w:eastAsia="zh-CN"/>
              </w:rPr>
              <w:t xml:space="preserve">33</w:t>
            </w:r>
            <w:r>
              <w:rPr>
                <w:rFonts w:hint="eastAsia" w:ascii="宋体" w:hAnsi="宋体" w:cs="宋体"/>
                <w:position w:val="-10"/>
                <w:sz w:val="24"/>
                <w:szCs w:val="24"/>
                <w:highlight w:val="none"/>
              </w:rPr>
              <w:t xml:space="preserve">分）</w:t>
            </w:r>
            <w:r/>
          </w:p>
        </w:tc>
        <w:tc>
          <w:tcPr>
            <w:tcW w:w="6520" w:type="dxa"/>
            <w:vAlign w:val="center"/>
            <w:textDirection w:val="lrTb"/>
            <w:noWrap w:val="false"/>
          </w:tcPr>
          <w:p>
            <w:pPr>
              <w:jc w:val="left"/>
              <w:spacing w:line="360" w:lineRule="auto"/>
              <w:rPr>
                <w:rFonts w:hint="eastAsia" w:ascii="宋体" w:hAnsi="宋体" w:cs="宋体"/>
                <w:bCs/>
                <w:position w:val="-10"/>
                <w:sz w:val="24"/>
                <w:szCs w:val="24"/>
                <w:highlight w:val="none"/>
              </w:rPr>
            </w:pPr>
            <w:r>
              <w:rPr>
                <w:rFonts w:hint="eastAsia" w:ascii="宋体" w:hAnsi="宋体" w:cs="宋体"/>
                <w:bCs/>
                <w:position w:val="-10"/>
                <w:sz w:val="24"/>
                <w:szCs w:val="24"/>
                <w:highlight w:val="none"/>
              </w:rPr>
              <w:t xml:space="preserve">招标文件项目需求的响应程度：全部响应即满足招标文件“第四章</w:t>
            </w:r>
            <w:r>
              <w:rPr>
                <w:rFonts w:hint="eastAsia" w:ascii="宋体" w:hAnsi="宋体" w:cs="宋体"/>
                <w:bCs/>
                <w:position w:val="-10"/>
                <w:sz w:val="24"/>
                <w:szCs w:val="24"/>
                <w:highlight w:val="none"/>
                <w:lang w:val="en-US" w:eastAsia="zh-CN"/>
              </w:rPr>
              <w:t xml:space="preserve"> 采购</w:t>
            </w:r>
            <w:r>
              <w:rPr>
                <w:rFonts w:hint="eastAsia" w:ascii="宋体" w:hAnsi="宋体" w:cs="宋体"/>
                <w:bCs/>
                <w:position w:val="-10"/>
                <w:sz w:val="24"/>
                <w:szCs w:val="24"/>
                <w:highlight w:val="none"/>
              </w:rPr>
              <w:t xml:space="preserve">需求</w:t>
            </w:r>
            <w:r>
              <w:rPr>
                <w:rFonts w:hint="eastAsia" w:ascii="宋体" w:hAnsi="宋体" w:cs="宋体"/>
                <w:bCs/>
                <w:position w:val="-10"/>
                <w:sz w:val="24"/>
                <w:szCs w:val="24"/>
                <w:highlight w:val="none"/>
                <w:lang w:eastAsia="zh-CN"/>
              </w:rPr>
              <w:t xml:space="preserve">《</w:t>
            </w:r>
            <w:r>
              <w:rPr>
                <w:rFonts w:hint="eastAsia" w:ascii="宋体" w:hAnsi="宋体" w:cs="宋体"/>
                <w:bCs/>
                <w:position w:val="-10"/>
                <w:sz w:val="24"/>
                <w:szCs w:val="24"/>
                <w:highlight w:val="none"/>
                <w:lang w:val="en-US" w:eastAsia="zh-CN"/>
              </w:rPr>
              <w:t xml:space="preserve">技术要求</w:t>
            </w:r>
            <w:r>
              <w:rPr>
                <w:rFonts w:hint="eastAsia" w:ascii="宋体" w:hAnsi="宋体" w:cs="宋体"/>
                <w:bCs/>
                <w:position w:val="-10"/>
                <w:sz w:val="24"/>
                <w:szCs w:val="24"/>
                <w:highlight w:val="none"/>
                <w:lang w:eastAsia="zh-CN"/>
              </w:rPr>
              <w:t xml:space="preserve">》</w:t>
            </w:r>
            <w:r>
              <w:rPr>
                <w:rFonts w:hint="eastAsia" w:ascii="宋体" w:hAnsi="宋体" w:cs="宋体"/>
                <w:bCs/>
                <w:position w:val="-10"/>
                <w:sz w:val="24"/>
                <w:szCs w:val="24"/>
                <w:highlight w:val="none"/>
              </w:rPr>
              <w:t xml:space="preserve">”的要求的得</w:t>
            </w:r>
            <w:r>
              <w:rPr>
                <w:rFonts w:hint="eastAsia" w:ascii="宋体" w:hAnsi="宋体" w:cs="宋体"/>
                <w:bCs/>
                <w:position w:val="-10"/>
                <w:sz w:val="24"/>
                <w:szCs w:val="24"/>
                <w:highlight w:val="none"/>
                <w:lang w:val="en-US" w:eastAsia="zh-CN"/>
              </w:rPr>
              <w:t xml:space="preserve">满</w:t>
            </w:r>
            <w:r>
              <w:rPr>
                <w:rFonts w:hint="eastAsia" w:ascii="宋体" w:hAnsi="宋体" w:cs="宋体"/>
                <w:bCs/>
                <w:position w:val="-10"/>
                <w:sz w:val="24"/>
                <w:szCs w:val="24"/>
                <w:highlight w:val="none"/>
              </w:rPr>
              <w:t xml:space="preserve">分；</w:t>
            </w:r>
            <w:r/>
          </w:p>
          <w:p>
            <w:pPr>
              <w:jc w:val="left"/>
              <w:spacing w:line="360" w:lineRule="auto"/>
              <w:rPr>
                <w:rFonts w:hint="eastAsia" w:ascii="宋体" w:hAnsi="宋体" w:cs="宋体"/>
                <w:bCs/>
                <w:position w:val="-10"/>
                <w:sz w:val="24"/>
                <w:szCs w:val="24"/>
                <w:highlight w:val="none"/>
              </w:rPr>
            </w:pPr>
            <w:r>
              <w:rPr>
                <w:rFonts w:hint="eastAsia" w:ascii="宋体" w:hAnsi="宋体" w:cs="宋体"/>
                <w:bCs/>
                <w:position w:val="-10"/>
                <w:sz w:val="24"/>
                <w:szCs w:val="24"/>
                <w:highlight w:val="none"/>
              </w:rPr>
              <w:t xml:space="preserve">标注“</w:t>
            </w:r>
            <w:r>
              <w:rPr>
                <w:rFonts w:ascii="宋体" w:hAnsi="宋体" w:cs="宋体"/>
                <w:b/>
                <w:bCs/>
                <w:position w:val="-10"/>
                <w:sz w:val="24"/>
                <w:szCs w:val="24"/>
                <w:highlight w:val="none"/>
              </w:rPr>
              <w:t xml:space="preserve">★</w:t>
            </w:r>
            <w:r>
              <w:rPr>
                <w:rFonts w:hint="eastAsia" w:ascii="宋体" w:hAnsi="宋体" w:cs="宋体"/>
                <w:bCs/>
                <w:position w:val="-10"/>
                <w:sz w:val="24"/>
                <w:szCs w:val="24"/>
                <w:highlight w:val="none"/>
              </w:rPr>
              <w:t xml:space="preserve">”指标（共</w:t>
            </w:r>
            <w:r>
              <w:rPr>
                <w:rFonts w:hint="eastAsia" w:ascii="宋体" w:hAnsi="宋体" w:cs="宋体"/>
                <w:bCs/>
                <w:position w:val="-10"/>
                <w:sz w:val="24"/>
                <w:szCs w:val="24"/>
                <w:highlight w:val="none"/>
                <w:lang w:val="en-US" w:eastAsia="zh-CN"/>
              </w:rPr>
              <w:t xml:space="preserve">2</w:t>
            </w:r>
            <w:r>
              <w:rPr>
                <w:rFonts w:hint="eastAsia" w:ascii="宋体" w:hAnsi="宋体" w:cs="宋体"/>
                <w:bCs/>
                <w:position w:val="-10"/>
                <w:sz w:val="24"/>
                <w:szCs w:val="24"/>
                <w:highlight w:val="none"/>
              </w:rPr>
              <w:t xml:space="preserve">条）有负偏离的将导致其投标被否决；</w:t>
            </w:r>
            <w:r/>
          </w:p>
          <w:p>
            <w:pPr>
              <w:jc w:val="left"/>
              <w:spacing w:line="360" w:lineRule="auto"/>
              <w:rPr>
                <w:rFonts w:hint="eastAsia" w:ascii="宋体" w:hAnsi="宋体" w:cs="宋体"/>
                <w:bCs/>
                <w:color w:val="auto"/>
                <w:position w:val="-10"/>
                <w:sz w:val="24"/>
                <w:szCs w:val="24"/>
                <w:highlight w:val="none"/>
              </w:rPr>
            </w:pPr>
            <w:r>
              <w:rPr>
                <w:rFonts w:hint="eastAsia" w:ascii="宋体" w:hAnsi="宋体" w:cs="宋体"/>
                <w:bCs/>
                <w:position w:val="-10"/>
                <w:sz w:val="24"/>
                <w:szCs w:val="24"/>
                <w:highlight w:val="none"/>
              </w:rPr>
              <w:t xml:space="preserve">标注“</w:t>
            </w:r>
            <w:r>
              <w:rPr>
                <w:rFonts w:hint="eastAsia" w:ascii="宋体" w:hAnsi="宋体" w:cs="宋体"/>
                <w:b/>
                <w:bCs/>
                <w:position w:val="-10"/>
                <w:sz w:val="24"/>
                <w:szCs w:val="24"/>
                <w:highlight w:val="none"/>
              </w:rPr>
              <w:t xml:space="preserve">▲</w:t>
            </w:r>
            <w:r>
              <w:rPr>
                <w:rFonts w:hint="eastAsia" w:ascii="宋体" w:hAnsi="宋体" w:cs="宋体"/>
                <w:bCs/>
                <w:position w:val="-10"/>
                <w:sz w:val="24"/>
                <w:szCs w:val="24"/>
                <w:highlight w:val="none"/>
              </w:rPr>
              <w:t xml:space="preserve">”指标（共</w:t>
            </w:r>
            <w:r>
              <w:rPr>
                <w:rFonts w:hint="eastAsia" w:ascii="宋体" w:hAnsi="宋体" w:cs="宋体"/>
                <w:bCs/>
                <w:position w:val="-10"/>
                <w:sz w:val="24"/>
                <w:szCs w:val="24"/>
                <w:highlight w:val="none"/>
                <w:lang w:val="en-US" w:eastAsia="zh-CN"/>
              </w:rPr>
              <w:t xml:space="preserve">7</w:t>
            </w:r>
            <w:r>
              <w:rPr>
                <w:rFonts w:hint="eastAsia" w:ascii="宋体" w:hAnsi="宋体" w:cs="宋体"/>
                <w:bCs/>
                <w:position w:val="-10"/>
                <w:sz w:val="24"/>
                <w:szCs w:val="24"/>
                <w:highlight w:val="none"/>
              </w:rPr>
              <w:t xml:space="preserve">条）有负偏离的每项扣</w:t>
            </w:r>
            <w:r>
              <w:rPr>
                <w:rFonts w:hint="eastAsia" w:ascii="宋体" w:hAnsi="宋体" w:cs="宋体"/>
                <w:bCs/>
                <w:color w:val="auto"/>
                <w:position w:val="-10"/>
                <w:sz w:val="24"/>
                <w:szCs w:val="24"/>
                <w:highlight w:val="none"/>
                <w:lang w:val="en-US" w:eastAsia="zh-CN"/>
              </w:rPr>
              <w:t xml:space="preserve">2</w:t>
            </w:r>
            <w:r>
              <w:rPr>
                <w:rFonts w:hint="eastAsia" w:ascii="宋体" w:hAnsi="宋体" w:cs="宋体"/>
                <w:bCs/>
                <w:color w:val="auto"/>
                <w:position w:val="-10"/>
                <w:sz w:val="24"/>
                <w:szCs w:val="24"/>
                <w:highlight w:val="none"/>
              </w:rPr>
              <w:t xml:space="preserve">分；</w:t>
            </w:r>
            <w:r/>
          </w:p>
          <w:p>
            <w:pPr>
              <w:jc w:val="left"/>
              <w:spacing w:line="360" w:lineRule="auto"/>
              <w:rPr>
                <w:rFonts w:hint="eastAsia" w:ascii="宋体" w:hAnsi="宋体" w:eastAsia="宋体" w:cs="宋体"/>
                <w:bCs/>
                <w:position w:val="-10"/>
                <w:sz w:val="24"/>
                <w:szCs w:val="24"/>
                <w:highlight w:val="none"/>
                <w:lang w:eastAsia="zh-CN"/>
              </w:rPr>
            </w:pPr>
            <w:r>
              <w:rPr>
                <w:rFonts w:hint="eastAsia" w:ascii="宋体" w:hAnsi="宋体" w:cs="宋体"/>
                <w:bCs/>
                <w:color w:val="auto"/>
                <w:position w:val="-10"/>
                <w:sz w:val="24"/>
                <w:szCs w:val="24"/>
                <w:highlight w:val="none"/>
              </w:rPr>
              <w:t xml:space="preserve">其余为一般指标（共</w:t>
            </w:r>
            <w:r>
              <w:rPr>
                <w:rFonts w:hint="eastAsia" w:ascii="宋体" w:hAnsi="宋体" w:cs="宋体"/>
                <w:bCs/>
                <w:color w:val="auto"/>
                <w:position w:val="-10"/>
                <w:sz w:val="24"/>
                <w:szCs w:val="24"/>
                <w:highlight w:val="none"/>
                <w:lang w:val="en-US" w:eastAsia="zh-CN"/>
              </w:rPr>
              <w:t xml:space="preserve">19</w:t>
            </w:r>
            <w:r>
              <w:rPr>
                <w:rFonts w:hint="eastAsia" w:ascii="宋体" w:hAnsi="宋体" w:cs="宋体"/>
                <w:bCs/>
                <w:color w:val="auto"/>
                <w:position w:val="-10"/>
                <w:sz w:val="24"/>
                <w:szCs w:val="24"/>
                <w:highlight w:val="none"/>
              </w:rPr>
              <w:t xml:space="preserve">条），有负偏离的每项扣</w:t>
            </w:r>
            <w:r>
              <w:rPr>
                <w:rFonts w:hint="eastAsia" w:ascii="宋体" w:hAnsi="宋体" w:cs="宋体"/>
                <w:bCs/>
                <w:color w:val="auto"/>
                <w:position w:val="-10"/>
                <w:sz w:val="24"/>
                <w:szCs w:val="24"/>
                <w:highlight w:val="none"/>
                <w:lang w:val="en-US" w:eastAsia="zh-CN"/>
              </w:rPr>
              <w:t xml:space="preserve">1</w:t>
            </w:r>
            <w:r>
              <w:rPr>
                <w:rFonts w:hint="eastAsia" w:ascii="宋体" w:hAnsi="宋体" w:cs="宋体"/>
                <w:bCs/>
                <w:position w:val="-10"/>
                <w:sz w:val="24"/>
                <w:szCs w:val="24"/>
                <w:highlight w:val="none"/>
              </w:rPr>
              <w:t xml:space="preserve">分，扣完为止。</w:t>
            </w:r>
            <w:r>
              <w:rPr>
                <w:rFonts w:hint="eastAsia" w:ascii="宋体" w:hAnsi="宋体" w:cs="宋体"/>
                <w:b/>
                <w:bCs w:val="0"/>
                <w:position w:val="-10"/>
                <w:sz w:val="24"/>
                <w:szCs w:val="24"/>
                <w:highlight w:val="none"/>
                <w:lang w:eastAsia="zh-CN"/>
              </w:rPr>
              <w:t xml:space="preserve">（</w:t>
            </w:r>
            <w:r>
              <w:rPr>
                <w:rFonts w:hint="eastAsia" w:ascii="宋体" w:hAnsi="宋体" w:cs="宋体"/>
                <w:b/>
                <w:bCs w:val="0"/>
                <w:position w:val="-10"/>
                <w:sz w:val="24"/>
                <w:szCs w:val="24"/>
                <w:highlight w:val="none"/>
                <w:lang w:val="en-US" w:eastAsia="zh-CN"/>
              </w:rPr>
              <w:t xml:space="preserve">以偏离表和相关证明材料为准</w:t>
            </w:r>
            <w:r>
              <w:rPr>
                <w:rFonts w:hint="eastAsia" w:ascii="宋体" w:hAnsi="宋体" w:cs="宋体"/>
                <w:b/>
                <w:bCs w:val="0"/>
                <w:position w:val="-10"/>
                <w:sz w:val="24"/>
                <w:szCs w:val="24"/>
                <w:highlight w:val="none"/>
                <w:lang w:eastAsia="zh-CN"/>
              </w:rPr>
              <w:t xml:space="preserve">）</w:t>
            </w:r>
            <w:r/>
          </w:p>
        </w:tc>
        <w:tc>
          <w:tcPr>
            <w:tcW w:w="735" w:type="dxa"/>
            <w:vAlign w:val="center"/>
            <w:textDirection w:val="lrTb"/>
            <w:noWrap w:val="false"/>
          </w:tcPr>
          <w:p>
            <w:pPr>
              <w:jc w:val="center"/>
              <w:spacing w:line="360" w:lineRule="auto"/>
              <w:rPr>
                <w:rFonts w:ascii="宋体" w:hAnsi="宋体" w:cs="宋体"/>
                <w:bCs/>
                <w:position w:val="-10"/>
                <w:sz w:val="24"/>
                <w:szCs w:val="24"/>
                <w:highlight w:val="none"/>
              </w:rPr>
            </w:pPr>
            <w:r>
              <w:rPr>
                <w:rFonts w:hint="eastAsia" w:ascii="宋体" w:hAnsi="宋体" w:cs="宋体"/>
                <w:bCs/>
                <w:position w:val="-10"/>
                <w:sz w:val="24"/>
                <w:szCs w:val="24"/>
                <w:highlight w:val="none"/>
                <w:lang w:val="en-US" w:eastAsia="zh-CN"/>
              </w:rPr>
              <w:t xml:space="preserve">33</w:t>
            </w:r>
            <w:r>
              <w:rPr>
                <w:rFonts w:hint="eastAsia" w:ascii="宋体" w:hAnsi="宋体" w:cs="宋体"/>
                <w:bCs/>
                <w:position w:val="-10"/>
                <w:sz w:val="24"/>
                <w:szCs w:val="24"/>
                <w:highlight w:val="none"/>
              </w:rPr>
              <w:t xml:space="preserve">分</w:t>
            </w:r>
            <w:r/>
          </w:p>
        </w:tc>
      </w:tr>
      <w:tr>
        <w:trPr>
          <w:jc w:val="center"/>
          <w:trHeight w:val="8245"/>
          <w:tblHeader/>
        </w:trPr>
        <w:tc>
          <w:tcPr>
            <w:tcW w:w="618" w:type="dxa"/>
            <w:vAlign w:val="center"/>
            <w:vMerge w:val="continue"/>
            <w:textDirection w:val="lrTb"/>
            <w:noWrap w:val="false"/>
          </w:tcPr>
          <w:p>
            <w:pPr>
              <w:jc w:val="center"/>
              <w:spacing w:line="360" w:lineRule="auto"/>
              <w:rPr>
                <w:rFonts w:ascii="宋体" w:hAnsi="宋体" w:cs="宋体"/>
                <w:bCs/>
                <w:position w:val="-10"/>
                <w:sz w:val="24"/>
                <w:szCs w:val="24"/>
                <w:highlight w:val="none"/>
              </w:rPr>
            </w:pPr>
            <w:r>
              <w:rPr>
                <w:rFonts w:ascii="宋体" w:hAnsi="宋体" w:cs="宋体"/>
                <w:bCs/>
                <w:position w:val="-10"/>
                <w:sz w:val="24"/>
                <w:szCs w:val="24"/>
                <w:highlight w:val="none"/>
              </w:rPr>
            </w:r>
            <w:r/>
          </w:p>
        </w:tc>
        <w:tc>
          <w:tcPr>
            <w:tcW w:w="1066" w:type="dxa"/>
            <w:vAlign w:val="center"/>
            <w:vMerge w:val="continue"/>
            <w:textDirection w:val="lrTb"/>
            <w:noWrap w:val="false"/>
          </w:tcPr>
          <w:p>
            <w:pPr>
              <w:jc w:val="center"/>
              <w:rPr>
                <w:rFonts w:ascii="宋体" w:hAnsi="宋体" w:cs="宋体"/>
                <w:bCs/>
                <w:position w:val="-10"/>
                <w:sz w:val="24"/>
                <w:szCs w:val="24"/>
                <w:highlight w:val="none"/>
              </w:rPr>
            </w:pPr>
            <w:r>
              <w:rPr>
                <w:rFonts w:ascii="宋体" w:hAnsi="宋体" w:cs="宋体"/>
                <w:bCs/>
                <w:position w:val="-10"/>
                <w:sz w:val="24"/>
                <w:szCs w:val="24"/>
                <w:highlight w:val="none"/>
              </w:rPr>
            </w:r>
            <w:r/>
          </w:p>
        </w:tc>
        <w:tc>
          <w:tcPr>
            <w:tcW w:w="1387" w:type="dxa"/>
            <w:vAlign w:val="center"/>
            <w:textDirection w:val="lrTb"/>
            <w:noWrap w:val="false"/>
          </w:tcPr>
          <w:p>
            <w:pPr>
              <w:jc w:val="center"/>
              <w:spacing w:line="360" w:lineRule="auto"/>
              <w:rPr>
                <w:rFonts w:ascii="宋体" w:hAnsi="宋体" w:cs="宋体"/>
                <w:bCs/>
                <w:position w:val="-10"/>
                <w:sz w:val="24"/>
                <w:szCs w:val="24"/>
                <w:highlight w:val="none"/>
              </w:rPr>
            </w:pPr>
            <w:r>
              <w:rPr>
                <w:rFonts w:hint="eastAsia" w:ascii="宋体" w:hAnsi="宋体" w:cs="宋体"/>
                <w:bCs/>
                <w:position w:val="-10"/>
                <w:sz w:val="24"/>
                <w:szCs w:val="24"/>
                <w:highlight w:val="none"/>
              </w:rPr>
              <w:t xml:space="preserve">所投产品的质量评价及产品配置与功能先进性（</w:t>
            </w:r>
            <w:r>
              <w:rPr>
                <w:rFonts w:hint="eastAsia" w:ascii="宋体" w:hAnsi="宋体" w:cs="宋体"/>
                <w:bCs/>
                <w:position w:val="-10"/>
                <w:sz w:val="24"/>
                <w:szCs w:val="24"/>
                <w:highlight w:val="none"/>
                <w:lang w:val="en-US" w:eastAsia="zh-CN"/>
              </w:rPr>
              <w:t xml:space="preserve">21</w:t>
            </w:r>
            <w:r>
              <w:rPr>
                <w:rFonts w:hint="eastAsia" w:ascii="宋体" w:hAnsi="宋体" w:cs="宋体"/>
                <w:bCs/>
                <w:position w:val="-10"/>
                <w:sz w:val="24"/>
                <w:szCs w:val="24"/>
                <w:highlight w:val="none"/>
              </w:rPr>
              <w:t xml:space="preserve">分）</w:t>
            </w:r>
            <w:r/>
          </w:p>
        </w:tc>
        <w:tc>
          <w:tcPr>
            <w:tcW w:w="6520" w:type="dxa"/>
            <w:vAlign w:val="center"/>
            <w:textDirection w:val="lrTb"/>
            <w:noWrap w:val="false"/>
          </w:tcPr>
          <w:p>
            <w:pPr>
              <w:jc w:val="left"/>
              <w:spacing w:line="360" w:lineRule="auto"/>
              <w:rPr>
                <w:rFonts w:ascii="宋体" w:hAnsi="宋体" w:cs="宋体"/>
                <w:bCs/>
                <w:position w:val="-10"/>
                <w:sz w:val="24"/>
                <w:szCs w:val="24"/>
                <w:highlight w:val="none"/>
              </w:rPr>
            </w:pPr>
            <w:r>
              <w:rPr>
                <w:rFonts w:hint="eastAsia" w:ascii="宋体" w:hAnsi="宋体" w:cs="宋体"/>
                <w:bCs/>
                <w:position w:val="-10"/>
                <w:sz w:val="24"/>
                <w:szCs w:val="24"/>
                <w:highlight w:val="none"/>
              </w:rPr>
              <w:t xml:space="preserve">由评委根据所投产品的质量、产品配置与功能先进性等方面进行评审，具体打分点如下：</w:t>
            </w:r>
            <w:r/>
          </w:p>
          <w:p>
            <w:pPr>
              <w:jc w:val="left"/>
              <w:spacing w:line="360" w:lineRule="auto"/>
              <w:rPr>
                <w:rFonts w:ascii="宋体" w:hAnsi="宋体" w:cs="宋体"/>
                <w:bCs/>
                <w:position w:val="-10"/>
                <w:sz w:val="24"/>
                <w:szCs w:val="24"/>
                <w:highlight w:val="none"/>
              </w:rPr>
            </w:pPr>
            <w:r>
              <w:rPr>
                <w:rFonts w:hint="eastAsia" w:ascii="宋体" w:hAnsi="宋体" w:cs="宋体"/>
                <w:bCs/>
                <w:position w:val="-10"/>
                <w:sz w:val="24"/>
                <w:szCs w:val="24"/>
                <w:highlight w:val="none"/>
              </w:rPr>
              <w:t xml:space="preserve">1、产品的质量评价（</w:t>
            </w:r>
            <w:r>
              <w:rPr>
                <w:rFonts w:hint="eastAsia" w:ascii="宋体" w:hAnsi="宋体" w:cs="宋体"/>
                <w:bCs/>
                <w:position w:val="-10"/>
                <w:sz w:val="24"/>
                <w:szCs w:val="24"/>
                <w:highlight w:val="none"/>
                <w:lang w:val="en-US" w:eastAsia="zh-CN"/>
              </w:rPr>
              <w:t xml:space="preserve">7</w:t>
            </w:r>
            <w:r>
              <w:rPr>
                <w:rFonts w:hint="eastAsia" w:ascii="宋体" w:hAnsi="宋体" w:cs="宋体"/>
                <w:bCs/>
                <w:position w:val="-10"/>
                <w:sz w:val="24"/>
                <w:szCs w:val="24"/>
                <w:highlight w:val="none"/>
              </w:rPr>
              <w:t xml:space="preserve">分）；</w:t>
            </w:r>
            <w:r/>
          </w:p>
          <w:p>
            <w:pPr>
              <w:jc w:val="left"/>
              <w:spacing w:line="360" w:lineRule="auto"/>
              <w:rPr>
                <w:rFonts w:hint="eastAsia" w:ascii="宋体" w:hAnsi="宋体" w:cs="宋体"/>
                <w:bCs/>
                <w:position w:val="-10"/>
                <w:sz w:val="24"/>
                <w:szCs w:val="24"/>
                <w:highlight w:val="none"/>
              </w:rPr>
            </w:pPr>
            <w:r>
              <w:rPr>
                <w:rFonts w:hint="eastAsia" w:ascii="宋体" w:hAnsi="宋体" w:cs="宋体"/>
                <w:bCs/>
                <w:position w:val="-10"/>
                <w:sz w:val="24"/>
                <w:szCs w:val="24"/>
                <w:highlight w:val="none"/>
              </w:rPr>
              <w:t xml:space="preserve">评委对所投产品的质量、性能、参数等情况进行总体评价，</w:t>
            </w:r>
            <w:r/>
          </w:p>
          <w:p>
            <w:pPr>
              <w:jc w:val="left"/>
              <w:spacing w:line="360" w:lineRule="auto"/>
              <w:rPr>
                <w:rFonts w:hint="eastAsia" w:ascii="宋体" w:hAnsi="宋体" w:cs="宋体"/>
                <w:b/>
                <w:bCs w:val="0"/>
                <w:position w:val="-10"/>
                <w:sz w:val="24"/>
                <w:szCs w:val="24"/>
                <w:highlight w:val="none"/>
                <w:lang w:eastAsia="zh-CN"/>
              </w:rPr>
            </w:pPr>
            <w:r>
              <w:rPr>
                <w:rFonts w:hint="eastAsia" w:ascii="宋体" w:hAnsi="宋体" w:cs="宋体"/>
                <w:b/>
                <w:bCs w:val="0"/>
                <w:position w:val="-10"/>
                <w:sz w:val="24"/>
                <w:szCs w:val="24"/>
                <w:highlight w:val="none"/>
              </w:rPr>
              <w:t xml:space="preserve">优于项目需求得</w:t>
            </w:r>
            <w:r>
              <w:rPr>
                <w:rFonts w:hint="eastAsia" w:ascii="宋体" w:hAnsi="宋体" w:cs="宋体"/>
                <w:b/>
                <w:bCs w:val="0"/>
                <w:position w:val="-10"/>
                <w:sz w:val="24"/>
                <w:szCs w:val="24"/>
                <w:highlight w:val="none"/>
                <w:lang w:val="en-US" w:eastAsia="zh-CN"/>
              </w:rPr>
              <w:t xml:space="preserve">7</w:t>
            </w:r>
            <w:r>
              <w:rPr>
                <w:rFonts w:hint="eastAsia" w:ascii="宋体" w:hAnsi="宋体" w:cs="宋体"/>
                <w:b/>
                <w:bCs w:val="0"/>
                <w:position w:val="-10"/>
                <w:sz w:val="24"/>
                <w:szCs w:val="24"/>
                <w:highlight w:val="none"/>
              </w:rPr>
              <w:t xml:space="preserve">分</w:t>
            </w:r>
            <w:r>
              <w:rPr>
                <w:rFonts w:hint="eastAsia" w:ascii="宋体" w:hAnsi="宋体" w:cs="宋体"/>
                <w:b/>
                <w:bCs w:val="0"/>
                <w:position w:val="-10"/>
                <w:sz w:val="24"/>
                <w:szCs w:val="24"/>
                <w:highlight w:val="none"/>
                <w:lang w:eastAsia="zh-CN"/>
              </w:rPr>
              <w:t xml:space="preserve">；</w:t>
            </w:r>
            <w:r/>
          </w:p>
          <w:p>
            <w:pPr>
              <w:jc w:val="left"/>
              <w:spacing w:line="360" w:lineRule="auto"/>
              <w:rPr>
                <w:rFonts w:hint="eastAsia" w:ascii="宋体" w:hAnsi="宋体" w:cs="宋体"/>
                <w:b/>
                <w:bCs w:val="0"/>
                <w:position w:val="-10"/>
                <w:sz w:val="24"/>
                <w:szCs w:val="24"/>
                <w:highlight w:val="none"/>
                <w:lang w:eastAsia="zh-CN"/>
              </w:rPr>
            </w:pPr>
            <w:r>
              <w:rPr>
                <w:rFonts w:hint="eastAsia" w:ascii="宋体" w:hAnsi="宋体" w:cs="宋体"/>
                <w:b/>
                <w:bCs w:val="0"/>
                <w:position w:val="-10"/>
                <w:sz w:val="24"/>
                <w:szCs w:val="24"/>
                <w:highlight w:val="none"/>
              </w:rPr>
              <w:t xml:space="preserve">符合项目需求得</w:t>
            </w:r>
            <w:r>
              <w:rPr>
                <w:rFonts w:hint="eastAsia" w:ascii="宋体" w:hAnsi="宋体" w:cs="宋体"/>
                <w:b/>
                <w:bCs w:val="0"/>
                <w:position w:val="-10"/>
                <w:sz w:val="24"/>
                <w:szCs w:val="24"/>
                <w:highlight w:val="none"/>
                <w:lang w:val="en-US" w:eastAsia="zh-CN"/>
              </w:rPr>
              <w:t xml:space="preserve">4</w:t>
            </w:r>
            <w:r>
              <w:rPr>
                <w:rFonts w:hint="eastAsia" w:ascii="宋体" w:hAnsi="宋体" w:cs="宋体"/>
                <w:b/>
                <w:bCs w:val="0"/>
                <w:position w:val="-10"/>
                <w:sz w:val="24"/>
                <w:szCs w:val="24"/>
                <w:highlight w:val="none"/>
              </w:rPr>
              <w:t xml:space="preserve">分</w:t>
            </w:r>
            <w:r>
              <w:rPr>
                <w:rFonts w:hint="eastAsia" w:ascii="宋体" w:hAnsi="宋体" w:cs="宋体"/>
                <w:b/>
                <w:bCs w:val="0"/>
                <w:position w:val="-10"/>
                <w:sz w:val="24"/>
                <w:szCs w:val="24"/>
                <w:highlight w:val="none"/>
                <w:lang w:eastAsia="zh-CN"/>
              </w:rPr>
              <w:t xml:space="preserve">；</w:t>
            </w:r>
            <w:r/>
          </w:p>
          <w:p>
            <w:pPr>
              <w:jc w:val="left"/>
              <w:spacing w:line="360" w:lineRule="auto"/>
              <w:rPr>
                <w:rFonts w:ascii="宋体" w:hAnsi="宋体" w:cs="宋体"/>
                <w:bCs/>
                <w:position w:val="-10"/>
                <w:sz w:val="24"/>
                <w:szCs w:val="24"/>
                <w:highlight w:val="none"/>
              </w:rPr>
            </w:pPr>
            <w:r>
              <w:rPr>
                <w:rFonts w:hint="eastAsia" w:ascii="宋体" w:hAnsi="宋体" w:cs="宋体"/>
                <w:b/>
                <w:bCs w:val="0"/>
                <w:position w:val="-10"/>
                <w:sz w:val="24"/>
                <w:szCs w:val="24"/>
                <w:highlight w:val="none"/>
                <w:lang w:val="en-US" w:eastAsia="zh-CN"/>
              </w:rPr>
              <w:t xml:space="preserve">不完全符合</w:t>
            </w:r>
            <w:r>
              <w:rPr>
                <w:rFonts w:hint="eastAsia" w:ascii="宋体" w:hAnsi="宋体" w:cs="宋体"/>
                <w:b/>
                <w:bCs w:val="0"/>
                <w:position w:val="-10"/>
                <w:sz w:val="24"/>
                <w:szCs w:val="24"/>
                <w:highlight w:val="none"/>
              </w:rPr>
              <w:t xml:space="preserve">项目需求得</w:t>
            </w:r>
            <w:r>
              <w:rPr>
                <w:rFonts w:hint="eastAsia" w:ascii="宋体" w:hAnsi="宋体" w:cs="宋体"/>
                <w:b/>
                <w:bCs w:val="0"/>
                <w:position w:val="-10"/>
                <w:sz w:val="24"/>
                <w:szCs w:val="24"/>
                <w:highlight w:val="none"/>
                <w:lang w:val="en-US" w:eastAsia="zh-CN"/>
              </w:rPr>
              <w:t xml:space="preserve">1</w:t>
            </w:r>
            <w:r>
              <w:rPr>
                <w:rFonts w:hint="eastAsia" w:ascii="宋体" w:hAnsi="宋体" w:cs="宋体"/>
                <w:b/>
                <w:bCs w:val="0"/>
                <w:position w:val="-10"/>
                <w:sz w:val="24"/>
                <w:szCs w:val="24"/>
                <w:highlight w:val="none"/>
              </w:rPr>
              <w:t xml:space="preserve">分，未提供描述不得分。</w:t>
            </w:r>
            <w:r/>
          </w:p>
          <w:p>
            <w:pPr>
              <w:pStyle w:val="703"/>
              <w:ind w:left="0"/>
              <w:jc w:val="left"/>
              <w:spacing w:line="360" w:lineRule="auto"/>
              <w:rPr>
                <w:rFonts w:hint="eastAsia"/>
                <w:sz w:val="24"/>
                <w:szCs w:val="24"/>
                <w:highlight w:val="none"/>
              </w:rPr>
            </w:pPr>
            <w:r>
              <w:rPr>
                <w:rFonts w:hint="eastAsia" w:hAnsi="宋体" w:cs="宋体"/>
                <w:bCs/>
                <w:sz w:val="24"/>
                <w:szCs w:val="24"/>
                <w:highlight w:val="none"/>
              </w:rPr>
              <w:t xml:space="preserve">（本项需提供所投产品的技术参数指标相关证明材料，包括但不限于白皮书、检测报告等材料，否则本项不得分）</w:t>
            </w:r>
            <w:r/>
          </w:p>
          <w:p>
            <w:pPr>
              <w:jc w:val="left"/>
              <w:spacing w:line="360" w:lineRule="auto"/>
              <w:rPr>
                <w:rFonts w:ascii="宋体" w:hAnsi="宋体" w:cs="宋体"/>
                <w:bCs/>
                <w:position w:val="-10"/>
                <w:sz w:val="24"/>
                <w:szCs w:val="24"/>
                <w:highlight w:val="none"/>
              </w:rPr>
            </w:pPr>
            <w:r>
              <w:rPr>
                <w:rFonts w:hint="eastAsia" w:ascii="宋体" w:hAnsi="宋体" w:cs="宋体"/>
                <w:bCs/>
                <w:position w:val="-10"/>
                <w:sz w:val="24"/>
                <w:szCs w:val="24"/>
                <w:highlight w:val="none"/>
              </w:rPr>
              <w:t xml:space="preserve">2、产品配置综合评价（</w:t>
            </w:r>
            <w:r>
              <w:rPr>
                <w:rFonts w:hint="eastAsia" w:ascii="宋体" w:hAnsi="宋体" w:cs="宋体"/>
                <w:bCs/>
                <w:position w:val="-10"/>
                <w:sz w:val="24"/>
                <w:szCs w:val="24"/>
                <w:highlight w:val="none"/>
                <w:lang w:val="en-US" w:eastAsia="zh-CN"/>
              </w:rPr>
              <w:t xml:space="preserve">7</w:t>
            </w:r>
            <w:r>
              <w:rPr>
                <w:rFonts w:hint="eastAsia" w:ascii="宋体" w:hAnsi="宋体" w:cs="宋体"/>
                <w:bCs/>
                <w:position w:val="-10"/>
                <w:sz w:val="24"/>
                <w:szCs w:val="24"/>
                <w:highlight w:val="none"/>
              </w:rPr>
              <w:t xml:space="preserve">分）；</w:t>
            </w:r>
            <w:r/>
          </w:p>
          <w:p>
            <w:pPr>
              <w:jc w:val="left"/>
              <w:spacing w:line="360" w:lineRule="auto"/>
              <w:rPr>
                <w:rFonts w:hint="eastAsia" w:ascii="宋体" w:hAnsi="宋体" w:cs="宋体"/>
                <w:bCs/>
                <w:position w:val="-10"/>
                <w:sz w:val="24"/>
                <w:szCs w:val="24"/>
                <w:highlight w:val="none"/>
              </w:rPr>
            </w:pPr>
            <w:r>
              <w:rPr>
                <w:rFonts w:hint="eastAsia" w:ascii="宋体" w:hAnsi="宋体" w:cs="宋体"/>
                <w:bCs/>
                <w:position w:val="-10"/>
                <w:sz w:val="24"/>
                <w:szCs w:val="24"/>
                <w:highlight w:val="none"/>
              </w:rPr>
              <w:t xml:space="preserve">评委根据投标产品配置情况进行综合评价，</w:t>
            </w:r>
            <w:r/>
          </w:p>
          <w:p>
            <w:pPr>
              <w:jc w:val="left"/>
              <w:spacing w:line="360" w:lineRule="auto"/>
              <w:rPr>
                <w:rFonts w:hint="eastAsia" w:ascii="宋体" w:hAnsi="宋体" w:eastAsia="宋体" w:cs="宋体"/>
                <w:b/>
                <w:bCs w:val="0"/>
                <w:position w:val="-10"/>
                <w:sz w:val="24"/>
                <w:szCs w:val="24"/>
                <w:highlight w:val="none"/>
                <w:lang w:eastAsia="zh-CN"/>
              </w:rPr>
            </w:pPr>
            <w:r>
              <w:rPr>
                <w:rFonts w:hint="eastAsia" w:ascii="宋体" w:hAnsi="宋体" w:cs="宋体"/>
                <w:b/>
                <w:bCs w:val="0"/>
                <w:position w:val="-10"/>
                <w:sz w:val="24"/>
                <w:szCs w:val="24"/>
                <w:highlight w:val="none"/>
              </w:rPr>
              <w:t xml:space="preserve">优于项目需求得</w:t>
            </w:r>
            <w:r>
              <w:rPr>
                <w:rFonts w:hint="eastAsia" w:ascii="宋体" w:hAnsi="宋体" w:cs="宋体"/>
                <w:b/>
                <w:bCs w:val="0"/>
                <w:position w:val="-10"/>
                <w:sz w:val="24"/>
                <w:szCs w:val="24"/>
                <w:highlight w:val="none"/>
                <w:lang w:val="en-US" w:eastAsia="zh-CN"/>
              </w:rPr>
              <w:t xml:space="preserve">7</w:t>
            </w:r>
            <w:r>
              <w:rPr>
                <w:rFonts w:hint="eastAsia" w:ascii="宋体" w:hAnsi="宋体" w:cs="宋体"/>
                <w:b/>
                <w:bCs w:val="0"/>
                <w:position w:val="-10"/>
                <w:sz w:val="24"/>
                <w:szCs w:val="24"/>
                <w:highlight w:val="none"/>
              </w:rPr>
              <w:t xml:space="preserve">分</w:t>
            </w:r>
            <w:r>
              <w:rPr>
                <w:rFonts w:hint="eastAsia" w:ascii="宋体" w:hAnsi="宋体" w:cs="宋体"/>
                <w:b/>
                <w:bCs w:val="0"/>
                <w:position w:val="-10"/>
                <w:sz w:val="24"/>
                <w:szCs w:val="24"/>
                <w:highlight w:val="none"/>
                <w:lang w:eastAsia="zh-CN"/>
              </w:rPr>
              <w:t xml:space="preserve">；</w:t>
            </w:r>
            <w:r/>
          </w:p>
          <w:p>
            <w:pPr>
              <w:jc w:val="left"/>
              <w:spacing w:line="360" w:lineRule="auto"/>
              <w:rPr>
                <w:rFonts w:hint="eastAsia" w:ascii="宋体" w:hAnsi="宋体" w:eastAsia="宋体" w:cs="宋体"/>
                <w:b/>
                <w:bCs w:val="0"/>
                <w:position w:val="-10"/>
                <w:sz w:val="24"/>
                <w:szCs w:val="24"/>
                <w:highlight w:val="none"/>
                <w:lang w:eastAsia="zh-CN"/>
              </w:rPr>
            </w:pPr>
            <w:r>
              <w:rPr>
                <w:rFonts w:hint="eastAsia" w:ascii="宋体" w:hAnsi="宋体" w:cs="宋体"/>
                <w:b/>
                <w:bCs w:val="0"/>
                <w:position w:val="-10"/>
                <w:sz w:val="24"/>
                <w:szCs w:val="24"/>
                <w:highlight w:val="none"/>
              </w:rPr>
              <w:t xml:space="preserve">符合项目需求得</w:t>
            </w:r>
            <w:r>
              <w:rPr>
                <w:rFonts w:hint="eastAsia" w:ascii="宋体" w:hAnsi="宋体" w:cs="宋体"/>
                <w:b/>
                <w:bCs w:val="0"/>
                <w:position w:val="-10"/>
                <w:sz w:val="24"/>
                <w:szCs w:val="24"/>
                <w:highlight w:val="none"/>
                <w:lang w:val="en-US" w:eastAsia="zh-CN"/>
              </w:rPr>
              <w:t xml:space="preserve">4</w:t>
            </w:r>
            <w:r>
              <w:rPr>
                <w:rFonts w:hint="eastAsia" w:ascii="宋体" w:hAnsi="宋体" w:cs="宋体"/>
                <w:b/>
                <w:bCs w:val="0"/>
                <w:position w:val="-10"/>
                <w:sz w:val="24"/>
                <w:szCs w:val="24"/>
                <w:highlight w:val="none"/>
              </w:rPr>
              <w:t xml:space="preserve">分</w:t>
            </w:r>
            <w:r>
              <w:rPr>
                <w:rFonts w:hint="eastAsia" w:ascii="宋体" w:hAnsi="宋体" w:cs="宋体"/>
                <w:b/>
                <w:bCs w:val="0"/>
                <w:position w:val="-10"/>
                <w:sz w:val="24"/>
                <w:szCs w:val="24"/>
                <w:highlight w:val="none"/>
                <w:lang w:eastAsia="zh-CN"/>
              </w:rPr>
              <w:t xml:space="preserve">；</w:t>
            </w:r>
            <w:r/>
          </w:p>
          <w:p>
            <w:pPr>
              <w:jc w:val="left"/>
              <w:spacing w:line="360" w:lineRule="auto"/>
              <w:rPr>
                <w:rFonts w:ascii="宋体" w:hAnsi="宋体" w:cs="宋体"/>
                <w:b/>
                <w:bCs w:val="0"/>
                <w:position w:val="-10"/>
                <w:sz w:val="24"/>
                <w:szCs w:val="24"/>
                <w:highlight w:val="none"/>
              </w:rPr>
            </w:pPr>
            <w:r>
              <w:rPr>
                <w:rFonts w:hint="eastAsia" w:ascii="宋体" w:hAnsi="宋体" w:cs="宋体"/>
                <w:b/>
                <w:bCs w:val="0"/>
                <w:position w:val="-10"/>
                <w:sz w:val="24"/>
                <w:szCs w:val="24"/>
                <w:highlight w:val="none"/>
                <w:lang w:val="en-US" w:eastAsia="zh-CN"/>
              </w:rPr>
              <w:t xml:space="preserve">不完全符合</w:t>
            </w:r>
            <w:r>
              <w:rPr>
                <w:rFonts w:hint="eastAsia" w:ascii="宋体" w:hAnsi="宋体" w:cs="宋体"/>
                <w:b/>
                <w:bCs w:val="0"/>
                <w:position w:val="-10"/>
                <w:sz w:val="24"/>
                <w:szCs w:val="24"/>
                <w:highlight w:val="none"/>
              </w:rPr>
              <w:t xml:space="preserve">项目需求得</w:t>
            </w:r>
            <w:r>
              <w:rPr>
                <w:rFonts w:hint="eastAsia" w:ascii="宋体" w:hAnsi="宋体" w:cs="宋体"/>
                <w:b/>
                <w:bCs w:val="0"/>
                <w:position w:val="-10"/>
                <w:sz w:val="24"/>
                <w:szCs w:val="24"/>
                <w:highlight w:val="none"/>
                <w:lang w:val="en-US" w:eastAsia="zh-CN"/>
              </w:rPr>
              <w:t xml:space="preserve">1</w:t>
            </w:r>
            <w:r>
              <w:rPr>
                <w:rFonts w:hint="eastAsia" w:ascii="宋体" w:hAnsi="宋体" w:cs="宋体"/>
                <w:b/>
                <w:bCs w:val="0"/>
                <w:position w:val="-10"/>
                <w:sz w:val="24"/>
                <w:szCs w:val="24"/>
                <w:highlight w:val="none"/>
              </w:rPr>
              <w:t xml:space="preserve">分</w:t>
            </w:r>
            <w:r>
              <w:rPr>
                <w:rFonts w:hint="eastAsia" w:ascii="宋体" w:hAnsi="宋体" w:cs="宋体"/>
                <w:b/>
                <w:bCs w:val="0"/>
                <w:position w:val="-10"/>
                <w:sz w:val="24"/>
                <w:szCs w:val="24"/>
                <w:highlight w:val="none"/>
                <w:lang w:eastAsia="zh-CN"/>
              </w:rPr>
              <w:t xml:space="preserve">；</w:t>
            </w:r>
            <w:r>
              <w:rPr>
                <w:rFonts w:hint="eastAsia" w:ascii="宋体" w:hAnsi="宋体" w:cs="宋体"/>
                <w:b/>
                <w:bCs w:val="0"/>
                <w:position w:val="-10"/>
                <w:sz w:val="24"/>
                <w:szCs w:val="24"/>
                <w:highlight w:val="none"/>
              </w:rPr>
              <w:t xml:space="preserve">未提供描述不得分。</w:t>
            </w:r>
            <w:r/>
          </w:p>
          <w:p>
            <w:pPr>
              <w:jc w:val="left"/>
              <w:spacing w:line="360" w:lineRule="auto"/>
              <w:rPr>
                <w:rFonts w:ascii="宋体" w:hAnsi="宋体" w:cs="宋体"/>
                <w:bCs/>
                <w:position w:val="-10"/>
                <w:sz w:val="24"/>
                <w:szCs w:val="24"/>
                <w:highlight w:val="none"/>
              </w:rPr>
            </w:pPr>
            <w:r>
              <w:rPr>
                <w:rFonts w:hint="eastAsia" w:ascii="宋体" w:hAnsi="宋体" w:cs="宋体"/>
                <w:bCs/>
                <w:position w:val="-10"/>
                <w:sz w:val="24"/>
                <w:szCs w:val="24"/>
                <w:highlight w:val="none"/>
              </w:rPr>
              <w:t xml:space="preserve">3、产品功能评价（</w:t>
            </w:r>
            <w:r>
              <w:rPr>
                <w:rFonts w:hint="eastAsia" w:ascii="宋体" w:hAnsi="宋体" w:cs="宋体"/>
                <w:bCs/>
                <w:position w:val="-10"/>
                <w:sz w:val="24"/>
                <w:szCs w:val="24"/>
                <w:highlight w:val="none"/>
                <w:lang w:val="en-US" w:eastAsia="zh-CN"/>
              </w:rPr>
              <w:t xml:space="preserve">7</w:t>
            </w:r>
            <w:r>
              <w:rPr>
                <w:rFonts w:hint="eastAsia" w:ascii="宋体" w:hAnsi="宋体" w:cs="宋体"/>
                <w:bCs/>
                <w:position w:val="-10"/>
                <w:sz w:val="24"/>
                <w:szCs w:val="24"/>
                <w:highlight w:val="none"/>
              </w:rPr>
              <w:t xml:space="preserve">分）；</w:t>
            </w:r>
            <w:r/>
          </w:p>
          <w:p>
            <w:pPr>
              <w:jc w:val="left"/>
              <w:spacing w:line="360" w:lineRule="auto"/>
              <w:rPr>
                <w:rFonts w:hint="eastAsia" w:ascii="宋体" w:hAnsi="宋体" w:cs="宋体"/>
                <w:bCs/>
                <w:position w:val="-10"/>
                <w:sz w:val="24"/>
                <w:szCs w:val="24"/>
                <w:highlight w:val="none"/>
              </w:rPr>
            </w:pPr>
            <w:r>
              <w:rPr>
                <w:rFonts w:hint="eastAsia" w:ascii="宋体" w:hAnsi="宋体" w:cs="宋体"/>
                <w:bCs/>
                <w:position w:val="-10"/>
                <w:sz w:val="24"/>
                <w:szCs w:val="24"/>
                <w:highlight w:val="none"/>
              </w:rPr>
              <w:t xml:space="preserve">评委根据投标产品功能的完善情况进行综合评价，</w:t>
            </w:r>
            <w:r/>
          </w:p>
          <w:p>
            <w:pPr>
              <w:jc w:val="left"/>
              <w:spacing w:line="360" w:lineRule="auto"/>
              <w:rPr>
                <w:rFonts w:hint="eastAsia" w:ascii="宋体" w:hAnsi="宋体" w:cs="宋体"/>
                <w:b/>
                <w:bCs w:val="0"/>
                <w:position w:val="-10"/>
                <w:sz w:val="24"/>
                <w:szCs w:val="24"/>
                <w:highlight w:val="none"/>
              </w:rPr>
            </w:pPr>
            <w:r>
              <w:rPr>
                <w:rFonts w:hint="eastAsia" w:ascii="宋体" w:hAnsi="宋体" w:cs="宋体"/>
                <w:b/>
                <w:bCs w:val="0"/>
                <w:position w:val="-10"/>
                <w:sz w:val="24"/>
                <w:szCs w:val="24"/>
                <w:highlight w:val="none"/>
              </w:rPr>
              <w:t xml:space="preserve">优于项目需求得</w:t>
            </w:r>
            <w:r>
              <w:rPr>
                <w:rFonts w:hint="eastAsia" w:ascii="宋体" w:hAnsi="宋体" w:cs="宋体"/>
                <w:b/>
                <w:bCs w:val="0"/>
                <w:position w:val="-10"/>
                <w:sz w:val="24"/>
                <w:szCs w:val="24"/>
                <w:highlight w:val="none"/>
                <w:lang w:val="en-US" w:eastAsia="zh-CN"/>
              </w:rPr>
              <w:t xml:space="preserve">7</w:t>
            </w:r>
            <w:r>
              <w:rPr>
                <w:rFonts w:hint="eastAsia" w:ascii="宋体" w:hAnsi="宋体" w:cs="宋体"/>
                <w:b/>
                <w:bCs w:val="0"/>
                <w:position w:val="-10"/>
                <w:sz w:val="24"/>
                <w:szCs w:val="24"/>
                <w:highlight w:val="none"/>
              </w:rPr>
              <w:t xml:space="preserve">分</w:t>
            </w:r>
            <w:r>
              <w:rPr>
                <w:rFonts w:hint="eastAsia" w:ascii="宋体" w:hAnsi="宋体" w:cs="宋体"/>
                <w:b/>
                <w:bCs w:val="0"/>
                <w:position w:val="-10"/>
                <w:sz w:val="24"/>
                <w:szCs w:val="24"/>
                <w:highlight w:val="none"/>
                <w:lang w:eastAsia="zh-CN"/>
              </w:rPr>
              <w:t xml:space="preserve">；</w:t>
            </w:r>
            <w:r/>
          </w:p>
          <w:p>
            <w:pPr>
              <w:jc w:val="left"/>
              <w:spacing w:line="360" w:lineRule="auto"/>
              <w:rPr>
                <w:rFonts w:hint="eastAsia" w:ascii="宋体" w:hAnsi="宋体" w:eastAsia="宋体" w:cs="宋体"/>
                <w:b/>
                <w:bCs w:val="0"/>
                <w:position w:val="-10"/>
                <w:sz w:val="24"/>
                <w:szCs w:val="24"/>
                <w:highlight w:val="none"/>
                <w:lang w:eastAsia="zh-CN"/>
              </w:rPr>
            </w:pPr>
            <w:r>
              <w:rPr>
                <w:rFonts w:hint="eastAsia" w:ascii="宋体" w:hAnsi="宋体" w:cs="宋体"/>
                <w:b/>
                <w:bCs w:val="0"/>
                <w:position w:val="-10"/>
                <w:sz w:val="24"/>
                <w:szCs w:val="24"/>
                <w:highlight w:val="none"/>
              </w:rPr>
              <w:t xml:space="preserve">符合项目需求得</w:t>
            </w:r>
            <w:r>
              <w:rPr>
                <w:rFonts w:hint="eastAsia" w:ascii="宋体" w:hAnsi="宋体" w:cs="宋体"/>
                <w:b/>
                <w:bCs w:val="0"/>
                <w:position w:val="-10"/>
                <w:sz w:val="24"/>
                <w:szCs w:val="24"/>
                <w:highlight w:val="none"/>
                <w:lang w:val="en-US" w:eastAsia="zh-CN"/>
              </w:rPr>
              <w:t xml:space="preserve">4</w:t>
            </w:r>
            <w:r>
              <w:rPr>
                <w:rFonts w:hint="eastAsia" w:ascii="宋体" w:hAnsi="宋体" w:cs="宋体"/>
                <w:b/>
                <w:bCs w:val="0"/>
                <w:position w:val="-10"/>
                <w:sz w:val="24"/>
                <w:szCs w:val="24"/>
                <w:highlight w:val="none"/>
              </w:rPr>
              <w:t xml:space="preserve">分</w:t>
            </w:r>
            <w:r>
              <w:rPr>
                <w:rFonts w:hint="eastAsia" w:ascii="宋体" w:hAnsi="宋体" w:cs="宋体"/>
                <w:b/>
                <w:bCs w:val="0"/>
                <w:position w:val="-10"/>
                <w:sz w:val="24"/>
                <w:szCs w:val="24"/>
                <w:highlight w:val="none"/>
                <w:lang w:eastAsia="zh-CN"/>
              </w:rPr>
              <w:t xml:space="preserve">；</w:t>
            </w:r>
            <w:r/>
          </w:p>
          <w:p>
            <w:pPr>
              <w:jc w:val="left"/>
              <w:spacing w:line="360" w:lineRule="auto"/>
              <w:rPr>
                <w:rFonts w:ascii="宋体" w:hAnsi="宋体" w:cs="宋体"/>
                <w:bCs/>
                <w:position w:val="-10"/>
                <w:sz w:val="24"/>
                <w:szCs w:val="24"/>
                <w:highlight w:val="none"/>
              </w:rPr>
            </w:pPr>
            <w:r>
              <w:rPr>
                <w:rFonts w:hint="eastAsia" w:ascii="宋体" w:hAnsi="宋体" w:cs="宋体"/>
                <w:b/>
                <w:bCs w:val="0"/>
                <w:position w:val="-10"/>
                <w:sz w:val="24"/>
                <w:szCs w:val="24"/>
                <w:highlight w:val="none"/>
                <w:lang w:val="en-US" w:eastAsia="zh-CN"/>
              </w:rPr>
              <w:t xml:space="preserve">不完全符合</w:t>
            </w:r>
            <w:r>
              <w:rPr>
                <w:rFonts w:hint="eastAsia" w:ascii="宋体" w:hAnsi="宋体" w:cs="宋体"/>
                <w:b/>
                <w:bCs w:val="0"/>
                <w:position w:val="-10"/>
                <w:sz w:val="24"/>
                <w:szCs w:val="24"/>
                <w:highlight w:val="none"/>
              </w:rPr>
              <w:t xml:space="preserve">项目需求得</w:t>
            </w:r>
            <w:r>
              <w:rPr>
                <w:rFonts w:hint="eastAsia" w:ascii="宋体" w:hAnsi="宋体" w:cs="宋体"/>
                <w:b/>
                <w:bCs w:val="0"/>
                <w:position w:val="-10"/>
                <w:sz w:val="24"/>
                <w:szCs w:val="24"/>
                <w:highlight w:val="none"/>
                <w:lang w:val="en-US" w:eastAsia="zh-CN"/>
              </w:rPr>
              <w:t xml:space="preserve">1</w:t>
            </w:r>
            <w:r>
              <w:rPr>
                <w:rFonts w:hint="eastAsia" w:ascii="宋体" w:hAnsi="宋体" w:cs="宋体"/>
                <w:b/>
                <w:bCs w:val="0"/>
                <w:position w:val="-10"/>
                <w:sz w:val="24"/>
                <w:szCs w:val="24"/>
                <w:highlight w:val="none"/>
              </w:rPr>
              <w:t xml:space="preserve">分</w:t>
            </w:r>
            <w:r>
              <w:rPr>
                <w:rFonts w:hint="eastAsia" w:ascii="宋体" w:hAnsi="宋体" w:cs="宋体"/>
                <w:b/>
                <w:bCs w:val="0"/>
                <w:position w:val="-10"/>
                <w:sz w:val="24"/>
                <w:szCs w:val="24"/>
                <w:highlight w:val="none"/>
                <w:lang w:eastAsia="zh-CN"/>
              </w:rPr>
              <w:t xml:space="preserve">；</w:t>
            </w:r>
            <w:r>
              <w:rPr>
                <w:rFonts w:hint="eastAsia" w:ascii="宋体" w:hAnsi="宋体" w:cs="宋体"/>
                <w:b/>
                <w:bCs w:val="0"/>
                <w:position w:val="-10"/>
                <w:sz w:val="24"/>
                <w:szCs w:val="24"/>
                <w:highlight w:val="none"/>
              </w:rPr>
              <w:t xml:space="preserve">未提供描述不得分。</w:t>
            </w:r>
            <w:r/>
          </w:p>
        </w:tc>
        <w:tc>
          <w:tcPr>
            <w:tcW w:w="735" w:type="dxa"/>
            <w:vAlign w:val="center"/>
            <w:textDirection w:val="lrTb"/>
            <w:noWrap w:val="false"/>
          </w:tcPr>
          <w:p>
            <w:pPr>
              <w:jc w:val="center"/>
              <w:spacing w:line="360" w:lineRule="auto"/>
              <w:rPr>
                <w:rFonts w:ascii="宋体" w:hAnsi="宋体" w:cs="宋体"/>
                <w:bCs/>
                <w:position w:val="-10"/>
                <w:sz w:val="24"/>
                <w:szCs w:val="24"/>
                <w:highlight w:val="none"/>
              </w:rPr>
            </w:pPr>
            <w:r>
              <w:rPr>
                <w:rFonts w:hint="eastAsia" w:ascii="宋体" w:hAnsi="宋体" w:cs="宋体"/>
                <w:bCs/>
                <w:position w:val="-10"/>
                <w:sz w:val="24"/>
                <w:szCs w:val="24"/>
                <w:highlight w:val="none"/>
                <w:lang w:val="en-US" w:eastAsia="zh-CN"/>
              </w:rPr>
              <w:t xml:space="preserve">21</w:t>
            </w:r>
            <w:r>
              <w:rPr>
                <w:rFonts w:hint="eastAsia" w:ascii="宋体" w:hAnsi="宋体" w:cs="宋体"/>
                <w:bCs/>
                <w:position w:val="-10"/>
                <w:sz w:val="24"/>
                <w:szCs w:val="24"/>
                <w:highlight w:val="none"/>
              </w:rPr>
              <w:t xml:space="preserve">分</w:t>
            </w:r>
            <w:r/>
          </w:p>
        </w:tc>
      </w:tr>
      <w:tr>
        <w:trPr>
          <w:jc w:val="center"/>
          <w:trHeight w:val="268"/>
          <w:tblHeader/>
        </w:trPr>
        <w:tc>
          <w:tcPr>
            <w:gridSpan w:val="3"/>
            <w:tcW w:w="3071" w:type="dxa"/>
            <w:vAlign w:val="center"/>
            <w:textDirection w:val="lrTb"/>
            <w:noWrap w:val="false"/>
          </w:tcPr>
          <w:p>
            <w:pPr>
              <w:jc w:val="center"/>
              <w:spacing w:line="360" w:lineRule="auto"/>
              <w:rPr>
                <w:rFonts w:ascii="宋体" w:hAnsi="宋体" w:cs="宋体"/>
                <w:bCs/>
                <w:position w:val="-10"/>
                <w:sz w:val="24"/>
                <w:szCs w:val="24"/>
                <w:highlight w:val="none"/>
              </w:rPr>
            </w:pPr>
            <w:r>
              <w:rPr>
                <w:rFonts w:hint="eastAsia" w:ascii="宋体" w:hAnsi="宋体" w:cs="宋体"/>
                <w:bCs/>
                <w:position w:val="-10"/>
                <w:sz w:val="24"/>
                <w:szCs w:val="24"/>
                <w:highlight w:val="none"/>
              </w:rPr>
              <w:t xml:space="preserve">合计</w:t>
            </w:r>
            <w:r/>
          </w:p>
        </w:tc>
        <w:tc>
          <w:tcPr>
            <w:tcW w:w="6520" w:type="dxa"/>
            <w:vAlign w:val="center"/>
            <w:textDirection w:val="lrTb"/>
            <w:noWrap w:val="false"/>
          </w:tcPr>
          <w:p>
            <w:pPr>
              <w:jc w:val="left"/>
              <w:spacing w:line="360" w:lineRule="auto"/>
              <w:rPr>
                <w:rFonts w:ascii="宋体" w:hAnsi="宋体" w:cs="宋体"/>
                <w:bCs/>
                <w:position w:val="-10"/>
                <w:sz w:val="24"/>
                <w:szCs w:val="24"/>
                <w:highlight w:val="none"/>
              </w:rPr>
            </w:pPr>
            <w:r>
              <w:rPr>
                <w:rFonts w:ascii="宋体" w:hAnsi="宋体" w:cs="宋体"/>
                <w:bCs/>
                <w:position w:val="-10"/>
                <w:sz w:val="24"/>
                <w:szCs w:val="24"/>
                <w:highlight w:val="none"/>
              </w:rPr>
            </w:r>
            <w:r/>
          </w:p>
        </w:tc>
        <w:tc>
          <w:tcPr>
            <w:tcW w:w="735" w:type="dxa"/>
            <w:vAlign w:val="center"/>
            <w:textDirection w:val="lrTb"/>
            <w:noWrap w:val="false"/>
          </w:tcPr>
          <w:p>
            <w:pPr>
              <w:jc w:val="center"/>
              <w:spacing w:line="360" w:lineRule="auto"/>
              <w:rPr>
                <w:rFonts w:ascii="宋体" w:hAnsi="宋体" w:cs="宋体"/>
                <w:bCs/>
                <w:position w:val="-10"/>
                <w:sz w:val="24"/>
                <w:szCs w:val="24"/>
                <w:highlight w:val="none"/>
              </w:rPr>
            </w:pPr>
            <w:r>
              <w:rPr>
                <w:rFonts w:hint="eastAsia" w:ascii="宋体" w:hAnsi="宋体" w:cs="宋体"/>
                <w:bCs/>
                <w:position w:val="-10"/>
                <w:sz w:val="24"/>
                <w:szCs w:val="24"/>
                <w:highlight w:val="none"/>
              </w:rPr>
              <w:t xml:space="preserve">100分</w:t>
            </w:r>
            <w:r/>
          </w:p>
        </w:tc>
      </w:tr>
    </w:tbl>
    <w:p>
      <w:pPr>
        <w:ind w:right="-10" w:firstLine="80"/>
        <w:spacing w:line="360" w:lineRule="auto"/>
        <w:rPr>
          <w:rFonts w:ascii="宋体" w:hAnsi="宋体"/>
          <w:color w:val="auto"/>
          <w:sz w:val="4"/>
          <w:szCs w:val="2"/>
          <w:highlight w:val="none"/>
        </w:rPr>
      </w:pPr>
      <w:r>
        <w:rPr>
          <w:rFonts w:ascii="宋体" w:hAnsi="宋体"/>
          <w:color w:val="auto"/>
          <w:sz w:val="4"/>
          <w:szCs w:val="2"/>
          <w:highlight w:val="none"/>
        </w:rPr>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（1）小微企业的价格扣除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（1.1）对于未预留份额专门面向中小企业采购的采购项目或预留份额项目中的非预留部分采购包，给予小微企业报价</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0%的价格扣除。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（1.2）价格扣除比例或者价格分加分比例对小型企业和微型企业同等对待，不作区分。</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（2）监狱和戒毒企业的价格扣除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（2.1）本项目对监狱和戒毒企业（简称监狱企业），给予</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（2.2）监狱企业需提供由省级以上监狱管理局、戒毒管理局（含新疆生产建设兵团）出具的属于监狱企业的证明文件。</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（2.3）监狱企业标准请参照《关于政府采购支持监狱企业发展有关问题的通知》（财库[2014]68号）。</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（3）残疾人福利性单位的价格扣除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（3.1）本项目对残疾人福利性单位，给予</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（3.2）残疾人福利单位需按照招标文件的要求提供《残疾人福利性单位声明函》。</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（3.3）残疾人福利单位标准请参照《关于促进残疾人就业政府采购政策的通知》（财库〔2017〕141号）。</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（4）监狱企业、残疾人福利单位属于小型、微型企业的，不重复享受政策。</w:t>
      </w:r>
      <w:r/>
    </w:p>
    <w:p>
      <w:pPr>
        <w:ind w:firstLine="420"/>
        <w:spacing w:line="360" w:lineRule="auto"/>
        <w:rPr>
          <w:rFonts w:ascii="宋体" w:hAnsi="宋体" w:cs="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5）</w:t>
      </w:r>
      <w:r>
        <w:rPr>
          <w:rFonts w:ascii="宋体" w:hAnsi="宋体" w:cs="宋体"/>
          <w:color w:val="auto"/>
          <w:sz w:val="24"/>
          <w:szCs w:val="24"/>
          <w:highlight w:val="none"/>
        </w:rPr>
        <w:t xml:space="preserve">节能环保产品价格扣除</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（1）对投标产品属于《节能产品政府采购清单》或《环境标志产品政府采购清单》的，在评审时给予5%的价格扣除，用扣除后的价格参与评审。若同一产品同时符合节能和环保要求，不重复扣除。</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（2）投标人须提供：</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① 国家认可的节能/环境标志产品认证证书；</w:t>
      </w:r>
      <w:r/>
    </w:p>
    <w:p>
      <w:pPr>
        <w:ind w:firstLine="42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② 产品在最新政府采购清单中的截图或官方查询结果。</w:t>
      </w:r>
      <w:r/>
    </w:p>
    <w:p>
      <w:pPr>
        <w:ind w:firstLine="42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lang w:eastAsia="zh-CN"/>
        </w:rPr>
        <w:t xml:space="preserve">采购本国产品的支持政策</w:t>
      </w:r>
      <w:r/>
    </w:p>
    <w:p>
      <w:pPr>
        <w:ind w:right="-10" w:firstLine="480"/>
        <w:spacing w:line="360" w:lineRule="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right="-10" w:firstLine="480"/>
        <w:spacing w:line="360" w:lineRule="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right="-10" w:firstLine="480"/>
        <w:spacing w:line="360" w:lineRule="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color w:val="auto"/>
          <w:sz w:val="24"/>
          <w:szCs w:val="24"/>
          <w:highlight w:val="none"/>
        </w:rPr>
        <w:t xml:space="preserve">.3 供应商需按照招标文件的要求提供《关于符合本国产品标准的声明函》（以下简称《声明函》），如不提供将不享受本国产品价格评审优惠。</w:t>
      </w:r>
      <w:r/>
    </w:p>
    <w:p>
      <w:pPr>
        <w:ind w:right="-10" w:firstLine="480"/>
        <w:spacing w:line="360" w:lineRule="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color w:val="auto"/>
          <w:sz w:val="24"/>
          <w:szCs w:val="24"/>
          <w:highlight w:val="none"/>
        </w:rPr>
        <w:t xml:space="preserve">.4 供应商需在《声明函》中逐一、准确填写产品名称、厂名、生产厂址三项信息（《声明函》中用</w:t>
      </w:r>
      <w:r>
        <w:rPr>
          <w:rFonts w:hint="eastAsia" w:ascii="宋体" w:hAnsi="宋体"/>
          <w:color w:val="auto"/>
          <w:sz w:val="24"/>
          <w:szCs w:val="24"/>
          <w:highlight w:val="none"/>
          <w:lang w:val="en-US" w:eastAsia="zh-CN"/>
        </w:rPr>
        <w:t xml:space="preserve">横线</w:t>
      </w:r>
      <w:r>
        <w:rPr>
          <w:rFonts w:hint="eastAsia" w:ascii="宋体" w:hAnsi="宋体"/>
          <w:strike/>
          <w:color w:val="auto"/>
          <w:sz w:val="24"/>
          <w:szCs w:val="24"/>
          <w:highlight w:val="none"/>
          <w:lang w:val="en-US" w:eastAsia="zh-CN"/>
        </w:rPr>
        <w:t xml:space="preserve">     </w:t>
      </w:r>
      <w:r>
        <w:rPr>
          <w:rFonts w:hint="eastAsia" w:ascii="宋体" w:hAnsi="宋体"/>
          <w:color w:val="auto"/>
          <w:sz w:val="24"/>
          <w:szCs w:val="24"/>
          <w:highlight w:val="none"/>
        </w:rPr>
        <w:t xml:space="preserve">划除的地方无需填写），三项信息中任意一项未填写的视为该项产品不符合本国产品标准，不享受本国产品价格评审优惠。</w:t>
      </w:r>
      <w:r/>
    </w:p>
    <w:p>
      <w:pPr>
        <w:ind w:right="-10" w:firstLine="480"/>
        <w:spacing w:line="360" w:lineRule="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719" w:right="-10" w:hanging="2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7</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所有认证、证明和业绩均以复印件加盖公章作为依据（文件中明确要求原件的除外），原件标后备查</w:t>
      </w:r>
      <w:r>
        <w:rPr>
          <w:rFonts w:hint="eastAsia" w:ascii="宋体" w:hAnsi="宋体"/>
          <w:color w:val="auto"/>
          <w:sz w:val="24"/>
          <w:szCs w:val="24"/>
          <w:highlight w:val="none"/>
        </w:rPr>
        <w:t xml:space="preserve">。</w:t>
      </w:r>
      <w:r/>
    </w:p>
    <w:p>
      <w:pPr>
        <w:ind w:right="-10" w:firstLine="482"/>
        <w:spacing w:line="360" w:lineRule="auto"/>
        <w:rPr>
          <w:rStyle w:val="817"/>
          <w:rFonts w:hint="eastAsia"/>
          <w:b w:val="0"/>
          <w:bCs w:val="0"/>
          <w:color w:val="auto"/>
          <w:highlight w:val="none"/>
        </w:rPr>
      </w:pPr>
      <w:r>
        <w:rPr>
          <w:rFonts w:hint="eastAsia" w:ascii="宋体" w:hAnsi="宋体" w:eastAsia="宋体"/>
          <w:b/>
          <w:color w:val="auto"/>
          <w:sz w:val="24"/>
          <w:szCs w:val="24"/>
          <w:highlight w:val="none"/>
          <w:lang w:val="en-US" w:eastAsia="zh-CN"/>
        </w:rPr>
        <w:t xml:space="preserve">3</w:t>
      </w:r>
      <w:r>
        <w:rPr>
          <w:rFonts w:hint="eastAsia" w:ascii="宋体" w:hAnsi="宋体"/>
          <w:b/>
          <w:color w:val="auto"/>
          <w:sz w:val="24"/>
          <w:szCs w:val="24"/>
          <w:highlight w:val="none"/>
        </w:rPr>
        <w:t xml:space="preserve">、评标结果。</w:t>
      </w:r>
      <w:r>
        <w:rPr>
          <w:rFonts w:hint="eastAsia" w:ascii="宋体" w:hAnsi="宋体"/>
          <w:color w:val="auto"/>
          <w:sz w:val="24"/>
          <w:szCs w:val="24"/>
          <w:highlight w:val="none"/>
        </w:rPr>
        <w:t xml:space="preserve">评标委员会按照本办法规定推荐中标候选人，并形成评标报告。</w:t>
      </w:r>
      <w:r/>
    </w:p>
    <w:p>
      <w:pPr>
        <w:jc w:val="center"/>
        <w:rPr>
          <w:rStyle w:val="817"/>
          <w:rFonts w:hint="eastAsia"/>
          <w:b w:val="0"/>
          <w:bCs w:val="0"/>
          <w:color w:val="auto"/>
          <w:highlight w:val="none"/>
        </w:rPr>
        <w:outlineLvl w:val="0"/>
      </w:pPr>
      <w:r>
        <w:rPr>
          <w:rFonts w:hint="eastAsia"/>
          <w:b w:val="0"/>
          <w:bCs w:val="0"/>
          <w:color w:val="auto"/>
          <w:highlight w:val="none"/>
        </w:rPr>
      </w:r>
      <w:r/>
    </w:p>
    <w:p>
      <w:pPr>
        <w:jc w:val="center"/>
        <w:rPr>
          <w:rStyle w:val="817"/>
          <w:rFonts w:hint="eastAsia"/>
          <w:b w:val="0"/>
          <w:bCs w:val="0"/>
          <w:color w:val="auto"/>
          <w:highlight w:val="none"/>
        </w:rPr>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outlineLvl w:val="0"/>
      </w:pPr>
      <w:r>
        <w:rPr>
          <w:rFonts w:hint="eastAsia"/>
          <w:b w:val="0"/>
          <w:bCs w:val="0"/>
          <w:color w:val="auto"/>
          <w:highlight w:val="none"/>
        </w:rPr>
      </w:r>
      <w:r/>
    </w:p>
    <w:p>
      <w:pPr>
        <w:jc w:val="both"/>
        <w:rPr>
          <w:rStyle w:val="817"/>
          <w:rFonts w:hint="eastAsia"/>
          <w:b w:val="0"/>
          <w:bCs w:val="0"/>
          <w:color w:val="auto"/>
          <w:highlight w:val="none"/>
        </w:rPr>
        <w:outlineLvl w:val="0"/>
      </w:pPr>
      <w:r>
        <w:rPr>
          <w:rFonts w:hint="eastAsia"/>
          <w:b w:val="0"/>
          <w:bCs w:val="0"/>
          <w:color w:val="auto"/>
          <w:highlight w:val="none"/>
        </w:rPr>
      </w:r>
      <w:r/>
    </w:p>
    <w:p>
      <w:pPr>
        <w:numPr>
          <w:ilvl w:val="0"/>
          <w:numId w:val="8"/>
        </w:numPr>
        <w:ind w:left="3270" w:firstLine="0"/>
        <w:jc w:val="both"/>
        <w:rPr>
          <w:rStyle w:val="817"/>
          <w:rFonts w:hint="eastAsia"/>
          <w:b w:val="0"/>
          <w:bCs w:val="0"/>
          <w:color w:val="auto"/>
          <w:highlight w:val="none"/>
        </w:rPr>
        <w:outlineLvl w:val="0"/>
      </w:pPr>
      <w:r/>
      <w:bookmarkStart w:id="150" w:name="_Toc8891"/>
      <w:r/>
      <w:bookmarkStart w:id="151" w:name="_Toc23169"/>
      <w:r>
        <w:rPr>
          <w:rStyle w:val="817"/>
          <w:rFonts w:hint="eastAsia"/>
          <w:b w:val="0"/>
          <w:bCs w:val="0"/>
          <w:color w:val="auto"/>
          <w:highlight w:val="none"/>
        </w:rPr>
        <w:t xml:space="preserve">采购需求</w:t>
      </w:r>
      <w:bookmarkEnd w:id="149"/>
      <w:r/>
      <w:bookmarkEnd w:id="150"/>
      <w:r/>
      <w:bookmarkEnd w:id="151"/>
      <w:r/>
      <w:bookmarkStart w:id="152" w:name="_Toc514054482"/>
      <w:r/>
      <w:r/>
    </w:p>
    <w:p>
      <w:pPr>
        <w:ind w:right="0"/>
        <w:spacing w:line="559" w:lineRule="atLeast"/>
        <w:tabs>
          <w:tab w:val="left" w:pos="1071" w:leader="none"/>
        </w:tabs>
        <w:rPr>
          <w:rFonts w:hint="eastAsia" w:ascii="宋体" w:hAnsi="宋体" w:cs="宋体"/>
          <w:color w:val="auto"/>
          <w:sz w:val="24"/>
          <w:highlight w:val="none"/>
          <w:lang w:eastAsia="zh-CN"/>
        </w:rPr>
        <w:pBdr>
          <w:top w:val="none" w:color="auto" w:sz="0" w:space="0"/>
          <w:left w:val="none" w:color="auto" w:sz="0" w:space="0"/>
          <w:bottom w:val="none" w:color="auto" w:sz="0" w:space="0"/>
          <w:right w:val="none" w:color="auto" w:sz="0" w:space="0"/>
        </w:pBdr>
      </w:pPr>
      <w:r/>
      <w:bookmarkStart w:id="153" w:name="_Toc32119"/>
      <w:r/>
      <w:bookmarkStart w:id="154" w:name="_Toc311"/>
      <w:r/>
      <w:r/>
    </w:p>
    <w:p>
      <w:pPr>
        <w:ind w:left="0" w:right="0" w:firstLine="0"/>
        <w:spacing w:line="559" w:lineRule="atLeast"/>
        <w:tabs>
          <w:tab w:val="left" w:pos="1071" w:leader="none"/>
        </w:tabs>
        <w:rPr>
          <w:rFonts w:hint="eastAsia" w:ascii="宋体" w:hAnsi="宋体" w:eastAsia="宋体" w:cs="宋体"/>
          <w:b/>
          <w:bCs/>
          <w:color w:val="auto"/>
          <w:sz w:val="21"/>
          <w:highlight w:val="none"/>
        </w:rPr>
        <w:pBdr>
          <w:top w:val="none" w:color="auto" w:sz="0" w:space="0"/>
          <w:left w:val="none" w:color="auto" w:sz="0" w:space="0"/>
          <w:bottom w:val="none" w:color="auto" w:sz="0" w:space="0"/>
          <w:right w:val="none" w:color="auto" w:sz="0" w:space="0"/>
        </w:pBdr>
      </w:pPr>
      <w:r>
        <w:rPr>
          <w:rFonts w:hint="eastAsia" w:ascii="宋体" w:hAnsi="宋体" w:cs="宋体"/>
          <w:b/>
          <w:bCs/>
          <w:color w:val="auto"/>
          <w:sz w:val="24"/>
          <w:highlight w:val="none"/>
          <w:lang w:val="en-US" w:eastAsia="zh-CN"/>
        </w:rPr>
        <w:t xml:space="preserve">一</w:t>
      </w:r>
      <w:r>
        <w:rPr>
          <w:rFonts w:hint="eastAsia" w:ascii="宋体" w:hAnsi="宋体" w:eastAsia="宋体" w:cs="宋体"/>
          <w:b/>
          <w:bCs/>
          <w:color w:val="auto"/>
          <w:sz w:val="24"/>
          <w:highlight w:val="none"/>
        </w:rPr>
        <w:t xml:space="preserve">、参数要求</w:t>
      </w:r>
      <w:r/>
    </w:p>
    <w:p>
      <w:pPr>
        <w:numPr>
          <w:ilvl w:val="0"/>
          <w:numId w:val="0"/>
        </w:numPr>
        <w:ind w:firstLine="482"/>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numPr>
          <w:ilvl w:val="0"/>
          <w:numId w:val="0"/>
        </w:num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1.工作激光输出波长：2100nm±10%</w:t>
      </w:r>
      <w:r/>
    </w:p>
    <w:p>
      <w:pPr>
        <w:numPr>
          <w:ilvl w:val="0"/>
          <w:numId w:val="0"/>
        </w:num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2.激光模式：多模</w:t>
      </w:r>
      <w:r/>
    </w:p>
    <w:p>
      <w:pPr>
        <w:numPr>
          <w:ilvl w:val="0"/>
          <w:numId w:val="0"/>
        </w:num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★3.设备主要功能和用途：临床使用范围及适应症：用于泌尿系统结石的粉碎，并可应用于良性前列腺增生治疗或膀胱肿瘤治疗。（提供注册证证明）。</w:t>
      </w:r>
      <w:r/>
    </w:p>
    <w:p>
      <w:pPr>
        <w:numPr>
          <w:ilvl w:val="0"/>
          <w:numId w:val="0"/>
        </w:num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 激光终端输出功率≥80W（提供屏幕显示功率实图照片证明）。</w:t>
      </w:r>
      <w:r/>
    </w:p>
    <w:p>
      <w:pPr>
        <w:numPr>
          <w:ilvl w:val="0"/>
          <w:numId w:val="0"/>
        </w:numPr>
        <w:ind w:firstLine="482"/>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 激光脉冲宽度，宽脉宽≥600μs。</w:t>
      </w:r>
      <w:r/>
    </w:p>
    <w:p>
      <w:pPr>
        <w:numPr>
          <w:ilvl w:val="0"/>
          <w:numId w:val="0"/>
        </w:numPr>
        <w:ind w:firstLine="482"/>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 激光脉冲宽度，窄脉宽≤200μs。（提供产品检测报告或技术白皮书证明）</w:t>
      </w:r>
      <w:r/>
    </w:p>
    <w:p>
      <w:pPr>
        <w:numPr>
          <w:ilvl w:val="0"/>
          <w:numId w:val="0"/>
        </w:numPr>
        <w:ind w:firstLine="482"/>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 激光脉冲重复频率≥50Hz。</w:t>
      </w:r>
      <w:r/>
    </w:p>
    <w:p>
      <w:pPr>
        <w:numPr>
          <w:ilvl w:val="0"/>
          <w:numId w:val="0"/>
        </w:numPr>
        <w:ind w:firstLine="482"/>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8. 激光最大脉冲能量≥3.0J。</w:t>
      </w:r>
      <w:r/>
    </w:p>
    <w:p>
      <w:pPr>
        <w:numPr>
          <w:ilvl w:val="0"/>
          <w:numId w:val="0"/>
        </w:numPr>
        <w:ind w:firstLine="482"/>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9. 显示屏：≥8寸彩色液晶触摸显示屏。</w:t>
      </w:r>
      <w:r/>
    </w:p>
    <w:p>
      <w:pPr>
        <w:numPr>
          <w:ilvl w:val="0"/>
          <w:numId w:val="0"/>
        </w:numPr>
        <w:ind w:firstLine="482"/>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★10. 设备输入功率：≤7kVA。（需提供设备铭牌）。</w:t>
      </w:r>
      <w:r/>
    </w:p>
    <w:p>
      <w:pPr>
        <w:numPr>
          <w:ilvl w:val="0"/>
          <w:numId w:val="0"/>
        </w:numPr>
        <w:ind w:firstLine="482"/>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11. 激光器输出方式：实际安装且同时运行激光棒数量≥3根。</w:t>
      </w:r>
      <w:r/>
    </w:p>
    <w:p>
      <w:pPr>
        <w:numPr>
          <w:ilvl w:val="0"/>
          <w:numId w:val="0"/>
        </w:numPr>
        <w:ind w:firstLine="482"/>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12. 激光器电源：≥2路电源。</w:t>
      </w:r>
      <w:r/>
    </w:p>
    <w:p>
      <w:pPr>
        <w:numPr>
          <w:ilvl w:val="0"/>
          <w:numId w:val="0"/>
        </w:numPr>
        <w:ind w:firstLine="482"/>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▲13. 脚踏开关：≥2路脚踏开关控制。（提供彩页证明）</w:t>
      </w:r>
      <w:r/>
    </w:p>
    <w:p>
      <w:pPr>
        <w:numPr>
          <w:ilvl w:val="0"/>
          <w:numId w:val="0"/>
        </w:numPr>
        <w:ind w:firstLine="482"/>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14. 激光终端最大峰值功率：≥10000W。</w:t>
      </w:r>
      <w:r/>
    </w:p>
    <w:p>
      <w:pPr>
        <w:numPr>
          <w:ilvl w:val="0"/>
          <w:numId w:val="0"/>
        </w:numPr>
        <w:ind w:firstLine="482"/>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15．瞄准光波长：≥520nm±5nm。</w:t>
      </w:r>
      <w:r/>
    </w:p>
    <w:p>
      <w:pPr>
        <w:numPr>
          <w:ilvl w:val="0"/>
          <w:numId w:val="0"/>
        </w:numPr>
        <w:ind w:firstLine="482"/>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16. 瞄准光最大输出功率≤5mW。</w:t>
      </w:r>
      <w:r/>
    </w:p>
    <w:p>
      <w:pPr>
        <w:numPr>
          <w:ilvl w:val="0"/>
          <w:numId w:val="0"/>
        </w:numPr>
        <w:ind w:firstLine="482"/>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17．冷却系统：风冷+内置水冷。</w:t>
      </w:r>
      <w:r/>
    </w:p>
    <w:p>
      <w:pPr>
        <w:numPr>
          <w:ilvl w:val="0"/>
          <w:numId w:val="0"/>
        </w:numPr>
        <w:ind w:firstLine="482"/>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▲18．显示系统：屏幕可显示两组能量参数，频率参数等功率。（详见设备显示屏显示截图证明）</w:t>
      </w:r>
      <w:r/>
    </w:p>
    <w:p>
      <w:pPr>
        <w:numPr>
          <w:ilvl w:val="0"/>
          <w:numId w:val="0"/>
        </w:numPr>
        <w:ind w:firstLine="482"/>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▲19.传输系统：具有≥4种型号医用激光光纤，可重复使用，有独立注册证，与主机同一品牌。（提供光纤注册证证明文件）</w:t>
      </w:r>
      <w:r/>
    </w:p>
    <w:p>
      <w:pPr>
        <w:numPr>
          <w:ilvl w:val="0"/>
          <w:numId w:val="0"/>
        </w:numPr>
        <w:ind w:firstLine="482"/>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▲20. 传输系统：具有多种型号一次性使用无菌激光光纤，有独立光纤注册证，且与主机为同一品牌。（提供光纤注册证证明文件）</w:t>
      </w:r>
      <w:r/>
    </w:p>
    <w:p>
      <w:pPr>
        <w:numPr>
          <w:ilvl w:val="0"/>
          <w:numId w:val="0"/>
        </w:numPr>
        <w:ind w:firstLine="482"/>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21. 装配有急停开关：可在设备出现故障时紧急关闭机器。</w:t>
      </w:r>
      <w:r/>
    </w:p>
    <w:p>
      <w:pPr>
        <w:numPr>
          <w:ilvl w:val="0"/>
          <w:numId w:val="0"/>
        </w:numPr>
        <w:ind w:firstLine="482"/>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22. 激光输出功率不稳定度：≤±8%。</w:t>
      </w:r>
      <w:r/>
    </w:p>
    <w:p>
      <w:pPr>
        <w:numPr>
          <w:ilvl w:val="0"/>
          <w:numId w:val="0"/>
        </w:numPr>
        <w:ind w:firstLine="482"/>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23. 激光输出功率复现性：≤±8%。</w:t>
      </w:r>
      <w:r/>
    </w:p>
    <w:p>
      <w:pPr>
        <w:numPr>
          <w:ilvl w:val="0"/>
          <w:numId w:val="0"/>
        </w:numPr>
        <w:ind w:firstLine="482"/>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24. 电源：220V/50Hz 。</w:t>
      </w:r>
      <w:r/>
    </w:p>
    <w:p>
      <w:pPr>
        <w:numPr>
          <w:ilvl w:val="0"/>
          <w:numId w:val="0"/>
        </w:numPr>
        <w:ind w:firstLine="482"/>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25. 产品设计使用寿命≥8年</w:t>
      </w:r>
      <w:r/>
    </w:p>
    <w:p>
      <w:pPr>
        <w:numPr>
          <w:ilvl w:val="0"/>
          <w:numId w:val="0"/>
        </w:numPr>
        <w:ind w:firstLine="482"/>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▲26．提供跟本次采购设备配套的复用光纤。</w:t>
      </w:r>
      <w:r/>
    </w:p>
    <w:p>
      <w:pPr>
        <w:numPr>
          <w:ilvl w:val="0"/>
          <w:numId w:val="0"/>
        </w:numPr>
        <w:ind w:firstLine="482"/>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▲27．提供跟本次采购设备配套的一次性光纤为江苏省平台中标产品。（提供江苏省中标截图证明）</w:t>
      </w:r>
      <w:r/>
    </w:p>
    <w:p>
      <w:pPr>
        <w:numPr>
          <w:ilvl w:val="0"/>
          <w:numId w:val="0"/>
        </w:num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color w:val="auto"/>
          <w:sz w:val="24"/>
          <w:highlight w:val="none"/>
          <w:lang w:val="en-US" w:eastAsia="zh-CN"/>
        </w:rPr>
        <w:t xml:space="preserve"> 28.碎石激光，激光终端输出功率≥90瓦。</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三、商务要求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交货期：签订合同后</w:t>
      </w:r>
      <w:r>
        <w:rPr>
          <w:rFonts w:hint="eastAsia" w:ascii="宋体" w:hAnsi="宋体" w:cs="宋体"/>
          <w:color w:val="auto"/>
          <w:sz w:val="24"/>
          <w:szCs w:val="24"/>
          <w:highlight w:val="none"/>
          <w:u w:val="single"/>
          <w:lang w:val="en-US" w:eastAsia="zh-CN"/>
        </w:rPr>
        <w:t xml:space="preserve">30天</w:t>
      </w:r>
      <w:r>
        <w:rPr>
          <w:rFonts w:hint="eastAsia" w:ascii="宋体" w:hAnsi="宋体" w:eastAsia="宋体" w:cs="宋体"/>
          <w:color w:val="auto"/>
          <w:sz w:val="24"/>
          <w:szCs w:val="24"/>
          <w:highlight w:val="none"/>
        </w:rPr>
        <w:t xml:space="preserve">之内</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2.质保期：≥六年；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付款方式：设备安装、调试、验收合格（甲方使用科室人员、医学工程处工程师和乙方代表共同签字确认，缺一不可），设备使用培训良好（培训内容，人员，效果）,且自设备验收合格之日起正常稳定运行后，甲方凭乙方手续齐全的增值税票据付合同总价的90％货款，剩余10%一年后无质量问题付清（以上均不计息）。验收合格日以甲方出具的书面验收报告载明的日期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bookmarkEnd w:id="153"/>
      <w:bookmarkEnd w:id="154"/>
      <w:r/>
    </w:p>
    <w:p>
      <w:pPr>
        <w:pStyle w:val="768"/>
        <w:jc w:val="center"/>
        <w:rPr>
          <w:rFonts w:hint="eastAsia" w:ascii="宋体" w:hAnsi="宋体" w:cs="宋体"/>
          <w:b/>
          <w:color w:val="auto"/>
          <w:sz w:val="44"/>
          <w:szCs w:val="44"/>
          <w:highlight w:val="none"/>
        </w:rPr>
        <w:outlineLvl w:val="0"/>
      </w:pPr>
      <w:r>
        <w:rPr>
          <w:rFonts w:hint="eastAsia"/>
          <w:color w:val="auto"/>
          <w:highlight w:val="none"/>
        </w:rPr>
        <w:t xml:space="preserve"> </w:t>
      </w:r>
      <w:bookmarkStart w:id="155" w:name="_Toc10059"/>
      <w:r>
        <w:rPr>
          <w:rFonts w:hint="eastAsia" w:eastAsia="宋体"/>
          <w:color w:val="auto"/>
          <w:highlight w:val="none"/>
          <w:lang w:val="en-US" w:eastAsia="zh-CN"/>
        </w:rPr>
        <w:t xml:space="preserve">第五部分 </w:t>
      </w:r>
      <w:r>
        <w:rPr>
          <w:rFonts w:hint="eastAsia"/>
          <w:color w:val="auto"/>
          <w:highlight w:val="none"/>
        </w:rPr>
        <w:t xml:space="preserve">合同格式及条款</w:t>
      </w:r>
      <w:bookmarkEnd w:id="152"/>
      <w:r/>
      <w:bookmarkEnd w:id="155"/>
      <w:r/>
      <w:r/>
    </w:p>
    <w:p>
      <w:pPr>
        <w:jc w:val="left"/>
        <w:spacing w:line="360" w:lineRule="auto"/>
        <w:widowControl/>
        <w:rPr>
          <w:rFonts w:ascii="Times New Roman" w:hAnsi="宋体" w:eastAsia="Times New Roman" w:cs="Times New Roman"/>
          <w:color w:val="auto"/>
          <w:sz w:val="36"/>
          <w:szCs w:val="36"/>
          <w:highlight w:val="none"/>
        </w:rPr>
      </w:pPr>
      <w:r>
        <w:rPr>
          <w:rFonts w:hint="eastAsia" w:ascii="Times New Roman" w:hAnsi="宋体" w:eastAsia="Times New Roman" w:cs="Times New Roman"/>
          <w:bCs/>
          <w:color w:val="auto"/>
          <w:sz w:val="24"/>
          <w:szCs w:val="24"/>
          <w:highlight w:val="none"/>
        </w:rPr>
        <w:t xml:space="preserve">注：本合同仅为合同的参考文本，合同签订双方可根据项目的具体要求进行修订，但不得更改实质性要求。</w:t>
      </w:r>
      <w:r/>
    </w:p>
    <w:p>
      <w:pPr>
        <w:ind w:firstLine="420"/>
        <w:spacing w:before="0" w:after="0" w:line="360" w:lineRule="auto"/>
        <w:shd w:val="clear" w:color="auto" w:fill="auto"/>
        <w:widowControl w:val="off"/>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r>
      <w:r/>
    </w:p>
    <w:p>
      <w:pPr>
        <w:jc w:val="center"/>
        <w:spacing w:before="0" w:after="0" w:line="440" w:lineRule="atLeast"/>
        <w:shd w:val="clear" w:color="auto" w:fill="auto"/>
        <w:widowControl w:val="off"/>
        <w:rPr>
          <w:rFonts w:ascii="Times New Roman" w:hAnsi="Times New Roman" w:eastAsia="Times New Roman" w:cs="Times New Roman"/>
          <w:color w:val="auto"/>
          <w:highlight w:val="none"/>
        </w:rPr>
      </w:pPr>
      <w:r>
        <w:rPr>
          <w:rFonts w:ascii="宋体" w:hAnsi="宋体" w:eastAsia="宋体" w:cs="宋体"/>
          <w:b/>
          <w:bCs/>
          <w:color w:val="auto"/>
          <w:sz w:val="44"/>
          <w:szCs w:val="44"/>
          <w:highlight w:val="none"/>
        </w:rPr>
        <w:t xml:space="preserve">合同通用条款</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 定义</w:t>
      </w:r>
      <w:r>
        <w:rPr>
          <w:rFonts w:hint="eastAsia" w:ascii="宋体" w:hAnsi="宋体" w:eastAsia="宋体" w:cs="宋体"/>
          <w:color w:val="auto"/>
          <w:sz w:val="24"/>
          <w:szCs w:val="24"/>
          <w:highlight w:val="none"/>
        </w:rPr>
        <w:t xml:space="preserve">：除本合同上下文中另有规定外，下列各词语定义如下：</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b/>
          <w:bCs/>
          <w:color w:val="auto"/>
          <w:sz w:val="24"/>
          <w:szCs w:val="24"/>
          <w:highlight w:val="none"/>
        </w:rPr>
        <w:t xml:space="preserve">“买方”</w:t>
      </w:r>
      <w:r>
        <w:rPr>
          <w:rFonts w:hint="eastAsia" w:ascii="宋体" w:hAnsi="宋体" w:eastAsia="宋体" w:cs="宋体"/>
          <w:color w:val="auto"/>
          <w:sz w:val="24"/>
          <w:szCs w:val="24"/>
          <w:highlight w:val="none"/>
        </w:rPr>
        <w:t xml:space="preserve">是指在</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中指明的买方。</w:t>
      </w:r>
      <w:r>
        <w:rPr>
          <w:rFonts w:hint="eastAsia" w:ascii="宋体" w:hAnsi="宋体" w:eastAsia="宋体" w:cs="宋体"/>
          <w:b/>
          <w:bCs/>
          <w:color w:val="auto"/>
          <w:sz w:val="24"/>
          <w:szCs w:val="24"/>
          <w:highlight w:val="none"/>
        </w:rPr>
        <w:t xml:space="preserve">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b/>
          <w:bCs/>
          <w:color w:val="auto"/>
          <w:sz w:val="24"/>
          <w:szCs w:val="24"/>
          <w:highlight w:val="none"/>
        </w:rPr>
        <w:t xml:space="preserve">“卖方”</w:t>
      </w:r>
      <w:r>
        <w:rPr>
          <w:rFonts w:hint="eastAsia" w:ascii="宋体" w:hAnsi="宋体" w:eastAsia="宋体" w:cs="宋体"/>
          <w:color w:val="auto"/>
          <w:sz w:val="24"/>
          <w:szCs w:val="24"/>
          <w:highlight w:val="none"/>
        </w:rPr>
        <w:t xml:space="preserve">是指投标文件为买方接受且在</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中被指明的卖方。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rPr>
          <w:rFonts w:hint="eastAsia" w:ascii="宋体" w:hAnsi="宋体" w:eastAsia="宋体" w:cs="宋体"/>
          <w:b/>
          <w:bCs/>
          <w:color w:val="auto"/>
          <w:sz w:val="24"/>
          <w:szCs w:val="24"/>
          <w:highlight w:val="none"/>
        </w:rPr>
        <w:t xml:space="preserve">“检验当局”</w:t>
      </w:r>
      <w:r>
        <w:rPr>
          <w:rFonts w:hint="eastAsia" w:ascii="宋体" w:hAnsi="宋体" w:eastAsia="宋体" w:cs="宋体"/>
          <w:color w:val="auto"/>
          <w:sz w:val="24"/>
          <w:szCs w:val="24"/>
          <w:highlight w:val="none"/>
        </w:rPr>
        <w:t xml:space="preserve">是指位于工作现场或其附近的中国国家质量技术监督局的地方分支机构，或</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规定情况下确定的检验方。</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eastAsia="宋体" w:cs="宋体"/>
          <w:b/>
          <w:bCs/>
          <w:color w:val="auto"/>
          <w:sz w:val="24"/>
          <w:szCs w:val="24"/>
          <w:highlight w:val="none"/>
        </w:rPr>
        <w:t xml:space="preserve">“工作现场”</w:t>
      </w:r>
      <w:r>
        <w:rPr>
          <w:rFonts w:hint="eastAsia" w:ascii="宋体" w:hAnsi="宋体" w:eastAsia="宋体" w:cs="宋体"/>
          <w:color w:val="auto"/>
          <w:sz w:val="24"/>
          <w:szCs w:val="24"/>
          <w:highlight w:val="none"/>
        </w:rPr>
        <w:t xml:space="preserve">是指</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规定的合同货物座落的地方。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eastAsia="宋体" w:cs="宋体"/>
          <w:b/>
          <w:bCs/>
          <w:color w:val="auto"/>
          <w:sz w:val="24"/>
          <w:szCs w:val="24"/>
          <w:highlight w:val="none"/>
        </w:rPr>
        <w:t xml:space="preserve">“合同货物”</w:t>
      </w:r>
      <w:r>
        <w:rPr>
          <w:rFonts w:hint="eastAsia" w:ascii="宋体" w:hAnsi="宋体" w:eastAsia="宋体" w:cs="宋体"/>
          <w:color w:val="auto"/>
          <w:sz w:val="24"/>
          <w:szCs w:val="24"/>
          <w:highlight w:val="none"/>
        </w:rPr>
        <w:t xml:space="preserve">是指卖方提供的设备、材料、备件或其中任何一部分，详见合同附件1。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rPr>
          <w:rFonts w:hint="eastAsia" w:ascii="宋体" w:hAnsi="宋体" w:eastAsia="宋体" w:cs="宋体"/>
          <w:b/>
          <w:bCs/>
          <w:color w:val="auto"/>
          <w:sz w:val="24"/>
          <w:szCs w:val="24"/>
          <w:highlight w:val="none"/>
        </w:rPr>
        <w:t xml:space="preserve">“技术资料”</w:t>
      </w:r>
      <w:r>
        <w:rPr>
          <w:rFonts w:hint="eastAsia" w:ascii="宋体" w:hAnsi="宋体" w:eastAsia="宋体" w:cs="宋体"/>
          <w:color w:val="auto"/>
          <w:sz w:val="24"/>
          <w:szCs w:val="24"/>
          <w:highlight w:val="none"/>
        </w:rPr>
        <w:t xml:space="preserve">是指与合同货物的检验、安装、试运行、性能考核、操作以及维修有关的技术指标、规格、图纸和文件。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rPr>
          <w:rFonts w:hint="eastAsia" w:ascii="宋体" w:hAnsi="宋体" w:eastAsia="宋体" w:cs="宋体"/>
          <w:b/>
          <w:bCs/>
          <w:color w:val="auto"/>
          <w:sz w:val="24"/>
          <w:szCs w:val="24"/>
          <w:highlight w:val="none"/>
        </w:rPr>
        <w:t xml:space="preserve">“技术服务”</w:t>
      </w:r>
      <w:r>
        <w:rPr>
          <w:rFonts w:hint="eastAsia" w:ascii="宋体" w:hAnsi="宋体" w:eastAsia="宋体" w:cs="宋体"/>
          <w:color w:val="auto"/>
          <w:sz w:val="24"/>
          <w:szCs w:val="24"/>
          <w:highlight w:val="none"/>
        </w:rPr>
        <w:t xml:space="preserve">是指在合同货物的安装、试运行、性能考核、操作、维修以及其他工作等方面卖方给予买方的技术指导、协助以及监督等。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rPr>
          <w:rFonts w:hint="eastAsia" w:ascii="宋体" w:hAnsi="宋体" w:eastAsia="宋体" w:cs="宋体"/>
          <w:b/>
          <w:bCs/>
          <w:color w:val="auto"/>
          <w:sz w:val="24"/>
          <w:szCs w:val="24"/>
          <w:highlight w:val="none"/>
        </w:rPr>
        <w:t xml:space="preserve">“技术培训”</w:t>
      </w:r>
      <w:r>
        <w:rPr>
          <w:rFonts w:hint="eastAsia" w:ascii="宋体" w:hAnsi="宋体" w:eastAsia="宋体" w:cs="宋体"/>
          <w:color w:val="auto"/>
          <w:sz w:val="24"/>
          <w:szCs w:val="24"/>
          <w:highlight w:val="none"/>
        </w:rPr>
        <w:t xml:space="preserve">是指在合同货物的安装、试运行、性能考核、操作、维修以及其他工作等方面卖方给予买方的培训。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rPr>
          <w:rFonts w:hint="eastAsia" w:ascii="宋体" w:hAnsi="宋体" w:eastAsia="宋体" w:cs="宋体"/>
          <w:b/>
          <w:bCs/>
          <w:color w:val="auto"/>
          <w:sz w:val="24"/>
          <w:szCs w:val="24"/>
          <w:highlight w:val="none"/>
        </w:rPr>
        <w:t xml:space="preserve">“安装”</w:t>
      </w:r>
      <w:r>
        <w:rPr>
          <w:rFonts w:hint="eastAsia" w:ascii="宋体" w:hAnsi="宋体" w:eastAsia="宋体" w:cs="宋体"/>
          <w:color w:val="auto"/>
          <w:sz w:val="24"/>
          <w:szCs w:val="24"/>
          <w:highlight w:val="none"/>
        </w:rPr>
        <w:t xml:space="preserve">是指有关货物、备件和材料的安装工作，包括按照设计图将零部件放置在适当的位置并连接起来。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w:t>
      </w:r>
      <w:r>
        <w:rPr>
          <w:rFonts w:hint="eastAsia" w:ascii="宋体" w:hAnsi="宋体" w:eastAsia="宋体" w:cs="宋体"/>
          <w:b/>
          <w:bCs/>
          <w:color w:val="auto"/>
          <w:sz w:val="24"/>
          <w:szCs w:val="24"/>
          <w:highlight w:val="none"/>
        </w:rPr>
        <w:t xml:space="preserve">“试运行”</w:t>
      </w:r>
      <w:r>
        <w:rPr>
          <w:rFonts w:hint="eastAsia" w:ascii="宋体" w:hAnsi="宋体" w:eastAsia="宋体" w:cs="宋体"/>
          <w:color w:val="auto"/>
          <w:sz w:val="24"/>
          <w:szCs w:val="24"/>
          <w:highlight w:val="none"/>
        </w:rPr>
        <w:t xml:space="preserve">是指为验明合同货物的机械性能，在安装完毕后对单台货物和一系列货物分别进行的测试。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r>
        <w:rPr>
          <w:rFonts w:hint="eastAsia" w:ascii="宋体" w:hAnsi="宋体" w:eastAsia="宋体" w:cs="宋体"/>
          <w:b/>
          <w:bCs/>
          <w:color w:val="auto"/>
          <w:sz w:val="24"/>
          <w:szCs w:val="24"/>
          <w:highlight w:val="none"/>
        </w:rPr>
        <w:t xml:space="preserve">“性能考核”</w:t>
      </w:r>
      <w:r>
        <w:rPr>
          <w:rFonts w:hint="eastAsia" w:ascii="宋体" w:hAnsi="宋体" w:eastAsia="宋体" w:cs="宋体"/>
          <w:color w:val="auto"/>
          <w:sz w:val="24"/>
          <w:szCs w:val="24"/>
          <w:highlight w:val="none"/>
        </w:rPr>
        <w:t xml:space="preserve">是指根据合同附件3的规定进行的，用以确定合同货物是否达到合同附件2所规定的技术性能和保证指标的考核。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rPr>
          <w:rFonts w:hint="eastAsia" w:ascii="宋体" w:hAnsi="宋体" w:eastAsia="宋体" w:cs="宋体"/>
          <w:b/>
          <w:bCs/>
          <w:color w:val="auto"/>
          <w:sz w:val="24"/>
          <w:szCs w:val="24"/>
          <w:highlight w:val="none"/>
        </w:rPr>
        <w:t xml:space="preserve">“验收”</w:t>
      </w:r>
      <w:r>
        <w:rPr>
          <w:rFonts w:hint="eastAsia" w:ascii="宋体" w:hAnsi="宋体" w:eastAsia="宋体" w:cs="宋体"/>
          <w:color w:val="auto"/>
          <w:sz w:val="24"/>
          <w:szCs w:val="24"/>
          <w:highlight w:val="none"/>
        </w:rPr>
        <w:t xml:space="preserve">是指合同货物在性能考核中达到合同附件2规定的技术性能和保证指标之后，买方对合同货物的接受。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w:t>
      </w:r>
      <w:r>
        <w:rPr>
          <w:rFonts w:hint="eastAsia" w:ascii="宋体" w:hAnsi="宋体" w:eastAsia="宋体" w:cs="宋体"/>
          <w:b/>
          <w:bCs/>
          <w:color w:val="auto"/>
          <w:sz w:val="24"/>
          <w:szCs w:val="24"/>
          <w:highlight w:val="none"/>
        </w:rPr>
        <w:t xml:space="preserve">“保证期”</w:t>
      </w:r>
      <w:r>
        <w:rPr>
          <w:rFonts w:hint="eastAsia" w:ascii="宋体" w:hAnsi="宋体" w:eastAsia="宋体" w:cs="宋体"/>
          <w:color w:val="auto"/>
          <w:sz w:val="24"/>
          <w:szCs w:val="24"/>
          <w:highlight w:val="none"/>
        </w:rPr>
        <w:t xml:space="preserve">是指自验收之日起一定期间内，卖方保证合同货物的适当和稳定运行，并负责消除合同货物存在的任何缺陷。详见合同附件2。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w:t>
      </w:r>
      <w:r>
        <w:rPr>
          <w:rFonts w:hint="eastAsia" w:ascii="宋体" w:hAnsi="宋体" w:eastAsia="宋体" w:cs="宋体"/>
          <w:b/>
          <w:bCs/>
          <w:color w:val="auto"/>
          <w:sz w:val="24"/>
          <w:szCs w:val="24"/>
          <w:highlight w:val="none"/>
        </w:rPr>
        <w:t xml:space="preserve">“合同货币”</w:t>
      </w:r>
      <w:r>
        <w:rPr>
          <w:rFonts w:hint="eastAsia" w:ascii="宋体" w:hAnsi="宋体" w:eastAsia="宋体" w:cs="宋体"/>
          <w:color w:val="auto"/>
          <w:sz w:val="24"/>
          <w:szCs w:val="24"/>
          <w:highlight w:val="none"/>
        </w:rPr>
        <w:t xml:space="preserve">是指</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规定的本合同项下的支付中所使用的货币。</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w:t>
      </w:r>
      <w:r>
        <w:rPr>
          <w:rFonts w:hint="eastAsia" w:ascii="宋体" w:hAnsi="宋体" w:eastAsia="宋体" w:cs="宋体"/>
          <w:b/>
          <w:bCs/>
          <w:color w:val="auto"/>
          <w:sz w:val="24"/>
          <w:szCs w:val="24"/>
          <w:highlight w:val="none"/>
        </w:rPr>
        <w:t xml:space="preserve">“合同价格”</w:t>
      </w:r>
      <w:r>
        <w:rPr>
          <w:rFonts w:hint="eastAsia" w:ascii="宋体" w:hAnsi="宋体" w:eastAsia="宋体" w:cs="宋体"/>
          <w:color w:val="auto"/>
          <w:sz w:val="24"/>
          <w:szCs w:val="24"/>
          <w:highlight w:val="none"/>
        </w:rPr>
        <w:t xml:space="preserve">是指在卖方完全和适当地履行其合同义务后，买方根据合同规定应支付给卖方的价款。</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1.16</w:t>
      </w:r>
      <w:r>
        <w:rPr>
          <w:rFonts w:hint="eastAsia" w:ascii="宋体" w:hAnsi="宋体" w:eastAsia="宋体" w:cs="宋体"/>
          <w:b/>
          <w:bCs/>
          <w:color w:val="auto"/>
          <w:sz w:val="24"/>
          <w:szCs w:val="24"/>
          <w:highlight w:val="none"/>
        </w:rPr>
        <w:t xml:space="preserve">“合同生效日”</w:t>
      </w:r>
      <w:r>
        <w:rPr>
          <w:rFonts w:hint="eastAsia" w:ascii="宋体" w:hAnsi="宋体" w:eastAsia="宋体" w:cs="宋体"/>
          <w:color w:val="auto"/>
          <w:sz w:val="24"/>
          <w:szCs w:val="24"/>
          <w:highlight w:val="none"/>
        </w:rPr>
        <w:t xml:space="preserve">是指在</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规定的所有条件得到履行时的日期。 </w:t>
      </w:r>
      <w:r>
        <w:rPr>
          <w:rFonts w:hint="eastAsia" w:ascii="宋体" w:hAnsi="宋体" w:eastAsia="宋体" w:cs="宋体"/>
          <w:b/>
          <w:bCs/>
          <w:color w:val="auto"/>
          <w:sz w:val="24"/>
          <w:szCs w:val="24"/>
          <w:highlight w:val="none"/>
        </w:rPr>
        <w:t xml:space="preserve">     </w:t>
      </w:r>
      <w:r/>
    </w:p>
    <w:p>
      <w:pPr>
        <w:ind w:left="960" w:hanging="960"/>
        <w:spacing w:before="0" w:after="0" w:line="400" w:lineRule="atLeas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1.17</w:t>
      </w:r>
      <w:r>
        <w:rPr>
          <w:rFonts w:hint="eastAsia" w:ascii="宋体" w:hAnsi="宋体" w:eastAsia="宋体" w:cs="宋体"/>
          <w:b/>
          <w:bCs/>
          <w:color w:val="auto"/>
          <w:sz w:val="24"/>
          <w:szCs w:val="24"/>
          <w:highlight w:val="none"/>
        </w:rPr>
        <w:t xml:space="preserve">“日”</w:t>
      </w:r>
      <w:r>
        <w:rPr>
          <w:rFonts w:hint="eastAsia" w:ascii="宋体" w:hAnsi="宋体" w:eastAsia="宋体" w:cs="宋体"/>
          <w:color w:val="auto"/>
          <w:sz w:val="24"/>
          <w:szCs w:val="24"/>
          <w:highlight w:val="none"/>
        </w:rPr>
        <w:t xml:space="preserve">是指日历日数。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1.18</w:t>
      </w:r>
      <w:r>
        <w:rPr>
          <w:rFonts w:hint="eastAsia" w:ascii="宋体" w:hAnsi="宋体" w:eastAsia="宋体" w:cs="宋体"/>
          <w:b/>
          <w:bCs/>
          <w:color w:val="auto"/>
          <w:sz w:val="24"/>
          <w:szCs w:val="24"/>
          <w:highlight w:val="none"/>
        </w:rPr>
        <w:t xml:space="preserve">“月”</w:t>
      </w:r>
      <w:r>
        <w:rPr>
          <w:rFonts w:hint="eastAsia" w:ascii="宋体" w:hAnsi="宋体" w:eastAsia="宋体" w:cs="宋体"/>
          <w:color w:val="auto"/>
          <w:sz w:val="24"/>
          <w:szCs w:val="24"/>
          <w:highlight w:val="none"/>
        </w:rPr>
        <w:t xml:space="preserve">是指日历月数。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1.19</w:t>
      </w:r>
      <w:r>
        <w:rPr>
          <w:rFonts w:hint="eastAsia" w:ascii="宋体" w:hAnsi="宋体" w:eastAsia="宋体" w:cs="宋体"/>
          <w:b/>
          <w:bCs/>
          <w:color w:val="auto"/>
          <w:sz w:val="24"/>
          <w:szCs w:val="24"/>
          <w:highlight w:val="none"/>
        </w:rPr>
        <w:t xml:space="preserve">“知识产权”</w:t>
      </w:r>
      <w:r>
        <w:rPr>
          <w:rFonts w:hint="eastAsia" w:ascii="宋体" w:hAnsi="宋体" w:eastAsia="宋体" w:cs="宋体"/>
          <w:color w:val="auto"/>
          <w:sz w:val="24"/>
          <w:szCs w:val="24"/>
          <w:highlight w:val="none"/>
        </w:rPr>
        <w:t xml:space="preserve">是指专利权、商标权、著作权等无形财产专有权的统称。</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 xml:space="preserve">合同范围</w:t>
      </w:r>
      <w:r/>
    </w:p>
    <w:p>
      <w:pPr>
        <w:jc w:val="both"/>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2.1买方同意从卖方购买、卖方同意向买方出售和提供</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中规定的“合同货物”以及相关技术服务、技术培训和技术资料。</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合同货物的原产地国家和制造商规定见</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3.价格</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3.1本合同总价为</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标明的金额。合同总价是固定价格。</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合同货物的分项价格表详见合同附件1。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4.</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 xml:space="preserve">支付</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4.1买方应根据</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规定的支付方式进行支付。</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5.履约保证金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5.1卖方应在收到中标通知书后30日内，向买方提交“合同专用条款”中所规定金额的履约保证金。</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5.2如果卖方在合同有效期内未能履行本合同项下卖方的义务，买方有权从履约保证金中追索。</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5.3履约保证金应采用本合同货币，或“合同专用条款”中所规定的买方可以接受的一种可自由兑换的货币并根据“合同专用条款”的规定采用下述方式之一提交：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银行保函：由买方可接受的的银行。其格式采用招标文件中提供的格式或买方可接受的其他格式；或</w:t>
      </w:r>
      <w:r/>
    </w:p>
    <w:p>
      <w:pPr>
        <w:numPr>
          <w:ilvl w:val="0"/>
          <w:numId w:val="9"/>
        </w:num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银行本票、银行汇票或现金。 </w:t>
      </w:r>
      <w:r/>
    </w:p>
    <w:p>
      <w:pPr>
        <w:numPr>
          <w:ilvl w:val="0"/>
          <w:numId w:val="9"/>
        </w:num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5.4本合同第11.5条规定的保证期期满证书签署日期起60日后，履约保函失效，其他形式的履约保证金买方将退还卖方。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6.交货和保险</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6.1合同货物大约净重、总毛量、总体积规定见</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6.2卖方应按照</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规定的交货期限、批次和交货条件交付合同货物。实际交货日期的规定见</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装运地点规定见</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卸货地点规定见</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6.5</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在</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期限内，卖方应将合同号、货物的名称、装运数量、金额、包装件数、总毛重、总体积（立方米）、以及货物准备发运和预计到达卸货地点的时间以传真方式通知买方。如果有易燃货物和危险货物，亦应注明有关细节。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6.6</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卖方应按</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中的有关规定装运并交付合同货物。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6.7 卖方应向一流的保险公司投保金额为装运的合同货物的发票价值110 ％的货物运输保险。若交货地点为买方项目现场，则以卖方为受益人；若交货地点为卖方工厂，卖方代办货物运输及保险，则以买方为受益人。如果合同货物在运输途中丢失或损坏，卖方应协助买方向保险公司请求赔偿或者代表买方向保险公司索赔，并根据买方要求尽快以原合同价格补供丢失或损坏的合同货物。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6.8</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如果卖方未能按照合同规定的交货期间交货，卖方应按</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的规定支付迟交违约金或提供其他救济。迟交违约金的支付不能免除卖方继续交付相关合同货物的义务。</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7. 包装与标记</w:t>
      </w:r>
      <w:r>
        <w:rPr>
          <w:rFonts w:hint="eastAsia" w:ascii="宋体" w:hAnsi="宋体" w:eastAsia="宋体" w:cs="宋体"/>
          <w:b/>
          <w:bCs/>
          <w:color w:val="auto"/>
          <w:sz w:val="24"/>
          <w:szCs w:val="24"/>
          <w:highlight w:val="none"/>
        </w:rPr>
        <w:tab/>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除非合同中另有规定，合同货物应由卖方用新的坚固的木箱进行包装并采取防潮、防雨、防锈、防腐蚀、防震动及防止其它损坏的必要保护措施，从而保证合同货物能够经受多次搬运、装卸及远洋和内陆的长途运输。</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卖方应在每个包装箱的邻接四个侧面标明“合同专用条款”规定的内容。根据合同货物在装卸、运输上的不同要求，应在包装箱上显著地标明“轻放”、“勿倒置”、“保持干燥”等字样以及其它国际运输中通用的标记。对于重量为二公吨或超过二公吨的合同货物，还应在包装箱上标明重量、重心和挂钩位置。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在合同货物的每件包装中都应附有下列单据：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 装箱明细单副本一式两份；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 质量合格证副本一式两份；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 相关合同货物的技术资料一份；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 需要组装的部件及机器的系统装配图一式两份。</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如果使用集装箱运输，卖方应在装箱以前对集装箱的状况进行检查，以确保用于运输合同货物的集装箱状态良好。集装箱内应备有充足的货物支架和包装垫木，以防止合同货物在集装箱内移动。卖方应对因其疏忽而导致的合同货物的任何损坏负责。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凡由于对货物包装不当或采取防护措施不充分致使货物损坏或丢失时，卖方均应按合同的规定负责修理、更换或赔偿。如果因卖方在包装和唛头标记方面发生的错误或混淆不清事宜造成合同货物的误运，卖方应承担由此发生的额外费用。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8.技术资料</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卖方应按照</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规定的期限和方式交付技术资料。</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9.检验</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9.1卖方或制造商应按照</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的规定对合同货物进行出厂检验</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在</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期限内，买方应申请检验当局就合同货物的外观、规格和数量／重量进行检验。如果在开箱检验中发现交付的合同货物有短少、缺陷、损坏或其它与合同规定不符合的情形，检验当局出具的商检证书应作为买方向卖方提出索赔的有效证据。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如果在保证期满前发现合同货物存在缺陷，不论该缺陷是由于归咎于卖方的何种原因，包括但不限于隐蔽性缺陷或使用不适当的原材料引起的，买方均有权提请检验当局进行检验并有权凭商检证书向卖方提出索赔。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9.4如果技术资料中规定的检验标准和规格不完全，检验当局有权自行决定按照买方国家的现行标准和／或检验当局认为合适的其它标准进行检验。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10.技术服务和考核验收</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10.1合同货物的安装、试运行、性能考核应按照</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的规定进行。</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10.2在安装工作按照技术资料的规定完成后，合同双方应在安装结束后5日内签署安装证书。该证书的签署日期应视为安装工作完成日。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10.3合同双方应按照</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的规定对合同货物进行性能考核。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10.4如果合同附件2所规定的所有保证指标在性能考核中都已经达到，双方授权代表应在性能考核后5日内签署合同货物的验收证书一式四份，双方各持两份。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10.5如果在本合同第10.3条规定允许的最后一次性能考核中仍有任何指标未达到合同附件2规定的要求，买方有权根据本合同第12条的规定向卖方提出索赔。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10.6如果安装和/或试运行和/或性能考核因卖方原因发生迟延和/或在其它情况下发生额外费用，双方应根据</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的规定进行处理。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11.保证</w:t>
      </w:r>
      <w:r/>
    </w:p>
    <w:p>
      <w:pPr>
        <w:spacing w:before="0" w:after="0" w:line="360" w:lineRule="auto"/>
        <w:shd w:val="clear" w:color="auto" w:fill="auto"/>
        <w:widowControl w:val="off"/>
        <w:tabs>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11.1卖方保证合同货物是全新的、技术先进的、质量优越的、没有设计上</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和材料及工艺上的缺陷、符合合同附件2的规定并且适合于合同规定的用途和目的。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11.2卖方保证所交付的技术资料应是完整的、清楚的和正确的，并且能够满足合同货物安装、试运行、性能考核、操作和维修的要求。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11.3卖方保证及时派遣合格的技术人员提供合同货物运行必需的专业的、正确的和高效的技术服务和技术培训。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卖方保证它是与合同货物和技术资料有关的知识产权的合法所有者或持有者。如果买方因使用合同货物而被诉称非法使用或侵犯了知识产权，买方应通知卖方，由卖方以买方名义并在买方的协助下自费处理与第三方的诉讼事务，卖方应补偿买方由此遭受的任何花费、赔偿或损失。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11.5合同货物保证期的期限和内容为</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规定的期限和内容。保证期满后，买方应出具合同货物的保证期期满证书正副本各一份。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12.索赔</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12.1如果合同货物在检验、安装、试运行、性能考核和保证期内，卖方未能履行其在本合同项下承担的义务，买方有权向卖方提出索赔并寻求</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中规定的救济方式，救济方式包括：</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A.由卖方自负费用修理有缺陷的合同货物或消除合同货物的缺陷或不符合合同之处。如果卖方不能派遣人员到工作现场，买方有权自行消除缺陷或不符合合同之处，由此产生的一切费用均由卖方承担。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由卖方自负费用以新货物替换有缺陷的合同货物或用新的技术资料替换有错误的技术资料，或者补供遗漏的合同货物或技术资料，同时卖方应在重新起算的保证期内对替换后的货物作出质量保证。卖方应自负风险和费用将替换后的货物或补供的货物运抵工作现场。对于急需的货物，卖方应自负费用将其空运到工作现场。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C.按质量低劣的程度、买方受损害的程度及损失的数额对合同货物进行降价。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 拒收货物,并由卖方退还买方合同价款和承担相关的损失和费用包括利息、银行费用、运费、保费、检验费、仓储费、装卸费以及全部保管和维护被拒收货物必需的其它费用。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E. 赔偿由卖方违约引起的其他损失。 </w:t>
      </w:r>
      <w:r/>
    </w:p>
    <w:p>
      <w:pPr>
        <w:ind w:left="1154" w:hanging="1154"/>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12.2如果索赔通知是在保证期满后30日内提出的，便应被认为是有效的。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12.3如果卖方在收到买方索赔要求后</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规定的期限内未能作出回复，该索赔要求将被视为已被卖方接受。如卖方未能在买方发出索赔通知后</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规定的期限内或买方同意的延长期限内，按照买方同意的上述规定的任何一种方法解决索赔事宜，买方有权从议付货款或从卖方开具的履约保证金中扣回索赔金额。</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13.不可抗力</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如果合同任何一方受诸如战争、严重的火灾、台风、地震、洪水以及任何其他不能预见、不能避免且不能克服的不可抗力事件的影响而无法履行合同项下的任何义务，受影响的一方应将此类事件的发生以传真方式通知另一方并应在不可抗力事件发生后14日内以航空挂号信将有关当局或机构出具的证明文件提交给另一方。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13.2受不可抗力事件影响的合同一方对于不可抗力事件导致的任何合同义务的迟延履行或不能履行不承担责任。但该方应尽快以传真的方式将不可抗力事件结束或消除的情况通知另一方。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13.3合同双方应在不可抗力事件结束或其影响消除后立即继续履行其合同义务，合同期限也应相应延长。如果不可抗力事件的影响持续超过</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规定的期限，合同任何一方均有权以书面通知终止合同。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14.合同的终止</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14.1如果卖方有下述违约行为或</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中规定的其他违约行为，在不妨碍买方采取其它救济手段的情况下，买方可以向卖方发出书面违约通知，全部或部分地终止合同。</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A.卖方在合同规定的交货期后未能按</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中规定的最终期限交付合同货物和/或技术资料；或者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B.卖方未能使合同货物达到合同附件2规定的技术性能和保证指标；或者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C.卖方未能履行合同项下任何其它义务(细微义务除外)，并且在收到买方违约通知后未能按</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中规定的期限对其违约行为作出补救。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14.2如果一方破产或发生资不抵债的情况,合同另一方有权在任何时候发出书面通知终止合同。此种情况下合同的终止不妨碍或影响行使任何可能的其它救济手段。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 如果买方认定卖方在竞标或执行合同中有腐败或欺诈行为,买方有权在任何时候发出书面通知终止合同。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A.“腐败行为”系指在招标、采购和合同执行等过程中，为谋求利益、影响相关人员而提供、给予、接受或索取任何有价物的行为。</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欺诈行为”系指为了影响招标、采购和合同执行等过程而隐瞒事实，从而给买方造成损害的行为，其中包括投标人之间的串通行为，其旨在使投标价成为人为的、无竞争的价格，并使买方无法从自由公开的竞争中受益。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14.4在买方全部或部分终止合同的情况下，卖方应按</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的规定对买方给予补偿。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15.争议的解决</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15.1因执行本合同所发生的或者与本合同有关的一切争议将由合同双方通过友好协商解决。如果不能协商一致，合同任何一方有权按</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的规定将争议提交仲裁机构或提交法院判决。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16.适用法律</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16.1本合同的执行和争议的解决应适用中华人民共和国的法律并按中华人民共和国的法律进行解释。</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17.合同生效及其他</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17.1本合同在</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规定的条件全部满足后生效。</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17.2合同项下全部权利义务履行完毕后，本合同自动失效。合同有效期最长不超过</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规定的年限。合同到期后，合同项下任何尚未了结的债权和债务不受合同到期的影响。债务人仍应向债权人履行其义务。 </w:t>
      </w:r>
      <w:r/>
    </w:p>
    <w:p>
      <w:pPr>
        <w:ind w:left="53"/>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17.3双方应各自承担中国税务机构向其征收的与执行本合同有关的税费。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17.4 合同双方除非</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另有规定，所有合同文件及相关的修订和合同双方之间的书面联络，应使用中文书就并按中文解释。 </w:t>
      </w:r>
      <w:r/>
    </w:p>
    <w:p>
      <w:pPr>
        <w:ind w:left="1152" w:hanging="1152"/>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17.5对本合同条款的任何补充、增添或修改应以书面方式进行并由双方授权代表签字。 </w:t>
      </w:r>
      <w:r/>
    </w:p>
    <w:p>
      <w:pPr>
        <w:ind w:left="1152" w:hanging="1152"/>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17.6没有另一方的事先同意，合同任何一方不得将合同项下的任何权利和义务转让给第三方。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17.7任何一方在执行任何合同条款和条件时准予另一方的放松、宽容、延迟或放纵或时间不得损害、影响或限制那一方在合同之下的权利，任何一方对合同的任何违背、任何免责也不应导致对任何后面或延续的合同分项的免责，或弃权。</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17.8除非上下文另有要求，本文件中的单数含意包括复数，复数也包括单数。</w:t>
      </w:r>
      <w:r/>
    </w:p>
    <w:p>
      <w:pPr>
        <w:ind w:left="1154" w:hanging="1154"/>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17.9合同条款中的标题和边注仅供参考使用，不应视为合同的一部分，也不影响本文的解释。</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17.10合同构成买方和卖方之间就合同主要内容方面的完整协议，并且取代合同签订前所有关于这方面的通讯、协商、协议(不论是书面的，还是口头的)。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17.11合同双方之间的一切联络往来应以书面形式按</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中规定的地址发往合同另一方。有关重要事项的传真应及时用挂号信或快件确认。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18.合同附件</w:t>
      </w:r>
      <w:r/>
    </w:p>
    <w:p>
      <w:pPr>
        <w:ind w:firstLine="120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附件1</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供货范围和分项价格清单（略） </w:t>
      </w:r>
      <w:r/>
    </w:p>
    <w:p>
      <w:pPr>
        <w:ind w:firstLine="120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附件2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技术规格、性能、保证指标和保证（略） </w:t>
      </w:r>
      <w:r/>
    </w:p>
    <w:p>
      <w:pPr>
        <w:ind w:firstLine="120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附件3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技术服务、技术培训和验收考核（略） </w:t>
      </w:r>
      <w:r/>
    </w:p>
    <w:p>
      <w:pPr>
        <w:ind w:firstLine="120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附件4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预付款银行保函格式 （略）</w:t>
      </w:r>
      <w:r/>
    </w:p>
    <w:p>
      <w:pPr>
        <w:ind w:firstLine="42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tbl>
      <w:tblPr>
        <w:tblStyle w:val="1394"/>
        <w:tblW w:w="4750" w:type="pct"/>
        <w:tblInd w:w="123" w:type="dxa"/>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315"/>
        <w:gridCol w:w="8143"/>
      </w:tblGrid>
      <w:tr>
        <w:trPr>
          <w:trHeight w:val="389"/>
        </w:trPr>
        <w:tc>
          <w:tcPr>
            <w:tcBorders>
              <w:bottom w:val="single" w:color="000000" w:sz="6" w:space="0"/>
              <w:right w:val="single" w:color="000000" w:sz="6" w:space="0"/>
            </w:tcBorders>
            <w:tcMar>
              <w:left w:w="108" w:type="dxa"/>
              <w:top w:w="15"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条款号</w:t>
            </w:r>
            <w:r/>
          </w:p>
        </w:tc>
        <w:tc>
          <w:tcPr>
            <w:tcBorders>
              <w:left w:val="single" w:color="000000" w:sz="6" w:space="0"/>
              <w:bottom w:val="single" w:color="000000" w:sz="6" w:space="0"/>
            </w:tcBorders>
            <w:tcMar>
              <w:left w:w="108" w:type="dxa"/>
              <w:top w:w="15" w:type="dxa"/>
              <w:right w:w="108" w:type="dxa"/>
              <w:bottom w:w="8" w:type="dxa"/>
            </w:tcMar>
            <w:tcW w:w="8992" w:type="dxa"/>
            <w:vAlign w:val="center"/>
            <w:textDirection w:val="lrTb"/>
            <w:noWrap w:val="false"/>
          </w:tcPr>
          <w:p>
            <w:pPr>
              <w:ind w:firstLine="420"/>
              <w:jc w:val="cente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内                     容</w:t>
            </w:r>
            <w:r/>
          </w:p>
        </w:tc>
      </w:tr>
      <w:tr>
        <w:trPr>
          <w:trHeight w:val="267"/>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1.1</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default" w:ascii="宋体" w:hAnsi="宋体" w:eastAsia="宋体" w:cs="宋体"/>
                <w:b w:val="0"/>
                <w:bCs w:val="0"/>
                <w:i w:val="0"/>
                <w:iCs w:val="0"/>
                <w:smallCaps w:val="0"/>
                <w:color w:val="auto"/>
                <w:sz w:val="24"/>
                <w:szCs w:val="24"/>
                <w:highlight w:val="none"/>
                <w:lang w:val="en-US" w:eastAsia="zh-CN"/>
              </w:rPr>
            </w:pPr>
            <w:r>
              <w:rPr>
                <w:rFonts w:hint="eastAsia" w:ascii="宋体" w:hAnsi="宋体" w:eastAsia="宋体" w:cs="宋体"/>
                <w:b w:val="0"/>
                <w:bCs w:val="0"/>
                <w:i w:val="0"/>
                <w:iCs w:val="0"/>
                <w:smallCaps w:val="0"/>
                <w:color w:val="auto"/>
                <w:sz w:val="24"/>
                <w:szCs w:val="24"/>
                <w:highlight w:val="none"/>
              </w:rPr>
              <w:t xml:space="preserve">买方：</w:t>
            </w:r>
            <w:r>
              <w:rPr>
                <w:rFonts w:hint="eastAsia" w:ascii="宋体" w:hAnsi="宋体" w:cs="宋体"/>
                <w:b w:val="0"/>
                <w:bCs w:val="0"/>
                <w:i w:val="0"/>
                <w:iCs w:val="0"/>
                <w:smallCaps w:val="0"/>
                <w:color w:val="auto"/>
                <w:sz w:val="24"/>
                <w:szCs w:val="24"/>
                <w:highlight w:val="none"/>
                <w:lang w:val="en-US" w:eastAsia="zh-CN"/>
              </w:rPr>
              <w:t xml:space="preserve">扬州大学附属医院</w:t>
            </w:r>
            <w:r/>
          </w:p>
        </w:tc>
      </w:tr>
      <w:tr>
        <w:trPr>
          <w:trHeight w:val="402" w:hRule="exact"/>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1.2</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卖方：待定。</w:t>
            </w:r>
            <w:r/>
          </w:p>
        </w:tc>
      </w:tr>
      <w:tr>
        <w:trPr>
          <w:trHeight w:val="360"/>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1.4</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工作现场：</w:t>
            </w:r>
            <w:r>
              <w:rPr>
                <w:rFonts w:hint="eastAsia" w:ascii="宋体" w:hAnsi="宋体" w:cs="宋体"/>
                <w:b w:val="0"/>
                <w:bCs w:val="0"/>
                <w:i w:val="0"/>
                <w:iCs w:val="0"/>
                <w:smallCaps w:val="0"/>
                <w:color w:val="auto"/>
                <w:sz w:val="24"/>
                <w:szCs w:val="24"/>
                <w:highlight w:val="none"/>
                <w:lang w:val="en-US" w:eastAsia="zh-CN"/>
              </w:rPr>
              <w:t xml:space="preserve">扬州大学附属医院</w:t>
            </w:r>
            <w:r>
              <w:rPr>
                <w:rFonts w:hint="eastAsia" w:ascii="宋体" w:hAnsi="宋体" w:eastAsia="宋体" w:cs="宋体"/>
                <w:b w:val="0"/>
                <w:bCs w:val="0"/>
                <w:i w:val="0"/>
                <w:iCs w:val="0"/>
                <w:smallCaps w:val="0"/>
                <w:color w:val="auto"/>
                <w:sz w:val="24"/>
                <w:szCs w:val="24"/>
                <w:highlight w:val="none"/>
              </w:rPr>
              <w:t xml:space="preserve">指定地点</w:t>
            </w:r>
            <w:r/>
          </w:p>
        </w:tc>
      </w:tr>
      <w:tr>
        <w:trPr>
          <w:trHeight w:val="30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1.14</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合同货币：人民币</w:t>
            </w:r>
            <w:r/>
          </w:p>
        </w:tc>
      </w:tr>
      <w:tr>
        <w:trPr>
          <w:trHeight w:val="84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2.2</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合同货物的原产地：待定</w:t>
            </w:r>
            <w:r/>
          </w:p>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合同货物的制造商：待定</w:t>
            </w:r>
            <w:r/>
          </w:p>
        </w:tc>
      </w:tr>
      <w:tr>
        <w:trPr>
          <w:trHeight w:val="395"/>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★4.1</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付款方式：详见</w:t>
            </w:r>
            <w:r>
              <w:rPr>
                <w:rFonts w:hint="eastAsia" w:ascii="宋体" w:hAnsi="宋体" w:eastAsia="宋体" w:cs="宋体"/>
                <w:b w:val="0"/>
                <w:bCs w:val="0"/>
                <w:i w:val="0"/>
                <w:iCs w:val="0"/>
                <w:smallCaps w:val="0"/>
                <w:color w:val="auto"/>
                <w:sz w:val="24"/>
                <w:szCs w:val="24"/>
                <w:highlight w:val="none"/>
                <w:lang w:val="en-US" w:eastAsia="zh-CN"/>
              </w:rPr>
              <w:t xml:space="preserve">招标</w:t>
            </w:r>
            <w:r>
              <w:rPr>
                <w:rFonts w:hint="eastAsia" w:ascii="宋体" w:hAnsi="宋体" w:eastAsia="宋体" w:cs="宋体"/>
                <w:b w:val="0"/>
                <w:bCs w:val="0"/>
                <w:i w:val="0"/>
                <w:iCs w:val="0"/>
                <w:smallCaps w:val="0"/>
                <w:color w:val="auto"/>
                <w:sz w:val="24"/>
                <w:szCs w:val="24"/>
                <w:highlight w:val="none"/>
              </w:rPr>
              <w:t xml:space="preserve">文件</w:t>
            </w:r>
            <w:r/>
          </w:p>
        </w:tc>
      </w:tr>
      <w:tr>
        <w:trPr>
          <w:trHeight w:val="450"/>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6.1</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卖方需提供货物大约净重、总毛量、总体积等技术资料</w:t>
            </w:r>
            <w:r/>
          </w:p>
        </w:tc>
      </w:tr>
      <w:tr>
        <w:trPr>
          <w:trHeight w:val="26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6.2</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交货条件及时限：详见货物需求一览表</w:t>
            </w:r>
            <w:r/>
          </w:p>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投标人应在“投标报价汇总表”中详细说明“合同签订后货到项目现场的天数（日历日）”，及“接到买方送货通知后所需完成送货的天数（日历日）”。</w:t>
            </w:r>
            <w:r/>
          </w:p>
        </w:tc>
      </w:tr>
      <w:tr>
        <w:trPr>
          <w:trHeight w:val="462"/>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6.3</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装运地点：待定</w:t>
            </w:r>
            <w:r/>
          </w:p>
        </w:tc>
      </w:tr>
      <w:tr>
        <w:trPr>
          <w:trHeight w:val="43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6.4</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卸货地点：医院现场</w:t>
            </w:r>
            <w:r/>
          </w:p>
        </w:tc>
      </w:tr>
      <w:tr>
        <w:trPr>
          <w:trHeight w:val="43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6.5</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发运前7天。</w:t>
            </w:r>
            <w:r/>
          </w:p>
        </w:tc>
      </w:tr>
      <w:tr>
        <w:trPr>
          <w:trHeight w:val="43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6.6</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卖方每逾期一周交货，按设备总价的5‰收取滞纳金；如逾期时间超过6周仍未能交付全部或部分设备，在不妨碍买方其他救济手段的情况下，买方可以向卖方发出书面违约通知从而全部或部分地终止合同，并向卖方索赔。</w:t>
            </w:r>
            <w:r/>
          </w:p>
        </w:tc>
      </w:tr>
      <w:tr>
        <w:trPr>
          <w:trHeight w:val="43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8.1</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ind w:left="360" w:hanging="360"/>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买方提供产品合格证书及说明书。</w:t>
            </w:r>
            <w:r/>
          </w:p>
        </w:tc>
      </w:tr>
      <w:tr>
        <w:trPr>
          <w:trHeight w:val="43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★11.5</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质量保证期：详见</w:t>
            </w:r>
            <w:r>
              <w:rPr>
                <w:rFonts w:hint="eastAsia" w:ascii="宋体" w:hAnsi="宋体" w:eastAsia="宋体" w:cs="宋体"/>
                <w:b w:val="0"/>
                <w:bCs w:val="0"/>
                <w:i w:val="0"/>
                <w:iCs w:val="0"/>
                <w:smallCaps w:val="0"/>
                <w:color w:val="auto"/>
                <w:sz w:val="24"/>
                <w:szCs w:val="24"/>
                <w:highlight w:val="none"/>
                <w:lang w:val="en-US" w:eastAsia="zh-CN"/>
              </w:rPr>
              <w:t xml:space="preserve">招标</w:t>
            </w:r>
            <w:r>
              <w:rPr>
                <w:rFonts w:hint="eastAsia" w:ascii="宋体" w:hAnsi="宋体" w:eastAsia="宋体" w:cs="宋体"/>
                <w:b w:val="0"/>
                <w:bCs w:val="0"/>
                <w:i w:val="0"/>
                <w:iCs w:val="0"/>
                <w:smallCaps w:val="0"/>
                <w:color w:val="auto"/>
                <w:sz w:val="24"/>
                <w:szCs w:val="24"/>
                <w:highlight w:val="none"/>
              </w:rPr>
              <w:t xml:space="preserve">文件</w:t>
            </w:r>
            <w:r/>
          </w:p>
        </w:tc>
      </w:tr>
      <w:tr>
        <w:trPr>
          <w:trHeight w:val="43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12.1</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根据卖方违约的程度，买方有权采取A、B、C、D、E五种救济方式中的任何一种或几种。</w:t>
            </w:r>
            <w:r/>
          </w:p>
        </w:tc>
      </w:tr>
      <w:tr>
        <w:trPr>
          <w:trHeight w:val="43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12.3</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A.卖方收到买方索赔要求后14天内给予回复。</w:t>
            </w:r>
            <w:r/>
          </w:p>
        </w:tc>
      </w:tr>
      <w:tr>
        <w:trPr>
          <w:trHeight w:val="43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14.1</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C.卖方未能履行合同项下任何其它义务(细微义务除外)，并且在收到买方违约通知后14天内仍未对其违约行为作出补救。</w:t>
            </w:r>
            <w:r/>
          </w:p>
        </w:tc>
      </w:tr>
      <w:tr>
        <w:trPr>
          <w:trHeight w:val="490"/>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增加14.1D</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D.未得到买方许可，擅自将本合同货物或服务分包给其他单位。</w:t>
            </w:r>
            <w:r/>
          </w:p>
        </w:tc>
      </w:tr>
      <w:tr>
        <w:trPr>
          <w:trHeight w:val="43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14.4</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E.卖方应双倍返还买方已支付的货款（包括定金）。</w:t>
            </w:r>
            <w:r/>
          </w:p>
        </w:tc>
      </w:tr>
      <w:tr>
        <w:trPr>
          <w:trHeight w:val="439"/>
        </w:trPr>
        <w:tc>
          <w:tcPr>
            <w:tcBorders>
              <w:top w:val="single" w:color="000000" w:sz="6" w:space="0"/>
              <w:right w:val="single" w:color="000000" w:sz="6" w:space="0"/>
            </w:tcBorders>
            <w:tcMar>
              <w:left w:w="108" w:type="dxa"/>
              <w:top w:w="8" w:type="dxa"/>
              <w:right w:w="108" w:type="dxa"/>
              <w:bottom w:w="15"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15.1</w:t>
            </w:r>
            <w:r/>
          </w:p>
        </w:tc>
        <w:tc>
          <w:tcPr>
            <w:tcBorders>
              <w:top w:val="single" w:color="000000" w:sz="6" w:space="0"/>
              <w:left w:val="single" w:color="000000" w:sz="6" w:space="0"/>
            </w:tcBorders>
            <w:tcMar>
              <w:left w:w="108" w:type="dxa"/>
              <w:top w:w="8" w:type="dxa"/>
              <w:right w:w="108" w:type="dxa"/>
              <w:bottom w:w="15"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因执行本合同所发生的或者与本合同有关的一切争议将由合同双方通过友好协商解决。如果不能协商一致，合同任何一方有权将争议提交买方所在地仲裁机构或提交买方所在地法院判决。</w:t>
            </w:r>
            <w:r/>
          </w:p>
        </w:tc>
      </w:tr>
    </w:tbl>
    <w:p>
      <w:pPr>
        <w:pStyle w:val="701"/>
        <w:jc w:val="left"/>
        <w:spacing w:after="0"/>
        <w:widowControl/>
        <w:rPr>
          <w:rFonts w:ascii="楷体_GB2312" w:hAnsi="Arial" w:eastAsia="楷体_GB2312" w:cs="Times New Roman"/>
          <w:color w:val="auto"/>
          <w:sz w:val="28"/>
          <w:szCs w:val="28"/>
          <w:highlight w:val="none"/>
        </w:rPr>
      </w:pPr>
      <w:r>
        <w:rPr>
          <w:rFonts w:hint="eastAsia" w:ascii="楷体_GB2312" w:hAnsi="宋体" w:eastAsia="楷体_GB2312" w:cs="宋体"/>
          <w:bCs/>
          <w:color w:val="auto"/>
          <w:sz w:val="44"/>
          <w:szCs w:val="28"/>
          <w:highlight w:val="none"/>
        </w:rPr>
        <w:br w:type="page" w:clear="all"/>
      </w:r>
      <w:r/>
    </w:p>
    <w:p>
      <w:pPr>
        <w:pStyle w:val="768"/>
        <w:jc w:val="center"/>
        <w:keepLines/>
        <w:keepNext/>
        <w:pageBreakBefore/>
        <w:rPr>
          <w:rFonts w:hint="eastAsia"/>
          <w:color w:val="auto"/>
          <w:highlight w:val="none"/>
        </w:rPr>
        <w:outlineLvl w:val="0"/>
      </w:pPr>
      <w:r/>
      <w:bookmarkStart w:id="156" w:name="_Toc29724"/>
      <w:r/>
      <w:bookmarkStart w:id="157" w:name="_Toc26546"/>
      <w:r/>
      <w:bookmarkStart w:id="158" w:name="_Toc514054483"/>
      <w:r>
        <w:rPr>
          <w:rFonts w:hint="eastAsia"/>
          <w:color w:val="auto"/>
          <w:highlight w:val="none"/>
        </w:rPr>
        <w:t xml:space="preserve">第六部分  投标文件格式</w:t>
      </w:r>
      <w:bookmarkEnd w:id="156"/>
      <w:r/>
      <w:bookmarkEnd w:id="157"/>
      <w:r/>
      <w:bookmarkEnd w:id="158"/>
      <w:r/>
      <w:r/>
    </w:p>
    <w:p>
      <w:pPr>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widowControl/>
        <w:rPr>
          <w:rFonts w:hint="eastAsia" w:ascii="仿宋" w:hAnsi="仿宋" w:eastAsia="仿宋" w:cs="宋体"/>
          <w:b/>
          <w:bCs/>
          <w:color w:val="auto"/>
          <w:sz w:val="24"/>
          <w:szCs w:val="28"/>
          <w:highlight w:val="none"/>
        </w:rPr>
      </w:pPr>
      <w:r/>
      <w:bookmarkStart w:id="159" w:name="_Toc26779"/>
      <w:r/>
      <w:bookmarkStart w:id="160" w:name="_Toc21788"/>
      <w:r/>
      <w:bookmarkStart w:id="161" w:name="_Toc16009"/>
      <w:r/>
      <w:bookmarkStart w:id="162" w:name="_Toc514054484"/>
      <w:r>
        <w:rPr>
          <w:rFonts w:hint="eastAsia" w:ascii="仿宋" w:hAnsi="仿宋" w:eastAsia="仿宋" w:cs="宋体"/>
          <w:b/>
          <w:bCs/>
          <w:color w:val="auto"/>
          <w:sz w:val="24"/>
          <w:szCs w:val="28"/>
          <w:highlight w:val="none"/>
        </w:rPr>
        <w:t xml:space="preserve">投标文件格式使用注意事项：</w:t>
      </w:r>
      <w:r/>
    </w:p>
    <w:p>
      <w:pPr>
        <w:numPr>
          <w:ilvl w:val="0"/>
          <w:numId w:val="10"/>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投标文件编制时应使用的模板已在本部分列明，招标文件要求提供但未提供模板的，格式自拟。</w:t>
      </w:r>
      <w:r/>
    </w:p>
    <w:p>
      <w:pPr>
        <w:numPr>
          <w:ilvl w:val="0"/>
          <w:numId w:val="10"/>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10"/>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招标文件中提供的投标文件格式与苏采云系统内不一致的，以苏采云系统的格式为准。</w:t>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p>
    <w:p>
      <w:pPr>
        <w:jc w:val="left"/>
        <w:widowControl/>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pStyle w:val="1236"/>
        <w:ind w:firstLine="321"/>
        <w:jc w:val="center"/>
        <w:rPr>
          <w:rFonts w:hint="eastAsia" w:ascii="宋体" w:hAnsi="宋体" w:eastAsia="宋体" w:cs="宋体"/>
          <w:color w:val="auto"/>
          <w:highlight w:val="none"/>
        </w:rPr>
        <w:outlineLvl w:val="1"/>
      </w:pPr>
      <w:r/>
      <w:bookmarkStart w:id="163" w:name="_Toc15407"/>
      <w:r>
        <w:rPr>
          <w:rFonts w:hint="eastAsia" w:ascii="宋体" w:hAnsi="宋体" w:eastAsia="宋体" w:cs="宋体"/>
          <w:color w:val="auto"/>
          <w:highlight w:val="none"/>
        </w:rPr>
        <w:t xml:space="preserve">封面</w:t>
      </w:r>
      <w:bookmarkEnd w:id="159"/>
      <w:r/>
      <w:bookmarkEnd w:id="160"/>
      <w:r/>
      <w:bookmarkEnd w:id="161"/>
      <w:r/>
      <w:bookmarkEnd w:id="162"/>
      <w:r/>
      <w:bookmarkEnd w:id="163"/>
      <w:r/>
      <w:r/>
    </w:p>
    <w:p>
      <w:pPr>
        <w:pStyle w:val="1101"/>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01"/>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01"/>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01"/>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pStyle w:val="1101"/>
        <w:jc w:val="center"/>
        <w:rPr>
          <w:rFonts w:hint="eastAsia" w:ascii="宋体" w:hAnsi="宋体" w:cs="宋体"/>
          <w:color w:val="auto"/>
          <w:sz w:val="28"/>
          <w:szCs w:val="28"/>
          <w:highlight w:val="none"/>
        </w:rPr>
      </w:pPr>
      <w:r>
        <w:rPr>
          <w:rFonts w:hint="eastAsia" w:ascii="宋体" w:hAnsi="宋体" w:cs="宋体"/>
          <w:color w:val="auto"/>
          <w:sz w:val="72"/>
          <w:szCs w:val="72"/>
          <w:highlight w:val="none"/>
        </w:rPr>
        <w:t xml:space="preserve">投 标 文 件</w:t>
      </w:r>
      <w:r/>
    </w:p>
    <w:p>
      <w:pPr>
        <w:pStyle w:val="1101"/>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01"/>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01"/>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01"/>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01"/>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05"/>
        <w:ind w:firstLine="723"/>
        <w:jc w:val="both"/>
        <w:rPr>
          <w:rFonts w:hint="eastAsia" w:hAnsi="宋体" w:cs="宋体"/>
          <w:color w:val="auto"/>
          <w:highlight w:val="non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w:t>
      </w:r>
      <w:r>
        <w:rPr>
          <w:rFonts w:hint="eastAsia" w:hAnsi="宋体" w:cs="宋体"/>
          <w:b/>
          <w:color w:val="auto"/>
          <w:sz w:val="36"/>
          <w:szCs w:val="36"/>
          <w:highlight w:val="none"/>
          <w:u w:val="single"/>
        </w:rPr>
        <w:t xml:space="preserve">               </w:t>
      </w:r>
      <w:r/>
    </w:p>
    <w:p>
      <w:pPr>
        <w:pStyle w:val="1005"/>
        <w:ind w:firstLine="723"/>
        <w:jc w:val="both"/>
        <w:rPr>
          <w:rFonts w:hint="eastAsia" w:hAnsi="宋体" w:cs="宋体"/>
          <w:b/>
          <w:color w:val="auto"/>
          <w:sz w:val="36"/>
          <w:szCs w:val="36"/>
          <w:highlight w:val="none"/>
          <w:u w:val="singl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编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号：</w:t>
      </w:r>
      <w:r>
        <w:rPr>
          <w:rFonts w:hint="eastAsia" w:hAnsi="宋体" w:cs="宋体"/>
          <w:b/>
          <w:color w:val="auto"/>
          <w:sz w:val="36"/>
          <w:szCs w:val="36"/>
          <w:highlight w:val="none"/>
          <w:u w:val="single"/>
        </w:rPr>
        <w:t xml:space="preserve">               </w:t>
      </w:r>
      <w:r/>
    </w:p>
    <w:p>
      <w:pPr>
        <w:pStyle w:val="1005"/>
        <w:ind w:firstLine="723"/>
        <w:jc w:val="both"/>
        <w:rPr>
          <w:rFonts w:hint="eastAsia" w:hAnsi="宋体" w:cs="宋体"/>
          <w:color w:val="auto"/>
          <w:highlight w:val="none"/>
        </w:rPr>
      </w:pPr>
      <w:r>
        <w:rPr>
          <w:rFonts w:hint="eastAsia" w:hAnsi="宋体" w:cs="宋体"/>
          <w:b/>
          <w:color w:val="auto"/>
          <w:sz w:val="36"/>
          <w:szCs w:val="36"/>
          <w:highlight w:val="none"/>
        </w:rPr>
        <w:t xml:space="preserve">投</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标</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人</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（加盖CA电子公章）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05"/>
        <w:ind w:firstLine="723"/>
        <w:jc w:val="both"/>
        <w:rPr>
          <w:rFonts w:hint="eastAsia" w:hAnsi="宋体" w:cs="宋体"/>
          <w:color w:val="auto"/>
          <w:highlight w:val="none"/>
        </w:rPr>
      </w:pPr>
      <w:r>
        <w:rPr>
          <w:rFonts w:hint="eastAsia" w:hAnsi="宋体" w:cs="宋体"/>
          <w:b/>
          <w:color w:val="auto"/>
          <w:sz w:val="36"/>
          <w:szCs w:val="36"/>
          <w:highlight w:val="none"/>
        </w:rPr>
        <w:t xml:space="preserve">日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期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05"/>
        <w:spacing w:line="0" w:lineRule="atLeast"/>
        <w:rPr>
          <w:rFonts w:hint="eastAsia" w:hAnsi="宋体" w:cs="宋体"/>
          <w:color w:val="auto"/>
          <w:highlight w:val="none"/>
        </w:rPr>
      </w:pPr>
      <w:r>
        <w:rPr>
          <w:rFonts w:hint="eastAsia" w:hAnsi="宋体" w:cs="宋体"/>
          <w:color w:val="auto"/>
          <w:highlight w:val="none"/>
        </w:rPr>
        <w:t xml:space="preserve"> </w:t>
      </w:r>
      <w:r/>
    </w:p>
    <w:p>
      <w:pPr>
        <w:pStyle w:val="1005"/>
        <w:jc w:val="both"/>
        <w:spacing w:line="0" w:lineRule="atLeast"/>
        <w:rPr>
          <w:rFonts w:hint="eastAsia" w:hAnsi="宋体" w:cs="宋体"/>
          <w:color w:val="auto"/>
          <w:highlight w:val="none"/>
        </w:rPr>
      </w:pPr>
      <w:r>
        <w:rPr>
          <w:rFonts w:hint="eastAsia" w:hAnsi="宋体" w:cs="宋体"/>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rPr>
          <w:color w:val="auto"/>
          <w:highlight w:val="none"/>
        </w:rPr>
      </w:pPr>
      <w:r>
        <w:rPr>
          <w:rFonts w:hint="eastAsia" w:ascii="宋体" w:hAnsi="宋体" w:cs="宋体"/>
          <w:color w:val="auto"/>
          <w:highlight w:val="none"/>
        </w:rPr>
        <w:br w:type="page" w:clear="all"/>
      </w:r>
      <w:bookmarkStart w:id="164" w:name="_Toc11040"/>
      <w:r/>
      <w:bookmarkStart w:id="165" w:name="_Toc164203464"/>
      <w:r/>
      <w:bookmarkStart w:id="166" w:name="_Toc28278"/>
      <w:r/>
      <w:bookmarkStart w:id="167" w:name="_Toc21292"/>
      <w:r/>
      <w:bookmarkStart w:id="168" w:name="_Toc29318"/>
      <w:r/>
      <w:r/>
    </w:p>
    <w:p>
      <w:pPr>
        <w:pStyle w:val="1224"/>
        <w:rPr>
          <w:rFonts w:hint="eastAsia"/>
          <w:color w:val="auto"/>
          <w:highlight w:val="none"/>
        </w:rPr>
        <w:outlineLvl w:val="1"/>
      </w:pPr>
      <w:r/>
      <w:bookmarkStart w:id="169" w:name="_Toc5742"/>
      <w:r>
        <w:rPr>
          <w:color w:val="auto"/>
          <w:highlight w:val="none"/>
        </w:rPr>
        <w:t xml:space="preserve">一、投标人基本情况</w:t>
      </w:r>
      <w:bookmarkEnd w:id="164"/>
      <w:r/>
      <w:bookmarkEnd w:id="165"/>
      <w:r/>
      <w:bookmarkEnd w:id="166"/>
      <w:r/>
      <w:bookmarkEnd w:id="167"/>
      <w:r/>
      <w:bookmarkEnd w:id="168"/>
      <w:r/>
      <w:bookmarkEnd w:id="169"/>
      <w:r/>
      <w:r/>
    </w:p>
    <w:p>
      <w:pPr>
        <w:jc w:val="center"/>
        <w:rPr>
          <w:color w:val="auto"/>
          <w:sz w:val="44"/>
          <w:szCs w:val="44"/>
          <w:highlight w:val="none"/>
        </w:rPr>
      </w:pPr>
      <w:r>
        <w:rPr>
          <w:rFonts w:hint="eastAsia"/>
          <w:color w:val="auto"/>
          <w:sz w:val="44"/>
          <w:szCs w:val="44"/>
          <w:highlight w:val="none"/>
        </w:rPr>
        <w:t xml:space="preserve">投标人基本情况表</w:t>
      </w:r>
      <w:r/>
    </w:p>
    <w:tbl>
      <w:tblPr>
        <w:tblStyle w:val="69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173"/>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173"/>
              <w:ind w:firstLine="1433"/>
              <w:spacing w:line="56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173"/>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173"/>
              <w:jc w:val="center"/>
              <w:spacing w:line="5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173"/>
        <w:jc w:val="center"/>
        <w:spacing w:line="560" w:lineRule="exact"/>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1212"/>
        <w:rPr>
          <w:rFonts w:hint="eastAsia"/>
          <w:color w:val="auto"/>
          <w:highlight w:val="none"/>
        </w:rPr>
        <w:outlineLvl w:val="1"/>
      </w:pPr>
      <w:r>
        <w:rPr>
          <w:color w:val="auto"/>
          <w:highlight w:val="none"/>
        </w:rPr>
        <w:br w:type="page" w:clear="all"/>
      </w:r>
      <w:bookmarkStart w:id="170" w:name="_Toc13486"/>
      <w:r/>
      <w:bookmarkStart w:id="171" w:name="_Toc15353"/>
      <w:r/>
      <w:bookmarkStart w:id="172" w:name="_Toc164203465"/>
      <w:r/>
      <w:bookmarkStart w:id="173" w:name="_Toc1147"/>
      <w:r/>
      <w:bookmarkStart w:id="174" w:name="_Toc30008"/>
      <w:r/>
      <w:bookmarkStart w:id="175" w:name="_Toc24265"/>
      <w:r>
        <w:rPr>
          <w:color w:val="auto"/>
          <w:highlight w:val="none"/>
        </w:rPr>
        <w:t xml:space="preserve">二、投标人资质</w:t>
      </w:r>
      <w:r>
        <w:rPr>
          <w:rFonts w:hint="eastAsia"/>
          <w:color w:val="auto"/>
          <w:highlight w:val="none"/>
        </w:rPr>
        <w:t xml:space="preserve">（按资格要求提供）</w:t>
      </w:r>
      <w:bookmarkEnd w:id="170"/>
      <w:r/>
      <w:bookmarkEnd w:id="171"/>
      <w:r/>
      <w:bookmarkEnd w:id="172"/>
      <w:r/>
      <w:bookmarkEnd w:id="173"/>
      <w:r/>
      <w:bookmarkEnd w:id="174"/>
      <w:r/>
      <w:bookmarkEnd w:id="175"/>
      <w:r/>
      <w:r/>
    </w:p>
    <w:p>
      <w:pPr>
        <w:pStyle w:val="1278"/>
        <w:rPr>
          <w:rFonts w:hint="eastAsia"/>
          <w:color w:val="auto"/>
          <w:highlight w:val="none"/>
        </w:rPr>
      </w:pPr>
      <w:r>
        <w:rPr>
          <w:rFonts w:hint="eastAsia"/>
          <w:color w:val="auto"/>
          <w:highlight w:val="none"/>
        </w:rPr>
        <w:t xml:space="preserve">    </w:t>
      </w:r>
      <w:r/>
    </w:p>
    <w:p>
      <w:pPr>
        <w:pStyle w:val="1278"/>
        <w:rPr>
          <w:rFonts w:hint="eastAsia"/>
          <w:color w:val="auto"/>
          <w:highlight w:val="none"/>
        </w:rPr>
      </w:pPr>
      <w:r>
        <w:rPr>
          <w:rFonts w:hint="eastAsia"/>
          <w:color w:val="auto"/>
          <w:highlight w:val="none"/>
        </w:rPr>
      </w:r>
      <w:r/>
    </w:p>
    <w:p>
      <w:pPr>
        <w:pStyle w:val="1278"/>
        <w:rPr>
          <w:rFonts w:hint="eastAsia"/>
          <w:color w:val="auto"/>
          <w:highlight w:val="none"/>
        </w:rPr>
      </w:pPr>
      <w:r>
        <w:rPr>
          <w:rFonts w:hint="eastAsia"/>
          <w:color w:val="auto"/>
          <w:highlight w:val="none"/>
        </w:rPr>
      </w:r>
      <w:r/>
    </w:p>
    <w:p>
      <w:pPr>
        <w:pStyle w:val="1278"/>
        <w:rPr>
          <w:rFonts w:hint="eastAsia"/>
          <w:color w:val="auto"/>
          <w:highlight w:val="none"/>
        </w:rPr>
      </w:pPr>
      <w:r>
        <w:rPr>
          <w:rFonts w:hint="eastAsia"/>
          <w:color w:val="auto"/>
          <w:highlight w:val="none"/>
        </w:rPr>
      </w:r>
      <w:r/>
    </w:p>
    <w:p>
      <w:pPr>
        <w:pStyle w:val="1278"/>
        <w:rPr>
          <w:rFonts w:hint="eastAsia"/>
          <w:color w:val="auto"/>
          <w:highlight w:val="none"/>
        </w:rPr>
      </w:pPr>
      <w:r>
        <w:rPr>
          <w:rFonts w:hint="eastAsia"/>
          <w:color w:val="auto"/>
          <w:highlight w:val="none"/>
        </w:rPr>
      </w:r>
      <w:r/>
    </w:p>
    <w:p>
      <w:pPr>
        <w:pStyle w:val="1278"/>
        <w:rPr>
          <w:rFonts w:hint="eastAsia"/>
          <w:color w:val="auto"/>
          <w:highlight w:val="none"/>
        </w:rPr>
      </w:pPr>
      <w:r>
        <w:rPr>
          <w:rFonts w:hint="eastAsia"/>
          <w:color w:val="auto"/>
          <w:highlight w:val="none"/>
        </w:rPr>
      </w:r>
      <w:r/>
    </w:p>
    <w:p>
      <w:pPr>
        <w:pStyle w:val="1278"/>
        <w:rPr>
          <w:rFonts w:hint="eastAsia"/>
          <w:color w:val="auto"/>
          <w:highlight w:val="none"/>
        </w:rPr>
      </w:pPr>
      <w:r>
        <w:rPr>
          <w:rFonts w:hint="eastAsia"/>
          <w:color w:val="auto"/>
          <w:highlight w:val="none"/>
        </w:rPr>
      </w:r>
      <w:r/>
    </w:p>
    <w:p>
      <w:pPr>
        <w:pStyle w:val="1278"/>
        <w:rPr>
          <w:rFonts w:hint="eastAsia"/>
          <w:color w:val="auto"/>
          <w:highlight w:val="none"/>
        </w:rPr>
      </w:pPr>
      <w:r>
        <w:rPr>
          <w:rFonts w:hint="eastAsia"/>
          <w:color w:val="auto"/>
          <w:highlight w:val="none"/>
        </w:rPr>
      </w:r>
      <w:r/>
    </w:p>
    <w:p>
      <w:pPr>
        <w:pStyle w:val="1278"/>
        <w:rPr>
          <w:rFonts w:hint="eastAsia"/>
          <w:color w:val="auto"/>
          <w:highlight w:val="none"/>
        </w:rPr>
      </w:pPr>
      <w:r>
        <w:rPr>
          <w:rFonts w:hint="eastAsia"/>
          <w:color w:val="auto"/>
          <w:highlight w:val="none"/>
        </w:rPr>
      </w:r>
      <w:r/>
    </w:p>
    <w:p>
      <w:pPr>
        <w:pStyle w:val="1278"/>
        <w:rPr>
          <w:rFonts w:hint="eastAsia"/>
          <w:color w:val="auto"/>
          <w:highlight w:val="none"/>
        </w:rPr>
      </w:pPr>
      <w:r>
        <w:rPr>
          <w:rFonts w:hint="eastAsia"/>
          <w:color w:val="auto"/>
          <w:highlight w:val="none"/>
        </w:rPr>
      </w:r>
      <w:r/>
    </w:p>
    <w:p>
      <w:pPr>
        <w:pStyle w:val="1278"/>
        <w:rPr>
          <w:rFonts w:hint="eastAsia"/>
          <w:color w:val="auto"/>
          <w:highlight w:val="none"/>
        </w:rPr>
      </w:pPr>
      <w:r>
        <w:rPr>
          <w:rFonts w:hint="eastAsia"/>
          <w:color w:val="auto"/>
          <w:highlight w:val="none"/>
        </w:rPr>
      </w:r>
      <w:r/>
    </w:p>
    <w:p>
      <w:pPr>
        <w:pStyle w:val="1278"/>
        <w:rPr>
          <w:rFonts w:hint="eastAsia"/>
          <w:color w:val="auto"/>
          <w:highlight w:val="none"/>
        </w:rPr>
      </w:pPr>
      <w:r>
        <w:rPr>
          <w:rFonts w:hint="eastAsia"/>
          <w:color w:val="auto"/>
          <w:highlight w:val="none"/>
        </w:rPr>
      </w:r>
      <w:r/>
    </w:p>
    <w:p>
      <w:pPr>
        <w:pStyle w:val="1278"/>
        <w:rPr>
          <w:rFonts w:hint="eastAsia"/>
          <w:color w:val="auto"/>
          <w:highlight w:val="none"/>
        </w:rPr>
      </w:pPr>
      <w:r>
        <w:rPr>
          <w:rFonts w:hint="eastAsia"/>
          <w:color w:val="auto"/>
          <w:highlight w:val="none"/>
        </w:rPr>
      </w:r>
      <w:r/>
    </w:p>
    <w:p>
      <w:pPr>
        <w:rPr>
          <w:color w:val="auto"/>
          <w:highlight w:val="none"/>
        </w:rPr>
      </w:pPr>
      <w:r>
        <w:rPr>
          <w:rFonts w:hint="eastAsia"/>
          <w:color w:val="auto"/>
          <w:highlight w:val="none"/>
        </w:rPr>
        <w:br w:type="page" w:clear="all"/>
      </w:r>
      <w:r/>
    </w:p>
    <w:p>
      <w:pPr>
        <w:pStyle w:val="1278"/>
        <w:rPr>
          <w:rFonts w:hint="eastAsia"/>
          <w:color w:val="auto"/>
          <w:highlight w:val="none"/>
        </w:rPr>
        <w:outlineLvl w:val="1"/>
      </w:pPr>
      <w:r/>
      <w:bookmarkStart w:id="176" w:name="_Toc18935"/>
      <w:r/>
      <w:bookmarkStart w:id="177" w:name="_Toc15822"/>
      <w:r/>
      <w:bookmarkStart w:id="178" w:name="_Toc164203466"/>
      <w:r/>
      <w:bookmarkStart w:id="179" w:name="_Toc4877"/>
      <w:r/>
      <w:bookmarkStart w:id="180" w:name="_Toc18278"/>
      <w:r>
        <w:rPr>
          <w:color w:val="auto"/>
          <w:highlight w:val="none"/>
        </w:rPr>
        <w:t xml:space="preserve">三、投标人</w:t>
      </w:r>
      <w:bookmarkEnd w:id="176"/>
      <w:r>
        <w:rPr>
          <w:rFonts w:hint="eastAsia" w:ascii="宋体" w:hAnsi="宋体" w:cs="Arial"/>
          <w:bCs/>
          <w:color w:val="auto"/>
          <w:highlight w:val="none"/>
        </w:rPr>
        <w:t xml:space="preserve">具有良好的商业信誉和健全的财务会计制度</w:t>
      </w:r>
      <w:bookmarkEnd w:id="177"/>
      <w:r/>
      <w:bookmarkEnd w:id="178"/>
      <w:r/>
      <w:bookmarkEnd w:id="179"/>
      <w:r/>
      <w:bookmarkEnd w:id="180"/>
      <w:r/>
      <w:r/>
    </w:p>
    <w:p>
      <w:pPr>
        <w:pStyle w:val="1335"/>
        <w:rPr>
          <w:color w:val="auto"/>
          <w:highlight w:val="none"/>
        </w:rPr>
      </w:pPr>
      <w:r>
        <w:rPr>
          <w:rFonts w:hint="eastAsia" w:ascii="宋体"/>
          <w:bCs/>
          <w:color w:val="auto"/>
          <w:szCs w:val="32"/>
          <w:highlight w:val="none"/>
        </w:rPr>
        <w:t xml:space="preserve">提供符合招标文件要求的资料</w:t>
      </w:r>
      <w:r/>
    </w:p>
    <w:p>
      <w:pPr>
        <w:pStyle w:val="1372"/>
        <w:rPr>
          <w:rFonts w:hint="eastAsia"/>
          <w:color w:val="auto"/>
          <w:highlight w:val="none"/>
        </w:rPr>
        <w:outlineLvl w:val="1"/>
      </w:pPr>
      <w:r>
        <w:rPr>
          <w:color w:val="auto"/>
          <w:highlight w:val="none"/>
        </w:rPr>
        <w:br w:type="page" w:clear="all"/>
      </w:r>
      <w:bookmarkStart w:id="181" w:name="_Toc29626"/>
      <w:r/>
      <w:bookmarkStart w:id="182" w:name="_Toc514054489"/>
      <w:r/>
      <w:bookmarkStart w:id="183" w:name="_Toc11562_WPSOffice_Level2"/>
      <w:r/>
      <w:bookmarkStart w:id="184" w:name="_Toc3360"/>
      <w:r/>
      <w:bookmarkStart w:id="185" w:name="_Toc1350"/>
      <w:r/>
      <w:bookmarkStart w:id="186" w:name="_Toc26507"/>
      <w:r/>
      <w:bookmarkStart w:id="187" w:name="_Toc164203467"/>
      <w:r>
        <w:rPr>
          <w:color w:val="auto"/>
          <w:highlight w:val="none"/>
        </w:rPr>
        <w:t xml:space="preserve">四、</w:t>
      </w:r>
      <w:bookmarkEnd w:id="181"/>
      <w:r/>
      <w:bookmarkEnd w:id="182"/>
      <w:r/>
      <w:bookmarkEnd w:id="183"/>
      <w:r>
        <w:rPr>
          <w:rFonts w:hint="eastAsia" w:ascii="宋体" w:hAnsi="宋体" w:cs="Arial"/>
          <w:bCs/>
          <w:color w:val="auto"/>
          <w:highlight w:val="none"/>
        </w:rPr>
        <w:t xml:space="preserve">具有履行合同所必需的设备和专业技术能力</w:t>
      </w:r>
      <w:bookmarkEnd w:id="184"/>
      <w:r/>
      <w:bookmarkEnd w:id="185"/>
      <w:r/>
      <w:bookmarkEnd w:id="186"/>
      <w:r/>
      <w:bookmarkEnd w:id="187"/>
      <w:r/>
      <w:r/>
    </w:p>
    <w:p>
      <w:pPr>
        <w:pStyle w:val="1109"/>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r>
      <w:r/>
    </w:p>
    <w:p>
      <w:pPr>
        <w:pStyle w:val="1109"/>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p>
    <w:p>
      <w:pPr>
        <w:pStyle w:val="1109"/>
        <w:spacing w:line="6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09"/>
        <w:spacing w:line="600" w:lineRule="exact"/>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p>
    <w:p>
      <w:pPr>
        <w:pStyle w:val="1109"/>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   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 xml:space="preserve">合同的设备和专业技术能力。</w:t>
      </w:r>
      <w:r/>
    </w:p>
    <w:p>
      <w:pPr>
        <w:pStyle w:val="1109"/>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109"/>
        <w:ind w:firstLine="48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09"/>
        <w:jc w:val="center"/>
        <w:spacing w:line="600" w:lineRule="exact"/>
        <w:rPr>
          <w:rFonts w:ascii="宋体"/>
          <w:b/>
          <w:bCs/>
          <w:color w:val="auto"/>
          <w:sz w:val="32"/>
          <w:szCs w:val="32"/>
          <w:highlight w:val="none"/>
        </w:rPr>
      </w:pPr>
      <w:r>
        <w:rPr>
          <w:rFonts w:ascii="宋体"/>
          <w:b/>
          <w:bCs/>
          <w:color w:val="auto"/>
          <w:sz w:val="32"/>
          <w:szCs w:val="32"/>
          <w:highlight w:val="none"/>
        </w:rPr>
      </w:r>
      <w:r/>
    </w:p>
    <w:p>
      <w:pPr>
        <w:pStyle w:val="1102"/>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02"/>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305"/>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117"/>
        <w:spacing w:after="100" w:afterAutospacing="1"/>
        <w:rPr>
          <w:rFonts w:ascii="宋体" w:hAnsi="宋体" w:cs="Arial"/>
          <w:bCs/>
          <w:color w:val="auto"/>
          <w:highlight w:val="none"/>
        </w:rPr>
      </w:pPr>
      <w:r>
        <w:rPr>
          <w:color w:val="auto"/>
          <w:highlight w:val="none"/>
        </w:rPr>
        <w:br w:type="page" w:clear="all"/>
      </w:r>
      <w:bookmarkStart w:id="188" w:name="_Toc514054490"/>
      <w:r/>
      <w:bookmarkStart w:id="189" w:name="_Toc467_WPSOffice_Level2"/>
      <w:r/>
      <w:bookmarkStart w:id="190" w:name="_Toc13419"/>
      <w:r/>
      <w:bookmarkStart w:id="191" w:name="_Toc10808"/>
      <w:r/>
      <w:bookmarkStart w:id="192" w:name="_Toc5571_WPSOffice_Level2"/>
      <w:r/>
      <w:bookmarkStart w:id="193" w:name="_Toc19673"/>
      <w:r/>
      <w:bookmarkStart w:id="194" w:name="_Toc514054491"/>
      <w:r>
        <w:rPr>
          <w:rFonts w:hint="eastAsia" w:ascii="宋体" w:hAnsi="宋体" w:eastAsia="黑体" w:cs="Arial"/>
          <w:b/>
          <w:bCs/>
          <w:color w:val="auto"/>
          <w:sz w:val="32"/>
          <w:highlight w:val="none"/>
        </w:rPr>
        <w:t xml:space="preserve">五、</w:t>
      </w:r>
      <w:bookmarkEnd w:id="188"/>
      <w:r/>
      <w:bookmarkEnd w:id="189"/>
      <w:r/>
      <w:bookmarkEnd w:id="190"/>
      <w:r>
        <w:rPr>
          <w:rFonts w:hint="eastAsia" w:ascii="宋体" w:hAnsi="宋体" w:eastAsia="黑体" w:cs="Arial"/>
          <w:b/>
          <w:bCs/>
          <w:color w:val="auto"/>
          <w:sz w:val="32"/>
          <w:highlight w:val="none"/>
        </w:rPr>
        <w:t xml:space="preserve">有依法缴纳税收和社会保障资金的良好记录</w:t>
      </w:r>
      <w:r/>
    </w:p>
    <w:p>
      <w:pPr>
        <w:pStyle w:val="1335"/>
        <w:rPr>
          <w:color w:val="auto"/>
          <w:highlight w:val="none"/>
        </w:rPr>
      </w:pPr>
      <w:r>
        <w:rPr>
          <w:rFonts w:hint="eastAsia" w:ascii="宋体"/>
          <w:bCs/>
          <w:color w:val="auto"/>
          <w:szCs w:val="32"/>
          <w:highlight w:val="none"/>
        </w:rPr>
        <w:t xml:space="preserve">提供符合招标文件要求的资料</w:t>
      </w:r>
      <w:r/>
    </w:p>
    <w:p>
      <w:pPr>
        <w:rPr>
          <w:rFonts w:hint="eastAsia" w:ascii="黑体" w:hAnsi="黑体" w:eastAsia="黑体"/>
          <w:color w:val="auto"/>
          <w:sz w:val="32"/>
          <w:highlight w:val="none"/>
        </w:rPr>
      </w:pPr>
      <w:r>
        <w:rPr>
          <w:color w:val="auto"/>
          <w:highlight w:val="none"/>
        </w:rPr>
        <w:br w:type="page" w:clear="all"/>
      </w:r>
      <w:r/>
    </w:p>
    <w:p>
      <w:pPr>
        <w:pStyle w:val="1136"/>
        <w:rPr>
          <w:rFonts w:hint="eastAsia"/>
          <w:color w:val="auto"/>
          <w:highlight w:val="none"/>
        </w:rPr>
        <w:outlineLvl w:val="1"/>
      </w:pPr>
      <w:r/>
      <w:bookmarkStart w:id="195" w:name="_Toc16607"/>
      <w:r/>
      <w:bookmarkStart w:id="196" w:name="_Toc164203468"/>
      <w:r/>
      <w:bookmarkStart w:id="197" w:name="_Toc12145"/>
      <w:r/>
      <w:bookmarkStart w:id="198" w:name="_Toc25541"/>
      <w:r>
        <w:rPr>
          <w:color w:val="auto"/>
          <w:highlight w:val="none"/>
        </w:rPr>
        <w:t xml:space="preserve">六、无重大违法行为声明</w:t>
      </w:r>
      <w:bookmarkEnd w:id="191"/>
      <w:r/>
      <w:bookmarkEnd w:id="192"/>
      <w:r/>
      <w:bookmarkEnd w:id="193"/>
      <w:r/>
      <w:bookmarkEnd w:id="194"/>
      <w:r/>
      <w:bookmarkEnd w:id="195"/>
      <w:r/>
      <w:bookmarkEnd w:id="196"/>
      <w:r/>
      <w:bookmarkEnd w:id="197"/>
      <w:r/>
      <w:bookmarkEnd w:id="198"/>
      <w:r/>
      <w:r/>
    </w:p>
    <w:p>
      <w:pPr>
        <w:pStyle w:val="1333"/>
        <w:jc w:val="center"/>
        <w:spacing w:line="580" w:lineRule="exact"/>
        <w:tabs>
          <w:tab w:val="left" w:pos="1498" w:leader="none"/>
        </w:tabs>
        <w:rPr>
          <w:b/>
          <w:color w:val="auto"/>
          <w:sz w:val="32"/>
          <w:szCs w:val="32"/>
          <w:highlight w:val="none"/>
        </w:rPr>
      </w:pPr>
      <w:r/>
      <w:bookmarkStart w:id="199" w:name="_Toc7575_WPSOffice_Level2"/>
      <w:r>
        <w:rPr>
          <w:rFonts w:hint="eastAsia"/>
          <w:b/>
          <w:color w:val="auto"/>
          <w:sz w:val="32"/>
          <w:szCs w:val="32"/>
          <w:highlight w:val="none"/>
        </w:rPr>
        <w:t xml:space="preserve">无重大违法行为声明</w:t>
      </w:r>
      <w:bookmarkEnd w:id="199"/>
      <w:r/>
      <w:r/>
    </w:p>
    <w:p>
      <w:pPr>
        <w:pStyle w:val="1333"/>
        <w:spacing w:line="600" w:lineRule="exact"/>
        <w:rPr>
          <w:rFonts w:hint="eastAsia" w:ascii="仿宋_GB2312" w:eastAsia="仿宋_GB2312"/>
          <w:color w:val="auto"/>
          <w:sz w:val="24"/>
          <w:highlight w:val="none"/>
          <w:u w:val="single"/>
          <w:lang w:val="en-US" w:eastAsia="zh-CN"/>
        </w:rPr>
      </w:pPr>
      <w:r>
        <w:rPr>
          <w:rFonts w:hint="eastAsia" w:ascii="仿宋_GB2312" w:eastAsia="仿宋_GB2312"/>
          <w:color w:val="auto"/>
          <w:sz w:val="24"/>
          <w:highlight w:val="none"/>
          <w:u w:val="none"/>
          <w:lang w:val="en-US" w:eastAsia="zh-CN"/>
        </w:rPr>
        <w:t xml:space="preserve"> （</w:t>
      </w:r>
      <w:r>
        <w:rPr>
          <w:rFonts w:hint="eastAsia" w:ascii="仿宋_GB2312" w:eastAsia="仿宋_GB2312"/>
          <w:color w:val="auto"/>
          <w:sz w:val="24"/>
          <w:highlight w:val="none"/>
          <w:u w:val="single"/>
          <w:lang w:val="en-US" w:eastAsia="zh-CN"/>
        </w:rPr>
        <w:t xml:space="preserve">采购人名称）</w:t>
      </w:r>
      <w:r>
        <w:rPr>
          <w:rFonts w:hint="eastAsia" w:ascii="仿宋_GB2312" w:eastAsia="仿宋_GB2312"/>
          <w:color w:val="auto"/>
          <w:sz w:val="24"/>
          <w:highlight w:val="none"/>
          <w:u w:val="none"/>
          <w:lang w:val="en-US" w:eastAsia="zh-CN"/>
        </w:rPr>
        <w:t xml:space="preserve">：</w:t>
      </w:r>
      <w:r/>
    </w:p>
    <w:p>
      <w:pPr>
        <w:pStyle w:val="1333"/>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333"/>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333"/>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p>
    <w:p>
      <w:pPr>
        <w:pStyle w:val="1333"/>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333"/>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02"/>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02"/>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285"/>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rPr>
          <w:rFonts w:hint="eastAsia" w:ascii="仿宋" w:hAnsi="仿宋" w:eastAsia="仿宋" w:cs="仿宋"/>
          <w:color w:val="auto"/>
          <w:sz w:val="24"/>
          <w:szCs w:val="24"/>
          <w:highlight w:val="none"/>
        </w:rPr>
      </w:pPr>
      <w:r>
        <w:rPr>
          <w:color w:val="auto"/>
          <w:highlight w:val="none"/>
        </w:rPr>
        <w:br w:type="page" w:clear="all"/>
      </w:r>
      <w:bookmarkStart w:id="200" w:name="_Toc30396"/>
      <w:r/>
      <w:bookmarkStart w:id="201" w:name="_Toc19202"/>
      <w:r/>
      <w:r/>
    </w:p>
    <w:p>
      <w:pPr>
        <w:pStyle w:val="1091"/>
        <w:rPr>
          <w:rFonts w:hint="eastAsia" w:eastAsia="黑体" w:cs="Times New Roman"/>
          <w:color w:val="auto"/>
          <w:highlight w:val="none"/>
          <w:lang w:val="en-US" w:eastAsia="zh-CN"/>
        </w:rPr>
        <w:outlineLvl w:val="1"/>
      </w:pPr>
      <w:r>
        <w:rPr>
          <w:rFonts w:hint="eastAsia"/>
          <w:color w:val="auto"/>
          <w:highlight w:val="none"/>
          <w:lang w:val="en-US" w:eastAsia="zh-CN"/>
        </w:rPr>
        <w:t xml:space="preserve">七、</w:t>
      </w:r>
      <w:r>
        <w:rPr>
          <w:rFonts w:hint="eastAsia" w:ascii="黑体" w:hAnsi="黑体" w:eastAsia="黑体" w:cs="Times New Roman"/>
          <w:b/>
          <w:bCs w:val="0"/>
          <w:color w:val="auto"/>
          <w:highlight w:val="none"/>
          <w:lang w:val="en-US" w:eastAsia="zh-CN"/>
        </w:rPr>
        <w:t xml:space="preserve">承诺</w:t>
      </w:r>
      <w:r>
        <w:rPr>
          <w:rFonts w:hint="eastAsia" w:ascii="黑体" w:hAnsi="黑体" w:eastAsia="黑体" w:cs="Times New Roman"/>
          <w:b/>
          <w:bCs w:val="0"/>
          <w:color w:val="auto"/>
          <w:highlight w:val="none"/>
        </w:rPr>
        <w:t xml:space="preserve">函</w:t>
      </w:r>
      <w:r/>
    </w:p>
    <w:p>
      <w:pPr>
        <w:rPr>
          <w:color w:val="auto"/>
          <w:highlight w:val="none"/>
        </w:rPr>
      </w:pPr>
      <w:r>
        <w:rPr>
          <w:color w:val="auto"/>
          <w:highlight w:val="none"/>
        </w:rPr>
      </w:r>
      <w:r/>
    </w:p>
    <w:p>
      <w:pPr>
        <w:rPr>
          <w:color w:val="auto"/>
          <w:highlight w:val="none"/>
        </w:rPr>
      </w:pPr>
      <w:r>
        <w:rPr>
          <w:color w:val="auto"/>
          <w:highlight w:val="none"/>
        </w:rPr>
      </w:r>
      <w:r/>
    </w:p>
    <w:p>
      <w:pPr>
        <w:pStyle w:val="1131"/>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u w:val="single"/>
        </w:rPr>
        <w:t xml:space="preserve">（采购</w:t>
      </w:r>
      <w:r>
        <w:rPr>
          <w:rFonts w:hint="eastAsia" w:ascii="仿宋_GB2312" w:hAnsi="Times New Roman" w:eastAsia="仿宋_GB2312" w:cs="Times New Roman"/>
          <w:b w:val="0"/>
          <w:bCs w:val="0"/>
          <w:color w:val="auto"/>
          <w:sz w:val="24"/>
          <w:szCs w:val="24"/>
          <w:highlight w:val="none"/>
          <w:u w:val="single"/>
          <w:lang w:val="en-US" w:eastAsia="zh-CN"/>
        </w:rPr>
        <w:t xml:space="preserve">人</w:t>
      </w:r>
      <w:r>
        <w:rPr>
          <w:rFonts w:hint="eastAsia" w:ascii="仿宋_GB2312" w:hAnsi="Times New Roman" w:eastAsia="仿宋_GB2312" w:cs="Times New Roman"/>
          <w:b w:val="0"/>
          <w:bCs w:val="0"/>
          <w:color w:val="auto"/>
          <w:sz w:val="24"/>
          <w:szCs w:val="24"/>
          <w:highlight w:val="none"/>
          <w:u w:val="single"/>
        </w:rPr>
        <w:t xml:space="preserve">名称）</w:t>
      </w:r>
      <w:r>
        <w:rPr>
          <w:rFonts w:hint="eastAsia" w:ascii="仿宋_GB2312" w:hAnsi="Times New Roman" w:eastAsia="仿宋_GB2312" w:cs="Times New Roman"/>
          <w:b w:val="0"/>
          <w:bCs w:val="0"/>
          <w:color w:val="auto"/>
          <w:sz w:val="24"/>
          <w:szCs w:val="24"/>
          <w:highlight w:val="none"/>
          <w:u w:val="none"/>
        </w:rPr>
        <w:t xml:space="preserve">：</w:t>
      </w:r>
      <w:r/>
    </w:p>
    <w:p>
      <w:pPr>
        <w:pStyle w:val="1131"/>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根据已收到的项目编号为</w:t>
      </w:r>
      <w:r>
        <w:rPr>
          <w:rFonts w:hint="eastAsia" w:ascii="仿宋_GB2312" w:hAnsi="Times New Roman" w:eastAsia="仿宋_GB2312" w:cs="Times New Roman"/>
          <w:b w:val="0"/>
          <w:bCs w:val="0"/>
          <w:color w:val="auto"/>
          <w:sz w:val="24"/>
          <w:szCs w:val="24"/>
          <w:highlight w:val="none"/>
          <w:u w:val="single"/>
        </w:rPr>
        <w:t xml:space="preserve">（项目编号）</w:t>
      </w:r>
      <w:r>
        <w:rPr>
          <w:rFonts w:hint="eastAsia" w:ascii="仿宋_GB2312" w:hAnsi="Times New Roman" w:eastAsia="仿宋_GB2312" w:cs="Times New Roman"/>
          <w:b w:val="0"/>
          <w:bCs w:val="0"/>
          <w:color w:val="auto"/>
          <w:sz w:val="24"/>
          <w:szCs w:val="24"/>
          <w:highlight w:val="none"/>
          <w:u w:val="none"/>
        </w:rPr>
        <w:t xml:space="preserve">的</w:t>
      </w:r>
      <w:r>
        <w:rPr>
          <w:rFonts w:hint="eastAsia" w:ascii="仿宋_GB2312" w:hAnsi="Times New Roman" w:eastAsia="仿宋_GB2312" w:cs="Times New Roman"/>
          <w:b w:val="0"/>
          <w:bCs w:val="0"/>
          <w:color w:val="auto"/>
          <w:sz w:val="24"/>
          <w:szCs w:val="24"/>
          <w:highlight w:val="none"/>
          <w:u w:val="single"/>
        </w:rPr>
        <w:t xml:space="preserve">（项目名称）</w:t>
      </w:r>
      <w:r>
        <w:rPr>
          <w:rFonts w:hint="eastAsia" w:ascii="仿宋_GB2312" w:hAnsi="Times New Roman" w:eastAsia="仿宋_GB2312" w:cs="Times New Roman"/>
          <w:b w:val="0"/>
          <w:bCs w:val="0"/>
          <w:color w:val="auto"/>
          <w:sz w:val="24"/>
          <w:szCs w:val="24"/>
          <w:highlight w:val="none"/>
        </w:rPr>
        <w:t xml:space="preserve">的招标文件，我方在参加本项目招投标活动中，特作出如下承诺：</w:t>
      </w:r>
      <w:r/>
    </w:p>
    <w:p>
      <w:pPr>
        <w:pStyle w:val="1131"/>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1.</w:t>
      </w:r>
      <w:r>
        <w:rPr>
          <w:rFonts w:hint="eastAsia" w:ascii="仿宋_GB2312" w:hAnsi="Times New Roman" w:eastAsia="仿宋_GB2312" w:cs="Times New Roman"/>
          <w:b w:val="0"/>
          <w:bCs w:val="0"/>
          <w:color w:val="auto"/>
          <w:sz w:val="24"/>
          <w:szCs w:val="24"/>
          <w:highlight w:val="none"/>
        </w:rPr>
        <w:t xml:space="preserve">本单位与其他参与本项目采购活动的供应商之间，不存在单位负责人为同一人的情况，也不存在直接控股、管理关系。</w:t>
      </w:r>
      <w:r/>
    </w:p>
    <w:p>
      <w:pPr>
        <w:pStyle w:val="1131"/>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2.</w:t>
      </w:r>
      <w:r>
        <w:rPr>
          <w:rFonts w:hint="eastAsia" w:ascii="仿宋_GB2312" w:hAnsi="Times New Roman" w:eastAsia="仿宋_GB2312" w:cs="Times New Roman"/>
          <w:b w:val="0"/>
          <w:bCs w:val="0"/>
          <w:color w:val="auto"/>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p>
    <w:p>
      <w:pPr>
        <w:pStyle w:val="1131"/>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 </w:t>
      </w:r>
      <w:r/>
    </w:p>
    <w:p>
      <w:pPr>
        <w:pStyle w:val="1131"/>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本单位承诺以上内容真实有效，若经查实存在虚假陈述，愿意承担由此产生的一切法律责任和后果，包括但不限于取消参与资格、中标无效等。</w:t>
      </w:r>
      <w:r/>
    </w:p>
    <w:p>
      <w:pPr>
        <w:pStyle w:val="1131"/>
        <w:spacing w:line="360" w:lineRule="auto"/>
        <w:rPr>
          <w:rFonts w:hint="eastAsia" w:ascii="宋体" w:hAnsi="宋体" w:eastAsia="宋体" w:cs="宋体"/>
          <w:b w:val="0"/>
          <w:bCs/>
          <w:color w:val="auto"/>
          <w:sz w:val="24"/>
          <w:szCs w:val="21"/>
          <w:highlight w:val="none"/>
        </w:rPr>
        <w:outlineLvl w:val="1"/>
      </w:pPr>
      <w:r>
        <w:rPr>
          <w:rFonts w:hint="eastAsia" w:ascii="宋体" w:hAnsi="宋体" w:eastAsia="宋体" w:cs="宋体"/>
          <w:b w:val="0"/>
          <w:bCs/>
          <w:color w:val="auto"/>
          <w:sz w:val="24"/>
          <w:szCs w:val="21"/>
          <w:highlight w:val="none"/>
        </w:rPr>
        <w:t xml:space="preserve"> </w:t>
      </w:r>
      <w:r/>
    </w:p>
    <w:p>
      <w:pPr>
        <w:pStyle w:val="1136"/>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rPr>
          <w:bCs/>
          <w:color w:val="auto"/>
          <w:highlight w:val="none"/>
        </w:rPr>
      </w:pPr>
      <w:r>
        <w:rPr>
          <w:bCs/>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pStyle w:val="1040"/>
        <w:keepLines w:val="0"/>
        <w:keepNext w:val="0"/>
        <w:pageBreakBefore w:val="0"/>
        <w:spacing w:line="520" w:lineRule="exact"/>
        <w:widowControl w:val="off"/>
        <w:rPr>
          <w:rFonts w:hint="eastAsia" w:ascii="宋体" w:hAnsi="宋体" w:eastAsia="宋体" w:cs="宋体"/>
          <w:b/>
          <w:color w:val="auto"/>
          <w:sz w:val="32"/>
          <w:szCs w:val="24"/>
          <w:highlight w:val="none"/>
          <w:lang w:val="en-US" w:eastAsia="zh-CN"/>
        </w:rPr>
      </w:pPr>
      <w:r>
        <w:rPr>
          <w:rFonts w:hint="eastAsia" w:hAnsi="宋体" w:cs="宋体"/>
          <w:b/>
          <w:color w:val="auto"/>
          <w:sz w:val="32"/>
          <w:szCs w:val="24"/>
          <w:highlight w:val="none"/>
          <w:lang w:val="en-US" w:eastAsia="zh-CN"/>
        </w:rPr>
        <w:t xml:space="preserve">八、</w:t>
      </w:r>
      <w:r>
        <w:rPr>
          <w:rFonts w:hint="eastAsia"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val="en-US" w:eastAsia="zh-CN"/>
        </w:rPr>
        <w:t xml:space="preserve">文件签署、盖章齐全完整</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09"/>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eastAsia="zh-CN"/>
        </w:rPr>
        <w:t xml:space="preserve">文件</w:t>
      </w:r>
      <w:r>
        <w:rPr>
          <w:rFonts w:hint="eastAsia" w:ascii="宋体" w:hAnsi="宋体" w:eastAsia="宋体" w:cs="宋体"/>
          <w:b/>
          <w:color w:val="auto"/>
          <w:sz w:val="32"/>
          <w:szCs w:val="24"/>
          <w:highlight w:val="none"/>
        </w:rPr>
        <w:t xml:space="preserve">签署、盖章的声明</w:t>
      </w:r>
      <w:r/>
    </w:p>
    <w:p>
      <w:pPr>
        <w:pStyle w:val="1109"/>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09"/>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109"/>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我司投标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签署、盖章符合</w:t>
      </w:r>
      <w:r>
        <w:rPr>
          <w:rFonts w:hint="eastAsia" w:ascii="仿宋" w:hAnsi="仿宋" w:eastAsia="仿宋" w:cs="仿宋"/>
          <w:bCs/>
          <w:color w:val="auto"/>
          <w:sz w:val="24"/>
          <w:szCs w:val="24"/>
          <w:highlight w:val="none"/>
          <w:lang w:val="en-US" w:eastAsia="zh-CN"/>
        </w:rPr>
        <w:t xml:space="preserve">招标文</w:t>
      </w:r>
      <w:r>
        <w:rPr>
          <w:rFonts w:hint="eastAsia" w:ascii="仿宋" w:hAnsi="仿宋" w:eastAsia="仿宋" w:cs="仿宋"/>
          <w:bCs/>
          <w:color w:val="auto"/>
          <w:sz w:val="24"/>
          <w:szCs w:val="24"/>
          <w:highlight w:val="none"/>
          <w:lang w:eastAsia="zh-CN"/>
        </w:rPr>
        <w:t xml:space="preserve">件</w:t>
      </w:r>
      <w:r>
        <w:rPr>
          <w:rFonts w:hint="eastAsia" w:ascii="仿宋" w:hAnsi="仿宋" w:eastAsia="仿宋" w:cs="仿宋"/>
          <w:bCs/>
          <w:color w:val="auto"/>
          <w:sz w:val="24"/>
          <w:szCs w:val="24"/>
          <w:highlight w:val="none"/>
        </w:rPr>
        <w:t xml:space="preserve">规定</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具体报价内容详见投标文件。</w:t>
      </w:r>
      <w:r/>
    </w:p>
    <w:p>
      <w:pPr>
        <w:pStyle w:val="1109"/>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09"/>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（我司知晓下列处理原则：已提供本声明但投标文件中</w:t>
      </w:r>
      <w:r>
        <w:rPr>
          <w:rFonts w:hint="eastAsia" w:ascii="仿宋" w:hAnsi="仿宋" w:eastAsia="仿宋" w:cs="仿宋"/>
          <w:bCs/>
          <w:color w:val="auto"/>
          <w:sz w:val="24"/>
          <w:szCs w:val="24"/>
          <w:highlight w:val="none"/>
        </w:rPr>
        <w:t xml:space="preserve">签署、盖章</w:t>
      </w:r>
      <w:r>
        <w:rPr>
          <w:rFonts w:hint="eastAsia" w:ascii="仿宋" w:hAnsi="仿宋" w:eastAsia="仿宋" w:cs="仿宋"/>
          <w:bCs/>
          <w:color w:val="auto"/>
          <w:sz w:val="24"/>
          <w:szCs w:val="24"/>
          <w:highlight w:val="none"/>
          <w:lang w:val="en-US" w:eastAsia="zh-CN"/>
        </w:rPr>
        <w:t xml:space="preserve">不符合招标文件规定的，本声明无效，并可能做不符性处理。）</w:t>
      </w:r>
      <w:r/>
    </w:p>
    <w:p>
      <w:pPr>
        <w:pStyle w:val="1109"/>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040"/>
        <w:jc w:val="right"/>
        <w:keepLines w:val="0"/>
        <w:keepNext w:val="0"/>
        <w:pageBreakBefore w:val="0"/>
        <w:spacing w:line="520" w:lineRule="exac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righ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both"/>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pStyle w:val="1333"/>
        <w:rPr>
          <w:rFonts w:hint="eastAsia" w:ascii="宋体" w:hAnsi="宋体" w:eastAsia="宋体" w:cs="宋体"/>
          <w:b/>
          <w:color w:val="auto"/>
          <w:sz w:val="32"/>
          <w:szCs w:val="24"/>
          <w:highlight w:val="none"/>
          <w:lang w:val="en-US" w:eastAsia="zh-CN"/>
        </w:rPr>
        <w:outlineLvl w:val="1"/>
      </w:pPr>
      <w:r>
        <w:rPr>
          <w:rFonts w:hint="eastAsia" w:ascii="宋体" w:hAnsi="宋体" w:cs="宋体"/>
          <w:b/>
          <w:color w:val="auto"/>
          <w:sz w:val="32"/>
          <w:szCs w:val="24"/>
          <w:highlight w:val="none"/>
          <w:lang w:val="en-US" w:eastAsia="zh-CN"/>
        </w:rPr>
        <w:t xml:space="preserve">九、</w:t>
      </w:r>
      <w:r>
        <w:rPr>
          <w:rFonts w:hint="eastAsia" w:ascii="宋体" w:hAnsi="宋体" w:eastAsia="宋体" w:cs="宋体"/>
          <w:b/>
          <w:color w:val="auto"/>
          <w:sz w:val="32"/>
          <w:szCs w:val="24"/>
          <w:highlight w:val="none"/>
          <w:lang w:val="en-US" w:eastAsia="zh-CN"/>
        </w:rPr>
        <w:t xml:space="preserve">对实质性条款的响应性</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09"/>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对实质性条款的响应</w:t>
      </w:r>
      <w:r>
        <w:rPr>
          <w:rFonts w:hint="eastAsia" w:ascii="宋体" w:hAnsi="宋体" w:eastAsia="宋体" w:cs="宋体"/>
          <w:b/>
          <w:color w:val="auto"/>
          <w:sz w:val="32"/>
          <w:szCs w:val="24"/>
          <w:highlight w:val="none"/>
          <w:lang w:eastAsia="zh-CN"/>
        </w:rPr>
        <w:t xml:space="preserve">的</w:t>
      </w:r>
      <w:r>
        <w:rPr>
          <w:rFonts w:hint="eastAsia" w:ascii="宋体" w:hAnsi="宋体" w:eastAsia="宋体" w:cs="宋体"/>
          <w:b/>
          <w:color w:val="auto"/>
          <w:sz w:val="32"/>
          <w:szCs w:val="24"/>
          <w:highlight w:val="none"/>
        </w:rPr>
        <w:t xml:space="preserve">声明</w:t>
      </w:r>
      <w:r/>
    </w:p>
    <w:p>
      <w:pPr>
        <w:pStyle w:val="1109"/>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09"/>
        <w:spacing w:line="600" w:lineRule="exact"/>
        <w:rPr>
          <w:rFonts w:hint="eastAsia" w:ascii="宋体" w:hAnsi="宋体" w:eastAsia="宋体" w:cs="宋体"/>
          <w:bCs/>
          <w:color w:val="auto"/>
          <w:sz w:val="24"/>
          <w:szCs w:val="20"/>
          <w:highlight w:val="non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采购</w:t>
      </w:r>
      <w:r>
        <w:rPr>
          <w:rFonts w:hint="eastAsia" w:ascii="宋体" w:hAnsi="宋体" w:cs="宋体"/>
          <w:b w:val="0"/>
          <w:bCs/>
          <w:color w:val="auto"/>
          <w:sz w:val="24"/>
          <w:szCs w:val="24"/>
          <w:highlight w:val="none"/>
          <w:u w:val="single"/>
          <w:lang w:val="en-US" w:eastAsia="zh-CN"/>
        </w:rPr>
        <w:t xml:space="preserve">人</w:t>
      </w:r>
      <w:r>
        <w:rPr>
          <w:rFonts w:hint="eastAsia" w:ascii="宋体" w:hAnsi="宋体" w:eastAsia="宋体" w:cs="宋体"/>
          <w:b w:val="0"/>
          <w:bCs/>
          <w:color w:val="auto"/>
          <w:sz w:val="24"/>
          <w:szCs w:val="24"/>
          <w:highlight w:val="none"/>
          <w:u w:val="single"/>
        </w:rPr>
        <w:t xml:space="preserve">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0"/>
          <w:highlight w:val="none"/>
        </w:rPr>
        <w:t xml:space="preserve">：</w:t>
      </w:r>
      <w:r/>
    </w:p>
    <w:p>
      <w:pPr>
        <w:pStyle w:val="1109"/>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rPr>
        <w:t xml:space="preserve">我司在参加编号为</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项目编号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rPr>
        <w:t xml:space="preserve">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项目名称</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rPr>
        <w:t xml:space="preserve">项目</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我司投标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要求，对实质性条款</w:t>
      </w:r>
      <w:r>
        <w:rPr>
          <w:rFonts w:hint="eastAsia" w:ascii="宋体" w:hAnsi="宋体" w:eastAsia="宋体" w:cs="宋体"/>
          <w:bCs/>
          <w:color w:val="auto"/>
          <w:sz w:val="24"/>
          <w:szCs w:val="20"/>
          <w:highlight w:val="none"/>
          <w:lang w:val="en-US" w:eastAsia="zh-CN"/>
        </w:rPr>
        <w:t xml:space="preserve">完全响应</w:t>
      </w:r>
      <w:r>
        <w:rPr>
          <w:rFonts w:hint="eastAsia" w:ascii="宋体" w:hAnsi="宋体" w:eastAsia="宋体" w:cs="宋体"/>
          <w:bCs/>
          <w:color w:val="auto"/>
          <w:sz w:val="24"/>
          <w:szCs w:val="20"/>
          <w:highlight w:val="none"/>
        </w:rPr>
        <w:t xml:space="preserve">并且不存在重大偏离，</w:t>
      </w:r>
      <w:r>
        <w:rPr>
          <w:rFonts w:hint="eastAsia" w:ascii="宋体" w:hAnsi="宋体" w:eastAsia="宋体" w:cs="宋体"/>
          <w:bCs/>
          <w:color w:val="auto"/>
          <w:sz w:val="24"/>
          <w:szCs w:val="20"/>
          <w:highlight w:val="none"/>
          <w:lang w:val="en-US" w:eastAsia="zh-CN"/>
        </w:rPr>
        <w:t xml:space="preserve">具体内容详见投标文件。</w:t>
      </w:r>
      <w:r/>
    </w:p>
    <w:p>
      <w:pPr>
        <w:pStyle w:val="1109"/>
        <w:ind w:firstLine="480"/>
        <w:spacing w:line="600" w:lineRule="exact"/>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特此声明</w:t>
      </w:r>
      <w:r/>
    </w:p>
    <w:p>
      <w:pPr>
        <w:pStyle w:val="1109"/>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t xml:space="preserve">（我司知晓下列处理原则：已提供本声明但投标文件不</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w:t>
      </w:r>
      <w:r>
        <w:rPr>
          <w:rFonts w:hint="eastAsia" w:ascii="宋体" w:hAnsi="宋体" w:eastAsia="宋体" w:cs="宋体"/>
          <w:bCs/>
          <w:color w:val="auto"/>
          <w:sz w:val="24"/>
          <w:szCs w:val="20"/>
          <w:highlight w:val="none"/>
          <w:lang w:val="en-US" w:eastAsia="zh-CN"/>
        </w:rPr>
        <w:t xml:space="preserve">或</w:t>
      </w:r>
      <w:r>
        <w:rPr>
          <w:rFonts w:hint="eastAsia" w:ascii="宋体" w:hAnsi="宋体" w:eastAsia="宋体" w:cs="宋体"/>
          <w:bCs/>
          <w:color w:val="auto"/>
          <w:sz w:val="24"/>
          <w:szCs w:val="20"/>
          <w:highlight w:val="none"/>
        </w:rPr>
        <w:t xml:space="preserve">存在重大偏离</w:t>
      </w:r>
      <w:r>
        <w:rPr>
          <w:rFonts w:hint="eastAsia" w:ascii="宋体" w:hAnsi="宋体" w:eastAsia="宋体" w:cs="宋体"/>
          <w:bCs/>
          <w:color w:val="auto"/>
          <w:sz w:val="24"/>
          <w:szCs w:val="20"/>
          <w:highlight w:val="none"/>
          <w:lang w:val="en-US" w:eastAsia="zh-CN"/>
        </w:rPr>
        <w:t xml:space="preserve">的，本声明无效，并可能做不符性处理。）</w:t>
      </w:r>
      <w:r/>
    </w:p>
    <w:p>
      <w:pPr>
        <w:pStyle w:val="1109"/>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6"/>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091"/>
        <w:rPr>
          <w:rFonts w:hint="eastAsia"/>
          <w:color w:val="auto"/>
          <w:highlight w:val="none"/>
        </w:rPr>
        <w:outlineLvl w:val="1"/>
      </w:pPr>
      <w:r/>
      <w:bookmarkStart w:id="202" w:name="_Toc28775"/>
      <w:r/>
      <w:bookmarkStart w:id="203" w:name="_Toc20806"/>
      <w:r/>
      <w:bookmarkStart w:id="204" w:name="_Toc26700"/>
      <w:r/>
      <w:bookmarkStart w:id="205" w:name="_Toc164203469"/>
      <w:r>
        <w:rPr>
          <w:rFonts w:hint="eastAsia"/>
          <w:color w:val="auto"/>
          <w:highlight w:val="none"/>
          <w:lang w:val="en-US" w:eastAsia="zh-CN"/>
        </w:rPr>
        <w:t xml:space="preserve">十</w:t>
      </w:r>
      <w:r>
        <w:rPr>
          <w:color w:val="auto"/>
          <w:highlight w:val="none"/>
        </w:rPr>
        <w:t xml:space="preserve">、投标函</w:t>
      </w:r>
      <w:bookmarkEnd w:id="200"/>
      <w:r/>
      <w:bookmarkEnd w:id="201"/>
      <w:r/>
      <w:bookmarkEnd w:id="202"/>
      <w:r/>
      <w:bookmarkEnd w:id="203"/>
      <w:r/>
      <w:bookmarkEnd w:id="204"/>
      <w:r/>
      <w:bookmarkEnd w:id="205"/>
      <w:r/>
      <w:r/>
    </w:p>
    <w:p>
      <w:pPr>
        <w:pStyle w:val="1171"/>
        <w:spacing w:line="580" w:lineRule="exact"/>
        <w:tabs>
          <w:tab w:val="left" w:pos="1498" w:leader="none"/>
        </w:tabs>
        <w:rPr>
          <w:rFonts w:ascii="仿宋_GB2312" w:eastAsia="仿宋_GB2312"/>
          <w:color w:val="auto"/>
          <w:sz w:val="24"/>
          <w:szCs w:val="22"/>
          <w:highlight w:val="none"/>
        </w:rPr>
      </w:pPr>
      <w:r/>
      <w:bookmarkStart w:id="206" w:name="_Toc19604"/>
      <w:r/>
      <w:bookmarkStart w:id="207" w:name="_Toc22395"/>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1171"/>
        <w:ind w:firstLine="480"/>
        <w:spacing w:line="360" w:lineRule="exact"/>
        <w:tabs>
          <w:tab w:val="left" w:pos="1498" w:leader="none"/>
        </w:tabs>
        <w:rPr>
          <w:rFonts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 xml:space="preserve">经研究，我们决定参加项目编号为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,项目名称为：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，包号</w:t>
      </w:r>
      <w:r>
        <w:rPr>
          <w:rFonts w:hint="eastAsia" w:ascii="仿宋_GB2312" w:eastAsia="仿宋_GB2312"/>
          <w:color w:val="auto"/>
          <w:sz w:val="24"/>
          <w:highlight w:val="none"/>
          <w:lang w:eastAsia="zh-CN"/>
        </w:rPr>
        <w:t xml:space="preserve">（</w:t>
      </w:r>
      <w:r>
        <w:rPr>
          <w:rFonts w:hint="eastAsia" w:ascii="仿宋_GB2312" w:eastAsia="仿宋_GB2312"/>
          <w:color w:val="auto"/>
          <w:sz w:val="24"/>
          <w:highlight w:val="none"/>
          <w:lang w:val="en-US" w:eastAsia="zh-CN"/>
        </w:rPr>
        <w:t xml:space="preserve">如有）</w:t>
      </w:r>
      <w:r>
        <w:rPr>
          <w:rFonts w:hint="eastAsia" w:ascii="仿宋_GB2312" w:eastAsia="仿宋_GB2312"/>
          <w:color w:val="auto"/>
          <w:sz w:val="24"/>
          <w:highlight w:val="none"/>
        </w:rPr>
        <w:t xml:space="preserve">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1171"/>
        <w:numPr>
          <w:ilvl w:val="0"/>
          <w:numId w:val="11"/>
        </w:numPr>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17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 </w:t>
      </w:r>
      <w:r/>
    </w:p>
    <w:p>
      <w:pPr>
        <w:pStyle w:val="117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 </w:t>
      </w:r>
      <w:r/>
    </w:p>
    <w:p>
      <w:pPr>
        <w:pStyle w:val="117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 </w:t>
      </w:r>
      <w:r/>
    </w:p>
    <w:p>
      <w:pPr>
        <w:pStyle w:val="117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117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17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203"/>
        <w:ind w:firstLine="482"/>
        <w:spacing w:line="360" w:lineRule="exact"/>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十、我司承诺若获得中标资格，我司保证在领取中标通知书前按照招标文件约定的标准，向采购代理机构一次性缴纳中标服务费。</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十二、与本投标有关的正式联系方式为： </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rPr>
          <w:rFonts w:hint="eastAsia" w:ascii="仿宋_GB2312" w:eastAsia="仿宋_GB2312"/>
          <w:color w:val="auto"/>
          <w:sz w:val="24"/>
          <w:highlight w:val="none"/>
          <w:u w:val="single"/>
        </w:rPr>
        <w:t xml:space="preserve">               </w:t>
      </w:r>
      <w:r/>
    </w:p>
    <w:p>
      <w:pPr>
        <w:pStyle w:val="1203"/>
        <w:ind w:firstLine="480"/>
        <w:spacing w:line="360" w:lineRule="exact"/>
        <w:tabs>
          <w:tab w:val="left" w:pos="1498" w:leader="none"/>
        </w:tabs>
        <w:rPr>
          <w:rFonts w:ascii="仿宋_GB2312" w:eastAsia="仿宋_GB2312"/>
          <w:color w:val="auto"/>
          <w:sz w:val="24"/>
          <w:highlight w:val="none"/>
          <w:u w:val="single"/>
        </w:rPr>
      </w:pPr>
      <w:r>
        <w:rPr>
          <w:rFonts w:hint="eastAsia" w:ascii="仿宋_GB2312" w:eastAsia="仿宋_GB2312"/>
          <w:color w:val="auto"/>
          <w:sz w:val="24"/>
          <w:highlight w:val="none"/>
        </w:rPr>
        <w:t xml:space="preserve">地址：</w:t>
      </w:r>
      <w:r>
        <w:rPr>
          <w:rFonts w:hint="eastAsia" w:ascii="仿宋_GB2312" w:eastAsia="仿宋_GB2312"/>
          <w:color w:val="auto"/>
          <w:sz w:val="24"/>
          <w:highlight w:val="none"/>
          <w:u w:val="single"/>
        </w:rPr>
        <w:t xml:space="preserve">                 </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十三、我方正式开户银行和帐号为： </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投标人名称：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 </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 期： 年 月 日</w:t>
      </w:r>
      <w:r/>
    </w:p>
    <w:p>
      <w:pPr>
        <w:pStyle w:val="1091"/>
        <w:rPr>
          <w:rFonts w:hint="eastAsia"/>
          <w:color w:val="auto"/>
          <w:highlight w:val="none"/>
        </w:rPr>
        <w:outlineLvl w:val="1"/>
      </w:pPr>
      <w:r>
        <w:rPr>
          <w:rFonts w:hint="eastAsia" w:ascii="仿宋_GB2312" w:hAnsi="Times New Roman" w:eastAsia="仿宋_GB2312"/>
          <w:color w:val="auto"/>
          <w:sz w:val="24"/>
          <w:highlight w:val="none"/>
        </w:rPr>
        <w:br w:type="page" w:clear="all"/>
      </w:r>
      <w:bookmarkStart w:id="208" w:name="_Toc164203470"/>
      <w:r/>
      <w:bookmarkStart w:id="209" w:name="_Toc10914"/>
      <w:r/>
      <w:bookmarkStart w:id="210" w:name="_Toc14010"/>
      <w:r/>
      <w:bookmarkStart w:id="211" w:name="_Toc12153"/>
      <w:r>
        <w:rPr>
          <w:rFonts w:hint="eastAsia"/>
          <w:color w:val="auto"/>
          <w:highlight w:val="none"/>
          <w:lang w:val="en-US" w:eastAsia="zh-CN"/>
        </w:rPr>
        <w:t xml:space="preserve">十一</w:t>
      </w:r>
      <w:r>
        <w:rPr>
          <w:rFonts w:hint="eastAsia"/>
          <w:color w:val="auto"/>
          <w:highlight w:val="none"/>
        </w:rPr>
        <w:t xml:space="preserve">、法定代表人身份证明或授权委托书</w:t>
      </w:r>
      <w:bookmarkEnd w:id="206"/>
      <w:r/>
      <w:bookmarkEnd w:id="207"/>
      <w:r/>
      <w:bookmarkEnd w:id="208"/>
      <w:r/>
      <w:bookmarkEnd w:id="209"/>
      <w:r/>
      <w:bookmarkEnd w:id="210"/>
      <w:r/>
      <w:bookmarkEnd w:id="211"/>
      <w:r/>
      <w:r/>
    </w:p>
    <w:p>
      <w:pPr>
        <w:pStyle w:val="1334"/>
        <w:jc w:val="center"/>
        <w:spacing w:line="560" w:lineRule="exact"/>
        <w:rPr>
          <w:rFonts w:ascii="宋体"/>
          <w:b/>
          <w:bCs/>
          <w:color w:val="auto"/>
          <w:sz w:val="32"/>
          <w:szCs w:val="32"/>
          <w:highlight w:val="none"/>
        </w:rPr>
      </w:pPr>
      <w:r>
        <w:rPr>
          <w:rFonts w:ascii="宋体"/>
          <w:b/>
          <w:bCs/>
          <w:color w:val="auto"/>
          <w:sz w:val="32"/>
          <w:szCs w:val="32"/>
          <w:highlight w:val="none"/>
        </w:rPr>
        <w:t xml:space="preserve">法定代表人身份证明</w:t>
      </w:r>
      <w:r/>
    </w:p>
    <w:p>
      <w:pPr>
        <w:pStyle w:val="1237"/>
        <w:spacing w:line="480" w:lineRule="exact"/>
        <w:rPr>
          <w:rFonts w:eastAsia="仿宋_GB2312"/>
          <w:color w:val="auto"/>
          <w:sz w:val="24"/>
          <w:highlight w:val="none"/>
        </w:rPr>
      </w:pPr>
      <w:r>
        <w:rPr>
          <w:rFonts w:eastAsia="仿宋_GB2312"/>
          <w:color w:val="auto"/>
          <w:sz w:val="24"/>
          <w:highlight w:val="none"/>
        </w:rPr>
      </w:r>
      <w:r/>
    </w:p>
    <w:p>
      <w:pPr>
        <w:pStyle w:val="1237"/>
        <w:spacing w:line="480" w:lineRule="exact"/>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37"/>
        <w:spacing w:line="480" w:lineRule="exact"/>
        <w:rPr>
          <w:rFonts w:eastAsia="仿宋_GB2312"/>
          <w:color w:val="auto"/>
          <w:sz w:val="24"/>
          <w:highlight w:val="none"/>
        </w:rPr>
      </w:pPr>
      <w:r>
        <w:rPr>
          <w:rFonts w:eastAsia="仿宋_GB2312"/>
          <w:color w:val="auto"/>
          <w:sz w:val="24"/>
          <w:highlight w:val="none"/>
        </w:rPr>
        <w:t xml:space="preserve">单位性质：</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37"/>
        <w:spacing w:line="480" w:lineRule="exact"/>
        <w:rPr>
          <w:rFonts w:eastAsia="仿宋_GB2312"/>
          <w:color w:val="auto"/>
          <w:sz w:val="24"/>
          <w:highlight w:val="none"/>
        </w:rPr>
      </w:pPr>
      <w:r>
        <w:rPr>
          <w:rFonts w:eastAsia="仿宋_GB2312"/>
          <w:color w:val="auto"/>
          <w:sz w:val="24"/>
          <w:highlight w:val="none"/>
        </w:rPr>
        <w:t xml:space="preserve">地址：</w:t>
      </w:r>
      <w:r>
        <w:rPr>
          <w:rFonts w:eastAsia="仿宋_GB2312"/>
          <w:color w:val="auto"/>
          <w:sz w:val="24"/>
          <w:highlight w:val="none"/>
          <w:u w:val="single"/>
        </w:rPr>
        <w:t xml:space="preserve">                                   </w:t>
      </w:r>
      <w:r/>
    </w:p>
    <w:p>
      <w:pPr>
        <w:pStyle w:val="1237"/>
        <w:spacing w:line="480" w:lineRule="exact"/>
        <w:rPr>
          <w:rFonts w:eastAsia="仿宋_GB2312"/>
          <w:color w:val="auto"/>
          <w:sz w:val="24"/>
          <w:highlight w:val="none"/>
        </w:rPr>
      </w:pPr>
      <w:r>
        <w:rPr>
          <w:rFonts w:eastAsia="仿宋_GB2312"/>
          <w:color w:val="auto"/>
          <w:sz w:val="24"/>
          <w:highlight w:val="none"/>
        </w:rPr>
        <w:t xml:space="preserve">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r/>
    </w:p>
    <w:p>
      <w:pPr>
        <w:pStyle w:val="1237"/>
        <w:spacing w:line="480" w:lineRule="exact"/>
        <w:rPr>
          <w:rFonts w:eastAsia="仿宋_GB2312"/>
          <w:color w:val="auto"/>
          <w:sz w:val="24"/>
          <w:highlight w:val="none"/>
        </w:rPr>
      </w:pPr>
      <w:r>
        <w:rPr>
          <w:rFonts w:eastAsia="仿宋_GB2312"/>
          <w:color w:val="auto"/>
          <w:sz w:val="24"/>
          <w:highlight w:val="none"/>
        </w:rPr>
        <w:t xml:space="preserve">经营期限：</w:t>
      </w:r>
      <w:r>
        <w:rPr>
          <w:rFonts w:eastAsia="仿宋_GB2312"/>
          <w:color w:val="auto"/>
          <w:sz w:val="24"/>
          <w:highlight w:val="none"/>
          <w:u w:val="single"/>
        </w:rPr>
        <w:t xml:space="preserve">                               </w:t>
      </w:r>
      <w:r/>
    </w:p>
    <w:p>
      <w:pPr>
        <w:pStyle w:val="1237"/>
        <w:spacing w:line="480" w:lineRule="exact"/>
        <w:rPr>
          <w:rFonts w:eastAsia="仿宋_GB2312"/>
          <w:color w:val="auto"/>
          <w:sz w:val="24"/>
          <w:highlight w:val="none"/>
        </w:rPr>
      </w:pPr>
      <w:r>
        <w:rPr>
          <w:rFonts w:eastAsia="仿宋_GB2312"/>
          <w:color w:val="auto"/>
          <w:sz w:val="24"/>
          <w:highlight w:val="none"/>
        </w:rPr>
        <w:t xml:space="preserve">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 xml:space="preserve">职务：</w:t>
      </w:r>
      <w:r>
        <w:rPr>
          <w:rFonts w:eastAsia="仿宋_GB2312"/>
          <w:color w:val="auto"/>
          <w:sz w:val="24"/>
          <w:highlight w:val="none"/>
          <w:u w:val="single"/>
        </w:rPr>
        <w:t xml:space="preserve">        </w:t>
      </w:r>
      <w:r>
        <w:rPr>
          <w:rFonts w:eastAsia="仿宋_GB2312"/>
          <w:color w:val="auto"/>
          <w:sz w:val="24"/>
          <w:highlight w:val="none"/>
        </w:rPr>
        <w:t xml:space="preserve">系</w:t>
      </w:r>
      <w:r/>
    </w:p>
    <w:p>
      <w:pPr>
        <w:pStyle w:val="1237"/>
        <w:spacing w:line="480" w:lineRule="exact"/>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r/>
    </w:p>
    <w:p>
      <w:pPr>
        <w:pStyle w:val="1237"/>
        <w:ind w:firstLine="480"/>
        <w:spacing w:line="480" w:lineRule="exact"/>
        <w:rPr>
          <w:rFonts w:eastAsia="仿宋_GB2312"/>
          <w:color w:val="auto"/>
          <w:sz w:val="24"/>
          <w:highlight w:val="none"/>
        </w:rPr>
      </w:pPr>
      <w:r>
        <w:rPr>
          <w:rFonts w:eastAsia="仿宋_GB2312"/>
          <w:color w:val="auto"/>
          <w:sz w:val="24"/>
          <w:highlight w:val="none"/>
        </w:rPr>
        <w:t xml:space="preserve">特此证明。</w:t>
      </w:r>
      <w:r/>
    </w:p>
    <w:p>
      <w:pPr>
        <w:pStyle w:val="1365"/>
        <w:spacing w:line="600" w:lineRule="exact"/>
        <w:rPr>
          <w:rFonts w:eastAsia="仿宋_GB2312"/>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rPr>
          <w:rFonts w:eastAsia="仿宋_GB2312"/>
          <w:color w:val="auto"/>
          <w:sz w:val="24"/>
          <w:highlight w:val="none"/>
        </w:rPr>
        <w:t xml:space="preserve">               </w:t>
      </w:r>
      <w:r/>
    </w:p>
    <w:p>
      <w:pPr>
        <w:pStyle w:val="1237"/>
        <w:jc w:val="right"/>
        <w:spacing w:line="480" w:lineRule="exact"/>
        <w:rPr>
          <w:rFonts w:eastAsia="仿宋_GB2312"/>
          <w:color w:val="auto"/>
          <w:sz w:val="24"/>
          <w:highlight w:val="none"/>
        </w:rPr>
      </w:pPr>
      <w:r>
        <w:rPr>
          <w:rFonts w:eastAsia="仿宋_GB2312"/>
          <w:color w:val="auto"/>
          <w:sz w:val="24"/>
          <w:highlight w:val="none"/>
        </w:rPr>
      </w:r>
      <w:r/>
    </w:p>
    <w:p>
      <w:pPr>
        <w:pStyle w:val="1237"/>
        <w:jc w:val="right"/>
        <w:spacing w:line="480" w:lineRule="exact"/>
        <w:rPr>
          <w:rFonts w:eastAsia="仿宋_GB2312"/>
          <w:color w:val="auto"/>
          <w:sz w:val="24"/>
          <w:highlight w:val="none"/>
        </w:rPr>
      </w:pPr>
      <w:r>
        <w:rPr>
          <w:rFonts w:eastAsia="仿宋_GB2312"/>
          <w:color w:val="auto"/>
          <w:sz w:val="24"/>
          <w:highlight w:val="none"/>
        </w:rPr>
      </w:r>
      <w:r/>
    </w:p>
    <w:p>
      <w:pPr>
        <w:pStyle w:val="1365"/>
        <w:ind w:firstLine="445"/>
        <w:jc w:val="right"/>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pStyle w:val="1334"/>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pStyle w:val="1256"/>
        <w:ind w:firstLine="989"/>
        <w:jc w:val="right"/>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334"/>
        <w:jc w:val="center"/>
        <w:spacing w:line="560" w:lineRule="exact"/>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p>
    <w:p>
      <w:pPr>
        <w:pStyle w:val="1334"/>
        <w:spacing w:line="600" w:lineRule="exact"/>
        <w:rPr>
          <w:rFonts w:ascii="方正大标宋简体" w:eastAsia="方正大标宋简体"/>
          <w:color w:val="auto"/>
          <w:sz w:val="32"/>
          <w:highlight w:val="none"/>
        </w:rPr>
      </w:pPr>
      <w:r>
        <w:rPr>
          <w:rFonts w:ascii="方正大标宋简体" w:eastAsia="方正大标宋简体"/>
          <w:color w:val="auto"/>
          <w:sz w:val="32"/>
          <w:highlight w:val="none"/>
        </w:rPr>
      </w:r>
      <w:r/>
    </w:p>
    <w:p>
      <w:pPr>
        <w:spacing w:line="500" w:lineRule="exact"/>
        <w:rPr>
          <w:rFonts w:hint="eastAsia" w:ascii="仿宋" w:hAnsi="仿宋" w:eastAsia="仿宋" w:cs="仿宋"/>
          <w:color w:val="auto"/>
          <w:sz w:val="24"/>
          <w:szCs w:val="24"/>
          <w:highlight w:val="none"/>
        </w:rPr>
      </w:pPr>
      <w:r/>
      <w:bookmarkStart w:id="212" w:name="_Toc12853"/>
      <w:r/>
      <w:bookmarkStart w:id="213" w:name="_Toc24999"/>
      <w:r/>
      <w:bookmarkStart w:id="214" w:name="_Toc18616"/>
      <w:r/>
      <w:bookmarkStart w:id="215" w:name="_Toc6146"/>
      <w:r/>
      <w:bookmarkStart w:id="216" w:name="_Toc164203471"/>
      <w:r/>
      <w:bookmarkStart w:id="217" w:name="_Toc5779"/>
      <w:r>
        <w:rPr>
          <w:rFonts w:hint="eastAsia" w:ascii="仿宋" w:hAnsi="仿宋" w:eastAsia="仿宋" w:cs="仿宋"/>
          <w:color w:val="auto"/>
          <w:sz w:val="24"/>
          <w:szCs w:val="24"/>
          <w:highlight w:val="none"/>
        </w:rPr>
        <w:t xml:space="preserve">  本授权委托书声明：我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（姓名）系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（投标人代表）为我的合法代理人，以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（投标单位名称）的名义参加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（采购人名称）的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（项目名称）的投标。代理人签署的一切文件和处理与之有关的一切事务，我均予以承认。本授权书的有效期自投标开始至合同履行完毕止。</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代理人无权转委托，特此委托。</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65"/>
        <w:ind w:firstLine="445"/>
        <w:jc w:val="center"/>
        <w:spacing w:line="70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34"/>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jc w:val="right"/>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jc w:val="center"/>
        <w:spacing w:line="5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投标人代表（签字）：</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ind w:left="1275" w:firstLine="1795"/>
        <w:jc w:val="righ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日期：     年   月   日</w:t>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outlineLvl w:val="0"/>
      </w:pPr>
      <w:r/>
      <w:bookmarkStart w:id="218" w:name="_Toc29285"/>
      <w:r>
        <w:rPr>
          <w:rFonts w:hint="eastAsia" w:ascii="仿宋" w:hAnsi="仿宋" w:eastAsia="仿宋" w:cs="仿宋"/>
          <w:color w:val="auto"/>
          <w:sz w:val="24"/>
          <w:szCs w:val="24"/>
          <w:highlight w:val="none"/>
        </w:rPr>
        <w:t xml:space="preserve">注：</w:t>
      </w:r>
      <w:bookmarkEnd w:id="218"/>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pStyle w:val="1242"/>
        <w:jc w:val="both"/>
        <w:rPr>
          <w:rFonts w:hint="eastAsia"/>
          <w:color w:val="auto"/>
          <w:highlight w:val="none"/>
        </w:rPr>
        <w:outlineLvl w:val="1"/>
      </w:pPr>
      <w:r>
        <w:rPr>
          <w:rFonts w:hint="eastAsia"/>
          <w:color w:val="auto"/>
          <w:highlight w:val="none"/>
        </w:rPr>
      </w:r>
      <w:r/>
    </w:p>
    <w:p>
      <w:pPr>
        <w:pStyle w:val="1242"/>
        <w:jc w:val="both"/>
        <w:rPr>
          <w:rFonts w:hint="eastAsia"/>
          <w:color w:val="auto"/>
          <w:highlight w:val="none"/>
        </w:rPr>
        <w:outlineLvl w:val="1"/>
      </w:pPr>
      <w:r>
        <w:rPr>
          <w:rFonts w:hint="eastAsia"/>
          <w:color w:val="auto"/>
          <w:highlight w:val="none"/>
        </w:rPr>
        <w:t xml:space="preserve">十</w:t>
      </w:r>
      <w:r>
        <w:rPr>
          <w:rFonts w:hint="eastAsia"/>
          <w:color w:val="auto"/>
          <w:highlight w:val="none"/>
          <w:lang w:val="en-US" w:eastAsia="zh-CN"/>
        </w:rPr>
        <w:t xml:space="preserve">二</w:t>
      </w:r>
      <w:r>
        <w:rPr>
          <w:color w:val="auto"/>
          <w:highlight w:val="none"/>
        </w:rPr>
        <w:t xml:space="preserve">、开标一览表</w:t>
      </w:r>
      <w:bookmarkEnd w:id="212"/>
      <w:r/>
      <w:bookmarkEnd w:id="213"/>
      <w:r/>
      <w:bookmarkEnd w:id="214"/>
      <w:r/>
      <w:bookmarkEnd w:id="215"/>
      <w:r/>
      <w:bookmarkEnd w:id="216"/>
      <w:r/>
      <w:bookmarkEnd w:id="217"/>
      <w:r/>
      <w:r/>
    </w:p>
    <w:p>
      <w:pPr>
        <w:pStyle w:val="1098"/>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098"/>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项目名称：</w:t>
      </w:r>
      <w:r/>
    </w:p>
    <w:tbl>
      <w:tblPr>
        <w:tblStyle w:val="697"/>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05"/>
              <w:jc w:val="both"/>
              <w:rPr>
                <w:rFonts w:hint="default" w:eastAsia="宋体"/>
                <w:color w:val="auto"/>
                <w:highlight w:val="none"/>
                <w:lang w:val="en-US" w:eastAsia="zh-CN"/>
              </w:rPr>
            </w:pPr>
            <w:r>
              <w:rPr>
                <w:rFonts w:hint="eastAsia"/>
                <w:color w:val="auto"/>
                <w:highlight w:val="none"/>
              </w:rPr>
              <w:t xml:space="preserve">投标报价</w:t>
            </w:r>
            <w:r>
              <w:rPr>
                <w:rFonts w:hint="eastAsia"/>
                <w:color w:val="auto"/>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05"/>
              <w:jc w:val="both"/>
              <w:spacing w:line="0" w:lineRule="atLeast"/>
              <w:rPr>
                <w:color w:val="auto"/>
                <w:highlight w:val="none"/>
              </w:rPr>
            </w:pPr>
            <w:r>
              <w:rPr>
                <w:rFonts w:hint="eastAsia"/>
                <w:color w:val="auto"/>
                <w:highlight w:val="none"/>
              </w:rPr>
              <w:t xml:space="preserve">小写：                 （人民币：元）</w:t>
            </w:r>
            <w:r/>
          </w:p>
        </w:tc>
      </w:tr>
    </w:tbl>
    <w:p>
      <w:pPr>
        <w:pStyle w:val="1098"/>
        <w:spacing w:line="360" w:lineRule="auto"/>
        <w:rPr>
          <w:color w:val="auto"/>
          <w:highlight w:val="none"/>
        </w:rPr>
      </w:pPr>
      <w:r>
        <w:rPr>
          <w:color w:val="auto"/>
          <w:highlight w:val="none"/>
        </w:rPr>
      </w:r>
      <w:r/>
    </w:p>
    <w:p>
      <w:pPr>
        <w:pStyle w:val="1098"/>
        <w:spacing w:line="360" w:lineRule="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102"/>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02"/>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jc w:val="left"/>
        <w:widowControl/>
        <w:rPr>
          <w:rFonts w:hint="eastAsia" w:ascii="黑体" w:hAnsi="黑体" w:eastAsia="黑体"/>
          <w:b/>
          <w:color w:val="auto"/>
          <w:sz w:val="32"/>
          <w:szCs w:val="24"/>
          <w:highlight w:val="none"/>
        </w:rPr>
      </w:pPr>
      <w:r/>
      <w:bookmarkStart w:id="219" w:name="_Toc24436"/>
      <w:r/>
      <w:bookmarkStart w:id="220" w:name="_Toc31564"/>
      <w:r/>
      <w:bookmarkStart w:id="221" w:name="_Toc4471"/>
      <w:r/>
      <w:bookmarkStart w:id="222" w:name="_Toc8851"/>
      <w:r/>
      <w:bookmarkStart w:id="223" w:name="_Toc164203472"/>
      <w:r>
        <w:rPr>
          <w:rFonts w:hint="eastAsia"/>
          <w:color w:val="auto"/>
          <w:highlight w:val="none"/>
        </w:rPr>
        <w:br w:type="page" w:clear="all"/>
      </w:r>
      <w:r/>
    </w:p>
    <w:p>
      <w:pPr>
        <w:pStyle w:val="1263"/>
        <w:rPr>
          <w:rFonts w:hint="eastAsia"/>
          <w:color w:val="auto"/>
          <w:highlight w:val="none"/>
        </w:rPr>
        <w:outlineLvl w:val="1"/>
      </w:pPr>
      <w:r/>
      <w:bookmarkStart w:id="224" w:name="_Toc7189"/>
      <w:r>
        <w:rPr>
          <w:color w:val="auto"/>
          <w:highlight w:val="none"/>
        </w:rPr>
        <w:t xml:space="preserve">十</w:t>
      </w:r>
      <w:r>
        <w:rPr>
          <w:rFonts w:hint="eastAsia"/>
          <w:color w:val="auto"/>
          <w:highlight w:val="none"/>
          <w:lang w:val="en-US" w:eastAsia="zh-CN"/>
        </w:rPr>
        <w:t xml:space="preserve">三</w:t>
      </w:r>
      <w:r>
        <w:rPr>
          <w:color w:val="auto"/>
          <w:highlight w:val="none"/>
        </w:rPr>
        <w:t xml:space="preserve">、明细报价表</w:t>
      </w:r>
      <w:bookmarkEnd w:id="219"/>
      <w:r/>
      <w:bookmarkEnd w:id="220"/>
      <w:r/>
      <w:bookmarkEnd w:id="221"/>
      <w:r/>
      <w:bookmarkEnd w:id="222"/>
      <w:r/>
      <w:bookmarkEnd w:id="223"/>
      <w:r/>
      <w:bookmarkEnd w:id="224"/>
      <w:r/>
      <w:r/>
    </w:p>
    <w:tbl>
      <w:tblPr>
        <w:tblStyle w:val="697"/>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93"/>
        <w:gridCol w:w="2200"/>
        <w:gridCol w:w="1103"/>
        <w:gridCol w:w="1949"/>
        <w:gridCol w:w="2023"/>
      </w:tblGrid>
      <w:tr>
        <w:trPr>
          <w:cantSplit/>
          <w:jc w:val="center"/>
          <w:trHeight w:val="632"/>
        </w:trPr>
        <w:tc>
          <w:tcPr>
            <w:tcW w:w="656" w:type="dxa"/>
            <w:vAlign w:val="center"/>
            <w:textDirection w:val="lrTb"/>
            <w:noWrap w:val="false"/>
          </w:tcPr>
          <w:p>
            <w:pPr>
              <w:pStyle w:val="110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1793" w:type="dxa"/>
            <w:vAlign w:val="center"/>
            <w:textDirection w:val="lrTb"/>
            <w:noWrap w:val="false"/>
          </w:tcPr>
          <w:p>
            <w:pPr>
              <w:pStyle w:val="110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货物名称</w:t>
            </w:r>
            <w:r/>
          </w:p>
        </w:tc>
        <w:tc>
          <w:tcPr>
            <w:tcW w:w="2200" w:type="dxa"/>
            <w:vAlign w:val="center"/>
            <w:textDirection w:val="lrTb"/>
            <w:noWrap w:val="false"/>
          </w:tcPr>
          <w:p>
            <w:pPr>
              <w:pStyle w:val="110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品牌.型号.产地</w:t>
            </w:r>
            <w:r/>
          </w:p>
        </w:tc>
        <w:tc>
          <w:tcPr>
            <w:tcW w:w="1103" w:type="dxa"/>
            <w:vAlign w:val="center"/>
            <w:textDirection w:val="lrTb"/>
            <w:noWrap w:val="false"/>
          </w:tcPr>
          <w:p>
            <w:pPr>
              <w:pStyle w:val="110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单价</w:t>
            </w:r>
            <w:r/>
          </w:p>
          <w:p>
            <w:pPr>
              <w:pStyle w:val="110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（元）</w:t>
            </w:r>
            <w:r/>
          </w:p>
        </w:tc>
        <w:tc>
          <w:tcPr>
            <w:tcW w:w="1949" w:type="dxa"/>
            <w:vAlign w:val="center"/>
            <w:textDirection w:val="lrTb"/>
            <w:noWrap w:val="false"/>
          </w:tcPr>
          <w:p>
            <w:pPr>
              <w:pStyle w:val="110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数量</w:t>
            </w:r>
            <w:r/>
          </w:p>
        </w:tc>
        <w:tc>
          <w:tcPr>
            <w:tcW w:w="2023" w:type="dxa"/>
            <w:vAlign w:val="center"/>
            <w:textDirection w:val="lrTb"/>
            <w:noWrap w:val="false"/>
          </w:tcPr>
          <w:p>
            <w:pPr>
              <w:pStyle w:val="110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cantSplit/>
          <w:jc w:val="center"/>
          <w:trHeight w:val="357"/>
        </w:trPr>
        <w:tc>
          <w:tcPr>
            <w:tcW w:w="656" w:type="dxa"/>
            <w:textDirection w:val="lrTb"/>
            <w:noWrap w:val="false"/>
          </w:tcPr>
          <w:p>
            <w:pPr>
              <w:pStyle w:val="1108"/>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08"/>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08"/>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08"/>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308"/>
        </w:trPr>
        <w:tc>
          <w:tcPr>
            <w:tcW w:w="656" w:type="dxa"/>
            <w:textDirection w:val="lrTb"/>
            <w:noWrap w:val="false"/>
          </w:tcPr>
          <w:p>
            <w:pPr>
              <w:pStyle w:val="1108"/>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08"/>
              <w:jc w:val="center"/>
              <w:spacing w:line="560" w:lineRule="exact"/>
              <w:rPr>
                <w:rFonts w:ascii="仿宋_GB2312" w:eastAsia="仿宋_GB2312"/>
                <w:i/>
                <w:iCs/>
                <w:color w:val="auto"/>
                <w:sz w:val="28"/>
                <w:szCs w:val="28"/>
                <w:highlight w:val="none"/>
              </w:rPr>
            </w:pPr>
            <w:r>
              <w:rPr>
                <w:rFonts w:hint="eastAsia" w:ascii="仿宋_GB2312" w:eastAsia="仿宋_GB2312"/>
                <w:i/>
                <w:iCs/>
                <w:color w:val="auto"/>
                <w:sz w:val="28"/>
                <w:szCs w:val="28"/>
                <w:highlight w:val="none"/>
              </w:rPr>
              <w:t xml:space="preserve">…</w:t>
            </w:r>
            <w:r/>
          </w:p>
        </w:tc>
        <w:tc>
          <w:tcPr>
            <w:tcW w:w="1793" w:type="dxa"/>
            <w:vAlign w:val="center"/>
            <w:textDirection w:val="lrTb"/>
            <w:noWrap w:val="false"/>
          </w:tcPr>
          <w:p>
            <w:pPr>
              <w:pStyle w:val="1108"/>
              <w:jc w:val="center"/>
              <w:spacing w:line="560" w:lineRule="exact"/>
              <w:rPr>
                <w:rFonts w:ascii="仿宋_GB2312" w:eastAsia="仿宋_GB2312"/>
                <w:iCs/>
                <w:color w:val="auto"/>
                <w:sz w:val="24"/>
                <w:highlight w:val="none"/>
              </w:rPr>
            </w:pPr>
            <w:r>
              <w:rPr>
                <w:rFonts w:ascii="仿宋_GB2312" w:eastAsia="仿宋_GB2312"/>
                <w:iCs/>
                <w:color w:val="auto"/>
                <w:sz w:val="24"/>
                <w:highlight w:val="none"/>
              </w:rPr>
            </w:r>
            <w:r/>
          </w:p>
        </w:tc>
        <w:tc>
          <w:tcPr>
            <w:tcW w:w="2200" w:type="dxa"/>
            <w:vAlign w:val="center"/>
            <w:textDirection w:val="lrTb"/>
            <w:noWrap w:val="false"/>
          </w:tcPr>
          <w:p>
            <w:pPr>
              <w:pStyle w:val="1108"/>
              <w:jc w:val="center"/>
              <w:spacing w:line="560" w:lineRule="exact"/>
              <w:rPr>
                <w:rFonts w:ascii="仿宋_GB2312" w:eastAsia="仿宋_GB2312"/>
                <w:i/>
                <w:iCs/>
                <w:color w:val="auto"/>
                <w:sz w:val="24"/>
                <w:highlight w:val="none"/>
              </w:rPr>
            </w:pPr>
            <w:r>
              <w:rPr>
                <w:rFonts w:ascii="仿宋_GB2312" w:eastAsia="仿宋_GB2312"/>
                <w:i/>
                <w:iCs/>
                <w:color w:val="auto"/>
                <w:sz w:val="24"/>
                <w:highlight w:val="none"/>
              </w:rPr>
            </w:r>
            <w:r/>
          </w:p>
        </w:tc>
        <w:tc>
          <w:tcPr>
            <w:tcW w:w="1103"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08"/>
              <w:jc w:val="center"/>
              <w:spacing w:line="560" w:lineRule="exact"/>
              <w:rPr>
                <w:rFonts w:ascii="仿宋_GB2312" w:eastAsia="仿宋_GB2312"/>
                <w:i/>
                <w:iCs/>
                <w:color w:val="auto"/>
                <w:sz w:val="28"/>
                <w:szCs w:val="28"/>
                <w:highlight w:val="none"/>
              </w:rPr>
            </w:pPr>
            <w:r>
              <w:rPr>
                <w:rFonts w:ascii="仿宋_GB2312" w:eastAsia="仿宋_GB2312"/>
                <w:i/>
                <w:iCs/>
                <w:color w:val="auto"/>
                <w:sz w:val="28"/>
                <w:szCs w:val="28"/>
                <w:highlight w:val="none"/>
              </w:rPr>
            </w:r>
            <w:r/>
          </w:p>
        </w:tc>
        <w:tc>
          <w:tcPr>
            <w:gridSpan w:val="2"/>
            <w:tcW w:w="3993"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hint="eastAsia" w:ascii="仿宋_GB2312" w:eastAsia="仿宋_GB2312"/>
                <w:iCs/>
                <w:color w:val="auto"/>
                <w:sz w:val="24"/>
                <w:highlight w:val="none"/>
              </w:rPr>
              <w:t xml:space="preserve">合计</w:t>
            </w:r>
            <w:r/>
          </w:p>
        </w:tc>
        <w:tc>
          <w:tcPr>
            <w:gridSpan w:val="3"/>
            <w:tcW w:w="5075"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470"/>
        </w:trPr>
        <w:tc>
          <w:tcPr>
            <w:gridSpan w:val="2"/>
            <w:tcW w:w="2449" w:type="dxa"/>
            <w:vAlign w:val="center"/>
            <w:textDirection w:val="lrTb"/>
            <w:noWrap w:val="false"/>
          </w:tcPr>
          <w:p>
            <w:pPr>
              <w:pStyle w:val="1108"/>
              <w:jc w:val="center"/>
              <w:spacing w:line="560" w:lineRule="exact"/>
              <w:rPr>
                <w:rFonts w:ascii="仿宋_GB2312" w:eastAsia="仿宋_GB2312"/>
                <w:b/>
                <w:bCs/>
                <w:color w:val="auto"/>
                <w:sz w:val="24"/>
                <w:highlight w:val="none"/>
              </w:rPr>
            </w:pP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p>
        </w:tc>
        <w:tc>
          <w:tcPr>
            <w:gridSpan w:val="4"/>
            <w:tcW w:w="7275" w:type="dxa"/>
            <w:vAlign w:val="center"/>
            <w:textDirection w:val="lrTb"/>
            <w:noWrap w:val="false"/>
          </w:tcPr>
          <w:p>
            <w:pPr>
              <w:pStyle w:val="1108"/>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w:t>
            </w:r>
            <w:r>
              <w:rPr>
                <w:rFonts w:hint="eastAsia" w:ascii="仿宋_GB2312" w:eastAsia="仿宋_GB2312"/>
                <w:b/>
                <w:bCs/>
                <w:color w:val="auto"/>
                <w:sz w:val="24"/>
                <w:highlight w:val="none"/>
                <w:u w:val="single"/>
              </w:rPr>
              <w:t xml:space="preserve">                          </w:t>
            </w:r>
            <w:r/>
          </w:p>
          <w:p>
            <w:pPr>
              <w:pStyle w:val="1108"/>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人民币（大写）：</w:t>
            </w:r>
            <w:r/>
          </w:p>
          <w:p>
            <w:pPr>
              <w:pStyle w:val="1108"/>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万</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元</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角</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分</w:t>
            </w:r>
            <w:r/>
          </w:p>
        </w:tc>
      </w:tr>
      <w:tr>
        <w:trPr>
          <w:cantSplit/>
          <w:jc w:val="center"/>
          <w:trHeight w:val="470"/>
        </w:trPr>
        <w:tc>
          <w:tcPr>
            <w:gridSpan w:val="6"/>
            <w:tcW w:w="9724" w:type="dxa"/>
            <w:vAlign w:val="center"/>
            <w:textDirection w:val="lrTb"/>
            <w:noWrap w:val="false"/>
          </w:tcPr>
          <w:p>
            <w:pPr>
              <w:pStyle w:val="1108"/>
              <w:spacing w:line="560" w:lineRule="exact"/>
              <w:rPr>
                <w:rFonts w:hint="eastAsia" w:ascii="仿宋_GB2312" w:eastAsia="仿宋_GB2312"/>
                <w:b/>
                <w:bCs/>
                <w:color w:val="auto"/>
                <w:sz w:val="24"/>
                <w:highlight w:val="none"/>
                <w:u w:val="single"/>
              </w:rPr>
            </w:pPr>
            <w:r>
              <w:rPr>
                <w:rFonts w:hint="eastAsia" w:hAnsi="宋体"/>
                <w:bCs/>
                <w:color w:val="auto"/>
                <w:sz w:val="24"/>
                <w:szCs w:val="28"/>
                <w:highlight w:val="none"/>
              </w:rPr>
              <w:t xml:space="preserve">本采购包中提供的符合本国产品标准的产品成本之和占该采购包提供的全部产品成本之和的比例为***%。</w:t>
            </w:r>
            <w:r/>
          </w:p>
        </w:tc>
      </w:tr>
    </w:tbl>
    <w:p>
      <w:pPr>
        <w:pStyle w:val="1102"/>
        <w:ind w:firstLine="629"/>
        <w:rPr>
          <w:rFonts w:ascii="仿宋_GB2312" w:eastAsia="仿宋_GB2312"/>
          <w:color w:val="auto"/>
          <w:sz w:val="24"/>
          <w:highlight w:val="none"/>
        </w:rPr>
      </w:pPr>
      <w:r>
        <w:rPr>
          <w:rFonts w:ascii="仿宋_GB2312" w:eastAsia="仿宋_GB2312"/>
          <w:color w:val="auto"/>
          <w:sz w:val="24"/>
          <w:highlight w:val="none"/>
        </w:rPr>
      </w:r>
      <w:r/>
    </w:p>
    <w:p>
      <w:pPr>
        <w:pStyle w:val="1102"/>
        <w:ind w:firstLine="560"/>
        <w:keepLines w:val="0"/>
        <w:keepNext w:val="0"/>
        <w:pageBreakBefore w:val="0"/>
        <w:spacing w:line="40" w:lineRule="atLeast"/>
        <w:widowControl w:val="off"/>
        <w:rPr>
          <w:rFonts w:ascii="仿宋_GB2312" w:eastAsia="仿宋_GB2312"/>
          <w:color w:val="auto"/>
          <w:sz w:val="28"/>
          <w:szCs w:val="21"/>
          <w:highlight w:val="none"/>
          <w:u w:val="single"/>
        </w:rPr>
      </w:pPr>
      <w:r>
        <w:rPr>
          <w:rFonts w:hint="eastAsia" w:ascii="仿宋_GB2312" w:eastAsia="仿宋_GB2312"/>
          <w:color w:val="auto"/>
          <w:sz w:val="28"/>
          <w:szCs w:val="21"/>
          <w:highlight w:val="none"/>
        </w:rPr>
        <w:t xml:space="preserve">单位名称：（加盖CA电子公章）</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p>
    <w:p>
      <w:pPr>
        <w:pStyle w:val="1102"/>
        <w:ind w:firstLine="560"/>
        <w:keepLines w:val="0"/>
        <w:keepNext w:val="0"/>
        <w:pageBreakBefore w:val="0"/>
        <w:spacing w:line="40" w:lineRule="atLeast"/>
        <w:widowControl w:val="off"/>
        <w:rPr>
          <w:rFonts w:ascii="仿宋_GB2312" w:eastAsia="仿宋_GB2312"/>
          <w:color w:val="auto"/>
          <w:sz w:val="28"/>
          <w:szCs w:val="21"/>
          <w:highlight w:val="none"/>
        </w:rPr>
      </w:pPr>
      <w:r>
        <w:rPr>
          <w:rFonts w:hint="eastAsia" w:ascii="仿宋_GB2312" w:eastAsia="仿宋_GB2312"/>
          <w:color w:val="auto"/>
          <w:sz w:val="28"/>
          <w:szCs w:val="21"/>
          <w:highlight w:val="none"/>
        </w:rPr>
        <w:t xml:space="preserve">法定代表人（或授权代表）：（签字或盖章）</w:t>
      </w:r>
      <w:r>
        <w:rPr>
          <w:rFonts w:hint="eastAsia" w:ascii="仿宋_GB2312" w:eastAsia="仿宋_GB2312"/>
          <w:color w:val="auto"/>
          <w:sz w:val="28"/>
          <w:szCs w:val="21"/>
          <w:highlight w:val="none"/>
          <w:u w:val="single"/>
        </w:rPr>
        <w:t xml:space="preserve">              </w:t>
      </w:r>
      <w:r/>
    </w:p>
    <w:p>
      <w:pPr>
        <w:numPr>
          <w:ilvl w:val="0"/>
          <w:numId w:val="0"/>
        </w:numPr>
        <w:ind w:firstLine="480"/>
        <w:keepLines w:val="0"/>
        <w:keepNext w:val="0"/>
        <w:pageBreakBefore w:val="0"/>
        <w:spacing w:after="120" w:line="40" w:lineRule="atLeast"/>
        <w:widowControl w:val="off"/>
        <w:tabs>
          <w:tab w:val="left" w:pos="840" w:leader="none"/>
        </w:tabs>
        <w:rPr>
          <w:rFonts w:hint="eastAsia" w:ascii="Times New Roman" w:hAnsi="宋体" w:eastAsia="宋体" w:cs="Times New Roman"/>
          <w:bCs/>
          <w:color w:val="auto"/>
          <w:sz w:val="24"/>
          <w:szCs w:val="28"/>
          <w:highlight w:val="none"/>
          <w:lang w:val="en-US" w:eastAsia="zh-CN" w:bidi="ar-SA"/>
        </w:rPr>
      </w:pPr>
      <w:r/>
      <w:bookmarkStart w:id="225" w:name="_Toc27976"/>
      <w:r/>
      <w:bookmarkStart w:id="226" w:name="_Toc10632"/>
      <w:r/>
      <w:r/>
    </w:p>
    <w:p>
      <w:pPr>
        <w:ind w:firstLine="480"/>
        <w:keepLines w:val="0"/>
        <w:keepNext w:val="0"/>
        <w:pageBreakBefore w:val="0"/>
        <w:spacing w:after="120" w:line="300" w:lineRule="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注：</w:t>
      </w:r>
      <w:r/>
    </w:p>
    <w:p>
      <w:pPr>
        <w:ind w:firstLine="480"/>
        <w:keepLines w:val="0"/>
        <w:keepNext w:val="0"/>
        <w:pageBreakBefore w:val="0"/>
        <w:spacing w:after="120" w:line="300" w:lineRule="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1、“分项报价表”中“</w:t>
      </w: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rPr>
          <w:rFonts w:hint="eastAsia" w:hAnsi="宋体" w:cs="宋体"/>
          <w:bCs/>
          <w:color w:val="auto"/>
          <w:sz w:val="24"/>
          <w:szCs w:val="24"/>
          <w:highlight w:val="none"/>
        </w:rPr>
        <w:t xml:space="preserve">”金额应当与“开标一览表”中“投标报价”金额一致。</w:t>
      </w:r>
      <w:r/>
    </w:p>
    <w:p>
      <w:pPr>
        <w:ind w:firstLine="480"/>
        <w:keepLines w:val="0"/>
        <w:keepNext w:val="0"/>
        <w:pageBreakBefore w:val="0"/>
        <w:spacing w:after="120" w:line="300" w:lineRule="auto"/>
        <w:widowControl w:val="off"/>
        <w:tabs>
          <w:tab w:val="left" w:pos="840" w:leader="none"/>
        </w:tabs>
        <w:rPr>
          <w:rFonts w:hint="eastAsia" w:hAnsi="宋体"/>
          <w:bCs/>
          <w:color w:val="auto"/>
          <w:sz w:val="24"/>
          <w:szCs w:val="24"/>
          <w:highlight w:val="none"/>
        </w:rPr>
      </w:pPr>
      <w:r>
        <w:rPr>
          <w:rFonts w:hint="eastAsia" w:hAnsi="宋体" w:cs="宋体"/>
          <w:bCs/>
          <w:color w:val="auto"/>
          <w:sz w:val="24"/>
          <w:szCs w:val="24"/>
          <w:highlight w:val="none"/>
        </w:rPr>
        <w:t xml:space="preserve">2、</w:t>
      </w:r>
      <w:r>
        <w:rPr>
          <w:rFonts w:hint="eastAsia" w:hAnsi="宋体"/>
          <w:bCs/>
          <w:color w:val="auto"/>
          <w:sz w:val="24"/>
          <w:szCs w:val="24"/>
          <w:highlight w:val="none"/>
        </w:rPr>
        <w:t xml:space="preserve">涉及小型、微型、节能产品、环境标志等</w:t>
      </w:r>
      <w:r>
        <w:rPr>
          <w:rFonts w:hAnsi="宋体"/>
          <w:bCs/>
          <w:color w:val="auto"/>
          <w:sz w:val="24"/>
          <w:szCs w:val="24"/>
          <w:highlight w:val="none"/>
        </w:rPr>
        <w:t xml:space="preserve">享受</w:t>
      </w:r>
      <w:r>
        <w:rPr>
          <w:rFonts w:hint="eastAsia" w:hAnsi="宋体"/>
          <w:bCs/>
          <w:color w:val="auto"/>
          <w:sz w:val="24"/>
          <w:szCs w:val="24"/>
          <w:highlight w:val="none"/>
        </w:rPr>
        <w:t xml:space="preserve">政府</w:t>
      </w:r>
      <w:r>
        <w:rPr>
          <w:rFonts w:hAnsi="宋体"/>
          <w:bCs/>
          <w:color w:val="auto"/>
          <w:sz w:val="24"/>
          <w:szCs w:val="24"/>
          <w:highlight w:val="none"/>
        </w:rPr>
        <w:t xml:space="preserve">采购</w:t>
      </w:r>
      <w:r>
        <w:rPr>
          <w:rFonts w:hint="eastAsia" w:hAnsi="宋体"/>
          <w:bCs/>
          <w:color w:val="auto"/>
          <w:sz w:val="24"/>
          <w:szCs w:val="24"/>
          <w:highlight w:val="none"/>
        </w:rPr>
        <w:t xml:space="preserve">扶持</w:t>
      </w:r>
      <w:r>
        <w:rPr>
          <w:rFonts w:hAnsi="宋体"/>
          <w:bCs/>
          <w:color w:val="auto"/>
          <w:sz w:val="24"/>
          <w:szCs w:val="24"/>
          <w:highlight w:val="none"/>
        </w:rPr>
        <w:t xml:space="preserve">政策</w:t>
      </w:r>
      <w:r>
        <w:rPr>
          <w:rFonts w:hint="eastAsia" w:hAnsi="宋体"/>
          <w:bCs/>
          <w:color w:val="auto"/>
          <w:sz w:val="24"/>
          <w:szCs w:val="24"/>
          <w:highlight w:val="none"/>
        </w:rPr>
        <w:t xml:space="preserve">的</w:t>
      </w:r>
      <w:r>
        <w:rPr>
          <w:rFonts w:hAnsi="宋体"/>
          <w:bCs/>
          <w:color w:val="auto"/>
          <w:sz w:val="24"/>
          <w:szCs w:val="24"/>
          <w:highlight w:val="none"/>
        </w:rPr>
        <w:t xml:space="preserve">项目，需在</w:t>
      </w:r>
      <w:r>
        <w:rPr>
          <w:rFonts w:hint="eastAsia" w:hAnsi="宋体"/>
          <w:bCs/>
          <w:color w:val="auto"/>
          <w:sz w:val="24"/>
          <w:szCs w:val="24"/>
          <w:highlight w:val="none"/>
        </w:rPr>
        <w:t xml:space="preserve">备注中分别明确注明。</w:t>
      </w:r>
      <w:r/>
    </w:p>
    <w:p>
      <w:pPr>
        <w:ind w:firstLine="480"/>
        <w:keepLines w:val="0"/>
        <w:keepNext w:val="0"/>
        <w:pageBreakBefore w:val="0"/>
        <w:spacing w:after="120" w:line="300" w:lineRule="auto"/>
        <w:widowControl w:val="off"/>
        <w:tabs>
          <w:tab w:val="left" w:pos="840" w:leader="none"/>
        </w:tabs>
        <w:rPr>
          <w:rFonts w:hint="eastAsia" w:hAnsi="宋体"/>
          <w:bCs/>
          <w:color w:val="auto"/>
          <w:sz w:val="24"/>
          <w:szCs w:val="24"/>
          <w:highlight w:val="none"/>
        </w:rPr>
      </w:pPr>
      <w:r>
        <w:rPr>
          <w:rFonts w:hint="eastAsia" w:hAnsi="宋体"/>
          <w:bCs/>
          <w:color w:val="auto"/>
          <w:sz w:val="24"/>
          <w:szCs w:val="24"/>
          <w:highlight w:val="none"/>
          <w:lang w:val="en-US" w:eastAsia="zh-CN"/>
        </w:rPr>
        <w:t xml:space="preserve">3、</w:t>
      </w:r>
      <w:r>
        <w:rPr>
          <w:rFonts w:hint="eastAsia" w:hAnsi="宋体"/>
          <w:bCs/>
          <w:color w:val="auto"/>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0"/>
        </w:numPr>
        <w:jc w:val="both"/>
        <w:spacing w:after="120" w:line="300" w:lineRule="auto"/>
        <w:widowControl w:val="off"/>
        <w:tabs>
          <w:tab w:val="left" w:pos="840" w:leader="none"/>
        </w:tabs>
        <w:rPr>
          <w:rFonts w:hint="eastAsia" w:hAnsi="宋体"/>
          <w:bCs/>
          <w:color w:val="auto"/>
          <w:highlight w:val="none"/>
        </w:rPr>
      </w:pPr>
      <w:r>
        <w:rPr>
          <w:rFonts w:hint="eastAsia" w:hAnsi="宋体"/>
          <w:bCs/>
          <w:color w:val="auto"/>
          <w:highlight w:val="none"/>
        </w:rPr>
      </w:r>
      <w:r/>
    </w:p>
    <w:p>
      <w:pPr>
        <w:pStyle w:val="1263"/>
        <w:rPr>
          <w:rFonts w:hint="eastAsia"/>
          <w:color w:val="auto"/>
          <w:highlight w:val="none"/>
        </w:rPr>
        <w:outlineLvl w:val="1"/>
      </w:pPr>
      <w:r/>
      <w:bookmarkStart w:id="227" w:name="_Toc22253"/>
      <w:r/>
      <w:bookmarkStart w:id="228" w:name="_Toc18680"/>
      <w:r/>
      <w:bookmarkStart w:id="229" w:name="_Toc164203481"/>
      <w:r/>
      <w:bookmarkStart w:id="230" w:name="_Toc26570"/>
      <w:r>
        <w:rPr>
          <w:color w:val="auto"/>
          <w:highlight w:val="none"/>
        </w:rPr>
        <w:t xml:space="preserve">十</w:t>
      </w:r>
      <w:r>
        <w:rPr>
          <w:rFonts w:hint="eastAsia"/>
          <w:color w:val="auto"/>
          <w:highlight w:val="none"/>
          <w:lang w:val="en-US" w:eastAsia="zh-CN"/>
        </w:rPr>
        <w:t xml:space="preserve">四</w:t>
      </w:r>
      <w:r>
        <w:rPr>
          <w:color w:val="auto"/>
          <w:highlight w:val="none"/>
        </w:rPr>
        <w:t xml:space="preserve">、中小企业声明函</w:t>
      </w:r>
      <w:bookmarkEnd w:id="225"/>
      <w:r/>
      <w:bookmarkEnd w:id="226"/>
      <w:r/>
      <w:bookmarkEnd w:id="227"/>
      <w:r/>
      <w:bookmarkEnd w:id="228"/>
      <w:r/>
      <w:bookmarkEnd w:id="229"/>
      <w:r/>
      <w:bookmarkEnd w:id="230"/>
      <w:r/>
      <w:r/>
    </w:p>
    <w:p>
      <w:pPr>
        <w:pStyle w:val="1300"/>
        <w:jc w:val="center"/>
        <w:spacing w:line="600" w:lineRule="exact"/>
        <w:rPr>
          <w:rFonts w:hint="eastAsia" w:ascii="宋体" w:hAnsi="宋体" w:cs="宋体"/>
          <w:b/>
          <w:bCs/>
          <w:color w:val="auto"/>
          <w:sz w:val="32"/>
          <w:szCs w:val="32"/>
          <w:highlight w:val="none"/>
        </w:rPr>
      </w:pPr>
      <w:r/>
      <w:bookmarkStart w:id="231" w:name="_Toc6995_WPSOffice_Level2"/>
      <w:r/>
      <w:bookmarkStart w:id="232" w:name="_Toc12023"/>
      <w:r/>
      <w:bookmarkStart w:id="233" w:name="_Toc16234"/>
      <w:r>
        <w:rPr>
          <w:rFonts w:hint="eastAsia" w:ascii="宋体" w:hAnsi="宋体" w:cs="宋体"/>
          <w:b/>
          <w:bCs/>
          <w:color w:val="auto"/>
          <w:sz w:val="32"/>
          <w:szCs w:val="32"/>
          <w:highlight w:val="none"/>
        </w:rPr>
        <w:t xml:space="preserve">中小企业声明函</w:t>
      </w:r>
      <w:bookmarkEnd w:id="231"/>
      <w:r>
        <w:rPr>
          <w:rFonts w:hint="eastAsia" w:ascii="宋体" w:hAnsi="宋体" w:cs="宋体"/>
          <w:b/>
          <w:bCs/>
          <w:color w:val="auto"/>
          <w:sz w:val="32"/>
          <w:szCs w:val="32"/>
          <w:highlight w:val="none"/>
        </w:rPr>
        <w:t xml:space="preserve">（货物）</w:t>
      </w:r>
      <w:r/>
    </w:p>
    <w:p>
      <w:pPr>
        <w:pStyle w:val="70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采购活动，提供的货物全部由符合政策要求的中小企业制造。相关企业 （含联合体中的中小企业、签订分包意向协议的中小企业） 的具体情况如下：</w:t>
      </w:r>
      <w:r/>
    </w:p>
    <w:p>
      <w:pPr>
        <w:pStyle w:val="70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pStyle w:val="70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 企业、□微型企业）</w:t>
      </w:r>
      <w:r>
        <w:rPr>
          <w:rFonts w:hint="eastAsia" w:ascii="宋体" w:hAnsi="宋体" w:eastAsia="宋体" w:cs="宋体"/>
          <w:color w:val="auto"/>
          <w:sz w:val="24"/>
          <w:szCs w:val="24"/>
          <w:highlight w:val="none"/>
        </w:rPr>
        <w:t xml:space="preserve">；</w:t>
      </w:r>
      <w:r/>
    </w:p>
    <w:p>
      <w:pPr>
        <w:pStyle w:val="70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pStyle w:val="70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70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480" w:firstLine="600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contextualSpacing/>
        <w:ind w:firstLine="480"/>
        <w:spacing w:line="360" w:lineRule="auto"/>
        <w:rPr>
          <w:rFonts w:hint="eastAsia" w:hAnsi="宋体" w:cs="宋体"/>
          <w:color w:val="auto"/>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rPr>
          <w:rFonts w:hint="eastAsia" w:ascii="宋体" w:hAnsi="宋体"/>
          <w:color w:val="auto"/>
          <w:sz w:val="24"/>
          <w:szCs w:val="24"/>
          <w:highlight w:val="none"/>
        </w:rPr>
        <w:t xml:space="preserve">  </w:t>
      </w:r>
      <w:r/>
    </w:p>
    <w:p>
      <w:pPr>
        <w:pStyle w:val="70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620"/>
        <w:jc w:val="left"/>
        <w:rPr>
          <w:rFonts w:cs="宋体"/>
          <w:color w:val="auto"/>
          <w:highlight w:val="none"/>
        </w:rPr>
      </w:pPr>
      <w:r>
        <w:rPr>
          <w:rFonts w:cs="宋体"/>
          <w:color w:val="auto"/>
          <w:highlight w:val="none"/>
        </w:rPr>
      </w:r>
      <w:r/>
    </w:p>
    <w:p>
      <w:pPr>
        <w:pStyle w:val="941"/>
        <w:jc w:val="center"/>
        <w:spacing w:before="300" w:after="300" w:line="360" w:lineRule="auto"/>
        <w:widowControl/>
        <w:rPr>
          <w:rFonts w:hint="eastAsia" w:ascii="宋体" w:hAnsi="宋体" w:cs="宋体"/>
          <w:color w:val="auto"/>
          <w:sz w:val="21"/>
          <w:szCs w:val="21"/>
          <w:highlight w:val="none"/>
        </w:rPr>
      </w:pPr>
      <w:r/>
      <w:bookmarkStart w:id="234" w:name="_Toc109304977"/>
      <w:r/>
      <w:bookmarkStart w:id="235" w:name="_Toc32196"/>
      <w:r>
        <w:rPr>
          <w:rFonts w:hint="eastAsia" w:ascii="宋体" w:hAnsi="宋体" w:cs="宋体"/>
          <w:color w:val="auto"/>
          <w:sz w:val="21"/>
          <w:szCs w:val="21"/>
          <w:highlight w:val="none"/>
        </w:rPr>
        <w:t xml:space="preserve">中小微企业划型标准</w:t>
      </w:r>
      <w:bookmarkEnd w:id="234"/>
      <w:r>
        <w:rPr>
          <w:rFonts w:hint="eastAsia" w:ascii="宋体" w:hAnsi="宋体" w:cs="宋体"/>
          <w:color w:val="auto"/>
          <w:sz w:val="21"/>
          <w:szCs w:val="21"/>
          <w:highlight w:val="none"/>
        </w:rPr>
        <w:t xml:space="preserve"> </w:t>
      </w:r>
      <w:bookmarkEnd w:id="235"/>
      <w:r/>
      <w:r/>
    </w:p>
    <w:p>
      <w:pPr>
        <w:pStyle w:val="1005"/>
        <w:ind w:firstLine="420"/>
        <w:spacing w:before="300" w:after="452"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中小微企业划型标准如下：</w:t>
      </w:r>
      <w:r/>
    </w:p>
    <w:tbl>
      <w:tblPr>
        <w:tblStyle w:val="697"/>
        <w:tblW w:w="4998" w:type="pct"/>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autofit"/>
        <w:tblCellMar>
          <w:left w:w="105" w:type="dxa"/>
          <w:top w:w="0" w:type="dxa"/>
          <w:right w:w="105" w:type="dxa"/>
          <w:bottom w:w="0" w:type="dxa"/>
        </w:tblCellMar>
        <w:tblLook w:val="04A0" w:firstRow="1" w:lastRow="0" w:firstColumn="1" w:lastColumn="0" w:noHBand="0" w:noVBand="1"/>
      </w:tblPr>
      <w:tblGrid>
        <w:gridCol w:w="1610"/>
        <w:gridCol w:w="1941"/>
        <w:gridCol w:w="559"/>
        <w:gridCol w:w="2332"/>
        <w:gridCol w:w="1908"/>
        <w:gridCol w:w="1671"/>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X＜10</w:t>
            </w:r>
            <w:r/>
          </w:p>
        </w:tc>
      </w:tr>
    </w:tbl>
    <w:p>
      <w:pPr>
        <w:pStyle w:val="1005"/>
        <w:ind w:firstLine="420"/>
        <w:spacing w:before="300" w:after="452" w:line="360" w:lineRule="auto"/>
        <w:rPr>
          <w:rStyle w:val="1013"/>
          <w:rFonts w:hint="eastAsia" w:hAnsi="宋体" w:cs="宋体"/>
          <w:color w:val="auto"/>
          <w:sz w:val="21"/>
          <w:szCs w:val="21"/>
          <w:highlight w:val="none"/>
        </w:rPr>
      </w:pPr>
      <w:r>
        <w:rPr>
          <w:rStyle w:val="1013"/>
          <w:rFonts w:hint="eastAsia"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br w:type="page" w:clear="all"/>
      </w:r>
      <w:r/>
    </w:p>
    <w:p>
      <w:pPr>
        <w:jc w:val="center"/>
        <w:rPr>
          <w:color w:val="auto"/>
          <w:highlight w:val="none"/>
        </w:rPr>
      </w:pPr>
      <w:r>
        <w:rPr>
          <w:rFonts w:hint="eastAsia" w:ascii="黑体" w:hAnsi="黑体" w:eastAsia="黑体"/>
          <w:b/>
          <w:color w:val="auto"/>
          <w:sz w:val="32"/>
          <w:szCs w:val="24"/>
          <w:highlight w:val="none"/>
        </w:rPr>
        <w:t xml:space="preserve">属于监狱企业的证明文件</w:t>
      </w:r>
      <w:r/>
    </w:p>
    <w:p>
      <w:pPr>
        <w:rPr>
          <w:color w:val="auto"/>
          <w:highlight w:val="none"/>
        </w:rPr>
      </w:pPr>
      <w:r>
        <w:rPr>
          <w:rFonts w:hint="eastAsia"/>
          <w:color w:val="auto"/>
          <w:highlight w:val="none"/>
        </w:rPr>
        <w:t xml:space="preserve">（提供由省级以上监狱管理局、戒毒管理局(含新疆生产建设兵团)出具的属于监狱企业的证明文件）</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rFonts w:hint="eastAsia" w:ascii="黑体" w:hAnsi="黑体" w:eastAsia="黑体"/>
          <w:b/>
          <w:color w:val="auto"/>
          <w:sz w:val="32"/>
          <w:szCs w:val="24"/>
          <w:highlight w:val="none"/>
        </w:rPr>
      </w:pPr>
      <w:r/>
      <w:bookmarkStart w:id="236" w:name="_Toc5876"/>
      <w:r/>
      <w:bookmarkEnd w:id="236"/>
      <w:r>
        <w:rPr>
          <w:rFonts w:hint="eastAsia" w:ascii="黑体" w:hAnsi="黑体" w:eastAsia="黑体"/>
          <w:b/>
          <w:color w:val="auto"/>
          <w:sz w:val="32"/>
          <w:szCs w:val="24"/>
          <w:highlight w:val="none"/>
        </w:rPr>
        <w:t xml:space="preserve">节能产品认证证书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bookmarkStart w:id="237" w:name="_Toc16386"/>
      <w:r/>
      <w:bookmarkEnd w:id="237"/>
      <w:r>
        <w:rPr>
          <w:rFonts w:hint="eastAsia" w:ascii="黑体" w:hAnsi="黑体" w:eastAsia="黑体"/>
          <w:b/>
          <w:color w:val="auto"/>
          <w:sz w:val="32"/>
          <w:szCs w:val="24"/>
          <w:highlight w:val="none"/>
        </w:rPr>
        <w:t xml:space="preserve">环境标志产品认证证书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t xml:space="preserve"> </w:t>
      </w:r>
      <w:r/>
    </w:p>
    <w:p>
      <w:pPr>
        <w:jc w:val="center"/>
        <w:rPr>
          <w:rFonts w:hint="eastAsia" w:ascii="黑体" w:hAnsi="黑体" w:eastAsia="黑体"/>
          <w:b/>
          <w:color w:val="auto"/>
          <w:sz w:val="32"/>
          <w:szCs w:val="24"/>
          <w:highlight w:val="none"/>
        </w:rPr>
      </w:pPr>
      <w:r/>
      <w:bookmarkStart w:id="238" w:name="_Toc1060"/>
      <w:r/>
      <w:bookmarkEnd w:id="238"/>
      <w:r>
        <w:rPr>
          <w:rFonts w:hint="eastAsia" w:ascii="黑体" w:hAnsi="黑体" w:eastAsia="黑体"/>
          <w:b/>
          <w:color w:val="auto"/>
          <w:sz w:val="32"/>
          <w:szCs w:val="24"/>
          <w:highlight w:val="none"/>
        </w:rPr>
        <w:t xml:space="preserve">进口产品转让技术、消化吸收再创新方案</w:t>
      </w:r>
      <w:r/>
    </w:p>
    <w:p>
      <w:pPr>
        <w:rPr>
          <w:color w:val="auto"/>
          <w:highlight w:val="none"/>
        </w:rPr>
      </w:pPr>
      <w:r>
        <w:rPr>
          <w:rFonts w:hint="eastAsia"/>
          <w:color w:val="auto"/>
          <w:highlight w:val="none"/>
        </w:rPr>
        <w:t xml:space="preserve">（对于允许进口产品参加的项目）</w:t>
      </w:r>
      <w:r/>
    </w:p>
    <w:p>
      <w:pPr>
        <w:rPr>
          <w:rFonts w:hint="eastAsia" w:ascii="黑体" w:hAnsi="黑体" w:eastAsia="黑体"/>
          <w:color w:val="auto"/>
          <w:sz w:val="32"/>
          <w:highlight w:val="none"/>
        </w:rPr>
      </w:pPr>
      <w:r>
        <w:rPr>
          <w:color w:val="auto"/>
          <w:highlight w:val="none"/>
        </w:rPr>
        <w:br w:type="page" w:clear="all"/>
      </w:r>
      <w:r/>
    </w:p>
    <w:p>
      <w:pPr>
        <w:pStyle w:val="1263"/>
        <w:rPr>
          <w:rFonts w:hint="eastAsia" w:cs="Times New Roman"/>
          <w:color w:val="auto"/>
          <w:highlight w:val="none"/>
        </w:rPr>
        <w:outlineLvl w:val="1"/>
      </w:pPr>
      <w:r/>
      <w:bookmarkStart w:id="239" w:name="_Toc164203482"/>
      <w:r/>
      <w:bookmarkStart w:id="240" w:name="_Toc15535"/>
      <w:r/>
      <w:bookmarkStart w:id="241" w:name="_Toc356"/>
      <w:r/>
      <w:bookmarkStart w:id="242" w:name="_Toc4596"/>
      <w:r>
        <w:rPr>
          <w:rFonts w:hint="eastAsia" w:cs="Times New Roman"/>
          <w:color w:val="auto"/>
          <w:highlight w:val="none"/>
          <w:lang w:val="en-US" w:eastAsia="zh-CN"/>
        </w:rPr>
        <w:t xml:space="preserve">十五、</w:t>
      </w:r>
      <w:r>
        <w:rPr>
          <w:rFonts w:hint="eastAsia" w:cs="Times New Roman"/>
          <w:color w:val="auto"/>
          <w:highlight w:val="none"/>
        </w:rPr>
        <w:t xml:space="preserve">关于符合本国产品标准的声明函（采购包号：</w:t>
      </w:r>
      <w:r>
        <w:rPr>
          <w:rFonts w:hint="eastAsia" w:cs="Times New Roman"/>
          <w:color w:val="auto"/>
          <w:highlight w:val="none"/>
          <w:lang w:val="en-US" w:eastAsia="zh-CN"/>
        </w:rPr>
        <w:t xml:space="preserve">如有</w:t>
      </w:r>
      <w:r>
        <w:rPr>
          <w:rFonts w:hint="eastAsia" w:cs="Times New Roman"/>
          <w:color w:val="auto"/>
          <w:highlight w:val="none"/>
        </w:rPr>
        <w:t xml:space="preserve">）</w:t>
      </w:r>
      <w:r/>
    </w:p>
    <w:p>
      <w:pPr>
        <w:pStyle w:val="718"/>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718"/>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718"/>
        <w:ind w:firstLine="420"/>
        <w:spacing w:before="0" w:beforeAutospacing="0" w:after="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18"/>
        <w:numPr>
          <w:ilvl w:val="0"/>
          <w:numId w:val="12"/>
        </w:numPr>
        <w:ind w:firstLine="420"/>
        <w:spacing w:before="30" w:beforeAutospacing="0" w:after="30" w:afterAutospacing="0" w:line="360" w:lineRule="exact"/>
        <w:rPr>
          <w:rFonts w:hint="eastAsia" w:ascii="方正魏碑_GBK" w:hAnsi="方正魏碑_GBK" w:eastAsia="方正魏碑_GBK" w:cs="方正魏碑_GBK"/>
          <w:color w:val="auto"/>
          <w:highlight w:val="none"/>
          <w:shd w:val="clear" w:color="auto" w:fill="ffffff"/>
        </w:rPr>
      </w:pPr>
      <w:r>
        <w:rPr>
          <w:rStyle w:val="724"/>
          <w:rFonts w:hint="eastAsia" w:ascii="方正魏碑_GBK" w:hAnsi="方正魏碑_GBK" w:eastAsia="方正魏碑_GBK" w:cs="方正魏碑_GBK"/>
          <w:i w:val="0"/>
          <w:color w:val="auto"/>
          <w:highlight w:val="none"/>
          <w:u w:val="single"/>
          <w:shd w:val="clear" w:color="auto" w:fill="ffffff"/>
        </w:rPr>
        <w:t xml:space="preserve">（产品名称1）</w:t>
      </w:r>
      <w:r>
        <w:rPr>
          <w:rStyle w:val="724"/>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724"/>
          <w:rFonts w:hint="eastAsia" w:ascii="方正魏碑_GBK" w:hAnsi="方正魏碑_GBK" w:eastAsia="方正魏碑_GBK" w:cs="方正魏碑_GBK"/>
          <w:i w:val="0"/>
          <w:color w:val="auto"/>
          <w:highlight w:val="none"/>
          <w:u w:val="single"/>
          <w:shd w:val="clear" w:color="auto" w:fill="ffffff"/>
        </w:rPr>
        <w:t xml:space="preserve">（厂名）</w:t>
      </w:r>
      <w:r>
        <w:rPr>
          <w:rStyle w:val="724"/>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724"/>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24"/>
          <w:rFonts w:hint="eastAsia" w:ascii="方正魏碑_GBK" w:hAnsi="方正魏碑_GBK" w:eastAsia="方正魏碑_GBK" w:cs="方正魏碑_GBK"/>
          <w:i w:val="0"/>
          <w:color w:val="auto"/>
          <w:highlight w:val="none"/>
          <w:u w:val="singl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strike/>
          <w:color w:val="auto"/>
          <w:highlight w:val="none"/>
          <w:u w:val="single"/>
          <w:shd w:val="clear" w:color="auto" w:fill="ffffff"/>
        </w:rPr>
        <w:t xml:space="preserve">规定</w:t>
      </w:r>
      <w:r>
        <w:rPr>
          <w:rStyle w:val="724"/>
          <w:rFonts w:ascii="方正魏碑_GBK" w:hAnsi="方正魏碑_GBK" w:eastAsia="方正魏碑_GBK" w:cs="方正魏碑_GBK"/>
          <w:i w:val="0"/>
          <w:strike/>
          <w:color w:val="auto"/>
          <w:highlight w:val="none"/>
          <w:u w:val="single"/>
          <w:shd w:val="clear" w:color="auto" w:fill="ffffff"/>
        </w:rPr>
        <w:t xml:space="preserve">比例</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strike/>
          <w:color w:val="auto"/>
          <w:highlight w:val="none"/>
          <w:u w:val="single"/>
          <w:shd w:val="clear" w:color="auto" w:fill="ffffff"/>
        </w:rPr>
        <w:t xml:space="preserve">关键</w:t>
      </w:r>
      <w:r>
        <w:rPr>
          <w:rStyle w:val="724"/>
          <w:rFonts w:ascii="方正魏碑_GBK" w:hAnsi="方正魏碑_GBK" w:eastAsia="方正魏碑_GBK" w:cs="方正魏碑_GBK"/>
          <w:i w:val="0"/>
          <w:strike/>
          <w:color w:val="auto"/>
          <w:highlight w:val="none"/>
          <w:u w:val="single"/>
          <w:shd w:val="clear" w:color="auto" w:fill="ffffff"/>
        </w:rPr>
        <w:t xml:space="preserve">组件</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18"/>
        <w:numPr>
          <w:ilvl w:val="0"/>
          <w:numId w:val="0"/>
        </w:numPr>
        <w:ind w:firstLine="0"/>
        <w:spacing w:before="30" w:beforeAutospacing="0" w:after="30" w:afterAutospacing="0" w:line="360" w:lineRule="exact"/>
        <w:rPr>
          <w:rFonts w:hint="eastAsia" w:ascii="方正魏碑_GBK" w:hAnsi="方正魏碑_GBK" w:eastAsia="方正魏碑_GBK" w:cs="方正魏碑_GBK"/>
          <w:color w:val="auto"/>
          <w:highlight w:val="none"/>
          <w:shd w:val="clear" w:color="auto" w:fill="ffffff"/>
        </w:rPr>
      </w:pPr>
      <w:r>
        <w:rPr>
          <w:rFonts w:hint="eastAsia" w:ascii="方正魏碑_GBK" w:hAnsi="方正魏碑_GBK" w:eastAsia="方正魏碑_GBK" w:cs="方正魏碑_GBK"/>
          <w:color w:val="auto"/>
          <w:highlight w:val="none"/>
          <w:shd w:val="clear" w:color="auto" w:fill="ffffff"/>
        </w:rPr>
      </w:r>
      <w:r/>
    </w:p>
    <w:p>
      <w:pPr>
        <w:pStyle w:val="718"/>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2.</w:t>
      </w:r>
      <w:r>
        <w:rPr>
          <w:rStyle w:val="724"/>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724"/>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724"/>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strike/>
          <w:color w:val="auto"/>
          <w:highlight w:val="none"/>
          <w:u w:val="single"/>
          <w:shd w:val="clear" w:color="auto" w:fill="ffffff"/>
        </w:rPr>
        <w:t xml:space="preserve">规定</w:t>
      </w:r>
      <w:r>
        <w:rPr>
          <w:rStyle w:val="724"/>
          <w:rFonts w:ascii="方正魏碑_GBK" w:hAnsi="方正魏碑_GBK" w:eastAsia="方正魏碑_GBK" w:cs="方正魏碑_GBK"/>
          <w:i w:val="0"/>
          <w:strike/>
          <w:color w:val="auto"/>
          <w:highlight w:val="none"/>
          <w:u w:val="single"/>
          <w:shd w:val="clear" w:color="auto" w:fill="ffffff"/>
        </w:rPr>
        <w:t xml:space="preserve">比例</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strike/>
          <w:color w:val="auto"/>
          <w:highlight w:val="none"/>
          <w:u w:val="single"/>
          <w:shd w:val="clear" w:color="auto" w:fill="ffffff"/>
        </w:rPr>
        <w:t xml:space="preserve">关键</w:t>
      </w:r>
      <w:r>
        <w:rPr>
          <w:rStyle w:val="724"/>
          <w:rFonts w:ascii="方正魏碑_GBK" w:hAnsi="方正魏碑_GBK" w:eastAsia="方正魏碑_GBK" w:cs="方正魏碑_GBK"/>
          <w:i w:val="0"/>
          <w:strike/>
          <w:color w:val="auto"/>
          <w:highlight w:val="none"/>
          <w:u w:val="single"/>
          <w:shd w:val="clear" w:color="auto" w:fill="ffffff"/>
        </w:rPr>
        <w:t xml:space="preserve">组件</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18"/>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718"/>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718"/>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718"/>
        <w:ind w:right="480" w:firstLine="4200"/>
        <w:spacing w:before="30" w:beforeAutospacing="0" w:after="30" w:afterAutospacing="0" w:line="360" w:lineRule="exact"/>
        <w:rPr>
          <w:rFonts w:hint="eastAsia" w:ascii="宋体" w:hAnsi="宋体"/>
          <w:color w:val="auto"/>
          <w:sz w:val="24"/>
          <w:szCs w:val="24"/>
          <w:highlight w:val="none"/>
        </w:rPr>
      </w:pPr>
      <w:r>
        <w:rPr>
          <w:rFonts w:hint="eastAsia" w:ascii="方正魏碑_GBK" w:hAnsi="方正魏碑_GBK" w:eastAsia="方正魏碑_GBK" w:cs="方正魏碑_GBK"/>
          <w:color w:val="auto"/>
          <w:highlight w:val="none"/>
          <w:shd w:val="clear" w:color="auto" w:fill="ffffff"/>
        </w:rPr>
        <w:t xml:space="preserve">公司（单位）名称：　</w:t>
      </w:r>
      <w:r>
        <w:rPr>
          <w:rFonts w:hint="eastAsia" w:ascii="宋体" w:hAnsi="宋体"/>
          <w:color w:val="auto"/>
          <w:sz w:val="24"/>
          <w:szCs w:val="24"/>
          <w:highlight w:val="none"/>
        </w:rPr>
        <w:t xml:space="preserve">（</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p>
    <w:p>
      <w:pPr>
        <w:pStyle w:val="718"/>
        <w:ind w:right="480" w:firstLine="3720"/>
        <w:spacing w:before="30" w:beforeAutospacing="0" w:after="30" w:afterAutospacing="0" w:line="3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pStyle w:val="718"/>
        <w:jc w:val="center"/>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718"/>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718"/>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w:t>
      </w:r>
      <w:r>
        <w:rPr>
          <w:rFonts w:hint="eastAsia" w:ascii="方正魏碑_GBK" w:hAnsi="方正魏碑_GBK" w:eastAsia="方正魏碑_GBK" w:cs="方正魏碑_GBK"/>
          <w:color w:val="auto"/>
          <w:sz w:val="22"/>
          <w:highlight w:val="none"/>
          <w:shd w:val="clear" w:color="auto" w:fill="ffffff"/>
          <w:lang w:val="en-US" w:eastAsia="zh-CN"/>
        </w:rPr>
        <w:t xml:space="preserve">横线</w:t>
      </w:r>
      <w:r>
        <w:rPr>
          <w:rFonts w:hint="eastAsia" w:ascii="方正魏碑_GBK" w:hAnsi="方正魏碑_GBK" w:eastAsia="方正魏碑_GBK" w:cs="方正魏碑_GBK"/>
          <w:strike/>
          <w:color w:val="auto"/>
          <w:sz w:val="22"/>
          <w:highlight w:val="none"/>
          <w:shd w:val="clear" w:color="auto" w:fill="ffffff"/>
          <w:lang w:val="en-US" w:eastAsia="zh-CN"/>
        </w:rPr>
        <w:t xml:space="preserve">     </w:t>
      </w:r>
      <w:r>
        <w:rPr>
          <w:rFonts w:hint="eastAsia" w:ascii="方正魏碑_GBK" w:hAnsi="方正魏碑_GBK" w:eastAsia="方正魏碑_GBK" w:cs="方正魏碑_GBK"/>
          <w:color w:val="auto"/>
          <w:sz w:val="22"/>
          <w:highlight w:val="none"/>
          <w:shd w:val="clear" w:color="auto" w:fill="ffffff"/>
        </w:rPr>
        <w:t xml:space="preserve">划除的地方无需填写。</w:t>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1230"/>
        <w:rPr>
          <w:rFonts w:hint="eastAsia"/>
          <w:color w:val="auto"/>
          <w:highlight w:val="none"/>
        </w:rPr>
        <w:outlineLvl w:val="1"/>
      </w:pPr>
      <w:r>
        <w:rPr>
          <w:color w:val="auto"/>
          <w:highlight w:val="none"/>
        </w:rPr>
        <w:t xml:space="preserve">十</w:t>
      </w:r>
      <w:r>
        <w:rPr>
          <w:rFonts w:hint="eastAsia"/>
          <w:color w:val="auto"/>
          <w:highlight w:val="none"/>
          <w:lang w:val="en-US" w:eastAsia="zh-CN"/>
        </w:rPr>
        <w:t xml:space="preserve">六</w:t>
      </w:r>
      <w:r>
        <w:rPr>
          <w:color w:val="auto"/>
          <w:highlight w:val="none"/>
        </w:rPr>
        <w:t xml:space="preserve">、响应偏差表</w:t>
      </w:r>
      <w:bookmarkEnd w:id="232"/>
      <w:r/>
      <w:bookmarkEnd w:id="233"/>
      <w:r/>
      <w:bookmarkEnd w:id="239"/>
      <w:r/>
      <w:bookmarkEnd w:id="240"/>
      <w:r/>
      <w:bookmarkEnd w:id="241"/>
      <w:r/>
      <w:bookmarkEnd w:id="242"/>
      <w:r/>
      <w:r/>
    </w:p>
    <w:p>
      <w:pPr>
        <w:pStyle w:val="1041"/>
        <w:jc w:val="center"/>
        <w:rPr>
          <w:color w:val="auto"/>
          <w:sz w:val="32"/>
          <w:szCs w:val="32"/>
          <w:highlight w:val="none"/>
        </w:rPr>
      </w:pPr>
      <w:r>
        <w:rPr>
          <w:rFonts w:hint="eastAsia"/>
          <w:color w:val="auto"/>
          <w:sz w:val="32"/>
          <w:szCs w:val="32"/>
          <w:highlight w:val="none"/>
        </w:rPr>
        <w:t xml:space="preserve">（一）技术响应偏差表</w:t>
      </w:r>
      <w:r/>
    </w:p>
    <w:tbl>
      <w:tblPr>
        <w:tblStyle w:val="69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02"/>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02"/>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40"/>
        <w:ind w:firstLine="482"/>
        <w:rPr>
          <w:rFonts w:hint="eastAsia" w:hAnsi="宋体"/>
          <w:b/>
          <w:bCs/>
          <w:color w:val="auto"/>
          <w:sz w:val="24"/>
          <w:szCs w:val="28"/>
          <w:highlight w:val="none"/>
        </w:rPr>
      </w:pPr>
      <w:r>
        <w:rPr>
          <w:rFonts w:hint="eastAsia" w:hAnsi="宋体"/>
          <w:b/>
          <w:bCs/>
          <w:color w:val="auto"/>
          <w:sz w:val="24"/>
          <w:szCs w:val="28"/>
          <w:highlight w:val="none"/>
        </w:rPr>
      </w:r>
      <w:r/>
    </w:p>
    <w:p>
      <w:pPr>
        <w:pStyle w:val="1368"/>
        <w:jc w:val="center"/>
        <w:rPr>
          <w:rFonts w:hint="eastAsia"/>
          <w:color w:val="auto"/>
          <w:highlight w:val="none"/>
        </w:rPr>
      </w:pPr>
      <w:r>
        <w:rPr>
          <w:rFonts w:hint="eastAsia" w:hAnsi="宋体"/>
          <w:b/>
          <w:bCs/>
          <w:color w:val="auto"/>
          <w:sz w:val="24"/>
          <w:szCs w:val="28"/>
          <w:highlight w:val="none"/>
        </w:rPr>
        <w:t xml:space="preserve">注：1.投标人须对照招标文件第四部分“采购需求”，逐条说明所提供货物和服务已对招标文件的技术规格做出了实质性的响应，并申明与技术规格条文的偏差和例外。</w:t>
      </w:r>
      <w:r/>
    </w:p>
    <w:p>
      <w:pPr>
        <w:rPr>
          <w:color w:val="auto"/>
          <w:highlight w:val="none"/>
        </w:rPr>
      </w:pPr>
      <w:r/>
      <w:bookmarkStart w:id="243" w:name="_Toc8566"/>
      <w:r/>
      <w:bookmarkStart w:id="244" w:name="_Toc9396"/>
      <w:r>
        <w:rPr>
          <w:color w:val="auto"/>
          <w:highlight w:val="none"/>
        </w:rPr>
        <w:br w:type="page" w:clear="all"/>
      </w:r>
      <w:r/>
    </w:p>
    <w:p>
      <w:pPr>
        <w:pStyle w:val="1041"/>
        <w:jc w:val="center"/>
        <w:rPr>
          <w:color w:val="auto"/>
          <w:sz w:val="32"/>
          <w:szCs w:val="32"/>
          <w:highlight w:val="none"/>
        </w:rPr>
      </w:pPr>
      <w:r>
        <w:rPr>
          <w:rFonts w:hint="eastAsia"/>
          <w:color w:val="auto"/>
          <w:sz w:val="32"/>
          <w:szCs w:val="32"/>
          <w:highlight w:val="none"/>
        </w:rPr>
        <w:t xml:space="preserve">（二）投标商务偏离表</w:t>
      </w:r>
      <w:bookmarkEnd w:id="243"/>
      <w:r/>
      <w:bookmarkEnd w:id="244"/>
      <w:r/>
      <w:r/>
    </w:p>
    <w:tbl>
      <w:tblPr>
        <w:tblStyle w:val="69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02"/>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02"/>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40"/>
        <w:ind w:firstLine="482"/>
        <w:rPr>
          <w:rFonts w:hint="eastAsia" w:hAnsi="宋体"/>
          <w:b/>
          <w:bCs/>
          <w:color w:val="auto"/>
          <w:sz w:val="24"/>
          <w:szCs w:val="28"/>
          <w:highlight w:val="none"/>
        </w:rPr>
      </w:pPr>
      <w:r>
        <w:rPr>
          <w:rFonts w:hint="eastAsia" w:hAnsi="宋体"/>
          <w:b/>
          <w:bCs/>
          <w:color w:val="auto"/>
          <w:sz w:val="24"/>
          <w:szCs w:val="28"/>
          <w:highlight w:val="none"/>
        </w:rPr>
      </w:r>
      <w:r/>
    </w:p>
    <w:p>
      <w:pPr>
        <w:ind w:left="210"/>
        <w:spacing w:line="500" w:lineRule="exact"/>
        <w:rPr>
          <w:rFonts w:hAnsi="宋体" w:cs="宋体"/>
          <w:color w:val="auto"/>
          <w:highlight w:val="none"/>
        </w:rPr>
      </w:pPr>
      <w:r>
        <w:rPr>
          <w:rFonts w:hint="eastAsia" w:hAnsi="宋体" w:cs="宋体"/>
          <w:color w:val="auto"/>
          <w:highlight w:val="none"/>
        </w:rPr>
        <w:t xml:space="preserve">注：</w:t>
      </w:r>
      <w:r/>
    </w:p>
    <w:p>
      <w:pPr>
        <w:ind w:left="210"/>
        <w:spacing w:line="360" w:lineRule="auto"/>
        <w:rPr>
          <w:rFonts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w:t>
      </w:r>
      <w:r>
        <w:rPr>
          <w:rFonts w:hint="eastAsia" w:hAnsi="宋体"/>
          <w:bCs/>
          <w:color w:val="auto"/>
          <w:highlight w:val="none"/>
        </w:rPr>
        <w:t xml:space="preserve">第</w:t>
      </w:r>
      <w:r>
        <w:rPr>
          <w:rFonts w:hint="eastAsia" w:hAnsi="宋体" w:eastAsia="宋体"/>
          <w:bCs/>
          <w:color w:val="auto"/>
          <w:highlight w:val="none"/>
          <w:lang w:val="en-US" w:eastAsia="zh-CN"/>
        </w:rPr>
        <w:t xml:space="preserve">五部分 </w:t>
      </w:r>
      <w:r>
        <w:rPr>
          <w:rFonts w:hint="eastAsia" w:hAnsi="宋体"/>
          <w:bCs/>
          <w:color w:val="auto"/>
          <w:highlight w:val="none"/>
        </w:rPr>
        <w:t xml:space="preserve">合同格式及条款</w:t>
      </w:r>
      <w:r>
        <w:rPr>
          <w:rFonts w:hint="eastAsia" w:hAnsi="宋体" w:cs="宋体"/>
          <w:bCs/>
          <w:color w:val="auto"/>
          <w:highlight w:val="none"/>
        </w:rPr>
        <w:t xml:space="preserve">中所列商务要求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p>
    <w:p>
      <w:pPr>
        <w:pStyle w:val="1368"/>
        <w:rPr>
          <w:rFonts w:hint="eastAsia"/>
          <w:color w:val="auto"/>
          <w:highlight w:val="none"/>
        </w:rPr>
        <w:outlineLvl w:val="1"/>
      </w:pPr>
      <w:r>
        <w:rPr>
          <w:color w:val="auto"/>
          <w:highlight w:val="none"/>
        </w:rPr>
        <w:br w:type="page" w:clear="all"/>
      </w:r>
      <w:bookmarkStart w:id="245" w:name="_Toc15828"/>
      <w:r/>
      <w:bookmarkEnd w:id="245"/>
      <w:r/>
      <w:bookmarkStart w:id="246" w:name="_Toc26943"/>
      <w:r/>
      <w:bookmarkEnd w:id="246"/>
      <w:r/>
      <w:r/>
    </w:p>
    <w:p>
      <w:pPr>
        <w:pStyle w:val="1338"/>
        <w:rPr>
          <w:rFonts w:hint="eastAsia"/>
          <w:color w:val="auto"/>
          <w:highlight w:val="none"/>
        </w:rPr>
        <w:outlineLvl w:val="1"/>
      </w:pPr>
      <w:r/>
      <w:bookmarkStart w:id="247" w:name="_Toc514054502"/>
      <w:r/>
      <w:bookmarkStart w:id="248" w:name="_Toc20188"/>
      <w:r/>
      <w:bookmarkStart w:id="249" w:name="_Toc25001_WPSOffice_Level2"/>
      <w:r/>
      <w:bookmarkStart w:id="250" w:name="_Toc164203484"/>
      <w:r/>
      <w:bookmarkStart w:id="251" w:name="_Toc109"/>
      <w:r/>
      <w:bookmarkStart w:id="252" w:name="_Toc5519"/>
      <w:r/>
      <w:bookmarkStart w:id="253" w:name="_Toc7579"/>
      <w:r/>
      <w:bookmarkStart w:id="254" w:name="_Toc21179"/>
      <w:r>
        <w:rPr>
          <w:color w:val="auto"/>
          <w:highlight w:val="none"/>
        </w:rPr>
        <w:t xml:space="preserve">十</w:t>
      </w:r>
      <w:r>
        <w:rPr>
          <w:rFonts w:hint="eastAsia"/>
          <w:color w:val="auto"/>
          <w:highlight w:val="none"/>
          <w:lang w:val="en-US" w:eastAsia="zh-CN"/>
        </w:rPr>
        <w:t xml:space="preserve">七</w:t>
      </w:r>
      <w:r>
        <w:rPr>
          <w:color w:val="auto"/>
          <w:highlight w:val="none"/>
        </w:rPr>
        <w:t xml:space="preserve">、</w:t>
      </w:r>
      <w:r>
        <w:rPr>
          <w:rFonts w:hint="eastAsia"/>
          <w:color w:val="auto"/>
          <w:highlight w:val="none"/>
        </w:rPr>
        <w:t xml:space="preserve">服务</w:t>
      </w:r>
      <w:r>
        <w:rPr>
          <w:color w:val="auto"/>
          <w:highlight w:val="none"/>
        </w:rPr>
        <w:t xml:space="preserve">方案</w:t>
      </w:r>
      <w:bookmarkEnd w:id="247"/>
      <w:r/>
      <w:bookmarkEnd w:id="248"/>
      <w:r/>
      <w:bookmarkEnd w:id="249"/>
      <w:r/>
      <w:r/>
    </w:p>
    <w:p>
      <w:pPr>
        <w:pStyle w:val="1176"/>
        <w:jc w:val="center"/>
        <w:spacing w:line="560" w:lineRule="exact"/>
        <w:rPr>
          <w:rFonts w:ascii="宋体"/>
          <w:b/>
          <w:bCs/>
          <w:color w:val="auto"/>
          <w:sz w:val="32"/>
          <w:szCs w:val="32"/>
          <w:highlight w:val="none"/>
        </w:rPr>
      </w:pPr>
      <w:r/>
      <w:bookmarkStart w:id="255" w:name="_Toc2882_WPSOffice_Level2"/>
      <w:r>
        <w:rPr>
          <w:rFonts w:hint="eastAsia" w:ascii="宋体"/>
          <w:b/>
          <w:bCs/>
          <w:color w:val="auto"/>
          <w:sz w:val="32"/>
          <w:szCs w:val="32"/>
          <w:highlight w:val="none"/>
        </w:rPr>
        <w:t xml:space="preserve">按照招标文件要求，格式自拟</w:t>
      </w:r>
      <w:bookmarkEnd w:id="255"/>
      <w:r/>
      <w:r/>
    </w:p>
    <w:p>
      <w:pPr>
        <w:jc w:val="left"/>
        <w:widowControl/>
        <w:rPr>
          <w:rFonts w:hint="eastAsia" w:ascii="黑体" w:hAnsi="黑体" w:eastAsia="黑体"/>
          <w:b/>
          <w:color w:val="auto"/>
          <w:sz w:val="32"/>
          <w:szCs w:val="24"/>
          <w:highlight w:val="none"/>
        </w:rPr>
      </w:pPr>
      <w:r>
        <w:rPr>
          <w:rFonts w:hint="eastAsia"/>
          <w:color w:val="auto"/>
          <w:highlight w:val="none"/>
        </w:rPr>
        <w:br w:type="page" w:clear="all"/>
      </w:r>
      <w:r/>
    </w:p>
    <w:p>
      <w:pPr>
        <w:pStyle w:val="1306"/>
        <w:rPr>
          <w:rFonts w:hint="eastAsia"/>
          <w:color w:val="auto"/>
          <w:highlight w:val="none"/>
        </w:rPr>
        <w:outlineLvl w:val="1"/>
      </w:pPr>
      <w:r/>
      <w:bookmarkStart w:id="256" w:name="_Toc14378"/>
      <w:r>
        <w:rPr>
          <w:color w:val="auto"/>
          <w:highlight w:val="none"/>
        </w:rPr>
        <w:t xml:space="preserve">十</w:t>
      </w:r>
      <w:r>
        <w:rPr>
          <w:rFonts w:hint="eastAsia"/>
          <w:color w:val="auto"/>
          <w:highlight w:val="none"/>
          <w:lang w:val="en-US" w:eastAsia="zh-CN"/>
        </w:rPr>
        <w:t xml:space="preserve">八</w:t>
      </w:r>
      <w:r>
        <w:rPr>
          <w:color w:val="auto"/>
          <w:highlight w:val="none"/>
        </w:rPr>
        <w:t xml:space="preserve">、类似项目业绩一览表</w:t>
      </w:r>
      <w:bookmarkEnd w:id="250"/>
      <w:r/>
      <w:bookmarkEnd w:id="251"/>
      <w:r/>
      <w:bookmarkEnd w:id="252"/>
      <w:r/>
      <w:bookmarkEnd w:id="253"/>
      <w:r/>
      <w:bookmarkEnd w:id="254"/>
      <w:r/>
      <w:bookmarkEnd w:id="256"/>
      <w:r/>
      <w:r/>
    </w:p>
    <w:p>
      <w:pPr>
        <w:pStyle w:val="1219"/>
        <w:jc w:val="center"/>
        <w:rPr>
          <w:b/>
          <w:color w:val="auto"/>
          <w:sz w:val="32"/>
          <w:szCs w:val="32"/>
          <w:highlight w:val="none"/>
        </w:rPr>
      </w:pPr>
      <w:r>
        <w:rPr>
          <w:rFonts w:hint="eastAsia"/>
          <w:b/>
          <w:color w:val="auto"/>
          <w:sz w:val="32"/>
          <w:szCs w:val="32"/>
          <w:highlight w:val="none"/>
        </w:rPr>
        <w:t xml:space="preserve">类似项目业绩一览表</w:t>
      </w:r>
      <w:r/>
    </w:p>
    <w:tbl>
      <w:tblPr>
        <w:tblStyle w:val="69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59"/>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259"/>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259"/>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259"/>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206"/>
        <w:rPr>
          <w:color w:val="auto"/>
          <w:highlight w:val="none"/>
        </w:rPr>
        <w:outlineLvl w:val="1"/>
      </w:pPr>
      <w:r>
        <w:rPr>
          <w:color w:val="auto"/>
          <w:highlight w:val="none"/>
        </w:rPr>
        <w:br w:type="page" w:clear="all"/>
      </w:r>
      <w:bookmarkStart w:id="257" w:name="_Toc20255"/>
      <w:r/>
      <w:bookmarkStart w:id="258" w:name="_Toc14046"/>
      <w:r/>
      <w:bookmarkStart w:id="259" w:name="_Toc6607"/>
      <w:r/>
      <w:bookmarkStart w:id="260" w:name="_Toc164203485"/>
      <w:r/>
      <w:bookmarkStart w:id="261" w:name="_Toc15753"/>
      <w:r/>
      <w:bookmarkStart w:id="262" w:name="_Toc5295"/>
      <w:r/>
      <w:r/>
    </w:p>
    <w:p>
      <w:pPr>
        <w:pStyle w:val="1206"/>
        <w:rPr>
          <w:rFonts w:hint="eastAsia"/>
          <w:color w:val="auto"/>
          <w:highlight w:val="none"/>
        </w:rPr>
        <w:outlineLvl w:val="1"/>
      </w:pPr>
      <w:r>
        <w:rPr>
          <w:rFonts w:hint="eastAsia"/>
          <w:color w:val="auto"/>
          <w:highlight w:val="none"/>
          <w:lang w:val="en-US" w:eastAsia="zh-CN"/>
        </w:rPr>
        <w:t xml:space="preserve">十九</w:t>
      </w:r>
      <w:r>
        <w:rPr>
          <w:color w:val="auto"/>
          <w:highlight w:val="none"/>
        </w:rPr>
        <w:t xml:space="preserve">、投标所需其他材料</w:t>
      </w:r>
      <w:bookmarkEnd w:id="257"/>
      <w:r/>
      <w:bookmarkEnd w:id="258"/>
      <w:r/>
      <w:bookmarkEnd w:id="259"/>
      <w:r/>
      <w:bookmarkEnd w:id="260"/>
      <w:r/>
      <w:bookmarkEnd w:id="261"/>
      <w:r/>
      <w:bookmarkEnd w:id="262"/>
      <w:r/>
      <w:r/>
    </w:p>
    <w:p>
      <w:pPr>
        <w:pStyle w:val="1343"/>
        <w:ind w:firstLine="420"/>
        <w:spacing w:line="360" w:lineRule="auto"/>
        <w:rPr>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jc w:val="center"/>
        <w:spacing w:line="360" w:lineRule="auto"/>
        <w:rPr>
          <w:rFonts w:hAnsi="宋体" w:cs="宋体"/>
          <w:bCs/>
          <w:color w:val="auto"/>
          <w:sz w:val="44"/>
          <w:szCs w:val="44"/>
          <w:highlight w:val="none"/>
        </w:rPr>
        <w:outlineLvl w:val="0"/>
      </w:pPr>
      <w:r/>
      <w:bookmarkStart w:id="263" w:name="_Toc3075"/>
      <w:r>
        <w:rPr>
          <w:rFonts w:hint="eastAsia" w:hAnsi="宋体" w:cs="宋体"/>
          <w:bCs/>
          <w:color w:val="auto"/>
          <w:sz w:val="44"/>
          <w:szCs w:val="44"/>
          <w:highlight w:val="none"/>
        </w:rPr>
        <w:t xml:space="preserve">第七</w:t>
      </w:r>
      <w:r>
        <w:rPr>
          <w:rFonts w:hint="eastAsia" w:hAnsi="宋体" w:cs="宋体"/>
          <w:bCs/>
          <w:color w:val="auto"/>
          <w:sz w:val="44"/>
          <w:szCs w:val="44"/>
          <w:highlight w:val="none"/>
          <w:lang w:val="en-US" w:eastAsia="zh-CN"/>
        </w:rPr>
        <w:t xml:space="preserve">部分</w:t>
      </w:r>
      <w:r>
        <w:rPr>
          <w:rFonts w:hint="eastAsia" w:hAnsi="宋体" w:cs="宋体"/>
          <w:bCs/>
          <w:color w:val="auto"/>
          <w:sz w:val="44"/>
          <w:szCs w:val="44"/>
          <w:highlight w:val="none"/>
        </w:rPr>
        <w:t xml:space="preserve">：特别提醒</w:t>
      </w:r>
      <w:bookmarkEnd w:id="263"/>
      <w:r/>
      <w:r/>
    </w:p>
    <w:p>
      <w:pPr>
        <w:jc w:val="center"/>
        <w:spacing w:line="360" w:lineRule="auto"/>
        <w:rPr>
          <w:rFonts w:hAnsi="宋体" w:cs="宋体"/>
          <w:bCs/>
          <w:color w:val="auto"/>
          <w:sz w:val="44"/>
          <w:szCs w:val="44"/>
          <w:highlight w:val="none"/>
        </w:rPr>
        <w:outlineLvl w:val="0"/>
      </w:pPr>
      <w:r/>
      <w:bookmarkStart w:id="264" w:name="_Toc31159"/>
      <w:r>
        <w:rPr>
          <w:rFonts w:hint="eastAsia" w:hAnsi="宋体" w:cs="宋体"/>
          <w:bCs/>
          <w:color w:val="auto"/>
          <w:sz w:val="44"/>
          <w:szCs w:val="44"/>
          <w:highlight w:val="none"/>
        </w:rPr>
        <w:t xml:space="preserve">（有关围标串标情形的判定）</w:t>
      </w:r>
      <w:bookmarkEnd w:id="264"/>
      <w:r/>
      <w:r/>
    </w:p>
    <w:p>
      <w:pPr>
        <w:spacing w:line="360" w:lineRule="auto"/>
        <w:rPr>
          <w:rFonts w:hAnsi="宋体"/>
          <w:bCs/>
          <w:color w:val="auto"/>
          <w:sz w:val="32"/>
          <w:szCs w:val="32"/>
          <w:highlight w:val="none"/>
        </w:rPr>
      </w:pPr>
      <w:r>
        <w:rPr>
          <w:rFonts w:hAnsi="宋体"/>
          <w:bCs/>
          <w:color w:val="auto"/>
          <w:sz w:val="32"/>
          <w:szCs w:val="32"/>
          <w:highlight w:val="none"/>
        </w:rPr>
      </w:r>
      <w:r/>
    </w:p>
    <w:p>
      <w:pPr>
        <w:spacing w:line="360" w:lineRule="auto"/>
        <w:tabs>
          <w:tab w:val="left" w:pos="3965" w:leader="none"/>
        </w:tabs>
        <w:rPr>
          <w:rFonts w:hint="eastAsia" w:hAnsi="宋体" w:eastAsia="宋体"/>
          <w:bCs/>
          <w:color w:val="auto"/>
          <w:sz w:val="32"/>
          <w:szCs w:val="32"/>
          <w:highlight w:val="none"/>
          <w:lang w:eastAsia="zh-CN"/>
        </w:rPr>
      </w:pPr>
      <w:r>
        <w:rPr>
          <w:rFonts w:hint="eastAsia" w:hAnsi="宋体"/>
          <w:bCs/>
          <w:color w:val="auto"/>
          <w:sz w:val="32"/>
          <w:szCs w:val="32"/>
          <w:highlight w:val="none"/>
        </w:rPr>
        <w:t xml:space="preserve">各投标人：</w:t>
      </w:r>
      <w:r>
        <w:rPr>
          <w:rFonts w:hint="eastAsia" w:hAnsi="宋体"/>
          <w:bCs/>
          <w:color w:val="auto"/>
          <w:sz w:val="32"/>
          <w:szCs w:val="32"/>
          <w:highlight w:val="none"/>
          <w:lang w:eastAsia="zh-CN"/>
        </w:rPr>
        <w:tab/>
      </w:r>
      <w:r/>
    </w:p>
    <w:p>
      <w:pPr>
        <w:ind w:firstLine="480"/>
        <w:spacing w:line="360" w:lineRule="auto"/>
        <w:rPr>
          <w:rFonts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p>
    <w:p>
      <w:pPr>
        <w:ind w:firstLine="420"/>
        <w:spacing w:line="360" w:lineRule="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rPr>
          <w:rFonts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 </w:t>
      </w:r>
      <w:r/>
    </w:p>
    <w:p>
      <w:pPr>
        <w:ind w:firstLine="420"/>
        <w:spacing w:line="360" w:lineRule="auto"/>
        <w:rPr>
          <w:rFonts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 </w:t>
      </w:r>
      <w:r/>
    </w:p>
    <w:p>
      <w:pPr>
        <w:ind w:firstLine="420"/>
        <w:spacing w:line="360" w:lineRule="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rPr>
          <w:rFonts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 </w:t>
      </w:r>
      <w:r/>
    </w:p>
    <w:p>
      <w:pPr>
        <w:ind w:firstLine="420"/>
        <w:spacing w:line="360" w:lineRule="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rPr>
          <w:rFonts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 </w:t>
      </w:r>
      <w:r/>
    </w:p>
    <w:p>
      <w:pPr>
        <w:ind w:firstLine="420"/>
        <w:spacing w:line="360" w:lineRule="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rPr>
          <w:rFonts w:hAnsi="宋体" w:cs="Arial"/>
          <w:color w:val="auto"/>
          <w:highlight w:val="none"/>
        </w:rPr>
      </w:pPr>
      <w:r>
        <w:rPr>
          <w:rFonts w:hAnsi="宋体" w:cs="Arial"/>
          <w:color w:val="auto"/>
          <w:highlight w:val="none"/>
        </w:rPr>
      </w:r>
      <w:r/>
    </w:p>
    <w:p>
      <w:pPr>
        <w:spacing w:line="360" w:lineRule="auto"/>
        <w:rPr>
          <w:rFonts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p>
    <w:p>
      <w:pPr>
        <w:rPr>
          <w:color w:val="auto"/>
          <w:sz w:val="20"/>
          <w:highlight w:val="none"/>
        </w:rPr>
      </w:pPr>
      <w:r>
        <w:rPr>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sectPr>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Consolas">
    <w:panose1 w:val="020B0609020204030204"/>
  </w:font>
  <w:font w:name="楷体_GB2312">
    <w:panose1 w:val="02010609060101010101"/>
  </w:font>
  <w:font w:name="Courier New">
    <w:panose1 w:val="020703090202050204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98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75e" w:themeColor="text2" w:themeShade="BF"/>
        <w:sz w:val="22"/>
        <w:szCs w:val="28"/>
        <w:u w:val="single"/>
        <w:lang w:val="en-US" w:eastAsia="zh-CN"/>
      </w:rPr>
      <w:t xml:space="preserve">江苏弘业国际技术工程有限公司</w:t>
    </w:r>
    <w:r>
      <w:rPr>
        <w:rFonts w:hint="eastAsia" w:ascii="宋体" w:hAnsi="宋体" w:eastAsia="宋体" w:cs="宋体"/>
        <w:b/>
        <w:bCs/>
        <w:color w:val="17375e" w:themeColor="text2" w:themeShade="BF"/>
        <w:sz w:val="28"/>
        <w:szCs w:val="28"/>
        <w:u w:val="single"/>
        <w:lang w:val="en-US" w:eastAsia="zh-CN"/>
      </w:rPr>
      <w:t xml:space="preserve"> </w:t>
    </w:r>
    <w:r>
      <w:rPr>
        <w:rFonts w:hint="eastAsia"/>
        <w:b/>
        <w:bCs/>
        <w:color w:val="17375e" w:themeColor="text2" w:themeShade="BF"/>
        <w:u w:val="single"/>
        <w:lang w:val="en-US" w:eastAsia="zh-CN"/>
      </w:rPr>
      <w:t xml:space="preserve">        </w:t>
    </w:r>
    <w:r>
      <w:rPr>
        <w:rFonts w:hint="default" w:ascii="Consolas" w:hAnsi="Consolas" w:eastAsia="Consolas" w:cs="Consolas"/>
        <w:b/>
        <w:bCs/>
        <w:caps w:val="0"/>
        <w:color w:val="17375e" w:themeColor="text2" w:themeShade="BF"/>
        <w:spacing w:val="0"/>
        <w:sz w:val="19"/>
        <w:szCs w:val="19"/>
        <w:u w:val="single"/>
      </w:rPr>
      <w:t xml:space="preserve"> </w:t>
    </w:r>
    <w:r>
      <w:rPr>
        <w:rFonts w:hint="eastAsia" w:ascii="Consolas" w:hAnsi="Consolas" w:cs="Consolas"/>
        <w:b/>
        <w:bCs/>
        <w:caps w:val="0"/>
        <w:color w:val="17375e" w:themeColor="text2" w:themeShade="BF"/>
        <w:spacing w:val="0"/>
        <w:sz w:val="19"/>
        <w:szCs w:val="19"/>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rPr>
        <w:rFonts w:hint="eastAsia" w:ascii="Consolas" w:hAnsi="Consolas" w:cs="Consolas"/>
        <w:caps w:val="0"/>
        <w:color w:val="1f497d" w:themeColor="text2"/>
        <w:spacing w:val="0"/>
        <w:sz w:val="20"/>
        <w:szCs w:val="20"/>
        <w:u w:val="single"/>
        <w:lang w:val="en-US" w:eastAsia="zh-CN"/>
        <w14:textFill>
          <w14:solidFill>
            <w14:schemeClr w14:val="tx2"/>
          </w14:solidFill>
        </w14:textFill>
      </w:rPr>
      <w:t xml:space="preserve"> </w:t>
    </w:r>
    <w:r/>
  </w:p>
  <w:p>
    <w:pPr>
      <w:pStyle w:val="779"/>
      <w:ind w:firstLine="440"/>
      <w:jc w:val="left"/>
      <w:rPr>
        <w:rFonts w:hint="default"/>
        <w:sz w:val="22"/>
        <w:szCs w:val="24"/>
        <w:u w:val="single"/>
        <w:lang w:val="en-US" w:eastAsia="zh-CN"/>
      </w:rPr>
      <w:pBdr>
        <w:bottom w:val="none" w:color="auto" w:sz="0" w:space="0"/>
      </w:pBdr>
    </w:pPr>
    <w:r>
      <w:rPr>
        <w:rFonts w:hint="default"/>
        <w:sz w:val="22"/>
        <w:szCs w:val="24"/>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部分"/>
      <w:lvlJc w:val="left"/>
      <w:pPr>
        <w:ind w:left="3270" w:firstLine="0"/>
      </w:pPr>
      <w:rPr>
        <w:rFonts w:hint="eastAsia"/>
      </w:rPr>
    </w:lvl>
    <w:lvl w:ilvl="1">
      <w:start w:val="0"/>
      <w:numFmt w:val="bullet"/>
      <w:isLgl w:val="false"/>
      <w:suff w:val="tab"/>
      <w:lvlText w:val=""/>
      <w:lvlJc w:val="left"/>
      <w:pPr/>
    </w:lvl>
    <w:lvl w:ilvl="2">
      <w:start w:val="0"/>
      <w:numFmt w:val="bullet"/>
      <w:isLgl w:val="false"/>
      <w:suff w:val="tab"/>
      <w:lvlText w:val=""/>
      <w:lvlJc w:val="left"/>
      <w:pPr/>
    </w:lvl>
    <w:lvl w:ilvl="3">
      <w:start w:val="0"/>
      <w:numFmt w:val="bullet"/>
      <w:isLgl w:val="false"/>
      <w:suff w:val="tab"/>
      <w:lvlText w:val=""/>
      <w:lvlJc w:val="left"/>
      <w:pPr/>
    </w:lvl>
    <w:lvl w:ilvl="4">
      <w:start w:val="0"/>
      <w:numFmt w:val="bullet"/>
      <w:isLgl w:val="false"/>
      <w:suff w:val="tab"/>
      <w:lvlText w:val=""/>
      <w:lvlJc w:val="left"/>
      <w:pPr/>
    </w:lvl>
    <w:lvl w:ilvl="5">
      <w:start w:val="0"/>
      <w:numFmt w:val="bullet"/>
      <w:isLgl w:val="false"/>
      <w:suff w:val="tab"/>
      <w:lvlText w:val=""/>
      <w:lvlJc w:val="left"/>
      <w:pPr/>
    </w:lvl>
    <w:lvl w:ilvl="6">
      <w:start w:val="0"/>
      <w:numFmt w:val="bullet"/>
      <w:isLgl w:val="false"/>
      <w:suff w:val="tab"/>
      <w:lvlText w:val=""/>
      <w:lvlJc w:val="left"/>
      <w:pPr/>
    </w:lvl>
    <w:lvl w:ilvl="7">
      <w:start w:val="0"/>
      <w:numFmt w:val="bullet"/>
      <w:isLgl w:val="false"/>
      <w:suff w:val="tab"/>
      <w:lvlText w:val=""/>
      <w:lvlJc w:val="left"/>
      <w:pPr/>
    </w:lvl>
    <w:lvl w:ilvl="8">
      <w:start w:val="0"/>
      <w:numFmt w:val="bullet"/>
      <w:isLgl w:val="false"/>
      <w:suff w:val="tab"/>
      <w:lvlText w:val=""/>
      <w:lvlJc w:val="left"/>
      <w:pPr/>
    </w:lvl>
  </w:abstractNum>
  <w:abstractNum w:abstractNumId="1">
    <w:multiLevelType w:val="hybridMultilevel"/>
    <w:lvl w:ilvl="0">
      <w:start w:val="6"/>
      <w:numFmt w:val="chineseCounting"/>
      <w:isLgl w:val="false"/>
      <w:suff w:val="nothing"/>
      <w:lvlText w:val="%1、"/>
      <w:lvlJc w:val="left"/>
      <w:pPr/>
      <w:rPr>
        <w:rFonts w:hint="eastAsia"/>
      </w:rPr>
    </w:lvl>
    <w:lvl w:ilvl="1">
      <w:start w:val="0"/>
      <w:numFmt w:val="bullet"/>
      <w:isLgl w:val="false"/>
      <w:suff w:val="tab"/>
      <w:lvlText w:val=""/>
      <w:lvlJc w:val="left"/>
      <w:pPr/>
    </w:lvl>
    <w:lvl w:ilvl="2">
      <w:start w:val="0"/>
      <w:numFmt w:val="bullet"/>
      <w:isLgl w:val="false"/>
      <w:suff w:val="tab"/>
      <w:lvlText w:val=""/>
      <w:lvlJc w:val="left"/>
      <w:pPr/>
    </w:lvl>
    <w:lvl w:ilvl="3">
      <w:start w:val="0"/>
      <w:numFmt w:val="bullet"/>
      <w:isLgl w:val="false"/>
      <w:suff w:val="tab"/>
      <w:lvlText w:val=""/>
      <w:lvlJc w:val="left"/>
      <w:pPr/>
    </w:lvl>
    <w:lvl w:ilvl="4">
      <w:start w:val="0"/>
      <w:numFmt w:val="bullet"/>
      <w:isLgl w:val="false"/>
      <w:suff w:val="tab"/>
      <w:lvlText w:val=""/>
      <w:lvlJc w:val="left"/>
      <w:pPr/>
    </w:lvl>
    <w:lvl w:ilvl="5">
      <w:start w:val="0"/>
      <w:numFmt w:val="bullet"/>
      <w:isLgl w:val="false"/>
      <w:suff w:val="tab"/>
      <w:lvlText w:val=""/>
      <w:lvlJc w:val="left"/>
      <w:pPr/>
    </w:lvl>
    <w:lvl w:ilvl="6">
      <w:start w:val="0"/>
      <w:numFmt w:val="bullet"/>
      <w:isLgl w:val="false"/>
      <w:suff w:val="tab"/>
      <w:lvlText w:val=""/>
      <w:lvlJc w:val="left"/>
      <w:pPr/>
    </w:lvl>
    <w:lvl w:ilvl="7">
      <w:start w:val="0"/>
      <w:numFmt w:val="bullet"/>
      <w:isLgl w:val="false"/>
      <w:suff w:val="tab"/>
      <w:lvlText w:val=""/>
      <w:lvlJc w:val="left"/>
      <w:pPr/>
    </w:lvl>
    <w:lvl w:ilvl="8">
      <w:start w:val="0"/>
      <w:numFmt w:val="bullet"/>
      <w:isLgl w:val="false"/>
      <w:suff w:val="tab"/>
      <w:lvlText w:val=""/>
      <w:lvlJc w:val="left"/>
      <w:pPr/>
    </w:lvl>
  </w:abstractNum>
  <w:abstractNum w:abstractNumId="2">
    <w:multiLevelType w:val="hybridMultilevel"/>
    <w:lvl w:ilvl="0">
      <w:start w:val="1"/>
      <w:numFmt w:val="decimal"/>
      <w:isLgl w:val="false"/>
      <w:suff w:val="tab"/>
      <w:lvlText w:val="%1."/>
      <w:lvlJc w:val="left"/>
      <w:pPr>
        <w:tabs>
          <w:tab w:val="left" w:pos="312" w:leader="none"/>
        </w:tabs>
      </w:pPr>
    </w:lvl>
    <w:lvl w:ilvl="1">
      <w:start w:val="0"/>
      <w:numFmt w:val="bullet"/>
      <w:isLgl w:val="false"/>
      <w:suff w:val="tab"/>
      <w:lvlText w:val=""/>
      <w:lvlJc w:val="left"/>
      <w:pPr/>
    </w:lvl>
    <w:lvl w:ilvl="2">
      <w:start w:val="0"/>
      <w:numFmt w:val="bullet"/>
      <w:isLgl w:val="false"/>
      <w:suff w:val="tab"/>
      <w:lvlText w:val=""/>
      <w:lvlJc w:val="left"/>
      <w:pPr/>
    </w:lvl>
    <w:lvl w:ilvl="3">
      <w:start w:val="0"/>
      <w:numFmt w:val="bullet"/>
      <w:isLgl w:val="false"/>
      <w:suff w:val="tab"/>
      <w:lvlText w:val=""/>
      <w:lvlJc w:val="left"/>
      <w:pPr/>
    </w:lvl>
    <w:lvl w:ilvl="4">
      <w:start w:val="0"/>
      <w:numFmt w:val="bullet"/>
      <w:isLgl w:val="false"/>
      <w:suff w:val="tab"/>
      <w:lvlText w:val=""/>
      <w:lvlJc w:val="left"/>
      <w:pPr/>
    </w:lvl>
    <w:lvl w:ilvl="5">
      <w:start w:val="0"/>
      <w:numFmt w:val="bullet"/>
      <w:isLgl w:val="false"/>
      <w:suff w:val="tab"/>
      <w:lvlText w:val=""/>
      <w:lvlJc w:val="left"/>
      <w:pPr/>
    </w:lvl>
    <w:lvl w:ilvl="6">
      <w:start w:val="0"/>
      <w:numFmt w:val="bullet"/>
      <w:isLgl w:val="false"/>
      <w:suff w:val="tab"/>
      <w:lvlText w:val=""/>
      <w:lvlJc w:val="left"/>
      <w:pPr/>
    </w:lvl>
    <w:lvl w:ilvl="7">
      <w:start w:val="0"/>
      <w:numFmt w:val="bullet"/>
      <w:isLgl w:val="false"/>
      <w:suff w:val="tab"/>
      <w:lvlText w:val=""/>
      <w:lvlJc w:val="left"/>
      <w:pPr/>
    </w:lvl>
    <w:lvl w:ilvl="8">
      <w:start w:val="0"/>
      <w:numFmt w:val="bullet"/>
      <w:isLgl w:val="false"/>
      <w:suff w:val="tab"/>
      <w:lvlText w:val=""/>
      <w:lvlJc w:val="left"/>
      <w:pPr/>
    </w:lvl>
  </w:abstractNum>
  <w:abstractNum w:abstractNumId="3">
    <w:multiLevelType w:val="hybridMultilevel"/>
    <w:lvl w:ilvl="0">
      <w:start w:val="2"/>
      <w:numFmt w:val="upperLetter"/>
      <w:isLgl w:val="false"/>
      <w:suff w:val="tab"/>
      <w:lvlText w:val="%1."/>
      <w:lvlJc w:val="left"/>
      <w:pPr>
        <w:tabs>
          <w:tab w:val="left" w:pos="312" w:leader="none"/>
        </w:tabs>
      </w:pPr>
    </w:lvl>
    <w:lvl w:ilvl="1">
      <w:start w:val="0"/>
      <w:numFmt w:val="bullet"/>
      <w:isLgl w:val="false"/>
      <w:suff w:val="tab"/>
      <w:lvlText w:val=""/>
      <w:lvlJc w:val="left"/>
      <w:pPr/>
    </w:lvl>
    <w:lvl w:ilvl="2">
      <w:start w:val="0"/>
      <w:numFmt w:val="bullet"/>
      <w:isLgl w:val="false"/>
      <w:suff w:val="tab"/>
      <w:lvlText w:val=""/>
      <w:lvlJc w:val="left"/>
      <w:pPr/>
    </w:lvl>
    <w:lvl w:ilvl="3">
      <w:start w:val="0"/>
      <w:numFmt w:val="bullet"/>
      <w:isLgl w:val="false"/>
      <w:suff w:val="tab"/>
      <w:lvlText w:val=""/>
      <w:lvlJc w:val="left"/>
      <w:pPr/>
    </w:lvl>
    <w:lvl w:ilvl="4">
      <w:start w:val="0"/>
      <w:numFmt w:val="bullet"/>
      <w:isLgl w:val="false"/>
      <w:suff w:val="tab"/>
      <w:lvlText w:val=""/>
      <w:lvlJc w:val="left"/>
      <w:pPr/>
    </w:lvl>
    <w:lvl w:ilvl="5">
      <w:start w:val="0"/>
      <w:numFmt w:val="bullet"/>
      <w:isLgl w:val="false"/>
      <w:suff w:val="tab"/>
      <w:lvlText w:val=""/>
      <w:lvlJc w:val="left"/>
      <w:pPr/>
    </w:lvl>
    <w:lvl w:ilvl="6">
      <w:start w:val="0"/>
      <w:numFmt w:val="bullet"/>
      <w:isLgl w:val="false"/>
      <w:suff w:val="tab"/>
      <w:lvlText w:val=""/>
      <w:lvlJc w:val="left"/>
      <w:pPr/>
    </w:lvl>
    <w:lvl w:ilvl="7">
      <w:start w:val="0"/>
      <w:numFmt w:val="bullet"/>
      <w:isLgl w:val="false"/>
      <w:suff w:val="tab"/>
      <w:lvlText w:val=""/>
      <w:lvlJc w:val="left"/>
      <w:pPr/>
    </w:lvl>
    <w:lvl w:ilvl="8">
      <w:start w:val="0"/>
      <w:numFmt w:val="bullet"/>
      <w:isLgl w:val="false"/>
      <w:suff w:val="tab"/>
      <w:lvlText w:val=""/>
      <w:lvlJc w:val="left"/>
      <w:pPr/>
    </w:lvl>
  </w:abstractNum>
  <w:abstractNum w:abstractNumId="4">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380"/>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379"/>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6">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190"/>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7">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189"/>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8">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231"/>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6"/>
  </w:num>
  <w:num w:numId="3">
    <w:abstractNumId w:val="11"/>
  </w:num>
  <w:num w:numId="4">
    <w:abstractNumId w:val="5"/>
  </w:num>
  <w:num w:numId="5">
    <w:abstractNumId w:val="1"/>
  </w:num>
  <w:num w:numId="6">
    <w:abstractNumId w:val="4"/>
  </w:num>
  <w:num w:numId="7">
    <w:abstractNumId w:val="8"/>
  </w:num>
  <w:num w:numId="8">
    <w:abstractNumId w:val="0"/>
  </w:num>
  <w:num w:numId="9">
    <w:abstractNumId w:val="3"/>
  </w:num>
  <w:num w:numId="10">
    <w:abstractNumId w:val="10"/>
    <w:lvlOverride w:ilvl="0">
      <w:startOverride w:val="1"/>
    </w:lvlOverride>
  </w:num>
  <w:num w:numId="11">
    <w:abstractNumId w:val="9"/>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696" w:default="1">
    <w:name w:val="Default Paragraph Font"/>
    <w:uiPriority w:val="1"/>
    <w:unhideWhenUsed/>
    <w:qFormat/>
  </w:style>
  <w:style w:type="table" w:styleId="697" w:default="1">
    <w:name w:val="Normal Table"/>
    <w:uiPriority w:val="99"/>
    <w:semiHidden/>
    <w:unhideWhenUsed/>
    <w:qFormat/>
    <w:tblPr>
      <w:tblCellMar>
        <w:left w:w="108" w:type="dxa"/>
        <w:top w:w="0" w:type="dxa"/>
        <w:right w:w="108" w:type="dxa"/>
        <w:bottom w:w="0" w:type="dxa"/>
      </w:tblCellMar>
    </w:tblPr>
  </w:style>
  <w:style w:type="paragraph" w:styleId="698">
    <w:name w:val="toc 7"/>
    <w:basedOn w:val="695"/>
    <w:next w:val="695"/>
    <w:uiPriority w:val="39"/>
    <w:qFormat/>
    <w:pPr>
      <w:ind w:left="1701"/>
      <w:spacing w:after="57"/>
    </w:pPr>
  </w:style>
  <w:style w:type="paragraph" w:styleId="699">
    <w:name w:val="Normal Indent"/>
    <w:basedOn w:val="695"/>
    <w:uiPriority w:val="0"/>
    <w:qFormat/>
    <w:pPr>
      <w:ind w:firstLine="420"/>
    </w:pPr>
  </w:style>
  <w:style w:type="paragraph" w:styleId="700">
    <w:name w:val="annotation text"/>
    <w:basedOn w:val="695"/>
    <w:uiPriority w:val="99"/>
    <w:qFormat/>
    <w:pPr>
      <w:jc w:val="left"/>
    </w:pPr>
  </w:style>
  <w:style w:type="paragraph" w:styleId="701">
    <w:name w:val="Body Text"/>
    <w:basedOn w:val="695"/>
    <w:next w:val="695"/>
    <w:uiPriority w:val="0"/>
    <w:qFormat/>
    <w:pPr>
      <w:spacing w:after="120"/>
    </w:pPr>
    <w:rPr>
      <w:rFonts w:eastAsia="Times New Roman"/>
    </w:rPr>
  </w:style>
  <w:style w:type="paragraph" w:styleId="702">
    <w:name w:val="Body Text Indent"/>
    <w:basedOn w:val="695"/>
    <w:link w:val="1391"/>
    <w:uiPriority w:val="99"/>
    <w:qFormat/>
    <w:pPr>
      <w:ind w:left="420"/>
      <w:spacing w:after="120"/>
    </w:pPr>
  </w:style>
  <w:style w:type="paragraph" w:styleId="703">
    <w:name w:val="index 4"/>
    <w:basedOn w:val="695"/>
    <w:next w:val="695"/>
    <w:uiPriority w:val="0"/>
    <w:semiHidden/>
    <w:qFormat/>
    <w:pPr>
      <w:ind w:left="424" w:firstLine="2"/>
      <w:jc w:val="left"/>
    </w:pPr>
    <w:rPr>
      <w:sz w:val="24"/>
    </w:rPr>
  </w:style>
  <w:style w:type="paragraph" w:styleId="704">
    <w:name w:val="toc 5"/>
    <w:basedOn w:val="695"/>
    <w:next w:val="695"/>
    <w:uiPriority w:val="39"/>
    <w:qFormat/>
    <w:pPr>
      <w:ind w:left="1134"/>
      <w:spacing w:after="57"/>
    </w:pPr>
  </w:style>
  <w:style w:type="paragraph" w:styleId="705">
    <w:name w:val="toc 3"/>
    <w:basedOn w:val="695"/>
    <w:next w:val="695"/>
    <w:uiPriority w:val="39"/>
    <w:qFormat/>
    <w:pPr>
      <w:ind w:left="567"/>
      <w:spacing w:after="57"/>
    </w:pPr>
  </w:style>
  <w:style w:type="paragraph" w:styleId="706">
    <w:name w:val="toc 8"/>
    <w:basedOn w:val="695"/>
    <w:next w:val="695"/>
    <w:uiPriority w:val="39"/>
    <w:qFormat/>
    <w:pPr>
      <w:ind w:left="1984"/>
      <w:spacing w:after="57"/>
    </w:pPr>
  </w:style>
  <w:style w:type="paragraph" w:styleId="707">
    <w:name w:val="Date"/>
    <w:basedOn w:val="695"/>
    <w:next w:val="695"/>
    <w:link w:val="1389"/>
    <w:uiPriority w:val="99"/>
    <w:qFormat/>
    <w:pPr>
      <w:ind w:left="100"/>
    </w:pPr>
  </w:style>
  <w:style w:type="paragraph" w:styleId="708">
    <w:name w:val="endnote text"/>
    <w:basedOn w:val="695"/>
    <w:link w:val="938"/>
    <w:uiPriority w:val="99"/>
    <w:qFormat/>
    <w:rPr>
      <w:sz w:val="20"/>
    </w:rPr>
  </w:style>
  <w:style w:type="paragraph" w:styleId="709">
    <w:name w:val="toc 1"/>
    <w:basedOn w:val="695"/>
    <w:next w:val="695"/>
    <w:uiPriority w:val="39"/>
    <w:qFormat/>
    <w:pPr>
      <w:spacing w:after="57"/>
    </w:pPr>
  </w:style>
  <w:style w:type="paragraph" w:styleId="710">
    <w:name w:val="toc 4"/>
    <w:basedOn w:val="695"/>
    <w:next w:val="695"/>
    <w:uiPriority w:val="39"/>
    <w:qFormat/>
    <w:pPr>
      <w:ind w:left="850"/>
      <w:spacing w:after="57"/>
    </w:pPr>
  </w:style>
  <w:style w:type="paragraph" w:styleId="711">
    <w:name w:val="Subtitle"/>
    <w:basedOn w:val="695"/>
    <w:next w:val="695"/>
    <w:link w:val="825"/>
    <w:uiPriority w:val="11"/>
    <w:qFormat/>
    <w:pPr>
      <w:spacing w:before="200" w:after="200"/>
    </w:pPr>
    <w:rPr>
      <w:sz w:val="24"/>
      <w:szCs w:val="24"/>
    </w:rPr>
  </w:style>
  <w:style w:type="paragraph" w:styleId="712">
    <w:name w:val="footnote text"/>
    <w:basedOn w:val="695"/>
    <w:link w:val="937"/>
    <w:uiPriority w:val="0"/>
    <w:qFormat/>
    <w:pPr>
      <w:spacing w:after="40"/>
    </w:pPr>
    <w:rPr>
      <w:sz w:val="18"/>
    </w:rPr>
  </w:style>
  <w:style w:type="paragraph" w:styleId="713">
    <w:name w:val="toc 6"/>
    <w:basedOn w:val="695"/>
    <w:next w:val="695"/>
    <w:uiPriority w:val="39"/>
    <w:qFormat/>
    <w:pPr>
      <w:ind w:left="1417"/>
      <w:spacing w:after="57"/>
    </w:pPr>
  </w:style>
  <w:style w:type="paragraph" w:styleId="714">
    <w:name w:val="table of figures"/>
    <w:basedOn w:val="695"/>
    <w:next w:val="695"/>
    <w:uiPriority w:val="99"/>
    <w:qFormat/>
  </w:style>
  <w:style w:type="paragraph" w:styleId="715">
    <w:name w:val="toc 2"/>
    <w:basedOn w:val="695"/>
    <w:next w:val="695"/>
    <w:uiPriority w:val="39"/>
    <w:qFormat/>
    <w:pPr>
      <w:ind w:left="283"/>
      <w:spacing w:after="57"/>
    </w:pPr>
  </w:style>
  <w:style w:type="paragraph" w:styleId="716">
    <w:name w:val="toc 9"/>
    <w:basedOn w:val="695"/>
    <w:next w:val="695"/>
    <w:uiPriority w:val="39"/>
    <w:qFormat/>
    <w:pPr>
      <w:ind w:left="2268"/>
      <w:spacing w:after="57"/>
    </w:pPr>
  </w:style>
  <w:style w:type="paragraph" w:styleId="717">
    <w:name w:val="HTML Preformatted"/>
    <w:basedOn w:val="695"/>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18">
    <w:name w:val="Normal (Web)"/>
    <w:basedOn w:val="695"/>
    <w:uiPriority w:val="0"/>
    <w:qFormat/>
    <w:pPr>
      <w:jc w:val="left"/>
      <w:spacing w:before="100" w:beforeAutospacing="1" w:after="100" w:afterAutospacing="1"/>
      <w:widowControl/>
    </w:pPr>
    <w:rPr>
      <w:rFonts w:ascii="宋体" w:eastAsia="Times New Roman"/>
      <w:sz w:val="24"/>
      <w:szCs w:val="20"/>
    </w:rPr>
  </w:style>
  <w:style w:type="paragraph" w:styleId="719">
    <w:name w:val="Title"/>
    <w:basedOn w:val="695"/>
    <w:next w:val="695"/>
    <w:link w:val="824"/>
    <w:uiPriority w:val="10"/>
    <w:qFormat/>
    <w:pPr>
      <w:contextualSpacing/>
      <w:spacing w:before="300" w:after="200"/>
    </w:pPr>
    <w:rPr>
      <w:sz w:val="48"/>
      <w:szCs w:val="48"/>
    </w:rPr>
  </w:style>
  <w:style w:type="table" w:styleId="72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1">
    <w:name w:val="Strong"/>
    <w:basedOn w:val="696"/>
    <w:uiPriority w:val="0"/>
    <w:qFormat/>
    <w:rPr>
      <w:b/>
    </w:rPr>
  </w:style>
  <w:style w:type="character" w:styleId="722">
    <w:name w:val="endnote reference"/>
    <w:uiPriority w:val="99"/>
    <w:qFormat/>
    <w:rPr>
      <w:vertAlign w:val="superscript"/>
    </w:rPr>
  </w:style>
  <w:style w:type="character" w:styleId="723">
    <w:name w:val="FollowedHyperlink"/>
    <w:basedOn w:val="696"/>
    <w:uiPriority w:val="99"/>
    <w:semiHidden/>
    <w:unhideWhenUsed/>
    <w:qFormat/>
    <w:rPr>
      <w:color w:val="800080" w:themeColor="followedHyperlink"/>
      <w:u w:val="single"/>
      <w14:textFill>
        <w14:solidFill>
          <w14:schemeClr w14:val="folHlink"/>
        </w14:solidFill>
      </w14:textFill>
    </w:rPr>
  </w:style>
  <w:style w:type="character" w:styleId="724">
    <w:name w:val="Emphasis"/>
    <w:uiPriority w:val="0"/>
    <w:qFormat/>
    <w:rPr>
      <w:i/>
    </w:rPr>
  </w:style>
  <w:style w:type="character" w:styleId="725">
    <w:name w:val="Hyperlink"/>
    <w:uiPriority w:val="99"/>
    <w:qFormat/>
    <w:rPr>
      <w:color w:val="0000ff"/>
      <w:u w:val="single"/>
    </w:rPr>
  </w:style>
  <w:style w:type="character" w:styleId="726">
    <w:name w:val="annotation reference"/>
    <w:basedOn w:val="696"/>
    <w:uiPriority w:val="99"/>
    <w:qFormat/>
    <w:rPr>
      <w:sz w:val="21"/>
      <w:szCs w:val="21"/>
    </w:rPr>
  </w:style>
  <w:style w:type="character" w:styleId="727">
    <w:name w:val="footnote reference"/>
    <w:uiPriority w:val="0"/>
    <w:qFormat/>
    <w:rPr>
      <w:vertAlign w:val="superscript"/>
    </w:rPr>
  </w:style>
  <w:style w:type="table" w:styleId="728" w:customStyle="1">
    <w:name w:val="Plain Table 1"/>
    <w:basedOn w:val="69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customStyle="1">
    <w:name w:val="Plain Table 2"/>
    <w:basedOn w:val="697"/>
    <w:uiPriority w:val="59"/>
    <w:qFormat/>
    <w:pPr>
      <w:spacing w:after="0" w:line="240" w:lineRule="auto"/>
    </w:pPr>
    <w:tblPr>
      <w:tblBorders>
        <w:top w:val="single" w:color="000000" w:themeColor="text1" w:sz="4" w:space="0"/>
        <w:bottom w:val="singl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Plain Table 3"/>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customStyle="1">
    <w:name w:val="Plain Table 4"/>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customStyle="1">
    <w:name w:val="Plain Table 5"/>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3" w:customStyle="1">
    <w:name w:val="Grid Table 1 Light"/>
    <w:basedOn w:val="69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4" w:customStyle="1">
    <w:name w:val="Grid Table 2"/>
    <w:basedOn w:val="6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5" w:customStyle="1">
    <w:name w:val="Grid Table 3"/>
    <w:basedOn w:val="6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4"/>
    <w:basedOn w:val="69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customStyle="1">
    <w:name w:val="Grid Table 5 Dark"/>
    <w:basedOn w:val="6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8" w:customStyle="1">
    <w:name w:val="Grid Table 6 Colorful"/>
    <w:basedOn w:val="69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9" w:customStyle="1">
    <w:name w:val="Grid Table 7 Colorful"/>
    <w:basedOn w:val="69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0" w:customStyle="1">
    <w:name w:val="List Table 1 Light"/>
    <w:basedOn w:val="69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customStyle="1">
    <w:name w:val="List Table 2"/>
    <w:basedOn w:val="69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2" w:customStyle="1">
    <w:name w:val="List Table 3"/>
    <w:basedOn w:val="6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3" w:customStyle="1">
    <w:name w:val="List Table 4"/>
    <w:basedOn w:val="6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4" w:customStyle="1">
    <w:name w:val="List Table 5 Dark"/>
    <w:basedOn w:val="69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5" w:customStyle="1">
    <w:name w:val="List Table 6 Colorful"/>
    <w:basedOn w:val="69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6" w:customStyle="1">
    <w:name w:val="List Table 7 Colorful"/>
    <w:basedOn w:val="69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47" w:customStyle="1">
    <w:name w:val="Heading 1 Char"/>
    <w:basedOn w:val="696"/>
    <w:uiPriority w:val="9"/>
    <w:qFormat/>
    <w:rPr>
      <w:rFonts w:ascii="Arial" w:hAnsi="Arial" w:eastAsia="Arial" w:cs="Arial"/>
      <w:color w:val="376092" w:themeColor="accent1" w:themeShade="BF"/>
      <w:sz w:val="40"/>
      <w:szCs w:val="40"/>
    </w:rPr>
  </w:style>
  <w:style w:type="character" w:styleId="748" w:customStyle="1">
    <w:name w:val="Heading 2 Char"/>
    <w:basedOn w:val="696"/>
    <w:uiPriority w:val="9"/>
    <w:qFormat/>
    <w:rPr>
      <w:rFonts w:ascii="Arial" w:hAnsi="Arial" w:eastAsia="Arial" w:cs="Arial"/>
      <w:color w:val="376092" w:themeColor="accent1" w:themeShade="BF"/>
      <w:sz w:val="32"/>
      <w:szCs w:val="32"/>
    </w:rPr>
  </w:style>
  <w:style w:type="character" w:styleId="749" w:customStyle="1">
    <w:name w:val="Heading 3 Char"/>
    <w:basedOn w:val="696"/>
    <w:uiPriority w:val="9"/>
    <w:qFormat/>
    <w:rPr>
      <w:rFonts w:ascii="Arial" w:hAnsi="Arial" w:eastAsia="Arial" w:cs="Arial"/>
      <w:color w:val="376092" w:themeColor="accent1" w:themeShade="BF"/>
      <w:sz w:val="28"/>
      <w:szCs w:val="28"/>
    </w:rPr>
  </w:style>
  <w:style w:type="character" w:styleId="750" w:customStyle="1">
    <w:name w:val="Heading 4 Char"/>
    <w:basedOn w:val="696"/>
    <w:uiPriority w:val="9"/>
    <w:qFormat/>
    <w:rPr>
      <w:rFonts w:ascii="Arial" w:hAnsi="Arial" w:eastAsia="Arial" w:cs="Arial"/>
      <w:i/>
      <w:iCs/>
      <w:color w:val="376092" w:themeColor="accent1" w:themeShade="BF"/>
    </w:rPr>
  </w:style>
  <w:style w:type="character" w:styleId="751" w:customStyle="1">
    <w:name w:val="Heading 5 Char"/>
    <w:basedOn w:val="696"/>
    <w:uiPriority w:val="9"/>
    <w:qFormat/>
    <w:rPr>
      <w:rFonts w:ascii="Arial" w:hAnsi="Arial" w:eastAsia="Arial" w:cs="Arial"/>
      <w:color w:val="376092" w:themeColor="accent1" w:themeShade="BF"/>
    </w:rPr>
  </w:style>
  <w:style w:type="character" w:styleId="752" w:customStyle="1">
    <w:name w:val="Heading 6 Char"/>
    <w:basedOn w:val="696"/>
    <w:uiPriority w:val="9"/>
    <w:qFormat/>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styleId="753" w:customStyle="1">
    <w:name w:val="Heading 7 Char"/>
    <w:basedOn w:val="696"/>
    <w:uiPriority w:val="9"/>
    <w:qFormat/>
    <w:rPr>
      <w:rFonts w:ascii="Arial" w:hAnsi="Arial" w:eastAsia="Arial" w:cs="Arial"/>
      <w:color w:val="595959" w:themeColor="text1" w:themeTint="A6"/>
      <w14:textFill>
        <w14:solidFill>
          <w14:schemeClr w14:val="tx1">
            <w14:lumMod w14:val="65000"/>
            <w14:lumOff w14:val="35000"/>
          </w14:schemeClr>
        </w14:solidFill>
      </w14:textFill>
    </w:rPr>
  </w:style>
  <w:style w:type="character" w:styleId="754" w:customStyle="1">
    <w:name w:val="Heading 8 Char"/>
    <w:basedOn w:val="696"/>
    <w:uiPriority w:val="9"/>
    <w:qFormat/>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styleId="755" w:customStyle="1">
    <w:name w:val="Heading 9 Char"/>
    <w:basedOn w:val="696"/>
    <w:uiPriority w:val="9"/>
    <w:qFormat/>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styleId="756" w:customStyle="1">
    <w:name w:val="Title Char"/>
    <w:basedOn w:val="696"/>
    <w:uiPriority w:val="10"/>
    <w:qFormat/>
    <w:rPr>
      <w:rFonts w:ascii="Arial" w:hAnsi="Arial" w:eastAsia="Arial" w:cs="Arial"/>
      <w:spacing w:val="-10"/>
      <w:sz w:val="56"/>
      <w:szCs w:val="56"/>
    </w:rPr>
  </w:style>
  <w:style w:type="character" w:styleId="757" w:customStyle="1">
    <w:name w:val="Quote Char"/>
    <w:basedOn w:val="696"/>
    <w:uiPriority w:val="29"/>
    <w:qFormat/>
    <w:rPr>
      <w:i/>
      <w:iCs/>
      <w:color w:val="404040" w:themeColor="text1" w:themeTint="BF"/>
      <w14:textFill>
        <w14:solidFill>
          <w14:schemeClr w14:val="tx1">
            <w14:lumMod w14:val="75000"/>
            <w14:lumOff w14:val="25000"/>
          </w14:schemeClr>
        </w14:solidFill>
      </w14:textFill>
    </w:rPr>
  </w:style>
  <w:style w:type="character" w:styleId="758" w:customStyle="1">
    <w:name w:val="Intense Emphasis"/>
    <w:basedOn w:val="696"/>
    <w:uiPriority w:val="21"/>
    <w:qFormat/>
    <w:rPr>
      <w:i/>
      <w:iCs/>
      <w:color w:val="376092" w:themeColor="accent1" w:themeShade="BF"/>
    </w:rPr>
  </w:style>
  <w:style w:type="character" w:styleId="759" w:customStyle="1">
    <w:name w:val="Intense Quote Char"/>
    <w:basedOn w:val="696"/>
    <w:uiPriority w:val="30"/>
    <w:qFormat/>
    <w:rPr>
      <w:i/>
      <w:iCs/>
      <w:color w:val="376092" w:themeColor="accent1" w:themeShade="BF"/>
    </w:rPr>
  </w:style>
  <w:style w:type="character" w:styleId="760" w:customStyle="1">
    <w:name w:val="Intense Reference"/>
    <w:basedOn w:val="696"/>
    <w:uiPriority w:val="32"/>
    <w:qFormat/>
    <w:rPr>
      <w:b/>
      <w:bCs/>
      <w:smallCaps/>
      <w:color w:val="376092" w:themeColor="accent1" w:themeShade="BF"/>
      <w:spacing w:val="5"/>
    </w:rPr>
  </w:style>
  <w:style w:type="character" w:styleId="761" w:customStyle="1">
    <w:name w:val="Subtle Emphasis"/>
    <w:basedOn w:val="696"/>
    <w:uiPriority w:val="19"/>
    <w:qFormat/>
    <w:rPr>
      <w:i/>
      <w:iCs/>
      <w:color w:val="404040" w:themeColor="text1" w:themeTint="BF"/>
      <w14:textFill>
        <w14:solidFill>
          <w14:schemeClr w14:val="tx1">
            <w14:lumMod w14:val="75000"/>
            <w14:lumOff w14:val="25000"/>
          </w14:schemeClr>
        </w14:solidFill>
      </w14:textFill>
    </w:rPr>
  </w:style>
  <w:style w:type="character" w:styleId="762" w:customStyle="1">
    <w:name w:val="Subtle Reference"/>
    <w:basedOn w:val="696"/>
    <w:uiPriority w:val="31"/>
    <w:qFormat/>
    <w:rPr>
      <w:smallCaps/>
      <w:color w:val="595959" w:themeColor="text1" w:themeTint="A6"/>
      <w14:textFill>
        <w14:solidFill>
          <w14:schemeClr w14:val="tx1">
            <w14:lumMod w14:val="65000"/>
            <w14:lumOff w14:val="35000"/>
          </w14:schemeClr>
        </w14:solidFill>
      </w14:textFill>
    </w:rPr>
  </w:style>
  <w:style w:type="character" w:styleId="763" w:customStyle="1">
    <w:name w:val="Book Title"/>
    <w:basedOn w:val="696"/>
    <w:uiPriority w:val="33"/>
    <w:qFormat/>
    <w:rPr>
      <w:b/>
      <w:bCs/>
      <w:i/>
      <w:iCs/>
      <w:spacing w:val="5"/>
    </w:rPr>
  </w:style>
  <w:style w:type="character" w:styleId="764" w:customStyle="1">
    <w:name w:val="Header Char"/>
    <w:basedOn w:val="696"/>
    <w:uiPriority w:val="99"/>
    <w:qFormat/>
  </w:style>
  <w:style w:type="character" w:styleId="765" w:customStyle="1">
    <w:name w:val="Footer Char"/>
    <w:basedOn w:val="696"/>
    <w:uiPriority w:val="99"/>
    <w:qFormat/>
  </w:style>
  <w:style w:type="character" w:styleId="766">
    <w:name w:val="Placeholder Text"/>
    <w:basedOn w:val="696"/>
    <w:uiPriority w:val="99"/>
    <w:semiHidden/>
    <w:qFormat/>
    <w:rPr>
      <w:color w:val="666666"/>
    </w:rPr>
  </w:style>
  <w:style w:type="paragraph" w:styleId="767" w:customStyle="1">
    <w:name w:val="TOC Heading"/>
    <w:uiPriority w:val="39"/>
    <w:unhideWhenUsed/>
    <w:qFormat/>
    <w:rPr>
      <w:rFonts w:hint="default" w:ascii="Times New Roman" w:hAnsi="Times New Roman" w:eastAsia="宋体" w:cs="Times New Roman"/>
      <w:lang w:val="en-US" w:eastAsia="en-US" w:bidi="ar-SA"/>
    </w:rPr>
  </w:style>
  <w:style w:type="paragraph" w:styleId="768" w:customStyle="1">
    <w:name w:val="Heading 1"/>
    <w:basedOn w:val="695"/>
    <w:next w:val="695"/>
    <w:link w:val="817"/>
    <w:uiPriority w:val="9"/>
    <w:qFormat/>
    <w:pPr>
      <w:jc w:val="center"/>
      <w:keepLines/>
      <w:keepNext/>
      <w:spacing w:before="480" w:after="200"/>
      <w:outlineLvl w:val="0"/>
    </w:pPr>
    <w:rPr>
      <w:rFonts w:ascii="宋体" w:hAnsi="宋体" w:eastAsia="Arial" w:cs="宋体"/>
      <w:b/>
      <w:color w:val="000000"/>
      <w:sz w:val="44"/>
      <w:szCs w:val="44"/>
      <w:highlight w:val="none"/>
    </w:rPr>
  </w:style>
  <w:style w:type="paragraph" w:styleId="769" w:customStyle="1">
    <w:name w:val="Heading 2"/>
    <w:basedOn w:val="695"/>
    <w:next w:val="699"/>
    <w:uiPriority w:val="9"/>
    <w:semiHidden/>
    <w:unhideWhenUsed/>
    <w:qFormat/>
    <w:pPr>
      <w:keepLines/>
      <w:keepNext/>
      <w:spacing w:before="360" w:after="200"/>
      <w:outlineLvl w:val="1"/>
    </w:pPr>
    <w:rPr>
      <w:rFonts w:ascii="Arial" w:hAnsi="Arial" w:eastAsia="Arial" w:cs="Arial"/>
      <w:sz w:val="34"/>
    </w:rPr>
  </w:style>
  <w:style w:type="paragraph" w:styleId="770" w:customStyle="1">
    <w:name w:val="Heading 3"/>
    <w:basedOn w:val="695"/>
    <w:next w:val="695"/>
    <w:uiPriority w:val="9"/>
    <w:semiHidden/>
    <w:unhideWhenUsed/>
    <w:qFormat/>
    <w:pPr>
      <w:keepLines/>
      <w:keepNext/>
      <w:spacing w:before="320" w:after="200"/>
      <w:outlineLvl w:val="2"/>
    </w:pPr>
    <w:rPr>
      <w:rFonts w:ascii="Arial" w:hAnsi="Arial" w:eastAsia="Arial" w:cs="Arial"/>
      <w:sz w:val="30"/>
      <w:szCs w:val="30"/>
    </w:rPr>
  </w:style>
  <w:style w:type="paragraph" w:styleId="771" w:customStyle="1">
    <w:name w:val="Heading 4"/>
    <w:basedOn w:val="695"/>
    <w:next w:val="695"/>
    <w:uiPriority w:val="9"/>
    <w:semiHidden/>
    <w:unhideWhenUsed/>
    <w:qFormat/>
    <w:pPr>
      <w:keepLines/>
      <w:keepNext/>
      <w:spacing w:before="320" w:after="200"/>
      <w:outlineLvl w:val="3"/>
    </w:pPr>
    <w:rPr>
      <w:rFonts w:ascii="Arial" w:hAnsi="Arial" w:eastAsia="Arial" w:cs="Arial"/>
      <w:b/>
      <w:bCs/>
      <w:sz w:val="26"/>
      <w:szCs w:val="26"/>
    </w:rPr>
  </w:style>
  <w:style w:type="paragraph" w:styleId="772" w:customStyle="1">
    <w:name w:val="Heading 5"/>
    <w:basedOn w:val="695"/>
    <w:next w:val="695"/>
    <w:link w:val="818"/>
    <w:uiPriority w:val="9"/>
    <w:semiHidden/>
    <w:unhideWhenUsed/>
    <w:qFormat/>
    <w:pPr>
      <w:keepLines/>
      <w:keepNext/>
      <w:spacing w:before="320" w:after="200"/>
      <w:outlineLvl w:val="4"/>
    </w:pPr>
    <w:rPr>
      <w:rFonts w:ascii="Arial" w:hAnsi="Arial" w:eastAsia="Arial" w:cs="Arial"/>
      <w:b/>
      <w:bCs/>
      <w:sz w:val="24"/>
      <w:szCs w:val="24"/>
    </w:rPr>
  </w:style>
  <w:style w:type="paragraph" w:styleId="773" w:customStyle="1">
    <w:name w:val="Heading 6"/>
    <w:basedOn w:val="695"/>
    <w:next w:val="695"/>
    <w:link w:val="819"/>
    <w:uiPriority w:val="9"/>
    <w:semiHidden/>
    <w:unhideWhenUsed/>
    <w:qFormat/>
    <w:pPr>
      <w:keepLines/>
      <w:keepNext/>
      <w:spacing w:before="320" w:after="200"/>
      <w:outlineLvl w:val="5"/>
    </w:pPr>
    <w:rPr>
      <w:rFonts w:ascii="Arial" w:hAnsi="Arial" w:eastAsia="Arial" w:cs="Arial"/>
      <w:b/>
      <w:bCs/>
      <w:sz w:val="22"/>
    </w:rPr>
  </w:style>
  <w:style w:type="paragraph" w:styleId="774" w:customStyle="1">
    <w:name w:val="Heading 7"/>
    <w:basedOn w:val="695"/>
    <w:next w:val="695"/>
    <w:link w:val="820"/>
    <w:uiPriority w:val="9"/>
    <w:qFormat/>
    <w:pPr>
      <w:keepLines/>
      <w:keepNext/>
      <w:spacing w:before="320" w:after="200"/>
      <w:outlineLvl w:val="6"/>
    </w:pPr>
    <w:rPr>
      <w:rFonts w:ascii="Arial" w:hAnsi="Arial" w:eastAsia="Arial" w:cs="Arial"/>
      <w:b/>
      <w:bCs/>
      <w:i/>
      <w:iCs/>
      <w:sz w:val="22"/>
    </w:rPr>
  </w:style>
  <w:style w:type="paragraph" w:styleId="775" w:customStyle="1">
    <w:name w:val="Heading 8"/>
    <w:basedOn w:val="695"/>
    <w:next w:val="695"/>
    <w:link w:val="821"/>
    <w:uiPriority w:val="9"/>
    <w:qFormat/>
    <w:pPr>
      <w:keepLines/>
      <w:keepNext/>
      <w:spacing w:before="320" w:after="200"/>
      <w:outlineLvl w:val="7"/>
    </w:pPr>
    <w:rPr>
      <w:rFonts w:ascii="Arial" w:hAnsi="Arial" w:eastAsia="Arial" w:cs="Arial"/>
      <w:i/>
      <w:iCs/>
      <w:sz w:val="22"/>
    </w:rPr>
  </w:style>
  <w:style w:type="paragraph" w:styleId="776" w:customStyle="1">
    <w:name w:val="Heading 9"/>
    <w:basedOn w:val="695"/>
    <w:next w:val="695"/>
    <w:link w:val="822"/>
    <w:uiPriority w:val="9"/>
    <w:qFormat/>
    <w:pPr>
      <w:keepLines/>
      <w:keepNext/>
      <w:spacing w:before="320" w:after="200"/>
      <w:outlineLvl w:val="8"/>
    </w:pPr>
    <w:rPr>
      <w:rFonts w:ascii="Arial" w:hAnsi="Arial" w:eastAsia="Arial" w:cs="Arial"/>
      <w:i/>
      <w:iCs/>
      <w:szCs w:val="21"/>
    </w:rPr>
  </w:style>
  <w:style w:type="paragraph" w:styleId="777" w:customStyle="1">
    <w:name w:val="Caption"/>
    <w:basedOn w:val="695"/>
    <w:next w:val="695"/>
    <w:uiPriority w:val="35"/>
    <w:qFormat/>
    <w:pPr>
      <w:spacing w:line="276" w:lineRule="auto"/>
    </w:pPr>
    <w:rPr>
      <w:b/>
      <w:bCs/>
      <w:color w:val="4f81bd"/>
      <w:sz w:val="18"/>
      <w:szCs w:val="18"/>
    </w:rPr>
  </w:style>
  <w:style w:type="paragraph" w:styleId="778" w:customStyle="1">
    <w:name w:val="Footer"/>
    <w:basedOn w:val="695"/>
    <w:link w:val="830"/>
    <w:uiPriority w:val="99"/>
    <w:qFormat/>
    <w:pPr>
      <w:tabs>
        <w:tab w:val="center" w:pos="7143" w:leader="none"/>
        <w:tab w:val="right" w:pos="14287" w:leader="none"/>
      </w:tabs>
    </w:pPr>
  </w:style>
  <w:style w:type="paragraph" w:styleId="779" w:customStyle="1">
    <w:name w:val="Header"/>
    <w:basedOn w:val="695"/>
    <w:uiPriority w:val="99"/>
    <w:qFormat/>
    <w:pPr>
      <w:tabs>
        <w:tab w:val="center" w:pos="7143" w:leader="none"/>
        <w:tab w:val="right" w:pos="14287" w:leader="none"/>
      </w:tabs>
    </w:pPr>
  </w:style>
  <w:style w:type="paragraph" w:styleId="780" w:customStyle="1">
    <w:name w:val="样式1"/>
    <w:basedOn w:val="781"/>
    <w:next w:val="695"/>
    <w:uiPriority w:val="0"/>
    <w:qFormat/>
    <w:pPr>
      <w:tabs>
        <w:tab w:val="left" w:pos="0" w:leader="none"/>
        <w:tab w:val="left" w:pos="840" w:leader="none"/>
      </w:tabs>
    </w:pPr>
    <w:rPr>
      <w:rFonts w:ascii="Arial" w:hAnsi="Arial" w:eastAsia="幼圆" w:cs="Arial"/>
      <w:sz w:val="24"/>
      <w:szCs w:val="20"/>
    </w:rPr>
  </w:style>
  <w:style w:type="paragraph" w:styleId="781" w:customStyle="1">
    <w:name w:val="列表编号1"/>
    <w:basedOn w:val="695"/>
    <w:uiPriority w:val="0"/>
    <w:qFormat/>
    <w:pPr>
      <w:spacing w:line="360" w:lineRule="auto"/>
      <w:tabs>
        <w:tab w:val="left" w:pos="0" w:leader="none"/>
        <w:tab w:val="left" w:pos="840" w:leader="none"/>
      </w:tabs>
    </w:pPr>
  </w:style>
  <w:style w:type="table" w:styleId="782" w:customStyle="1">
    <w:name w:val="无格式表格 11"/>
    <w:basedOn w:val="697"/>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21"/>
    <w:basedOn w:val="697"/>
    <w:uiPriority w:val="59"/>
    <w:qFormat/>
    <w:tblPr>
      <w:tblBorders>
        <w:top w:val="single" w:color="000000" w:sz="4" w:space="0"/>
        <w:bottom w:val="singl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31"/>
    <w:basedOn w:val="697"/>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无格式表格 41"/>
    <w:basedOn w:val="697"/>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无格式表格 51"/>
    <w:basedOn w:val="697"/>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网格表 1 浅色1"/>
    <w:basedOn w:val="697"/>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788" w:customStyle="1">
    <w:name w:val="网格表 21"/>
    <w:basedOn w:val="697"/>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789" w:customStyle="1">
    <w:name w:val="网格表 31"/>
    <w:basedOn w:val="697"/>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网格表 41"/>
    <w:basedOn w:val="697"/>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91" w:customStyle="1">
    <w:name w:val="网格表 5 深色1"/>
    <w:basedOn w:val="69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92" w:customStyle="1">
    <w:name w:val="网格表 6 彩色1"/>
    <w:basedOn w:val="697"/>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793" w:customStyle="1">
    <w:name w:val="网格表 7 彩色1"/>
    <w:basedOn w:val="697"/>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794" w:customStyle="1">
    <w:name w:val="清单表 1 浅色1"/>
    <w:basedOn w:val="697"/>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95" w:customStyle="1">
    <w:name w:val="清单表 21"/>
    <w:basedOn w:val="697"/>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796" w:customStyle="1">
    <w:name w:val="清单表 31"/>
    <w:basedOn w:val="697"/>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97" w:customStyle="1">
    <w:name w:val="清单表 41"/>
    <w:basedOn w:val="697"/>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98" w:customStyle="1">
    <w:name w:val="清单表 5 深色1"/>
    <w:basedOn w:val="697"/>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799" w:customStyle="1">
    <w:name w:val="清单表 6 彩色1"/>
    <w:basedOn w:val="697"/>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00" w:customStyle="1">
    <w:name w:val="清单表 7 彩色1"/>
    <w:basedOn w:val="697"/>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01" w:customStyle="1">
    <w:name w:val="TOC 标题1"/>
    <w:uiPriority w:val="39"/>
    <w:qFormat/>
    <w:rPr>
      <w:rFonts w:hint="default" w:ascii="Times New Roman" w:hAnsi="Times New Roman" w:eastAsia="宋体" w:cs="Times New Roman"/>
      <w:lang w:val="en-US" w:eastAsia="zh-CN" w:bidi="ar-SA"/>
    </w:rPr>
  </w:style>
  <w:style w:type="character" w:styleId="802" w:customStyle="1">
    <w:name w:val="Heading 1 Char_434700aa-fe40-4ee6-9069-0a69300fd62b"/>
    <w:basedOn w:val="696"/>
    <w:uiPriority w:val="9"/>
    <w:qFormat/>
    <w:rPr>
      <w:rFonts w:ascii="Arial" w:hAnsi="Arial" w:eastAsia="Arial" w:cs="Arial"/>
      <w:sz w:val="40"/>
      <w:szCs w:val="40"/>
    </w:rPr>
  </w:style>
  <w:style w:type="character" w:styleId="803" w:customStyle="1">
    <w:name w:val="Heading 5 Char_925b8ece-8082-461d-ae29-1d41b41a7251"/>
    <w:basedOn w:val="696"/>
    <w:uiPriority w:val="9"/>
    <w:qFormat/>
    <w:rPr>
      <w:rFonts w:ascii="Arial" w:hAnsi="Arial" w:eastAsia="Arial" w:cs="Arial"/>
      <w:b/>
      <w:bCs/>
      <w:sz w:val="24"/>
      <w:szCs w:val="24"/>
    </w:rPr>
  </w:style>
  <w:style w:type="character" w:styleId="804" w:customStyle="1">
    <w:name w:val="Heading 6 Char_a35ea97a-1ce8-4d9b-8930-2f6c61bf63ec"/>
    <w:basedOn w:val="696"/>
    <w:uiPriority w:val="9"/>
    <w:qFormat/>
    <w:rPr>
      <w:rFonts w:ascii="Arial" w:hAnsi="Arial" w:eastAsia="Arial" w:cs="Arial"/>
      <w:b/>
      <w:bCs/>
      <w:sz w:val="22"/>
      <w:szCs w:val="22"/>
    </w:rPr>
  </w:style>
  <w:style w:type="character" w:styleId="805" w:customStyle="1">
    <w:name w:val="Heading 7 Char_187ddb87-c7bc-4839-9585-67a43c484026"/>
    <w:basedOn w:val="696"/>
    <w:uiPriority w:val="9"/>
    <w:qFormat/>
    <w:rPr>
      <w:rFonts w:ascii="Arial" w:hAnsi="Arial" w:eastAsia="Arial" w:cs="Arial"/>
      <w:b/>
      <w:bCs/>
      <w:i/>
      <w:iCs/>
      <w:sz w:val="22"/>
      <w:szCs w:val="22"/>
    </w:rPr>
  </w:style>
  <w:style w:type="character" w:styleId="806" w:customStyle="1">
    <w:name w:val="Heading 8 Char_f86cc6f1-e07f-46cd-8999-b4d6f395b7ab"/>
    <w:basedOn w:val="696"/>
    <w:uiPriority w:val="9"/>
    <w:qFormat/>
    <w:rPr>
      <w:rFonts w:ascii="Arial" w:hAnsi="Arial" w:eastAsia="Arial" w:cs="Arial"/>
      <w:i/>
      <w:iCs/>
      <w:sz w:val="22"/>
      <w:szCs w:val="22"/>
    </w:rPr>
  </w:style>
  <w:style w:type="character" w:styleId="807" w:customStyle="1">
    <w:name w:val="Heading 9 Char_78d770f5-7fe8-45f8-a379-5ea7765ab889"/>
    <w:basedOn w:val="696"/>
    <w:uiPriority w:val="9"/>
    <w:qFormat/>
    <w:rPr>
      <w:rFonts w:ascii="Arial" w:hAnsi="Arial" w:eastAsia="Arial" w:cs="Arial"/>
      <w:i/>
      <w:iCs/>
      <w:sz w:val="21"/>
      <w:szCs w:val="21"/>
    </w:rPr>
  </w:style>
  <w:style w:type="character" w:styleId="808" w:customStyle="1">
    <w:name w:val="Title Char_cba70f7b-6b0c-40c3-9c1d-79b000d9620e"/>
    <w:basedOn w:val="696"/>
    <w:uiPriority w:val="10"/>
    <w:qFormat/>
    <w:rPr>
      <w:sz w:val="48"/>
      <w:szCs w:val="48"/>
    </w:rPr>
  </w:style>
  <w:style w:type="character" w:styleId="809" w:customStyle="1">
    <w:name w:val="Subtitle Char"/>
    <w:basedOn w:val="696"/>
    <w:uiPriority w:val="11"/>
    <w:qFormat/>
    <w:rPr>
      <w:sz w:val="24"/>
      <w:szCs w:val="24"/>
    </w:rPr>
  </w:style>
  <w:style w:type="character" w:styleId="810" w:customStyle="1">
    <w:name w:val="Quote Char_7b531250-58de-49b9-9d0c-04cfbc5a8719"/>
    <w:uiPriority w:val="29"/>
    <w:qFormat/>
    <w:rPr>
      <w:i/>
    </w:rPr>
  </w:style>
  <w:style w:type="character" w:styleId="811" w:customStyle="1">
    <w:name w:val="Intense Quote Char_0c2ead29-d2a6-4ac5-8f7c-28c2f003bdba"/>
    <w:uiPriority w:val="30"/>
    <w:qFormat/>
    <w:rPr>
      <w:i/>
    </w:rPr>
  </w:style>
  <w:style w:type="character" w:styleId="812" w:customStyle="1">
    <w:name w:val="Caption Char"/>
    <w:uiPriority w:val="99"/>
    <w:qFormat/>
  </w:style>
  <w:style w:type="character" w:styleId="813" w:customStyle="1">
    <w:name w:val="Footnote Text Char"/>
    <w:uiPriority w:val="99"/>
    <w:qFormat/>
    <w:rPr>
      <w:sz w:val="18"/>
    </w:rPr>
  </w:style>
  <w:style w:type="character" w:styleId="814" w:customStyle="1">
    <w:name w:val="Endnote Text Char"/>
    <w:uiPriority w:val="99"/>
    <w:qFormat/>
    <w:rPr>
      <w:sz w:val="20"/>
    </w:rPr>
  </w:style>
  <w:style w:type="paragraph" w:styleId="815" w:customStyle="1">
    <w:name w:val="TOC 标题111"/>
    <w:uiPriority w:val="39"/>
    <w:qFormat/>
    <w:rPr>
      <w:rFonts w:hint="default" w:ascii="Times New Roman" w:hAnsi="Times New Roman" w:eastAsia="宋体" w:cs="Times New Roman"/>
      <w:lang w:val="en-US" w:eastAsia="zh-CN" w:bidi="ar-SA"/>
    </w:rPr>
  </w:style>
  <w:style w:type="paragraph" w:styleId="816" w:customStyle="1">
    <w:name w:val="正文文本1"/>
    <w:basedOn w:val="695"/>
    <w:next w:val="695"/>
    <w:link w:val="951"/>
    <w:uiPriority w:val="0"/>
    <w:qFormat/>
    <w:pPr>
      <w:spacing w:line="60" w:lineRule="auto"/>
    </w:pPr>
    <w:rPr>
      <w:rFonts w:ascii="仿宋_GB2312" w:eastAsia="仿宋_GB2312"/>
      <w:sz w:val="32"/>
    </w:rPr>
  </w:style>
  <w:style w:type="character" w:styleId="817" w:customStyle="1">
    <w:name w:val="标题 1 字符1"/>
    <w:link w:val="768"/>
    <w:uiPriority w:val="9"/>
    <w:qFormat/>
    <w:rPr>
      <w:rFonts w:ascii="宋体" w:hAnsi="宋体" w:eastAsia="Arial" w:cs="宋体"/>
      <w:b/>
      <w:color w:val="000000"/>
      <w:sz w:val="44"/>
      <w:szCs w:val="44"/>
      <w:highlight w:val="none"/>
      <w:lang w:val="en-US" w:eastAsia="zh-CN" w:bidi="ar-SA"/>
    </w:rPr>
  </w:style>
  <w:style w:type="character" w:styleId="818" w:customStyle="1">
    <w:name w:val="标题 5 字符"/>
    <w:link w:val="772"/>
    <w:uiPriority w:val="9"/>
    <w:qFormat/>
    <w:rPr>
      <w:rFonts w:ascii="Arial" w:hAnsi="Arial" w:eastAsia="Arial" w:cs="Arial"/>
      <w:b/>
      <w:bCs/>
      <w:sz w:val="24"/>
      <w:szCs w:val="24"/>
    </w:rPr>
  </w:style>
  <w:style w:type="character" w:styleId="819" w:customStyle="1">
    <w:name w:val="标题 6 字符"/>
    <w:link w:val="773"/>
    <w:uiPriority w:val="9"/>
    <w:qFormat/>
    <w:rPr>
      <w:rFonts w:ascii="Arial" w:hAnsi="Arial" w:eastAsia="Arial" w:cs="Arial"/>
      <w:b/>
      <w:bCs/>
      <w:sz w:val="22"/>
      <w:szCs w:val="22"/>
    </w:rPr>
  </w:style>
  <w:style w:type="character" w:styleId="820" w:customStyle="1">
    <w:name w:val="标题 7 字符"/>
    <w:link w:val="774"/>
    <w:uiPriority w:val="9"/>
    <w:qFormat/>
    <w:rPr>
      <w:rFonts w:ascii="Arial" w:hAnsi="Arial" w:eastAsia="Arial" w:cs="Arial"/>
      <w:b/>
      <w:bCs/>
      <w:i/>
      <w:iCs/>
      <w:sz w:val="22"/>
      <w:szCs w:val="22"/>
    </w:rPr>
  </w:style>
  <w:style w:type="character" w:styleId="821" w:customStyle="1">
    <w:name w:val="标题 8 字符"/>
    <w:link w:val="775"/>
    <w:uiPriority w:val="9"/>
    <w:qFormat/>
    <w:rPr>
      <w:rFonts w:ascii="Arial" w:hAnsi="Arial" w:eastAsia="Arial" w:cs="Arial"/>
      <w:i/>
      <w:iCs/>
      <w:sz w:val="22"/>
      <w:szCs w:val="22"/>
    </w:rPr>
  </w:style>
  <w:style w:type="character" w:styleId="822" w:customStyle="1">
    <w:name w:val="标题 9 字符"/>
    <w:link w:val="776"/>
    <w:uiPriority w:val="9"/>
    <w:qFormat/>
    <w:rPr>
      <w:rFonts w:ascii="Arial" w:hAnsi="Arial" w:eastAsia="Arial" w:cs="Arial"/>
      <w:i/>
      <w:iCs/>
      <w:sz w:val="21"/>
      <w:szCs w:val="21"/>
    </w:rPr>
  </w:style>
  <w:style w:type="paragraph" w:styleId="823">
    <w:name w:val="No Spacing"/>
    <w:uiPriority w:val="1"/>
    <w:qFormat/>
    <w:rPr>
      <w:rFonts w:hint="default" w:ascii="Times New Roman" w:hAnsi="Times New Roman" w:eastAsia="宋体" w:cs="Times New Roman"/>
      <w:lang w:val="en-US" w:eastAsia="zh-CN" w:bidi="ar-SA"/>
    </w:rPr>
  </w:style>
  <w:style w:type="character" w:styleId="824" w:customStyle="1">
    <w:name w:val="标题 字符"/>
    <w:link w:val="719"/>
    <w:uiPriority w:val="10"/>
    <w:qFormat/>
    <w:rPr>
      <w:sz w:val="48"/>
      <w:szCs w:val="48"/>
    </w:rPr>
  </w:style>
  <w:style w:type="character" w:styleId="825" w:customStyle="1">
    <w:name w:val="副标题 字符"/>
    <w:link w:val="711"/>
    <w:uiPriority w:val="11"/>
    <w:qFormat/>
    <w:rPr>
      <w:sz w:val="24"/>
      <w:szCs w:val="24"/>
    </w:rPr>
  </w:style>
  <w:style w:type="paragraph" w:styleId="826">
    <w:name w:val="Quote"/>
    <w:basedOn w:val="695"/>
    <w:next w:val="695"/>
    <w:link w:val="827"/>
    <w:uiPriority w:val="29"/>
    <w:qFormat/>
    <w:pPr>
      <w:ind w:left="720" w:right="720"/>
    </w:pPr>
    <w:rPr>
      <w:i/>
    </w:rPr>
  </w:style>
  <w:style w:type="character" w:styleId="827" w:customStyle="1">
    <w:name w:val="引用 字符"/>
    <w:link w:val="826"/>
    <w:uiPriority w:val="29"/>
    <w:qFormat/>
    <w:rPr>
      <w:i/>
    </w:rPr>
  </w:style>
  <w:style w:type="paragraph" w:styleId="828">
    <w:name w:val="Intense Quote"/>
    <w:basedOn w:val="695"/>
    <w:next w:val="695"/>
    <w:link w:val="8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customStyle="1">
    <w:name w:val="明显引用 字符"/>
    <w:link w:val="828"/>
    <w:uiPriority w:val="30"/>
    <w:qFormat/>
    <w:rPr>
      <w:i/>
    </w:rPr>
  </w:style>
  <w:style w:type="character" w:styleId="830" w:customStyle="1">
    <w:name w:val="页脚 字符1"/>
    <w:link w:val="778"/>
    <w:uiPriority w:val="99"/>
    <w:qFormat/>
  </w:style>
  <w:style w:type="table" w:styleId="83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3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3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3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3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3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3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3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4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4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4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4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4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5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5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5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5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5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5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5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5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5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6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6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6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6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6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6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6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6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6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6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87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87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7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7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74"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75"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76"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77"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78"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79"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8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8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88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88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88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88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88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8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88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88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9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9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9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9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9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9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9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9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9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89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0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0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0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0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0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0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0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0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0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0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10"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11"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12"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13"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14"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15"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1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1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1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1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2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2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2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2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2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2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2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2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2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2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3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3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3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3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3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3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3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37" w:customStyle="1">
    <w:name w:val="脚注文本 字符"/>
    <w:link w:val="712"/>
    <w:uiPriority w:val="0"/>
    <w:qFormat/>
    <w:rPr>
      <w:sz w:val="18"/>
    </w:rPr>
  </w:style>
  <w:style w:type="character" w:styleId="938" w:customStyle="1">
    <w:name w:val="尾注文本 字符"/>
    <w:link w:val="708"/>
    <w:uiPriority w:val="99"/>
    <w:qFormat/>
    <w:rPr>
      <w:sz w:val="20"/>
    </w:rPr>
  </w:style>
  <w:style w:type="paragraph" w:styleId="939" w:customStyle="1">
    <w:name w:val="TOC 标题11"/>
    <w:uiPriority w:val="39"/>
    <w:qFormat/>
    <w:rPr>
      <w:rFonts w:hint="default" w:ascii="Times New Roman" w:hAnsi="Times New Roman" w:eastAsia="宋体" w:cs="Times New Roman"/>
      <w:lang w:val="en-US" w:eastAsia="zh-CN" w:bidi="ar-SA"/>
    </w:rPr>
  </w:style>
  <w:style w:type="paragraph" w:styleId="940" w:customStyle="1">
    <w:name w:val="标题 11"/>
    <w:basedOn w:val="695"/>
    <w:next w:val="695"/>
    <w:link w:val="952"/>
    <w:uiPriority w:val="0"/>
    <w:qFormat/>
    <w:pPr>
      <w:keepLines/>
      <w:keepNext/>
      <w:spacing w:before="340" w:after="330" w:line="576" w:lineRule="auto"/>
      <w:outlineLvl w:val="0"/>
    </w:pPr>
    <w:rPr>
      <w:b/>
      <w:sz w:val="44"/>
      <w:szCs w:val="20"/>
    </w:rPr>
  </w:style>
  <w:style w:type="paragraph" w:styleId="941" w:customStyle="1">
    <w:name w:val="标题 21"/>
    <w:basedOn w:val="695"/>
    <w:next w:val="695"/>
    <w:link w:val="953"/>
    <w:uiPriority w:val="0"/>
    <w:qFormat/>
    <w:pPr>
      <w:keepLines/>
      <w:keepNext/>
      <w:spacing w:before="260" w:after="260" w:line="413" w:lineRule="auto"/>
      <w:outlineLvl w:val="1"/>
    </w:pPr>
    <w:rPr>
      <w:rFonts w:ascii="Arial" w:hAnsi="Arial" w:eastAsia="黑体"/>
      <w:b/>
      <w:sz w:val="32"/>
      <w:szCs w:val="20"/>
    </w:rPr>
  </w:style>
  <w:style w:type="paragraph" w:styleId="942" w:customStyle="1">
    <w:name w:val="标题 31"/>
    <w:basedOn w:val="695"/>
    <w:next w:val="695"/>
    <w:link w:val="954"/>
    <w:uiPriority w:val="0"/>
    <w:qFormat/>
    <w:pPr>
      <w:keepLines/>
      <w:keepNext/>
      <w:spacing w:before="260" w:after="260" w:line="413" w:lineRule="auto"/>
      <w:outlineLvl w:val="2"/>
    </w:pPr>
    <w:rPr>
      <w:b/>
      <w:sz w:val="32"/>
      <w:szCs w:val="20"/>
    </w:rPr>
  </w:style>
  <w:style w:type="paragraph" w:styleId="943" w:customStyle="1">
    <w:name w:val="标题 41"/>
    <w:basedOn w:val="695"/>
    <w:next w:val="695"/>
    <w:link w:val="955"/>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44" w:customStyle="1">
    <w:name w:val="标题 51"/>
    <w:basedOn w:val="695"/>
    <w:next w:val="695"/>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45" w:customStyle="1">
    <w:name w:val="标题 61"/>
    <w:basedOn w:val="695"/>
    <w:next w:val="695"/>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46" w:customStyle="1">
    <w:name w:val="标题 71"/>
    <w:basedOn w:val="695"/>
    <w:next w:val="695"/>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47" w:customStyle="1">
    <w:name w:val="标题 81"/>
    <w:basedOn w:val="695"/>
    <w:next w:val="695"/>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48" w:customStyle="1">
    <w:name w:val="标题 91"/>
    <w:basedOn w:val="695"/>
    <w:next w:val="695"/>
    <w:uiPriority w:val="0"/>
    <w:qFormat/>
    <w:pPr>
      <w:jc w:val="center"/>
      <w:keepNext/>
      <w:spacing w:line="600" w:lineRule="exact"/>
      <w:outlineLvl w:val="8"/>
    </w:pPr>
    <w:rPr>
      <w:rFonts w:ascii="仿宋_GB2312" w:eastAsia="仿宋_GB2312"/>
      <w:sz w:val="32"/>
    </w:rPr>
  </w:style>
  <w:style w:type="character" w:styleId="949" w:customStyle="1">
    <w:name w:val="默认段落字体1"/>
    <w:uiPriority w:val="1"/>
    <w:qFormat/>
  </w:style>
  <w:style w:type="table" w:styleId="950" w:customStyle="1">
    <w:name w:val="普通表格1"/>
    <w:uiPriority w:val="0"/>
    <w:qFormat/>
    <w:tblPr>
      <w:tblCellMar>
        <w:left w:w="0" w:type="dxa"/>
        <w:top w:w="0" w:type="dxa"/>
        <w:right w:w="0" w:type="dxa"/>
        <w:bottom w:w="0" w:type="dxa"/>
      </w:tblCellMar>
    </w:tblPr>
  </w:style>
  <w:style w:type="character" w:styleId="951" w:customStyle="1">
    <w:name w:val="正文文本 字符"/>
    <w:link w:val="816"/>
    <w:uiPriority w:val="0"/>
    <w:qFormat/>
    <w:rPr>
      <w:rFonts w:ascii="仿宋_GB2312" w:eastAsia="仿宋_GB2312"/>
      <w:sz w:val="32"/>
      <w:szCs w:val="22"/>
    </w:rPr>
  </w:style>
  <w:style w:type="character" w:styleId="952" w:customStyle="1">
    <w:name w:val="标题 1 字符"/>
    <w:link w:val="940"/>
    <w:uiPriority w:val="0"/>
    <w:qFormat/>
    <w:rPr>
      <w:b/>
      <w:sz w:val="44"/>
    </w:rPr>
  </w:style>
  <w:style w:type="character" w:styleId="953" w:customStyle="1">
    <w:name w:val="标题 2 字符"/>
    <w:link w:val="941"/>
    <w:uiPriority w:val="0"/>
    <w:qFormat/>
    <w:rPr>
      <w:rFonts w:ascii="Arial" w:hAnsi="Arial" w:eastAsia="黑体"/>
      <w:b/>
      <w:sz w:val="32"/>
    </w:rPr>
  </w:style>
  <w:style w:type="character" w:styleId="954" w:customStyle="1">
    <w:name w:val="标题 3 字符"/>
    <w:link w:val="942"/>
    <w:uiPriority w:val="0"/>
    <w:qFormat/>
    <w:rPr>
      <w:b/>
      <w:sz w:val="32"/>
    </w:rPr>
  </w:style>
  <w:style w:type="character" w:styleId="955" w:customStyle="1">
    <w:name w:val="标题 4 字符"/>
    <w:link w:val="943"/>
    <w:uiPriority w:val="0"/>
    <w:qFormat/>
    <w:rPr>
      <w:rFonts w:ascii="宋体" w:eastAsia="宋体"/>
      <w:color w:val="800000"/>
      <w:sz w:val="28"/>
      <w:lang w:val="en-US" w:eastAsia="zh-CN" w:bidi="ar-SA"/>
    </w:rPr>
  </w:style>
  <w:style w:type="paragraph" w:styleId="956" w:customStyle="1">
    <w:name w:val="目录 71"/>
    <w:basedOn w:val="695"/>
    <w:next w:val="695"/>
    <w:uiPriority w:val="0"/>
    <w:qFormat/>
    <w:pPr>
      <w:ind w:left="1260"/>
      <w:jc w:val="left"/>
    </w:pPr>
    <w:rPr>
      <w:rFonts w:ascii="Calibri" w:hAnsi="Calibri" w:cs="Calibri"/>
      <w:sz w:val="18"/>
      <w:szCs w:val="18"/>
    </w:rPr>
  </w:style>
  <w:style w:type="paragraph" w:styleId="957" w:customStyle="1">
    <w:name w:val="列表项目符号 41"/>
    <w:basedOn w:val="695"/>
    <w:uiPriority w:val="0"/>
    <w:qFormat/>
    <w:pPr>
      <w:ind w:left="360" w:hanging="360"/>
      <w:spacing w:line="380" w:lineRule="exact"/>
      <w:tabs>
        <w:tab w:val="left" w:pos="360" w:leader="none"/>
      </w:tabs>
    </w:pPr>
    <w:rPr>
      <w:rFonts w:ascii="Calibri" w:hAnsi="Calibri"/>
      <w:sz w:val="28"/>
    </w:rPr>
  </w:style>
  <w:style w:type="paragraph" w:styleId="958" w:customStyle="1">
    <w:name w:val="索引 81"/>
    <w:basedOn w:val="695"/>
    <w:next w:val="695"/>
    <w:uiPriority w:val="0"/>
    <w:qFormat/>
    <w:pPr>
      <w:ind w:left="1400"/>
    </w:pPr>
    <w:rPr>
      <w:rFonts w:ascii="Calibri" w:hAnsi="Calibri"/>
    </w:rPr>
  </w:style>
  <w:style w:type="paragraph" w:styleId="959" w:customStyle="1">
    <w:name w:val="正文缩进11"/>
    <w:basedOn w:val="695"/>
    <w:uiPriority w:val="0"/>
    <w:qFormat/>
    <w:pPr>
      <w:ind w:firstLine="420"/>
    </w:pPr>
    <w:rPr>
      <w:rFonts w:ascii="宋体"/>
      <w:color w:val="000000"/>
      <w:sz w:val="24"/>
      <w:szCs w:val="20"/>
    </w:rPr>
  </w:style>
  <w:style w:type="paragraph" w:styleId="960" w:customStyle="1">
    <w:name w:val="题注1"/>
    <w:basedOn w:val="695"/>
    <w:next w:val="695"/>
    <w:link w:val="961"/>
    <w:uiPriority w:val="0"/>
    <w:qFormat/>
    <w:pPr>
      <w:spacing w:line="360" w:lineRule="auto"/>
      <w:tabs>
        <w:tab w:val="left" w:pos="0" w:leader="none"/>
      </w:tabs>
    </w:pPr>
    <w:rPr>
      <w:rFonts w:ascii="Arial" w:hAnsi="Arial" w:eastAsia="黑体"/>
      <w:sz w:val="20"/>
      <w:szCs w:val="20"/>
    </w:rPr>
  </w:style>
  <w:style w:type="character" w:styleId="961" w:customStyle="1">
    <w:name w:val="题注 字符"/>
    <w:link w:val="960"/>
    <w:uiPriority w:val="0"/>
    <w:qFormat/>
    <w:rPr>
      <w:rFonts w:ascii="Arial" w:hAnsi="Arial" w:eastAsia="黑体" w:cs="Arial"/>
    </w:rPr>
  </w:style>
  <w:style w:type="paragraph" w:styleId="962" w:customStyle="1">
    <w:name w:val="索引 51"/>
    <w:basedOn w:val="695"/>
    <w:next w:val="695"/>
    <w:uiPriority w:val="0"/>
    <w:qFormat/>
    <w:pPr>
      <w:ind w:left="800"/>
    </w:pPr>
    <w:rPr>
      <w:rFonts w:ascii="Calibri" w:hAnsi="Calibri"/>
    </w:rPr>
  </w:style>
  <w:style w:type="paragraph" w:styleId="963" w:customStyle="1">
    <w:name w:val="列表项目符号1"/>
    <w:basedOn w:val="695"/>
    <w:uiPriority w:val="0"/>
    <w:qFormat/>
    <w:pPr>
      <w:ind w:left="962" w:hanging="480"/>
      <w:spacing w:line="360" w:lineRule="auto"/>
      <w:tabs>
        <w:tab w:val="left" w:pos="840" w:leader="none"/>
      </w:tabs>
    </w:pPr>
    <w:rPr>
      <w:sz w:val="24"/>
    </w:rPr>
  </w:style>
  <w:style w:type="paragraph" w:styleId="964" w:customStyle="1">
    <w:name w:val="文档结构图1"/>
    <w:basedOn w:val="695"/>
    <w:uiPriority w:val="0"/>
    <w:qFormat/>
    <w:pPr>
      <w:shd w:val="clear" w:color="auto" w:fill="000080"/>
    </w:pPr>
  </w:style>
  <w:style w:type="paragraph" w:styleId="965" w:customStyle="1">
    <w:name w:val="批注文字1"/>
    <w:basedOn w:val="695"/>
    <w:link w:val="966"/>
    <w:uiPriority w:val="99"/>
    <w:qFormat/>
    <w:pPr>
      <w:jc w:val="left"/>
    </w:pPr>
    <w:rPr>
      <w:rFonts w:ascii="Calibri" w:hAnsi="Calibri"/>
      <w:szCs w:val="20"/>
    </w:rPr>
  </w:style>
  <w:style w:type="character" w:styleId="966" w:customStyle="1">
    <w:name w:val="批注文字 字符"/>
    <w:link w:val="965"/>
    <w:uiPriority w:val="99"/>
    <w:qFormat/>
    <w:rPr>
      <w:rFonts w:ascii="Calibri" w:hAnsi="Calibri" w:eastAsia="宋体" w:cs="Times New Roman"/>
      <w:sz w:val="21"/>
    </w:rPr>
  </w:style>
  <w:style w:type="paragraph" w:styleId="967" w:customStyle="1">
    <w:name w:val="索引 61"/>
    <w:basedOn w:val="695"/>
    <w:next w:val="695"/>
    <w:uiPriority w:val="0"/>
    <w:qFormat/>
    <w:pPr>
      <w:ind w:left="1000"/>
    </w:pPr>
    <w:rPr>
      <w:rFonts w:ascii="Calibri" w:hAnsi="Calibri"/>
    </w:rPr>
  </w:style>
  <w:style w:type="paragraph" w:styleId="968" w:customStyle="1">
    <w:name w:val="正文文本 31"/>
    <w:basedOn w:val="695"/>
    <w:uiPriority w:val="0"/>
    <w:qFormat/>
    <w:rPr>
      <w:color w:val="000000"/>
    </w:rPr>
  </w:style>
  <w:style w:type="paragraph" w:styleId="969" w:customStyle="1">
    <w:name w:val="列表项目符号 31"/>
    <w:basedOn w:val="695"/>
    <w:uiPriority w:val="0"/>
    <w:qFormat/>
    <w:pPr>
      <w:ind w:left="1200" w:hanging="360"/>
      <w:spacing w:line="380" w:lineRule="exact"/>
      <w:tabs>
        <w:tab w:val="left" w:pos="1200" w:leader="none"/>
      </w:tabs>
    </w:pPr>
    <w:rPr>
      <w:rFonts w:ascii="Calibri" w:hAnsi="Calibri"/>
      <w:sz w:val="28"/>
    </w:rPr>
  </w:style>
  <w:style w:type="paragraph" w:styleId="970" w:customStyle="1">
    <w:name w:val="正文文本缩进11"/>
    <w:basedOn w:val="695"/>
    <w:next w:val="695"/>
    <w:uiPriority w:val="0"/>
    <w:qFormat/>
    <w:pPr>
      <w:ind w:firstLine="225"/>
    </w:pPr>
    <w:rPr>
      <w:rFonts w:ascii="仿宋_GB2312" w:eastAsia="仿宋_GB2312"/>
      <w:sz w:val="32"/>
    </w:rPr>
  </w:style>
  <w:style w:type="paragraph" w:styleId="971" w:customStyle="1">
    <w:name w:val="文本块1"/>
    <w:basedOn w:val="695"/>
    <w:uiPriority w:val="0"/>
    <w:qFormat/>
    <w:pPr>
      <w:ind w:left="1548" w:right="12" w:hanging="2405"/>
      <w:spacing w:line="360" w:lineRule="exact"/>
    </w:pPr>
    <w:rPr>
      <w:rFonts w:ascii="宋体"/>
      <w:bCs/>
      <w:sz w:val="28"/>
    </w:rPr>
  </w:style>
  <w:style w:type="paragraph" w:styleId="972" w:customStyle="1">
    <w:name w:val="列表项目符号 21"/>
    <w:basedOn w:val="695"/>
    <w:uiPriority w:val="0"/>
    <w:qFormat/>
    <w:pPr>
      <w:ind w:left="720" w:hanging="360"/>
      <w:spacing w:line="360" w:lineRule="auto"/>
      <w:tabs>
        <w:tab w:val="left" w:pos="720" w:leader="none"/>
      </w:tabs>
    </w:pPr>
    <w:rPr>
      <w:sz w:val="24"/>
    </w:rPr>
  </w:style>
  <w:style w:type="paragraph" w:styleId="973" w:customStyle="1">
    <w:name w:val="HTML 地址1"/>
    <w:basedOn w:val="695"/>
    <w:uiPriority w:val="0"/>
    <w:qFormat/>
    <w:rPr>
      <w:i/>
      <w:iCs/>
    </w:rPr>
  </w:style>
  <w:style w:type="paragraph" w:styleId="974" w:customStyle="1">
    <w:name w:val="索引 41"/>
    <w:basedOn w:val="695"/>
    <w:next w:val="695"/>
    <w:uiPriority w:val="0"/>
    <w:qFormat/>
    <w:pPr>
      <w:ind w:left="600"/>
    </w:pPr>
    <w:rPr>
      <w:rFonts w:ascii="Calibri" w:hAnsi="Calibri"/>
    </w:rPr>
  </w:style>
  <w:style w:type="paragraph" w:styleId="975" w:customStyle="1">
    <w:name w:val="目录 51"/>
    <w:basedOn w:val="695"/>
    <w:next w:val="695"/>
    <w:uiPriority w:val="0"/>
    <w:qFormat/>
    <w:pPr>
      <w:ind w:left="840"/>
      <w:jc w:val="left"/>
    </w:pPr>
    <w:rPr>
      <w:rFonts w:ascii="Calibri" w:hAnsi="Calibri" w:cs="Calibri"/>
      <w:sz w:val="18"/>
      <w:szCs w:val="18"/>
    </w:rPr>
  </w:style>
  <w:style w:type="paragraph" w:styleId="976" w:customStyle="1">
    <w:name w:val="目录 31"/>
    <w:basedOn w:val="695"/>
    <w:next w:val="695"/>
    <w:uiPriority w:val="39"/>
    <w:qFormat/>
    <w:pPr>
      <w:ind w:left="420"/>
      <w:jc w:val="left"/>
    </w:pPr>
    <w:rPr>
      <w:rFonts w:ascii="Calibri" w:hAnsi="Calibri" w:cs="Calibri"/>
      <w:i/>
      <w:iCs/>
      <w:sz w:val="20"/>
      <w:szCs w:val="20"/>
    </w:rPr>
  </w:style>
  <w:style w:type="paragraph" w:styleId="977" w:customStyle="1">
    <w:name w:val="纯文本11"/>
    <w:basedOn w:val="695"/>
    <w:uiPriority w:val="0"/>
    <w:qFormat/>
    <w:rPr>
      <w:rFonts w:ascii="宋体"/>
      <w:szCs w:val="21"/>
    </w:rPr>
  </w:style>
  <w:style w:type="paragraph" w:styleId="978" w:customStyle="1">
    <w:name w:val="列表项目符号 51"/>
    <w:basedOn w:val="695"/>
    <w:uiPriority w:val="0"/>
    <w:qFormat/>
    <w:pPr>
      <w:ind w:left="720" w:hanging="360"/>
      <w:spacing w:line="380" w:lineRule="exact"/>
      <w:tabs>
        <w:tab w:val="left" w:pos="720" w:leader="none"/>
      </w:tabs>
    </w:pPr>
    <w:rPr>
      <w:rFonts w:ascii="Calibri" w:hAnsi="Calibri"/>
      <w:sz w:val="28"/>
    </w:rPr>
  </w:style>
  <w:style w:type="paragraph" w:styleId="979" w:customStyle="1">
    <w:name w:val="目录 81"/>
    <w:basedOn w:val="695"/>
    <w:next w:val="695"/>
    <w:uiPriority w:val="0"/>
    <w:qFormat/>
    <w:pPr>
      <w:ind w:left="1470"/>
      <w:jc w:val="left"/>
    </w:pPr>
    <w:rPr>
      <w:rFonts w:ascii="Calibri" w:hAnsi="Calibri" w:cs="Calibri"/>
      <w:sz w:val="18"/>
      <w:szCs w:val="18"/>
    </w:rPr>
  </w:style>
  <w:style w:type="paragraph" w:styleId="980" w:customStyle="1">
    <w:name w:val="索引 31"/>
    <w:basedOn w:val="695"/>
    <w:next w:val="695"/>
    <w:uiPriority w:val="0"/>
    <w:qFormat/>
    <w:pPr>
      <w:ind w:left="400"/>
    </w:pPr>
    <w:rPr>
      <w:rFonts w:ascii="Calibri" w:hAnsi="Calibri"/>
    </w:rPr>
  </w:style>
  <w:style w:type="paragraph" w:styleId="981" w:customStyle="1">
    <w:name w:val="日期1"/>
    <w:basedOn w:val="695"/>
    <w:next w:val="695"/>
    <w:uiPriority w:val="0"/>
    <w:qFormat/>
    <w:pPr>
      <w:ind w:left="2500"/>
    </w:pPr>
  </w:style>
  <w:style w:type="paragraph" w:styleId="982" w:customStyle="1">
    <w:name w:val="正文文本缩进 21"/>
    <w:basedOn w:val="695"/>
    <w:uiPriority w:val="0"/>
    <w:qFormat/>
    <w:pPr>
      <w:ind w:firstLine="225"/>
      <w:jc w:val="left"/>
      <w:spacing w:line="540" w:lineRule="exact"/>
    </w:pPr>
    <w:rPr>
      <w:rFonts w:ascii="仿宋_GB2312" w:eastAsia="仿宋_GB2312"/>
      <w:sz w:val="32"/>
    </w:rPr>
  </w:style>
  <w:style w:type="paragraph" w:styleId="983" w:customStyle="1">
    <w:name w:val="尾注文本1"/>
    <w:basedOn w:val="695"/>
    <w:uiPriority w:val="0"/>
    <w:qFormat/>
    <w:pPr>
      <w:jc w:val="left"/>
      <w:widowControl/>
    </w:pPr>
    <w:rPr>
      <w:rFonts w:ascii="宋体"/>
      <w:bCs/>
      <w:szCs w:val="21"/>
    </w:rPr>
  </w:style>
  <w:style w:type="paragraph" w:styleId="984" w:customStyle="1">
    <w:name w:val="批注框文本1"/>
    <w:basedOn w:val="695"/>
    <w:uiPriority w:val="0"/>
    <w:qFormat/>
    <w:rPr>
      <w:sz w:val="18"/>
      <w:szCs w:val="20"/>
    </w:rPr>
  </w:style>
  <w:style w:type="paragraph" w:styleId="985" w:customStyle="1">
    <w:name w:val="页脚1"/>
    <w:basedOn w:val="695"/>
    <w:link w:val="986"/>
    <w:uiPriority w:val="99"/>
    <w:qFormat/>
    <w:pPr>
      <w:jc w:val="left"/>
      <w:tabs>
        <w:tab w:val="center" w:pos="4153" w:leader="none"/>
        <w:tab w:val="right" w:pos="8306" w:leader="none"/>
      </w:tabs>
    </w:pPr>
    <w:rPr>
      <w:rFonts w:ascii="Calibri" w:hAnsi="Calibri"/>
      <w:sz w:val="18"/>
      <w:szCs w:val="18"/>
    </w:rPr>
  </w:style>
  <w:style w:type="character" w:styleId="986" w:customStyle="1">
    <w:name w:val="页脚 字符"/>
    <w:link w:val="985"/>
    <w:uiPriority w:val="99"/>
    <w:qFormat/>
    <w:rPr>
      <w:rFonts w:ascii="Calibri" w:hAnsi="Calibri" w:eastAsia="宋体" w:cs="Times New Roman"/>
      <w:sz w:val="18"/>
      <w:szCs w:val="18"/>
    </w:rPr>
  </w:style>
  <w:style w:type="paragraph" w:styleId="987" w:customStyle="1">
    <w:name w:val="寄信人地址11"/>
    <w:basedOn w:val="695"/>
    <w:uiPriority w:val="0"/>
    <w:qFormat/>
    <w:rPr>
      <w:rFonts w:ascii="Arial" w:hAnsi="Arial"/>
    </w:rPr>
  </w:style>
  <w:style w:type="paragraph" w:styleId="988" w:customStyle="1">
    <w:name w:val="页眉1"/>
    <w:basedOn w:val="695"/>
    <w:link w:val="989"/>
    <w:uiPriority w:val="99"/>
    <w:qFormat/>
    <w:pPr>
      <w:jc w:val="center"/>
      <w:tabs>
        <w:tab w:val="center" w:pos="4153" w:leader="none"/>
        <w:tab w:val="right" w:pos="8306" w:leader="none"/>
      </w:tabs>
      <w:pBdr>
        <w:bottom w:val="single" w:color="000000" w:sz="6" w:space="1"/>
      </w:pBdr>
    </w:pPr>
    <w:rPr>
      <w:sz w:val="18"/>
      <w:szCs w:val="18"/>
    </w:rPr>
  </w:style>
  <w:style w:type="character" w:styleId="989" w:customStyle="1">
    <w:name w:val="页眉 字符"/>
    <w:link w:val="988"/>
    <w:uiPriority w:val="99"/>
    <w:qFormat/>
    <w:rPr>
      <w:sz w:val="18"/>
      <w:szCs w:val="18"/>
    </w:rPr>
  </w:style>
  <w:style w:type="paragraph" w:styleId="990" w:customStyle="1">
    <w:name w:val="目录 11"/>
    <w:basedOn w:val="695"/>
    <w:next w:val="695"/>
    <w:uiPriority w:val="39"/>
    <w:qFormat/>
    <w:pPr>
      <w:jc w:val="left"/>
      <w:spacing w:before="120" w:after="120"/>
    </w:pPr>
    <w:rPr>
      <w:rFonts w:ascii="Calibri" w:hAnsi="Calibri" w:cs="Calibri"/>
      <w:b/>
      <w:bCs/>
      <w:caps/>
      <w:sz w:val="20"/>
      <w:szCs w:val="20"/>
    </w:rPr>
  </w:style>
  <w:style w:type="paragraph" w:styleId="991" w:customStyle="1">
    <w:name w:val="目录 41"/>
    <w:basedOn w:val="695"/>
    <w:next w:val="695"/>
    <w:uiPriority w:val="0"/>
    <w:qFormat/>
    <w:pPr>
      <w:ind w:left="630"/>
      <w:jc w:val="left"/>
    </w:pPr>
    <w:rPr>
      <w:rFonts w:ascii="Calibri" w:hAnsi="Calibri" w:cs="Calibri"/>
      <w:sz w:val="18"/>
      <w:szCs w:val="18"/>
    </w:rPr>
  </w:style>
  <w:style w:type="paragraph" w:styleId="992" w:customStyle="1">
    <w:name w:val="索引标题1"/>
    <w:basedOn w:val="695"/>
    <w:next w:val="993"/>
    <w:uiPriority w:val="0"/>
    <w:qFormat/>
    <w:rPr>
      <w:rFonts w:ascii="Calibri" w:hAnsi="Calibri"/>
    </w:rPr>
  </w:style>
  <w:style w:type="paragraph" w:styleId="993" w:customStyle="1">
    <w:name w:val="索引 11"/>
    <w:basedOn w:val="695"/>
    <w:next w:val="695"/>
    <w:uiPriority w:val="0"/>
    <w:qFormat/>
    <w:rPr>
      <w:rFonts w:ascii="Calibri" w:hAnsi="Calibri"/>
    </w:rPr>
  </w:style>
  <w:style w:type="paragraph" w:styleId="994" w:customStyle="1">
    <w:name w:val="脚注文本1"/>
    <w:basedOn w:val="695"/>
    <w:uiPriority w:val="0"/>
    <w:qFormat/>
    <w:pPr>
      <w:jc w:val="left"/>
    </w:pPr>
    <w:rPr>
      <w:rFonts w:ascii="宋体"/>
      <w:bCs/>
      <w:sz w:val="18"/>
      <w:szCs w:val="18"/>
    </w:rPr>
  </w:style>
  <w:style w:type="paragraph" w:styleId="995" w:customStyle="1">
    <w:name w:val="目录 61"/>
    <w:basedOn w:val="695"/>
    <w:next w:val="695"/>
    <w:uiPriority w:val="0"/>
    <w:qFormat/>
    <w:pPr>
      <w:ind w:left="1050"/>
      <w:jc w:val="left"/>
    </w:pPr>
    <w:rPr>
      <w:rFonts w:ascii="Calibri" w:hAnsi="Calibri" w:cs="Calibri"/>
      <w:sz w:val="18"/>
      <w:szCs w:val="18"/>
    </w:rPr>
  </w:style>
  <w:style w:type="paragraph" w:styleId="996" w:customStyle="1">
    <w:name w:val="正文文本缩进 31"/>
    <w:basedOn w:val="695"/>
    <w:uiPriority w:val="0"/>
    <w:qFormat/>
    <w:pPr>
      <w:ind w:firstLine="213"/>
    </w:pPr>
    <w:rPr>
      <w:rFonts w:ascii="仿宋_GB2312" w:eastAsia="仿宋_GB2312"/>
      <w:sz w:val="30"/>
    </w:rPr>
  </w:style>
  <w:style w:type="paragraph" w:styleId="997" w:customStyle="1">
    <w:name w:val="索引 71"/>
    <w:basedOn w:val="695"/>
    <w:next w:val="695"/>
    <w:uiPriority w:val="0"/>
    <w:qFormat/>
    <w:pPr>
      <w:ind w:left="1200"/>
    </w:pPr>
    <w:rPr>
      <w:rFonts w:ascii="Calibri" w:hAnsi="Calibri"/>
    </w:rPr>
  </w:style>
  <w:style w:type="paragraph" w:styleId="998" w:customStyle="1">
    <w:name w:val="索引 91"/>
    <w:basedOn w:val="695"/>
    <w:next w:val="695"/>
    <w:uiPriority w:val="0"/>
    <w:qFormat/>
    <w:pPr>
      <w:ind w:left="1600"/>
    </w:pPr>
    <w:rPr>
      <w:rFonts w:ascii="Calibri" w:hAnsi="Calibri"/>
    </w:rPr>
  </w:style>
  <w:style w:type="paragraph" w:styleId="999" w:customStyle="1">
    <w:name w:val="图表目录11"/>
    <w:basedOn w:val="695"/>
    <w:next w:val="695"/>
    <w:uiPriority w:val="0"/>
    <w:qFormat/>
    <w:pPr>
      <w:ind w:left="400" w:hanging="200"/>
      <w:jc w:val="left"/>
      <w:widowControl/>
    </w:pPr>
    <w:rPr>
      <w:rFonts w:ascii="宋体"/>
      <w:bCs/>
      <w:szCs w:val="21"/>
    </w:rPr>
  </w:style>
  <w:style w:type="paragraph" w:styleId="1000" w:customStyle="1">
    <w:name w:val="目录 21"/>
    <w:basedOn w:val="695"/>
    <w:next w:val="695"/>
    <w:uiPriority w:val="39"/>
    <w:qFormat/>
    <w:pPr>
      <w:ind w:left="210"/>
      <w:jc w:val="left"/>
    </w:pPr>
    <w:rPr>
      <w:rFonts w:ascii="Calibri" w:hAnsi="Calibri" w:cs="Calibri"/>
      <w:smallCaps/>
      <w:sz w:val="20"/>
      <w:szCs w:val="20"/>
    </w:rPr>
  </w:style>
  <w:style w:type="paragraph" w:styleId="1001" w:customStyle="1">
    <w:name w:val="目录 91"/>
    <w:basedOn w:val="695"/>
    <w:next w:val="695"/>
    <w:uiPriority w:val="0"/>
    <w:qFormat/>
    <w:pPr>
      <w:ind w:left="1680"/>
      <w:jc w:val="left"/>
    </w:pPr>
    <w:rPr>
      <w:rFonts w:ascii="Calibri" w:hAnsi="Calibri" w:cs="Calibri"/>
      <w:sz w:val="18"/>
      <w:szCs w:val="18"/>
    </w:rPr>
  </w:style>
  <w:style w:type="paragraph" w:styleId="1002" w:customStyle="1">
    <w:name w:val="正文文本 21"/>
    <w:basedOn w:val="695"/>
    <w:uiPriority w:val="0"/>
    <w:qFormat/>
    <w:pPr>
      <w:spacing w:line="560" w:lineRule="exact"/>
    </w:pPr>
    <w:rPr>
      <w:rFonts w:ascii="仿宋_GB2312" w:eastAsia="仿宋_GB2312"/>
      <w:sz w:val="28"/>
      <w:szCs w:val="30"/>
    </w:rPr>
  </w:style>
  <w:style w:type="paragraph" w:styleId="1003" w:customStyle="1">
    <w:name w:val="列表接续 21"/>
    <w:basedOn w:val="695"/>
    <w:uiPriority w:val="0"/>
    <w:qFormat/>
    <w:pPr>
      <w:ind w:left="840"/>
      <w:spacing w:after="120"/>
    </w:pPr>
  </w:style>
  <w:style w:type="paragraph" w:styleId="1004" w:customStyle="1">
    <w:name w:val="HTML 预设格式1"/>
    <w:basedOn w:val="69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05" w:customStyle="1">
    <w:name w:val="普通(网站)1"/>
    <w:basedOn w:val="695"/>
    <w:uiPriority w:val="0"/>
    <w:qFormat/>
    <w:pPr>
      <w:jc w:val="left"/>
      <w:spacing w:before="100" w:beforeAutospacing="1" w:after="100" w:afterAutospacing="1"/>
      <w:widowControl/>
    </w:pPr>
    <w:rPr>
      <w:rFonts w:ascii="宋体"/>
      <w:sz w:val="24"/>
      <w:szCs w:val="20"/>
    </w:rPr>
  </w:style>
  <w:style w:type="paragraph" w:styleId="1006" w:customStyle="1">
    <w:name w:val="索引 21"/>
    <w:basedOn w:val="695"/>
    <w:next w:val="695"/>
    <w:uiPriority w:val="0"/>
    <w:qFormat/>
    <w:pPr>
      <w:ind w:left="200"/>
    </w:pPr>
    <w:rPr>
      <w:rFonts w:ascii="Calibri" w:hAnsi="Calibri"/>
    </w:rPr>
  </w:style>
  <w:style w:type="paragraph" w:styleId="1007" w:customStyle="1">
    <w:name w:val="标题1"/>
    <w:basedOn w:val="695"/>
    <w:uiPriority w:val="0"/>
    <w:qFormat/>
    <w:pPr>
      <w:jc w:val="center"/>
      <w:spacing w:before="240" w:after="60"/>
      <w:outlineLvl w:val="0"/>
    </w:pPr>
    <w:rPr>
      <w:rFonts w:ascii="Cambria" w:hAnsi="Cambria"/>
      <w:b/>
      <w:bCs/>
      <w:sz w:val="32"/>
      <w:szCs w:val="32"/>
    </w:rPr>
  </w:style>
  <w:style w:type="paragraph" w:styleId="1008" w:customStyle="1">
    <w:name w:val="批注主题1"/>
    <w:basedOn w:val="965"/>
    <w:next w:val="965"/>
    <w:uiPriority w:val="0"/>
    <w:qFormat/>
    <w:rPr>
      <w:b/>
    </w:rPr>
  </w:style>
  <w:style w:type="paragraph" w:styleId="1009" w:customStyle="1">
    <w:name w:val="正文首行缩进1"/>
    <w:basedOn w:val="695"/>
    <w:next w:val="695"/>
    <w:uiPriority w:val="0"/>
    <w:qFormat/>
    <w:pPr>
      <w:ind w:firstLine="100"/>
      <w:spacing w:after="120"/>
    </w:pPr>
  </w:style>
  <w:style w:type="paragraph" w:styleId="1010" w:customStyle="1">
    <w:name w:val="正文首行缩进 21"/>
    <w:basedOn w:val="970"/>
    <w:link w:val="1011"/>
    <w:uiPriority w:val="0"/>
    <w:qFormat/>
    <w:pPr>
      <w:ind w:left="200" w:firstLine="200"/>
      <w:spacing w:after="120"/>
    </w:pPr>
    <w:rPr>
      <w:rFonts w:ascii="Times New Roman"/>
      <w:sz w:val="24"/>
      <w:szCs w:val="24"/>
    </w:rPr>
  </w:style>
  <w:style w:type="character" w:styleId="1011" w:customStyle="1">
    <w:name w:val="正文文本首行缩进 2 字符"/>
    <w:link w:val="1010"/>
    <w:uiPriority w:val="0"/>
    <w:qFormat/>
    <w:rPr>
      <w:rFonts w:eastAsia="仿宋_GB2312"/>
      <w:sz w:val="24"/>
      <w:szCs w:val="24"/>
      <w:lang w:bidi="ar-SA"/>
    </w:rPr>
  </w:style>
  <w:style w:type="table" w:styleId="1012" w:customStyle="1">
    <w:name w:val="网格型1"/>
    <w:basedOn w:val="950"/>
    <w:uiPriority w:val="0"/>
    <w:qFormat/>
    <w:tblPr/>
  </w:style>
  <w:style w:type="character" w:styleId="1013" w:customStyle="1">
    <w:name w:val="要点1"/>
    <w:uiPriority w:val="0"/>
    <w:qFormat/>
    <w:rPr>
      <w:b/>
    </w:rPr>
  </w:style>
  <w:style w:type="character" w:styleId="1014" w:customStyle="1">
    <w:name w:val="尾注引用1"/>
    <w:uiPriority w:val="0"/>
    <w:qFormat/>
    <w:rPr>
      <w:vertAlign w:val="superscript"/>
    </w:rPr>
  </w:style>
  <w:style w:type="character" w:styleId="1015" w:customStyle="1">
    <w:name w:val="页码1"/>
    <w:uiPriority w:val="0"/>
    <w:qFormat/>
  </w:style>
  <w:style w:type="character" w:styleId="1016" w:customStyle="1">
    <w:name w:val="已访问的超链接1"/>
    <w:uiPriority w:val="0"/>
    <w:qFormat/>
    <w:rPr>
      <w:color w:val="800080"/>
      <w:u w:val="single"/>
    </w:rPr>
  </w:style>
  <w:style w:type="character" w:styleId="1017" w:customStyle="1">
    <w:name w:val="强调1"/>
    <w:uiPriority w:val="0"/>
    <w:qFormat/>
    <w:rPr>
      <w:color w:val="cc0033"/>
    </w:rPr>
  </w:style>
  <w:style w:type="character" w:styleId="1018" w:customStyle="1">
    <w:name w:val="HTML 打字机1"/>
    <w:uiPriority w:val="0"/>
    <w:qFormat/>
    <w:rPr>
      <w:rFonts w:ascii="宋体" w:eastAsia="宋体" w:cs="宋体"/>
      <w:sz w:val="24"/>
      <w:szCs w:val="24"/>
      <w:lang w:bidi="ar-SA"/>
    </w:rPr>
  </w:style>
  <w:style w:type="character" w:styleId="1019" w:customStyle="1">
    <w:name w:val="超链接1"/>
    <w:uiPriority w:val="99"/>
    <w:qFormat/>
    <w:rPr>
      <w:color w:val="0000ff"/>
      <w:u w:val="single"/>
    </w:rPr>
  </w:style>
  <w:style w:type="character" w:styleId="1020" w:customStyle="1">
    <w:name w:val="批注引用1"/>
    <w:uiPriority w:val="0"/>
    <w:qFormat/>
    <w:rPr>
      <w:sz w:val="21"/>
    </w:rPr>
  </w:style>
  <w:style w:type="character" w:styleId="1021" w:customStyle="1">
    <w:name w:val="脚注引用1"/>
    <w:uiPriority w:val="0"/>
    <w:qFormat/>
    <w:rPr>
      <w:vertAlign w:val="superscript"/>
    </w:rPr>
  </w:style>
  <w:style w:type="paragraph" w:styleId="1022" w:customStyle="1">
    <w:name w:val="样式 正文首行缩进 2 + Arial"/>
    <w:basedOn w:val="695"/>
    <w:next w:val="695"/>
    <w:uiPriority w:val="0"/>
    <w:qFormat/>
    <w:pPr>
      <w:ind w:firstLine="200"/>
      <w:spacing w:after="120" w:line="320" w:lineRule="atLeast"/>
    </w:pPr>
    <w:rPr>
      <w:rFonts w:ascii="Arial" w:hAnsi="Arial"/>
    </w:rPr>
  </w:style>
  <w:style w:type="character" w:styleId="1023" w:customStyle="1">
    <w:name w:val="Comment Text Char"/>
    <w:uiPriority w:val="0"/>
    <w:qFormat/>
    <w:rPr>
      <w:rFonts w:cs="Times New Roman"/>
      <w:sz w:val="21"/>
      <w:szCs w:val="21"/>
      <w:lang w:bidi="ar-SA"/>
    </w:rPr>
  </w:style>
  <w:style w:type="character" w:styleId="1024" w:customStyle="1">
    <w:name w:val="纯文本 Char_0"/>
    <w:link w:val="1025"/>
    <w:uiPriority w:val="0"/>
    <w:qFormat/>
    <w:rPr>
      <w:rFonts w:ascii="宋体" w:hAnsi="Courier New" w:cs="Courier New"/>
      <w:sz w:val="21"/>
      <w:szCs w:val="21"/>
    </w:rPr>
  </w:style>
  <w:style w:type="paragraph" w:styleId="1025" w:customStyle="1">
    <w:name w:val="纯文本_0"/>
    <w:basedOn w:val="1026"/>
    <w:link w:val="1024"/>
    <w:uiPriority w:val="0"/>
    <w:qFormat/>
    <w:rPr>
      <w:rFonts w:ascii="宋体" w:hAnsi="Courier New"/>
      <w:szCs w:val="21"/>
    </w:rPr>
  </w:style>
  <w:style w:type="paragraph" w:styleId="1026"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27" w:customStyle="1">
    <w:name w:val="ca-51"/>
    <w:uiPriority w:val="0"/>
    <w:qFormat/>
    <w:rPr>
      <w:rFonts w:ascii="楷体_GB2312" w:eastAsia="楷体_GB2312"/>
      <w:b/>
      <w:bCs/>
      <w:spacing w:val="-20"/>
      <w:sz w:val="24"/>
      <w:szCs w:val="24"/>
    </w:rPr>
  </w:style>
  <w:style w:type="character" w:styleId="1028" w:customStyle="1">
    <w:name w:val="Heading 4 Char_de27d71f-764f-47bd-84d1-49c3f4abdbf0"/>
    <w:uiPriority w:val="0"/>
    <w:qFormat/>
    <w:rPr>
      <w:rFonts w:ascii="Cambria" w:hAnsi="Cambria" w:eastAsia="宋体" w:cs="Cambria"/>
      <w:b/>
      <w:bCs/>
      <w:sz w:val="28"/>
      <w:szCs w:val="28"/>
      <w:lang w:bidi="ar-SA"/>
    </w:rPr>
  </w:style>
  <w:style w:type="character" w:styleId="1029" w:customStyle="1">
    <w:name w:val="正文缩进 Char1_0"/>
    <w:link w:val="1030"/>
    <w:uiPriority w:val="0"/>
    <w:qFormat/>
    <w:rPr>
      <w:sz w:val="21"/>
      <w:szCs w:val="22"/>
    </w:rPr>
  </w:style>
  <w:style w:type="paragraph" w:styleId="1030" w:customStyle="1">
    <w:name w:val="正文缩进_0"/>
    <w:basedOn w:val="1026"/>
    <w:link w:val="1029"/>
    <w:uiPriority w:val="0"/>
    <w:qFormat/>
    <w:pPr>
      <w:ind w:firstLine="420"/>
    </w:pPr>
    <w:rPr>
      <w:szCs w:val="22"/>
    </w:rPr>
  </w:style>
  <w:style w:type="character" w:styleId="1031" w:customStyle="1">
    <w:name w:val="Header Char1"/>
    <w:uiPriority w:val="0"/>
    <w:qFormat/>
    <w:rPr>
      <w:rFonts w:cs="Times New Roman"/>
      <w:sz w:val="18"/>
      <w:szCs w:val="18"/>
      <w:lang w:bidi="ar-SA"/>
    </w:rPr>
  </w:style>
  <w:style w:type="character" w:styleId="1032" w:customStyle="1">
    <w:name w:val="正文文本缩进 2 Char"/>
    <w:link w:val="1033"/>
    <w:uiPriority w:val="0"/>
    <w:qFormat/>
    <w:rPr>
      <w:rFonts w:hAnsi="Times New Roman"/>
      <w:sz w:val="21"/>
      <w:szCs w:val="20"/>
    </w:rPr>
  </w:style>
  <w:style w:type="paragraph" w:styleId="1033" w:customStyle="1">
    <w:name w:val="正文文本缩进 2_0"/>
    <w:basedOn w:val="1034"/>
    <w:link w:val="1032"/>
    <w:uiPriority w:val="0"/>
    <w:qFormat/>
    <w:pPr>
      <w:ind w:firstLine="525"/>
      <w:spacing w:line="420" w:lineRule="exact"/>
    </w:pPr>
  </w:style>
  <w:style w:type="paragraph" w:styleId="1034"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character" w:styleId="1035" w:customStyle="1">
    <w:name w:val="Heading 3 Char_a5a6c394-65ab-4144-8017-81f81103df3a"/>
    <w:uiPriority w:val="0"/>
    <w:qFormat/>
    <w:rPr>
      <w:rFonts w:cs="Times New Roman"/>
      <w:b/>
      <w:bCs/>
      <w:sz w:val="32"/>
      <w:szCs w:val="32"/>
      <w:lang w:bidi="ar-SA"/>
    </w:rPr>
  </w:style>
  <w:style w:type="character" w:styleId="1036" w:customStyle="1">
    <w:name w:val="ca-21"/>
    <w:uiPriority w:val="0"/>
    <w:qFormat/>
    <w:rPr>
      <w:rFonts w:ascii="宋体" w:eastAsia="宋体"/>
      <w:sz w:val="21"/>
    </w:rPr>
  </w:style>
  <w:style w:type="character" w:styleId="1037" w:customStyle="1">
    <w:name w:val="Plain Text Char"/>
    <w:uiPriority w:val="0"/>
    <w:qFormat/>
    <w:rPr>
      <w:rFonts w:ascii="宋体" w:eastAsia="宋体"/>
      <w:sz w:val="21"/>
      <w:lang w:val="en-US" w:eastAsia="zh-CN"/>
    </w:rPr>
  </w:style>
  <w:style w:type="character" w:styleId="1038" w:customStyle="1">
    <w:name w:val="maywed421"/>
    <w:uiPriority w:val="0"/>
    <w:qFormat/>
    <w:rPr>
      <w:color w:val="366fb6"/>
      <w:u w:val="none"/>
    </w:rPr>
  </w:style>
  <w:style w:type="character" w:styleId="1039" w:customStyle="1">
    <w:name w:val="纯文本 Char_0_0"/>
    <w:link w:val="1040"/>
    <w:uiPriority w:val="0"/>
    <w:qFormat/>
    <w:rPr>
      <w:rFonts w:ascii="宋体" w:hAnsi="Courier New"/>
      <w:sz w:val="21"/>
      <w:szCs w:val="21"/>
    </w:rPr>
  </w:style>
  <w:style w:type="paragraph" w:styleId="1040" w:customStyle="1">
    <w:name w:val="纯文本_0_0"/>
    <w:basedOn w:val="1041"/>
    <w:link w:val="1039"/>
    <w:uiPriority w:val="0"/>
    <w:qFormat/>
    <w:rPr>
      <w:rFonts w:ascii="宋体" w:hAnsi="Courier New"/>
      <w:szCs w:val="21"/>
    </w:rPr>
  </w:style>
  <w:style w:type="paragraph" w:styleId="1041"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42" w:customStyle="1">
    <w:name w:val="style15"/>
    <w:uiPriority w:val="0"/>
    <w:qFormat/>
  </w:style>
  <w:style w:type="character" w:styleId="1043" w:customStyle="1">
    <w:name w:val="正文（标记） Char2"/>
    <w:link w:val="1044"/>
    <w:uiPriority w:val="0"/>
    <w:qFormat/>
    <w:rPr>
      <w:sz w:val="24"/>
      <w:szCs w:val="24"/>
    </w:rPr>
  </w:style>
  <w:style w:type="paragraph" w:styleId="1044" w:customStyle="1">
    <w:name w:val="正文（标记）"/>
    <w:basedOn w:val="695"/>
    <w:link w:val="1043"/>
    <w:uiPriority w:val="0"/>
    <w:qFormat/>
    <w:pPr>
      <w:spacing w:before="50" w:after="50"/>
      <w:tabs>
        <w:tab w:val="left" w:pos="0" w:leader="none"/>
        <w:tab w:val="left" w:pos="840" w:leader="none"/>
      </w:tabs>
    </w:pPr>
    <w:rPr>
      <w:sz w:val="24"/>
      <w:szCs w:val="24"/>
    </w:rPr>
  </w:style>
  <w:style w:type="character" w:styleId="1045" w:customStyle="1">
    <w:name w:val="段落 Char"/>
    <w:uiPriority w:val="0"/>
    <w:qFormat/>
    <w:rPr>
      <w:rFonts w:ascii="仿宋_GB2312" w:eastAsia="仿宋_GB2312"/>
      <w:sz w:val="24"/>
      <w:szCs w:val="24"/>
      <w:lang w:val="en-US" w:eastAsia="zh-CN" w:bidi="ar-SA"/>
    </w:rPr>
  </w:style>
  <w:style w:type="character" w:styleId="1046" w:customStyle="1">
    <w:name w:val="Char Char2"/>
    <w:uiPriority w:val="0"/>
    <w:qFormat/>
    <w:rPr>
      <w:sz w:val="18"/>
      <w:szCs w:val="18"/>
    </w:rPr>
  </w:style>
  <w:style w:type="character" w:styleId="1047" w:customStyle="1">
    <w:name w:val="style91"/>
    <w:uiPriority w:val="0"/>
    <w:qFormat/>
    <w:rPr>
      <w:color w:val="2060c0"/>
      <w:sz w:val="24"/>
      <w:szCs w:val="24"/>
    </w:rPr>
  </w:style>
  <w:style w:type="character" w:styleId="1048" w:customStyle="1">
    <w:name w:val="普通文字1 Char"/>
    <w:uiPriority w:val="0"/>
    <w:qFormat/>
    <w:rPr>
      <w:rFonts w:ascii="宋体" w:eastAsia="宋体" w:cs="Courier New"/>
      <w:sz w:val="21"/>
      <w:szCs w:val="21"/>
      <w:lang w:val="en-US" w:eastAsia="zh-CN" w:bidi="ar-SA"/>
    </w:rPr>
  </w:style>
  <w:style w:type="character" w:styleId="1049" w:customStyle="1">
    <w:name w:val="正文文本缩进 Char"/>
    <w:link w:val="1050"/>
    <w:uiPriority w:val="0"/>
    <w:qFormat/>
    <w:rPr>
      <w:rFonts w:hAnsi="Times New Roman"/>
      <w:szCs w:val="20"/>
    </w:rPr>
  </w:style>
  <w:style w:type="paragraph" w:styleId="1050" w:customStyle="1">
    <w:name w:val="正文文本缩进_0"/>
    <w:basedOn w:val="1034"/>
    <w:link w:val="1049"/>
    <w:uiPriority w:val="0"/>
    <w:qFormat/>
    <w:pPr>
      <w:ind w:firstLine="420"/>
      <w:spacing w:line="360" w:lineRule="auto"/>
    </w:pPr>
    <w:rPr>
      <w:sz w:val="20"/>
    </w:rPr>
  </w:style>
  <w:style w:type="character" w:styleId="1051" w:customStyle="1">
    <w:name w:val="Char Char21"/>
    <w:uiPriority w:val="0"/>
    <w:qFormat/>
    <w:rPr>
      <w:sz w:val="18"/>
      <w:szCs w:val="18"/>
    </w:rPr>
  </w:style>
  <w:style w:type="character" w:styleId="1052" w:customStyle="1">
    <w:name w:val="ca-41"/>
    <w:uiPriority w:val="0"/>
    <w:qFormat/>
    <w:rPr>
      <w:rFonts w:ascii="宋体" w:eastAsia="宋体"/>
      <w:b/>
      <w:bCs/>
      <w:color w:val="000000"/>
      <w:spacing w:val="-20"/>
      <w:sz w:val="21"/>
      <w:szCs w:val="21"/>
    </w:rPr>
  </w:style>
  <w:style w:type="character" w:styleId="1053" w:customStyle="1">
    <w:name w:val="question-title"/>
    <w:uiPriority w:val="0"/>
    <w:qFormat/>
  </w:style>
  <w:style w:type="character" w:styleId="1054" w:customStyle="1">
    <w:name w:val="A1"/>
    <w:uiPriority w:val="0"/>
    <w:qFormat/>
    <w:rPr>
      <w:rFonts w:ascii="Univers LT Std 45 Light" w:hAnsi="宋体" w:eastAsia="Univers LT Std 45 Light" w:cs="Univers LT Std 45 Light"/>
      <w:color w:val="221e1f"/>
      <w:sz w:val="10"/>
      <w:szCs w:val="10"/>
    </w:rPr>
  </w:style>
  <w:style w:type="character" w:styleId="1055" w:customStyle="1">
    <w:name w:val="style161"/>
    <w:uiPriority w:val="0"/>
    <w:qFormat/>
    <w:rPr>
      <w:rFonts w:ascii="Verdana" w:hAnsi="Verdana" w:eastAsia="宋体"/>
      <w:b/>
      <w:color w:val="0a246a"/>
      <w:sz w:val="24"/>
      <w:szCs w:val="24"/>
      <w:lang w:val="en-US" w:eastAsia="zh-CN" w:bidi="ar-SA"/>
    </w:rPr>
  </w:style>
  <w:style w:type="character" w:styleId="1056" w:customStyle="1">
    <w:name w:val="ca-31"/>
    <w:uiPriority w:val="0"/>
    <w:qFormat/>
    <w:rPr>
      <w:rFonts w:ascii="宋体" w:eastAsia="宋体"/>
      <w:color w:val="000000"/>
      <w:sz w:val="21"/>
      <w:szCs w:val="21"/>
    </w:rPr>
  </w:style>
  <w:style w:type="character" w:styleId="1057" w:customStyle="1">
    <w:name w:val="apple-converted-space"/>
    <w:uiPriority w:val="0"/>
    <w:qFormat/>
  </w:style>
  <w:style w:type="character" w:styleId="1058" w:customStyle="1">
    <w:name w:val="Footer Char1"/>
    <w:uiPriority w:val="0"/>
    <w:qFormat/>
    <w:rPr>
      <w:rFonts w:cs="Times New Roman"/>
      <w:sz w:val="18"/>
      <w:szCs w:val="18"/>
      <w:lang w:bidi="ar-SA"/>
    </w:rPr>
  </w:style>
  <w:style w:type="character" w:styleId="1059" w:customStyle="1">
    <w:name w:val="A0"/>
    <w:uiPriority w:val="0"/>
    <w:qFormat/>
    <w:rPr>
      <w:rFonts w:ascii=".....?." w:hAnsi="宋体" w:eastAsia=".....?."/>
      <w:color w:val="000000"/>
      <w:sz w:val="22"/>
    </w:rPr>
  </w:style>
  <w:style w:type="character" w:styleId="1060" w:customStyle="1">
    <w:name w:val="Char Char23"/>
    <w:uiPriority w:val="0"/>
    <w:qFormat/>
    <w:rPr>
      <w:sz w:val="24"/>
      <w:szCs w:val="21"/>
      <w:lang w:bidi="ar-SA"/>
    </w:rPr>
  </w:style>
  <w:style w:type="character" w:styleId="1061" w:customStyle="1">
    <w:name w:val="Char Char1"/>
    <w:uiPriority w:val="0"/>
    <w:qFormat/>
    <w:rPr>
      <w:rFonts w:ascii="宋体" w:eastAsia="宋体"/>
      <w:sz w:val="21"/>
      <w:lang w:val="en-US" w:eastAsia="zh-CN"/>
    </w:rPr>
  </w:style>
  <w:style w:type="character" w:styleId="1062" w:customStyle="1">
    <w:name w:val="apple-style-span"/>
    <w:uiPriority w:val="0"/>
    <w:qFormat/>
    <w:rPr>
      <w:rFonts w:ascii="宋体" w:hAnsi="宋体" w:cs="Times New Roman"/>
    </w:rPr>
  </w:style>
  <w:style w:type="character" w:styleId="1063" w:customStyle="1">
    <w:name w:val="无间隔 字符"/>
    <w:link w:val="1064"/>
    <w:uiPriority w:val="0"/>
    <w:qFormat/>
    <w:rPr>
      <w:sz w:val="22"/>
      <w:lang w:val="en-US" w:eastAsia="zh-CN" w:bidi="ar-SA"/>
    </w:rPr>
  </w:style>
  <w:style w:type="paragraph" w:styleId="1064" w:customStyle="1">
    <w:name w:val="无间隔1"/>
    <w:link w:val="1063"/>
    <w:uiPriority w:val="0"/>
    <w:qFormat/>
    <w:rPr>
      <w:rFonts w:hint="default" w:ascii="Times New Roman" w:hAnsi="Times New Roman" w:eastAsia="宋体" w:cs="Times New Roman"/>
      <w:sz w:val="22"/>
      <w:lang w:val="en-US" w:eastAsia="zh-CN" w:bidi="ar-SA"/>
    </w:rPr>
  </w:style>
  <w:style w:type="character" w:styleId="1065" w:customStyle="1">
    <w:name w:val="Char Char3"/>
    <w:uiPriority w:val="0"/>
    <w:qFormat/>
    <w:rPr>
      <w:rFonts w:ascii="宋体" w:eastAsia="宋体"/>
      <w:sz w:val="18"/>
      <w:szCs w:val="18"/>
      <w:lang w:val="en-US" w:eastAsia="zh-CN" w:bidi="ar-SA"/>
    </w:rPr>
  </w:style>
  <w:style w:type="character" w:styleId="1066" w:customStyle="1">
    <w:name w:val="z12 style23"/>
    <w:uiPriority w:val="0"/>
    <w:qFormat/>
  </w:style>
  <w:style w:type="character" w:styleId="1067" w:customStyle="1">
    <w:name w:val="font41"/>
    <w:uiPriority w:val="0"/>
    <w:qFormat/>
    <w:rPr>
      <w:rFonts w:hint="eastAsia" w:ascii="宋体" w:hAnsi="宋体" w:eastAsia="宋体" w:cs="宋体"/>
      <w:color w:val="000000"/>
      <w:sz w:val="24"/>
      <w:szCs w:val="24"/>
      <w:u w:val="none"/>
    </w:rPr>
  </w:style>
  <w:style w:type="character" w:styleId="1068" w:customStyle="1">
    <w:name w:val="font11"/>
    <w:uiPriority w:val="0"/>
    <w:qFormat/>
    <w:rPr>
      <w:rFonts w:ascii="Times" w:hAnsi="Times" w:eastAsia="Times" w:cs="Times"/>
      <w:color w:val="000000"/>
      <w:sz w:val="24"/>
      <w:szCs w:val="24"/>
      <w:u w:val="none"/>
    </w:rPr>
  </w:style>
  <w:style w:type="character" w:styleId="1069" w:customStyle="1">
    <w:name w:val="Plain Text Char1"/>
    <w:uiPriority w:val="0"/>
    <w:qFormat/>
    <w:rPr>
      <w:rFonts w:ascii="宋体" w:eastAsia="宋体"/>
      <w:sz w:val="21"/>
      <w:szCs w:val="21"/>
      <w:lang w:val="en-US" w:eastAsia="zh-CN" w:bidi="ar-SA"/>
    </w:rPr>
  </w:style>
  <w:style w:type="character" w:styleId="1070" w:customStyle="1">
    <w:name w:val="Char Char"/>
    <w:uiPriority w:val="0"/>
    <w:qFormat/>
    <w:rPr>
      <w:rFonts w:eastAsia="宋体"/>
      <w:sz w:val="18"/>
      <w:lang w:val="en-US" w:eastAsia="zh-CN"/>
    </w:rPr>
  </w:style>
  <w:style w:type="character" w:styleId="1071" w:customStyle="1">
    <w:name w:val="wj1"/>
    <w:uiPriority w:val="0"/>
    <w:qFormat/>
    <w:rPr>
      <w:color w:val="000000"/>
      <w:sz w:val="18"/>
      <w:szCs w:val="18"/>
      <w:u w:val="none"/>
    </w:rPr>
  </w:style>
  <w:style w:type="character" w:styleId="1072" w:customStyle="1">
    <w:name w:val="Heading 2 Char_e7971b2e-95ff-491d-afd8-0e6cfcc6c1b2"/>
    <w:uiPriority w:val="0"/>
    <w:qFormat/>
    <w:rPr>
      <w:rFonts w:ascii="Arial" w:hAnsi="Arial" w:eastAsia="黑体"/>
      <w:b/>
      <w:bCs/>
      <w:sz w:val="32"/>
      <w:szCs w:val="32"/>
      <w:lang w:val="en-US" w:eastAsia="zh-CN" w:bidi="ar-SA"/>
    </w:rPr>
  </w:style>
  <w:style w:type="character" w:styleId="1073" w:customStyle="1">
    <w:name w:val="z1"/>
    <w:uiPriority w:val="0"/>
    <w:qFormat/>
  </w:style>
  <w:style w:type="character" w:styleId="1074" w:customStyle="1">
    <w:name w:val="font01"/>
    <w:uiPriority w:val="0"/>
    <w:qFormat/>
    <w:rPr>
      <w:rFonts w:hint="eastAsia" w:ascii="宋体" w:hAnsi="宋体" w:eastAsia="宋体" w:cs="宋体"/>
      <w:color w:val="000000"/>
      <w:sz w:val="24"/>
      <w:szCs w:val="24"/>
      <w:u w:val="none"/>
    </w:rPr>
  </w:style>
  <w:style w:type="character" w:styleId="1075" w:customStyle="1">
    <w:name w:val="Footer Char_f0e3e3bf-5b2e-454d-aedf-db4c0b3a23ed"/>
    <w:uiPriority w:val="0"/>
    <w:qFormat/>
    <w:rPr>
      <w:rFonts w:eastAsia="宋体"/>
      <w:sz w:val="18"/>
      <w:lang w:val="en-US" w:eastAsia="zh-CN"/>
    </w:rPr>
  </w:style>
  <w:style w:type="character" w:styleId="1076" w:customStyle="1">
    <w:name w:val="Header Char_9800ef60-2583-47c5-8652-b7f35f90c311"/>
    <w:uiPriority w:val="0"/>
    <w:qFormat/>
    <w:rPr>
      <w:rFonts w:eastAsia="宋体"/>
      <w:sz w:val="18"/>
      <w:lang w:val="en-US" w:eastAsia="zh-CN"/>
    </w:rPr>
  </w:style>
  <w:style w:type="character" w:styleId="1077" w:customStyle="1">
    <w:name w:val="ca-01"/>
    <w:uiPriority w:val="0"/>
    <w:qFormat/>
    <w:rPr>
      <w:rFonts w:ascii="宋体" w:eastAsia="宋体"/>
      <w:b/>
      <w:bCs/>
      <w:spacing w:val="-20"/>
      <w:sz w:val="24"/>
      <w:szCs w:val="24"/>
    </w:rPr>
  </w:style>
  <w:style w:type="character" w:styleId="1078" w:customStyle="1">
    <w:name w:val="font51"/>
    <w:uiPriority w:val="99"/>
    <w:qFormat/>
    <w:rPr>
      <w:rFonts w:ascii="宋体" w:hAnsi="宋体" w:eastAsia="宋体" w:cs="宋体"/>
      <w:color w:val="000000"/>
      <w:sz w:val="22"/>
      <w:szCs w:val="22"/>
    </w:rPr>
  </w:style>
  <w:style w:type="character" w:styleId="1079" w:customStyle="1">
    <w:name w:val="font21"/>
    <w:uiPriority w:val="0"/>
    <w:qFormat/>
    <w:rPr>
      <w:rFonts w:ascii="Times New Roman" w:hAnsi="Times New Roman"/>
      <w:color w:val="000000"/>
      <w:sz w:val="20"/>
      <w:u w:val="none"/>
    </w:rPr>
  </w:style>
  <w:style w:type="character" w:styleId="1080" w:customStyle="1">
    <w:name w:val="font31"/>
    <w:uiPriority w:val="0"/>
    <w:qFormat/>
    <w:rPr>
      <w:rFonts w:ascii="Arial" w:hAnsi="Arial" w:cs="Arial"/>
      <w:color w:val="000000"/>
      <w:sz w:val="22"/>
      <w:szCs w:val="22"/>
      <w:u w:val="none"/>
    </w:rPr>
  </w:style>
  <w:style w:type="character" w:styleId="1081" w:customStyle="1">
    <w:name w:val="正文（编号） Char Char"/>
    <w:link w:val="1082"/>
    <w:uiPriority w:val="0"/>
    <w:qFormat/>
    <w:rPr>
      <w:sz w:val="24"/>
      <w:szCs w:val="24"/>
    </w:rPr>
  </w:style>
  <w:style w:type="paragraph" w:styleId="1082" w:customStyle="1">
    <w:name w:val="正文（编号）"/>
    <w:basedOn w:val="1083"/>
    <w:link w:val="1081"/>
    <w:uiPriority w:val="0"/>
    <w:qFormat/>
    <w:pPr>
      <w:ind w:left="720" w:firstLine="0"/>
      <w:tabs>
        <w:tab w:val="left" w:pos="720" w:leader="none"/>
        <w:tab w:val="left" w:pos="780" w:leader="none"/>
      </w:tabs>
    </w:pPr>
    <w:rPr>
      <w:szCs w:val="24"/>
    </w:rPr>
  </w:style>
  <w:style w:type="paragraph" w:styleId="1083" w:customStyle="1">
    <w:name w:val="正文（缩进）"/>
    <w:basedOn w:val="695"/>
    <w:uiPriority w:val="0"/>
    <w:qFormat/>
    <w:pPr>
      <w:ind w:firstLine="200"/>
      <w:spacing w:before="50" w:after="50" w:line="360" w:lineRule="auto"/>
    </w:pPr>
    <w:rPr>
      <w:sz w:val="24"/>
    </w:rPr>
  </w:style>
  <w:style w:type="character" w:styleId="1084" w:customStyle="1">
    <w:name w:val="marklong"/>
    <w:uiPriority w:val="0"/>
    <w:qFormat/>
  </w:style>
  <w:style w:type="character" w:styleId="1085" w:customStyle="1">
    <w:name w:val="标题 2 Char Char Char"/>
    <w:uiPriority w:val="0"/>
    <w:qFormat/>
    <w:rPr>
      <w:rFonts w:ascii="Arial" w:hAnsi="Arial" w:eastAsia="宋体" w:cs="Arial"/>
      <w:b/>
      <w:bCs/>
      <w:i/>
      <w:iCs/>
      <w:sz w:val="28"/>
      <w:szCs w:val="28"/>
      <w:lang w:val="en-US" w:eastAsia="zh-CN" w:bidi="ar-SA"/>
    </w:rPr>
  </w:style>
  <w:style w:type="character" w:styleId="1086" w:customStyle="1">
    <w:name w:val="ca-1"/>
    <w:uiPriority w:val="0"/>
    <w:qFormat/>
  </w:style>
  <w:style w:type="character" w:styleId="1087" w:customStyle="1">
    <w:name w:val="ca-11"/>
    <w:uiPriority w:val="0"/>
    <w:qFormat/>
    <w:rPr>
      <w:rFonts w:ascii="宋体" w:eastAsia="宋体"/>
      <w:b/>
      <w:bCs/>
      <w:color w:val="000000"/>
      <w:spacing w:val="-20"/>
      <w:sz w:val="28"/>
      <w:szCs w:val="28"/>
    </w:rPr>
  </w:style>
  <w:style w:type="character" w:styleId="1088" w:customStyle="1">
    <w:name w:val="正文（缩进） Char Char"/>
    <w:uiPriority w:val="0"/>
    <w:qFormat/>
    <w:rPr>
      <w:rFonts w:eastAsia="宋体"/>
      <w:sz w:val="24"/>
      <w:szCs w:val="24"/>
      <w:lang w:val="en-US" w:eastAsia="zh-CN" w:bidi="ar-SA"/>
    </w:rPr>
  </w:style>
  <w:style w:type="character" w:styleId="1089" w:customStyle="1">
    <w:name w:val="Char Char31"/>
    <w:uiPriority w:val="0"/>
    <w:qFormat/>
    <w:rPr>
      <w:rFonts w:ascii="Arial" w:hAnsi="Arial" w:eastAsia="黑体" w:cs="Times New Roman"/>
      <w:b/>
      <w:bCs/>
      <w:sz w:val="32"/>
      <w:szCs w:val="32"/>
      <w:lang w:val="en-US" w:eastAsia="zh-CN" w:bidi="ar-SA"/>
    </w:rPr>
  </w:style>
  <w:style w:type="paragraph" w:styleId="1090" w:customStyle="1">
    <w:name w:val="表文1"/>
    <w:basedOn w:val="695"/>
    <w:uiPriority w:val="0"/>
    <w:qFormat/>
    <w:pPr>
      <w:ind w:firstLine="196"/>
      <w:spacing w:line="360" w:lineRule="auto"/>
      <w:widowControl/>
    </w:pPr>
    <w:rPr>
      <w:rFonts w:ascii="宋体"/>
      <w:sz w:val="24"/>
    </w:rPr>
  </w:style>
  <w:style w:type="paragraph" w:styleId="1091" w:customStyle="1">
    <w:name w:val="Normal_6_0"/>
    <w:uiPriority w:val="0"/>
    <w:qFormat/>
    <w:rPr>
      <w:rFonts w:hint="default" w:ascii="黑体" w:hAnsi="黑体" w:eastAsia="黑体" w:cs="Times New Roman"/>
      <w:b/>
      <w:sz w:val="32"/>
      <w:szCs w:val="24"/>
      <w:lang w:val="en-US" w:eastAsia="zh-CN" w:bidi="ar-SA"/>
    </w:rPr>
  </w:style>
  <w:style w:type="paragraph" w:styleId="1092" w:customStyle="1">
    <w:name w:val="正文文本缩进1"/>
    <w:basedOn w:val="1093"/>
    <w:uiPriority w:val="99"/>
    <w:qFormat/>
    <w:pPr>
      <w:ind w:left="420"/>
      <w:spacing w:after="120"/>
    </w:pPr>
    <w:rPr>
      <w:rFonts w:ascii="Calibri" w:hAnsi="Calibri" w:cs="Calibri"/>
    </w:rPr>
  </w:style>
  <w:style w:type="paragraph" w:styleId="1093" w:customStyle="1">
    <w:name w:val="正文11"/>
    <w:uiPriority w:val="99"/>
    <w:qFormat/>
    <w:pPr>
      <w:widowControl w:val="off"/>
    </w:pPr>
    <w:rPr>
      <w:rFonts w:hint="default" w:ascii="Times New Roman" w:hAnsi="Times New Roman" w:eastAsia="宋体" w:cs="Times New Roman"/>
      <w:sz w:val="21"/>
      <w:szCs w:val="21"/>
      <w:lang w:val="en-US" w:eastAsia="zh-CN" w:bidi="ar-SA"/>
    </w:rPr>
  </w:style>
  <w:style w:type="paragraph" w:styleId="1094" w:customStyle="1">
    <w:name w:val="Char Char Char"/>
    <w:basedOn w:val="695"/>
    <w:uiPriority w:val="0"/>
    <w:qFormat/>
    <w:rPr>
      <w:rFonts w:ascii="Calibri" w:hAnsi="Calibri"/>
      <w:szCs w:val="21"/>
    </w:rPr>
  </w:style>
  <w:style w:type="paragraph" w:styleId="1095" w:customStyle="1">
    <w:name w:val="标题二、"/>
    <w:basedOn w:val="695"/>
    <w:uiPriority w:val="99"/>
    <w:qFormat/>
    <w:pPr>
      <w:ind w:firstLine="200"/>
      <w:spacing w:line="360" w:lineRule="auto"/>
      <w:outlineLvl w:val="2"/>
    </w:pPr>
    <w:rPr>
      <w:rFonts w:ascii="宋体" w:hAnsi="宋体"/>
      <w:b/>
      <w:szCs w:val="21"/>
    </w:rPr>
  </w:style>
  <w:style w:type="paragraph" w:styleId="1096" w:customStyle="1">
    <w:name w:val="无标题正文 Char Char Char Char Char Char Char Char Char Char Char Char Char Char Char Char Char Char Char Char Char Char Char Char Char Char Char1 Char"/>
    <w:basedOn w:val="695"/>
    <w:uiPriority w:val="0"/>
    <w:qFormat/>
    <w:pPr>
      <w:jc w:val="center"/>
      <w:spacing w:after="160" w:line="240" w:lineRule="exact"/>
      <w:widowControl/>
    </w:pPr>
    <w:rPr>
      <w:rFonts w:ascii="Arial" w:hAnsi="Arial"/>
      <w:sz w:val="20"/>
      <w:szCs w:val="20"/>
      <w:lang w:eastAsia="en-US"/>
    </w:rPr>
  </w:style>
  <w:style w:type="paragraph" w:styleId="1097" w:customStyle="1">
    <w:name w:val="xl29"/>
    <w:basedOn w:val="6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8"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99" w:customStyle="1">
    <w:name w:val="正文_1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0" w:customStyle="1">
    <w:name w:val="pa-6"/>
    <w:basedOn w:val="695"/>
    <w:uiPriority w:val="0"/>
    <w:qFormat/>
    <w:pPr>
      <w:spacing w:line="360" w:lineRule="atLeast"/>
      <w:widowControl/>
    </w:pPr>
    <w:rPr>
      <w:rFonts w:ascii="宋体"/>
      <w:sz w:val="24"/>
      <w:szCs w:val="20"/>
    </w:rPr>
  </w:style>
  <w:style w:type="paragraph" w:styleId="1101" w:customStyle="1">
    <w:name w:val="正文_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2"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1103" w:customStyle="1">
    <w:name w:val="正文_1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4"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5" w:customStyle="1">
    <w:name w:val="前言、引言标题"/>
    <w:next w:val="695"/>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06" w:customStyle="1">
    <w:name w:val="Char Char Char Char Char Char Char Char Char Char"/>
    <w:basedOn w:val="695"/>
    <w:uiPriority w:val="0"/>
    <w:qFormat/>
    <w:rPr>
      <w:rFonts w:ascii="Tahoma" w:hAnsi="Tahoma"/>
      <w:sz w:val="24"/>
      <w:szCs w:val="20"/>
    </w:rPr>
  </w:style>
  <w:style w:type="paragraph" w:styleId="1107" w:customStyle="1">
    <w:name w:val="篇名"/>
    <w:next w:val="940"/>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08" w:customStyle="1">
    <w:name w:val="正文_6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9" w:customStyle="1">
    <w:name w:val="正文_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0" w:customStyle="1">
    <w:name w:val="正文_9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1" w:customStyle="1">
    <w:name w:val="WPSOffice手动目录 1"/>
    <w:uiPriority w:val="0"/>
    <w:qFormat/>
    <w:rPr>
      <w:rFonts w:hint="default" w:ascii="Times New Roman" w:hAnsi="Times New Roman" w:eastAsia="宋体" w:cs="Times New Roman"/>
      <w:lang w:val="en-US" w:eastAsia="zh-CN" w:bidi="ar-SA"/>
    </w:rPr>
  </w:style>
  <w:style w:type="paragraph" w:styleId="1112"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3" w:customStyle="1">
    <w:name w:val="参考资料清单+倾斜+蓝色"/>
    <w:basedOn w:val="695"/>
    <w:uiPriority w:val="0"/>
    <w:qFormat/>
    <w:pPr>
      <w:spacing w:line="360" w:lineRule="auto"/>
    </w:pPr>
    <w:rPr>
      <w:rFonts w:ascii="Arial" w:hAnsi="Arial"/>
      <w:i/>
      <w:iCs/>
      <w:color w:val="0000ff"/>
      <w:szCs w:val="21"/>
    </w:rPr>
  </w:style>
  <w:style w:type="paragraph" w:styleId="1114"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115" w:customStyle="1">
    <w:name w:val="缩进正文"/>
    <w:basedOn w:val="695"/>
    <w:uiPriority w:val="0"/>
    <w:qFormat/>
    <w:pPr>
      <w:ind w:left="1418" w:firstLine="425"/>
      <w:jc w:val="left"/>
      <w:spacing w:after="200" w:line="400" w:lineRule="exact"/>
      <w:widowControl/>
    </w:pPr>
    <w:rPr>
      <w:rFonts w:ascii="宋体"/>
      <w:sz w:val="24"/>
      <w:szCs w:val="20"/>
    </w:rPr>
  </w:style>
  <w:style w:type="paragraph" w:styleId="1116" w:customStyle="1">
    <w:name w:val="Normal_2"/>
    <w:uiPriority w:val="0"/>
    <w:qFormat/>
    <w:rPr>
      <w:rFonts w:hint="default" w:ascii="黑体" w:hAnsi="黑体" w:eastAsia="黑体" w:cs="Times New Roman"/>
      <w:b/>
      <w:sz w:val="32"/>
      <w:szCs w:val="24"/>
      <w:lang w:val="en-US" w:eastAsia="zh-CN" w:bidi="ar-SA"/>
    </w:rPr>
  </w:style>
  <w:style w:type="paragraph" w:styleId="1117"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18" w:customStyle="1">
    <w:name w:val="默认段落字体 Para Char Char Char Char Char Char Char Char Char1"/>
    <w:basedOn w:val="695"/>
    <w:uiPriority w:val="0"/>
    <w:qFormat/>
    <w:rPr>
      <w:rFonts w:ascii="Tahoma" w:hAnsi="Tahoma"/>
      <w:sz w:val="24"/>
      <w:szCs w:val="20"/>
    </w:rPr>
  </w:style>
  <w:style w:type="paragraph" w:styleId="1119" w:customStyle="1">
    <w:name w:val="样式 序号----------- + 仿宋_GB2312"/>
    <w:basedOn w:val="1120"/>
    <w:uiPriority w:val="0"/>
    <w:qFormat/>
    <w:pPr>
      <w:ind w:firstLine="200"/>
      <w:spacing w:line="360" w:lineRule="auto"/>
    </w:pPr>
    <w:rPr>
      <w:rFonts w:ascii="仿宋_GB2312" w:eastAsia="仿宋_GB2312"/>
      <w:bCs w:val="0"/>
    </w:rPr>
  </w:style>
  <w:style w:type="paragraph" w:styleId="1120" w:customStyle="1">
    <w:name w:val="序号-----------"/>
    <w:basedOn w:val="695"/>
    <w:uiPriority w:val="0"/>
    <w:qFormat/>
    <w:pPr>
      <w:jc w:val="left"/>
      <w:widowControl/>
    </w:pPr>
    <w:rPr>
      <w:rFonts w:ascii="宋体"/>
      <w:bCs/>
      <w:szCs w:val="21"/>
    </w:rPr>
  </w:style>
  <w:style w:type="paragraph" w:styleId="1121" w:customStyle="1">
    <w:name w:val="pa-8"/>
    <w:basedOn w:val="695"/>
    <w:uiPriority w:val="0"/>
    <w:qFormat/>
    <w:pPr>
      <w:ind w:firstLine="480"/>
      <w:spacing w:line="280" w:lineRule="atLeast"/>
      <w:widowControl/>
    </w:pPr>
    <w:rPr>
      <w:rFonts w:ascii="宋体" w:cs="宋体"/>
      <w:sz w:val="24"/>
    </w:rPr>
  </w:style>
  <w:style w:type="paragraph" w:styleId="1122" w:customStyle="1">
    <w:name w:val="Indent Normal"/>
    <w:basedOn w:val="695"/>
    <w:uiPriority w:val="0"/>
    <w:qFormat/>
    <w:pPr>
      <w:ind w:firstLine="150"/>
    </w:pPr>
    <w:rPr>
      <w:sz w:val="24"/>
      <w:szCs w:val="20"/>
    </w:rPr>
  </w:style>
  <w:style w:type="paragraph" w:styleId="1123" w:customStyle="1">
    <w:name w:val="Normal_3"/>
    <w:uiPriority w:val="0"/>
    <w:qFormat/>
    <w:rPr>
      <w:rFonts w:hint="default" w:ascii="黑体" w:hAnsi="黑体" w:eastAsia="黑体" w:cs="Times New Roman"/>
      <w:b/>
      <w:sz w:val="32"/>
      <w:szCs w:val="24"/>
      <w:lang w:val="en-US" w:eastAsia="zh-CN" w:bidi="ar-SA"/>
    </w:rPr>
  </w:style>
  <w:style w:type="paragraph" w:styleId="1124" w:customStyle="1">
    <w:name w:val="寄信人地址1"/>
    <w:basedOn w:val="1093"/>
    <w:uiPriority w:val="99"/>
    <w:qFormat/>
    <w:rPr>
      <w:rFonts w:ascii="Arial" w:hAnsi="Arial" w:cs="Arial"/>
    </w:rPr>
  </w:style>
  <w:style w:type="paragraph" w:styleId="1125" w:customStyle="1">
    <w:name w:val="标题2"/>
    <w:basedOn w:val="695"/>
    <w:uiPriority w:val="0"/>
    <w:qFormat/>
    <w:pPr>
      <w:tabs>
        <w:tab w:val="left" w:pos="0" w:leader="none"/>
      </w:tabs>
    </w:pPr>
    <w:rPr>
      <w:rFonts w:ascii="黑体" w:eastAsia="黑体"/>
      <w:sz w:val="24"/>
    </w:rPr>
  </w:style>
  <w:style w:type="paragraph" w:styleId="1126" w:customStyle="1">
    <w:name w:val="Normal_10"/>
    <w:uiPriority w:val="0"/>
    <w:qFormat/>
    <w:rPr>
      <w:rFonts w:hint="default" w:ascii="黑体" w:hAnsi="黑体" w:eastAsia="黑体" w:cs="Times New Roman"/>
      <w:b/>
      <w:sz w:val="32"/>
      <w:szCs w:val="24"/>
      <w:lang w:val="en-US" w:eastAsia="zh-CN" w:bidi="ar-SA"/>
    </w:rPr>
  </w:style>
  <w:style w:type="paragraph" w:styleId="1127" w:customStyle="1">
    <w:name w:val="样式3"/>
    <w:basedOn w:val="942"/>
    <w:uiPriority w:val="0"/>
    <w:qFormat/>
    <w:pPr>
      <w:spacing w:line="415" w:lineRule="auto"/>
    </w:pPr>
    <w:rPr>
      <w:rFonts w:ascii="Calibri" w:hAnsi="Calibri"/>
      <w:bCs/>
      <w:color w:val="000000"/>
      <w:sz w:val="28"/>
      <w:szCs w:val="28"/>
    </w:rPr>
  </w:style>
  <w:style w:type="paragraph" w:styleId="1128" w:customStyle="1">
    <w:name w:val="样式6"/>
    <w:basedOn w:val="780"/>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29" w:customStyle="1">
    <w:name w:val="Char1 Char Char Char"/>
    <w:basedOn w:val="695"/>
    <w:uiPriority w:val="0"/>
    <w:qFormat/>
    <w:rPr>
      <w:szCs w:val="20"/>
    </w:rPr>
  </w:style>
  <w:style w:type="paragraph" w:styleId="1130" w:customStyle="1">
    <w:name w:val="纯文本2"/>
    <w:basedOn w:val="695"/>
    <w:uiPriority w:val="0"/>
    <w:qFormat/>
    <w:rPr>
      <w:rFonts w:ascii="宋体" w:hAnsi="Courier New" w:eastAsia="楷体_GB2312"/>
      <w:sz w:val="26"/>
      <w:szCs w:val="20"/>
    </w:rPr>
  </w:style>
  <w:style w:type="paragraph" w:styleId="1131" w:customStyle="1">
    <w:name w:val="Normal_4_0"/>
    <w:uiPriority w:val="0"/>
    <w:qFormat/>
    <w:rPr>
      <w:rFonts w:hint="default" w:ascii="黑体" w:hAnsi="黑体" w:eastAsia="黑体" w:cs="Times New Roman"/>
      <w:b/>
      <w:sz w:val="32"/>
      <w:szCs w:val="24"/>
      <w:lang w:val="en-US" w:eastAsia="zh-CN" w:bidi="ar-SA"/>
    </w:rPr>
  </w:style>
  <w:style w:type="paragraph" w:styleId="1132" w:customStyle="1">
    <w:name w:val="三级条标题"/>
    <w:basedOn w:val="1133"/>
    <w:next w:val="1135"/>
    <w:uiPriority w:val="0"/>
    <w:qFormat/>
    <w:pPr>
      <w:ind w:left="1050"/>
      <w:outlineLvl w:val="4"/>
    </w:pPr>
  </w:style>
  <w:style w:type="paragraph" w:styleId="1133" w:customStyle="1">
    <w:name w:val="二级条标题"/>
    <w:basedOn w:val="1134"/>
    <w:next w:val="1135"/>
    <w:uiPriority w:val="0"/>
    <w:qFormat/>
    <w:pPr>
      <w:ind w:left="360"/>
      <w:outlineLvl w:val="3"/>
    </w:pPr>
  </w:style>
  <w:style w:type="paragraph" w:styleId="1134" w:customStyle="1">
    <w:name w:val="一级条标题"/>
    <w:next w:val="1135"/>
    <w:uiPriority w:val="0"/>
    <w:qFormat/>
    <w:pPr>
      <w:outlineLvl w:val="2"/>
    </w:pPr>
    <w:rPr>
      <w:rFonts w:hint="default" w:ascii="Times New Roman" w:hAnsi="Times New Roman" w:eastAsia="黑体" w:cs="Times New Roman"/>
      <w:sz w:val="21"/>
      <w:lang w:val="en-US" w:eastAsia="zh-CN" w:bidi="ar-SA"/>
    </w:rPr>
  </w:style>
  <w:style w:type="paragraph" w:styleId="1135"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36" w:customStyle="1">
    <w:name w:val="Normal_5_0"/>
    <w:uiPriority w:val="0"/>
    <w:qFormat/>
    <w:rPr>
      <w:rFonts w:hint="default" w:ascii="黑体" w:hAnsi="黑体" w:eastAsia="黑体" w:cs="Times New Roman"/>
      <w:b/>
      <w:sz w:val="32"/>
      <w:szCs w:val="24"/>
      <w:lang w:val="en-US" w:eastAsia="zh-CN" w:bidi="ar-SA"/>
    </w:rPr>
  </w:style>
  <w:style w:type="paragraph" w:styleId="1137" w:customStyle="1">
    <w:name w:val="Normal_14_0"/>
    <w:uiPriority w:val="0"/>
    <w:qFormat/>
    <w:rPr>
      <w:rFonts w:hint="default" w:ascii="黑体" w:hAnsi="黑体" w:eastAsia="黑体" w:cs="Times New Roman"/>
      <w:b/>
      <w:sz w:val="32"/>
      <w:szCs w:val="24"/>
      <w:lang w:val="en-US" w:eastAsia="zh-CN" w:bidi="ar-SA"/>
    </w:rPr>
  </w:style>
  <w:style w:type="paragraph" w:styleId="1138" w:customStyle="1">
    <w:name w:val="技术方案2"/>
    <w:basedOn w:val="695"/>
    <w:uiPriority w:val="0"/>
    <w:qFormat/>
    <w:pPr>
      <w:spacing w:line="480" w:lineRule="auto"/>
    </w:pPr>
    <w:rPr>
      <w:rFonts w:ascii="宋体"/>
      <w:b/>
      <w:bCs/>
      <w:sz w:val="36"/>
    </w:rPr>
  </w:style>
  <w:style w:type="paragraph" w:styleId="1139"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140" w:customStyle="1">
    <w:name w:val="Normal_0_0"/>
    <w:uiPriority w:val="0"/>
    <w:qFormat/>
    <w:rPr>
      <w:rFonts w:hint="default" w:ascii="黑体" w:hAnsi="黑体" w:eastAsia="黑体" w:cs="Times New Roman"/>
      <w:b/>
      <w:sz w:val="40"/>
      <w:szCs w:val="24"/>
      <w:lang w:val="en-US" w:eastAsia="zh-CN" w:bidi="ar-SA"/>
    </w:rPr>
  </w:style>
  <w:style w:type="paragraph" w:styleId="1141" w:customStyle="1">
    <w:name w:val="表格标题"/>
    <w:basedOn w:val="695"/>
    <w:uiPriority w:val="0"/>
    <w:qFormat/>
    <w:pPr>
      <w:jc w:val="center"/>
    </w:pPr>
    <w:rPr>
      <w:b/>
    </w:rPr>
  </w:style>
  <w:style w:type="paragraph" w:styleId="1142" w:customStyle="1">
    <w:name w:val="表中文字"/>
    <w:basedOn w:val="695"/>
    <w:uiPriority w:val="0"/>
    <w:qFormat/>
    <w:pPr>
      <w:widowControl/>
    </w:pPr>
    <w:rPr>
      <w:rFonts w:ascii="Calibri" w:hAnsi="Calibri"/>
      <w:szCs w:val="20"/>
    </w:rPr>
  </w:style>
  <w:style w:type="paragraph" w:styleId="1143" w:customStyle="1">
    <w:name w:val="Char"/>
    <w:basedOn w:val="695"/>
    <w:uiPriority w:val="0"/>
    <w:qFormat/>
    <w:pPr>
      <w:jc w:val="left"/>
      <w:spacing w:after="160" w:line="240" w:lineRule="exact"/>
      <w:widowControl/>
    </w:pPr>
    <w:rPr>
      <w:rFonts w:ascii="Verdana" w:hAnsi="Verdana"/>
      <w:sz w:val="20"/>
      <w:szCs w:val="20"/>
      <w:lang w:eastAsia="en-US"/>
    </w:rPr>
  </w:style>
  <w:style w:type="paragraph" w:styleId="1144" w:customStyle="1">
    <w:name w:val="pbody"/>
    <w:basedOn w:val="695"/>
    <w:uiPriority w:val="0"/>
    <w:qFormat/>
    <w:pPr>
      <w:jc w:val="left"/>
      <w:spacing w:before="100" w:beforeAutospacing="1" w:after="100" w:afterAutospacing="1" w:line="360" w:lineRule="auto"/>
      <w:widowControl/>
    </w:pPr>
    <w:rPr>
      <w:rFonts w:ascii="宋体" w:cs="宋体"/>
      <w:sz w:val="24"/>
    </w:rPr>
  </w:style>
  <w:style w:type="paragraph" w:styleId="1145"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6" w:customStyle="1">
    <w:name w:val="Normal_9"/>
    <w:uiPriority w:val="0"/>
    <w:qFormat/>
    <w:rPr>
      <w:rFonts w:hint="default" w:ascii="黑体" w:hAnsi="黑体" w:eastAsia="黑体" w:cs="Times New Roman"/>
      <w:b/>
      <w:sz w:val="32"/>
      <w:szCs w:val="24"/>
      <w:lang w:val="en-US" w:eastAsia="zh-CN" w:bidi="ar-SA"/>
    </w:rPr>
  </w:style>
  <w:style w:type="paragraph" w:styleId="1147" w:customStyle="1">
    <w:name w:val="表格正文"/>
    <w:basedOn w:val="695"/>
    <w:uiPriority w:val="0"/>
    <w:qFormat/>
    <w:pPr>
      <w:spacing w:line="300" w:lineRule="auto"/>
      <w:tabs>
        <w:tab w:val="left" w:pos="420" w:leader="none"/>
      </w:tabs>
    </w:pPr>
  </w:style>
  <w:style w:type="paragraph" w:styleId="1148" w:customStyle="1">
    <w:name w:val="目录 1_0"/>
    <w:basedOn w:val="1034"/>
    <w:next w:val="1034"/>
    <w:uiPriority w:val="0"/>
    <w:qFormat/>
    <w:pPr>
      <w:jc w:val="left"/>
    </w:pPr>
    <w:rPr>
      <w:rFonts w:hint="eastAsia" w:ascii="宋体" w:hAnsi="宋体"/>
      <w:b/>
      <w:sz w:val="24"/>
    </w:rPr>
  </w:style>
  <w:style w:type="paragraph" w:styleId="1149" w:customStyle="1">
    <w:name w:val="正文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50"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1" w:customStyle="1">
    <w:name w:val="Char Char Char Char Char Char Char"/>
    <w:basedOn w:val="695"/>
    <w:uiPriority w:val="0"/>
    <w:qFormat/>
    <w:pPr>
      <w:jc w:val="left"/>
      <w:spacing w:after="160" w:line="240" w:lineRule="exact"/>
      <w:widowControl/>
    </w:pPr>
    <w:rPr>
      <w:rFonts w:ascii="Verdana" w:hAnsi="Verdana"/>
      <w:sz w:val="20"/>
      <w:szCs w:val="20"/>
      <w:lang w:eastAsia="en-US"/>
    </w:rPr>
  </w:style>
  <w:style w:type="paragraph" w:styleId="1152"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153" w:customStyle="1">
    <w:name w:val="标书2"/>
    <w:next w:val="1154"/>
    <w:uiPriority w:val="0"/>
    <w:qFormat/>
    <w:rPr>
      <w:rFonts w:hint="default" w:ascii="Times New Roman" w:hAnsi="Times New Roman" w:eastAsia="黑体" w:cs="宋体"/>
      <w:b/>
      <w:sz w:val="44"/>
      <w:lang w:val="en-US" w:eastAsia="zh-CN" w:bidi="ar-SA"/>
    </w:rPr>
  </w:style>
  <w:style w:type="paragraph" w:styleId="1154"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155" w:customStyle="1">
    <w:name w:val="xl38"/>
    <w:basedOn w:val="69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56" w:customStyle="1">
    <w:name w:val="p0"/>
    <w:basedOn w:val="695"/>
    <w:uiPriority w:val="0"/>
    <w:qFormat/>
    <w:pPr>
      <w:widowControl/>
    </w:pPr>
    <w:rPr>
      <w:szCs w:val="21"/>
    </w:rPr>
  </w:style>
  <w:style w:type="paragraph" w:styleId="1157" w:customStyle="1">
    <w:name w:val="ibm-list-next"/>
    <w:basedOn w:val="695"/>
    <w:uiPriority w:val="0"/>
    <w:qFormat/>
    <w:pPr>
      <w:jc w:val="left"/>
      <w:spacing w:before="100" w:beforeAutospacing="1" w:after="100" w:afterAutospacing="1"/>
      <w:widowControl/>
    </w:pPr>
    <w:rPr>
      <w:rFonts w:ascii="宋体" w:cs="宋体"/>
      <w:sz w:val="24"/>
    </w:rPr>
  </w:style>
  <w:style w:type="paragraph" w:styleId="1158" w:customStyle="1">
    <w:name w:val="WPSOffice手动目录 2"/>
    <w:uiPriority w:val="0"/>
    <w:qFormat/>
    <w:rPr>
      <w:rFonts w:hint="default" w:ascii="Times New Roman" w:hAnsi="Times New Roman" w:eastAsia="宋体" w:cs="Times New Roman"/>
      <w:lang w:val="en-US" w:eastAsia="zh-CN" w:bidi="ar-SA"/>
    </w:rPr>
  </w:style>
  <w:style w:type="paragraph" w:styleId="1159" w:customStyle="1">
    <w:name w:val="正文文字缩进 3"/>
    <w:basedOn w:val="695"/>
    <w:uiPriority w:val="0"/>
    <w:qFormat/>
    <w:pPr>
      <w:ind w:left="420" w:firstLine="420"/>
      <w:spacing w:line="312" w:lineRule="auto"/>
    </w:pPr>
    <w:rPr>
      <w:rFonts w:ascii="黑体" w:hAnsi="黑体" w:cs="宋体"/>
      <w:bCs/>
      <w:color w:val="000000"/>
      <w:sz w:val="24"/>
    </w:rPr>
  </w:style>
  <w:style w:type="paragraph" w:styleId="1160" w:customStyle="1">
    <w:name w:val="pa-9"/>
    <w:basedOn w:val="695"/>
    <w:uiPriority w:val="0"/>
    <w:qFormat/>
    <w:pPr>
      <w:jc w:val="center"/>
      <w:spacing w:line="360" w:lineRule="atLeast"/>
      <w:widowControl/>
    </w:pPr>
    <w:rPr>
      <w:rFonts w:ascii="宋体" w:cs="宋体"/>
      <w:sz w:val="24"/>
    </w:rPr>
  </w:style>
  <w:style w:type="paragraph" w:styleId="1161" w:customStyle="1">
    <w:name w:val="表格文字"/>
    <w:basedOn w:val="695"/>
    <w:uiPriority w:val="0"/>
    <w:qFormat/>
    <w:pPr>
      <w:jc w:val="left"/>
    </w:pPr>
    <w:rPr>
      <w:sz w:val="18"/>
    </w:rPr>
  </w:style>
  <w:style w:type="paragraph" w:styleId="1162" w:customStyle="1">
    <w:name w:val="Figure and Table Title"/>
    <w:basedOn w:val="695"/>
    <w:uiPriority w:val="0"/>
    <w:qFormat/>
    <w:pPr>
      <w:ind w:left="2160"/>
      <w:jc w:val="left"/>
      <w:widowControl/>
    </w:pPr>
    <w:rPr>
      <w:rFonts w:ascii="Helvetica-Light" w:hAnsi="Helvetica-Light"/>
      <w:b/>
      <w:bCs/>
      <w:sz w:val="20"/>
      <w:lang w:eastAsia="en-US"/>
    </w:rPr>
  </w:style>
  <w:style w:type="paragraph" w:styleId="1163"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4" w:customStyle="1">
    <w:name w:val="正文_1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65" w:customStyle="1">
    <w:name w:val="首页小标题"/>
    <w:next w:val="1166"/>
    <w:uiPriority w:val="0"/>
    <w:qFormat/>
    <w:pPr>
      <w:jc w:val="center"/>
    </w:pPr>
    <w:rPr>
      <w:rFonts w:hint="default" w:ascii="Times New Roman" w:hAnsi="Times New Roman" w:eastAsia="宋体" w:cs="宋体"/>
      <w:sz w:val="44"/>
      <w:lang w:val="en-US" w:eastAsia="zh-CN" w:bidi="ar-SA"/>
    </w:rPr>
  </w:style>
  <w:style w:type="paragraph" w:styleId="1166"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67" w:customStyle="1">
    <w:name w:val="纯文本1"/>
    <w:basedOn w:val="695"/>
    <w:uiPriority w:val="0"/>
    <w:qFormat/>
    <w:rPr>
      <w:rFonts w:ascii="宋体" w:hAnsi="Courier New" w:eastAsia="楷体_GB2312"/>
      <w:sz w:val="26"/>
      <w:szCs w:val="20"/>
    </w:rPr>
  </w:style>
  <w:style w:type="paragraph" w:styleId="1168" w:customStyle="1">
    <w:name w:val="xl41"/>
    <w:basedOn w:val="695"/>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69" w:customStyle="1">
    <w:name w:val="表头"/>
    <w:basedOn w:val="1170"/>
    <w:uiPriority w:val="0"/>
    <w:qFormat/>
    <w:pPr>
      <w:ind w:left="0" w:firstLine="0"/>
      <w:spacing w:line="240" w:lineRule="auto"/>
    </w:pPr>
    <w:rPr>
      <w:sz w:val="20"/>
    </w:rPr>
  </w:style>
  <w:style w:type="paragraph" w:styleId="1170" w:customStyle="1">
    <w:name w:val="正文1"/>
    <w:basedOn w:val="695"/>
    <w:uiPriority w:val="0"/>
    <w:qFormat/>
    <w:pPr>
      <w:ind w:left="357" w:firstLine="420"/>
      <w:jc w:val="left"/>
      <w:spacing w:line="360" w:lineRule="auto"/>
      <w:widowControl/>
    </w:pPr>
    <w:rPr>
      <w:rFonts w:cs="Arial"/>
      <w:szCs w:val="20"/>
    </w:rPr>
  </w:style>
  <w:style w:type="paragraph" w:styleId="1171"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2" w:customStyle="1">
    <w:name w:val="表格序号"/>
    <w:uiPriority w:val="0"/>
    <w:qFormat/>
    <w:rPr>
      <w:rFonts w:hint="default" w:ascii="Times New Roman" w:hAnsi="Times New Roman" w:eastAsia="仿宋_GB2312" w:cs="宋体"/>
      <w:sz w:val="21"/>
      <w:lang w:val="en-US" w:eastAsia="zh-CN" w:bidi="ar-SA"/>
    </w:rPr>
  </w:style>
  <w:style w:type="paragraph" w:styleId="1173"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74" w:customStyle="1">
    <w:name w:val="Normal_15"/>
    <w:uiPriority w:val="0"/>
    <w:qFormat/>
    <w:rPr>
      <w:rFonts w:hint="default" w:ascii="黑体" w:hAnsi="黑体" w:eastAsia="黑体" w:cs="Times New Roman"/>
      <w:b/>
      <w:sz w:val="32"/>
      <w:szCs w:val="24"/>
      <w:lang w:val="en-US" w:eastAsia="zh-CN" w:bidi="ar-SA"/>
    </w:rPr>
  </w:style>
  <w:style w:type="paragraph" w:styleId="1175">
    <w:name w:val="List Paragraph"/>
    <w:basedOn w:val="695"/>
    <w:link w:val="1390"/>
    <w:uiPriority w:val="34"/>
    <w:qFormat/>
    <w:pPr>
      <w:ind w:firstLine="200"/>
    </w:pPr>
    <w:rPr>
      <w:rFonts w:ascii="Calibri" w:hAnsi="Calibri"/>
    </w:rPr>
  </w:style>
  <w:style w:type="paragraph" w:styleId="1176" w:customStyle="1">
    <w:name w:val="正文_1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7" w:customStyle="1">
    <w:name w:val="正文（首行缩进）"/>
    <w:basedOn w:val="695"/>
    <w:uiPriority w:val="0"/>
    <w:qFormat/>
    <w:pPr>
      <w:ind w:firstLine="482"/>
      <w:spacing w:before="120" w:line="360" w:lineRule="auto"/>
      <w:widowControl/>
    </w:pPr>
    <w:rPr>
      <w:rFonts w:ascii="Calibri" w:hAnsi="Calibri"/>
      <w:sz w:val="24"/>
      <w:szCs w:val="20"/>
    </w:rPr>
  </w:style>
  <w:style w:type="paragraph" w:styleId="1178" w:customStyle="1">
    <w:name w:val="Normal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79" w:customStyle="1">
    <w:name w:val="技术方案3"/>
    <w:basedOn w:val="695"/>
    <w:uiPriority w:val="0"/>
    <w:qFormat/>
    <w:pPr>
      <w:spacing w:line="360" w:lineRule="auto"/>
    </w:pPr>
    <w:rPr>
      <w:rFonts w:ascii="宋体"/>
      <w:b/>
      <w:bCs/>
      <w:sz w:val="32"/>
    </w:rPr>
  </w:style>
  <w:style w:type="paragraph" w:styleId="1180" w:customStyle="1">
    <w:name w:val="默认段落字体 Para Char Char Char Char Char"/>
    <w:basedOn w:val="695"/>
    <w:uiPriority w:val="0"/>
    <w:qFormat/>
    <w:pPr>
      <w:ind w:firstLine="200"/>
      <w:jc w:val="left"/>
      <w:spacing w:before="100" w:beforeAutospacing="1" w:after="100" w:afterAutospacing="1" w:line="360" w:lineRule="auto"/>
    </w:pPr>
    <w:rPr>
      <w:rFonts w:ascii="Arial" w:hAnsi="Arial"/>
      <w:sz w:val="24"/>
      <w:lang w:eastAsia="en-US"/>
    </w:rPr>
  </w:style>
  <w:style w:type="paragraph" w:styleId="1181" w:customStyle="1">
    <w:name w:val="正文_1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82" w:customStyle="1">
    <w:name w:val="pa-10"/>
    <w:basedOn w:val="695"/>
    <w:uiPriority w:val="0"/>
    <w:qFormat/>
    <w:pPr>
      <w:spacing w:line="240" w:lineRule="atLeast"/>
      <w:widowControl/>
    </w:pPr>
    <w:rPr>
      <w:rFonts w:ascii="宋体" w:cs="宋体"/>
      <w:sz w:val="24"/>
    </w:rPr>
  </w:style>
  <w:style w:type="paragraph" w:styleId="1183" w:customStyle="1">
    <w:name w:val="pa-5"/>
    <w:basedOn w:val="695"/>
    <w:uiPriority w:val="0"/>
    <w:qFormat/>
    <w:pPr>
      <w:spacing w:line="280" w:lineRule="atLeast"/>
      <w:widowControl/>
    </w:pPr>
    <w:rPr>
      <w:rFonts w:ascii="宋体" w:cs="宋体"/>
      <w:sz w:val="24"/>
    </w:rPr>
  </w:style>
  <w:style w:type="paragraph" w:styleId="1184"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85" w:customStyle="1">
    <w:name w:val="新段落缩进"/>
    <w:basedOn w:val="695"/>
    <w:uiPriority w:val="0"/>
    <w:qFormat/>
    <w:pPr>
      <w:ind w:firstLine="200"/>
      <w:spacing w:line="400" w:lineRule="exact"/>
    </w:pPr>
    <w:rPr>
      <w:rFonts w:ascii="仿宋_GB2312" w:eastAsia="仿宋_GB2312"/>
      <w:sz w:val="24"/>
    </w:rPr>
  </w:style>
  <w:style w:type="paragraph" w:styleId="1186"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7" w:customStyle="1">
    <w:name w:val="pa-2"/>
    <w:basedOn w:val="695"/>
    <w:uiPriority w:val="0"/>
    <w:qFormat/>
    <w:pPr>
      <w:spacing w:line="360" w:lineRule="atLeast"/>
      <w:widowControl/>
    </w:pPr>
    <w:rPr>
      <w:rFonts w:ascii="宋体" w:cs="宋体"/>
      <w:sz w:val="24"/>
    </w:rPr>
  </w:style>
  <w:style w:type="paragraph" w:styleId="1188" w:customStyle="1">
    <w:name w:val="列出段落1"/>
    <w:basedOn w:val="695"/>
    <w:uiPriority w:val="99"/>
    <w:qFormat/>
    <w:pPr>
      <w:ind w:firstLine="200"/>
    </w:pPr>
    <w:rPr>
      <w:rFonts w:ascii="Calibri" w:hAnsi="Calibri"/>
    </w:rPr>
  </w:style>
  <w:style w:type="paragraph" w:styleId="1189" w:customStyle="1">
    <w:name w:val="说明书2级标题"/>
    <w:basedOn w:val="695"/>
    <w:next w:val="1190"/>
    <w:uiPriority w:val="0"/>
    <w:qFormat/>
    <w:pPr>
      <w:numPr>
        <w:ilvl w:val="2"/>
        <w:numId w:val="1"/>
      </w:numPr>
      <w:spacing w:before="100"/>
    </w:pPr>
    <w:rPr>
      <w:rFonts w:ascii="Calibri" w:hAnsi="Calibri" w:eastAsia="黑体"/>
      <w:sz w:val="28"/>
      <w:szCs w:val="28"/>
    </w:rPr>
  </w:style>
  <w:style w:type="paragraph" w:styleId="1190" w:customStyle="1">
    <w:name w:val="说明书3级标题"/>
    <w:basedOn w:val="695"/>
    <w:next w:val="695"/>
    <w:uiPriority w:val="0"/>
    <w:qFormat/>
    <w:pPr>
      <w:numPr>
        <w:ilvl w:val="2"/>
        <w:numId w:val="2"/>
      </w:numPr>
      <w:spacing w:line="360" w:lineRule="auto"/>
    </w:pPr>
    <w:rPr>
      <w:rFonts w:ascii="Calibri" w:hAnsi="Calibri" w:eastAsia="黑体"/>
      <w:sz w:val="24"/>
    </w:rPr>
  </w:style>
  <w:style w:type="paragraph" w:styleId="1191" w:customStyle="1">
    <w:name w:val="Char Char1 Char Char Char Char Char Char Char Char"/>
    <w:basedOn w:val="695"/>
    <w:uiPriority w:val="0"/>
    <w:qFormat/>
    <w:pPr>
      <w:jc w:val="left"/>
      <w:spacing w:after="160" w:line="240" w:lineRule="exact"/>
      <w:widowControl/>
    </w:pPr>
  </w:style>
  <w:style w:type="paragraph" w:styleId="1192" w:customStyle="1">
    <w:name w:val="Normal_11_0"/>
    <w:uiPriority w:val="0"/>
    <w:qFormat/>
    <w:rPr>
      <w:rFonts w:hint="default" w:ascii="黑体" w:hAnsi="黑体" w:eastAsia="黑体" w:cs="Times New Roman"/>
      <w:b/>
      <w:sz w:val="32"/>
      <w:szCs w:val="24"/>
      <w:lang w:val="en-US" w:eastAsia="zh-CN" w:bidi="ar-SA"/>
    </w:rPr>
  </w:style>
  <w:style w:type="paragraph" w:styleId="1193" w:customStyle="1">
    <w:name w:val="首页标题小初"/>
    <w:uiPriority w:val="0"/>
    <w:qFormat/>
    <w:pPr>
      <w:jc w:val="center"/>
    </w:pPr>
    <w:rPr>
      <w:rFonts w:hint="default" w:ascii="黑体" w:hAnsi="Times New Roman" w:eastAsia="黑体" w:cs="宋体"/>
      <w:sz w:val="72"/>
      <w:lang w:val="en-US" w:eastAsia="zh-CN" w:bidi="ar-SA"/>
    </w:rPr>
  </w:style>
  <w:style w:type="paragraph" w:styleId="1194" w:customStyle="1">
    <w:name w:val="xl32"/>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5" w:customStyle="1">
    <w:name w:val="正文_6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9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97" w:customStyle="1">
    <w:name w:val="附图标题"/>
    <w:basedOn w:val="960"/>
    <w:next w:val="959"/>
    <w:uiPriority w:val="0"/>
    <w:qFormat/>
    <w:pPr>
      <w:ind w:left="780" w:hanging="480"/>
      <w:jc w:val="center"/>
      <w:spacing w:after="100"/>
      <w:tabs>
        <w:tab w:val="left" w:pos="780" w:leader="none"/>
      </w:tabs>
    </w:pPr>
    <w:rPr>
      <w:b/>
      <w:sz w:val="21"/>
    </w:rPr>
  </w:style>
  <w:style w:type="paragraph" w:styleId="1198" w:customStyle="1">
    <w:name w:val="Normal_7"/>
    <w:uiPriority w:val="0"/>
    <w:qFormat/>
    <w:rPr>
      <w:rFonts w:hint="default" w:ascii="黑体" w:hAnsi="黑体" w:eastAsia="黑体" w:cs="Times New Roman"/>
      <w:b/>
      <w:sz w:val="32"/>
      <w:szCs w:val="24"/>
      <w:lang w:val="en-US" w:eastAsia="zh-CN" w:bidi="ar-SA"/>
    </w:rPr>
  </w:style>
  <w:style w:type="paragraph" w:styleId="1199" w:customStyle="1">
    <w:name w:val="正文_1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0" w:customStyle="1">
    <w:name w:val="五级条标题"/>
    <w:basedOn w:val="1201"/>
    <w:next w:val="1135"/>
    <w:uiPriority w:val="0"/>
    <w:qFormat/>
    <w:pPr>
      <w:outlineLvl w:val="6"/>
    </w:pPr>
  </w:style>
  <w:style w:type="paragraph" w:styleId="1201" w:customStyle="1">
    <w:name w:val="四级条标题"/>
    <w:basedOn w:val="1132"/>
    <w:next w:val="1135"/>
    <w:uiPriority w:val="0"/>
    <w:qFormat/>
    <w:pPr>
      <w:ind w:left="0"/>
      <w:outlineLvl w:val="5"/>
    </w:pPr>
  </w:style>
  <w:style w:type="paragraph" w:styleId="1202"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3"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4" w:customStyle="1">
    <w:name w:val="标准小四"/>
    <w:basedOn w:val="695"/>
    <w:uiPriority w:val="0"/>
    <w:qFormat/>
    <w:pPr>
      <w:ind w:firstLine="200"/>
      <w:spacing w:line="360" w:lineRule="auto"/>
    </w:pPr>
    <w:rPr>
      <w:rFonts w:ascii="Arial" w:hAnsi="Arial"/>
      <w:sz w:val="24"/>
      <w:szCs w:val="21"/>
    </w:rPr>
  </w:style>
  <w:style w:type="paragraph" w:styleId="1205"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06" w:customStyle="1">
    <w:name w:val="Normal_18_0"/>
    <w:uiPriority w:val="0"/>
    <w:qFormat/>
    <w:rPr>
      <w:rFonts w:hint="default" w:ascii="黑体" w:hAnsi="黑体" w:eastAsia="黑体" w:cs="Times New Roman"/>
      <w:b/>
      <w:sz w:val="32"/>
      <w:szCs w:val="24"/>
      <w:lang w:val="en-US" w:eastAsia="zh-CN" w:bidi="ar-SA"/>
    </w:rPr>
  </w:style>
  <w:style w:type="paragraph" w:styleId="1207" w:customStyle="1">
    <w:name w:val="a0"/>
    <w:basedOn w:val="695"/>
    <w:uiPriority w:val="0"/>
    <w:qFormat/>
    <w:pPr>
      <w:jc w:val="left"/>
      <w:spacing w:before="100" w:beforeAutospacing="1" w:after="100" w:afterAutospacing="1"/>
      <w:widowControl/>
    </w:pPr>
    <w:rPr>
      <w:rFonts w:ascii="宋体"/>
      <w:sz w:val="24"/>
    </w:rPr>
  </w:style>
  <w:style w:type="paragraph" w:styleId="1208" w:customStyle="1">
    <w:name w:val="正文（黑体）"/>
    <w:basedOn w:val="695"/>
    <w:next w:val="695"/>
    <w:uiPriority w:val="0"/>
    <w:qFormat/>
    <w:pPr>
      <w:ind w:firstLine="200"/>
      <w:spacing w:before="50" w:after="50" w:line="360" w:lineRule="auto"/>
    </w:pPr>
    <w:rPr>
      <w:rFonts w:ascii="黑体" w:eastAsia="黑体"/>
      <w:color w:val="000080"/>
      <w:sz w:val="24"/>
    </w:rPr>
  </w:style>
  <w:style w:type="paragraph" w:styleId="1209" w:customStyle="1">
    <w:name w:val="正文_14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0" w:customStyle="1">
    <w:name w:val="加点正文缩进"/>
    <w:basedOn w:val="695"/>
    <w:uiPriority w:val="0"/>
    <w:qFormat/>
    <w:pPr>
      <w:ind w:left="962" w:hanging="480"/>
      <w:spacing w:line="300" w:lineRule="auto"/>
      <w:tabs>
        <w:tab w:val="left" w:pos="840" w:leader="none"/>
      </w:tabs>
    </w:pPr>
    <w:rPr>
      <w:sz w:val="24"/>
    </w:rPr>
  </w:style>
  <w:style w:type="paragraph" w:styleId="1211"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2" w:customStyle="1">
    <w:name w:val="Normal_1_1"/>
    <w:uiPriority w:val="0"/>
    <w:qFormat/>
    <w:rPr>
      <w:rFonts w:hint="default" w:ascii="黑体" w:hAnsi="黑体" w:eastAsia="黑体" w:cs="Times New Roman"/>
      <w:b/>
      <w:sz w:val="32"/>
      <w:szCs w:val="24"/>
      <w:lang w:val="en-US" w:eastAsia="zh-CN" w:bidi="ar-SA"/>
    </w:rPr>
  </w:style>
  <w:style w:type="paragraph" w:styleId="1213" w:customStyle="1">
    <w:name w:val="技术方案正文样式"/>
    <w:basedOn w:val="695"/>
    <w:uiPriority w:val="0"/>
    <w:qFormat/>
    <w:pPr>
      <w:ind w:firstLine="200"/>
      <w:spacing w:line="400" w:lineRule="exact"/>
    </w:pPr>
    <w:rPr>
      <w:rFonts w:ascii="宋体" w:cs="宋体"/>
      <w:sz w:val="24"/>
      <w:szCs w:val="21"/>
    </w:rPr>
  </w:style>
  <w:style w:type="paragraph" w:styleId="1214" w:customStyle="1">
    <w:name w:val="首页标题 一号"/>
    <w:basedOn w:val="1193"/>
    <w:uiPriority w:val="0"/>
    <w:qFormat/>
    <w:rPr>
      <w:sz w:val="52"/>
    </w:rPr>
  </w:style>
  <w:style w:type="paragraph" w:styleId="1215" w:customStyle="1">
    <w:name w:val="样式 正文2 + 首行缩进:  0 厘米 段后: 1.5 行"/>
    <w:basedOn w:val="695"/>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16" w:customStyle="1">
    <w:name w:val="Table Text/Title"/>
    <w:basedOn w:val="695"/>
    <w:uiPriority w:val="0"/>
    <w:qFormat/>
    <w:pPr>
      <w:jc w:val="left"/>
      <w:widowControl/>
    </w:pPr>
    <w:rPr>
      <w:rFonts w:ascii="宋体"/>
      <w:b/>
      <w:bCs/>
      <w:sz w:val="20"/>
      <w:szCs w:val="20"/>
      <w:lang w:eastAsia="en-US"/>
    </w:rPr>
  </w:style>
  <w:style w:type="paragraph" w:styleId="1217" w:customStyle="1">
    <w:name w:val="样式 序号----------- + 仿宋_GB23121"/>
    <w:basedOn w:val="1120"/>
    <w:uiPriority w:val="0"/>
    <w:qFormat/>
    <w:pPr>
      <w:spacing w:line="360" w:lineRule="auto"/>
    </w:pPr>
    <w:rPr>
      <w:rFonts w:ascii="仿宋_GB2312" w:eastAsia="仿宋_GB2312"/>
      <w:bCs w:val="0"/>
    </w:rPr>
  </w:style>
  <w:style w:type="paragraph" w:styleId="1218" w:customStyle="1">
    <w:name w:val="Char Char Char Char1"/>
    <w:basedOn w:val="695"/>
    <w:uiPriority w:val="0"/>
    <w:qFormat/>
    <w:pPr>
      <w:ind w:firstLine="200"/>
      <w:spacing w:line="360" w:lineRule="auto"/>
    </w:pPr>
    <w:rPr>
      <w:sz w:val="24"/>
      <w:szCs w:val="20"/>
    </w:rPr>
  </w:style>
  <w:style w:type="paragraph" w:styleId="1219" w:customStyle="1">
    <w:name w:val="正文_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20" w:customStyle="1">
    <w:name w:val="Char1"/>
    <w:basedOn w:val="695"/>
    <w:uiPriority w:val="0"/>
    <w:qFormat/>
    <w:pPr>
      <w:ind w:left="360" w:right="202" w:firstLine="360"/>
      <w:spacing w:line="480" w:lineRule="auto"/>
      <w:tabs>
        <w:tab w:val="left" w:pos="360" w:leader="none"/>
      </w:tabs>
    </w:pPr>
    <w:rPr>
      <w:sz w:val="24"/>
    </w:rPr>
  </w:style>
  <w:style w:type="paragraph" w:styleId="1221"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2" w:customStyle="1">
    <w:name w:val="章标题"/>
    <w:next w:val="1135"/>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23"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4" w:customStyle="1">
    <w:name w:val="Normal_0_1"/>
    <w:uiPriority w:val="0"/>
    <w:qFormat/>
    <w:rPr>
      <w:rFonts w:hint="default" w:ascii="黑体" w:hAnsi="黑体" w:eastAsia="黑体" w:cs="Times New Roman"/>
      <w:b/>
      <w:sz w:val="32"/>
      <w:szCs w:val="24"/>
      <w:lang w:val="en-US" w:eastAsia="zh-CN" w:bidi="ar-SA"/>
    </w:rPr>
  </w:style>
  <w:style w:type="paragraph" w:styleId="1225" w:customStyle="1">
    <w:name w:val="列表段落1"/>
    <w:basedOn w:val="695"/>
    <w:uiPriority w:val="34"/>
    <w:qFormat/>
    <w:pPr>
      <w:ind w:firstLine="420"/>
    </w:pPr>
  </w:style>
  <w:style w:type="paragraph" w:styleId="1226" w:customStyle="1">
    <w:name w:val="默认段落字体 Para Char Char Char Char Char Char Char Char Char1 Char Char Char Char Char Char Char Char"/>
    <w:basedOn w:val="964"/>
    <w:uiPriority w:val="0"/>
    <w:qFormat/>
    <w:rPr>
      <w:rFonts w:ascii="Calibri" w:hAnsi="Calibri"/>
    </w:rPr>
  </w:style>
  <w:style w:type="paragraph" w:styleId="1227" w:customStyle="1">
    <w:name w:val="Normal_7_0"/>
    <w:uiPriority w:val="0"/>
    <w:qFormat/>
    <w:rPr>
      <w:rFonts w:hint="default" w:ascii="黑体" w:hAnsi="黑体" w:eastAsia="黑体" w:cs="Times New Roman"/>
      <w:b/>
      <w:sz w:val="32"/>
      <w:szCs w:val="24"/>
      <w:lang w:val="en-US" w:eastAsia="zh-CN" w:bidi="ar-SA"/>
    </w:rPr>
  </w:style>
  <w:style w:type="paragraph" w:styleId="1228" w:customStyle="1">
    <w:name w:val="Char Char Char Char Char Char Char Char Char Char Char Char Char"/>
    <w:basedOn w:val="695"/>
    <w:uiPriority w:val="0"/>
    <w:qFormat/>
    <w:pPr>
      <w:jc w:val="left"/>
      <w:spacing w:after="160" w:line="240" w:lineRule="exact"/>
      <w:widowControl/>
    </w:pPr>
    <w:rPr>
      <w:rFonts w:ascii="Verdana" w:hAnsi="Verdana"/>
      <w:sz w:val="20"/>
      <w:szCs w:val="20"/>
      <w:lang w:eastAsia="en-US"/>
    </w:rPr>
  </w:style>
  <w:style w:type="paragraph" w:styleId="1229"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230" w:customStyle="1">
    <w:name w:val="Normal_12_0"/>
    <w:uiPriority w:val="0"/>
    <w:qFormat/>
    <w:rPr>
      <w:rFonts w:hint="default" w:ascii="黑体" w:hAnsi="黑体" w:eastAsia="黑体" w:cs="Times New Roman"/>
      <w:b/>
      <w:sz w:val="32"/>
      <w:szCs w:val="24"/>
      <w:lang w:val="en-US" w:eastAsia="zh-CN" w:bidi="ar-SA"/>
    </w:rPr>
  </w:style>
  <w:style w:type="paragraph" w:styleId="1231" w:customStyle="1">
    <w:name w:val="ul"/>
    <w:basedOn w:val="695"/>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32"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3"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paragraph" w:styleId="1234" w:customStyle="1">
    <w:name w:val="Normal_18"/>
    <w:uiPriority w:val="0"/>
    <w:qFormat/>
    <w:rPr>
      <w:rFonts w:hint="default" w:ascii="黑体" w:hAnsi="黑体" w:eastAsia="黑体" w:cs="Times New Roman"/>
      <w:b/>
      <w:sz w:val="32"/>
      <w:szCs w:val="24"/>
      <w:lang w:val="en-US" w:eastAsia="zh-CN" w:bidi="ar-SA"/>
    </w:rPr>
  </w:style>
  <w:style w:type="paragraph" w:styleId="1235" w:customStyle="1">
    <w:name w:val="xl34"/>
    <w:basedOn w:val="695"/>
    <w:uiPriority w:val="0"/>
    <w:qFormat/>
    <w:pPr>
      <w:jc w:val="center"/>
      <w:spacing w:before="100" w:beforeAutospacing="1" w:after="100" w:afterAutospacing="1"/>
      <w:widowControl/>
    </w:pPr>
    <w:rPr>
      <w:rFonts w:ascii="Arial Unicode MS" w:hAnsi="Arial Unicode MS" w:eastAsia="Arial Unicode MS"/>
      <w:sz w:val="24"/>
    </w:rPr>
  </w:style>
  <w:style w:type="paragraph" w:styleId="1236" w:customStyle="1">
    <w:name w:val="Normal_0_3"/>
    <w:uiPriority w:val="0"/>
    <w:qFormat/>
    <w:rPr>
      <w:rFonts w:hint="default" w:ascii="黑体" w:hAnsi="黑体" w:eastAsia="黑体" w:cs="Times New Roman"/>
      <w:b/>
      <w:sz w:val="32"/>
      <w:szCs w:val="24"/>
      <w:lang w:val="en-US" w:eastAsia="zh-CN" w:bidi="ar-SA"/>
    </w:rPr>
  </w:style>
  <w:style w:type="paragraph" w:styleId="1237"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8" w:customStyle="1">
    <w:name w:val="修订1"/>
    <w:uiPriority w:val="0"/>
    <w:qFormat/>
    <w:rPr>
      <w:rFonts w:hint="default" w:ascii="Times New Roman" w:hAnsi="Times New Roman" w:eastAsia="宋体" w:cs="Times New Roman"/>
      <w:sz w:val="21"/>
      <w:szCs w:val="24"/>
      <w:lang w:val="en-US" w:eastAsia="zh-CN" w:bidi="ar-SA"/>
    </w:rPr>
  </w:style>
  <w:style w:type="paragraph" w:styleId="1239" w:customStyle="1">
    <w:name w:val="Char11"/>
    <w:basedOn w:val="695"/>
    <w:uiPriority w:val="0"/>
    <w:qFormat/>
    <w:rPr>
      <w:szCs w:val="21"/>
    </w:rPr>
  </w:style>
  <w:style w:type="paragraph" w:styleId="1240"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241" w:customStyle="1">
    <w:name w:val="Normal_12"/>
    <w:uiPriority w:val="0"/>
    <w:qFormat/>
    <w:rPr>
      <w:rFonts w:hint="default" w:ascii="黑体" w:hAnsi="黑体" w:eastAsia="黑体" w:cs="Times New Roman"/>
      <w:b/>
      <w:sz w:val="32"/>
      <w:szCs w:val="24"/>
      <w:lang w:val="en-US" w:eastAsia="zh-CN" w:bidi="ar-SA"/>
    </w:rPr>
  </w:style>
  <w:style w:type="paragraph" w:styleId="1242" w:customStyle="1">
    <w:name w:val="Normal_8_0"/>
    <w:uiPriority w:val="0"/>
    <w:qFormat/>
    <w:rPr>
      <w:rFonts w:hint="default" w:ascii="黑体" w:hAnsi="黑体" w:eastAsia="黑体" w:cs="Times New Roman"/>
      <w:b/>
      <w:sz w:val="32"/>
      <w:szCs w:val="24"/>
      <w:lang w:val="en-US" w:eastAsia="zh-CN" w:bidi="ar-SA"/>
    </w:rPr>
  </w:style>
  <w:style w:type="paragraph" w:styleId="1243" w:customStyle="1">
    <w:name w:val="文档正文"/>
    <w:basedOn w:val="695"/>
    <w:uiPriority w:val="0"/>
    <w:qFormat/>
    <w:rPr>
      <w:rFonts w:ascii="宋体"/>
      <w:szCs w:val="20"/>
    </w:rPr>
  </w:style>
  <w:style w:type="paragraph" w:styleId="1244" w:customStyle="1">
    <w:name w:val="技术方案正文"/>
    <w:basedOn w:val="695"/>
    <w:uiPriority w:val="0"/>
    <w:qFormat/>
    <w:pPr>
      <w:ind w:firstLine="480"/>
      <w:spacing w:line="360" w:lineRule="auto"/>
    </w:pPr>
    <w:rPr>
      <w:rFonts w:ascii="宋体"/>
      <w:sz w:val="24"/>
    </w:rPr>
  </w:style>
  <w:style w:type="paragraph" w:styleId="1245" w:customStyle="1">
    <w:name w:val="xl26"/>
    <w:basedOn w:val="6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46" w:customStyle="1">
    <w:name w:val="普通正文"/>
    <w:basedOn w:val="695"/>
    <w:uiPriority w:val="0"/>
    <w:qFormat/>
    <w:pPr>
      <w:ind w:firstLine="425"/>
      <w:jc w:val="left"/>
    </w:pPr>
    <w:rPr>
      <w:rFonts w:ascii="宋体"/>
      <w:sz w:val="20"/>
      <w:szCs w:val="20"/>
    </w:rPr>
  </w:style>
  <w:style w:type="paragraph" w:styleId="1247" w:customStyle="1">
    <w:name w:val="正文_1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48" w:customStyle="1">
    <w:name w:val="Normal_0_2"/>
    <w:uiPriority w:val="0"/>
    <w:qFormat/>
    <w:rPr>
      <w:rFonts w:hint="default" w:ascii="黑体" w:hAnsi="黑体" w:eastAsia="黑体" w:cs="Times New Roman"/>
      <w:b/>
      <w:sz w:val="32"/>
      <w:szCs w:val="24"/>
      <w:lang w:val="en-US" w:eastAsia="zh-CN" w:bidi="ar-SA"/>
    </w:rPr>
  </w:style>
  <w:style w:type="paragraph" w:styleId="1249" w:customStyle="1">
    <w:name w:val="xl28"/>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50"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1" w:customStyle="1">
    <w:name w:val="样式4"/>
    <w:basedOn w:val="942"/>
    <w:uiPriority w:val="0"/>
    <w:qFormat/>
    <w:pPr>
      <w:spacing w:line="415" w:lineRule="auto"/>
    </w:pPr>
    <w:rPr>
      <w:rFonts w:ascii="Calibri" w:hAnsi="Calibri"/>
      <w:bCs/>
      <w:color w:val="000000"/>
      <w:sz w:val="28"/>
      <w:szCs w:val="28"/>
    </w:rPr>
  </w:style>
  <w:style w:type="paragraph" w:styleId="1252" w:customStyle="1">
    <w:name w:val="pa-4"/>
    <w:basedOn w:val="695"/>
    <w:uiPriority w:val="0"/>
    <w:qFormat/>
    <w:pPr>
      <w:jc w:val="center"/>
      <w:spacing w:line="280" w:lineRule="atLeast"/>
      <w:widowControl/>
    </w:pPr>
    <w:rPr>
      <w:rFonts w:ascii="宋体" w:cs="宋体"/>
      <w:sz w:val="24"/>
    </w:rPr>
  </w:style>
  <w:style w:type="paragraph" w:styleId="1253" w:customStyle="1">
    <w:name w:val="Normal_1"/>
    <w:uiPriority w:val="0"/>
    <w:qFormat/>
    <w:rPr>
      <w:rFonts w:hint="default" w:ascii="黑体" w:hAnsi="黑体" w:eastAsia="黑体" w:cs="Times New Roman"/>
      <w:b/>
      <w:sz w:val="32"/>
      <w:szCs w:val="24"/>
      <w:lang w:val="en-US" w:eastAsia="zh-CN" w:bidi="ar-SA"/>
    </w:rPr>
  </w:style>
  <w:style w:type="paragraph" w:styleId="1254" w:customStyle="1">
    <w:name w:val="标书3"/>
    <w:next w:val="1154"/>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55" w:customStyle="1">
    <w:name w:val="Char2"/>
    <w:basedOn w:val="695"/>
    <w:uiPriority w:val="0"/>
    <w:qFormat/>
    <w:pPr>
      <w:tabs>
        <w:tab w:val="left" w:pos="360" w:leader="none"/>
      </w:tabs>
    </w:pPr>
    <w:rPr>
      <w:rFonts w:ascii="仿宋_GB2312" w:eastAsia="仿宋_GB2312"/>
      <w:b/>
      <w:sz w:val="24"/>
    </w:rPr>
  </w:style>
  <w:style w:type="paragraph" w:styleId="1256" w:customStyle="1">
    <w:name w:val="正文_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7" w:customStyle="1">
    <w:name w:val="正文（首行缩进两字）"/>
    <w:basedOn w:val="695"/>
    <w:uiPriority w:val="0"/>
    <w:qFormat/>
    <w:pPr>
      <w:spacing w:line="312" w:lineRule="auto"/>
    </w:pPr>
    <w:rPr>
      <w:rFonts w:ascii="宋体" w:cs="宋体"/>
      <w:sz w:val="24"/>
    </w:rPr>
  </w:style>
  <w:style w:type="paragraph" w:styleId="1258"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259"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0" w:customStyle="1">
    <w:name w:val="正文_1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61" w:customStyle="1">
    <w:name w:val="pa-3"/>
    <w:basedOn w:val="695"/>
    <w:uiPriority w:val="0"/>
    <w:qFormat/>
    <w:pPr>
      <w:jc w:val="left"/>
      <w:spacing w:before="150" w:after="150"/>
      <w:widowControl/>
    </w:pPr>
    <w:rPr>
      <w:rFonts w:ascii="宋体" w:cs="宋体"/>
      <w:sz w:val="24"/>
    </w:rPr>
  </w:style>
  <w:style w:type="paragraph" w:styleId="1262" w:customStyle="1">
    <w:name w:val="图号"/>
    <w:basedOn w:val="695"/>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63" w:customStyle="1">
    <w:name w:val="Normal_10_0"/>
    <w:uiPriority w:val="0"/>
    <w:qFormat/>
    <w:rPr>
      <w:rFonts w:hint="default" w:ascii="黑体" w:hAnsi="黑体" w:eastAsia="黑体" w:cs="Times New Roman"/>
      <w:b/>
      <w:sz w:val="32"/>
      <w:szCs w:val="24"/>
      <w:lang w:val="en-US" w:eastAsia="zh-CN" w:bidi="ar-SA"/>
    </w:rPr>
  </w:style>
  <w:style w:type="paragraph" w:styleId="1264" w:customStyle="1">
    <w:name w:val="Normal_6"/>
    <w:uiPriority w:val="0"/>
    <w:qFormat/>
    <w:rPr>
      <w:rFonts w:hint="default" w:ascii="黑体" w:hAnsi="黑体" w:eastAsia="黑体" w:cs="Times New Roman"/>
      <w:b/>
      <w:sz w:val="32"/>
      <w:szCs w:val="24"/>
      <w:lang w:val="en-US" w:eastAsia="zh-CN" w:bidi="ar-SA"/>
    </w:rPr>
  </w:style>
  <w:style w:type="paragraph" w:styleId="1265" w:customStyle="1">
    <w:name w:val="Char Char Char Char"/>
    <w:basedOn w:val="695"/>
    <w:uiPriority w:val="0"/>
    <w:qFormat/>
    <w:pPr>
      <w:ind w:left="560" w:firstLine="200"/>
      <w:jc w:val="left"/>
      <w:spacing w:after="120" w:line="360" w:lineRule="auto"/>
      <w:widowControl/>
    </w:pPr>
    <w:rPr>
      <w:rFonts w:ascii="Verdana" w:hAnsi="Verdana"/>
      <w:sz w:val="24"/>
    </w:rPr>
  </w:style>
  <w:style w:type="paragraph" w:styleId="1266" w:customStyle="1">
    <w:name w:val="font9"/>
    <w:basedOn w:val="695"/>
    <w:uiPriority w:val="0"/>
    <w:qFormat/>
    <w:pPr>
      <w:jc w:val="left"/>
      <w:spacing w:before="100" w:beforeAutospacing="1" w:after="100" w:afterAutospacing="1"/>
      <w:widowControl/>
    </w:pPr>
    <w:rPr>
      <w:rFonts w:ascii="宋体"/>
      <w:color w:val="000000"/>
      <w:sz w:val="18"/>
      <w:szCs w:val="18"/>
    </w:rPr>
  </w:style>
  <w:style w:type="paragraph" w:styleId="1267" w:customStyle="1">
    <w:name w:val="Body Text First Indent 21"/>
    <w:basedOn w:val="970"/>
    <w:uiPriority w:val="99"/>
    <w:qFormat/>
    <w:pPr>
      <w:ind w:firstLine="420"/>
    </w:pPr>
  </w:style>
  <w:style w:type="paragraph" w:styleId="1268" w:customStyle="1">
    <w:name w:val="CM17"/>
    <w:basedOn w:val="695"/>
    <w:next w:val="695"/>
    <w:uiPriority w:val="0"/>
    <w:qFormat/>
    <w:pPr>
      <w:jc w:val="left"/>
      <w:spacing w:after="273" w:line="360" w:lineRule="auto"/>
    </w:pPr>
    <w:rPr>
      <w:rFonts w:ascii="宋体"/>
      <w:sz w:val="24"/>
    </w:rPr>
  </w:style>
  <w:style w:type="paragraph" w:styleId="1269" w:customStyle="1">
    <w:name w:val="pa-0"/>
    <w:basedOn w:val="695"/>
    <w:uiPriority w:val="0"/>
    <w:qFormat/>
    <w:pPr>
      <w:ind w:firstLine="480"/>
      <w:spacing w:line="360" w:lineRule="atLeast"/>
      <w:widowControl/>
    </w:pPr>
    <w:rPr>
      <w:rFonts w:ascii="宋体" w:cs="宋体"/>
      <w:sz w:val="24"/>
    </w:rPr>
  </w:style>
  <w:style w:type="paragraph" w:styleId="1270"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1" w:customStyle="1">
    <w:name w:val="D&amp;L"/>
    <w:basedOn w:val="988"/>
    <w:uiPriority w:val="0"/>
    <w:qFormat/>
    <w:pPr>
      <w:spacing w:line="240" w:lineRule="atLeast"/>
      <w:pBdr>
        <w:bottom w:val="single" w:color="000000" w:sz="18" w:space="1"/>
      </w:pBdr>
    </w:pPr>
    <w:rPr>
      <w:sz w:val="24"/>
      <w:szCs w:val="20"/>
    </w:rPr>
  </w:style>
  <w:style w:type="paragraph" w:styleId="1272" w:customStyle="1">
    <w:name w:val="Normal_16"/>
    <w:uiPriority w:val="0"/>
    <w:qFormat/>
    <w:rPr>
      <w:rFonts w:hint="default" w:ascii="黑体" w:hAnsi="黑体" w:eastAsia="黑体" w:cs="Times New Roman"/>
      <w:b/>
      <w:sz w:val="32"/>
      <w:szCs w:val="24"/>
      <w:lang w:val="en-US" w:eastAsia="zh-CN" w:bidi="ar-SA"/>
    </w:rPr>
  </w:style>
  <w:style w:type="paragraph" w:styleId="1273" w:customStyle="1">
    <w:name w:val="正文_6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74" w:customStyle="1">
    <w:name w:val="font5"/>
    <w:basedOn w:val="695"/>
    <w:uiPriority w:val="0"/>
    <w:qFormat/>
    <w:pPr>
      <w:jc w:val="left"/>
      <w:spacing w:before="100" w:beforeAutospacing="1" w:after="100" w:afterAutospacing="1"/>
      <w:widowControl/>
    </w:pPr>
    <w:rPr>
      <w:rFonts w:ascii="宋体"/>
      <w:sz w:val="18"/>
      <w:szCs w:val="18"/>
    </w:rPr>
  </w:style>
  <w:style w:type="paragraph" w:styleId="1275" w:customStyle="1">
    <w:name w:val="正文_6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76" w:customStyle="1">
    <w:name w:val="大汉方案正文 Char"/>
    <w:basedOn w:val="695"/>
    <w:uiPriority w:val="0"/>
    <w:qFormat/>
    <w:pPr>
      <w:ind w:firstLine="200"/>
      <w:spacing w:line="360" w:lineRule="auto"/>
    </w:pPr>
    <w:rPr>
      <w:rFonts w:ascii="Arial" w:hAnsi="Arial"/>
      <w:sz w:val="24"/>
    </w:rPr>
  </w:style>
  <w:style w:type="paragraph" w:styleId="1277" w:customStyle="1">
    <w:name w:val="样式2"/>
    <w:basedOn w:val="942"/>
    <w:uiPriority w:val="0"/>
    <w:qFormat/>
    <w:pPr>
      <w:spacing w:line="415" w:lineRule="auto"/>
    </w:pPr>
    <w:rPr>
      <w:rFonts w:ascii="Calibri" w:hAnsi="Calibri"/>
      <w:bCs/>
      <w:color w:val="000000"/>
      <w:sz w:val="28"/>
      <w:szCs w:val="28"/>
    </w:rPr>
  </w:style>
  <w:style w:type="paragraph" w:styleId="1278" w:customStyle="1">
    <w:name w:val="Normal_2_0"/>
    <w:uiPriority w:val="0"/>
    <w:qFormat/>
    <w:rPr>
      <w:rFonts w:hint="default" w:ascii="黑体" w:hAnsi="黑体" w:eastAsia="黑体" w:cs="Times New Roman"/>
      <w:b/>
      <w:sz w:val="32"/>
      <w:szCs w:val="24"/>
      <w:lang w:val="en-US" w:eastAsia="zh-CN" w:bidi="ar-SA"/>
    </w:rPr>
  </w:style>
  <w:style w:type="paragraph" w:styleId="1279" w:customStyle="1">
    <w:name w:val="序号"/>
    <w:next w:val="695"/>
    <w:uiPriority w:val="0"/>
    <w:qFormat/>
    <w:pPr>
      <w:jc w:val="center"/>
    </w:pPr>
    <w:rPr>
      <w:rFonts w:hint="default" w:ascii="Times New Roman" w:hAnsi="Times New Roman" w:eastAsia="仿宋_GB2312" w:cs="Times New Roman"/>
      <w:bCs/>
      <w:sz w:val="21"/>
      <w:szCs w:val="44"/>
      <w:lang w:val="en-US" w:eastAsia="zh-CN" w:bidi="ar-SA"/>
    </w:rPr>
  </w:style>
  <w:style w:type="paragraph" w:styleId="1280" w:customStyle="1">
    <w:name w:val="Normal_4"/>
    <w:uiPriority w:val="0"/>
    <w:qFormat/>
    <w:rPr>
      <w:rFonts w:hint="default" w:ascii="黑体" w:hAnsi="黑体" w:eastAsia="黑体" w:cs="Times New Roman"/>
      <w:b/>
      <w:sz w:val="32"/>
      <w:szCs w:val="24"/>
      <w:lang w:val="en-US" w:eastAsia="zh-CN" w:bidi="ar-SA"/>
    </w:rPr>
  </w:style>
  <w:style w:type="paragraph" w:styleId="1281" w:customStyle="1">
    <w:name w:val="xl35"/>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82" w:customStyle="1">
    <w:name w:val="txt"/>
    <w:basedOn w:val="695"/>
    <w:uiPriority w:val="0"/>
    <w:qFormat/>
    <w:pPr>
      <w:jc w:val="left"/>
      <w:spacing w:before="100" w:beforeAutospacing="1" w:after="100" w:afterAutospacing="1"/>
      <w:widowControl/>
    </w:pPr>
    <w:rPr>
      <w:rFonts w:ascii="宋体" w:cs="宋体"/>
      <w:sz w:val="24"/>
    </w:rPr>
  </w:style>
  <w:style w:type="paragraph" w:styleId="1283" w:customStyle="1">
    <w:name w:val="样式5"/>
    <w:basedOn w:val="942"/>
    <w:uiPriority w:val="0"/>
    <w:qFormat/>
    <w:pPr>
      <w:spacing w:line="415" w:lineRule="auto"/>
    </w:pPr>
    <w:rPr>
      <w:rFonts w:ascii="Calibri" w:hAnsi="Calibri"/>
      <w:bCs/>
      <w:color w:val="000000"/>
      <w:sz w:val="28"/>
      <w:szCs w:val="28"/>
    </w:rPr>
  </w:style>
  <w:style w:type="paragraph" w:styleId="1284" w:customStyle="1">
    <w:name w:val="font7"/>
    <w:basedOn w:val="695"/>
    <w:uiPriority w:val="0"/>
    <w:qFormat/>
    <w:pPr>
      <w:jc w:val="left"/>
      <w:spacing w:before="100" w:beforeAutospacing="1" w:after="100" w:afterAutospacing="1"/>
      <w:widowControl/>
    </w:pPr>
    <w:rPr>
      <w:rFonts w:ascii="宋体"/>
      <w:sz w:val="20"/>
      <w:szCs w:val="20"/>
    </w:rPr>
  </w:style>
  <w:style w:type="paragraph" w:styleId="1285" w:customStyle="1">
    <w:name w:val="正文_4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86" w:customStyle="1">
    <w:name w:val="xl37"/>
    <w:basedOn w:val="69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87" w:customStyle="1">
    <w:name w:val="编号"/>
    <w:basedOn w:val="695"/>
    <w:next w:val="1154"/>
    <w:uiPriority w:val="0"/>
    <w:qFormat/>
    <w:pPr>
      <w:ind w:left="420" w:right="-136" w:hanging="420"/>
      <w:widowControl/>
      <w:tabs>
        <w:tab w:val="left" w:pos="420" w:leader="none"/>
      </w:tabs>
    </w:pPr>
    <w:rPr>
      <w:rFonts w:ascii="仿宋_GB2312" w:eastAsia="仿宋_GB2312"/>
      <w:b/>
      <w:bCs/>
      <w:sz w:val="24"/>
      <w:szCs w:val="21"/>
    </w:rPr>
  </w:style>
  <w:style w:type="paragraph" w:styleId="1288" w:customStyle="1">
    <w:name w:val="TOC 标题2"/>
    <w:basedOn w:val="940"/>
    <w:next w:val="695"/>
    <w:uiPriority w:val="0"/>
    <w:qFormat/>
    <w:pPr>
      <w:spacing w:before="480" w:after="0" w:line="276" w:lineRule="auto"/>
      <w:widowControl/>
      <w:outlineLvl w:val="9"/>
    </w:pPr>
    <w:rPr>
      <w:rFonts w:ascii="Cambria" w:hAnsi="Cambria"/>
      <w:color w:val="365f91"/>
      <w:sz w:val="28"/>
    </w:rPr>
  </w:style>
  <w:style w:type="paragraph" w:styleId="1289" w:customStyle="1">
    <w:name w:val="Sourcetext bullet"/>
    <w:basedOn w:val="695"/>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90" w:customStyle="1">
    <w:name w:val="xl40"/>
    <w:basedOn w:val="695"/>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91" w:customStyle="1">
    <w:name w:val="font8"/>
    <w:basedOn w:val="695"/>
    <w:uiPriority w:val="0"/>
    <w:qFormat/>
    <w:pPr>
      <w:jc w:val="left"/>
      <w:spacing w:before="100" w:beforeAutospacing="1" w:after="100" w:afterAutospacing="1"/>
      <w:widowControl/>
    </w:pPr>
    <w:rPr>
      <w:rFonts w:ascii="Arial" w:hAnsi="Arial" w:cs="Arial"/>
      <w:color w:val="000000"/>
      <w:sz w:val="18"/>
      <w:szCs w:val="18"/>
    </w:rPr>
  </w:style>
  <w:style w:type="paragraph" w:styleId="1292" w:customStyle="1">
    <w:name w:val="Char Char Char Char Char Char Char Char Char Char1"/>
    <w:basedOn w:val="695"/>
    <w:uiPriority w:val="0"/>
    <w:qFormat/>
    <w:rPr>
      <w:rFonts w:ascii="Tahoma" w:hAnsi="Tahoma" w:cs="Tahoma"/>
      <w:sz w:val="24"/>
    </w:rPr>
  </w:style>
  <w:style w:type="paragraph" w:styleId="1293" w:customStyle="1">
    <w:name w:val="Char Char Char Char Char Char Char1"/>
    <w:basedOn w:val="695"/>
    <w:uiPriority w:val="0"/>
    <w:qFormat/>
    <w:pPr>
      <w:jc w:val="left"/>
      <w:spacing w:after="160" w:line="240" w:lineRule="exact"/>
      <w:widowControl/>
    </w:pPr>
    <w:rPr>
      <w:rFonts w:ascii="Verdana" w:hAnsi="Verdana"/>
      <w:sz w:val="20"/>
      <w:szCs w:val="20"/>
      <w:lang w:eastAsia="en-US"/>
    </w:rPr>
  </w:style>
  <w:style w:type="paragraph" w:styleId="1294" w:customStyle="1">
    <w:name w:val="xl31"/>
    <w:basedOn w:val="695"/>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95" w:customStyle="1">
    <w:name w:val="正文_1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96" w:customStyle="1">
    <w:name w:val="Normal_11"/>
    <w:uiPriority w:val="0"/>
    <w:qFormat/>
    <w:rPr>
      <w:rFonts w:hint="default" w:ascii="黑体" w:hAnsi="黑体" w:eastAsia="黑体" w:cs="Times New Roman"/>
      <w:b/>
      <w:sz w:val="32"/>
      <w:szCs w:val="24"/>
      <w:lang w:val="en-US" w:eastAsia="zh-CN" w:bidi="ar-SA"/>
    </w:rPr>
  </w:style>
  <w:style w:type="paragraph" w:styleId="1297" w:customStyle="1">
    <w:name w:val="Char12"/>
    <w:basedOn w:val="695"/>
    <w:uiPriority w:val="0"/>
    <w:qFormat/>
    <w:pPr>
      <w:ind w:left="360" w:right="202" w:firstLine="360"/>
      <w:spacing w:line="480" w:lineRule="auto"/>
      <w:tabs>
        <w:tab w:val="left" w:pos="360" w:leader="none"/>
      </w:tabs>
    </w:pPr>
    <w:rPr>
      <w:sz w:val="24"/>
    </w:rPr>
  </w:style>
  <w:style w:type="paragraph" w:styleId="1298"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299" w:customStyle="1">
    <w:name w:val="xl30"/>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00" w:customStyle="1">
    <w:name w:val="正文_1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01" w:customStyle="1">
    <w:name w:val="style42"/>
    <w:basedOn w:val="695"/>
    <w:uiPriority w:val="0"/>
    <w:qFormat/>
    <w:pPr>
      <w:jc w:val="left"/>
      <w:spacing w:before="100" w:beforeAutospacing="1" w:after="100" w:afterAutospacing="1"/>
      <w:widowControl/>
    </w:pPr>
    <w:rPr>
      <w:rFonts w:ascii="宋体" w:cs="宋体"/>
      <w:color w:val="000000"/>
      <w:sz w:val="15"/>
      <w:szCs w:val="15"/>
    </w:rPr>
  </w:style>
  <w:style w:type="paragraph" w:styleId="1302" w:customStyle="1">
    <w:name w:val="样式 标题 2 + Times New Roman 四号 非加粗 段前: 5 磅 段后: 0 磅 行距: 固定值 20..."/>
    <w:basedOn w:val="941"/>
    <w:uiPriority w:val="0"/>
    <w:qFormat/>
    <w:pPr>
      <w:spacing w:before="100" w:after="0" w:line="400" w:lineRule="exact"/>
    </w:pPr>
    <w:rPr>
      <w:rFonts w:ascii="Times New Roman" w:hAnsi="Times New Roman" w:cs="宋体"/>
      <w:b w:val="0"/>
      <w:sz w:val="28"/>
    </w:rPr>
  </w:style>
  <w:style w:type="paragraph" w:styleId="1303" w:customStyle="1">
    <w:name w:val="font6"/>
    <w:basedOn w:val="695"/>
    <w:uiPriority w:val="0"/>
    <w:qFormat/>
    <w:pPr>
      <w:jc w:val="left"/>
      <w:spacing w:before="100" w:beforeAutospacing="1" w:after="100" w:afterAutospacing="1"/>
      <w:widowControl/>
    </w:pPr>
    <w:rPr>
      <w:sz w:val="20"/>
      <w:szCs w:val="20"/>
    </w:rPr>
  </w:style>
  <w:style w:type="paragraph" w:styleId="1304" w:customStyle="1">
    <w:name w:val="样式 正文首行缩进 + 宋体 首行缩进:  0.74 厘米"/>
    <w:basedOn w:val="1009"/>
    <w:uiPriority w:val="0"/>
    <w:qFormat/>
    <w:pPr>
      <w:ind w:firstLine="210"/>
      <w:spacing w:before="120" w:after="0" w:line="380" w:lineRule="exact"/>
    </w:pPr>
    <w:rPr>
      <w:rFonts w:ascii="宋体" w:cs="宋体"/>
      <w:sz w:val="24"/>
      <w:szCs w:val="20"/>
    </w:rPr>
  </w:style>
  <w:style w:type="paragraph" w:styleId="1305" w:customStyle="1">
    <w:name w:val="正文_7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06" w:customStyle="1">
    <w:name w:val="Normal_17_0"/>
    <w:uiPriority w:val="0"/>
    <w:qFormat/>
    <w:rPr>
      <w:rFonts w:hint="default" w:ascii="黑体" w:hAnsi="黑体" w:eastAsia="黑体" w:cs="Times New Roman"/>
      <w:b/>
      <w:sz w:val="32"/>
      <w:szCs w:val="24"/>
      <w:lang w:val="en-US" w:eastAsia="zh-CN" w:bidi="ar-SA"/>
    </w:rPr>
  </w:style>
  <w:style w:type="paragraph" w:styleId="1307" w:customStyle="1">
    <w:name w:val="Char Char Char Char Char Char Char Char Char Char2"/>
    <w:basedOn w:val="695"/>
    <w:uiPriority w:val="0"/>
    <w:qFormat/>
    <w:rPr>
      <w:rFonts w:ascii="Tahoma" w:hAnsi="Tahoma"/>
      <w:sz w:val="24"/>
      <w:szCs w:val="20"/>
    </w:rPr>
  </w:style>
  <w:style w:type="paragraph" w:styleId="1308"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paragraph" w:styleId="1309"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310" w:customStyle="1">
    <w:name w:val="Char Char Char Char Char Char Char1 Char"/>
    <w:basedOn w:val="695"/>
    <w:uiPriority w:val="0"/>
    <w:qFormat/>
    <w:rPr>
      <w:rFonts w:ascii="Tahoma" w:hAnsi="Tahoma"/>
      <w:sz w:val="24"/>
      <w:szCs w:val="20"/>
    </w:rPr>
  </w:style>
  <w:style w:type="paragraph" w:styleId="1311" w:customStyle="1">
    <w:name w:val="Char Char1 Char Char Char Char Char Char"/>
    <w:basedOn w:val="695"/>
    <w:uiPriority w:val="0"/>
    <w:qFormat/>
    <w:pPr>
      <w:jc w:val="center"/>
      <w:widowControl/>
    </w:pPr>
    <w:rPr>
      <w:szCs w:val="20"/>
    </w:rPr>
  </w:style>
  <w:style w:type="paragraph" w:styleId="1312" w:customStyle="1">
    <w:name w:val="Normal Paragraph Char"/>
    <w:basedOn w:val="695"/>
    <w:uiPriority w:val="0"/>
    <w:qFormat/>
    <w:pPr>
      <w:ind w:firstLine="425"/>
      <w:spacing w:before="120" w:line="360" w:lineRule="auto"/>
      <w:widowControl/>
    </w:pPr>
    <w:rPr>
      <w:rFonts w:ascii="Calibri" w:hAnsi="Calibri"/>
      <w:sz w:val="24"/>
    </w:rPr>
  </w:style>
  <w:style w:type="paragraph" w:styleId="1313" w:customStyle="1">
    <w:name w:val="Char Char Char Char Char Char Char Char Char Char Char Char Char1"/>
    <w:basedOn w:val="695"/>
    <w:uiPriority w:val="0"/>
    <w:qFormat/>
    <w:pPr>
      <w:jc w:val="left"/>
      <w:spacing w:after="160" w:line="240" w:lineRule="exact"/>
      <w:widowControl/>
    </w:pPr>
    <w:rPr>
      <w:rFonts w:ascii="Arial" w:hAnsi="Arial" w:eastAsia="Times New Roman" w:cs="Verdana"/>
      <w:b/>
      <w:sz w:val="24"/>
      <w:szCs w:val="32"/>
      <w:lang w:eastAsia="en-US"/>
    </w:rPr>
  </w:style>
  <w:style w:type="paragraph" w:styleId="1314" w:customStyle="1">
    <w:name w:val="默认段落字体 Para Char"/>
    <w:basedOn w:val="695"/>
    <w:uiPriority w:val="0"/>
    <w:qFormat/>
    <w:rPr>
      <w:rFonts w:ascii="宋体"/>
      <w:b/>
      <w:sz w:val="28"/>
      <w:szCs w:val="28"/>
    </w:rPr>
  </w:style>
  <w:style w:type="paragraph" w:styleId="1315"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6"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17" w:customStyle="1">
    <w:name w:val="Char Char Char1"/>
    <w:basedOn w:val="695"/>
    <w:uiPriority w:val="0"/>
    <w:qFormat/>
    <w:rPr>
      <w:rFonts w:ascii="Tahoma" w:hAnsi="Tahoma"/>
      <w:sz w:val="24"/>
      <w:szCs w:val="20"/>
    </w:rPr>
  </w:style>
  <w:style w:type="paragraph" w:styleId="1318"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19" w:customStyle="1">
    <w:name w:val="xl33"/>
    <w:basedOn w:val="695"/>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20" w:customStyle="1">
    <w:name w:val="表格"/>
    <w:basedOn w:val="695"/>
    <w:uiPriority w:val="0"/>
    <w:qFormat/>
    <w:pPr>
      <w:ind w:firstLine="21"/>
    </w:pPr>
    <w:rPr>
      <w:rFonts w:ascii="宋体"/>
      <w:szCs w:val="20"/>
    </w:rPr>
  </w:style>
  <w:style w:type="paragraph" w:styleId="1321" w:customStyle="1">
    <w:name w:val="正文_1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22"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3" w:customStyle="1">
    <w:name w:val="正文_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24" w:customStyle="1">
    <w:name w:val="xl39"/>
    <w:basedOn w:val="695"/>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25" w:customStyle="1">
    <w:name w:val="项目"/>
    <w:basedOn w:val="695"/>
    <w:uiPriority w:val="0"/>
    <w:qFormat/>
    <w:pPr>
      <w:ind w:left="840" w:hanging="420"/>
      <w:spacing w:before="60" w:after="60" w:line="360" w:lineRule="auto"/>
      <w:tabs>
        <w:tab w:val="left" w:pos="840" w:leader="none"/>
      </w:tabs>
    </w:pPr>
    <w:rPr>
      <w:rFonts w:ascii="宋体"/>
      <w:szCs w:val="20"/>
    </w:rPr>
  </w:style>
  <w:style w:type="paragraph" w:styleId="1326"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7" w:customStyle="1">
    <w:name w:val="Bullet"/>
    <w:basedOn w:val="695"/>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28" w:customStyle="1">
    <w:name w:val="保密事宜内容"/>
    <w:basedOn w:val="695"/>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29" w:customStyle="1">
    <w:name w:val="正文_9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0" w:customStyle="1">
    <w:name w:val="规范正文"/>
    <w:basedOn w:val="695"/>
    <w:uiPriority w:val="0"/>
    <w:qFormat/>
    <w:pPr>
      <w:ind w:left="480"/>
      <w:spacing w:line="360" w:lineRule="auto"/>
    </w:pPr>
    <w:rPr>
      <w:sz w:val="24"/>
      <w:szCs w:val="20"/>
    </w:rPr>
  </w:style>
  <w:style w:type="paragraph" w:styleId="1331"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332" w:customStyle="1">
    <w:name w:val="正文_8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3" w:customStyle="1">
    <w:name w:val="正文_4_0"/>
    <w:uiPriority w:val="0"/>
    <w:qFormat/>
    <w:pPr>
      <w:jc w:val="both"/>
      <w:widowControl w:val="off"/>
    </w:pPr>
    <w:rPr>
      <w:rFonts w:hint="default" w:ascii="Times New Roman" w:hAnsi="Times New Roman" w:eastAsia="宋体" w:cs="Times New Roman"/>
      <w:sz w:val="21"/>
      <w:lang w:val="en-US" w:eastAsia="zh-CN" w:bidi="ar-SA"/>
    </w:rPr>
  </w:style>
  <w:style w:type="paragraph" w:styleId="1334"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35" w:customStyle="1">
    <w:name w:val="正文_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6" w:customStyle="1">
    <w:name w:val="特点"/>
    <w:basedOn w:val="695"/>
    <w:next w:val="695"/>
    <w:uiPriority w:val="0"/>
    <w:qFormat/>
    <w:pPr>
      <w:jc w:val="center"/>
      <w:spacing w:line="360" w:lineRule="auto"/>
    </w:pPr>
    <w:rPr>
      <w:rFonts w:ascii="Arial" w:hAnsi="Arial"/>
      <w:sz w:val="24"/>
      <w:szCs w:val="20"/>
    </w:rPr>
  </w:style>
  <w:style w:type="paragraph" w:styleId="1337" w:customStyle="1">
    <w:name w:val="正文小四"/>
    <w:basedOn w:val="695"/>
    <w:uiPriority w:val="0"/>
    <w:qFormat/>
    <w:pPr>
      <w:spacing w:line="312" w:lineRule="auto"/>
    </w:pPr>
    <w:rPr>
      <w:rFonts w:ascii="Calibri" w:hAnsi="Calibri"/>
      <w:sz w:val="24"/>
    </w:rPr>
  </w:style>
  <w:style w:type="paragraph" w:styleId="1338" w:customStyle="1">
    <w:name w:val="Normal_15_0"/>
    <w:uiPriority w:val="0"/>
    <w:qFormat/>
    <w:rPr>
      <w:rFonts w:hint="default" w:ascii="黑体" w:hAnsi="黑体" w:eastAsia="黑体" w:cs="Times New Roman"/>
      <w:b/>
      <w:sz w:val="32"/>
      <w:szCs w:val="24"/>
      <w:lang w:val="en-US" w:eastAsia="zh-CN" w:bidi="ar-SA"/>
    </w:rPr>
  </w:style>
  <w:style w:type="paragraph" w:styleId="1339" w:customStyle="1">
    <w:name w:val="tabletext"/>
    <w:basedOn w:val="695"/>
    <w:uiPriority w:val="0"/>
    <w:qFormat/>
    <w:pPr>
      <w:jc w:val="left"/>
      <w:spacing w:before="100" w:beforeAutospacing="1" w:after="100" w:afterAutospacing="1"/>
      <w:widowControl/>
    </w:pPr>
    <w:rPr>
      <w:rFonts w:ascii="宋体"/>
      <w:sz w:val="24"/>
    </w:rPr>
  </w:style>
  <w:style w:type="paragraph" w:styleId="1340" w:customStyle="1">
    <w:name w:val="表内容"/>
    <w:basedOn w:val="1170"/>
    <w:uiPriority w:val="0"/>
    <w:qFormat/>
    <w:pPr>
      <w:ind w:left="0" w:firstLine="0"/>
      <w:spacing w:line="320" w:lineRule="exact"/>
    </w:pPr>
    <w:rPr>
      <w:sz w:val="20"/>
    </w:rPr>
  </w:style>
  <w:style w:type="paragraph" w:styleId="1341" w:customStyle="1">
    <w:name w:val="Char13"/>
    <w:basedOn w:val="695"/>
    <w:uiPriority w:val="0"/>
    <w:qFormat/>
  </w:style>
  <w:style w:type="paragraph" w:styleId="1342" w:customStyle="1">
    <w:name w:val="我的样式"/>
    <w:basedOn w:val="695"/>
    <w:uiPriority w:val="0"/>
    <w:qFormat/>
    <w:pPr>
      <w:ind w:firstLine="420"/>
      <w:jc w:val="left"/>
      <w:spacing w:after="120"/>
      <w:widowControl/>
    </w:pPr>
    <w:rPr>
      <w:rFonts w:ascii="宋体"/>
      <w:color w:val="000000"/>
      <w:sz w:val="24"/>
      <w:szCs w:val="16"/>
    </w:rPr>
  </w:style>
  <w:style w:type="paragraph" w:styleId="1343" w:customStyle="1">
    <w:name w:val="正文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44" w:customStyle="1">
    <w:name w:val="编号1"/>
    <w:next w:val="1154"/>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345" w:customStyle="1">
    <w:name w:val="Normal_0"/>
    <w:uiPriority w:val="0"/>
    <w:qFormat/>
    <w:rPr>
      <w:rFonts w:hint="default" w:ascii="黑体" w:hAnsi="黑体" w:eastAsia="黑体" w:cs="Times New Roman"/>
      <w:b/>
      <w:sz w:val="32"/>
      <w:szCs w:val="24"/>
      <w:lang w:val="en-US" w:eastAsia="zh-CN" w:bidi="ar-SA"/>
    </w:rPr>
  </w:style>
  <w:style w:type="paragraph" w:styleId="1346" w:customStyle="1">
    <w:name w:val="首页单位日期"/>
    <w:basedOn w:val="695"/>
    <w:uiPriority w:val="0"/>
    <w:qFormat/>
    <w:pPr>
      <w:jc w:val="center"/>
      <w:widowControl/>
    </w:pPr>
    <w:rPr>
      <w:rFonts w:ascii="宋体" w:cs="宋体"/>
      <w:bCs/>
      <w:sz w:val="28"/>
      <w:szCs w:val="20"/>
    </w:rPr>
  </w:style>
  <w:style w:type="paragraph" w:styleId="1347" w:customStyle="1">
    <w:name w:val="Normal Paragraph"/>
    <w:basedOn w:val="695"/>
    <w:uiPriority w:val="0"/>
    <w:qFormat/>
    <w:pPr>
      <w:ind w:firstLine="425"/>
      <w:spacing w:before="120" w:line="360" w:lineRule="auto"/>
      <w:widowControl/>
    </w:pPr>
    <w:rPr>
      <w:rFonts w:ascii="Calibri" w:hAnsi="Calibri"/>
      <w:sz w:val="24"/>
      <w:szCs w:val="20"/>
    </w:rPr>
  </w:style>
  <w:style w:type="paragraph" w:styleId="1348" w:customStyle="1">
    <w:name w:val="xl36"/>
    <w:basedOn w:val="69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49" w:customStyle="1">
    <w:name w:val="È±Ê¡ÎÄ±¾"/>
    <w:basedOn w:val="695"/>
    <w:uiPriority w:val="0"/>
    <w:qFormat/>
    <w:pPr>
      <w:jc w:val="left"/>
      <w:spacing w:line="360" w:lineRule="auto"/>
      <w:widowControl/>
    </w:pPr>
    <w:rPr>
      <w:sz w:val="24"/>
      <w:szCs w:val="20"/>
    </w:rPr>
  </w:style>
  <w:style w:type="paragraph" w:styleId="1350" w:customStyle="1">
    <w:name w:val="Char Char Char Char Char Char Char Char Char Char3"/>
    <w:basedOn w:val="695"/>
    <w:uiPriority w:val="0"/>
    <w:qFormat/>
    <w:rPr>
      <w:rFonts w:ascii="Tahoma" w:hAnsi="Tahoma"/>
      <w:sz w:val="24"/>
      <w:szCs w:val="20"/>
    </w:rPr>
  </w:style>
  <w:style w:type="paragraph" w:styleId="1351" w:customStyle="1">
    <w:name w:val="a1"/>
    <w:basedOn w:val="695"/>
    <w:uiPriority w:val="0"/>
    <w:qFormat/>
    <w:pPr>
      <w:jc w:val="left"/>
      <w:spacing w:before="100" w:beforeAutospacing="1" w:after="100" w:afterAutospacing="1"/>
      <w:widowControl/>
    </w:pPr>
    <w:rPr>
      <w:rFonts w:ascii="宋体"/>
      <w:sz w:val="24"/>
    </w:rPr>
  </w:style>
  <w:style w:type="paragraph" w:styleId="1352" w:customStyle="1">
    <w:name w:val="正文_1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53" w:customStyle="1">
    <w:name w:val="正文_11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54" w:customStyle="1">
    <w:name w:val="xl27"/>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55" w:customStyle="1">
    <w:name w:val="正文段"/>
    <w:basedOn w:val="695"/>
    <w:uiPriority w:val="0"/>
    <w:qFormat/>
    <w:pPr>
      <w:ind w:firstLine="425"/>
      <w:spacing w:after="240" w:line="240" w:lineRule="atLeast"/>
      <w:widowControl/>
    </w:pPr>
    <w:rPr>
      <w:sz w:val="24"/>
      <w:szCs w:val="20"/>
    </w:rPr>
  </w:style>
  <w:style w:type="paragraph" w:styleId="1356" w:customStyle="1">
    <w:name w:val="Normal_16_0"/>
    <w:uiPriority w:val="0"/>
    <w:qFormat/>
    <w:rPr>
      <w:rFonts w:hint="default" w:ascii="黑体" w:hAnsi="黑体" w:eastAsia="黑体" w:cs="Times New Roman"/>
      <w:b/>
      <w:sz w:val="32"/>
      <w:szCs w:val="24"/>
      <w:lang w:val="en-US" w:eastAsia="zh-CN" w:bidi="ar-SA"/>
    </w:rPr>
  </w:style>
  <w:style w:type="paragraph" w:styleId="1357" w:customStyle="1">
    <w:name w:val="Normal_17"/>
    <w:uiPriority w:val="0"/>
    <w:qFormat/>
    <w:rPr>
      <w:rFonts w:hint="default" w:ascii="黑体" w:hAnsi="黑体" w:eastAsia="黑体" w:cs="Times New Roman"/>
      <w:b/>
      <w:sz w:val="32"/>
      <w:szCs w:val="24"/>
      <w:lang w:val="en-US" w:eastAsia="zh-CN" w:bidi="ar-SA"/>
    </w:rPr>
  </w:style>
  <w:style w:type="paragraph" w:styleId="1358" w:customStyle="1">
    <w:name w:val="xl42"/>
    <w:basedOn w:val="695"/>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59" w:customStyle="1">
    <w:name w:val="列出段落[858D7CFB-ED40-4347-BF05-701D383B685F][858D7CFB-ED40-4347-BF05-701D383B685F]"/>
    <w:basedOn w:val="695"/>
    <w:uiPriority w:val="0"/>
    <w:qFormat/>
    <w:pPr>
      <w:ind w:firstLine="200"/>
    </w:pPr>
    <w:rPr>
      <w:rFonts w:ascii="Calibri" w:hAnsi="Calibri"/>
    </w:rPr>
  </w:style>
  <w:style w:type="paragraph" w:styleId="1360" w:customStyle="1">
    <w:name w:val="缺省文本"/>
    <w:basedOn w:val="695"/>
    <w:uiPriority w:val="0"/>
    <w:qFormat/>
    <w:pPr>
      <w:jc w:val="left"/>
    </w:pPr>
    <w:rPr>
      <w:sz w:val="24"/>
      <w:szCs w:val="20"/>
    </w:rPr>
  </w:style>
  <w:style w:type="paragraph" w:styleId="1361" w:customStyle="1">
    <w:name w:val="Normal_13"/>
    <w:uiPriority w:val="0"/>
    <w:qFormat/>
    <w:rPr>
      <w:rFonts w:hint="default" w:ascii="黑体" w:hAnsi="黑体" w:eastAsia="黑体" w:cs="Times New Roman"/>
      <w:b/>
      <w:sz w:val="32"/>
      <w:szCs w:val="24"/>
      <w:lang w:val="en-US" w:eastAsia="zh-CN" w:bidi="ar-SA"/>
    </w:rPr>
  </w:style>
  <w:style w:type="paragraph" w:styleId="1362"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363" w:customStyle="1">
    <w:name w:val="FA正文+标号"/>
    <w:basedOn w:val="695"/>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64" w:customStyle="1">
    <w:name w:val="附图居中"/>
    <w:basedOn w:val="695"/>
    <w:next w:val="1197"/>
    <w:uiPriority w:val="0"/>
    <w:qFormat/>
    <w:pPr>
      <w:ind w:left="1271" w:hanging="420"/>
      <w:jc w:val="center"/>
      <w:keepNext/>
      <w:spacing w:line="360" w:lineRule="auto"/>
      <w:tabs>
        <w:tab w:val="left" w:pos="0" w:leader="none"/>
      </w:tabs>
    </w:pPr>
    <w:rPr>
      <w:caps/>
      <w:sz w:val="24"/>
    </w:rPr>
  </w:style>
  <w:style w:type="paragraph" w:styleId="1365"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66" w:customStyle="1">
    <w:name w:val="正文 + 宋体"/>
    <w:basedOn w:val="695"/>
    <w:uiPriority w:val="0"/>
    <w:qFormat/>
    <w:pPr>
      <w:ind w:firstLine="250"/>
    </w:pPr>
    <w:rPr>
      <w:rFonts w:ascii="宋体"/>
      <w:szCs w:val="21"/>
    </w:rPr>
  </w:style>
  <w:style w:type="paragraph" w:styleId="1367" w:customStyle="1">
    <w:name w:val="Normal_5"/>
    <w:uiPriority w:val="0"/>
    <w:qFormat/>
    <w:rPr>
      <w:rFonts w:hint="default" w:ascii="黑体" w:hAnsi="黑体" w:eastAsia="黑体" w:cs="Times New Roman"/>
      <w:b/>
      <w:sz w:val="32"/>
      <w:szCs w:val="24"/>
      <w:lang w:val="en-US" w:eastAsia="zh-CN" w:bidi="ar-SA"/>
    </w:rPr>
  </w:style>
  <w:style w:type="paragraph" w:styleId="1368" w:customStyle="1">
    <w:name w:val="Normal_13_0"/>
    <w:uiPriority w:val="0"/>
    <w:qFormat/>
    <w:rPr>
      <w:rFonts w:hint="default" w:ascii="黑体" w:hAnsi="黑体" w:eastAsia="黑体" w:cs="Times New Roman"/>
      <w:b/>
      <w:sz w:val="32"/>
      <w:szCs w:val="24"/>
      <w:lang w:val="en-US" w:eastAsia="zh-CN" w:bidi="ar-SA"/>
    </w:rPr>
  </w:style>
  <w:style w:type="paragraph" w:styleId="1369" w:customStyle="1">
    <w:name w:val="Normal_14"/>
    <w:uiPriority w:val="0"/>
    <w:qFormat/>
    <w:rPr>
      <w:rFonts w:hint="default" w:ascii="黑体" w:hAnsi="黑体" w:eastAsia="黑体" w:cs="Times New Roman"/>
      <w:b/>
      <w:sz w:val="32"/>
      <w:szCs w:val="24"/>
      <w:lang w:val="en-US" w:eastAsia="zh-CN" w:bidi="ar-SA"/>
    </w:rPr>
  </w:style>
  <w:style w:type="paragraph" w:styleId="1370"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71" w:customStyle="1">
    <w:name w:val="正文_7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72" w:customStyle="1">
    <w:name w:val="Normal_3_0"/>
    <w:uiPriority w:val="0"/>
    <w:qFormat/>
    <w:rPr>
      <w:rFonts w:hint="default" w:ascii="黑体" w:hAnsi="黑体" w:eastAsia="黑体" w:cs="Times New Roman"/>
      <w:b/>
      <w:sz w:val="32"/>
      <w:szCs w:val="24"/>
      <w:lang w:val="en-US" w:eastAsia="zh-CN" w:bidi="ar-SA"/>
    </w:rPr>
  </w:style>
  <w:style w:type="paragraph" w:styleId="1373" w:customStyle="1">
    <w:name w:val="保密事宜格式"/>
    <w:basedOn w:val="960"/>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374" w:customStyle="1">
    <w:name w:val="样式 正文缩进 + (中文) 仿宋_GB2312 小四 Char"/>
    <w:basedOn w:val="959"/>
    <w:uiPriority w:val="0"/>
    <w:qFormat/>
    <w:pPr>
      <w:ind w:firstLine="200"/>
      <w:spacing w:line="360" w:lineRule="auto"/>
    </w:pPr>
    <w:rPr>
      <w:szCs w:val="24"/>
    </w:rPr>
  </w:style>
  <w:style w:type="paragraph" w:styleId="1375" w:customStyle="1">
    <w:name w:val="默认段落字体 Para Char Char Char Char Char Char Char Char Char Char Char Char Char Char"/>
    <w:basedOn w:val="964"/>
    <w:uiPriority w:val="0"/>
    <w:qFormat/>
    <w:rPr>
      <w:rFonts w:ascii="Tahoma" w:hAnsi="Tahoma"/>
      <w:sz w:val="24"/>
    </w:rPr>
  </w:style>
  <w:style w:type="character" w:styleId="1376" w:customStyle="1">
    <w:name w:val="font71"/>
    <w:uiPriority w:val="0"/>
    <w:qFormat/>
    <w:rPr>
      <w:rFonts w:hint="eastAsia" w:ascii="宋体" w:hAnsi="宋体" w:eastAsia="宋体" w:cs="宋体"/>
      <w:color w:val="ff0000"/>
      <w:sz w:val="24"/>
      <w:szCs w:val="24"/>
      <w:u w:val="none"/>
    </w:rPr>
  </w:style>
  <w:style w:type="paragraph" w:styleId="1377" w:customStyle="1">
    <w:name w:val="正文缩进1"/>
    <w:basedOn w:val="695"/>
    <w:uiPriority w:val="0"/>
    <w:qFormat/>
    <w:pPr>
      <w:ind w:firstLine="420"/>
    </w:pPr>
    <w:rPr>
      <w:szCs w:val="20"/>
    </w:rPr>
  </w:style>
  <w:style w:type="character" w:styleId="1378" w:customStyle="1">
    <w:name w:val="占位符文本1"/>
    <w:uiPriority w:val="99"/>
    <w:qFormat/>
    <w:rPr>
      <w:color w:val="808080"/>
    </w:rPr>
  </w:style>
  <w:style w:type="paragraph" w:styleId="1379" w:customStyle="1">
    <w:name w:val="B2"/>
    <w:basedOn w:val="695"/>
    <w:uiPriority w:val="0"/>
    <w:qFormat/>
    <w:pPr>
      <w:numPr>
        <w:ilvl w:val="1"/>
        <w:numId w:val="4"/>
      </w:numPr>
      <w:tabs>
        <w:tab w:val="left" w:pos="1418" w:leader="none"/>
      </w:tabs>
      <w:outlineLvl w:val="1"/>
    </w:pPr>
    <w:rPr>
      <w:rFonts w:ascii="Arial Narrow" w:hAnsi="Arial Narrow" w:eastAsia="仿宋"/>
      <w:sz w:val="24"/>
      <w:szCs w:val="24"/>
    </w:rPr>
  </w:style>
  <w:style w:type="paragraph" w:styleId="1380" w:customStyle="1">
    <w:name w:val="B1"/>
    <w:basedOn w:val="695"/>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381" w:customStyle="1">
    <w:name w:val="正文文本11"/>
    <w:basedOn w:val="695"/>
    <w:next w:val="695"/>
    <w:uiPriority w:val="0"/>
    <w:qFormat/>
    <w:rPr>
      <w:rFonts w:ascii="楷体_GB2312" w:hAnsi="Arial" w:eastAsia="楷体_GB2312"/>
      <w:sz w:val="28"/>
      <w:szCs w:val="28"/>
    </w:rPr>
  </w:style>
  <w:style w:type="paragraph" w:styleId="1382" w:customStyle="1">
    <w:name w:val="Table Text"/>
    <w:basedOn w:val="695"/>
    <w:uiPriority w:val="0"/>
    <w:qFormat/>
    <w:rPr>
      <w:rFonts w:ascii="宋体" w:hAnsi="宋体" w:cs="宋体"/>
      <w:sz w:val="17"/>
      <w:szCs w:val="17"/>
      <w:lang w:eastAsia="en-US"/>
    </w:rPr>
  </w:style>
  <w:style w:type="table" w:styleId="1383" w:customStyle="1">
    <w:name w:val="Table Normal_0"/>
    <w:uiPriority w:val="0"/>
    <w:qFormat/>
    <w:tblPr>
      <w:tblCellMar>
        <w:left w:w="0" w:type="dxa"/>
        <w:top w:w="0" w:type="dxa"/>
        <w:right w:w="0" w:type="dxa"/>
        <w:bottom w:w="0" w:type="dxa"/>
      </w:tblCellMar>
    </w:tblPr>
  </w:style>
  <w:style w:type="character" w:styleId="1384" w:customStyle="1">
    <w:name w:val="mark"/>
    <w:uiPriority w:val="0"/>
    <w:qFormat/>
    <w:rPr>
      <w:rFonts w:ascii="Times New Roman" w:hAnsi="Times New Roman" w:eastAsia="宋体" w:cs="Times New Roman"/>
    </w:rPr>
  </w:style>
  <w:style w:type="paragraph" w:styleId="1385" w:customStyle="1">
    <w:name w:val="标题 311"/>
    <w:basedOn w:val="695"/>
    <w:next w:val="695"/>
    <w:uiPriority w:val="0"/>
    <w:qFormat/>
    <w:pPr>
      <w:keepLines/>
      <w:keepNext/>
      <w:spacing w:before="260" w:after="260" w:line="416" w:lineRule="auto"/>
      <w:outlineLvl w:val="2"/>
    </w:pPr>
    <w:rPr>
      <w:b/>
      <w:sz w:val="32"/>
      <w:szCs w:val="20"/>
    </w:rPr>
  </w:style>
  <w:style w:type="paragraph" w:styleId="1386" w:customStyle="1">
    <w:name w:val="p16"/>
    <w:basedOn w:val="695"/>
    <w:uiPriority w:val="0"/>
    <w:qFormat/>
    <w:pPr>
      <w:widowControl/>
    </w:pPr>
    <w:rPr>
      <w:rFonts w:ascii="宋体" w:hAnsi="宋体" w:cs="宋体"/>
      <w:b/>
      <w:color w:val="000000"/>
      <w:position w:val="-10"/>
      <w:sz w:val="28"/>
      <w:szCs w:val="28"/>
    </w:rPr>
  </w:style>
  <w:style w:type="paragraph" w:styleId="1387" w:customStyle="1">
    <w:name w:val="p19"/>
    <w:basedOn w:val="695"/>
    <w:uiPriority w:val="0"/>
    <w:qFormat/>
    <w:pPr>
      <w:widowControl/>
    </w:pPr>
    <w:rPr>
      <w:rFonts w:ascii="宋体" w:hAnsi="宋体" w:cs="宋体"/>
      <w:b/>
      <w:color w:val="000000"/>
      <w:position w:val="-10"/>
      <w:sz w:val="28"/>
      <w:szCs w:val="28"/>
    </w:rPr>
  </w:style>
  <w:style w:type="paragraph" w:styleId="1388" w:customStyle="1">
    <w:name w:val="修订2"/>
    <w:uiPriority w:val="99"/>
    <w:qFormat/>
    <w:rPr>
      <w:rFonts w:hint="default" w:ascii="Times New Roman" w:hAnsi="Times New Roman" w:eastAsia="宋体" w:cs="Times New Roman"/>
      <w:sz w:val="21"/>
      <w:szCs w:val="22"/>
      <w:lang w:val="en-US" w:eastAsia="zh-CN" w:bidi="ar-SA"/>
    </w:rPr>
  </w:style>
  <w:style w:type="character" w:styleId="1389" w:customStyle="1">
    <w:name w:val="日期 字符"/>
    <w:basedOn w:val="696"/>
    <w:link w:val="707"/>
    <w:uiPriority w:val="99"/>
    <w:qFormat/>
    <w:rPr>
      <w:sz w:val="21"/>
      <w:szCs w:val="22"/>
    </w:rPr>
  </w:style>
  <w:style w:type="character" w:styleId="1390" w:customStyle="1">
    <w:name w:val="列表段落 字符"/>
    <w:link w:val="1175"/>
    <w:uiPriority w:val="34"/>
    <w:qFormat/>
    <w:rPr>
      <w:rFonts w:ascii="Calibri" w:hAnsi="Calibri"/>
      <w:sz w:val="21"/>
      <w:szCs w:val="22"/>
    </w:rPr>
  </w:style>
  <w:style w:type="character" w:styleId="1391" w:customStyle="1">
    <w:name w:val="正文文本缩进 字符"/>
    <w:basedOn w:val="696"/>
    <w:link w:val="702"/>
    <w:uiPriority w:val="99"/>
    <w:qFormat/>
    <w:rPr>
      <w:sz w:val="21"/>
      <w:szCs w:val="22"/>
    </w:rPr>
  </w:style>
  <w:style w:type="character" w:styleId="1392" w:customStyle="1">
    <w:name w:val="标题 2 Char"/>
    <w:uiPriority w:val="0"/>
    <w:qFormat/>
    <w:rPr>
      <w:rFonts w:ascii="Cambria" w:hAnsi="Cambria" w:eastAsia="宋体" w:cs="Times New Roman"/>
      <w:b/>
      <w:bCs/>
      <w:sz w:val="32"/>
      <w:szCs w:val="32"/>
    </w:rPr>
  </w:style>
  <w:style w:type="paragraph" w:styleId="1393" w:customStyle="1">
    <w:name w:val="列表段落2"/>
    <w:basedOn w:val="695"/>
    <w:uiPriority w:val="34"/>
    <w:qFormat/>
    <w:pPr>
      <w:ind w:firstLine="420"/>
    </w:pPr>
  </w:style>
  <w:style w:type="table" w:styleId="1394" w:customStyle="1">
    <w:name w:val="table"/>
    <w:basedOn w:val="697"/>
    <w:uiPriority w:val="0"/>
    <w:qFormat/>
    <w:tblPr/>
  </w:style>
  <w:style w:type="numbering" w:styleId="132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张沁宇</cp:lastModifiedBy>
  <cp:revision>94</cp:revision>
  <dcterms:created xsi:type="dcterms:W3CDTF">2025-04-14T07:55:00Z</dcterms:created>
  <dcterms:modified xsi:type="dcterms:W3CDTF">2026-08-13T02:45:49Z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6F00077524B441439BABB7C6CDC39A34_13</vt:lpwstr>
  </property>
  <property fmtid="{D5CDD505-2E9C-101B-9397-08002B2CF9AE}" pid="3" name="KSOProductBuildVer">
    <vt:lpwstr>2052-12.1.0.28043</vt:lpwstr>
  </property>
  <property fmtid="{D5CDD505-2E9C-101B-9397-08002B2CF9AE}" pid="4" name="KSOTemplateDocerSaveRecord">
    <vt:lpwstr>eyJoZGlkIjoiOThjOGY1YzU3ZDZjODBiNjk2YmZjMmZhODQzMjVmN2IiLCJ1c2VySWQiOiI3MDU4NzYwODQifQ==</vt:lpwstr>
  </property>
</Properties>
</file>