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28"/>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28"/>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JSZC-320300-JSZG-G2026-0052</w:t>
      </w:r>
      <w:r>
        <w:rPr>
          <w:rFonts w:hint="eastAsia" w:ascii="宋体" w:hAnsi="宋体" w:cs="宋体"/>
          <w:b w:val="0"/>
          <w:bCs w:val="0"/>
          <w:color w:val="auto"/>
          <w:sz w:val="32"/>
          <w:szCs w:val="24"/>
          <w:highlight w:val="none"/>
          <w:lang w:val="en-US" w:eastAsia="zh-CN"/>
        </w:rPr>
        <w:t xml:space="preserve"> </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徐州市第一人民医院SL</w:t>
      </w:r>
      <w:r>
        <w:rPr>
          <w:rFonts w:hint="eastAsia" w:ascii="宋体" w:hAnsi="宋体" w:cs="宋体"/>
          <w:color w:val="auto"/>
          <w:sz w:val="32"/>
          <w:szCs w:val="24"/>
          <w:highlight w:val="none"/>
          <w:lang w:val="en-US" w:eastAsia="zh-CN"/>
        </w:rPr>
        <w:t xml:space="preserve">O</w:t>
      </w:r>
      <w:r>
        <w:rPr>
          <w:rFonts w:hint="eastAsia" w:ascii="宋体" w:hAnsi="宋体" w:cs="宋体"/>
          <w:color w:val="auto"/>
          <w:sz w:val="32"/>
          <w:szCs w:val="24"/>
          <w:highlight w:val="none"/>
          <w:lang w:eastAsia="zh-CN"/>
        </w:rPr>
        <w:t xml:space="preserve">眼底影像系统</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徐州市第一人民医院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2037715</wp:posOffset>
                </wp:positionH>
                <wp:positionV relativeFrom="page">
                  <wp:posOffset>7136130</wp:posOffset>
                </wp:positionV>
                <wp:extent cx="1254760" cy="852170"/>
                <wp:effectExtent l="0" t="0" r="2540" b="5080"/>
                <wp:wrapNone/>
                <wp:docPr id="3"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775714904280"/>
                        <pic:cNvPicPr>
                          <a:picLocks noChangeAspect="1"/>
                        </pic:cNvPicPr>
                        <pic:nvPr/>
                      </pic:nvPicPr>
                      <pic:blipFill>
                        <a:blip r:embed="rId16"/>
                        <a:stretch/>
                      </pic:blipFill>
                      <pic:spPr bwMode="auto">
                        <a:xfrm>
                          <a:off x="0" y="0"/>
                          <a:ext cx="1254760" cy="8521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0.4pt;mso-position-horizontal:absolute;mso-position-vertical-relative:page;margin-top:561.9pt;mso-position-vertical:absolute;width:98.8pt;height:67.1pt;mso-wrap-distance-left:9.0pt;mso-wrap-distance-top:0.0pt;mso-wrap-distance-right:9.0pt;mso-wrap-distance-bottom:0.0pt;" stroked="false">
                <v:path textboxrect="0,0,0,0"/>
                <v:imagedata r:id="rId16"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24"/>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pageBreakBefore w:val="0"/>
        <w:spacing w:line="360" w:lineRule="auto"/>
        <w:widowControl w:val="off"/>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徐州市第一人民医院SLO眼底影像系统</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pStyle w:val="759"/>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投标邀请</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江苏中冠工程咨询有限公司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徐州市第一人民医院SLO眼底影像系统</w:t>
      </w:r>
      <w:r>
        <w:rPr>
          <w:rFonts w:hint="eastAsia" w:ascii="宋体" w:hAnsi="宋体" w:eastAsia="宋体" w:cs="宋体"/>
          <w:color w:val="auto"/>
          <w:sz w:val="24"/>
          <w:szCs w:val="24"/>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徐州市第一人民医院SLO眼底影像系统</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JSZC-320300-JSZG-G2026-0052</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pStyle w:val="810"/>
        <w:ind w:firstLine="2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（1）潜在供应商访问电子招标投标交易平台的网络地址和方法：</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③“CA数字证书”的获取：</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（2）采购代理机构将数据电文形式的招标文件加载至电子招标投标交易平台，供潜在供应商下载或者查阅。</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（3）苏采云系统使用谷歌浏览器参与不见面开标。</w:t>
      </w:r>
      <w:r/>
    </w:p>
    <w:p>
      <w:pPr>
        <w:ind w:firstLine="579"/>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（4）售价：免费。</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2026年9月24日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2026年9月24日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（一）名称：徐州市第一人民医院</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（二）地址：徐州市铜山区大学路269号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）采购项目联系人：张宇辰</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eastAsia="zh-CN"/>
        </w:rPr>
        <w:t xml:space="preserve">：0516-85803042</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）采购项目联系人：</w:t>
      </w:r>
      <w:r>
        <w:rPr>
          <w:rFonts w:hint="eastAsia" w:ascii="宋体" w:hAnsi="宋体" w:eastAsia="宋体" w:cs="宋体"/>
          <w:color w:val="auto"/>
          <w:sz w:val="24"/>
          <w:szCs w:val="24"/>
          <w:highlight w:val="none"/>
          <w:lang w:val="en-US" w:eastAsia="zh-CN"/>
        </w:rPr>
        <w:t xml:space="preserve">孟巍</w:t>
      </w:r>
      <w:r>
        <w:rPr>
          <w:rFonts w:hint="eastAsia" w:ascii="宋体" w:hAnsi="宋体" w:cs="宋体"/>
          <w:color w:val="auto"/>
          <w:sz w:val="24"/>
          <w:szCs w:val="24"/>
          <w:highlight w:val="none"/>
          <w:lang w:val="en-US" w:eastAsia="zh-CN"/>
        </w:rPr>
        <w:t xml:space="preserve"> 李秀玲</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0516-85187599 </w:t>
      </w:r>
      <w:r/>
    </w:p>
    <w:p>
      <w:pPr>
        <w:rPr>
          <w:rFonts w:hint="eastAsia"/>
          <w:color w:val="auto"/>
          <w:highlight w:val="none"/>
        </w:rPr>
      </w:pPr>
      <w:r>
        <w:rPr>
          <w:rFonts w:hint="eastAsia"/>
          <w:color w:val="auto"/>
          <w:highlight w:val="none"/>
        </w:rPr>
        <w:br w:type="page" w:clear="all"/>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893"/>
          <w:rFonts w:hint="eastAsia" w:ascii="宋体" w:hAnsi="宋体" w:eastAsia="宋体" w:cs="宋体"/>
          <w:color w:val="auto"/>
          <w:sz w:val="24"/>
          <w:szCs w:val="24"/>
          <w:highlight w:val="none"/>
          <w:u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893"/>
          <w:rFonts w:hint="eastAsia" w:ascii="宋体" w:hAnsi="宋体" w:eastAsia="宋体" w:cs="宋体"/>
          <w:color w:val="auto"/>
          <w:sz w:val="24"/>
          <w:szCs w:val="24"/>
          <w:highlight w:val="none"/>
          <w:u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93"/>
          <w:rFonts w:hint="eastAsia" w:ascii="宋体" w:hAnsi="宋体" w:eastAsia="宋体" w:cs="宋体"/>
          <w:color w:val="auto"/>
          <w:sz w:val="24"/>
          <w:szCs w:val="24"/>
          <w:highlight w:val="none"/>
          <w:u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，即投标报价&lt;全部通过符合性审查供应商投标报价平均值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，即投标报价&lt;通过符合性审查的次低报价供应商投标报价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3.投标报价低于采购项目最高限价（未设定最高限价的采购项目，以采购项目预算金额作为最高限价）</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%的，</w:t>
      </w:r>
      <w:r>
        <w:rPr>
          <w:rFonts w:hint="eastAsia" w:ascii="宋体" w:hAnsi="宋体" w:eastAsia="宋体" w:cs="宋体"/>
          <w:color w:val="auto"/>
          <w:sz w:val="24"/>
          <w:szCs w:val="24"/>
          <w:highlight w:val="none"/>
        </w:rPr>
        <w:t xml:space="preserve">即投标报价&lt;采购项目最高限价</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w:t>
      </w:r>
      <w:r>
        <w:rPr>
          <w:rFonts w:hint="eastAsia" w:ascii="宋体" w:hAnsi="宋体" w:eastAsia="宋体" w:cs="宋体"/>
          <w:b w:val="0"/>
          <w:bCs/>
          <w:color w:val="auto"/>
          <w:sz w:val="24"/>
          <w:szCs w:val="24"/>
          <w:highlight w:val="none"/>
        </w:rPr>
        <w:t xml:space="preserve">详见《第三章 投标资料表》</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Style w:val="830"/>
          <w:rFonts w:hint="eastAsia"/>
          <w:color w:val="auto"/>
          <w:highlight w:val="none"/>
        </w:rPr>
        <w:br w:type="page" w:clear="all"/>
      </w:r>
      <w:r>
        <w:rPr>
          <w:rFonts w:hint="eastAsia" w:ascii="宋体" w:hAnsi="宋体" w:eastAsia="宋体" w:cs="宋体"/>
          <w:color w:val="auto"/>
          <w:sz w:val="24"/>
          <w:szCs w:val="24"/>
          <w:highlight w:val="none"/>
        </w:rPr>
      </w:r>
      <w:r/>
    </w:p>
    <w:p>
      <w:pPr>
        <w:jc w:val="center"/>
        <w:spacing w:line="720" w:lineRule="atLeast"/>
        <w:rPr>
          <w:rStyle w:val="830"/>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30"/>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left="0" w:firstLine="480"/>
        <w:keepLines w:val="0"/>
        <w:keepNext w:val="0"/>
        <w:pageBreakBefore w:val="0"/>
        <w:widowControl w:val="off"/>
        <w:rPr>
          <w:rFonts w:hint="eastAsia"/>
          <w:color w:val="auto"/>
          <w:sz w:val="24"/>
          <w:szCs w:val="24"/>
          <w:highlight w:val="none"/>
        </w:rPr>
      </w:pPr>
      <w:r>
        <w:rPr>
          <w:rFonts w:hint="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9"/>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center"/>
            <w:textDirection w:val="lrTb"/>
            <w:noWrap w:val="false"/>
          </w:tcPr>
          <w:p>
            <w:pPr>
              <w:ind w:left="0" w:right="0" w:firstLine="748"/>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徐州市第一人民医院</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rPr>
                <w:rFonts w:hint="eastAsia" w:ascii="宋体" w:hAnsi="宋体" w:cs="宋体"/>
                <w:color w:val="auto"/>
                <w:sz w:val="24"/>
                <w:szCs w:val="24"/>
                <w:highlight w:val="none"/>
                <w:lang w:eastAsia="zh-CN"/>
              </w:rPr>
              <w:t xml:space="preserve">；</w:t>
            </w:r>
            <w:r/>
          </w:p>
          <w:p>
            <w:pPr>
              <w:numPr>
                <w:ilvl w:val="0"/>
                <w:numId w:val="0"/>
              </w:numPr>
              <w:ind w:left="0"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本项目属于专门面向中小微企业采购的项目，</w:t>
            </w:r>
            <w:r>
              <w:rPr>
                <w:rFonts w:hint="eastAsia" w:ascii="宋体" w:hAnsi="宋体" w:cs="宋体"/>
                <w:color w:val="auto"/>
                <w:sz w:val="24"/>
                <w:szCs w:val="24"/>
                <w:highlight w:val="none"/>
                <w:lang w:val="en-US" w:eastAsia="zh-CN"/>
              </w:rPr>
              <w:t xml:space="preserve">供应商所提供的货物全部由符合政策要求的中小企业制造，供应商提供的货物的制造商应全部为中小微企业、监狱企业、残疾人福利性单位。</w:t>
            </w:r>
            <w:r/>
          </w:p>
          <w:p>
            <w:pPr>
              <w:numPr>
                <w:ilvl w:val="0"/>
                <w:numId w:val="0"/>
              </w:numPr>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numPr>
                <w:ilvl w:val="0"/>
                <w:numId w:val="0"/>
              </w:numPr>
              <w:ind w:left="0" w:right="0"/>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right="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rPr>
                <w:rFonts w:hint="eastAsia" w:ascii="宋体" w:hAnsi="宋体" w:cs="宋体"/>
                <w:b w:val="0"/>
                <w:bCs w:val="0"/>
                <w:color w:val="auto"/>
                <w:sz w:val="24"/>
                <w:szCs w:val="24"/>
                <w:highlight w:val="none"/>
                <w:lang w:val="en-US" w:eastAsia="zh-CN"/>
              </w:rPr>
              <w:t xml:space="preserve">。</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预算金额已包含招标代理服务费，招标代理服务费由中标人在领取中标通知书前一次性支付至采购代理机构指定账户，按照《江苏省政府采购代理服务收费指导意见》(苏政采协[2024]20号)计取（见附件）。</w:t>
            </w:r>
            <w:r/>
          </w:p>
        </w:tc>
      </w:tr>
      <w:tr>
        <w:trPr>
          <w:jc w:val="center"/>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ind w:left="0" w:right="0" w:firstLine="0"/>
              <w:jc w:val="both"/>
              <w:keepLines w:val="0"/>
              <w:keepNext w:val="0"/>
              <w:pageBreakBefore w:val="0"/>
              <w:widowControl w:val="off"/>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一、基本目录</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四)具备履行合同所必需的设备和专业技术能力的证明材料（即投标文件中提供：《具备履行合同所必需的设备和专业技术能力的书面声明》（加盖电子签章，格式见招标文件第七章《投标文件相关格式》）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）投标人关于单位负责人为同一人或者存在直接控股、管理关系的不同投标人，不得参加同一合同项下的政府采购活动的承诺。（加盖电子签章，格式见招标文件第七章《投标文件相关格式》）。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pStyle w:val="770"/>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zh-CN" w:bidi="ar-SA"/>
              </w:rPr>
              <w:t xml:space="preserve">）本项目属于专门面向中小微企业采购的项目</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注：具体以《政府采购促进中小</w:t>
            </w:r>
            <w:bookmarkStart w:id="4" w:name="_GoBack"/>
            <w:r/>
            <w:bookmarkEnd w:id="4"/>
            <w:r>
              <w:rPr>
                <w:rFonts w:hint="eastAsia" w:ascii="宋体" w:hAnsi="宋体" w:eastAsia="宋体" w:cs="宋体"/>
                <w:color w:val="auto"/>
                <w:sz w:val="24"/>
                <w:szCs w:val="24"/>
                <w:highlight w:val="none"/>
                <w:lang w:val="en-US" w:eastAsia="zh-CN" w:bidi="ar-SA"/>
              </w:rPr>
              <w:t xml:space="preserve">企业发展管理办法》（财库[2020]46号）和《关于印发中小企业划型标准规定的通知》（工信部联企业[2011]300号）的规定为准。</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具体以《财政部 司法部关于政府采购支持监狱企业发展有关问题的通知》（财库〔2014〕68号）的规定为准。</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具体以《三部门联合发布关于促进残疾人就业政府采购政策的通知》（财库〔2017〕141号）规定为准；</w:t>
            </w:r>
            <w:r/>
          </w:p>
          <w:p>
            <w:pPr>
              <w:ind w:left="0" w:right="0" w:firstLine="0"/>
              <w:jc w:val="both"/>
              <w:keepLines w:val="0"/>
              <w:keepNext w:val="0"/>
              <w:pageBreakBefore w:val="0"/>
              <w:widowControl w:val="off"/>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（九）</w:t>
            </w:r>
            <w:r>
              <w:rPr>
                <w:rFonts w:hint="eastAsia" w:ascii="宋体" w:hAnsi="宋体" w:cs="宋体"/>
                <w:b/>
                <w:bCs/>
                <w:color w:val="auto"/>
                <w:sz w:val="24"/>
                <w:szCs w:val="24"/>
                <w:highlight w:val="none"/>
                <w:lang w:val="en-US" w:eastAsia="zh-CN"/>
              </w:rPr>
              <w:t xml:space="preserve">特定资格要求：</w:t>
            </w:r>
            <w:r/>
          </w:p>
          <w:p>
            <w:pPr>
              <w:numPr>
                <w:ilvl w:val="0"/>
                <w:numId w:val="0"/>
              </w:numPr>
              <w:ind w:left="0" w:right="0" w:firstLine="0"/>
              <w:jc w:val="both"/>
              <w:keepLines w:val="0"/>
              <w:keepNext w:val="0"/>
              <w:pageBreakBefore w:val="0"/>
              <w:widowControl w:val="off"/>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left="0" w:firstLine="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报价符合性审查</w:t>
            </w:r>
            <w:r>
              <w:rPr>
                <w:rFonts w:hint="eastAsia" w:ascii="宋体" w:hAnsi="宋体" w:eastAsia="宋体" w:cs="宋体"/>
                <w:b/>
                <w:bCs/>
                <w:color w:val="auto"/>
                <w:sz w:val="24"/>
                <w:highlight w:val="none"/>
                <w:lang w:eastAsia="zh-CN"/>
              </w:rPr>
              <w:t xml:space="preserve">》。</w:t>
            </w:r>
            <w:r>
              <w:rPr>
                <w:rFonts w:hint="eastAsia" w:ascii="宋体" w:hAnsi="宋体" w:eastAsia="宋体" w:cs="宋体"/>
                <w:b w:val="0"/>
                <w:bCs w:val="0"/>
                <w:color w:val="auto"/>
                <w:sz w:val="24"/>
                <w:highlight w:val="none"/>
                <w:lang w:eastAsia="zh-CN"/>
              </w:rPr>
              <w:t xml:space="preserve">属于评审（评标）委员会应当启动异常低价投标（响应）审查程序</w:t>
            </w:r>
            <w:r>
              <w:rPr>
                <w:rFonts w:hint="eastAsia" w:ascii="宋体" w:hAnsi="宋体" w:eastAsia="宋体" w:cs="宋体"/>
                <w:b w:val="0"/>
                <w:bCs w:val="0"/>
                <w:color w:val="auto"/>
                <w:sz w:val="24"/>
                <w:highlight w:val="none"/>
                <w:lang w:val="en-US" w:eastAsia="zh-CN"/>
              </w:rPr>
              <w:t xml:space="preserve">情形之一的，</w:t>
            </w:r>
            <w:r>
              <w:rPr>
                <w:rFonts w:hint="eastAsia" w:ascii="宋体" w:hAnsi="宋体" w:eastAsia="宋体" w:cs="宋体"/>
                <w:b w:val="0"/>
                <w:bCs w:val="0"/>
                <w:color w:val="auto"/>
                <w:sz w:val="24"/>
                <w:highlight w:val="none"/>
                <w:lang w:eastAsia="zh-CN"/>
              </w:rPr>
              <w:t xml:space="preserve">供应商可随投标（响应）文件一并提交相关书面说明及必要的证明材料。</w:t>
            </w:r>
            <w:r/>
          </w:p>
          <w:p>
            <w:pPr>
              <w:ind w:left="0" w:firstLine="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left="0" w:right="0" w:firstLine="0"/>
              <w:jc w:val="both"/>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投标人投标文件中须提交药品监督管理局颁发的相关</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产品的医疗器械注册证</w:t>
            </w:r>
            <w:r>
              <w:rPr>
                <w:rFonts w:hint="eastAsia" w:ascii="宋体" w:hAnsi="宋体" w:eastAsia="宋体" w:cs="宋体"/>
                <w:b/>
                <w:bCs/>
                <w:color w:val="auto"/>
                <w:sz w:val="24"/>
                <w:szCs w:val="24"/>
                <w:highlight w:val="none"/>
                <w:lang w:val="en-US" w:eastAsia="zh-CN"/>
              </w:rPr>
              <w:t xml:space="preserve">或备案凭证</w:t>
            </w:r>
            <w:r>
              <w:rPr>
                <w:rFonts w:hint="eastAsia" w:ascii="宋体" w:hAnsi="宋体" w:eastAsia="宋体" w:cs="宋体"/>
                <w:b/>
                <w:bCs/>
                <w:color w:val="auto"/>
                <w:sz w:val="24"/>
                <w:szCs w:val="24"/>
                <w:highlight w:val="none"/>
                <w:lang w:eastAsia="zh-CN"/>
              </w:rPr>
              <w:t xml:space="preserve">（如果属于医疗器械类）的复印件并加盖投标人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电子签章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。本项为实质性要求，如有不满足或负偏离则按照无效投标处理。</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left="0" w:right="0" w:firstLine="0"/>
              <w:jc w:val="both"/>
              <w:keepLines w:val="0"/>
              <w:keepNext w:val="0"/>
              <w:pageBreakBefore w:val="0"/>
              <w:widowControl w:val="off"/>
              <w:rPr>
                <w:rFonts w:hint="eastAsia" w:asciiTheme="minorEastAsia" w:hAnsiTheme="minorEastAsia" w:eastAsiaTheme="minorEastAsia" w:cstheme="minorEastAsia"/>
                <w:strike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rPr>
              <w:t xml:space="preserve">要求见招标文件第六章《采购需求》及第四章《评标标准》中《评分细则》；</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left="0" w:right="0" w:firstLine="0"/>
              <w:jc w:val="both"/>
              <w:keepLines w:val="0"/>
              <w:keepNext w:val="0"/>
              <w:pageBreakBefore w:val="0"/>
              <w:widowControl w:val="off"/>
              <w:rPr>
                <w:rFonts w:hint="eastAsia" w:asciiTheme="minorEastAsia" w:hAnsiTheme="minorEastAsia" w:eastAsiaTheme="minorEastAsia" w:cstheme="minorEastAsia"/>
                <w:strike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rPr>
              <w:t xml:space="preserve">要求见本文件第四章《评标标准》中《评分细则》）；</w:t>
            </w:r>
            <w:r/>
          </w:p>
          <w:p>
            <w:pPr>
              <w:ind w:left="0" w:right="0" w:firstLine="0"/>
              <w:jc w:val="both"/>
              <w:keepLines w:val="0"/>
              <w:keepNext w:val="0"/>
              <w:pageBreakBefore w:val="0"/>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1、本国产品应当符合以下条件：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（一）在中国境内生产</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产品应当在中国境内生产，即在中华人民共和国关境内实现从原材料、组件到产品的属性改变。</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1.为确保产品在运输或者储存期间保持某种状态而进行的操作；</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2.为产品运输或者销售进行的包装或者展示；</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3.在产品或者其包装上粘贴或者印刷品牌、标志、标识以及其他用于区别的标记；</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4.简单的上漆、磨光和分装；</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5.其他不属于属性改变的情形。</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（二）在中国境内生产的组件成本占比达到规定比例</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384175</wp:posOffset>
                      </wp:positionH>
                      <wp:positionV relativeFrom="paragraph">
                        <wp:posOffset>641350</wp:posOffset>
                      </wp:positionV>
                      <wp:extent cx="3505200" cy="523875"/>
                      <wp:effectExtent l="0" t="0" r="0" b="9525"/>
                      <wp:wrapTopAndBottom/>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eastAsia="宋体" w:cs="宋体"/>
                <w:bCs/>
                <w:color w:val="auto"/>
                <w:sz w:val="24"/>
                <w:szCs w:val="24"/>
                <w:highlight w:val="none"/>
                <w:lang w:eastAsia="zh-CN"/>
              </w:rPr>
              <w:t xml:space="preserve">产品在中国境内生产的组件成本占比应当达到规定比例，计算公式为：</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（三）特定产品的关键组件、关键工序符合相关要求</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2、本国产品标准的适用范围</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3、对本国产品的支持政策</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具体以《国务院办公厅关于在政府采购中实施本国产品标准及相关政策的通知》（国办发〔2025〕34号）规定为准。</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注：中国境内生产的组件成本核算基本规则</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三、产品总成本和组件成本以相关会计核算数据、采购合同、进货记录等为基础进行计算。</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四、需要对成本核算规则予以进一步明确的其他有关事项，由财政部会同有关部门另行规定。</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260万元</w:t>
            </w:r>
            <w:r>
              <w:rPr>
                <w:rFonts w:hint="eastAsia" w:ascii="宋体" w:hAnsi="宋体" w:eastAsia="宋体" w:cs="宋体"/>
                <w:b/>
                <w:bCs/>
                <w:color w:val="auto"/>
                <w:sz w:val="24"/>
                <w:szCs w:val="24"/>
                <w:highlight w:val="none"/>
              </w:rPr>
              <w:t xml:space="preserve">人民币（采购项目预算金额）的投标报价。</w:t>
            </w:r>
            <w:r>
              <w:rPr>
                <w:rFonts w:hint="eastAsia" w:ascii="宋体" w:hAnsi="宋体" w:eastAsia="宋体" w:cs="宋体"/>
                <w:color w:val="auto"/>
                <w:sz w:val="24"/>
                <w:szCs w:val="24"/>
                <w:highlight w:val="none"/>
              </w:rPr>
              <w:t xml:space="preserve">报价包括产品价、税金、运费、安装调试、检验、保险、验收等全部费用。用户不再支付报价以外的任何费用。</w:t>
            </w:r>
            <w:r/>
          </w:p>
        </w:tc>
      </w:tr>
      <w:tr>
        <w:trPr>
          <w:jc w:val="center"/>
          <w:trHeight w:val="590"/>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454"/>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6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2809"/>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05"/>
              <w:ind w:left="0" w:right="0" w:firstLine="0"/>
              <w:keepNext w:val="0"/>
              <w:pageBreakBefore w:val="0"/>
              <w:spacing w:before="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1、投标文件提交时间：2026年9月24日北京时间9:30前。</w:t>
            </w:r>
            <w:r/>
          </w:p>
          <w:p>
            <w:pPr>
              <w:pStyle w:val="805"/>
              <w:ind w:left="0" w:right="0" w:firstLine="0"/>
              <w:keepNext w:val="0"/>
              <w:pageBreakBefore w:val="0"/>
              <w:spacing w:before="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2、投标截止时间：2026年9月24日北京时间9:30。</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518"/>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2026年9月24日</w:t>
            </w:r>
            <w:r>
              <w:rPr>
                <w:rFonts w:hint="eastAsia" w:ascii="宋体" w:hAnsi="宋体" w:eastAsia="宋体" w:cs="宋体"/>
                <w:b/>
                <w:color w:val="auto"/>
                <w:sz w:val="24"/>
                <w:szCs w:val="24"/>
                <w:highlight w:val="none"/>
              </w:rPr>
              <w:t xml:space="preserve">09：30（北京时间）</w:t>
            </w:r>
            <w:r/>
          </w:p>
          <w:p>
            <w:pPr>
              <w:ind w:left="0" w:right="0" w:firstLine="0"/>
              <w:jc w:val="both"/>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216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center"/>
            <w:textDirection w:val="lrTb"/>
            <w:noWrap w:val="false"/>
          </w:tcPr>
          <w:p>
            <w:pPr>
              <w:ind w:left="0" w:right="0"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center"/>
            <w:textDirection w:val="lrTb"/>
            <w:noWrap w:val="false"/>
          </w:tcPr>
          <w:p>
            <w:pPr>
              <w:ind w:left="0" w:right="0" w:firstLine="0"/>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left="0" w:right="0" w:firstLine="0"/>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ind w:left="0" w:right="0" w:firstLine="0"/>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（三十）</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ascii="宋体" w:hAnsi="宋体" w:cs="宋体"/>
                <w:color w:val="auto"/>
                <w:sz w:val="24"/>
                <w:highlight w:val="none"/>
              </w:rPr>
            </w:pPr>
            <w:r/>
            <w:bookmarkStart w:id="0" w:name="OLE_LINK7"/>
            <w:r/>
            <w:bookmarkStart w:id="1" w:name="OLE_LINK4"/>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不提供书面说明、证明材料，或者提供的书面说明、证明材料不能证明其报价合理性的，评审委员会应当将其作为无效投标处理。</w:t>
            </w:r>
            <w:bookmarkEnd w:id="0"/>
            <w:r/>
            <w:bookmarkEnd w:id="1"/>
            <w:r/>
            <w:r/>
          </w:p>
          <w:p>
            <w:pPr>
              <w:ind w:left="0" w:right="0" w:firstLine="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Height w:val="772"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hanging="24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本项目不收取履约保证金</w:t>
            </w:r>
            <w:r>
              <w:rPr>
                <w:rFonts w:hint="eastAsia" w:ascii="宋体" w:hAnsi="宋体" w:eastAsia="宋体" w:cs="宋体"/>
                <w:b/>
                <w:bCs/>
                <w:color w:val="auto"/>
                <w:sz w:val="24"/>
                <w:szCs w:val="24"/>
                <w:highlight w:val="none"/>
                <w:lang w:eastAsia="zh-CN"/>
              </w:rPr>
              <w:t xml:space="preserve">。</w:t>
            </w:r>
            <w:r/>
          </w:p>
        </w:tc>
      </w:tr>
      <w:tr>
        <w:trPr>
          <w:jc w:val="center"/>
          <w:trHeight w:val="756"/>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0"/>
              <w:keepNext w:val="0"/>
              <w:pageBreakBefore w:val="0"/>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孟巍；</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0516-85187599</w:t>
            </w:r>
            <w:r>
              <w:rPr>
                <w:rFonts w:hint="eastAsia" w:ascii="宋体" w:hAnsi="宋体" w:cs="宋体"/>
                <w:color w:val="auto"/>
                <w:sz w:val="24"/>
                <w:szCs w:val="24"/>
                <w:highlight w:val="none"/>
                <w:lang w:val="en-US" w:eastAsia="zh-CN"/>
              </w:rPr>
              <w:t xml:space="preserve">；</w:t>
            </w:r>
            <w:r/>
          </w:p>
          <w:p>
            <w:pPr>
              <w:ind w:left="0" w:right="0" w:firstLine="0"/>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w:t>
            </w:r>
            <w:r>
              <w:rPr>
                <w:rFonts w:hint="eastAsia" w:ascii="宋体" w:hAnsi="宋体" w:cs="宋体"/>
                <w:color w:val="auto"/>
                <w:sz w:val="24"/>
                <w:szCs w:val="24"/>
                <w:highlight w:val="none"/>
                <w:lang w:eastAsia="zh-CN"/>
              </w:rPr>
              <w:t xml:space="preserve">1正本1副本</w:t>
            </w:r>
            <w:r>
              <w:rPr>
                <w:rFonts w:hint="eastAsia" w:ascii="宋体" w:hAnsi="宋体" w:eastAsia="宋体" w:cs="宋体"/>
                <w:color w:val="auto"/>
                <w:sz w:val="24"/>
                <w:szCs w:val="24"/>
                <w:highlight w:val="none"/>
              </w:rPr>
              <w:t xml:space="preserve">）。</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48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3.代理服务费基准金额（按差额定率累进法计算的）=中标金额（按差额定率累进法计算的）*费率（%）</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7.以上价格为协会指导价，双方可根据项目难易程度和优质优价原则协商确定</w:t>
      </w:r>
      <w:r>
        <w:rPr>
          <w:rFonts w:hint="eastAsia" w:ascii="宋体" w:hAnsi="宋体" w:eastAsia="宋体" w:cs="宋体"/>
          <w:color w:val="auto"/>
          <w:sz w:val="24"/>
          <w:szCs w:val="24"/>
          <w:highlight w:val="none"/>
        </w:rPr>
        <w:t xml:space="preserve">。</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8.账户信息：</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rPr>
          <w:rFonts w:hint="eastAsia" w:ascii="宋体" w:hAnsi="宋体" w:eastAsia="宋体" w:cs="宋体"/>
          <w:b/>
          <w:color w:val="auto"/>
          <w:sz w:val="28"/>
          <w:szCs w:val="22"/>
          <w:highlight w:val="none"/>
        </w:rPr>
        <w:br w:type="page" w:clear="all"/>
      </w:r>
      <w:r>
        <w:rPr>
          <w:rFonts w:hint="eastAsia" w:ascii="宋体" w:hAnsi="宋体" w:eastAsia="宋体" w:cs="宋体"/>
          <w:caps w:val="0"/>
          <w:color w:val="auto"/>
          <w:spacing w:val="0"/>
          <w:sz w:val="24"/>
          <w:szCs w:val="24"/>
          <w:highlight w:val="none"/>
          <w:lang w:val="en-US" w:eastAsia="zh-CN"/>
        </w:rPr>
      </w:r>
      <w:r/>
    </w:p>
    <w:p>
      <w:pPr>
        <w:pStyle w:val="759"/>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769"/>
        <w:tblW w:w="101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jc w:val="center"/>
          <w:trHeight w:val="995"/>
          <w:tblHeader/>
        </w:trPr>
        <w:tc>
          <w:tcPr>
            <w:tcW w:w="1342" w:type="dxa"/>
            <w:vAlign w:val="center"/>
            <w:textDirection w:val="lrTb"/>
            <w:noWrap w:val="false"/>
          </w:tcPr>
          <w:p>
            <w:pPr>
              <w:pStyle w:val="81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细化项目及分值</w:t>
            </w:r>
            <w:r/>
          </w:p>
        </w:tc>
        <w:tc>
          <w:tcPr>
            <w:tcW w:w="8768" w:type="dxa"/>
            <w:vAlign w:val="center"/>
            <w:textDirection w:val="lrTb"/>
            <w:noWrap w:val="false"/>
          </w:tcPr>
          <w:p>
            <w:pPr>
              <w:pStyle w:val="81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  分  依  据</w:t>
            </w:r>
            <w:r/>
          </w:p>
        </w:tc>
      </w:tr>
      <w:tr>
        <w:trPr>
          <w:jc w:val="center"/>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价格</w:t>
            </w:r>
            <w:r/>
          </w:p>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（30分）</w:t>
            </w:r>
            <w:r/>
          </w:p>
        </w:tc>
        <w:tc>
          <w:tcPr>
            <w:tcW w:w="8768" w:type="dxa"/>
            <w:vAlign w:val="center"/>
            <w:textDirection w:val="lrTb"/>
            <w:noWrap w:val="false"/>
          </w:tcPr>
          <w:p>
            <w:pPr>
              <w:pStyle w:val="809"/>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采用低价优先法计算，即满足招标文件要求且投标人评审价格最低的投标报价为评标基准价，其价格得分为满分；</w:t>
            </w:r>
            <w:r/>
          </w:p>
          <w:p>
            <w:pPr>
              <w:pStyle w:val="809"/>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各投标人价格得分=最低报价（投标人的最低评审价格）÷各投标人评审价格×30</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1.促进中小微企业发展政策：本项目为专门面向中小微的项目，小微、小型企业不再享受价格给与10%—20%的优惠政策。</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该投标人的评审价格=《开标一览表》中的“总价”*（100%-20%）</w:t>
            </w:r>
            <w:r/>
          </w:p>
          <w:p>
            <w:pPr>
              <w:pStyle w:val="809"/>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技术参数  (</w:t>
            </w:r>
            <w:r>
              <w:rPr>
                <w:rFonts w:hint="eastAsia" w:hAnsi="宋体" w:eastAsia="宋体" w:cs="宋体"/>
                <w:bCs/>
                <w:color w:val="auto"/>
                <w:sz w:val="28"/>
                <w:szCs w:val="28"/>
                <w:highlight w:val="none"/>
                <w:lang w:val="en-US" w:eastAsia="zh-CN"/>
              </w:rPr>
              <w:t xml:space="preserve">25</w:t>
            </w:r>
            <w:r>
              <w:rPr>
                <w:rFonts w:hint="eastAsia" w:ascii="宋体" w:hAnsi="宋体" w:eastAsia="宋体" w:cs="宋体"/>
                <w:bCs/>
                <w:color w:val="auto"/>
                <w:sz w:val="28"/>
                <w:szCs w:val="28"/>
                <w:highlight w:val="none"/>
              </w:rPr>
              <w:t xml:space="preserve">分)</w:t>
            </w:r>
            <w:r/>
          </w:p>
        </w:tc>
        <w:tc>
          <w:tcPr>
            <w:tcW w:w="8768" w:type="dxa"/>
            <w:vAlign w:val="center"/>
            <w:textDirection w:val="lrTb"/>
            <w:noWrap w:val="false"/>
          </w:tcPr>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设备技术参数全部满足招标</w:t>
            </w:r>
            <w:r>
              <w:rPr>
                <w:rFonts w:hint="eastAsia" w:ascii="宋体" w:hAnsi="宋体" w:eastAsia="宋体" w:cs="宋体"/>
                <w:bCs/>
                <w:color w:val="auto"/>
                <w:sz w:val="24"/>
                <w:szCs w:val="24"/>
                <w:highlight w:val="none"/>
                <w:lang w:val="en-US" w:eastAsia="zh-CN"/>
              </w:rPr>
              <w:t xml:space="preserve">文件第六章《采购需求》中的“三、项目技术参数要求”的</w:t>
            </w:r>
            <w:r>
              <w:rPr>
                <w:rFonts w:hint="eastAsia" w:ascii="宋体" w:hAnsi="宋体" w:eastAsia="宋体" w:cs="宋体"/>
                <w:bCs/>
                <w:color w:val="auto"/>
                <w:sz w:val="24"/>
                <w:szCs w:val="24"/>
                <w:highlight w:val="none"/>
              </w:rPr>
              <w:t xml:space="preserve">得满分</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分；具体由评委根据供应商的投标文件中产品情况、《分项报价表》、《技术条款偏离表》等有关资料打分。</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1.技术参数中加“▲”的重要参数（共</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条），每有一项不符合（负偏离）的，扣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分，扣完</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分为止。</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2.技术参数中一般响应指标（共</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条），每有一条不符合（负偏离）的，扣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分为止。</w:t>
            </w:r>
            <w:r/>
          </w:p>
          <w:p>
            <w:pPr>
              <w:pStyle w:val="809"/>
              <w:spacing w:line="3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注：技术参数中标注</w:t>
            </w:r>
            <w:r>
              <w:rPr>
                <w:rFonts w:hint="eastAsia" w:ascii="宋体" w:hAnsi="宋体" w:eastAsia="宋体" w:cs="宋体"/>
                <w:b/>
                <w:color w:val="auto"/>
                <w:sz w:val="24"/>
                <w:szCs w:val="24"/>
                <w:highlight w:val="none"/>
              </w:rPr>
              <w:t xml:space="preserve">“▲”的指标为重要响应指标，其他为一般响应指标，未按要求提供证明材料的视为不满足。</w:t>
            </w:r>
            <w:r/>
          </w:p>
          <w:p>
            <w:pPr>
              <w:pStyle w:val="809"/>
              <w:spacing w:line="3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标注“▲”的技术参数</w:t>
            </w:r>
            <w:r>
              <w:rPr>
                <w:rFonts w:hint="eastAsia" w:ascii="宋体" w:hAnsi="宋体" w:eastAsia="宋体" w:cs="宋体"/>
                <w:b/>
                <w:color w:val="auto"/>
                <w:sz w:val="24"/>
                <w:szCs w:val="24"/>
                <w:highlight w:val="none"/>
              </w:rPr>
              <w:t xml:space="preserve">必须在投标文件内提供技术支持资料（如白皮书、彩页、手册、检测报告等），未提供技术支持资料的，评审时不予认可。</w:t>
            </w:r>
            <w:r/>
          </w:p>
          <w:p>
            <w:pPr>
              <w:pStyle w:val="809"/>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注：项目参数、技术参数和相关要求响应情况需如实填写，不得虚假响应，否则视为提供虚假材料谋取中标。</w:t>
            </w:r>
            <w:r/>
          </w:p>
        </w:tc>
      </w:tr>
      <w:tr>
        <w:trPr>
          <w:jc w:val="center"/>
          <w:trHeight w:val="2231"/>
        </w:trPr>
        <w:tc>
          <w:tcPr>
            <w:tcW w:w="1342" w:type="dxa"/>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eastAsia" w:ascii="宋体" w:hAnsi="宋体" w:eastAsia="宋体" w:cs="宋体"/>
                <w:bCs/>
                <w:color w:val="auto"/>
                <w:sz w:val="28"/>
                <w:szCs w:val="28"/>
                <w:highlight w:val="none"/>
                <w:lang w:val="en-US" w:eastAsia="zh-CN" w:bidi="ar-SA"/>
              </w:rPr>
              <w:suppressLineNumbers w:val="0"/>
            </w:pPr>
            <w:r>
              <w:rPr>
                <w:rFonts w:hint="eastAsia" w:ascii="宋体" w:hAnsi="宋体" w:eastAsia="宋体" w:cs="宋体"/>
                <w:bCs/>
                <w:color w:val="auto"/>
                <w:sz w:val="28"/>
                <w:szCs w:val="28"/>
                <w:highlight w:val="none"/>
                <w:lang w:val="en-US" w:eastAsia="zh-CN" w:bidi="ar-SA"/>
              </w:rPr>
              <w:t xml:space="preserve">业绩</w:t>
            </w:r>
            <w:r/>
          </w:p>
          <w:p>
            <w:pPr>
              <w:pStyle w:val="80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（4分）</w:t>
            </w:r>
            <w:r/>
          </w:p>
        </w:tc>
        <w:tc>
          <w:tcPr>
            <w:tcW w:w="8768" w:type="dxa"/>
            <w:vAlign w:val="center"/>
            <w:textDirection w:val="lrTb"/>
            <w:noWrap w:val="false"/>
          </w:tcPr>
          <w:p>
            <w:pPr>
              <w:pStyle w:val="814"/>
              <w:ind w:left="0" w:firstLine="0"/>
              <w:rPr>
                <w:rFonts w:hint="eastAsia"/>
                <w:color w:val="auto"/>
                <w:highlight w:val="none"/>
                <w:lang w:val="en-US" w:eastAsia="zh-CN"/>
              </w:rPr>
            </w:pPr>
            <w:r>
              <w:rPr>
                <w:rFonts w:hint="eastAsia" w:ascii="宋体" w:hAnsi="宋体" w:eastAsia="宋体" w:cs="宋体"/>
                <w:color w:val="auto"/>
                <w:sz w:val="24"/>
                <w:szCs w:val="24"/>
                <w:highlight w:val="none"/>
              </w:rPr>
              <w:t xml:space="preserve">投标人或所投产品制造商或制造商其他代理商，自202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年1月1日（以合同签订时间为准）以来与所投产品同品牌的类似</w:t>
            </w: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合同复印件，加盖投标人公章，满足前述要求的业绩证明材料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关键页清晰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jc w:val="center"/>
          <w:trHeight w:val="3574"/>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所投产品质量、性能评价（1</w:t>
            </w:r>
            <w:r>
              <w:rPr>
                <w:rFonts w:hint="eastAsia" w:hAnsi="宋体" w:eastAsia="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lang w:val="en-US" w:eastAsia="zh-CN"/>
              </w:rPr>
              <w:t xml:space="preserve">分）</w:t>
            </w:r>
            <w:r/>
          </w:p>
        </w:tc>
        <w:tc>
          <w:tcPr>
            <w:tcW w:w="8768" w:type="dxa"/>
            <w:vAlign w:val="center"/>
            <w:textDirection w:val="lrTb"/>
            <w:noWrap w:val="false"/>
          </w:tcPr>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根据所投产品实样照片、产品配置、产品品质等内容，从性能稳定性、质量可靠性、技术先进性方面综合评分。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性能稳定性（5分）：性能稳定性高的得5分；性能稳定性一般的得3分；性能稳定性较差的得1分。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质量可靠性（5分）：质量可靠性高的得5分；产品质量可靠性一般的得3分；质量可靠性程度较差的得1分。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技术先进性（5分）：技术先进的得5分；技术较先进的得3分；技术较落后的得1分。</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未提供不得分。本项最高得15分，最低不得分。</w:t>
            </w:r>
            <w:r/>
          </w:p>
        </w:tc>
      </w:tr>
      <w:tr>
        <w:trPr>
          <w:jc w:val="center"/>
          <w:trHeight w:val="2870"/>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项目实施</w:t>
            </w:r>
            <w:r>
              <w:rPr>
                <w:rFonts w:hint="eastAsia" w:ascii="宋体" w:hAnsi="宋体" w:eastAsia="宋体" w:cs="宋体"/>
                <w:bCs/>
                <w:color w:val="auto"/>
                <w:sz w:val="28"/>
                <w:szCs w:val="28"/>
                <w:highlight w:val="none"/>
              </w:rPr>
              <w:t xml:space="preserve">方案</w:t>
            </w:r>
            <w:r/>
          </w:p>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hAnsi="宋体" w:eastAsia="宋体" w:cs="宋体"/>
                <w:bCs/>
                <w:color w:val="auto"/>
                <w:sz w:val="28"/>
                <w:szCs w:val="28"/>
                <w:highlight w:val="none"/>
                <w:lang w:val="en-US" w:eastAsia="zh-CN"/>
              </w:rPr>
              <w:t xml:space="preserve">15</w:t>
            </w:r>
            <w:r>
              <w:rPr>
                <w:rFonts w:hint="eastAsia" w:ascii="宋体" w:hAnsi="宋体" w:eastAsia="宋体" w:cs="宋体"/>
                <w:bCs/>
                <w:color w:val="auto"/>
                <w:sz w:val="28"/>
                <w:szCs w:val="28"/>
                <w:highlight w:val="none"/>
              </w:rPr>
              <w:t xml:space="preserve">分）</w:t>
            </w:r>
            <w:r/>
          </w:p>
        </w:tc>
        <w:tc>
          <w:tcPr>
            <w:tcW w:w="8768" w:type="dxa"/>
            <w:vAlign w:val="center"/>
            <w:textDirection w:val="lrTb"/>
            <w:noWrap w:val="false"/>
          </w:tcPr>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对项目实施方案进行评价，内容至少包含人员安排、实施流程、供货的保障措施、供货计划安排、安装调试方案等。</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全面性(5分)：全面具体详实得5分；较全面得3分；不太全面得1分。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针对性(5分)：针对性强得5分；针对性一般的得3分；欠缺针对性的得1分。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可行性（5分)：符合实际切实可行得5分；较切实可行得3分；可行性欠缺得1分。</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未提供的不得分。本项最高得15分，最低不得分。</w:t>
            </w:r>
            <w:r/>
          </w:p>
        </w:tc>
      </w:tr>
      <w:tr>
        <w:trPr>
          <w:jc w:val="center"/>
          <w:trHeight w:val="3410"/>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售后服务方案</w:t>
            </w:r>
            <w:r/>
          </w:p>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hAnsi="宋体" w:eastAsia="宋体" w:cs="宋体"/>
                <w:bCs/>
                <w:color w:val="auto"/>
                <w:sz w:val="28"/>
                <w:szCs w:val="28"/>
                <w:highlight w:val="none"/>
                <w:lang w:val="en-US" w:eastAsia="zh-CN"/>
              </w:rPr>
              <w:t xml:space="preserve">9</w:t>
            </w:r>
            <w:r>
              <w:rPr>
                <w:rFonts w:hint="eastAsia" w:ascii="宋体" w:hAnsi="宋体" w:eastAsia="宋体" w:cs="宋体"/>
                <w:bCs/>
                <w:color w:val="auto"/>
                <w:sz w:val="28"/>
                <w:szCs w:val="28"/>
                <w:highlight w:val="none"/>
              </w:rPr>
              <w:t xml:space="preserve">分）</w:t>
            </w:r>
            <w:r/>
          </w:p>
        </w:tc>
        <w:tc>
          <w:tcPr>
            <w:tcW w:w="8768" w:type="dxa"/>
            <w:vAlign w:val="center"/>
            <w:textDirection w:val="lrTb"/>
            <w:noWrap w:val="false"/>
          </w:tcPr>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每项</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分，共</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（1）上述每项内容完整，科学合理、操作性强的，</w:t>
            </w:r>
            <w:r>
              <w:rPr>
                <w:rFonts w:hint="eastAsia" w:ascii="宋体" w:hAnsi="宋体" w:eastAsia="宋体" w:cs="宋体"/>
                <w:bCs/>
                <w:color w:val="auto"/>
                <w:sz w:val="24"/>
                <w:szCs w:val="24"/>
                <w:highlight w:val="none"/>
                <w:lang w:val="en-US" w:eastAsia="zh-CN"/>
              </w:rPr>
              <w:t xml:space="preserve">每项</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 </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（2）上述每项内容较完整，较科学合理，有可操作性的，</w:t>
            </w:r>
            <w:r>
              <w:rPr>
                <w:rFonts w:hint="eastAsia" w:ascii="宋体" w:hAnsi="宋体" w:eastAsia="宋体" w:cs="宋体"/>
                <w:bCs/>
                <w:color w:val="auto"/>
                <w:sz w:val="24"/>
                <w:szCs w:val="24"/>
                <w:highlight w:val="none"/>
                <w:lang w:val="en-US" w:eastAsia="zh-CN"/>
              </w:rPr>
              <w:t xml:space="preserve">每项</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 </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（3）上述每项内容不科学合理、无操作性或未提供的不得分。</w:t>
            </w:r>
            <w:r/>
          </w:p>
        </w:tc>
      </w:tr>
      <w:tr>
        <w:trPr>
          <w:jc w:val="center"/>
          <w:trHeight w:val="2233"/>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所报产品为“环境标志产品”(1分)</w:t>
            </w:r>
            <w:r/>
          </w:p>
        </w:tc>
        <w:tc>
          <w:tcPr>
            <w:tcW w:w="8768" w:type="dxa"/>
            <w:vAlign w:val="center"/>
            <w:textDirection w:val="lrTb"/>
            <w:noWrap w:val="false"/>
          </w:tcPr>
          <w:p>
            <w:pPr>
              <w:spacing w:line="36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26"/>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所报产品为“节能产品”（1分）</w:t>
            </w:r>
            <w:r/>
          </w:p>
        </w:tc>
        <w:tc>
          <w:tcPr>
            <w:tcW w:w="8768" w:type="dxa"/>
            <w:vAlign w:val="center"/>
            <w:textDirection w:val="lrTb"/>
            <w:noWrap w:val="false"/>
          </w:tcPr>
          <w:p>
            <w:pPr>
              <w:spacing w:line="36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59"/>
        <w:rPr>
          <w:rFonts w:hint="eastAsia"/>
          <w:color w:val="auto"/>
          <w:highlight w:val="none"/>
        </w:rPr>
      </w:pPr>
      <w:r>
        <w:rPr>
          <w:rFonts w:hint="eastAsia"/>
          <w:color w:val="auto"/>
          <w:highlight w:val="none"/>
        </w:rPr>
        <w:t xml:space="preserve">第五章 拟签订的合同文本</w:t>
      </w:r>
      <w:r/>
    </w:p>
    <w:p>
      <w:pPr>
        <w:ind w:firstLine="0"/>
        <w:jc w:val="both"/>
        <w:spacing w:line="240" w:lineRule="auto"/>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ind w:firstLine="0"/>
        <w:jc w:val="center"/>
        <w:spacing w:line="24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ind w:firstLine="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0"/>
        <w:rPr>
          <w:rFonts w:hint="eastAsia"/>
          <w:color w:val="auto"/>
          <w:highlight w:val="none"/>
        </w:rPr>
      </w:pPr>
      <w:r>
        <w:rPr>
          <w:rFonts w:hint="eastAsia"/>
          <w:color w:val="auto"/>
          <w:highlight w:val="none"/>
        </w:rPr>
      </w:r>
      <w:r/>
    </w:p>
    <w:p>
      <w:pPr>
        <w:ind w:firstLine="0"/>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项目编号：</w:t>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left"/>
        <w:spacing w:line="360" w:lineRule="auto"/>
        <w:rPr>
          <w:rFonts w:hint="eastAsia" w:ascii="宋体" w:hAnsi="宋体" w:eastAsia="宋体" w:cs="宋体"/>
          <w:b/>
          <w:strike/>
          <w:color w:val="auto"/>
          <w:sz w:val="30"/>
          <w:szCs w:val="30"/>
          <w:highlight w:val="none"/>
          <w:lang w:eastAsia="zh-CN"/>
        </w:rPr>
      </w:pPr>
      <w:r>
        <w:rPr>
          <w:rFonts w:hint="eastAsia" w:ascii="宋体" w:hAnsi="宋体" w:eastAsia="宋体" w:cs="宋体"/>
          <w:b/>
          <w:color w:val="auto"/>
          <w:sz w:val="30"/>
          <w:szCs w:val="30"/>
          <w:highlight w:val="none"/>
        </w:rPr>
        <w:t xml:space="preserve">项目名称：</w:t>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采购单位：</w:t>
      </w:r>
      <w:r>
        <w:rPr>
          <w:rFonts w:hint="eastAsia" w:ascii="宋体" w:hAnsi="宋体" w:eastAsia="宋体" w:cs="宋体"/>
          <w:b/>
          <w:color w:val="auto"/>
          <w:sz w:val="30"/>
          <w:szCs w:val="30"/>
          <w:highlight w:val="none"/>
          <w:lang w:eastAsia="zh-CN"/>
        </w:rPr>
        <w:t xml:space="preserve">徐州市第一人民医院</w:t>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中标供应商（乙方）：</w:t>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签订日期：    年  月  日</w:t>
      </w:r>
      <w:r/>
    </w:p>
    <w:p>
      <w:pPr>
        <w:ind w:firstLine="0"/>
        <w:jc w:val="both"/>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0" w:right="0"/>
        <w:jc w:val="both"/>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left="0" w:right="0"/>
        <w:jc w:val="both"/>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color w:val="auto"/>
          <w:sz w:val="24"/>
          <w:highlight w:val="none"/>
        </w:rPr>
      </w:pPr>
      <w:r>
        <w:rPr>
          <w:rFonts w:hint="eastAsia" w:ascii="宋体" w:hAnsi="宋体" w:cs="宋体"/>
          <w:b w:val="0"/>
          <w:bCs w:val="0"/>
          <w:color w:val="auto"/>
          <w:sz w:val="32"/>
          <w:szCs w:val="32"/>
          <w:highlight w:val="none"/>
        </w:rPr>
        <w:t xml:space="preserve">合同通用条款</w:t>
      </w:r>
      <w:r/>
    </w:p>
    <w:p>
      <w:pPr>
        <w:ind w:firstLine="601"/>
        <w:jc w:val="both"/>
        <w:keepLines w:val="0"/>
        <w:keepNext w:val="0"/>
        <w:pageBreakBefore w:val="0"/>
        <w:spacing w:line="40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both"/>
        <w:spacing w:line="24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0"/>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ind w:firstLine="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0"/>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2.2数量：见招标文件第六章《采购需求》中“三、数量要求”。</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jc w:val="both"/>
        <w:spacing w:line="24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jc w:val="both"/>
        <w:spacing w:line="24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jc w:val="both"/>
        <w:spacing w:line="24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jc w:val="both"/>
        <w:spacing w:line="24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jc w:val="both"/>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jc w:val="both"/>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jc w:val="both"/>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jc w:val="both"/>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both"/>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0"/>
        </w:numPr>
        <w:jc w:val="both"/>
        <w:spacing w:line="360" w:lineRule="exact"/>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eastAsia="zh-CN"/>
        </w:rPr>
        <w:t xml:space="preserve">一、</w:t>
      </w:r>
      <w:r>
        <w:rPr>
          <w:rFonts w:hint="eastAsia" w:ascii="宋体" w:hAnsi="宋体" w:eastAsia="宋体" w:cs="宋体"/>
          <w:b w:val="0"/>
          <w:bCs/>
          <w:color w:val="auto"/>
          <w:sz w:val="24"/>
          <w:highlight w:val="none"/>
        </w:rPr>
        <w:t xml:space="preserve">合同标的</w:t>
      </w:r>
      <w:r/>
    </w:p>
    <w:p>
      <w:pPr>
        <w:ind w:left="426" w:firstLine="0"/>
        <w:jc w:val="both"/>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1.1产品名称、型号、规格、数量及价款</w:t>
      </w:r>
      <w:r/>
    </w:p>
    <w:tbl>
      <w:tblPr>
        <w:tblStyle w:val="76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ind w:firstLine="0"/>
              <w:jc w:val="left"/>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ind w:firstLine="0"/>
        <w:jc w:val="both"/>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contextualSpacing/>
        <w:ind w:left="0"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2.1交货期：自本合同签订生效之日起</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日内送达甲方指定地点，并安装调试完毕并投入使用。</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rPr>
        <w:t xml:space="preserve">。</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ind w:firstLine="480"/>
        <w:jc w:val="both"/>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4.7</w:t>
      </w:r>
      <w:r>
        <w:rPr>
          <w:rFonts w:hint="eastAsia" w:ascii="宋体" w:hAnsi="宋体" w:eastAsia="宋体" w:cs="宋体"/>
          <w:b w:val="0"/>
          <w:bCs/>
          <w:color w:val="auto"/>
          <w:sz w:val="24"/>
          <w:highlight w:val="none"/>
        </w:rPr>
        <w:t xml:space="preserve">乙方</w:t>
      </w:r>
      <w:r>
        <w:rPr>
          <w:rFonts w:hint="eastAsia" w:ascii="宋体" w:hAnsi="宋体" w:eastAsia="宋体" w:cs="宋体"/>
          <w:bCs/>
          <w:color w:val="auto"/>
          <w:sz w:val="24"/>
          <w:szCs w:val="24"/>
          <w:highlight w:val="none"/>
        </w:rPr>
        <w:t xml:space="preserve">提供的设备应为全新、未使用过的原装合格正品</w:t>
      </w:r>
      <w:r>
        <w:rPr>
          <w:rFonts w:hint="eastAsia" w:ascii="宋体" w:hAnsi="宋体" w:eastAsia="宋体" w:cs="宋体"/>
          <w:bCs/>
          <w:color w:val="auto"/>
          <w:sz w:val="24"/>
          <w:szCs w:val="24"/>
          <w:highlight w:val="none"/>
          <w:lang w:eastAsia="zh-CN"/>
        </w:rPr>
        <w:t xml:space="preserve">。</w:t>
      </w:r>
      <w:r/>
    </w:p>
    <w:p>
      <w:pPr>
        <w:ind w:left="0" w:firstLine="480"/>
        <w:jc w:val="left"/>
        <w:spacing w:before="0" w:beforeAutospacing="0" w:after="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 安装、调试与验收</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ind w:firstLine="480"/>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5.3质量符合国家法律法规规定的标准、招标文件和投标文件的要求。</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5.4乙方提供设备安装和维修所需的专用工具和辅助材料。</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5.5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eastAsia="宋体" w:cs="宋体"/>
          <w:b w:val="0"/>
          <w:bCs/>
          <w:color w:val="auto"/>
          <w:sz w:val="24"/>
          <w:highlight w:val="none"/>
          <w:lang w:eastAsia="zh-CN"/>
        </w:rPr>
        <w:t xml:space="preserve">七</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lang w:val="en-US" w:eastAsia="zh-CN"/>
        </w:rPr>
        <w:t xml:space="preserve">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eastAsia="宋体" w:cs="宋体"/>
          <w:b w:val="0"/>
          <w:bCs/>
          <w:color w:val="auto"/>
          <w:sz w:val="24"/>
          <w:highlight w:val="none"/>
          <w:lang w:eastAsia="zh-CN"/>
        </w:rPr>
        <w:t xml:space="preserve">三</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六十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四十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jc w:val="both"/>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ind w:firstLine="482"/>
        <w:jc w:val="both"/>
        <w:spacing w:before="0" w:after="0" w:line="360" w:lineRule="auto"/>
        <w:shd w:val="clear" w:color="auto" w:fill="auto"/>
        <w:widowControl w:val="off"/>
        <w:tabs>
          <w:tab w:val="left" w:pos="1009" w:leader="none"/>
        </w:tabs>
        <w:rPr>
          <w:rFonts w:hint="eastAsia" w:ascii="宋体" w:hAnsi="宋体" w:eastAsia="宋体" w:cs="宋体"/>
          <w:b w:val="0"/>
          <w:bCs/>
          <w:color w:val="auto"/>
          <w:spacing w:val="0"/>
          <w:sz w:val="24"/>
          <w:szCs w:val="24"/>
          <w:highlight w:val="none"/>
          <w:lang w:val="en-US" w:eastAsia="zh-CN" w:bidi="ar-SA"/>
        </w:rPr>
      </w:pPr>
      <w:r>
        <w:rPr>
          <w:rFonts w:hint="eastAsia" w:ascii="宋体" w:hAnsi="宋体" w:eastAsia="宋体" w:cs="宋体"/>
          <w:b w:val="0"/>
          <w:bCs/>
          <w:color w:val="auto"/>
          <w:spacing w:val="0"/>
          <w:sz w:val="24"/>
          <w:szCs w:val="24"/>
          <w:highlight w:val="none"/>
          <w:lang w:val="en-US" w:eastAsia="zh-CN" w:bidi="ar-SA"/>
        </w:rPr>
        <w:t xml:space="preserve">7.1质量保证期：质保</w:t>
      </w:r>
      <w:r>
        <w:rPr>
          <w:rFonts w:hint="eastAsia" w:ascii="宋体" w:hAnsi="宋体" w:eastAsia="宋体" w:cs="宋体"/>
          <w:b w:val="0"/>
          <w:bCs/>
          <w:color w:val="auto"/>
          <w:spacing w:val="0"/>
          <w:sz w:val="24"/>
          <w:szCs w:val="24"/>
          <w:highlight w:val="none"/>
          <w:u w:val="single"/>
          <w:lang w:val="en-US" w:eastAsia="zh-CN" w:bidi="ar-SA"/>
        </w:rPr>
        <w:t xml:space="preserve">   </w:t>
      </w:r>
      <w:r>
        <w:rPr>
          <w:rFonts w:hint="eastAsia" w:ascii="宋体" w:hAnsi="宋体" w:eastAsia="宋体" w:cs="宋体"/>
          <w:b w:val="0"/>
          <w:bCs/>
          <w:color w:val="auto"/>
          <w:spacing w:val="0"/>
          <w:sz w:val="24"/>
          <w:szCs w:val="24"/>
          <w:highlight w:val="none"/>
          <w:lang w:val="en-US" w:eastAsia="zh-CN" w:bidi="ar-SA"/>
        </w:rPr>
        <w:t xml:space="preserve">年，从验收合格之日起计算(自最终验收合格之日起，开始进入质保期，原厂质保情况通过原厂渠道可查)。任何时候，乙方均不能免除因货物本身的缺陷所应负的责任。在保修期内对设备进行定期维护和保养，年度定期预防性维护保养次数不少于4次，并免费提供维修所需的配件及服务。</w:t>
      </w:r>
      <w:r/>
    </w:p>
    <w:p>
      <w:pPr>
        <w:ind w:firstLine="520"/>
        <w:jc w:val="both"/>
        <w:spacing w:before="0" w:after="0" w:line="360" w:lineRule="auto"/>
        <w:shd w:val="clear" w:color="auto" w:fill="auto"/>
        <w:widowControl w:val="off"/>
        <w:tabs>
          <w:tab w:val="left" w:pos="1028" w:leader="none"/>
        </w:tabs>
        <w:rPr>
          <w:rFonts w:hint="default" w:ascii="宋体" w:hAnsi="宋体" w:eastAsia="宋体" w:cs="宋体"/>
          <w:b w:val="0"/>
          <w:bCs/>
          <w:color w:val="auto"/>
          <w:spacing w:val="10"/>
          <w:sz w:val="24"/>
          <w:szCs w:val="24"/>
          <w:highlight w:val="none"/>
          <w:lang w:val="en-US" w:eastAsia="zh-CN" w:bidi="zh-CN"/>
        </w:rPr>
      </w:pPr>
      <w:r>
        <w:rPr>
          <w:rFonts w:hint="eastAsia" w:ascii="宋体" w:hAnsi="宋体" w:eastAsia="宋体" w:cs="宋体"/>
          <w:b w:val="0"/>
          <w:bCs/>
          <w:color w:val="auto"/>
          <w:spacing w:val="10"/>
          <w:sz w:val="24"/>
          <w:szCs w:val="24"/>
          <w:highlight w:val="none"/>
          <w:lang w:val="en-US" w:eastAsia="zh-CN"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20"/>
        <w:jc w:val="both"/>
        <w:spacing w:before="0" w:after="0" w:line="360" w:lineRule="auto"/>
        <w:shd w:val="clear" w:color="auto" w:fill="auto"/>
        <w:widowControl w:val="off"/>
        <w:tabs>
          <w:tab w:val="left" w:pos="1028" w:leader="none"/>
        </w:tabs>
        <w:rPr>
          <w:rFonts w:hint="default" w:ascii="宋体" w:hAnsi="宋体" w:eastAsia="宋体" w:cs="宋体"/>
          <w:b w:val="0"/>
          <w:bCs/>
          <w:color w:val="auto"/>
          <w:spacing w:val="10"/>
          <w:sz w:val="24"/>
          <w:szCs w:val="24"/>
          <w:highlight w:val="none"/>
          <w:lang w:val="en-US" w:eastAsia="zh-CN" w:bidi="zh-CN"/>
        </w:rPr>
      </w:pPr>
      <w:r>
        <w:rPr>
          <w:rFonts w:hint="eastAsia" w:ascii="宋体" w:hAnsi="宋体" w:eastAsia="宋体" w:cs="宋体"/>
          <w:b w:val="0"/>
          <w:bCs/>
          <w:color w:val="auto"/>
          <w:spacing w:val="10"/>
          <w:sz w:val="24"/>
          <w:szCs w:val="24"/>
          <w:highlight w:val="none"/>
          <w:lang w:val="en-US" w:eastAsia="zh-CN" w:bidi="zh-CN"/>
        </w:rPr>
        <w:t xml:space="preserve">7.3质保期内产品出现超过三次影响设备正常使用的故障，甲方有权要求乙方免费更换全新的同品牌同型号设备。</w:t>
      </w:r>
      <w:r/>
    </w:p>
    <w:p>
      <w:pPr>
        <w:ind w:firstLine="520"/>
        <w:jc w:val="both"/>
        <w:spacing w:before="0" w:after="0" w:line="360" w:lineRule="auto"/>
        <w:shd w:val="clear" w:color="auto" w:fill="auto"/>
        <w:widowControl w:val="off"/>
        <w:tabs>
          <w:tab w:val="left" w:pos="1028" w:leader="none"/>
        </w:tabs>
        <w:rPr>
          <w:rFonts w:hint="eastAsia" w:ascii="宋体" w:hAnsi="宋体" w:eastAsia="宋体" w:cs="宋体"/>
          <w:b w:val="0"/>
          <w:bCs/>
          <w:color w:val="auto"/>
          <w:spacing w:val="10"/>
          <w:sz w:val="24"/>
          <w:szCs w:val="24"/>
          <w:highlight w:val="none"/>
          <w:lang w:val="en-US" w:eastAsia="zh-CN" w:bidi="ar-SA"/>
        </w:rPr>
      </w:pPr>
      <w:r>
        <w:rPr>
          <w:rFonts w:hint="eastAsia" w:ascii="宋体" w:hAnsi="宋体" w:eastAsia="宋体" w:cs="宋体"/>
          <w:b w:val="0"/>
          <w:bCs/>
          <w:color w:val="auto"/>
          <w:spacing w:val="10"/>
          <w:sz w:val="24"/>
          <w:szCs w:val="24"/>
          <w:highlight w:val="none"/>
          <w:lang w:val="en-US" w:eastAsia="zh-CN" w:bidi="zh-CN"/>
        </w:rPr>
        <w:t xml:space="preserve">7.4</w:t>
      </w:r>
      <w:r>
        <w:rPr>
          <w:rFonts w:hint="eastAsia" w:ascii="宋体" w:hAnsi="宋体" w:eastAsia="宋体" w:cs="宋体"/>
          <w:b w:val="0"/>
          <w:bCs/>
          <w:color w:val="auto"/>
          <w:spacing w:val="10"/>
          <w:sz w:val="24"/>
          <w:szCs w:val="24"/>
          <w:highlight w:val="none"/>
          <w:lang w:val="zh-CN" w:eastAsia="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12</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质保期后，如甲方需延长保修时间，乙方质保费不得高于第一年销售合同里单台设备全额的</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%，年度定期预防性维护保养次数不少于4次。</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before="0" w:beforeAutospacing="0" w:after="0" w:afterAutospacing="0" w:line="360" w:lineRule="auto"/>
        <w:widowControl/>
        <w:rPr>
          <w:rFonts w:hint="eastAsia" w:ascii="宋体" w:hAnsi="宋体" w:eastAsia="宋体" w:cs="宋体"/>
          <w:b w:val="0"/>
          <w:bCs/>
          <w:color w:val="auto"/>
          <w:sz w:val="24"/>
          <w:szCs w:val="20"/>
          <w:highlight w:val="none"/>
          <w:lang w:val="en-US" w:eastAsia="zh-CN" w:bidi="ar-SA"/>
        </w:rPr>
      </w:pPr>
      <w:r>
        <w:rPr>
          <w:rFonts w:hint="eastAsia" w:ascii="宋体" w:hAnsi="宋体" w:eastAsia="宋体" w:cs="宋体"/>
          <w:b w:val="0"/>
          <w:bCs/>
          <w:color w:val="auto"/>
          <w:sz w:val="24"/>
          <w:szCs w:val="20"/>
          <w:highlight w:val="none"/>
          <w:lang w:val="en-US" w:eastAsia="zh-CN" w:bidi="ar-SA"/>
        </w:rPr>
        <w:t xml:space="preserve">12.争议解决方法</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ind w:firstLine="0"/>
        <w:jc w:val="center"/>
        <w:spacing w:line="24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ind w:firstLine="0"/>
        <w:jc w:val="both"/>
        <w:spacing w:line="240" w:lineRule="auto"/>
        <w:rPr>
          <w:color w:val="auto"/>
          <w:sz w:val="21"/>
          <w:highlight w:val="none"/>
        </w:rPr>
      </w:pPr>
      <w:r>
        <w:rPr>
          <w:color w:val="auto"/>
          <w:sz w:val="21"/>
          <w:highlight w:val="none"/>
        </w:rPr>
      </w:r>
      <w:r/>
    </w:p>
    <w:p>
      <w:pPr>
        <w:rPr>
          <w:color w:val="auto"/>
          <w:highlight w:val="none"/>
        </w:rPr>
      </w:pPr>
      <w:r>
        <w:rPr>
          <w:color w:val="auto"/>
          <w:highlight w:val="none"/>
        </w:rPr>
        <w:br w:type="page" w:clear="all"/>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pStyle w:val="1064"/>
        <w:rPr>
          <w:color w:val="auto"/>
          <w:highlight w:val="none"/>
        </w:rPr>
      </w:pPr>
      <w:r>
        <w:rPr>
          <w:color w:val="auto"/>
          <w:highlight w:val="none"/>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59"/>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4452802"/>
      <w:r/>
      <w:bookmarkEnd w:id="2"/>
      <w:r/>
      <w:bookmarkStart w:id="3" w:name="_Toc322457054"/>
      <w:r/>
      <w:bookmarkEnd w:id="3"/>
      <w:r/>
      <w:r/>
    </w:p>
    <w:p>
      <w:pPr>
        <w:pStyle w:val="810"/>
        <w:ind w:firstLine="60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徐州市第一人民医院SLO眼底影像系统</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具体内容包括：设备的制造（采购）、运输、装卸、安装、调试、测试、售后服务、技术培训等，直至通过采购人及其他相关部门的验收以及质量保修、免费维保等全部工作。</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2.本项目不接受进口产品投标。</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属于</w:t>
      </w:r>
      <w:r>
        <w:rPr>
          <w:rFonts w:hint="eastAsia" w:ascii="宋体" w:hAnsi="宋体" w:eastAsia="宋体" w:cs="宋体"/>
          <w:color w:val="auto"/>
          <w:sz w:val="24"/>
          <w:szCs w:val="24"/>
          <w:highlight w:val="none"/>
        </w:rPr>
        <w:t xml:space="preserve">专门面向中小企业采购的项目。</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.对应的中小企业划分标准所属行业为</w:t>
      </w:r>
      <w:r>
        <w:rPr>
          <w:rFonts w:hint="eastAsia" w:ascii="宋体" w:hAnsi="宋体" w:eastAsia="宋体" w:cs="宋体"/>
          <w:b/>
          <w:bCs/>
          <w:color w:val="auto"/>
          <w:sz w:val="24"/>
          <w:szCs w:val="24"/>
          <w:highlight w:val="none"/>
        </w:rPr>
        <w:t xml:space="preserve">工业</w:t>
      </w:r>
      <w:r>
        <w:rPr>
          <w:rFonts w:hint="eastAsia" w:ascii="宋体" w:hAnsi="宋体" w:eastAsia="宋体" w:cs="宋体"/>
          <w:color w:val="auto"/>
          <w:sz w:val="24"/>
          <w:szCs w:val="24"/>
          <w:highlight w:val="none"/>
        </w:rPr>
        <w:t xml:space="preserve">。</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.采购清单：</w:t>
      </w:r>
      <w:r/>
    </w:p>
    <w:tbl>
      <w:tblPr>
        <w:tblStyle w:val="769"/>
        <w:tblpPr w:horzAnchor="page" w:tblpX="1709" w:vertAnchor="text" w:tblpY="215" w:leftFromText="180" w:topFromText="0" w:rightFromText="180" w:bottomFromText="0"/>
        <w:tblW w:w="8610"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070"/>
        <w:gridCol w:w="4365"/>
        <w:gridCol w:w="2175"/>
      </w:tblGrid>
      <w:tr>
        <w:trPr>
          <w:trHeight w:val="573"/>
        </w:trPr>
        <w:tc>
          <w:tcPr>
            <w:tcW w:w="207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采购包</w:t>
            </w:r>
            <w:r/>
          </w:p>
        </w:tc>
        <w:tc>
          <w:tcPr>
            <w:tcW w:w="43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产品名称</w:t>
            </w:r>
            <w:r/>
          </w:p>
        </w:tc>
        <w:tc>
          <w:tcPr>
            <w:tcW w:w="21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r>
      <w:tr>
        <w:trPr>
          <w:trHeight w:val="90"/>
        </w:trPr>
        <w:tc>
          <w:tcPr>
            <w:tcW w:w="2070" w:type="dxa"/>
            <w:vAlign w:val="center"/>
            <w:textDirection w:val="lrTb"/>
            <w:noWrap w:val="false"/>
          </w:tcPr>
          <w:p>
            <w:pPr>
              <w:ind w:firstLine="1116"/>
              <w:jc w:val="both"/>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W w:w="43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rPr>
              <w:t xml:space="preserve">SLO眼底影像系统</w:t>
            </w:r>
            <w:r/>
          </w:p>
        </w:tc>
        <w:tc>
          <w:tcPr>
            <w:tcW w:w="21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1套</w:t>
            </w:r>
            <w:r/>
          </w:p>
        </w:tc>
      </w:tr>
    </w:tbl>
    <w:p>
      <w:pPr>
        <w:pStyle w:val="810"/>
        <w:ind w:firstLine="60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二、采购项目预算金额</w:t>
      </w:r>
      <w:r>
        <w:rPr>
          <w:rFonts w:hint="eastAsia" w:ascii="宋体" w:hAnsi="宋体" w:eastAsia="宋体" w:cs="宋体"/>
          <w:b/>
          <w:bCs/>
          <w:color w:val="auto"/>
          <w:sz w:val="24"/>
          <w:szCs w:val="24"/>
          <w:highlight w:val="none"/>
          <w:lang w:val="en-US" w:eastAsia="zh-CN"/>
        </w:rPr>
        <w:t xml:space="preserve">要求</w:t>
      </w:r>
      <w:r/>
    </w:p>
    <w:p>
      <w:pPr>
        <w:pStyle w:val="810"/>
        <w:ind w:firstLine="56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本项目预算</w:t>
      </w:r>
      <w:r>
        <w:rPr>
          <w:rFonts w:hint="eastAsia" w:hAnsi="宋体" w:cs="宋体"/>
          <w:b/>
          <w:color w:val="auto"/>
          <w:sz w:val="24"/>
          <w:szCs w:val="24"/>
          <w:highlight w:val="none"/>
          <w:lang w:val="en-US" w:eastAsia="zh-CN"/>
        </w:rPr>
        <w:t xml:space="preserve">260</w:t>
      </w:r>
      <w:r>
        <w:rPr>
          <w:rFonts w:hint="eastAsia" w:ascii="宋体" w:hAnsi="宋体" w:eastAsia="宋体" w:cs="宋体"/>
          <w:b/>
          <w:color w:val="auto"/>
          <w:sz w:val="24"/>
          <w:szCs w:val="24"/>
          <w:highlight w:val="none"/>
          <w:lang w:val="en-US" w:eastAsia="zh-CN"/>
        </w:rPr>
        <w:t xml:space="preserve">万元人民币，</w:t>
      </w:r>
      <w:r>
        <w:rPr>
          <w:rFonts w:hint="eastAsia" w:ascii="宋体" w:hAnsi="宋体" w:eastAsia="宋体" w:cs="宋体"/>
          <w:b/>
          <w:color w:val="auto"/>
          <w:sz w:val="24"/>
          <w:szCs w:val="24"/>
          <w:highlight w:val="none"/>
        </w:rPr>
        <w:t xml:space="preserve">本项目不接受超过</w:t>
      </w:r>
      <w:r>
        <w:rPr>
          <w:rFonts w:hint="eastAsia" w:hAnsi="宋体" w:cs="宋体"/>
          <w:b/>
          <w:color w:val="auto"/>
          <w:sz w:val="24"/>
          <w:szCs w:val="24"/>
          <w:highlight w:val="none"/>
          <w:lang w:val="en-US" w:eastAsia="zh-CN"/>
        </w:rPr>
        <w:t xml:space="preserve">260</w:t>
      </w:r>
      <w:r>
        <w:rPr>
          <w:rFonts w:hint="eastAsia" w:ascii="宋体" w:hAnsi="宋体" w:eastAsia="宋体" w:cs="宋体"/>
          <w:b/>
          <w:color w:val="auto"/>
          <w:sz w:val="24"/>
          <w:szCs w:val="24"/>
          <w:highlight w:val="none"/>
        </w:rPr>
        <w:t xml:space="preserve">万元人民币（采购项目预算金额）的投标报价</w:t>
      </w:r>
      <w:r>
        <w:rPr>
          <w:rFonts w:hint="eastAsia" w:ascii="宋体" w:hAnsi="宋体" w:eastAsia="宋体" w:cs="宋体"/>
          <w:bCs/>
          <w:color w:val="auto"/>
          <w:sz w:val="24"/>
          <w:szCs w:val="24"/>
          <w:highlight w:val="none"/>
        </w:rPr>
        <w:t xml:space="preserve">。</w:t>
      </w:r>
      <w:r/>
    </w:p>
    <w:p>
      <w:pPr>
        <w:pStyle w:val="810"/>
        <w:ind w:firstLine="56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报价包括产品价、税金、运费、安装调试、检验、保险、验收、招标代理费等全部费用。用户不再支付报价以外的任何费用。</w:t>
      </w:r>
      <w:r/>
    </w:p>
    <w:p>
      <w:pPr>
        <w:pStyle w:val="812"/>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p>
    <w:p>
      <w:pPr>
        <w:pStyle w:val="810"/>
        <w:numPr>
          <w:ilvl w:val="0"/>
          <w:numId w:val="2"/>
        </w:numPr>
        <w:ind w:firstLine="56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p>
    <w:p>
      <w:pPr>
        <w:pStyle w:val="813"/>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以下加“▲”标志的为重要响应指标，其余为</w:t>
      </w:r>
      <w:r>
        <w:rPr>
          <w:rFonts w:hint="eastAsia" w:ascii="宋体" w:hAnsi="宋体" w:eastAsia="宋体" w:cs="宋体"/>
          <w:bCs/>
          <w:color w:val="auto"/>
          <w:sz w:val="24"/>
          <w:szCs w:val="24"/>
          <w:highlight w:val="none"/>
        </w:rPr>
        <w:t xml:space="preserve">一般响应指标</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72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SLO眼底影像系统</w:t>
      </w:r>
      <w:r>
        <w:rPr>
          <w:rFonts w:hint="eastAsia" w:ascii="宋体" w:hAnsi="宋体" w:eastAsia="宋体" w:cs="宋体"/>
          <w:color w:val="auto"/>
          <w:sz w:val="24"/>
          <w:szCs w:val="24"/>
          <w:highlight w:val="none"/>
          <w:lang w:val="en-US" w:eastAsia="zh-CN" w:bidi="ar-SA"/>
        </w:rPr>
        <w:t xml:space="preserve">技术参数</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1、眼底成像模态：SLO超高清共焦激光扫描检眼镜</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2、▲眼底成像校正方式：采用可变形镜面矫正各位置光线偏角的方式实现像差实时校正</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3、分层成像技术：具备SLO分层技术</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4、波前探测：支持实时波前点阵图显示</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5、▲图像分辨率：≤1.5μm</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6、屈光补偿范围：-9D~+3D</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7、具备眼底导航功能</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8、具备眼动追踪技术</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9、光学技术控制方式：全自动</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10、瞳孔测量光源：红外LED</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11、最小瞳孔直径：≤4mm</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12、▲视细胞分析数据：光感受器细胞密度、细胞间距、规则性、离散度、细胞分布热力图分析</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13、分析方法：细胞分析具备自定义区域、全域及同心圆三种分析方法</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14、▲血管测量数据：至少包含血管壁厚度、血管直径、管腔直径、壁腔比、血管壁横截面积</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15、血流测量：至少包含血流速度测量和血流方向标定</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16、▲观察多层视网膜细胞：通过扫描深度调节可观察不同层次视网膜细胞</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17、神经纤维成像：支持对视网膜神经纤维进行成像</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18、随访功能：支持不同时间图像随访对比</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19、具备拼图模式：可对多张图像进行在自动拼接</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20、升降控制：电动控制</w:t>
      </w:r>
      <w:r>
        <w:rPr>
          <w:rFonts w:hint="eastAsia" w:ascii="宋体" w:hAnsi="宋体" w:cs="宋体"/>
          <w:color w:val="auto"/>
          <w:sz w:val="24"/>
          <w:szCs w:val="24"/>
          <w:highlight w:val="none"/>
          <w:lang w:val="en-US" w:eastAsia="zh-CN" w:bidi="ar-SA"/>
        </w:rPr>
        <w:t xml:space="preserve">；</w:t>
      </w:r>
      <w:r/>
    </w:p>
    <w:p>
      <w:pPr>
        <w:ind w:firstLine="56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四、项目实施要求</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投标人明确所投产品的品牌、型号、规格及一些必须说明的技术参数，以及设备配置清单，并提供详细的技术参数及性能说明书。</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投标人必须承诺招标文件中提出的全部技术规格与要求，如果以其中某些条款不响应时，应在文件中逐条列出，未列出的视同响应。</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交付时间：合同生效后</w:t>
      </w:r>
      <w:r>
        <w:rPr>
          <w:rFonts w:hint="eastAsia" w:ascii="宋体" w:hAnsi="宋体" w:eastAsia="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日历天内完成交付并安装调试完毕并投入使用。</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说明：本“交付时间要求”为不允许偏离的实质性要求和条件，如有偏离，在符合性审查时按照响应无效处理</w:t>
      </w:r>
      <w:r>
        <w:rPr>
          <w:rFonts w:hint="eastAsia" w:ascii="宋体" w:hAnsi="宋体" w:eastAsia="宋体" w:cs="宋体"/>
          <w:b w:val="0"/>
          <w:bCs/>
          <w:color w:val="auto"/>
          <w:sz w:val="24"/>
          <w:szCs w:val="24"/>
          <w:highlight w:val="none"/>
        </w:rPr>
        <w:t xml:space="preserve">。</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验收时需提供全部的技术资料（产品中/英文说明书、中文操作手册和产品合格证书）。</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2" w:firstLine="560"/>
        <w:jc w:val="left"/>
        <w:keepLines w:val="0"/>
        <w:keepNext w:val="0"/>
        <w:pageBreakBefore w:val="0"/>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9</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投标人安装调试时采取必要的安全措施，如有意外或事故发生，由中标人（合同卖方）负全部责任。</w:t>
      </w:r>
      <w:r>
        <w:rPr>
          <w:rFonts w:hint="eastAsia" w:ascii="宋体" w:hAnsi="宋体" w:eastAsia="宋体" w:cs="宋体"/>
          <w:b w:val="0"/>
          <w:bCs/>
          <w:color w:val="auto"/>
          <w:sz w:val="24"/>
          <w:szCs w:val="24"/>
          <w:highlight w:val="none"/>
          <w:lang w:val="en-US" w:eastAsia="zh-CN"/>
        </w:rPr>
        <w:t xml:space="preserve">采购人如需要移机，需提供免费移机一次。</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投标人应指派专人全面负责项目的管理、项目协调、项目控制、质量监督等各项管理工作。</w:t>
      </w:r>
      <w:r/>
    </w:p>
    <w:p>
      <w:pPr>
        <w:ind w:right="2" w:firstLine="56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五、项目培训要求</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right="2" w:firstLine="56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六、质保及售后要求</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1.供应商提供的设备应为全新、未使用过的原装合格正品,并且符合国家有关质量技术标准及相关法律、法规规定的要求。</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p>
    <w:p>
      <w:pPr>
        <w:ind w:right="2" w:firstLine="562"/>
        <w:jc w:val="left"/>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2.供应商提供设备原厂整机质保</w:t>
      </w:r>
      <w:r>
        <w:rPr>
          <w:rFonts w:hint="eastAsia" w:ascii="宋体" w:hAnsi="宋体" w:eastAsia="宋体" w:cs="宋体"/>
          <w:b w:val="0"/>
          <w:bCs/>
          <w:color w:val="auto"/>
          <w:sz w:val="24"/>
          <w:szCs w:val="24"/>
          <w:highlight w:val="none"/>
          <w:lang w:val="en-US" w:eastAsia="zh-CN"/>
        </w:rPr>
        <w:t xml:space="preserve">要求：</w:t>
      </w:r>
      <w:r>
        <w:rPr>
          <w:rFonts w:hint="eastAsia" w:ascii="宋体" w:hAnsi="宋体" w:cs="宋体"/>
          <w:b w:val="0"/>
          <w:bCs/>
          <w:color w:val="auto"/>
          <w:sz w:val="24"/>
          <w:szCs w:val="24"/>
          <w:highlight w:val="none"/>
          <w:lang w:val="en-US" w:eastAsia="zh-CN"/>
        </w:rPr>
        <w:t xml:space="preserve">提供全套设备不少于五年免费原厂质保和软件终身免费升级服务（自最终验收合格之日起，开始进入质保期，原厂质保情况通过原厂渠道可查）。</w:t>
      </w:r>
      <w:r/>
    </w:p>
    <w:p>
      <w:pPr>
        <w:ind w:right="2" w:firstLine="480"/>
        <w:jc w:val="left"/>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3.软件终身免费升级，并及时提供设备新功能和临床应用资料。</w:t>
      </w:r>
      <w:r/>
    </w:p>
    <w:p>
      <w:pPr>
        <w:ind w:right="2" w:firstLine="562"/>
        <w:jc w:val="left"/>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质保期后维修时，如更换配件，只收取配件费，且配件费提供优惠价格（不高于七折），不得收取上门服务费及差旅费（需附配件价格清单）。维修好后6个月内，对仪器设备再次发生同样的故障并且需要更换同样零配件时，乙方承诺免费维修及更换零配件。</w:t>
      </w:r>
      <w:r/>
    </w:p>
    <w:p>
      <w:pPr>
        <w:ind w:right="2" w:firstLine="562"/>
        <w:jc w:val="left"/>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5.质保期后，如甲方需延长保修时间，乙方质保费不得高于第一年销售合同里单台设备全额的2%，年度定期预防性维护保养次数不少于4次。</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供应商中标后需提供整体售后服务方案（响应时间，回访巡检方案、故障解决措施、技术人员保障、备品配件价格等）、本地化服务方案（江苏省内各服务网点、维修网点设置情况以及技术人员安排情况）等服务内容。</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.在质保期内，供应商应对设备出现的质量及安全问题负责处理解决并承担一切费用。</w:t>
      </w:r>
      <w:r/>
    </w:p>
    <w:p>
      <w:pPr>
        <w:ind w:right="2" w:firstLine="56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right="2" w:firstLine="56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七、调试和验收要求</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4.验收时甲乙双方如果就质量问题有争议，可以委托法定检测机构进行检测评定。质量合格的检测费用由采购人承担，质量不合格的，检测费用由供应商承担。</w:t>
      </w:r>
      <w:r/>
    </w:p>
    <w:p>
      <w:pPr>
        <w:ind w:right="2" w:firstLine="56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八、包装、发运及运输要求</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1.供应商应在设备发运前对其进行满足运输距离、防潮、防震、防锈和防破损装卸等要求包装，以保证设备安全运达采购人指定地点（徐州市铜山区大学路269号）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安装调试，并验收合格视为交付。使用说明书、产品合格证明文件、随配附件和工具以及清单一并附于设备内。</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设备在交付采购人前发生的风险均由供应商负责。</w:t>
      </w:r>
      <w:r/>
    </w:p>
    <w:p>
      <w:pPr>
        <w:ind w:right="2" w:firstLine="56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九、其他要求</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1.见招标文件第五章《拟签订的合同文本》。</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2.中标人（如为代理商）应在签订合同前提供所投产品制造商针对本项目的有效授权书或类似具体文件，如无法提供将视为虚假应标。</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59"/>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徐州市第一人民医院</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pStyle w:val="785"/>
        <w:rPr>
          <w:rFonts w:hint="eastAsia"/>
          <w:color w:val="auto"/>
          <w:highlight w:val="none"/>
        </w:rPr>
      </w:pPr>
      <w:r>
        <w:rPr>
          <w:rFonts w:hint="eastAsia"/>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highlight w:val="none"/>
          <w:u w:val="single"/>
        </w:rPr>
      </w:pPr>
      <w:r>
        <w:rPr>
          <w:rFonts w:hint="eastAsia" w:ascii="宋体" w:hAnsi="宋体" w:eastAsia="宋体" w:cs="宋体"/>
          <w:i/>
          <w:iCs/>
          <w:color w:val="auto"/>
          <w:sz w:val="30"/>
          <w:szCs w:val="30"/>
          <w:highlight w:val="none"/>
          <w:u w:val="single"/>
        </w:rPr>
        <w:t xml:space="preserve">具体以苏采云系统内格式为准</w:t>
      </w:r>
      <w:r>
        <w:rPr>
          <w:rFonts w:hint="eastAsia" w:ascii="宋体" w:hAnsi="宋体" w:eastAsia="宋体" w:cs="宋体"/>
          <w:i/>
          <w:iCs/>
          <w:color w:val="auto"/>
          <w:sz w:val="30"/>
          <w:szCs w:val="30"/>
          <w:highlight w:val="none"/>
          <w:u w:val="single"/>
          <w:lang w:eastAsia="zh-CN"/>
        </w:rPr>
        <w:t xml:space="preserve">，</w:t>
      </w:r>
      <w:r>
        <w:rPr>
          <w:rFonts w:hint="eastAsia" w:ascii="宋体" w:hAnsi="宋体" w:eastAsia="宋体" w:cs="宋体"/>
          <w:i/>
          <w:iCs/>
          <w:color w:val="auto"/>
          <w:sz w:val="30"/>
          <w:szCs w:val="30"/>
          <w:highlight w:val="none"/>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6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93"/>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left="0" w:firstLine="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left="0" w:firstLine="0"/>
        <w:jc w:val="left"/>
        <w:widowControl/>
        <w:rPr>
          <w:rFonts w:hint="eastAsia" w:ascii="宋体" w:hAnsi="宋体" w:eastAsia="宋体" w:cs="宋体"/>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rPr>
          <w:rFonts w:hint="eastAsia" w:ascii="宋体" w:hAnsi="宋体" w:eastAsia="宋体" w:cs="宋体"/>
          <w:b/>
          <w:bCs/>
          <w:color w:val="auto"/>
          <w:sz w:val="24"/>
          <w:szCs w:val="24"/>
          <w:highlight w:val="none"/>
        </w:rPr>
        <w:t xml:space="preserve">。</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6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777"/>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785"/>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08"/>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08"/>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08"/>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8"/>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08"/>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08"/>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8"/>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lang w:eastAsia="zh-CN"/>
        </w:rPr>
        <w:t xml:space="preserve">徐州市第一人民医院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徐州市第一人民医院SLO眼底影像系统</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工业</w:t>
      </w:r>
      <w:r>
        <w:rPr>
          <w:rFonts w:hint="eastAsia" w:ascii="宋体" w:hAnsi="宋体" w:eastAsia="宋体" w:cs="宋体"/>
          <w:color w:val="auto"/>
          <w:sz w:val="28"/>
          <w:szCs w:val="28"/>
          <w:highlight w:val="none"/>
        </w:rPr>
        <w:t xml:space="preserve">）行业</w:t>
      </w:r>
      <w:r>
        <w:rPr>
          <w:rFonts w:hint="eastAsia" w:asciiTheme="minorEastAsia" w:hAnsiTheme="minorEastAsia" w:eastAsiaTheme="minorEastAsia" w:cstheme="minorEastAsia"/>
          <w:color w:val="auto"/>
          <w:sz w:val="28"/>
          <w:szCs w:val="28"/>
          <w:highlight w:val="none"/>
        </w:rPr>
        <w:t xml:space="preserve">；</w:t>
      </w:r>
      <w:r>
        <w:rPr>
          <w:rFonts w:hint="eastAsia" w:ascii="宋体" w:hAnsi="宋体" w:eastAsia="宋体" w:cs="宋体"/>
          <w:color w:val="auto"/>
          <w:sz w:val="28"/>
          <w:szCs w:val="28"/>
          <w:highlight w:val="none"/>
        </w:rPr>
        <w:t xml:space="preserve">制造商为（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）（企业名称），</w:t>
      </w:r>
      <w:r>
        <w:rPr>
          <w:rFonts w:hint="eastAsia" w:ascii="宋体" w:hAnsi="宋体" w:eastAsia="宋体" w:cs="宋体"/>
          <w:color w:val="auto"/>
          <w:sz w:val="28"/>
          <w:szCs w:val="28"/>
          <w:highlight w:val="none"/>
          <w:lang w:val="en-US" w:eastAsia="zh-CN"/>
        </w:rPr>
        <w:t xml:space="preserve">其</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中型企业、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小型企业、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微型企业，</w:t>
      </w:r>
      <w:r>
        <w:rPr>
          <w:rFonts w:hint="eastAsia" w:ascii="宋体" w:hAnsi="宋体" w:eastAsia="宋体" w:cs="宋体"/>
          <w:color w:val="auto"/>
          <w:sz w:val="28"/>
          <w:szCs w:val="28"/>
          <w:highlight w:val="none"/>
          <w:lang w:eastAsia="zh-CN"/>
        </w:rPr>
        <w:t xml:space="preserve">请填写或勾选！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none"/>
          <w:lang w:eastAsia="zh-CN"/>
        </w:rPr>
        <w:t xml:space="preserve">；</w:t>
      </w:r>
      <w:r/>
    </w:p>
    <w:p>
      <w:pPr>
        <w:pStyle w:val="822"/>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pStyle w:val="822"/>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8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企业名称（电子签章）：</w:t>
      </w:r>
      <w:r/>
    </w:p>
    <w:p>
      <w:pPr>
        <w:pStyle w:val="8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ind w:firstLine="48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注：本项目采购的货物属于</w:t>
      </w:r>
      <w:r>
        <w:rPr>
          <w:rFonts w:hint="eastAsia" w:ascii="宋体" w:hAnsi="宋体" w:eastAsia="宋体" w:cs="宋体"/>
          <w:b/>
          <w:bCs/>
          <w:color w:val="auto"/>
          <w:sz w:val="28"/>
          <w:szCs w:val="28"/>
          <w:highlight w:val="none"/>
          <w:u w:val="single"/>
          <w:lang w:eastAsia="zh-CN"/>
        </w:rPr>
        <w:t xml:space="preserve">工业</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                                </w:t>
      </w:r>
      <w:r/>
    </w:p>
    <w:p>
      <w:pPr>
        <w:pStyle w:val="823"/>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22"/>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22"/>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2"/>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22"/>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822"/>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22"/>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5"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5pt;height:29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u w:val="single"/>
          <w:lang w:eastAsia="zh-CN"/>
        </w:rPr>
        <w:t xml:space="preserve">徐州市第一人民医院SLO眼底影像系统</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JSZC-320300-JSZG-G2026-0052</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pStyle w:val="917"/>
        <w:numPr>
          <w:ilvl w:val="0"/>
          <w:numId w:val="0"/>
        </w:numPr>
        <w:ind w:firstLine="746"/>
        <w:jc w:val="center"/>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九、具备履行合同所必需的设备和专业技术能力的书面声明（附证明材料）</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投标人郑重声明：投标人具备履行合同（项目名称：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所必需的设备和专业技术能力，具体为：</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w:t>
      </w:r>
      <w:r/>
    </w:p>
    <w:p>
      <w:pPr>
        <w:numPr>
          <w:ilvl w:val="0"/>
          <w:numId w:val="3"/>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numPr>
          <w:ilvl w:val="0"/>
          <w:numId w:val="3"/>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专业技术能力：</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特此声明。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投标人对上述声明的真实性负责。如有虚假，将依法承担相应责任。</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spacing w:before="0" w:after="0" w:line="85"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w:t>
      </w:r>
      <w:r>
        <w:rPr>
          <w:rFonts w:ascii="宋体" w:hAnsi="宋体" w:eastAsia="宋体" w:cs="宋体"/>
          <w:color w:val="auto"/>
          <w:sz w:val="28"/>
          <w:szCs w:val="28"/>
          <w:highlight w:val="none"/>
          <w:u w:val="single"/>
        </w:rPr>
        <w:t xml:space="preserve">（产品名称1）</w:t>
      </w:r>
      <w:r>
        <w:rPr>
          <w:rFonts w:ascii="宋体" w:hAnsi="宋体" w:eastAsia="宋体" w:cs="宋体"/>
          <w:color w:val="auto"/>
          <w:sz w:val="28"/>
          <w:szCs w:val="28"/>
          <w:highlight w:val="none"/>
          <w:vertAlign w:val="superscript"/>
        </w:rPr>
        <w:t xml:space="preserve">1</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vertAlign w:val="superscript"/>
        </w:rPr>
        <w:t xml:space="preserve">2</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3</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4</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5</w:t>
      </w:r>
      <w:r>
        <w:rPr>
          <w:rFonts w:ascii="宋体" w:hAnsi="宋体" w:eastAsia="宋体" w:cs="宋体"/>
          <w:color w:val="auto"/>
          <w:sz w:val="28"/>
          <w:szCs w:val="28"/>
          <w:highlight w:val="none"/>
        </w:rPr>
        <w:t xml:space="preserve">在中国境内完成。</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w:t>
      </w:r>
      <w:r>
        <w:rPr>
          <w:rFonts w:ascii="宋体" w:hAnsi="宋体" w:eastAsia="宋体" w:cs="宋体"/>
          <w:color w:val="auto"/>
          <w:sz w:val="28"/>
          <w:szCs w:val="28"/>
          <w:highlight w:val="none"/>
          <w:u w:val="single"/>
        </w:rPr>
        <w:t xml:space="preserve">（产品名称2）</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none"/>
        </w:rPr>
        <w:t xml:space="preserve"> </w:t>
      </w:r>
      <w:r/>
    </w:p>
    <w:p>
      <w:pPr>
        <w:ind w:left="0" w:right="0" w:firstLine="0"/>
        <w:jc w:val="right"/>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公司（单位）名称（加盖CA电子公章）：         </w:t>
      </w:r>
      <w:r/>
    </w:p>
    <w:p>
      <w:pPr>
        <w:ind w:left="0" w:right="0" w:firstLine="0"/>
        <w:jc w:val="center"/>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日期：  年  月  日         </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none"/>
        </w:rPr>
        <w:t xml:space="preserve"> </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_________________</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1.产品如有型号，请在“产品名称”栏一并填写。</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6.《声明函》中标注“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917"/>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附件</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17"/>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pStyle w:val="810"/>
        <w:ind w:firstLine="747"/>
        <w:jc w:val="center"/>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十二、投标人相关承诺</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 </w:t>
      </w:r>
      <w:r/>
    </w:p>
    <w:p>
      <w:pPr>
        <w:ind w:firstLine="624"/>
        <w:spacing w:line="480" w:lineRule="exact"/>
        <w:rPr>
          <w:rFonts w:hint="eastAsia" w:ascii="宋体" w:hAnsi="宋体" w:eastAsia="宋体" w:cs="宋体"/>
          <w:color w:val="auto"/>
          <w:spacing w:val="6"/>
          <w:sz w:val="28"/>
          <w:szCs w:val="28"/>
          <w:highlight w:val="none"/>
          <w:lang w:val="en-US" w:eastAsia="zh-CN"/>
        </w:rPr>
      </w:pPr>
      <w:r>
        <w:rPr>
          <w:rFonts w:hint="eastAsia" w:ascii="宋体" w:hAnsi="宋体" w:eastAsia="宋体" w:cs="宋体"/>
          <w:color w:val="auto"/>
          <w:spacing w:val="6"/>
          <w:sz w:val="28"/>
          <w:szCs w:val="28"/>
          <w:highlight w:val="none"/>
        </w:rPr>
        <w:t xml:space="preserve">项目编号：</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我单位承诺：</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我单位对上述承诺负责，并依法承担相应责任。</w:t>
      </w:r>
      <w:r/>
    </w:p>
    <w:p>
      <w:pPr>
        <w:pStyle w:val="1065"/>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65"/>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pStyle w:val="810"/>
        <w:ind w:firstLine="3120"/>
        <w:spacing w:line="30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投标人（电子签章）： </w:t>
      </w:r>
      <w:r/>
    </w:p>
    <w:p>
      <w:pPr>
        <w:pStyle w:val="810"/>
        <w:ind w:firstLine="312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日期：   年  月  日</w:t>
      </w:r>
      <w:r/>
    </w:p>
    <w:p>
      <w:pPr>
        <w:pStyle w:val="81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1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10"/>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lang w:val="en-US" w:eastAsia="zh-CN" w:bidi="ar-SA"/>
        </w:rPr>
        <w:t xml:space="preserve">十三、投标人书面声明</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 </w:t>
      </w:r>
      <w:r/>
    </w:p>
    <w:p>
      <w:pPr>
        <w:ind w:firstLine="624"/>
        <w:spacing w:line="480" w:lineRule="exact"/>
        <w:rPr>
          <w:rFonts w:hint="eastAsia" w:ascii="宋体" w:hAnsi="宋体" w:eastAsia="宋体" w:cs="宋体"/>
          <w:color w:val="auto"/>
          <w:spacing w:val="6"/>
          <w:sz w:val="28"/>
          <w:szCs w:val="28"/>
          <w:highlight w:val="none"/>
          <w:lang w:val="en-US" w:eastAsia="zh-CN"/>
        </w:rPr>
      </w:pPr>
      <w:r>
        <w:rPr>
          <w:rFonts w:hint="eastAsia" w:ascii="宋体" w:hAnsi="宋体" w:eastAsia="宋体" w:cs="宋体"/>
          <w:color w:val="auto"/>
          <w:spacing w:val="6"/>
          <w:sz w:val="28"/>
          <w:szCs w:val="28"/>
          <w:highlight w:val="none"/>
        </w:rPr>
        <w:t xml:space="preserve">项目编号：</w:t>
      </w:r>
      <w:r/>
    </w:p>
    <w:p>
      <w:pPr>
        <w:pStyle w:val="810"/>
        <w:ind w:firstLine="48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我单位不是为本采购项目提供整体设计、规范编制或者项目管理、监理、检测等服务的供应商。</w:t>
      </w:r>
      <w:r/>
    </w:p>
    <w:p>
      <w:pPr>
        <w:pStyle w:val="810"/>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pStyle w:val="810"/>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pStyle w:val="10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4"/>
        <w:ind w:left="0" w:firstLine="0"/>
        <w:jc w:val="righ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投标人（电子签章）：</w:t>
      </w:r>
      <w:r/>
    </w:p>
    <w:p>
      <w:pPr>
        <w:pStyle w:val="824"/>
        <w:ind w:left="0" w:firstLine="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eastAsia="zh-CN"/>
        </w:rPr>
        <w:t xml:space="preserve">五</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4"/>
          <w:highlight w:val="none"/>
          <w:lang w:eastAsia="zh-CN"/>
        </w:rPr>
        <w:t xml:space="preserve">投标人投标文件中须提交药品监督管理局颁发的相关</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产品的医疗器械注册证</w:t>
      </w:r>
      <w:r>
        <w:rPr>
          <w:rFonts w:hint="eastAsia" w:ascii="宋体" w:hAnsi="宋体" w:eastAsia="宋体" w:cs="宋体"/>
          <w:b/>
          <w:bCs/>
          <w:color w:val="auto"/>
          <w:sz w:val="24"/>
          <w:szCs w:val="24"/>
          <w:highlight w:val="none"/>
          <w:lang w:val="en-US" w:eastAsia="zh-CN"/>
        </w:rPr>
        <w:t xml:space="preserve">或备案凭证</w:t>
      </w:r>
      <w:r>
        <w:rPr>
          <w:rFonts w:hint="eastAsia" w:ascii="宋体" w:hAnsi="宋体" w:eastAsia="宋体" w:cs="宋体"/>
          <w:b/>
          <w:bCs/>
          <w:color w:val="auto"/>
          <w:sz w:val="24"/>
          <w:szCs w:val="24"/>
          <w:highlight w:val="none"/>
          <w:lang w:eastAsia="zh-CN"/>
        </w:rPr>
        <w:t xml:space="preserve">（如果属于医疗器械类）的复印件并加盖投标人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电子签章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highlight w:val="none"/>
        </w:rPr>
      </w:pPr>
      <w:r>
        <w:rPr>
          <w:color w:val="auto"/>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color w:val="auto"/>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highlight w:val="none"/>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ind w:left="0" w:firstLine="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right"/>
      <w:pBdr>
        <w:bottom w:val="single" w:color="000000" w:sz="4" w:space="0"/>
      </w:pBdr>
    </w:pPr>
    <w:r>
      <w:rPr>
        <w:rFonts w:hint="eastAsia"/>
        <w:lang w:eastAsia="zh-CN"/>
      </w:rPr>
      <w:t xml:space="preserve">徐州市第一人民医院SLO眼底影像系统</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right"/>
      <w:spacing w:line="240" w:lineRule="auto"/>
      <w:rPr>
        <w:sz w:val="21"/>
        <w:szCs w:val="21"/>
      </w:rPr>
      <w:pBdr>
        <w:bottom w:val="single" w:color="000000" w:sz="4" w:space="0"/>
      </w:pBdr>
    </w:pPr>
    <w:r>
      <w:rPr>
        <w:rFonts w:hint="eastAsia" w:eastAsia="宋体"/>
        <w:sz w:val="18"/>
        <w:szCs w:val="18"/>
        <w:lang w:eastAsia="zh-CN"/>
      </w:rPr>
      <w:t xml:space="preserve">徐州市第一人民医院眼科设备（第一批）采购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徐州市第一人民医院SLO眼底影像系统</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link w:val="1062"/>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59">
    <w:name w:val="Heading 1"/>
    <w:basedOn w:val="758"/>
    <w:next w:val="758"/>
    <w:link w:val="830"/>
    <w:uiPriority w:val="9"/>
    <w:qFormat/>
    <w:pPr>
      <w:jc w:val="center"/>
      <w:keepLines/>
      <w:keepNext/>
      <w:spacing w:before="100" w:after="100" w:line="240" w:lineRule="auto"/>
      <w:outlineLvl w:val="0"/>
    </w:pPr>
    <w:rPr>
      <w:rFonts w:ascii="Arial" w:hAnsi="Arial" w:cs="Arial"/>
      <w:b/>
      <w:szCs w:val="40"/>
    </w:rPr>
  </w:style>
  <w:style w:type="paragraph" w:styleId="760">
    <w:name w:val="Heading 2"/>
    <w:basedOn w:val="758"/>
    <w:next w:val="758"/>
    <w:link w:val="831"/>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32"/>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33"/>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34"/>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35"/>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37"/>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38"/>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Body Text Indent"/>
    <w:basedOn w:val="758"/>
    <w:next w:val="758"/>
    <w:uiPriority w:val="0"/>
    <w:qFormat/>
    <w:pPr>
      <w:ind w:left="420"/>
      <w:spacing w:after="120"/>
    </w:pPr>
    <w:rPr>
      <w:rFonts w:ascii="Calibri" w:hAnsi="Calibri"/>
    </w:rPr>
  </w:style>
  <w:style w:type="paragraph" w:styleId="771">
    <w:name w:val="toc 7"/>
    <w:basedOn w:val="758"/>
    <w:next w:val="758"/>
    <w:uiPriority w:val="39"/>
    <w:unhideWhenUsed/>
    <w:qFormat/>
    <w:pPr>
      <w:ind w:left="1701" w:right="0" w:firstLine="0"/>
      <w:spacing w:after="57"/>
    </w:pPr>
  </w:style>
  <w:style w:type="paragraph" w:styleId="772">
    <w:name w:val="Normal Indent"/>
    <w:basedOn w:val="758"/>
    <w:uiPriority w:val="0"/>
    <w:qFormat/>
    <w:pPr>
      <w:ind w:firstLine="420"/>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index 5"/>
    <w:basedOn w:val="758"/>
    <w:next w:val="758"/>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75">
    <w:name w:val="annotation text"/>
    <w:basedOn w:val="758"/>
    <w:uiPriority w:val="99"/>
    <w:semiHidden/>
    <w:unhideWhenUsed/>
    <w:qFormat/>
    <w:pPr>
      <w:jc w:val="left"/>
    </w:pPr>
  </w:style>
  <w:style w:type="paragraph" w:styleId="776">
    <w:name w:val="Body Text"/>
    <w:basedOn w:val="758"/>
    <w:uiPriority w:val="0"/>
    <w:qFormat/>
    <w:rPr>
      <w:rFonts w:ascii="楷体_GB2312" w:hAnsi="Arial" w:eastAsia="楷体_GB2312"/>
      <w:sz w:val="28"/>
      <w:szCs w:val="28"/>
    </w:rPr>
  </w:style>
  <w:style w:type="paragraph" w:styleId="777">
    <w:name w:val="Block Text"/>
    <w:basedOn w:val="758"/>
    <w:uiPriority w:val="99"/>
    <w:unhideWhenUsed/>
    <w:qFormat/>
    <w:pPr>
      <w:ind w:left="1440" w:right="1440"/>
      <w:spacing w:after="120"/>
    </w:pPr>
  </w:style>
  <w:style w:type="paragraph" w:styleId="778">
    <w:name w:val="toc 5"/>
    <w:basedOn w:val="758"/>
    <w:next w:val="758"/>
    <w:uiPriority w:val="39"/>
    <w:unhideWhenUsed/>
    <w:qFormat/>
    <w:pPr>
      <w:ind w:left="1134" w:right="0" w:firstLine="0"/>
      <w:spacing w:after="57"/>
    </w:pPr>
  </w:style>
  <w:style w:type="paragraph" w:styleId="779">
    <w:name w:val="toc 3"/>
    <w:basedOn w:val="758"/>
    <w:next w:val="758"/>
    <w:uiPriority w:val="39"/>
    <w:unhideWhenUsed/>
    <w:qFormat/>
    <w:pPr>
      <w:ind w:left="567" w:right="0" w:firstLine="0"/>
      <w:spacing w:after="57"/>
    </w:pPr>
  </w:style>
  <w:style w:type="paragraph" w:styleId="780">
    <w:name w:val="Plain Text"/>
    <w:basedOn w:val="758"/>
    <w:uiPriority w:val="0"/>
    <w:qFormat/>
    <w:rPr>
      <w:rFonts w:ascii="宋体" w:hAnsi="宋体"/>
    </w:rPr>
  </w:style>
  <w:style w:type="paragraph" w:styleId="781">
    <w:name w:val="toc 8"/>
    <w:basedOn w:val="758"/>
    <w:next w:val="758"/>
    <w:uiPriority w:val="39"/>
    <w:unhideWhenUsed/>
    <w:qFormat/>
    <w:pPr>
      <w:ind w:left="1984" w:right="0" w:firstLine="0"/>
      <w:spacing w:after="57"/>
    </w:pPr>
  </w:style>
  <w:style w:type="paragraph" w:styleId="782">
    <w:name w:val="endnote text"/>
    <w:basedOn w:val="758"/>
    <w:link w:val="850"/>
    <w:uiPriority w:val="99"/>
    <w:semiHidden/>
    <w:unhideWhenUsed/>
    <w:qFormat/>
    <w:pPr>
      <w:spacing w:after="0" w:line="240" w:lineRule="auto"/>
    </w:pPr>
    <w:rPr>
      <w:sz w:val="20"/>
    </w:rPr>
  </w:style>
  <w:style w:type="paragraph" w:styleId="783">
    <w:name w:val="Footer"/>
    <w:basedOn w:val="758"/>
    <w:link w:val="848"/>
    <w:uiPriority w:val="99"/>
    <w:unhideWhenUsed/>
    <w:qFormat/>
    <w:pPr>
      <w:spacing w:after="0" w:line="240" w:lineRule="auto"/>
      <w:tabs>
        <w:tab w:val="center" w:pos="7143" w:leader="none"/>
        <w:tab w:val="right" w:pos="14287" w:leader="none"/>
      </w:tabs>
    </w:pPr>
  </w:style>
  <w:style w:type="paragraph" w:styleId="784">
    <w:name w:val="Header"/>
    <w:basedOn w:val="758"/>
    <w:link w:val="847"/>
    <w:uiPriority w:val="99"/>
    <w:unhideWhenUsed/>
    <w:qFormat/>
    <w:pPr>
      <w:spacing w:after="0" w:line="240" w:lineRule="auto"/>
      <w:tabs>
        <w:tab w:val="center" w:pos="7143" w:leader="none"/>
        <w:tab w:val="right" w:pos="14287" w:leader="none"/>
      </w:tabs>
    </w:pPr>
  </w:style>
  <w:style w:type="paragraph" w:styleId="785">
    <w:name w:val="toc 1"/>
    <w:basedOn w:val="758"/>
    <w:next w:val="758"/>
    <w:uiPriority w:val="39"/>
    <w:unhideWhenUsed/>
    <w:qFormat/>
    <w:pPr>
      <w:ind w:left="0" w:right="0" w:firstLine="0"/>
      <w:spacing w:after="57"/>
    </w:pPr>
  </w:style>
  <w:style w:type="paragraph" w:styleId="786">
    <w:name w:val="toc 4"/>
    <w:basedOn w:val="758"/>
    <w:next w:val="758"/>
    <w:uiPriority w:val="39"/>
    <w:unhideWhenUsed/>
    <w:qFormat/>
    <w:pPr>
      <w:ind w:left="850" w:right="0" w:firstLine="0"/>
      <w:spacing w:after="57"/>
    </w:pPr>
  </w:style>
  <w:style w:type="paragraph" w:styleId="787">
    <w:name w:val="Subtitle"/>
    <w:basedOn w:val="758"/>
    <w:next w:val="758"/>
    <w:link w:val="842"/>
    <w:uiPriority w:val="11"/>
    <w:qFormat/>
    <w:pPr>
      <w:spacing w:before="200" w:after="200"/>
    </w:pPr>
    <w:rPr>
      <w:sz w:val="24"/>
      <w:szCs w:val="24"/>
    </w:rPr>
  </w:style>
  <w:style w:type="paragraph" w:styleId="788">
    <w:name w:val="List"/>
    <w:basedOn w:val="758"/>
    <w:uiPriority w:val="99"/>
    <w:qFormat/>
    <w:pPr>
      <w:contextualSpacing/>
      <w:ind w:left="200" w:hanging="200"/>
      <w:spacing w:line="360" w:lineRule="auto"/>
    </w:pPr>
    <w:rPr>
      <w:rFonts w:ascii="Calibri" w:hAnsi="Calibri"/>
      <w:szCs w:val="20"/>
    </w:rPr>
  </w:style>
  <w:style w:type="paragraph" w:styleId="789">
    <w:name w:val="footnote text"/>
    <w:basedOn w:val="758"/>
    <w:next w:val="774"/>
    <w:link w:val="849"/>
    <w:uiPriority w:val="99"/>
    <w:semiHidden/>
    <w:unhideWhenUsed/>
    <w:qFormat/>
    <w:pPr>
      <w:spacing w:after="40" w:line="240" w:lineRule="auto"/>
    </w:pPr>
    <w:rPr>
      <w:sz w:val="18"/>
    </w:rPr>
  </w:style>
  <w:style w:type="paragraph" w:styleId="790">
    <w:name w:val="toc 6"/>
    <w:basedOn w:val="758"/>
    <w:next w:val="758"/>
    <w:uiPriority w:val="39"/>
    <w:unhideWhenUsed/>
    <w:qFormat/>
    <w:pPr>
      <w:ind w:left="1417" w:right="0" w:firstLine="0"/>
      <w:spacing w:after="57"/>
    </w:pPr>
  </w:style>
  <w:style w:type="paragraph" w:styleId="791">
    <w:name w:val="Body Text Indent 3"/>
    <w:basedOn w:val="758"/>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792">
    <w:name w:val="table of figures"/>
    <w:basedOn w:val="758"/>
    <w:next w:val="758"/>
    <w:uiPriority w:val="99"/>
    <w:unhideWhenUsed/>
    <w:qFormat/>
    <w:pPr>
      <w:spacing w:after="0" w:afterAutospacing="0"/>
    </w:pPr>
  </w:style>
  <w:style w:type="paragraph" w:styleId="793">
    <w:name w:val="toc 2"/>
    <w:basedOn w:val="758"/>
    <w:next w:val="758"/>
    <w:uiPriority w:val="39"/>
    <w:unhideWhenUsed/>
    <w:qFormat/>
    <w:pPr>
      <w:ind w:left="283" w:right="0" w:firstLine="0"/>
      <w:spacing w:after="57"/>
    </w:pPr>
  </w:style>
  <w:style w:type="paragraph" w:styleId="794">
    <w:name w:val="toc 9"/>
    <w:basedOn w:val="758"/>
    <w:next w:val="758"/>
    <w:uiPriority w:val="39"/>
    <w:unhideWhenUsed/>
    <w:qFormat/>
    <w:pPr>
      <w:ind w:left="2268" w:right="0" w:firstLine="0"/>
      <w:spacing w:after="57"/>
    </w:pPr>
  </w:style>
  <w:style w:type="paragraph" w:styleId="795">
    <w:name w:val="Normal (Web)"/>
    <w:basedOn w:val="758"/>
    <w:uiPriority w:val="0"/>
    <w:qFormat/>
    <w:pPr>
      <w:ind w:left="0" w:right="0"/>
      <w:jc w:val="left"/>
      <w:spacing w:before="0" w:beforeAutospacing="1" w:after="0" w:afterAutospacing="1"/>
    </w:pPr>
    <w:rPr>
      <w:sz w:val="24"/>
      <w:lang w:val="en-US" w:eastAsia="zh-CN" w:bidi="ar"/>
    </w:rPr>
  </w:style>
  <w:style w:type="paragraph" w:styleId="796">
    <w:name w:val="Title"/>
    <w:basedOn w:val="758"/>
    <w:next w:val="758"/>
    <w:link w:val="841"/>
    <w:uiPriority w:val="10"/>
    <w:qFormat/>
    <w:pPr>
      <w:contextualSpacing/>
      <w:spacing w:before="300" w:after="200"/>
    </w:pPr>
    <w:rPr>
      <w:sz w:val="48"/>
      <w:szCs w:val="48"/>
    </w:rPr>
  </w:style>
  <w:style w:type="paragraph" w:styleId="797">
    <w:name w:val="Body Text First Indent 2"/>
    <w:basedOn w:val="770"/>
    <w:next w:val="788"/>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68"/>
    <w:uiPriority w:val="0"/>
    <w:qFormat/>
    <w:rPr>
      <w:b/>
    </w:rPr>
  </w:style>
  <w:style w:type="character" w:styleId="800">
    <w:name w:val="endnote reference"/>
    <w:uiPriority w:val="99"/>
    <w:semiHidden/>
    <w:unhideWhenUsed/>
    <w:qFormat/>
    <w:rPr>
      <w:vertAlign w:val="superscript"/>
    </w:rPr>
  </w:style>
  <w:style w:type="character" w:styleId="801">
    <w:name w:val="page number"/>
    <w:uiPriority w:val="0"/>
    <w:qFormat/>
  </w:style>
  <w:style w:type="character" w:styleId="802">
    <w:name w:val="Emphasis"/>
    <w:basedOn w:val="768"/>
    <w:uiPriority w:val="20"/>
    <w:qFormat/>
    <w:rPr>
      <w:i/>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customStyle="1">
    <w:name w:val="标题 21"/>
    <w:basedOn w:val="758"/>
    <w:next w:val="758"/>
    <w:uiPriority w:val="0"/>
    <w:qFormat/>
    <w:pPr>
      <w:jc w:val="left"/>
      <w:keepLines/>
      <w:keepNext/>
      <w:spacing w:before="50"/>
      <w:tabs>
        <w:tab w:val="left" w:pos="0" w:leader="none"/>
      </w:tabs>
    </w:pPr>
    <w:rPr>
      <w:rFonts w:ascii="Arial" w:hAnsi="Arial" w:eastAsia="黑体"/>
      <w:sz w:val="32"/>
      <w:szCs w:val="20"/>
    </w:rPr>
  </w:style>
  <w:style w:type="character" w:styleId="806" w:customStyle="1">
    <w:name w:val="NormalCharacter11"/>
    <w:link w:val="758"/>
    <w:uiPriority w:val="0"/>
    <w:semiHidden/>
    <w:qFormat/>
    <w:rPr>
      <w:rFonts w:ascii="Times New Roman" w:hAnsi="Times New Roman" w:eastAsia="宋体"/>
      <w:sz w:val="28"/>
      <w:szCs w:val="24"/>
      <w:lang w:val="en-US" w:eastAsia="zh-CN" w:bidi="ar-SA"/>
    </w:rPr>
  </w:style>
  <w:style w:type="paragraph" w:styleId="807" w:customStyle="1">
    <w:name w:val="文本块11"/>
    <w:basedOn w:val="808"/>
    <w:uiPriority w:val="0"/>
    <w:qFormat/>
    <w:pPr>
      <w:ind w:left="1440" w:right="1440"/>
      <w:spacing w:after="120"/>
    </w:pPr>
  </w:style>
  <w:style w:type="paragraph" w:styleId="808" w:customStyle="1">
    <w:name w:val="正文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脚注文本1"/>
    <w:basedOn w:val="810"/>
    <w:next w:val="814"/>
    <w:uiPriority w:val="0"/>
    <w:qFormat/>
    <w:rPr>
      <w:rFonts w:eastAsia="Times New Roman"/>
      <w:sz w:val="18"/>
      <w:szCs w:val="18"/>
    </w:rPr>
  </w:style>
  <w:style w:type="paragraph" w:styleId="810" w:customStyle="1">
    <w:name w:val="正文1"/>
    <w:basedOn w:val="811"/>
    <w:next w:val="813"/>
    <w:uiPriority w:val="0"/>
    <w:qFormat/>
    <w:pPr>
      <w:jc w:val="left"/>
      <w:spacing w:line="360" w:lineRule="atLeast"/>
    </w:pPr>
    <w:rPr>
      <w:rFonts w:ascii="宋体" w:hAnsi="Calibri" w:eastAsia="宋体" w:cs="Times New Roman"/>
      <w:sz w:val="24"/>
      <w:szCs w:val="20"/>
    </w:rPr>
  </w:style>
  <w:style w:type="paragraph" w:styleId="811" w:customStyle="1">
    <w:name w:val="正文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目录 11"/>
    <w:basedOn w:val="808"/>
    <w:next w:val="811"/>
    <w:uiPriority w:val="0"/>
    <w:qFormat/>
    <w:pPr>
      <w:jc w:val="left"/>
      <w:spacing w:after="100" w:line="259" w:lineRule="auto"/>
      <w:widowControl/>
    </w:pPr>
    <w:rPr>
      <w:rFonts w:ascii="Calibri" w:hAnsi="Calibri"/>
      <w:sz w:val="22"/>
      <w:szCs w:val="22"/>
    </w:rPr>
  </w:style>
  <w:style w:type="paragraph" w:styleId="813" w:customStyle="1">
    <w:name w:val="正文文本1"/>
    <w:basedOn w:val="811"/>
    <w:next w:val="810"/>
    <w:uiPriority w:val="99"/>
    <w:qFormat/>
    <w:pPr>
      <w:spacing w:after="120"/>
    </w:pPr>
    <w:rPr>
      <w:rFonts w:ascii="Calibri" w:hAnsi="Calibri"/>
    </w:rPr>
  </w:style>
  <w:style w:type="paragraph" w:styleId="814" w:customStyle="1">
    <w:name w:val="索引 51"/>
    <w:basedOn w:val="810"/>
    <w:next w:val="810"/>
    <w:uiPriority w:val="0"/>
    <w:qFormat/>
    <w:pPr>
      <w:ind w:left="798"/>
    </w:pPr>
    <w:rPr>
      <w:rFonts w:ascii="Calibri" w:hAnsi="Calibri"/>
    </w:rPr>
  </w:style>
  <w:style w:type="paragraph" w:styleId="815" w:customStyle="1">
    <w:name w:val="正文111"/>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目录 111"/>
    <w:basedOn w:val="758"/>
    <w:next w:val="815"/>
    <w:uiPriority w:val="39"/>
    <w:unhideWhenUsed/>
    <w:qFormat/>
    <w:pPr>
      <w:ind w:left="0" w:right="0" w:firstLine="0"/>
      <w:spacing w:after="57"/>
    </w:pPr>
  </w:style>
  <w:style w:type="paragraph" w:styleId="817" w:customStyle="1">
    <w:name w:val="正文首行缩进11"/>
    <w:basedOn w:val="818"/>
    <w:next w:val="820"/>
    <w:uiPriority w:val="0"/>
    <w:qFormat/>
    <w:pPr>
      <w:ind w:firstLine="420"/>
    </w:pPr>
    <w:rPr>
      <w:rFonts w:ascii="仿宋_GB2312" w:eastAsia="仿宋_GB2312"/>
      <w:sz w:val="30"/>
      <w:szCs w:val="30"/>
    </w:rPr>
  </w:style>
  <w:style w:type="paragraph" w:styleId="818" w:customStyle="1">
    <w:name w:val="正文文本11"/>
    <w:basedOn w:val="819"/>
    <w:next w:val="811"/>
    <w:uiPriority w:val="0"/>
    <w:qFormat/>
    <w:pPr>
      <w:spacing w:line="300" w:lineRule="auto"/>
    </w:pPr>
    <w:rPr>
      <w:rFonts w:eastAsia="微软简楷体"/>
      <w:sz w:val="30"/>
    </w:rPr>
  </w:style>
  <w:style w:type="paragraph" w:styleId="819" w:customStyle="1">
    <w:name w:val="正文112"/>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 211"/>
    <w:basedOn w:val="821"/>
    <w:next w:val="819"/>
    <w:uiPriority w:val="0"/>
    <w:qFormat/>
    <w:pPr>
      <w:ind w:firstLine="420"/>
    </w:pPr>
    <w:rPr>
      <w:rFonts w:ascii="Times New Roman" w:hAnsi="Times New Roman"/>
    </w:rPr>
  </w:style>
  <w:style w:type="paragraph" w:styleId="821" w:customStyle="1">
    <w:name w:val="正文文本缩进11"/>
    <w:basedOn w:val="811"/>
    <w:next w:val="819"/>
    <w:uiPriority w:val="0"/>
    <w:qFormat/>
    <w:pPr>
      <w:ind w:left="420"/>
      <w:spacing w:after="120"/>
    </w:pPr>
    <w:rPr>
      <w:rFonts w:ascii="Calibri" w:hAnsi="Calibri"/>
    </w:rPr>
  </w:style>
  <w:style w:type="paragraph" w:styleId="822" w:customStyle="1">
    <w:name w:val="正文文本缩进1"/>
    <w:basedOn w:val="758"/>
    <w:next w:val="823"/>
    <w:uiPriority w:val="0"/>
    <w:qFormat/>
    <w:pPr>
      <w:ind w:left="420"/>
      <w:spacing w:after="120"/>
    </w:pPr>
    <w:rPr>
      <w:rFonts w:ascii="Calibri" w:hAnsi="Calibri"/>
    </w:rPr>
  </w:style>
  <w:style w:type="paragraph" w:styleId="823" w:customStyle="1">
    <w:name w:val="寄信人地址1"/>
    <w:basedOn w:val="811"/>
    <w:uiPriority w:val="0"/>
    <w:qFormat/>
    <w:rPr>
      <w:rFonts w:ascii="Arial" w:hAnsi="Arial"/>
    </w:rPr>
  </w:style>
  <w:style w:type="paragraph" w:styleId="824" w:customStyle="1">
    <w:name w:val="文本块1"/>
    <w:basedOn w:val="758"/>
    <w:next w:val="825"/>
    <w:uiPriority w:val="99"/>
    <w:unhideWhenUsed/>
    <w:qFormat/>
    <w:pPr>
      <w:ind w:left="1440" w:right="1440"/>
      <w:spacing w:after="120"/>
    </w:pPr>
  </w:style>
  <w:style w:type="paragraph" w:styleId="825" w:customStyle="1">
    <w:name w:val="标题 41"/>
    <w:basedOn w:val="808"/>
    <w:next w:val="811"/>
    <w:link w:val="873"/>
    <w:uiPriority w:val="9"/>
    <w:qFormat/>
    <w:pPr>
      <w:keepLines/>
      <w:keepNext/>
      <w:spacing w:before="320" w:after="200"/>
      <w:outlineLvl w:val="3"/>
    </w:pPr>
    <w:rPr>
      <w:rFonts w:ascii="Arial" w:hAnsi="Arial" w:eastAsia="Arial" w:cs="Arial"/>
      <w:b/>
      <w:bCs/>
      <w:sz w:val="26"/>
      <w:szCs w:val="26"/>
    </w:rPr>
  </w:style>
  <w:style w:type="paragraph" w:styleId="826" w:customStyle="1">
    <w:name w:val="脚注文本11"/>
    <w:basedOn w:val="758"/>
    <w:next w:val="814"/>
    <w:link w:val="889"/>
    <w:uiPriority w:val="99"/>
    <w:unhideWhenUsed/>
    <w:qFormat/>
    <w:pPr>
      <w:spacing w:after="40" w:line="240" w:lineRule="auto"/>
    </w:pPr>
    <w:rPr>
      <w:sz w:val="18"/>
    </w:rPr>
  </w:style>
  <w:style w:type="paragraph" w:styleId="827" w:customStyle="1">
    <w:name w:val="文本块111"/>
    <w:basedOn w:val="758"/>
    <w:uiPriority w:val="99"/>
    <w:qFormat/>
    <w:pPr>
      <w:ind w:left="420" w:right="33"/>
      <w:jc w:val="left"/>
    </w:pPr>
    <w:rPr>
      <w:sz w:val="24"/>
      <w:szCs w:val="20"/>
    </w:rPr>
  </w:style>
  <w:style w:type="paragraph" w:styleId="828" w:customStyle="1">
    <w:name w:val="信息标题1"/>
    <w:basedOn w:val="758"/>
    <w:next w:val="82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9" w:customStyle="1">
    <w:name w:val="正文文本12"/>
    <w:basedOn w:val="758"/>
    <w:next w:val="758"/>
    <w:uiPriority w:val="99"/>
    <w:qFormat/>
    <w:pPr>
      <w:spacing w:after="120"/>
    </w:pPr>
  </w:style>
  <w:style w:type="character" w:styleId="830" w:customStyle="1">
    <w:name w:val="Heading 1 Char"/>
    <w:link w:val="759"/>
    <w:uiPriority w:val="9"/>
    <w:qFormat/>
    <w:rPr>
      <w:rFonts w:ascii="Arial" w:hAnsi="Arial" w:eastAsia="宋体" w:cs="Arial"/>
      <w:b/>
      <w:sz w:val="28"/>
      <w:szCs w:val="40"/>
    </w:rPr>
  </w:style>
  <w:style w:type="character" w:styleId="831" w:customStyle="1">
    <w:name w:val="Heading 2 Char"/>
    <w:link w:val="760"/>
    <w:uiPriority w:val="9"/>
    <w:qFormat/>
    <w:rPr>
      <w:rFonts w:ascii="Arial" w:hAnsi="Arial" w:eastAsia="Arial" w:cs="Arial"/>
      <w:sz w:val="34"/>
    </w:rPr>
  </w:style>
  <w:style w:type="character" w:styleId="832" w:customStyle="1">
    <w:name w:val="Heading 3 Char"/>
    <w:link w:val="761"/>
    <w:uiPriority w:val="9"/>
    <w:qFormat/>
    <w:rPr>
      <w:rFonts w:ascii="Arial" w:hAnsi="Arial" w:eastAsia="Arial" w:cs="Arial"/>
      <w:sz w:val="30"/>
      <w:szCs w:val="30"/>
    </w:rPr>
  </w:style>
  <w:style w:type="character" w:styleId="833" w:customStyle="1">
    <w:name w:val="Heading 4 Char"/>
    <w:link w:val="762"/>
    <w:uiPriority w:val="9"/>
    <w:qFormat/>
    <w:rPr>
      <w:rFonts w:ascii="Arial" w:hAnsi="Arial" w:eastAsia="Arial" w:cs="Arial"/>
      <w:b/>
      <w:bCs/>
      <w:sz w:val="26"/>
      <w:szCs w:val="26"/>
    </w:rPr>
  </w:style>
  <w:style w:type="character" w:styleId="834" w:customStyle="1">
    <w:name w:val="Heading 5 Char"/>
    <w:link w:val="763"/>
    <w:uiPriority w:val="9"/>
    <w:qFormat/>
    <w:rPr>
      <w:rFonts w:ascii="Arial" w:hAnsi="Arial" w:eastAsia="Arial" w:cs="Arial"/>
      <w:b/>
      <w:bCs/>
      <w:sz w:val="24"/>
      <w:szCs w:val="24"/>
    </w:rPr>
  </w:style>
  <w:style w:type="character" w:styleId="835" w:customStyle="1">
    <w:name w:val="Heading 6 Char"/>
    <w:link w:val="764"/>
    <w:uiPriority w:val="9"/>
    <w:qFormat/>
    <w:rPr>
      <w:rFonts w:ascii="Arial" w:hAnsi="Arial" w:eastAsia="Arial" w:cs="Arial"/>
      <w:b/>
      <w:bCs/>
      <w:sz w:val="22"/>
      <w:szCs w:val="22"/>
    </w:rPr>
  </w:style>
  <w:style w:type="character" w:styleId="836" w:customStyle="1">
    <w:name w:val="Heading 7 Char"/>
    <w:link w:val="765"/>
    <w:uiPriority w:val="9"/>
    <w:qFormat/>
    <w:rPr>
      <w:rFonts w:ascii="Arial" w:hAnsi="Arial" w:eastAsia="Arial" w:cs="Arial"/>
      <w:b/>
      <w:bCs/>
      <w:i/>
      <w:iCs/>
      <w:sz w:val="22"/>
      <w:szCs w:val="22"/>
    </w:rPr>
  </w:style>
  <w:style w:type="character" w:styleId="837" w:customStyle="1">
    <w:name w:val="Heading 8 Char"/>
    <w:link w:val="766"/>
    <w:uiPriority w:val="9"/>
    <w:qFormat/>
    <w:rPr>
      <w:rFonts w:ascii="Arial" w:hAnsi="Arial" w:eastAsia="Arial" w:cs="Arial"/>
      <w:i/>
      <w:iCs/>
      <w:sz w:val="22"/>
      <w:szCs w:val="22"/>
    </w:rPr>
  </w:style>
  <w:style w:type="character" w:styleId="838" w:customStyle="1">
    <w:name w:val="Heading 9 Char"/>
    <w:link w:val="767"/>
    <w:uiPriority w:val="9"/>
    <w:qFormat/>
    <w:rPr>
      <w:rFonts w:ascii="Arial" w:hAnsi="Arial" w:eastAsia="Arial" w:cs="Arial"/>
      <w:i/>
      <w:iCs/>
      <w:sz w:val="21"/>
      <w:szCs w:val="21"/>
    </w:rPr>
  </w:style>
  <w:style w:type="paragraph" w:styleId="839">
    <w:name w:val="List Paragraph"/>
    <w:basedOn w:val="758"/>
    <w:uiPriority w:val="34"/>
    <w:qFormat/>
    <w:pPr>
      <w:contextualSpacing/>
      <w:ind w:left="720"/>
    </w:p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link w:val="796"/>
    <w:uiPriority w:val="10"/>
    <w:qFormat/>
    <w:rPr>
      <w:sz w:val="48"/>
      <w:szCs w:val="48"/>
    </w:rPr>
  </w:style>
  <w:style w:type="character" w:styleId="842" w:customStyle="1">
    <w:name w:val="Subtitle Char"/>
    <w:link w:val="787"/>
    <w:uiPriority w:val="11"/>
    <w:qFormat/>
    <w:rPr>
      <w:sz w:val="24"/>
      <w:szCs w:val="24"/>
    </w:rPr>
  </w:style>
  <w:style w:type="paragraph" w:styleId="843">
    <w:name w:val="Quote"/>
    <w:basedOn w:val="758"/>
    <w:next w:val="758"/>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58"/>
    <w:next w:val="758"/>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link w:val="784"/>
    <w:uiPriority w:val="99"/>
    <w:qFormat/>
  </w:style>
  <w:style w:type="character" w:styleId="848" w:customStyle="1">
    <w:name w:val="Caption Char"/>
    <w:link w:val="783"/>
    <w:uiPriority w:val="99"/>
    <w:qFormat/>
  </w:style>
  <w:style w:type="character" w:styleId="849" w:customStyle="1">
    <w:name w:val="Footnote Text Char"/>
    <w:link w:val="789"/>
    <w:uiPriority w:val="99"/>
    <w:qFormat/>
    <w:rPr>
      <w:sz w:val="18"/>
    </w:rPr>
  </w:style>
  <w:style w:type="character" w:styleId="850" w:customStyle="1">
    <w:name w:val="Endnote Text Char"/>
    <w:link w:val="782"/>
    <w:uiPriority w:val="99"/>
    <w:qFormat/>
    <w:rPr>
      <w:sz w:val="20"/>
    </w:rPr>
  </w:style>
  <w:style w:type="paragraph" w:styleId="851" w:customStyle="1">
    <w:name w:val="标题 111"/>
    <w:basedOn w:val="758"/>
    <w:next w:val="758"/>
    <w:link w:val="883"/>
    <w:uiPriority w:val="9"/>
    <w:qFormat/>
    <w:pPr>
      <w:keepLines/>
      <w:keepNext/>
      <w:spacing w:before="480" w:after="200"/>
      <w:outlineLvl w:val="0"/>
    </w:pPr>
    <w:rPr>
      <w:rFonts w:ascii="Arial" w:hAnsi="Arial" w:eastAsia="Arial" w:cs="Arial"/>
      <w:sz w:val="40"/>
      <w:szCs w:val="40"/>
    </w:rPr>
  </w:style>
  <w:style w:type="paragraph" w:styleId="852" w:customStyle="1">
    <w:name w:val="标题 211"/>
    <w:basedOn w:val="758"/>
    <w:next w:val="758"/>
    <w:link w:val="872"/>
    <w:uiPriority w:val="9"/>
    <w:qFormat/>
    <w:pPr>
      <w:keepLines/>
      <w:keepNext/>
      <w:spacing w:before="360" w:after="200"/>
      <w:outlineLvl w:val="1"/>
    </w:pPr>
    <w:rPr>
      <w:rFonts w:ascii="Arial" w:hAnsi="Arial" w:eastAsia="Arial" w:cs="Arial"/>
      <w:sz w:val="34"/>
    </w:rPr>
  </w:style>
  <w:style w:type="paragraph" w:styleId="853" w:customStyle="1">
    <w:name w:val="标题 31"/>
    <w:basedOn w:val="758"/>
    <w:next w:val="758"/>
    <w:link w:val="867"/>
    <w:uiPriority w:val="9"/>
    <w:qFormat/>
    <w:pPr>
      <w:keepLines/>
      <w:keepNext/>
      <w:spacing w:before="320" w:after="200"/>
      <w:outlineLvl w:val="2"/>
    </w:pPr>
    <w:rPr>
      <w:rFonts w:ascii="Arial" w:hAnsi="Arial" w:eastAsia="Arial" w:cs="Arial"/>
      <w:sz w:val="30"/>
      <w:szCs w:val="30"/>
    </w:rPr>
  </w:style>
  <w:style w:type="paragraph" w:styleId="854" w:customStyle="1">
    <w:name w:val="标题 51"/>
    <w:basedOn w:val="758"/>
    <w:next w:val="758"/>
    <w:link w:val="877"/>
    <w:uiPriority w:val="9"/>
    <w:qFormat/>
    <w:pPr>
      <w:keepLines/>
      <w:keepNext/>
      <w:spacing w:before="320" w:after="200"/>
      <w:outlineLvl w:val="4"/>
    </w:pPr>
    <w:rPr>
      <w:rFonts w:ascii="Arial" w:hAnsi="Arial" w:eastAsia="Arial" w:cs="Arial"/>
      <w:b/>
      <w:bCs/>
      <w:sz w:val="24"/>
      <w:szCs w:val="24"/>
    </w:rPr>
  </w:style>
  <w:style w:type="paragraph" w:styleId="855" w:customStyle="1">
    <w:name w:val="标题 61"/>
    <w:basedOn w:val="758"/>
    <w:next w:val="758"/>
    <w:link w:val="884"/>
    <w:uiPriority w:val="9"/>
    <w:qFormat/>
    <w:pPr>
      <w:keepLines/>
      <w:keepNext/>
      <w:spacing w:before="320" w:after="200"/>
      <w:outlineLvl w:val="5"/>
    </w:pPr>
    <w:rPr>
      <w:rFonts w:ascii="Arial" w:hAnsi="Arial" w:eastAsia="Arial" w:cs="Arial"/>
      <w:b/>
      <w:bCs/>
      <w:sz w:val="22"/>
      <w:szCs w:val="22"/>
    </w:rPr>
  </w:style>
  <w:style w:type="paragraph" w:styleId="856" w:customStyle="1">
    <w:name w:val="标题 71"/>
    <w:basedOn w:val="758"/>
    <w:next w:val="758"/>
    <w:link w:val="888"/>
    <w:uiPriority w:val="9"/>
    <w:qFormat/>
    <w:pPr>
      <w:keepLines/>
      <w:keepNext/>
      <w:spacing w:before="320" w:after="200"/>
      <w:outlineLvl w:val="6"/>
    </w:pPr>
    <w:rPr>
      <w:rFonts w:ascii="Arial" w:hAnsi="Arial" w:eastAsia="Arial" w:cs="Arial"/>
      <w:b/>
      <w:bCs/>
      <w:i/>
      <w:iCs/>
      <w:sz w:val="22"/>
      <w:szCs w:val="22"/>
    </w:rPr>
  </w:style>
  <w:style w:type="paragraph" w:styleId="857" w:customStyle="1">
    <w:name w:val="标题 81"/>
    <w:basedOn w:val="758"/>
    <w:next w:val="758"/>
    <w:link w:val="887"/>
    <w:uiPriority w:val="9"/>
    <w:qFormat/>
    <w:pPr>
      <w:keepLines/>
      <w:keepNext/>
      <w:spacing w:before="320" w:after="200"/>
      <w:outlineLvl w:val="7"/>
    </w:pPr>
    <w:rPr>
      <w:rFonts w:ascii="Arial" w:hAnsi="Arial" w:eastAsia="Arial" w:cs="Arial"/>
      <w:i/>
      <w:iCs/>
      <w:sz w:val="22"/>
      <w:szCs w:val="22"/>
    </w:rPr>
  </w:style>
  <w:style w:type="paragraph" w:styleId="858" w:customStyle="1">
    <w:name w:val="标题 91"/>
    <w:basedOn w:val="758"/>
    <w:next w:val="758"/>
    <w:link w:val="876"/>
    <w:uiPriority w:val="9"/>
    <w:qFormat/>
    <w:pPr>
      <w:keepLines/>
      <w:keepNext/>
      <w:spacing w:before="320" w:after="200"/>
      <w:outlineLvl w:val="8"/>
    </w:pPr>
    <w:rPr>
      <w:rFonts w:ascii="Arial" w:hAnsi="Arial" w:eastAsia="Arial" w:cs="Arial"/>
      <w:i/>
      <w:iCs/>
      <w:sz w:val="21"/>
      <w:szCs w:val="21"/>
    </w:rPr>
  </w:style>
  <w:style w:type="character" w:styleId="859" w:customStyle="1">
    <w:name w:val="默认段落字体11"/>
    <w:link w:val="758"/>
    <w:uiPriority w:val="1"/>
    <w:unhideWhenUsed/>
    <w:qFormat/>
  </w:style>
  <w:style w:type="table" w:styleId="860" w:customStyle="1">
    <w:name w:val="普通表格11"/>
    <w:uiPriority w:val="99"/>
    <w:unhideWhenUsed/>
    <w:qFormat/>
    <w:tblPr/>
  </w:style>
  <w:style w:type="character" w:styleId="861" w:customStyle="1">
    <w:name w:val="脚注引用1"/>
    <w:link w:val="758"/>
    <w:uiPriority w:val="99"/>
    <w:unhideWhenUsed/>
    <w:qFormat/>
    <w:rPr>
      <w:vertAlign w:val="superscript"/>
    </w:rPr>
  </w:style>
  <w:style w:type="character" w:styleId="862" w:customStyle="1">
    <w:name w:val="尾注引用1"/>
    <w:link w:val="758"/>
    <w:uiPriority w:val="99"/>
    <w:unhideWhenUsed/>
    <w:qFormat/>
    <w:rPr>
      <w:vertAlign w:val="superscript"/>
    </w:rPr>
  </w:style>
  <w:style w:type="character" w:styleId="863" w:customStyle="1">
    <w:name w:val="超链接11"/>
    <w:link w:val="758"/>
    <w:uiPriority w:val="99"/>
    <w:unhideWhenUsed/>
    <w:qFormat/>
    <w:rPr>
      <w:color w:val="0000ff"/>
      <w:u w:val="single"/>
    </w:rPr>
  </w:style>
  <w:style w:type="character" w:styleId="864" w:customStyle="1">
    <w:name w:val="Footer Char"/>
    <w:uiPriority w:val="99"/>
    <w:qFormat/>
  </w:style>
  <w:style w:type="character" w:styleId="865" w:customStyle="1">
    <w:name w:val="批注框文本 字符"/>
    <w:link w:val="866"/>
    <w:uiPriority w:val="0"/>
    <w:qFormat/>
    <w:rPr>
      <w:rFonts w:ascii="Times New Roman" w:hAnsi="Times New Roman" w:eastAsia="宋体" w:cs="Times New Roman"/>
      <w:sz w:val="18"/>
      <w:szCs w:val="18"/>
    </w:rPr>
  </w:style>
  <w:style w:type="paragraph" w:styleId="866" w:customStyle="1">
    <w:name w:val="批注框文本1"/>
    <w:basedOn w:val="758"/>
    <w:link w:val="865"/>
    <w:uiPriority w:val="0"/>
    <w:qFormat/>
    <w:rPr>
      <w:sz w:val="18"/>
      <w:szCs w:val="18"/>
    </w:rPr>
  </w:style>
  <w:style w:type="character" w:styleId="867" w:customStyle="1">
    <w:name w:val="标题 3 字符"/>
    <w:link w:val="853"/>
    <w:uiPriority w:val="9"/>
    <w:qFormat/>
    <w:rPr>
      <w:rFonts w:ascii="Arial" w:hAnsi="Arial" w:eastAsia="Arial" w:cs="Arial"/>
      <w:sz w:val="30"/>
      <w:szCs w:val="30"/>
    </w:rPr>
  </w:style>
  <w:style w:type="character" w:styleId="868" w:customStyle="1">
    <w:name w:val="标题 字符"/>
    <w:link w:val="869"/>
    <w:uiPriority w:val="10"/>
    <w:qFormat/>
    <w:rPr>
      <w:sz w:val="48"/>
      <w:szCs w:val="48"/>
    </w:rPr>
  </w:style>
  <w:style w:type="paragraph" w:styleId="869" w:customStyle="1">
    <w:name w:val="标题1"/>
    <w:basedOn w:val="758"/>
    <w:next w:val="758"/>
    <w:link w:val="868"/>
    <w:uiPriority w:val="10"/>
    <w:qFormat/>
    <w:pPr>
      <w:contextualSpacing/>
      <w:spacing w:before="300" w:after="200"/>
    </w:pPr>
    <w:rPr>
      <w:sz w:val="48"/>
      <w:szCs w:val="48"/>
    </w:rPr>
  </w:style>
  <w:style w:type="character" w:styleId="870" w:customStyle="1">
    <w:name w:val="副标题 字符"/>
    <w:link w:val="871"/>
    <w:uiPriority w:val="11"/>
    <w:qFormat/>
    <w:rPr>
      <w:sz w:val="24"/>
      <w:szCs w:val="24"/>
    </w:rPr>
  </w:style>
  <w:style w:type="paragraph" w:styleId="871" w:customStyle="1">
    <w:name w:val="副标题1"/>
    <w:basedOn w:val="758"/>
    <w:next w:val="758"/>
    <w:link w:val="870"/>
    <w:uiPriority w:val="11"/>
    <w:qFormat/>
    <w:pPr>
      <w:spacing w:before="200" w:after="200"/>
    </w:pPr>
    <w:rPr>
      <w:sz w:val="24"/>
      <w:szCs w:val="24"/>
    </w:rPr>
  </w:style>
  <w:style w:type="character" w:styleId="872" w:customStyle="1">
    <w:name w:val="标题 2 字符"/>
    <w:link w:val="852"/>
    <w:uiPriority w:val="9"/>
    <w:qFormat/>
    <w:rPr>
      <w:rFonts w:ascii="Arial" w:hAnsi="Arial" w:eastAsia="Arial" w:cs="Arial"/>
      <w:sz w:val="34"/>
    </w:rPr>
  </w:style>
  <w:style w:type="character" w:styleId="873" w:customStyle="1">
    <w:name w:val="标题 4 字符"/>
    <w:link w:val="825"/>
    <w:uiPriority w:val="9"/>
    <w:qFormat/>
    <w:rPr>
      <w:rFonts w:ascii="Arial" w:hAnsi="Arial" w:eastAsia="Arial" w:cs="Arial"/>
      <w:b/>
      <w:bCs/>
      <w:sz w:val="26"/>
      <w:szCs w:val="26"/>
    </w:rPr>
  </w:style>
  <w:style w:type="character" w:styleId="874" w:customStyle="1">
    <w:name w:val="页眉 字符"/>
    <w:link w:val="875"/>
    <w:uiPriority w:val="99"/>
    <w:qFormat/>
  </w:style>
  <w:style w:type="paragraph" w:styleId="875" w:customStyle="1">
    <w:name w:val="页眉11"/>
    <w:basedOn w:val="758"/>
    <w:link w:val="874"/>
    <w:uiPriority w:val="99"/>
    <w:unhideWhenUsed/>
    <w:qFormat/>
    <w:pPr>
      <w:spacing w:after="0" w:line="240" w:lineRule="auto"/>
      <w:tabs>
        <w:tab w:val="center" w:pos="7143" w:leader="none"/>
        <w:tab w:val="right" w:pos="14287" w:leader="none"/>
      </w:tabs>
    </w:pPr>
  </w:style>
  <w:style w:type="character" w:styleId="876" w:customStyle="1">
    <w:name w:val="标题 9 字符"/>
    <w:link w:val="858"/>
    <w:uiPriority w:val="9"/>
    <w:qFormat/>
    <w:rPr>
      <w:rFonts w:ascii="Arial" w:hAnsi="Arial" w:eastAsia="Arial" w:cs="Arial"/>
      <w:i/>
      <w:iCs/>
      <w:sz w:val="21"/>
      <w:szCs w:val="21"/>
    </w:rPr>
  </w:style>
  <w:style w:type="character" w:styleId="877" w:customStyle="1">
    <w:name w:val="标题 5 字符"/>
    <w:link w:val="854"/>
    <w:uiPriority w:val="9"/>
    <w:qFormat/>
    <w:rPr>
      <w:rFonts w:ascii="Arial" w:hAnsi="Arial" w:eastAsia="Arial" w:cs="Arial"/>
      <w:b/>
      <w:bCs/>
      <w:sz w:val="24"/>
      <w:szCs w:val="24"/>
    </w:rPr>
  </w:style>
  <w:style w:type="character" w:styleId="878" w:customStyle="1">
    <w:name w:val="font121"/>
    <w:link w:val="758"/>
    <w:uiPriority w:val="0"/>
    <w:qFormat/>
    <w:rPr>
      <w:rFonts w:hint="eastAsia" w:ascii="宋体" w:hAnsi="宋体" w:eastAsia="宋体" w:cs="宋体"/>
      <w:color w:val="000000"/>
      <w:sz w:val="18"/>
      <w:szCs w:val="18"/>
      <w:u w:val="none"/>
    </w:rPr>
  </w:style>
  <w:style w:type="character" w:styleId="879" w:customStyle="1">
    <w:name w:val="明显引用 字符"/>
    <w:link w:val="880"/>
    <w:uiPriority w:val="30"/>
    <w:qFormat/>
    <w:rPr>
      <w:i/>
    </w:rPr>
  </w:style>
  <w:style w:type="paragraph" w:styleId="880" w:customStyle="1">
    <w:name w:val="明显引用"/>
    <w:basedOn w:val="758"/>
    <w:next w:val="758"/>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引用 字符"/>
    <w:link w:val="882"/>
    <w:uiPriority w:val="29"/>
    <w:qFormat/>
    <w:rPr>
      <w:i/>
    </w:rPr>
  </w:style>
  <w:style w:type="paragraph" w:styleId="882" w:customStyle="1">
    <w:name w:val="引用"/>
    <w:basedOn w:val="758"/>
    <w:next w:val="758"/>
    <w:link w:val="881"/>
    <w:uiPriority w:val="29"/>
    <w:qFormat/>
    <w:pPr>
      <w:ind w:left="720" w:right="720"/>
    </w:pPr>
    <w:rPr>
      <w:i/>
    </w:rPr>
  </w:style>
  <w:style w:type="character" w:styleId="883" w:customStyle="1">
    <w:name w:val="标题 1 字符"/>
    <w:link w:val="851"/>
    <w:uiPriority w:val="9"/>
    <w:qFormat/>
    <w:rPr>
      <w:rFonts w:ascii="Arial" w:hAnsi="Arial" w:eastAsia="Arial" w:cs="Arial"/>
      <w:sz w:val="40"/>
      <w:szCs w:val="40"/>
    </w:rPr>
  </w:style>
  <w:style w:type="character" w:styleId="884" w:customStyle="1">
    <w:name w:val="标题 6 字符"/>
    <w:link w:val="855"/>
    <w:uiPriority w:val="9"/>
    <w:qFormat/>
    <w:rPr>
      <w:rFonts w:ascii="Arial" w:hAnsi="Arial" w:eastAsia="Arial" w:cs="Arial"/>
      <w:b/>
      <w:bCs/>
      <w:sz w:val="22"/>
      <w:szCs w:val="22"/>
    </w:rPr>
  </w:style>
  <w:style w:type="character" w:styleId="885" w:customStyle="1">
    <w:name w:val="页脚 字符"/>
    <w:link w:val="886"/>
    <w:uiPriority w:val="99"/>
    <w:qFormat/>
  </w:style>
  <w:style w:type="paragraph" w:styleId="886" w:customStyle="1">
    <w:name w:val="页脚11"/>
    <w:basedOn w:val="758"/>
    <w:link w:val="885"/>
    <w:uiPriority w:val="99"/>
    <w:unhideWhenUsed/>
    <w:qFormat/>
    <w:pPr>
      <w:spacing w:after="0" w:line="240" w:lineRule="auto"/>
      <w:tabs>
        <w:tab w:val="center" w:pos="7143" w:leader="none"/>
        <w:tab w:val="right" w:pos="14287" w:leader="none"/>
      </w:tabs>
    </w:pPr>
  </w:style>
  <w:style w:type="character" w:styleId="887" w:customStyle="1">
    <w:name w:val="标题 8 字符"/>
    <w:link w:val="857"/>
    <w:uiPriority w:val="9"/>
    <w:qFormat/>
    <w:rPr>
      <w:rFonts w:ascii="Arial" w:hAnsi="Arial" w:eastAsia="Arial" w:cs="Arial"/>
      <w:i/>
      <w:iCs/>
      <w:sz w:val="22"/>
      <w:szCs w:val="22"/>
    </w:rPr>
  </w:style>
  <w:style w:type="character" w:styleId="888" w:customStyle="1">
    <w:name w:val="标题 7 字符"/>
    <w:link w:val="856"/>
    <w:uiPriority w:val="9"/>
    <w:qFormat/>
    <w:rPr>
      <w:rFonts w:ascii="Arial" w:hAnsi="Arial" w:eastAsia="Arial" w:cs="Arial"/>
      <w:b/>
      <w:bCs/>
      <w:i/>
      <w:iCs/>
      <w:sz w:val="22"/>
      <w:szCs w:val="22"/>
    </w:rPr>
  </w:style>
  <w:style w:type="character" w:styleId="889" w:customStyle="1">
    <w:name w:val="脚注文本 字符"/>
    <w:link w:val="826"/>
    <w:uiPriority w:val="99"/>
    <w:qFormat/>
    <w:rPr>
      <w:sz w:val="18"/>
    </w:rPr>
  </w:style>
  <w:style w:type="character" w:styleId="890" w:customStyle="1">
    <w:name w:val="尾注文本 字符"/>
    <w:link w:val="891"/>
    <w:uiPriority w:val="99"/>
    <w:qFormat/>
    <w:rPr>
      <w:sz w:val="20"/>
    </w:rPr>
  </w:style>
  <w:style w:type="paragraph" w:styleId="891" w:customStyle="1">
    <w:name w:val="尾注文本1"/>
    <w:basedOn w:val="758"/>
    <w:link w:val="890"/>
    <w:uiPriority w:val="99"/>
    <w:unhideWhenUsed/>
    <w:qFormat/>
    <w:pPr>
      <w:spacing w:after="0" w:line="240" w:lineRule="auto"/>
    </w:pPr>
    <w:rPr>
      <w:sz w:val="20"/>
    </w:rPr>
  </w:style>
  <w:style w:type="character" w:styleId="892" w:customStyle="1">
    <w:name w:val="默认段落字体1"/>
    <w:link w:val="758"/>
    <w:uiPriority w:val="1"/>
    <w:unhideWhenUsed/>
    <w:qFormat/>
  </w:style>
  <w:style w:type="character" w:styleId="893" w:customStyle="1">
    <w:name w:val="超链接1"/>
    <w:link w:val="758"/>
    <w:uiPriority w:val="99"/>
    <w:unhideWhenUsed/>
    <w:qFormat/>
    <w:rPr>
      <w:color w:val="0000ff"/>
      <w:u w:val="single"/>
    </w:rPr>
  </w:style>
  <w:style w:type="character" w:styleId="894" w:customStyle="1">
    <w:name w:val="批注引用1"/>
    <w:link w:val="758"/>
    <w:uiPriority w:val="0"/>
    <w:qFormat/>
    <w:rPr>
      <w:sz w:val="21"/>
      <w:szCs w:val="21"/>
    </w:rPr>
  </w:style>
  <w:style w:type="character" w:styleId="895" w:customStyle="1">
    <w:name w:val="批注文字 字符"/>
    <w:link w:val="896"/>
    <w:uiPriority w:val="0"/>
    <w:qFormat/>
    <w:rPr>
      <w:rFonts w:ascii="Times New Roman" w:hAnsi="Times New Roman" w:eastAsia="宋体" w:cs="Times New Roman"/>
      <w:sz w:val="21"/>
      <w:szCs w:val="24"/>
    </w:rPr>
  </w:style>
  <w:style w:type="paragraph" w:styleId="896" w:customStyle="1">
    <w:name w:val="批注文字1"/>
    <w:basedOn w:val="758"/>
    <w:link w:val="895"/>
    <w:uiPriority w:val="0"/>
    <w:qFormat/>
    <w:pPr>
      <w:jc w:val="left"/>
    </w:pPr>
  </w:style>
  <w:style w:type="character" w:styleId="897" w:customStyle="1">
    <w:name w:val="批注主题 字符"/>
    <w:link w:val="898"/>
    <w:uiPriority w:val="0"/>
    <w:qFormat/>
    <w:rPr>
      <w:rFonts w:ascii="Times New Roman" w:hAnsi="Times New Roman" w:eastAsia="宋体" w:cs="Times New Roman"/>
      <w:b/>
      <w:bCs/>
      <w:sz w:val="21"/>
      <w:szCs w:val="24"/>
    </w:rPr>
  </w:style>
  <w:style w:type="paragraph" w:styleId="898" w:customStyle="1">
    <w:name w:val="批注主题1"/>
    <w:basedOn w:val="896"/>
    <w:next w:val="896"/>
    <w:link w:val="897"/>
    <w:uiPriority w:val="0"/>
    <w:qFormat/>
    <w:rPr>
      <w:b/>
      <w:bCs/>
    </w:rPr>
  </w:style>
  <w:style w:type="character" w:styleId="899" w:customStyle="1">
    <w:name w:val="font11"/>
    <w:basedOn w:val="768"/>
    <w:link w:val="758"/>
    <w:uiPriority w:val="0"/>
    <w:qFormat/>
    <w:rPr>
      <w:rFonts w:hint="eastAsia" w:ascii="黑体" w:hAnsi="宋体" w:eastAsia="黑体" w:cs="黑体"/>
      <w:color w:val="000000"/>
      <w:sz w:val="18"/>
      <w:szCs w:val="18"/>
      <w:u w:val="none"/>
    </w:rPr>
  </w:style>
  <w:style w:type="character" w:styleId="900" w:customStyle="1">
    <w:name w:val="wyg1"/>
    <w:link w:val="758"/>
    <w:uiPriority w:val="6"/>
    <w:qFormat/>
    <w:rPr>
      <w:color w:val="000000"/>
      <w:sz w:val="20"/>
      <w:szCs w:val="20"/>
      <w:u w:val="none"/>
    </w:rPr>
  </w:style>
  <w:style w:type="character" w:styleId="901" w:customStyle="1">
    <w:name w:val="NormalCharacter1"/>
    <w:link w:val="758"/>
    <w:uiPriority w:val="0"/>
    <w:semiHidden/>
    <w:qFormat/>
    <w:rPr>
      <w:sz w:val="28"/>
      <w:lang w:val="en-US" w:eastAsia="zh-CN" w:bidi="ar-SA"/>
    </w:rPr>
  </w:style>
  <w:style w:type="character" w:styleId="902" w:customStyle="1">
    <w:name w:val="font21"/>
    <w:link w:val="758"/>
    <w:uiPriority w:val="0"/>
    <w:qFormat/>
    <w:rPr>
      <w:rFonts w:hint="eastAsia" w:ascii="宋体" w:hAnsi="宋体" w:eastAsia="宋体" w:cs="宋体"/>
      <w:b/>
      <w:bCs/>
      <w:color w:val="000000"/>
      <w:sz w:val="28"/>
      <w:szCs w:val="28"/>
      <w:u w:val="none"/>
    </w:rPr>
  </w:style>
  <w:style w:type="character" w:styleId="903" w:customStyle="1">
    <w:name w:val="font131"/>
    <w:link w:val="758"/>
    <w:uiPriority w:val="0"/>
    <w:qFormat/>
    <w:rPr>
      <w:rFonts w:hint="eastAsia" w:ascii="宋体" w:hAnsi="宋体" w:eastAsia="宋体" w:cs="宋体"/>
      <w:color w:val="000000"/>
      <w:sz w:val="20"/>
      <w:szCs w:val="20"/>
      <w:u w:val="none"/>
    </w:rPr>
  </w:style>
  <w:style w:type="character" w:styleId="904" w:customStyle="1">
    <w:name w:val="font41"/>
    <w:link w:val="758"/>
    <w:uiPriority w:val="0"/>
    <w:qFormat/>
    <w:rPr>
      <w:rFonts w:ascii="Arial" w:hAnsi="Arial" w:cs="Arial"/>
      <w:color w:val="000000"/>
      <w:sz w:val="22"/>
      <w:szCs w:val="22"/>
      <w:u w:val="none"/>
    </w:rPr>
  </w:style>
  <w:style w:type="paragraph" w:styleId="905" w:customStyle="1">
    <w:name w:val="题注1"/>
    <w:basedOn w:val="758"/>
    <w:next w:val="758"/>
    <w:uiPriority w:val="35"/>
    <w:qFormat/>
    <w:pPr>
      <w:spacing w:line="276" w:lineRule="auto"/>
    </w:pPr>
    <w:rPr>
      <w:b/>
      <w:bCs/>
      <w:color w:val="4f81bd"/>
      <w:sz w:val="18"/>
      <w:szCs w:val="18"/>
    </w:rPr>
  </w:style>
  <w:style w:type="paragraph" w:styleId="906" w:customStyle="1">
    <w:name w:val="目录 91"/>
    <w:basedOn w:val="758"/>
    <w:next w:val="758"/>
    <w:uiPriority w:val="39"/>
    <w:unhideWhenUsed/>
    <w:qFormat/>
    <w:pPr>
      <w:ind w:left="2268" w:right="0" w:firstLine="0"/>
      <w:spacing w:after="57"/>
    </w:pPr>
  </w:style>
  <w:style w:type="paragraph" w:styleId="907" w:customStyle="1">
    <w:name w:val="正文缩进11"/>
    <w:basedOn w:val="758"/>
    <w:uiPriority w:val="0"/>
    <w:unhideWhenUsed/>
    <w:qFormat/>
    <w:pPr>
      <w:ind w:firstLine="420"/>
    </w:pPr>
  </w:style>
  <w:style w:type="paragraph" w:styleId="908" w:customStyle="1">
    <w:name w:val="目录 71"/>
    <w:basedOn w:val="758"/>
    <w:next w:val="758"/>
    <w:uiPriority w:val="39"/>
    <w:unhideWhenUsed/>
    <w:qFormat/>
    <w:pPr>
      <w:ind w:left="1701" w:right="0" w:firstLine="0"/>
      <w:spacing w:after="57"/>
    </w:pPr>
  </w:style>
  <w:style w:type="paragraph" w:styleId="909" w:customStyle="1">
    <w:name w:val="图表目录1"/>
    <w:basedOn w:val="758"/>
    <w:next w:val="758"/>
    <w:uiPriority w:val="99"/>
    <w:unhideWhenUsed/>
    <w:qFormat/>
    <w:pPr>
      <w:spacing w:after="0" w:afterAutospacing="0"/>
    </w:pPr>
  </w:style>
  <w:style w:type="paragraph" w:styleId="910" w:customStyle="1">
    <w:name w:val="目录 31"/>
    <w:basedOn w:val="758"/>
    <w:next w:val="758"/>
    <w:uiPriority w:val="39"/>
    <w:unhideWhenUsed/>
    <w:qFormat/>
    <w:pPr>
      <w:ind w:left="567" w:right="0" w:firstLine="0"/>
      <w:spacing w:after="57"/>
    </w:pPr>
  </w:style>
  <w:style w:type="paragraph" w:styleId="911" w:customStyle="1">
    <w:name w:val="目录 61"/>
    <w:basedOn w:val="758"/>
    <w:next w:val="758"/>
    <w:uiPriority w:val="39"/>
    <w:unhideWhenUsed/>
    <w:qFormat/>
    <w:pPr>
      <w:ind w:left="1417" w:right="0" w:firstLine="0"/>
      <w:spacing w:after="57"/>
    </w:pPr>
  </w:style>
  <w:style w:type="paragraph" w:styleId="912" w:customStyle="1">
    <w:name w:val="目录 41"/>
    <w:basedOn w:val="758"/>
    <w:next w:val="758"/>
    <w:uiPriority w:val="39"/>
    <w:unhideWhenUsed/>
    <w:qFormat/>
    <w:pPr>
      <w:ind w:left="850" w:right="0" w:firstLine="0"/>
      <w:spacing w:after="57"/>
    </w:pPr>
  </w:style>
  <w:style w:type="paragraph" w:styleId="913" w:customStyle="1">
    <w:name w:val="正文缩进1"/>
    <w:basedOn w:val="758"/>
    <w:uiPriority w:val="0"/>
    <w:qFormat/>
    <w:pPr>
      <w:ind w:firstLine="420"/>
    </w:pPr>
  </w:style>
  <w:style w:type="paragraph" w:styleId="914" w:customStyle="1">
    <w:name w:val="目录 21"/>
    <w:basedOn w:val="758"/>
    <w:next w:val="758"/>
    <w:uiPriority w:val="39"/>
    <w:unhideWhenUsed/>
    <w:qFormat/>
    <w:pPr>
      <w:ind w:left="283" w:right="0" w:firstLine="0"/>
      <w:spacing w:after="57"/>
    </w:pPr>
  </w:style>
  <w:style w:type="paragraph" w:styleId="915" w:customStyle="1">
    <w:name w:val="目录 51"/>
    <w:basedOn w:val="758"/>
    <w:next w:val="758"/>
    <w:uiPriority w:val="39"/>
    <w:unhideWhenUsed/>
    <w:qFormat/>
    <w:pPr>
      <w:ind w:left="1134" w:right="0" w:firstLine="0"/>
      <w:spacing w:after="57"/>
    </w:pPr>
  </w:style>
  <w:style w:type="paragraph" w:styleId="916" w:customStyle="1">
    <w:name w:val="目录 81"/>
    <w:basedOn w:val="758"/>
    <w:next w:val="758"/>
    <w:uiPriority w:val="39"/>
    <w:unhideWhenUsed/>
    <w:qFormat/>
    <w:pPr>
      <w:ind w:left="1984" w:right="0" w:firstLine="0"/>
      <w:spacing w:after="57"/>
    </w:pPr>
  </w:style>
  <w:style w:type="paragraph" w:styleId="917" w:customStyle="1">
    <w:name w:val="普通(网站)1"/>
    <w:basedOn w:val="75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18" w:customStyle="1">
    <w:name w:val="列表段落"/>
    <w:basedOn w:val="758"/>
    <w:uiPriority w:val="34"/>
    <w:qFormat/>
    <w:pPr>
      <w:contextualSpacing/>
      <w:ind w:left="720"/>
    </w:pPr>
  </w:style>
  <w:style w:type="paragraph" w:styleId="919" w:customStyle="1">
    <w:name w:val="TOC Heading"/>
    <w:uiPriority w:val="39"/>
    <w:unhideWhenUsed/>
    <w:qFormat/>
    <w:rPr>
      <w:rFonts w:hint="default" w:ascii="Calibri" w:hAnsi="Calibri" w:eastAsia="宋体" w:cs="Times New Roman"/>
      <w:lang w:val="en-US" w:eastAsia="zh-CN" w:bidi="ar-SA"/>
    </w:rPr>
  </w:style>
  <w:style w:type="paragraph" w:styleId="920" w:customStyle="1">
    <w:name w:val="页眉1"/>
    <w:basedOn w:val="758"/>
    <w:uiPriority w:val="99"/>
    <w:qFormat/>
    <w:pPr>
      <w:jc w:val="center"/>
      <w:tabs>
        <w:tab w:val="center" w:pos="4153" w:leader="none"/>
        <w:tab w:val="right" w:pos="8306" w:leader="none"/>
      </w:tabs>
      <w:pBdr>
        <w:bottom w:val="single" w:color="000000" w:sz="6" w:space="1"/>
      </w:pBdr>
    </w:pPr>
    <w:rPr>
      <w:sz w:val="18"/>
      <w:szCs w:val="18"/>
    </w:rPr>
  </w:style>
  <w:style w:type="paragraph" w:styleId="921" w:customStyle="1">
    <w:name w:val="无间隔"/>
    <w:uiPriority w:val="1"/>
    <w:qFormat/>
    <w:rPr>
      <w:rFonts w:hint="default" w:ascii="Calibri" w:hAnsi="Calibri" w:eastAsia="宋体" w:cs="Times New Roman"/>
      <w:lang w:val="en-US" w:eastAsia="zh-CN" w:bidi="ar-SA"/>
    </w:rPr>
  </w:style>
  <w:style w:type="paragraph" w:styleId="922" w:customStyle="1">
    <w:name w:val="EnvelopeReturn1"/>
    <w:basedOn w:val="758"/>
    <w:uiPriority w:val="0"/>
    <w:qFormat/>
    <w:rPr>
      <w:rFonts w:ascii="Arial" w:hAnsi="Arial"/>
    </w:rPr>
  </w:style>
  <w:style w:type="paragraph" w:styleId="923" w:customStyle="1">
    <w:name w:val="EnvelopeReturn11"/>
    <w:basedOn w:val="758"/>
    <w:uiPriority w:val="0"/>
    <w:qFormat/>
    <w:rPr>
      <w:rFonts w:ascii="Arial" w:hAnsi="Arial"/>
    </w:rPr>
  </w:style>
  <w:style w:type="paragraph" w:styleId="924" w:customStyle="1">
    <w:name w:val="标题 11"/>
    <w:basedOn w:val="758"/>
    <w:next w:val="758"/>
    <w:uiPriority w:val="0"/>
    <w:qFormat/>
    <w:pPr>
      <w:jc w:val="center"/>
      <w:keepLines/>
      <w:keepNext/>
      <w:spacing w:line="578" w:lineRule="auto"/>
      <w:outlineLvl w:val="0"/>
    </w:pPr>
    <w:rPr>
      <w:rFonts w:eastAsia="新宋体"/>
      <w:b/>
      <w:bCs/>
      <w:sz w:val="30"/>
      <w:szCs w:val="44"/>
    </w:rPr>
  </w:style>
  <w:style w:type="paragraph" w:styleId="925" w:customStyle="1">
    <w:name w:val="段"/>
    <w:basedOn w:val="810"/>
    <w:next w:val="758"/>
    <w:uiPriority w:val="0"/>
    <w:qFormat/>
    <w:pPr>
      <w:ind w:firstLine="200"/>
      <w:widowControl/>
    </w:pPr>
    <w:rPr>
      <w:sz w:val="20"/>
    </w:rPr>
  </w:style>
  <w:style w:type="paragraph" w:styleId="926" w:customStyle="1">
    <w:name w:val="BodyTextIndent1"/>
    <w:basedOn w:val="758"/>
    <w:next w:val="922"/>
    <w:uiPriority w:val="0"/>
    <w:qFormat/>
    <w:pPr>
      <w:ind w:left="420"/>
      <w:spacing w:after="120"/>
    </w:pPr>
  </w:style>
  <w:style w:type="paragraph" w:styleId="927" w:customStyle="1">
    <w:name w:val="页脚1"/>
    <w:basedOn w:val="758"/>
    <w:uiPriority w:val="99"/>
    <w:qFormat/>
    <w:pPr>
      <w:jc w:val="left"/>
      <w:tabs>
        <w:tab w:val="center" w:pos="4153" w:leader="none"/>
        <w:tab w:val="right" w:pos="8306" w:leader="none"/>
      </w:tabs>
    </w:pPr>
    <w:rPr>
      <w:sz w:val="18"/>
      <w:szCs w:val="18"/>
    </w:rPr>
  </w:style>
  <w:style w:type="paragraph" w:styleId="928" w:customStyle="1">
    <w:name w:val="正文缩进2"/>
    <w:basedOn w:val="758"/>
    <w:uiPriority w:val="0"/>
    <w:qFormat/>
    <w:pPr>
      <w:ind w:firstLine="420"/>
    </w:pPr>
  </w:style>
  <w:style w:type="paragraph" w:styleId="929" w:customStyle="1">
    <w:name w:val="BodyTextIndent11"/>
    <w:basedOn w:val="758"/>
    <w:next w:val="923"/>
    <w:uiPriority w:val="0"/>
    <w:qFormat/>
    <w:pPr>
      <w:ind w:left="420"/>
      <w:spacing w:after="120"/>
    </w:pPr>
  </w:style>
  <w:style w:type="paragraph" w:styleId="930" w:customStyle="1">
    <w:name w:val="Body text|21"/>
    <w:basedOn w:val="75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31" w:customStyle="1">
    <w:name w:val="Grid Table 4 - Accent 2"/>
    <w:uiPriority w:val="59"/>
    <w:qFormat/>
    <w:rPr>
      <w:lang w:val="en-US" w:eastAsia="zh-CN" w:bidi="ar-SA"/>
    </w:rPr>
    <w:tblPr/>
  </w:style>
  <w:style w:type="table" w:styleId="932" w:customStyle="1">
    <w:name w:val="Lined - Accent 3"/>
    <w:uiPriority w:val="99"/>
    <w:qFormat/>
    <w:rPr>
      <w:color w:val="404040"/>
      <w:lang w:val="en-US" w:eastAsia="zh-CN" w:bidi="ar-SA"/>
    </w:rPr>
    <w:tblPr/>
  </w:style>
  <w:style w:type="table" w:styleId="933" w:customStyle="1">
    <w:name w:val="网格型11"/>
    <w:uiPriority w:val="59"/>
    <w:qFormat/>
    <w:rPr>
      <w:lang w:val="en-US" w:eastAsia="zh-CN" w:bidi="ar-SA"/>
    </w:rPr>
    <w:tblPr/>
  </w:style>
  <w:style w:type="table" w:styleId="934" w:customStyle="1">
    <w:name w:val="List Table 6 Colorful - Accent 1"/>
    <w:uiPriority w:val="99"/>
    <w:qFormat/>
    <w:rPr>
      <w:lang w:val="en-US" w:eastAsia="zh-CN" w:bidi="ar-SA"/>
    </w:rPr>
    <w:tblPr/>
  </w:style>
  <w:style w:type="table" w:styleId="935" w:customStyle="1">
    <w:name w:val="Grid Table 2 - Accent 4"/>
    <w:uiPriority w:val="99"/>
    <w:qFormat/>
    <w:rPr>
      <w:lang w:val="en-US" w:eastAsia="zh-CN" w:bidi="ar-SA"/>
    </w:rPr>
    <w:tblPr/>
  </w:style>
  <w:style w:type="table" w:styleId="936" w:customStyle="1">
    <w:name w:val="List Table 3 - Accent 5"/>
    <w:uiPriority w:val="99"/>
    <w:qFormat/>
    <w:rPr>
      <w:lang w:val="en-US" w:eastAsia="zh-CN" w:bidi="ar-SA"/>
    </w:rPr>
    <w:tblPr/>
  </w:style>
  <w:style w:type="table" w:styleId="937" w:customStyle="1">
    <w:name w:val="普通表格1"/>
    <w:uiPriority w:val="99"/>
    <w:unhideWhenUsed/>
    <w:qFormat/>
    <w:rPr>
      <w:lang w:val="en-US" w:eastAsia="zh-CN" w:bidi="ar-SA"/>
    </w:rPr>
    <w:tblPr/>
  </w:style>
  <w:style w:type="table" w:styleId="938" w:customStyle="1">
    <w:name w:val="List Table 3 - Accent 3"/>
    <w:uiPriority w:val="99"/>
    <w:qFormat/>
    <w:rPr>
      <w:lang w:val="en-US" w:eastAsia="zh-CN" w:bidi="ar-SA"/>
    </w:rPr>
    <w:tblPr/>
  </w:style>
  <w:style w:type="table" w:styleId="939" w:customStyle="1">
    <w:name w:val="List Table 4 - Accent 2"/>
    <w:uiPriority w:val="99"/>
    <w:qFormat/>
    <w:rPr>
      <w:lang w:val="en-US" w:eastAsia="zh-CN" w:bidi="ar-SA"/>
    </w:rPr>
    <w:tblPr/>
  </w:style>
  <w:style w:type="table" w:styleId="940" w:customStyle="1">
    <w:name w:val="List Table 6 Colorful - Accent 2"/>
    <w:uiPriority w:val="99"/>
    <w:qFormat/>
    <w:rPr>
      <w:lang w:val="en-US" w:eastAsia="zh-CN" w:bidi="ar-SA"/>
    </w:rPr>
    <w:tblPr/>
  </w:style>
  <w:style w:type="table" w:styleId="941" w:customStyle="1">
    <w:name w:val="List Table 4 - Accent 4"/>
    <w:uiPriority w:val="99"/>
    <w:qFormat/>
    <w:rPr>
      <w:lang w:val="en-US" w:eastAsia="zh-CN" w:bidi="ar-SA"/>
    </w:rPr>
    <w:tblPr/>
  </w:style>
  <w:style w:type="table" w:styleId="942" w:customStyle="1">
    <w:name w:val="List Table 5 Dark - Accent 3"/>
    <w:uiPriority w:val="99"/>
    <w:qFormat/>
    <w:rPr>
      <w:lang w:val="en-US" w:eastAsia="zh-CN" w:bidi="ar-SA"/>
    </w:rPr>
    <w:tblPr/>
  </w:style>
  <w:style w:type="table" w:styleId="943" w:customStyle="1">
    <w:name w:val="List Table 2"/>
    <w:uiPriority w:val="99"/>
    <w:qFormat/>
    <w:rPr>
      <w:lang w:val="en-US" w:eastAsia="zh-CN" w:bidi="ar-SA"/>
    </w:rPr>
    <w:tblPr/>
  </w:style>
  <w:style w:type="table" w:styleId="944" w:customStyle="1">
    <w:name w:val="List Table 5 Dark - Accent 1"/>
    <w:uiPriority w:val="99"/>
    <w:qFormat/>
    <w:rPr>
      <w:lang w:val="en-US" w:eastAsia="zh-CN" w:bidi="ar-SA"/>
    </w:rPr>
    <w:tblPr/>
  </w:style>
  <w:style w:type="table" w:styleId="945" w:customStyle="1">
    <w:name w:val="Grid Table 7 Colorful - Accent 5"/>
    <w:uiPriority w:val="99"/>
    <w:qFormat/>
    <w:rPr>
      <w:lang w:val="en-US" w:eastAsia="zh-CN" w:bidi="ar-SA"/>
    </w:rPr>
    <w:tblPr/>
  </w:style>
  <w:style w:type="table" w:styleId="946" w:customStyle="1">
    <w:name w:val="List Table 2 - Accent 5"/>
    <w:uiPriority w:val="99"/>
    <w:qFormat/>
    <w:rPr>
      <w:lang w:val="en-US" w:eastAsia="zh-CN" w:bidi="ar-SA"/>
    </w:rPr>
    <w:tblPr/>
  </w:style>
  <w:style w:type="table" w:styleId="947" w:customStyle="1">
    <w:name w:val="List Table 5 Dark"/>
    <w:uiPriority w:val="99"/>
    <w:qFormat/>
    <w:rPr>
      <w:lang w:val="en-US" w:eastAsia="zh-CN" w:bidi="ar-SA"/>
    </w:rPr>
    <w:tblPr/>
  </w:style>
  <w:style w:type="table" w:styleId="948" w:customStyle="1">
    <w:name w:val="List Table 1 Light - Accent 5"/>
    <w:uiPriority w:val="99"/>
    <w:qFormat/>
    <w:rPr>
      <w:lang w:val="en-US" w:eastAsia="zh-CN" w:bidi="ar-SA"/>
    </w:rPr>
    <w:tblPr/>
  </w:style>
  <w:style w:type="table" w:styleId="949" w:customStyle="1">
    <w:name w:val="Grid Table 7 Colorful - Accent 3"/>
    <w:uiPriority w:val="99"/>
    <w:qFormat/>
    <w:rPr>
      <w:lang w:val="en-US" w:eastAsia="zh-CN" w:bidi="ar-SA"/>
    </w:rPr>
    <w:tblPr/>
  </w:style>
  <w:style w:type="table" w:styleId="950" w:customStyle="1">
    <w:name w:val="List Table 3 - Accent 6"/>
    <w:uiPriority w:val="99"/>
    <w:qFormat/>
    <w:rPr>
      <w:lang w:val="en-US" w:eastAsia="zh-CN" w:bidi="ar-SA"/>
    </w:rPr>
    <w:tblPr/>
  </w:style>
  <w:style w:type="table" w:styleId="951" w:customStyle="1">
    <w:name w:val="List Table 5 Dark - Accent 6"/>
    <w:uiPriority w:val="99"/>
    <w:qFormat/>
    <w:rPr>
      <w:lang w:val="en-US" w:eastAsia="zh-CN" w:bidi="ar-SA"/>
    </w:rPr>
    <w:tblPr/>
  </w:style>
  <w:style w:type="table" w:styleId="952" w:customStyle="1">
    <w:name w:val="List Table 4 - Accent 3"/>
    <w:uiPriority w:val="99"/>
    <w:qFormat/>
    <w:rPr>
      <w:lang w:val="en-US" w:eastAsia="zh-CN" w:bidi="ar-SA"/>
    </w:rPr>
    <w:tblPr/>
  </w:style>
  <w:style w:type="table" w:styleId="953" w:customStyle="1">
    <w:name w:val="List Table 5 Dark - Accent 2"/>
    <w:uiPriority w:val="99"/>
    <w:qFormat/>
    <w:rPr>
      <w:lang w:val="en-US" w:eastAsia="zh-CN" w:bidi="ar-SA"/>
    </w:rPr>
    <w:tblPr/>
  </w:style>
  <w:style w:type="table" w:styleId="954" w:customStyle="1">
    <w:name w:val="List Table 2 - Accent 3"/>
    <w:uiPriority w:val="99"/>
    <w:qFormat/>
    <w:rPr>
      <w:lang w:val="en-US" w:eastAsia="zh-CN" w:bidi="ar-SA"/>
    </w:rPr>
    <w:tblPr/>
  </w:style>
  <w:style w:type="table" w:styleId="955" w:customStyle="1">
    <w:name w:val="Grid Table 7 Colorful"/>
    <w:uiPriority w:val="99"/>
    <w:qFormat/>
    <w:rPr>
      <w:lang w:val="en-US" w:eastAsia="zh-CN" w:bidi="ar-SA"/>
    </w:rPr>
    <w:tblPr/>
  </w:style>
  <w:style w:type="table" w:styleId="956" w:customStyle="1">
    <w:name w:val="List Table 4 - Accent 5"/>
    <w:uiPriority w:val="99"/>
    <w:qFormat/>
    <w:rPr>
      <w:lang w:val="en-US" w:eastAsia="zh-CN" w:bidi="ar-SA"/>
    </w:rPr>
    <w:tblPr/>
  </w:style>
  <w:style w:type="table" w:styleId="957" w:customStyle="1">
    <w:name w:val="网格型1"/>
    <w:basedOn w:val="937"/>
    <w:uiPriority w:val="39"/>
    <w:qFormat/>
    <w:tblPr/>
  </w:style>
  <w:style w:type="table" w:styleId="958" w:customStyle="1">
    <w:name w:val="List Table 1 Light - Accent 4"/>
    <w:uiPriority w:val="99"/>
    <w:qFormat/>
    <w:rPr>
      <w:lang w:val="en-US" w:eastAsia="zh-CN" w:bidi="ar-SA"/>
    </w:rPr>
    <w:tblPr/>
  </w:style>
  <w:style w:type="table" w:styleId="959" w:customStyle="1">
    <w:name w:val="List Table 6 Colorful - Accent 3"/>
    <w:uiPriority w:val="99"/>
    <w:qFormat/>
    <w:rPr>
      <w:lang w:val="en-US" w:eastAsia="zh-CN" w:bidi="ar-SA"/>
    </w:rPr>
    <w:tblPr/>
  </w:style>
  <w:style w:type="table" w:styleId="960" w:customStyle="1">
    <w:name w:val="List Table 3 - Accent 2"/>
    <w:uiPriority w:val="99"/>
    <w:qFormat/>
    <w:rPr>
      <w:lang w:val="en-US" w:eastAsia="zh-CN" w:bidi="ar-SA"/>
    </w:rPr>
    <w:tblPr/>
  </w:style>
  <w:style w:type="table" w:styleId="961" w:customStyle="1">
    <w:name w:val="List Table 1 Light"/>
    <w:uiPriority w:val="99"/>
    <w:qFormat/>
    <w:rPr>
      <w:lang w:val="en-US" w:eastAsia="zh-CN" w:bidi="ar-SA"/>
    </w:rPr>
    <w:tblPr/>
  </w:style>
  <w:style w:type="table" w:styleId="962" w:customStyle="1">
    <w:name w:val="List Table 6 Colorful"/>
    <w:uiPriority w:val="99"/>
    <w:qFormat/>
    <w:rPr>
      <w:lang w:val="en-US" w:eastAsia="zh-CN" w:bidi="ar-SA"/>
    </w:rPr>
    <w:tblPr/>
  </w:style>
  <w:style w:type="table" w:styleId="963" w:customStyle="1">
    <w:name w:val="Grid Table 7 Colorful - Accent 2"/>
    <w:uiPriority w:val="99"/>
    <w:qFormat/>
    <w:rPr>
      <w:lang w:val="en-US" w:eastAsia="zh-CN" w:bidi="ar-SA"/>
    </w:rPr>
    <w:tblPr/>
  </w:style>
  <w:style w:type="table" w:styleId="964" w:customStyle="1">
    <w:name w:val="List Table 2 - Accent 4"/>
    <w:uiPriority w:val="99"/>
    <w:qFormat/>
    <w:rPr>
      <w:lang w:val="en-US" w:eastAsia="zh-CN" w:bidi="ar-SA"/>
    </w:rPr>
    <w:tblPr/>
  </w:style>
  <w:style w:type="table" w:styleId="965" w:customStyle="1">
    <w:name w:val="Grid Table 6 Colorful - Accent 1"/>
    <w:uiPriority w:val="99"/>
    <w:qFormat/>
    <w:rPr>
      <w:lang w:val="en-US" w:eastAsia="zh-CN" w:bidi="ar-SA"/>
    </w:rPr>
    <w:tblPr/>
  </w:style>
  <w:style w:type="table" w:styleId="966" w:customStyle="1">
    <w:name w:val="Grid Table 3 - Accent 2"/>
    <w:uiPriority w:val="99"/>
    <w:qFormat/>
    <w:rPr>
      <w:lang w:val="en-US" w:eastAsia="zh-CN" w:bidi="ar-SA"/>
    </w:rPr>
    <w:tblPr/>
  </w:style>
  <w:style w:type="table" w:styleId="967" w:customStyle="1">
    <w:name w:val="Grid Table 5 Dark- Accent 4"/>
    <w:uiPriority w:val="99"/>
    <w:qFormat/>
    <w:rPr>
      <w:lang w:val="en-US" w:eastAsia="zh-CN" w:bidi="ar-SA"/>
    </w:rPr>
    <w:tblPr/>
  </w:style>
  <w:style w:type="table" w:styleId="968" w:customStyle="1">
    <w:name w:val="List Table 7 Colorful - Accent 2"/>
    <w:uiPriority w:val="99"/>
    <w:qFormat/>
    <w:rPr>
      <w:lang w:val="en-US" w:eastAsia="zh-CN" w:bidi="ar-SA"/>
    </w:rPr>
    <w:tblPr/>
  </w:style>
  <w:style w:type="table" w:styleId="969" w:customStyle="1">
    <w:name w:val="Grid Table 6 Colorful - Accent 4"/>
    <w:uiPriority w:val="99"/>
    <w:qFormat/>
    <w:rPr>
      <w:lang w:val="en-US" w:eastAsia="zh-CN" w:bidi="ar-SA"/>
    </w:rPr>
    <w:tblPr/>
  </w:style>
  <w:style w:type="table" w:styleId="970" w:customStyle="1">
    <w:name w:val="List Table 3"/>
    <w:uiPriority w:val="99"/>
    <w:qFormat/>
    <w:rPr>
      <w:lang w:val="en-US" w:eastAsia="zh-CN" w:bidi="ar-SA"/>
    </w:rPr>
    <w:tblPr/>
  </w:style>
  <w:style w:type="table" w:styleId="971" w:customStyle="1">
    <w:name w:val="Grid Table 2 - Accent 5"/>
    <w:uiPriority w:val="99"/>
    <w:qFormat/>
    <w:rPr>
      <w:lang w:val="en-US" w:eastAsia="zh-CN" w:bidi="ar-SA"/>
    </w:rPr>
    <w:tblPr/>
  </w:style>
  <w:style w:type="table" w:styleId="972" w:customStyle="1">
    <w:name w:val="Grid Table 5 Dark - Accent 3"/>
    <w:uiPriority w:val="99"/>
    <w:qFormat/>
    <w:rPr>
      <w:lang w:val="en-US" w:eastAsia="zh-CN" w:bidi="ar-SA"/>
    </w:rPr>
    <w:tblPr/>
  </w:style>
  <w:style w:type="table" w:styleId="973" w:customStyle="1">
    <w:name w:val="Grid Table 2"/>
    <w:uiPriority w:val="99"/>
    <w:qFormat/>
    <w:rPr>
      <w:lang w:val="en-US" w:eastAsia="zh-CN" w:bidi="ar-SA"/>
    </w:rPr>
    <w:tblPr/>
  </w:style>
  <w:style w:type="table" w:styleId="974" w:customStyle="1">
    <w:name w:val="Lined - Accent 5"/>
    <w:uiPriority w:val="99"/>
    <w:qFormat/>
    <w:rPr>
      <w:color w:val="404040"/>
      <w:lang w:val="en-US" w:eastAsia="zh-CN" w:bidi="ar-SA"/>
    </w:rPr>
    <w:tblPr/>
  </w:style>
  <w:style w:type="table" w:styleId="975" w:customStyle="1">
    <w:name w:val="Lined - Accent 4"/>
    <w:uiPriority w:val="99"/>
    <w:qFormat/>
    <w:rPr>
      <w:color w:val="404040"/>
      <w:lang w:val="en-US" w:eastAsia="zh-CN" w:bidi="ar-SA"/>
    </w:rPr>
    <w:tblPr/>
  </w:style>
  <w:style w:type="table" w:styleId="976" w:customStyle="1">
    <w:name w:val="Plain Table 2"/>
    <w:uiPriority w:val="59"/>
    <w:qFormat/>
    <w:rPr>
      <w:lang w:val="en-US" w:eastAsia="zh-CN" w:bidi="ar-SA"/>
    </w:rPr>
    <w:tblPr/>
  </w:style>
  <w:style w:type="table" w:styleId="977" w:customStyle="1">
    <w:name w:val="Bordered - Accent 6"/>
    <w:uiPriority w:val="99"/>
    <w:qFormat/>
    <w:rPr>
      <w:lang w:val="en-US" w:eastAsia="zh-CN" w:bidi="ar-SA"/>
    </w:rPr>
    <w:tblPr/>
  </w:style>
  <w:style w:type="table" w:styleId="978" w:customStyle="1">
    <w:name w:val="Grid Table 3 - Accent 3"/>
    <w:uiPriority w:val="99"/>
    <w:qFormat/>
    <w:rPr>
      <w:lang w:val="en-US" w:eastAsia="zh-CN" w:bidi="ar-SA"/>
    </w:rPr>
    <w:tblPr/>
  </w:style>
  <w:style w:type="table" w:styleId="979" w:customStyle="1">
    <w:name w:val="Table Grid Light"/>
    <w:uiPriority w:val="59"/>
    <w:qFormat/>
    <w:rPr>
      <w:lang w:val="en-US" w:eastAsia="zh-CN" w:bidi="ar-SA"/>
    </w:rPr>
    <w:tblPr/>
  </w:style>
  <w:style w:type="table" w:styleId="980" w:customStyle="1">
    <w:name w:val="List Table 3 - Accent 4"/>
    <w:uiPriority w:val="99"/>
    <w:qFormat/>
    <w:rPr>
      <w:lang w:val="en-US" w:eastAsia="zh-CN" w:bidi="ar-SA"/>
    </w:rPr>
    <w:tblPr/>
  </w:style>
  <w:style w:type="table" w:styleId="981" w:customStyle="1">
    <w:name w:val="List Table 7 Colorful - Accent 1"/>
    <w:uiPriority w:val="99"/>
    <w:qFormat/>
    <w:rPr>
      <w:lang w:val="en-US" w:eastAsia="zh-CN" w:bidi="ar-SA"/>
    </w:rPr>
    <w:tblPr/>
  </w:style>
  <w:style w:type="table" w:styleId="982" w:customStyle="1">
    <w:name w:val="Grid Table 1 Light - Accent 1"/>
    <w:uiPriority w:val="99"/>
    <w:qFormat/>
    <w:rPr>
      <w:lang w:val="en-US" w:eastAsia="zh-CN" w:bidi="ar-SA"/>
    </w:rPr>
    <w:tblPr/>
  </w:style>
  <w:style w:type="table" w:styleId="983" w:customStyle="1">
    <w:name w:val="Lined - Accent 1"/>
    <w:uiPriority w:val="99"/>
    <w:qFormat/>
    <w:rPr>
      <w:color w:val="404040"/>
      <w:lang w:val="en-US" w:eastAsia="zh-CN" w:bidi="ar-SA"/>
    </w:rPr>
    <w:tblPr/>
  </w:style>
  <w:style w:type="table" w:styleId="984" w:customStyle="1">
    <w:name w:val="Grid Table 3 - Accent 6"/>
    <w:uiPriority w:val="99"/>
    <w:qFormat/>
    <w:rPr>
      <w:lang w:val="en-US" w:eastAsia="zh-CN" w:bidi="ar-SA"/>
    </w:rPr>
    <w:tblPr/>
  </w:style>
  <w:style w:type="table" w:styleId="985" w:customStyle="1">
    <w:name w:val="Plain Table 3"/>
    <w:uiPriority w:val="99"/>
    <w:qFormat/>
    <w:rPr>
      <w:lang w:val="en-US" w:eastAsia="zh-CN" w:bidi="ar-SA"/>
    </w:rPr>
    <w:tblPr/>
  </w:style>
  <w:style w:type="table" w:styleId="986" w:customStyle="1">
    <w:name w:val="Grid Table 4 - Accent 4"/>
    <w:uiPriority w:val="59"/>
    <w:qFormat/>
    <w:rPr>
      <w:lang w:val="en-US" w:eastAsia="zh-CN" w:bidi="ar-SA"/>
    </w:rPr>
    <w:tblPr/>
  </w:style>
  <w:style w:type="table" w:styleId="987" w:customStyle="1">
    <w:name w:val="Grid Table 3 - Accent 5"/>
    <w:uiPriority w:val="99"/>
    <w:qFormat/>
    <w:rPr>
      <w:lang w:val="en-US" w:eastAsia="zh-CN" w:bidi="ar-SA"/>
    </w:rPr>
    <w:tblPr/>
  </w:style>
  <w:style w:type="table" w:styleId="988" w:customStyle="1">
    <w:name w:val="Plain Table 1"/>
    <w:uiPriority w:val="59"/>
    <w:qFormat/>
    <w:rPr>
      <w:lang w:val="en-US" w:eastAsia="zh-CN" w:bidi="ar-SA"/>
    </w:rPr>
    <w:tblPr/>
  </w:style>
  <w:style w:type="table" w:styleId="989" w:customStyle="1">
    <w:name w:val="Bordered - Accent 5"/>
    <w:uiPriority w:val="99"/>
    <w:qFormat/>
    <w:rPr>
      <w:lang w:val="en-US" w:eastAsia="zh-CN" w:bidi="ar-SA"/>
    </w:rPr>
    <w:tblPr/>
  </w:style>
  <w:style w:type="table" w:styleId="990" w:customStyle="1">
    <w:name w:val="Grid Table 1 Light"/>
    <w:uiPriority w:val="99"/>
    <w:qFormat/>
    <w:rPr>
      <w:lang w:val="en-US" w:eastAsia="zh-CN" w:bidi="ar-SA"/>
    </w:rPr>
    <w:tblPr/>
  </w:style>
  <w:style w:type="table" w:styleId="991" w:customStyle="1">
    <w:name w:val="Grid Table 6 Colorful - Accent 2"/>
    <w:uiPriority w:val="99"/>
    <w:qFormat/>
    <w:rPr>
      <w:lang w:val="en-US" w:eastAsia="zh-CN" w:bidi="ar-SA"/>
    </w:rPr>
    <w:tblPr/>
  </w:style>
  <w:style w:type="table" w:styleId="992" w:customStyle="1">
    <w:name w:val="Grid Table 1 Light - Accent 4"/>
    <w:uiPriority w:val="99"/>
    <w:qFormat/>
    <w:rPr>
      <w:lang w:val="en-US" w:eastAsia="zh-CN" w:bidi="ar-SA"/>
    </w:rPr>
    <w:tblPr/>
  </w:style>
  <w:style w:type="table" w:styleId="993" w:customStyle="1">
    <w:name w:val="Plain Table 4"/>
    <w:uiPriority w:val="99"/>
    <w:qFormat/>
    <w:rPr>
      <w:lang w:val="en-US" w:eastAsia="zh-CN" w:bidi="ar-SA"/>
    </w:rPr>
    <w:tblPr/>
  </w:style>
  <w:style w:type="table" w:styleId="994" w:customStyle="1">
    <w:name w:val="Grid Table 4 - Accent 6"/>
    <w:uiPriority w:val="59"/>
    <w:qFormat/>
    <w:rPr>
      <w:lang w:val="en-US" w:eastAsia="zh-CN" w:bidi="ar-SA"/>
    </w:rPr>
    <w:tblPr/>
  </w:style>
  <w:style w:type="table" w:styleId="995" w:customStyle="1">
    <w:name w:val="Grid Table 1 Light - Accent 3"/>
    <w:uiPriority w:val="99"/>
    <w:qFormat/>
    <w:rPr>
      <w:lang w:val="en-US" w:eastAsia="zh-CN" w:bidi="ar-SA"/>
    </w:rPr>
    <w:tblPr/>
  </w:style>
  <w:style w:type="table" w:styleId="996" w:customStyle="1">
    <w:name w:val="Grid Table 1 Light - Accent 2"/>
    <w:uiPriority w:val="99"/>
    <w:qFormat/>
    <w:rPr>
      <w:lang w:val="en-US" w:eastAsia="zh-CN" w:bidi="ar-SA"/>
    </w:rPr>
    <w:tblPr/>
  </w:style>
  <w:style w:type="table" w:styleId="997" w:customStyle="1">
    <w:name w:val="Grid Table 5 Dark- Accent 1"/>
    <w:uiPriority w:val="99"/>
    <w:qFormat/>
    <w:rPr>
      <w:lang w:val="en-US" w:eastAsia="zh-CN" w:bidi="ar-SA"/>
    </w:rPr>
    <w:tblPr/>
  </w:style>
  <w:style w:type="table" w:styleId="998" w:customStyle="1">
    <w:name w:val="Grid Table 3 - Accent 1"/>
    <w:uiPriority w:val="99"/>
    <w:qFormat/>
    <w:rPr>
      <w:lang w:val="en-US" w:eastAsia="zh-CN" w:bidi="ar-SA"/>
    </w:rPr>
    <w:tblPr/>
  </w:style>
  <w:style w:type="table" w:styleId="999" w:customStyle="1">
    <w:name w:val="Plain Table 5"/>
    <w:uiPriority w:val="99"/>
    <w:qFormat/>
    <w:rPr>
      <w:lang w:val="en-US" w:eastAsia="zh-CN" w:bidi="ar-SA"/>
    </w:rPr>
    <w:tblPr/>
  </w:style>
  <w:style w:type="table" w:styleId="1000" w:customStyle="1">
    <w:name w:val="Grid Table 4 - Accent 5"/>
    <w:uiPriority w:val="59"/>
    <w:qFormat/>
    <w:rPr>
      <w:lang w:val="en-US" w:eastAsia="zh-CN" w:bidi="ar-SA"/>
    </w:rPr>
    <w:tblPr/>
  </w:style>
  <w:style w:type="table" w:styleId="1001" w:customStyle="1">
    <w:name w:val="Grid Table 1 Light - Accent 5"/>
    <w:uiPriority w:val="99"/>
    <w:qFormat/>
    <w:rPr>
      <w:lang w:val="en-US" w:eastAsia="zh-CN" w:bidi="ar-SA"/>
    </w:rPr>
    <w:tblPr/>
  </w:style>
  <w:style w:type="table" w:styleId="1002" w:customStyle="1">
    <w:name w:val="List Table 7 Colorful - Accent 5"/>
    <w:uiPriority w:val="99"/>
    <w:qFormat/>
    <w:rPr>
      <w:lang w:val="en-US" w:eastAsia="zh-CN" w:bidi="ar-SA"/>
    </w:rPr>
    <w:tblPr/>
  </w:style>
  <w:style w:type="table" w:styleId="1003" w:customStyle="1">
    <w:name w:val="Grid Table 1 Light - Accent 6"/>
    <w:uiPriority w:val="99"/>
    <w:qFormat/>
    <w:rPr>
      <w:lang w:val="en-US" w:eastAsia="zh-CN" w:bidi="ar-SA"/>
    </w:rPr>
    <w:tblPr/>
  </w:style>
  <w:style w:type="table" w:styleId="1004" w:customStyle="1">
    <w:name w:val="Bordered &amp; Lined - Accent 5"/>
    <w:uiPriority w:val="99"/>
    <w:qFormat/>
    <w:rPr>
      <w:color w:val="404040"/>
      <w:lang w:val="en-US" w:eastAsia="zh-CN" w:bidi="ar-SA"/>
    </w:rPr>
    <w:tblPr/>
  </w:style>
  <w:style w:type="table" w:styleId="1005" w:customStyle="1">
    <w:name w:val="Lined - Accent"/>
    <w:uiPriority w:val="99"/>
    <w:qFormat/>
    <w:rPr>
      <w:color w:val="404040"/>
      <w:lang w:val="en-US" w:eastAsia="zh-CN" w:bidi="ar-SA"/>
    </w:rPr>
    <w:tblPr/>
  </w:style>
  <w:style w:type="table" w:styleId="1006" w:customStyle="1">
    <w:name w:val="Bordered &amp; Lined - Accent 4"/>
    <w:uiPriority w:val="99"/>
    <w:qFormat/>
    <w:rPr>
      <w:color w:val="404040"/>
      <w:lang w:val="en-US" w:eastAsia="zh-CN" w:bidi="ar-SA"/>
    </w:rPr>
    <w:tblPr/>
  </w:style>
  <w:style w:type="table" w:styleId="1007" w:customStyle="1">
    <w:name w:val="Grid Table 2 - Accent 1"/>
    <w:uiPriority w:val="99"/>
    <w:qFormat/>
    <w:rPr>
      <w:lang w:val="en-US" w:eastAsia="zh-CN" w:bidi="ar-SA"/>
    </w:rPr>
    <w:tblPr/>
  </w:style>
  <w:style w:type="table" w:styleId="1008" w:customStyle="1">
    <w:name w:val="List Table 5 Dark - Accent 5"/>
    <w:uiPriority w:val="99"/>
    <w:qFormat/>
    <w:rPr>
      <w:lang w:val="en-US" w:eastAsia="zh-CN" w:bidi="ar-SA"/>
    </w:rPr>
    <w:tblPr/>
  </w:style>
  <w:style w:type="table" w:styleId="1009" w:customStyle="1">
    <w:name w:val="List Table 7 Colorful - Accent 3"/>
    <w:uiPriority w:val="99"/>
    <w:qFormat/>
    <w:rPr>
      <w:lang w:val="en-US" w:eastAsia="zh-CN" w:bidi="ar-SA"/>
    </w:rPr>
    <w:tblPr/>
  </w:style>
  <w:style w:type="table" w:styleId="1010" w:customStyle="1">
    <w:name w:val="Bordered &amp; Lined - Accent 2"/>
    <w:uiPriority w:val="99"/>
    <w:qFormat/>
    <w:rPr>
      <w:color w:val="404040"/>
      <w:lang w:val="en-US" w:eastAsia="zh-CN" w:bidi="ar-SA"/>
    </w:rPr>
    <w:tblPr/>
  </w:style>
  <w:style w:type="table" w:styleId="1011" w:customStyle="1">
    <w:name w:val="Bordered &amp; Lined - Accent 6"/>
    <w:uiPriority w:val="99"/>
    <w:qFormat/>
    <w:rPr>
      <w:color w:val="404040"/>
      <w:lang w:val="en-US" w:eastAsia="zh-CN" w:bidi="ar-SA"/>
    </w:rPr>
    <w:tblPr/>
  </w:style>
  <w:style w:type="table" w:styleId="1012" w:customStyle="1">
    <w:name w:val="Grid Table 2 - Accent 2"/>
    <w:uiPriority w:val="99"/>
    <w:qFormat/>
    <w:rPr>
      <w:lang w:val="en-US" w:eastAsia="zh-CN" w:bidi="ar-SA"/>
    </w:rPr>
    <w:tblPr/>
  </w:style>
  <w:style w:type="table" w:styleId="1013" w:customStyle="1">
    <w:name w:val="Grid Table 6 Colorful - Accent 3"/>
    <w:uiPriority w:val="99"/>
    <w:qFormat/>
    <w:rPr>
      <w:lang w:val="en-US" w:eastAsia="zh-CN" w:bidi="ar-SA"/>
    </w:rPr>
    <w:tblPr/>
  </w:style>
  <w:style w:type="table" w:styleId="1014" w:customStyle="1">
    <w:name w:val="Grid Table 5 Dark - Accent 6"/>
    <w:uiPriority w:val="99"/>
    <w:qFormat/>
    <w:rPr>
      <w:lang w:val="en-US" w:eastAsia="zh-CN" w:bidi="ar-SA"/>
    </w:rPr>
    <w:tblPr/>
  </w:style>
  <w:style w:type="table" w:styleId="1015" w:customStyle="1">
    <w:name w:val="Grid Table 2 - Accent 3"/>
    <w:uiPriority w:val="99"/>
    <w:qFormat/>
    <w:rPr>
      <w:lang w:val="en-US" w:eastAsia="zh-CN" w:bidi="ar-SA"/>
    </w:rPr>
    <w:tblPr/>
  </w:style>
  <w:style w:type="table" w:styleId="1016" w:customStyle="1">
    <w:name w:val="Grid Table 5 Dark - Accent 2"/>
    <w:uiPriority w:val="99"/>
    <w:qFormat/>
    <w:rPr>
      <w:lang w:val="en-US" w:eastAsia="zh-CN" w:bidi="ar-SA"/>
    </w:rPr>
    <w:tblPr/>
  </w:style>
  <w:style w:type="table" w:styleId="1017" w:customStyle="1">
    <w:name w:val="Bordered &amp; Lined - Accent 3"/>
    <w:uiPriority w:val="99"/>
    <w:qFormat/>
    <w:rPr>
      <w:color w:val="404040"/>
      <w:lang w:val="en-US" w:eastAsia="zh-CN" w:bidi="ar-SA"/>
    </w:rPr>
    <w:tblPr/>
  </w:style>
  <w:style w:type="table" w:styleId="1018" w:customStyle="1">
    <w:name w:val="Grid Table 5 Dark - Accent 5"/>
    <w:uiPriority w:val="99"/>
    <w:qFormat/>
    <w:rPr>
      <w:lang w:val="en-US" w:eastAsia="zh-CN" w:bidi="ar-SA"/>
    </w:rPr>
    <w:tblPr/>
  </w:style>
  <w:style w:type="table" w:styleId="1019" w:customStyle="1">
    <w:name w:val="Grid Table 2 - Accent 6"/>
    <w:uiPriority w:val="99"/>
    <w:qFormat/>
    <w:rPr>
      <w:lang w:val="en-US" w:eastAsia="zh-CN" w:bidi="ar-SA"/>
    </w:rPr>
    <w:tblPr/>
  </w:style>
  <w:style w:type="table" w:styleId="1020" w:customStyle="1">
    <w:name w:val="Bordered &amp; Lined - Accent 1"/>
    <w:uiPriority w:val="99"/>
    <w:qFormat/>
    <w:rPr>
      <w:color w:val="404040"/>
      <w:lang w:val="en-US" w:eastAsia="zh-CN" w:bidi="ar-SA"/>
    </w:rPr>
    <w:tblPr/>
  </w:style>
  <w:style w:type="table" w:styleId="1021" w:customStyle="1">
    <w:name w:val="Bordered - Accent 3"/>
    <w:uiPriority w:val="99"/>
    <w:qFormat/>
    <w:rPr>
      <w:lang w:val="en-US" w:eastAsia="zh-CN" w:bidi="ar-SA"/>
    </w:rPr>
    <w:tblPr/>
  </w:style>
  <w:style w:type="table" w:styleId="1022" w:customStyle="1">
    <w:name w:val="Grid Table 4"/>
    <w:uiPriority w:val="59"/>
    <w:qFormat/>
    <w:rPr>
      <w:lang w:val="en-US" w:eastAsia="zh-CN" w:bidi="ar-SA"/>
    </w:rPr>
    <w:tblPr/>
  </w:style>
  <w:style w:type="table" w:styleId="1023" w:customStyle="1">
    <w:name w:val="Grid Table 3"/>
    <w:uiPriority w:val="99"/>
    <w:qFormat/>
    <w:rPr>
      <w:lang w:val="en-US" w:eastAsia="zh-CN" w:bidi="ar-SA"/>
    </w:rPr>
    <w:tblPr/>
  </w:style>
  <w:style w:type="table" w:styleId="1024" w:customStyle="1">
    <w:name w:val="Bordered &amp; Lined - Accent"/>
    <w:uiPriority w:val="99"/>
    <w:qFormat/>
    <w:rPr>
      <w:color w:val="404040"/>
      <w:lang w:val="en-US" w:eastAsia="zh-CN" w:bidi="ar-SA"/>
    </w:rPr>
    <w:tblPr/>
  </w:style>
  <w:style w:type="table" w:styleId="1025" w:customStyle="1">
    <w:name w:val="List Table 7 Colorful"/>
    <w:uiPriority w:val="99"/>
    <w:qFormat/>
    <w:rPr>
      <w:lang w:val="en-US" w:eastAsia="zh-CN" w:bidi="ar-SA"/>
    </w:rPr>
    <w:tblPr/>
  </w:style>
  <w:style w:type="table" w:styleId="1026" w:customStyle="1">
    <w:name w:val="Grid Table 6 Colorful"/>
    <w:uiPriority w:val="99"/>
    <w:qFormat/>
    <w:rPr>
      <w:lang w:val="en-US" w:eastAsia="zh-CN" w:bidi="ar-SA"/>
    </w:rPr>
    <w:tblPr/>
  </w:style>
  <w:style w:type="table" w:styleId="1027" w:customStyle="1">
    <w:name w:val="List Table 7 Colorful - Accent 6"/>
    <w:uiPriority w:val="99"/>
    <w:qFormat/>
    <w:rPr>
      <w:lang w:val="en-US" w:eastAsia="zh-CN" w:bidi="ar-SA"/>
    </w:rPr>
    <w:tblPr/>
  </w:style>
  <w:style w:type="table" w:styleId="1028" w:customStyle="1">
    <w:name w:val="Grid Table 4 - Accent 1"/>
    <w:uiPriority w:val="59"/>
    <w:qFormat/>
    <w:rPr>
      <w:lang w:val="en-US" w:eastAsia="zh-CN" w:bidi="ar-SA"/>
    </w:rPr>
    <w:tblPr/>
  </w:style>
  <w:style w:type="table" w:styleId="1029" w:customStyle="1">
    <w:name w:val="Bordered - Accent 1"/>
    <w:uiPriority w:val="99"/>
    <w:qFormat/>
    <w:rPr>
      <w:lang w:val="en-US" w:eastAsia="zh-CN" w:bidi="ar-SA"/>
    </w:rPr>
    <w:tblPr/>
  </w:style>
  <w:style w:type="table" w:styleId="1030" w:customStyle="1">
    <w:name w:val="Grid Table 5 Dark"/>
    <w:uiPriority w:val="99"/>
    <w:qFormat/>
    <w:rPr>
      <w:lang w:val="en-US" w:eastAsia="zh-CN" w:bidi="ar-SA"/>
    </w:rPr>
    <w:tblPr/>
  </w:style>
  <w:style w:type="table" w:styleId="1031" w:customStyle="1">
    <w:name w:val="Bordered - Accent 4"/>
    <w:uiPriority w:val="99"/>
    <w:qFormat/>
    <w:rPr>
      <w:lang w:val="en-US" w:eastAsia="zh-CN" w:bidi="ar-SA"/>
    </w:rPr>
    <w:tblPr/>
  </w:style>
  <w:style w:type="table" w:styleId="1032" w:customStyle="1">
    <w:name w:val="Grid Table 4 - Accent 3"/>
    <w:uiPriority w:val="59"/>
    <w:qFormat/>
    <w:rPr>
      <w:lang w:val="en-US" w:eastAsia="zh-CN" w:bidi="ar-SA"/>
    </w:rPr>
    <w:tblPr/>
  </w:style>
  <w:style w:type="table" w:styleId="1033" w:customStyle="1">
    <w:name w:val="Grid Table 3 - Accent 4"/>
    <w:uiPriority w:val="99"/>
    <w:qFormat/>
    <w:rPr>
      <w:lang w:val="en-US" w:eastAsia="zh-CN" w:bidi="ar-SA"/>
    </w:rPr>
    <w:tblPr/>
  </w:style>
  <w:style w:type="table" w:styleId="1034" w:customStyle="1">
    <w:name w:val="List Table 4 - Accent 6"/>
    <w:uiPriority w:val="99"/>
    <w:qFormat/>
    <w:rPr>
      <w:lang w:val="en-US" w:eastAsia="zh-CN" w:bidi="ar-SA"/>
    </w:rPr>
    <w:tblPr/>
  </w:style>
  <w:style w:type="table" w:styleId="1035" w:customStyle="1">
    <w:name w:val="Lined - Accent 2"/>
    <w:uiPriority w:val="99"/>
    <w:qFormat/>
    <w:rPr>
      <w:color w:val="404040"/>
      <w:lang w:val="en-US" w:eastAsia="zh-CN" w:bidi="ar-SA"/>
    </w:rPr>
    <w:tblPr/>
  </w:style>
  <w:style w:type="table" w:styleId="1036" w:customStyle="1">
    <w:name w:val="Grid Table 6 Colorful - Accent 5"/>
    <w:uiPriority w:val="99"/>
    <w:qFormat/>
    <w:rPr>
      <w:lang w:val="en-US" w:eastAsia="zh-CN" w:bidi="ar-SA"/>
    </w:rPr>
    <w:tblPr/>
  </w:style>
  <w:style w:type="table" w:styleId="1037" w:customStyle="1">
    <w:name w:val="List Table 5 Dark - Accent 4"/>
    <w:uiPriority w:val="99"/>
    <w:qFormat/>
    <w:rPr>
      <w:lang w:val="en-US" w:eastAsia="zh-CN" w:bidi="ar-SA"/>
    </w:rPr>
    <w:tblPr/>
  </w:style>
  <w:style w:type="table" w:styleId="1038" w:customStyle="1">
    <w:name w:val="Grid Table 6 Colorful - Accent 6"/>
    <w:uiPriority w:val="99"/>
    <w:qFormat/>
    <w:rPr>
      <w:lang w:val="en-US" w:eastAsia="zh-CN" w:bidi="ar-SA"/>
    </w:rPr>
    <w:tblPr/>
  </w:style>
  <w:style w:type="table" w:styleId="1039" w:customStyle="1">
    <w:name w:val="Bordered"/>
    <w:uiPriority w:val="99"/>
    <w:qFormat/>
    <w:rPr>
      <w:lang w:val="en-US" w:eastAsia="zh-CN" w:bidi="ar-SA"/>
    </w:rPr>
    <w:tblPr/>
  </w:style>
  <w:style w:type="table" w:styleId="1040" w:customStyle="1">
    <w:name w:val="Grid Table 7 Colorful - Accent 1"/>
    <w:uiPriority w:val="99"/>
    <w:qFormat/>
    <w:rPr>
      <w:lang w:val="en-US" w:eastAsia="zh-CN" w:bidi="ar-SA"/>
    </w:rPr>
    <w:tblPr/>
  </w:style>
  <w:style w:type="table" w:styleId="1041" w:customStyle="1">
    <w:name w:val="Bordered - Accent 2"/>
    <w:uiPriority w:val="99"/>
    <w:qFormat/>
    <w:rPr>
      <w:lang w:val="en-US" w:eastAsia="zh-CN" w:bidi="ar-SA"/>
    </w:rPr>
    <w:tblPr/>
  </w:style>
  <w:style w:type="table" w:styleId="1042" w:customStyle="1">
    <w:name w:val="List Table 6 Colorful - Accent 6"/>
    <w:uiPriority w:val="99"/>
    <w:qFormat/>
    <w:rPr>
      <w:lang w:val="en-US" w:eastAsia="zh-CN" w:bidi="ar-SA"/>
    </w:rPr>
    <w:tblPr/>
  </w:style>
  <w:style w:type="table" w:styleId="1043" w:customStyle="1">
    <w:name w:val="List Table 4"/>
    <w:uiPriority w:val="99"/>
    <w:qFormat/>
    <w:rPr>
      <w:lang w:val="en-US" w:eastAsia="zh-CN" w:bidi="ar-SA"/>
    </w:rPr>
    <w:tblPr/>
  </w:style>
  <w:style w:type="table" w:styleId="1044" w:customStyle="1">
    <w:name w:val="List Table 6 Colorful - Accent 5"/>
    <w:uiPriority w:val="99"/>
    <w:qFormat/>
    <w:rPr>
      <w:lang w:val="en-US" w:eastAsia="zh-CN" w:bidi="ar-SA"/>
    </w:rPr>
    <w:tblPr/>
  </w:style>
  <w:style w:type="table" w:styleId="1045" w:customStyle="1">
    <w:name w:val="List Table 2 - Accent 2"/>
    <w:uiPriority w:val="99"/>
    <w:qFormat/>
    <w:rPr>
      <w:lang w:val="en-US" w:eastAsia="zh-CN" w:bidi="ar-SA"/>
    </w:rPr>
    <w:tblPr/>
  </w:style>
  <w:style w:type="table" w:styleId="1046" w:customStyle="1">
    <w:name w:val="Grid Table 7 Colorful - Accent 4"/>
    <w:uiPriority w:val="99"/>
    <w:qFormat/>
    <w:rPr>
      <w:lang w:val="en-US" w:eastAsia="zh-CN" w:bidi="ar-SA"/>
    </w:rPr>
    <w:tblPr/>
  </w:style>
  <w:style w:type="table" w:styleId="1047" w:customStyle="1">
    <w:name w:val="List Table 1 Light - Accent 6"/>
    <w:uiPriority w:val="99"/>
    <w:qFormat/>
    <w:rPr>
      <w:lang w:val="en-US" w:eastAsia="zh-CN" w:bidi="ar-SA"/>
    </w:rPr>
    <w:tblPr/>
  </w:style>
  <w:style w:type="table" w:styleId="1048" w:customStyle="1">
    <w:name w:val="List Table 3 - Accent 1"/>
    <w:uiPriority w:val="99"/>
    <w:qFormat/>
    <w:rPr>
      <w:lang w:val="en-US" w:eastAsia="zh-CN" w:bidi="ar-SA"/>
    </w:rPr>
    <w:tblPr/>
  </w:style>
  <w:style w:type="table" w:styleId="1049" w:customStyle="1">
    <w:name w:val="List Table 2 - Accent 1"/>
    <w:uiPriority w:val="99"/>
    <w:qFormat/>
    <w:rPr>
      <w:lang w:val="en-US" w:eastAsia="zh-CN" w:bidi="ar-SA"/>
    </w:rPr>
    <w:tblPr/>
  </w:style>
  <w:style w:type="table" w:styleId="1050" w:customStyle="1">
    <w:name w:val="Grid Table 7 Colorful - Accent 6"/>
    <w:uiPriority w:val="99"/>
    <w:qFormat/>
    <w:rPr>
      <w:lang w:val="en-US" w:eastAsia="zh-CN" w:bidi="ar-SA"/>
    </w:rPr>
    <w:tblPr/>
  </w:style>
  <w:style w:type="table" w:styleId="1051" w:customStyle="1">
    <w:name w:val="List Table 2 - Accent 6"/>
    <w:uiPriority w:val="99"/>
    <w:qFormat/>
    <w:rPr>
      <w:lang w:val="en-US" w:eastAsia="zh-CN" w:bidi="ar-SA"/>
    </w:rPr>
    <w:tblPr/>
  </w:style>
  <w:style w:type="table" w:styleId="1052" w:customStyle="1">
    <w:name w:val="List Table 1 Light - Accent 1"/>
    <w:uiPriority w:val="99"/>
    <w:qFormat/>
    <w:rPr>
      <w:lang w:val="en-US" w:eastAsia="zh-CN" w:bidi="ar-SA"/>
    </w:rPr>
    <w:tblPr/>
  </w:style>
  <w:style w:type="table" w:styleId="1053" w:customStyle="1">
    <w:name w:val="List Table 6 Colorful - Accent 4"/>
    <w:uiPriority w:val="99"/>
    <w:qFormat/>
    <w:rPr>
      <w:lang w:val="en-US" w:eastAsia="zh-CN" w:bidi="ar-SA"/>
    </w:rPr>
    <w:tblPr/>
  </w:style>
  <w:style w:type="table" w:styleId="1054" w:customStyle="1">
    <w:name w:val="List Table 1 Light - Accent 2"/>
    <w:uiPriority w:val="99"/>
    <w:qFormat/>
    <w:rPr>
      <w:lang w:val="en-US" w:eastAsia="zh-CN" w:bidi="ar-SA"/>
    </w:rPr>
    <w:tblPr/>
  </w:style>
  <w:style w:type="table" w:styleId="1055" w:customStyle="1">
    <w:name w:val="List Table 7 Colorful - Accent 4"/>
    <w:uiPriority w:val="99"/>
    <w:qFormat/>
    <w:rPr>
      <w:lang w:val="en-US" w:eastAsia="zh-CN" w:bidi="ar-SA"/>
    </w:rPr>
    <w:tblPr/>
  </w:style>
  <w:style w:type="table" w:styleId="1056" w:customStyle="1">
    <w:name w:val="List Table 1 Light - Accent 3"/>
    <w:uiPriority w:val="99"/>
    <w:qFormat/>
    <w:rPr>
      <w:lang w:val="en-US" w:eastAsia="zh-CN" w:bidi="ar-SA"/>
    </w:rPr>
    <w:tblPr/>
  </w:style>
  <w:style w:type="table" w:styleId="1057" w:customStyle="1">
    <w:name w:val="List Table 4 - Accent 1"/>
    <w:uiPriority w:val="99"/>
    <w:qFormat/>
    <w:rPr>
      <w:lang w:val="en-US" w:eastAsia="zh-CN" w:bidi="ar-SA"/>
    </w:rPr>
    <w:tblPr/>
  </w:style>
  <w:style w:type="table" w:styleId="1058" w:customStyle="1">
    <w:name w:val="Lined - Accent 6"/>
    <w:uiPriority w:val="99"/>
    <w:qFormat/>
    <w:rPr>
      <w:color w:val="404040"/>
      <w:lang w:val="en-US" w:eastAsia="zh-CN" w:bidi="ar-SA"/>
    </w:rPr>
    <w:tblPr/>
  </w:style>
  <w:style w:type="paragraph" w:styleId="1059"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60" w:customStyle="1">
    <w:name w:val="15"/>
    <w:basedOn w:val="768"/>
    <w:uiPriority w:val="0"/>
    <w:qFormat/>
    <w:rPr>
      <w:rFonts w:hint="default" w:ascii="Times New Roman" w:hAnsi="Times New Roman" w:cs="Times New Roman"/>
      <w:sz w:val="21"/>
      <w:szCs w:val="21"/>
    </w:rPr>
  </w:style>
  <w:style w:type="character" w:styleId="1061" w:customStyle="1">
    <w:name w:val="16"/>
    <w:basedOn w:val="768"/>
    <w:uiPriority w:val="0"/>
    <w:qFormat/>
    <w:rPr>
      <w:rFonts w:hint="default" w:ascii="Times New Roman" w:hAnsi="Times New Roman" w:eastAsia="宋体" w:cs="Times New Roman"/>
      <w:sz w:val="21"/>
      <w:szCs w:val="21"/>
    </w:rPr>
  </w:style>
  <w:style w:type="character" w:styleId="1062" w:customStyle="1">
    <w:name w:val="页码1"/>
    <w:link w:val="758"/>
    <w:uiPriority w:val="0"/>
    <w:qFormat/>
  </w:style>
  <w:style w:type="character" w:styleId="1063" w:customStyle="1">
    <w:name w:val="font71"/>
    <w:basedOn w:val="768"/>
    <w:uiPriority w:val="0"/>
    <w:qFormat/>
    <w:rPr>
      <w:rFonts w:hint="eastAsia" w:ascii="宋体" w:hAnsi="宋体" w:eastAsia="宋体" w:cs="宋体"/>
      <w:color w:val="ff0000"/>
      <w:sz w:val="24"/>
      <w:szCs w:val="24"/>
      <w:u w:val="none"/>
    </w:rPr>
  </w:style>
  <w:style w:type="paragraph" w:styleId="1064" w:customStyle="1">
    <w:name w:val="目录 1111"/>
    <w:basedOn w:val="758"/>
    <w:next w:val="758"/>
    <w:uiPriority w:val="39"/>
    <w:unhideWhenUsed/>
    <w:qFormat/>
    <w:pPr>
      <w:jc w:val="left"/>
      <w:spacing w:after="100" w:line="259" w:lineRule="auto"/>
      <w:widowControl/>
    </w:pPr>
    <w:rPr>
      <w:rFonts w:ascii="Calibri" w:hAnsi="Calibri" w:eastAsia="宋体"/>
      <w:sz w:val="22"/>
      <w:szCs w:val="22"/>
    </w:rPr>
  </w:style>
  <w:style w:type="paragraph" w:styleId="1065" w:customStyle="1">
    <w:name w:val="正文首行缩进 21"/>
    <w:basedOn w:val="822"/>
    <w:next w:val="815"/>
    <w:uiPriority w:val="0"/>
    <w:qFormat/>
    <w:pPr>
      <w:ind w:firstLine="420"/>
    </w:pPr>
    <w:rPr>
      <w:rFonts w:ascii="Times New Roman" w:hAnsi="Times New Roman"/>
    </w:rPr>
  </w:style>
  <w:style w:type="paragraph" w:styleId="1066" w:customStyle="1">
    <w:name w:val="正文1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孟巍</cp:lastModifiedBy>
  <cp:revision>27</cp:revision>
  <dcterms:created xsi:type="dcterms:W3CDTF">2023-11-15T03:32:00Z</dcterms:created>
  <dcterms:modified xsi:type="dcterms:W3CDTF">2026-09-03T03:10:28Z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024414F698DC426FAD1B243E48C8BF81_12</vt:lpwstr>
  </property>
  <property fmtid="{D5CDD505-2E9C-101B-9397-08002B2CF9AE}" pid="4" name="KSOTemplateDocerSaveRecord">
    <vt:lpwstr>eyJoZGlkIjoiYjY3YWQyMzQ4YmYwNWNjNmJmYzliZGYxMDdjNTBiNTkiLCJ1c2VySWQiOiIxMTMxMDE3MTgxIn0=</vt:lpwstr>
  </property>
</Properties>
</file>