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160"/>
        <w:spacing w:line="360" w:lineRule="auto"/>
        <w:rPr>
          <w:rFonts w:hint="eastAsia" w:ascii="仿宋" w:hAnsi="仿宋" w:eastAsia="仿宋" w:cs="仿宋"/>
          <w:b/>
          <w:color w:val="auto"/>
          <w:sz w:val="96"/>
          <w:szCs w:val="96"/>
          <w:highlight w:val="none"/>
        </w:rPr>
      </w:pPr>
      <w:r>
        <w:rPr>
          <w:rFonts w:hint="eastAsia" w:ascii="仿宋" w:hAnsi="仿宋" w:eastAsia="仿宋" w:cs="仿宋"/>
          <w:color w:val="auto"/>
          <w:sz w:val="32"/>
          <w:szCs w:val="32"/>
          <w:highlight w:val="none"/>
        </w:rPr>
        <w:t xml:space="preserve"> </w:t>
      </w:r>
      <w:r/>
    </w:p>
    <w:p>
      <w:pPr>
        <w:pStyle w:val="995"/>
        <w:ind w:firstLine="0"/>
        <w:jc w:val="center"/>
        <w:spacing w:before="0" w:after="0" w:line="360" w:lineRule="auto"/>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竞争性磋商文件</w:t>
      </w:r>
      <w:r/>
    </w:p>
    <w:p>
      <w:pPr>
        <w:jc w:val="both"/>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 xml:space="preserve">项目编号：JSZC-320000-YQGL-C2026-0004</w:t>
      </w:r>
      <w:r>
        <w:rPr>
          <w:rFonts w:hint="eastAsia" w:ascii="仿宋" w:hAnsi="仿宋" w:eastAsia="仿宋" w:cs="仿宋"/>
          <w:b/>
          <w:bCs/>
          <w:color w:val="auto"/>
          <w:sz w:val="36"/>
          <w:szCs w:val="36"/>
          <w:highlight w:val="none"/>
          <w:lang w:eastAsia="zh-CN"/>
        </w:rPr>
        <w:t xml:space="preserve"> </w:t>
      </w:r>
      <w:r/>
    </w:p>
    <w:p>
      <w:pPr>
        <w:pStyle w:val="923"/>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default"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6"/>
          <w:highlight w:val="none"/>
          <w:lang w:eastAsia="zh-CN"/>
        </w:rPr>
        <w:t xml:space="preserve">：</w:t>
      </w:r>
      <w:r>
        <w:rPr>
          <w:rFonts w:hint="default" w:ascii="仿宋" w:hAnsi="仿宋" w:eastAsia="仿宋" w:cs="仿宋"/>
          <w:b/>
          <w:bCs/>
          <w:color w:val="auto"/>
          <w:sz w:val="36"/>
          <w:szCs w:val="36"/>
          <w:highlight w:val="none"/>
          <w:lang w:val="en-US" w:eastAsia="zh-CN" w:bidi="ar-SA"/>
        </w:rPr>
        <w:t xml:space="preserve">江苏省句容市仑山地区金矿普查（续作）2026年度矿产钻探服务</w:t>
      </w:r>
      <w:r/>
    </w:p>
    <w:p>
      <w:pPr>
        <w:pStyle w:val="772"/>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772"/>
        <w:ind w:firstLine="643"/>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r>
      <w:r/>
    </w:p>
    <w:p>
      <w:pPr>
        <w:ind w:firstLine="630"/>
        <w:spacing w:line="360" w:lineRule="auto"/>
        <w:widowControl/>
        <w:rPr>
          <w:rFonts w:hint="eastAsia" w:ascii="仿宋" w:hAnsi="仿宋" w:eastAsia="仿宋" w:cs="仿宋"/>
          <w:color w:val="auto"/>
          <w:sz w:val="38"/>
          <w:highlight w:val="none"/>
        </w:rPr>
      </w:pPr>
      <w:r>
        <w:rPr>
          <w:rFonts w:hint="eastAsia" w:ascii="仿宋" w:hAnsi="仿宋" w:eastAsia="仿宋" w:cs="仿宋"/>
          <w:color w:val="auto"/>
          <w:sz w:val="21"/>
          <w:szCs w:val="21"/>
          <w:highlight w:val="none"/>
          <w:lang w:val="en-US" w:bidi="ar"/>
        </w:rPr>
        <w:t xml:space="preserve"> </w:t>
      </w:r>
      <w:r/>
    </w:p>
    <w:p>
      <w:pPr>
        <w:pStyle w:val="934"/>
        <w:ind w:left="0"/>
        <w:spacing w:before="0" w:line="360" w:lineRule="auto"/>
        <w:rPr>
          <w:rFonts w:hint="eastAsia" w:ascii="仿宋" w:hAnsi="仿宋" w:eastAsia="仿宋" w:cs="仿宋"/>
          <w:color w:val="auto"/>
          <w:sz w:val="38"/>
          <w:highlight w:val="none"/>
        </w:rPr>
      </w:pPr>
      <w:r>
        <w:rPr>
          <w:rFonts w:hint="eastAsia" w:ascii="仿宋" w:hAnsi="仿宋" w:eastAsia="仿宋" w:cs="仿宋"/>
          <w:color w:val="auto"/>
          <w:sz w:val="38"/>
          <w:highlight w:val="none"/>
        </w:rPr>
      </w:r>
      <w:r/>
    </w:p>
    <w:p>
      <w:pPr>
        <w:ind w:left="708" w:right="0" w:firstLine="1285"/>
        <w:spacing w:before="120" w:after="120" w:line="360" w:lineRule="atLeast"/>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w:t>
      </w:r>
      <w:r>
        <w:rPr>
          <w:rFonts w:hint="eastAsia" w:cs="宋体"/>
          <w:b/>
          <w:color w:val="000000"/>
          <w:sz w:val="32"/>
          <w:lang w:val="en-US" w:eastAsia="zh-CN"/>
        </w:rPr>
        <w:t xml:space="preserve"> </w:t>
      </w:r>
      <w:r>
        <w:rPr>
          <w:rFonts w:ascii="宋体" w:hAnsi="宋体" w:eastAsia="宋体" w:cs="宋体"/>
          <w:b/>
          <w:color w:val="000000"/>
          <w:sz w:val="32"/>
        </w:rPr>
        <w:t xml:space="preserve">购</w:t>
      </w:r>
      <w:r>
        <w:rPr>
          <w:rFonts w:hint="eastAsia" w:cs="宋体"/>
          <w:b/>
          <w:color w:val="000000"/>
          <w:sz w:val="32"/>
          <w:lang w:val="en-US" w:eastAsia="zh-CN"/>
        </w:rPr>
        <w:t xml:space="preserve"> </w:t>
      </w:r>
      <w:r>
        <w:rPr>
          <w:rFonts w:ascii="宋体" w:hAnsi="宋体" w:eastAsia="宋体" w:cs="宋体"/>
          <w:b/>
          <w:color w:val="000000"/>
          <w:sz w:val="32"/>
        </w:rPr>
        <w:t xml:space="preserve">人：</w:t>
      </w:r>
      <w:r>
        <w:rPr>
          <w:rFonts w:hint="eastAsia" w:ascii="仿宋" w:hAnsi="仿宋" w:eastAsia="仿宋" w:cs="仿宋"/>
          <w:b/>
          <w:bCs/>
          <w:color w:val="auto"/>
          <w:sz w:val="32"/>
          <w:szCs w:val="32"/>
          <w:highlight w:val="none"/>
          <w:lang w:val="zh-CN" w:eastAsia="zh-CN"/>
        </w:rPr>
        <w:t xml:space="preserve">江苏省地质局第三地质大队</w:t>
      </w:r>
      <w:r>
        <w:rPr>
          <w:rFonts w:hint="eastAsia" w:ascii="仿宋" w:hAnsi="仿宋" w:eastAsia="仿宋" w:cs="仿宋"/>
          <w:b/>
          <w:bCs/>
          <w:color w:val="auto"/>
          <w:sz w:val="32"/>
          <w:szCs w:val="32"/>
          <w:highlight w:val="none"/>
          <w:lang w:val="en-US" w:eastAsia="zh-CN"/>
        </w:rPr>
        <w:t xml:space="preserve"> </w:t>
      </w:r>
      <w:r/>
    </w:p>
    <w:p>
      <w:pPr>
        <w:ind w:firstLine="1928"/>
        <w:jc w:val="both"/>
        <w:spacing w:line="360" w:lineRule="auto"/>
        <w:rPr>
          <w:rFonts w:hint="eastAsia" w:ascii="仿宋" w:hAnsi="仿宋" w:eastAsia="仿宋" w:cs="仿宋"/>
          <w:b/>
          <w:bCs/>
          <w:color w:val="auto"/>
          <w:sz w:val="32"/>
          <w:szCs w:val="32"/>
          <w:highlight w:val="none"/>
          <w:lang w:val="en-US" w:eastAsia="zh-CN"/>
        </w:rPr>
      </w:pPr>
      <w:r>
        <w:rPr>
          <w:rFonts w:ascii="宋体" w:hAnsi="宋体" w:eastAsia="宋体" w:cs="宋体"/>
          <w:b/>
          <w:color w:val="000000"/>
          <w:sz w:val="32"/>
        </w:rPr>
        <w:t xml:space="preserve">采购代理机构：</w:t>
      </w:r>
      <w:r>
        <w:rPr>
          <w:rFonts w:hint="eastAsia" w:ascii="仿宋" w:hAnsi="仿宋" w:eastAsia="仿宋" w:cs="仿宋"/>
          <w:b/>
          <w:bCs/>
          <w:color w:val="auto"/>
          <w:sz w:val="32"/>
          <w:szCs w:val="32"/>
          <w:highlight w:val="none"/>
          <w:lang w:eastAsia="zh-CN"/>
        </w:rPr>
        <w:t xml:space="preserve">镇江宜庆项目管理有限公司</w:t>
      </w:r>
      <w:r/>
    </w:p>
    <w:p>
      <w:pPr>
        <w:ind w:left="708" w:right="0" w:firstLine="0"/>
        <w:jc w:val="both"/>
        <w:spacing w:before="0" w:after="0" w:line="36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仿宋" w:hAnsi="仿宋" w:eastAsia="仿宋" w:cs="仿宋"/>
          <w:b/>
          <w:bCs/>
          <w:color w:val="auto"/>
          <w:sz w:val="32"/>
          <w:szCs w:val="32"/>
          <w:highlight w:val="none"/>
          <w:lang w:eastAsia="zh-CN"/>
        </w:rPr>
        <w:t xml:space="preserve">二〇二</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年</w:t>
      </w:r>
      <w:r>
        <w:rPr>
          <w:rFonts w:hint="eastAsia" w:ascii="仿宋" w:hAnsi="仿宋" w:eastAsia="仿宋" w:cs="仿宋"/>
          <w:b/>
          <w:bCs/>
          <w:color w:val="auto"/>
          <w:sz w:val="32"/>
          <w:szCs w:val="32"/>
          <w:highlight w:val="none"/>
          <w:lang w:val="en-US" w:eastAsia="zh-CN"/>
        </w:rPr>
        <w:t xml:space="preserve">九</w:t>
      </w:r>
      <w:r>
        <w:rPr>
          <w:rFonts w:hint="eastAsia" w:ascii="仿宋" w:hAnsi="仿宋" w:eastAsia="仿宋" w:cs="仿宋"/>
          <w:b/>
          <w:bCs/>
          <w:color w:val="auto"/>
          <w:sz w:val="32"/>
          <w:szCs w:val="32"/>
          <w:highlight w:val="none"/>
        </w:rPr>
        <w:t xml:space="preserve">月</w:t>
      </w:r>
      <w:r/>
    </w:p>
    <w:p>
      <w:pPr>
        <w:jc w:val="center"/>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w:t>
      </w:r>
      <w:r>
        <w:rPr>
          <w:rFonts w:hint="eastAsia" w:ascii="仿宋" w:hAnsi="仿宋" w:eastAsia="仿宋" w:cs="仿宋"/>
          <w:b/>
          <w:bCs/>
          <w:color w:val="auto"/>
          <w:sz w:val="44"/>
          <w:szCs w:val="44"/>
          <w:highlight w:val="none"/>
          <w:lang w:val="en-US"/>
        </w:rPr>
        <w:t xml:space="preserve">  </w:t>
      </w:r>
      <w:r>
        <w:rPr>
          <w:rFonts w:hint="eastAsia" w:ascii="仿宋" w:hAnsi="仿宋" w:eastAsia="仿宋" w:cs="仿宋"/>
          <w:b/>
          <w:bCs/>
          <w:color w:val="auto"/>
          <w:sz w:val="44"/>
          <w:szCs w:val="44"/>
          <w:highlight w:val="none"/>
        </w:rPr>
        <w:t xml:space="preserve">录</w:t>
      </w:r>
      <w:r/>
    </w:p>
    <w:p>
      <w:pPr>
        <w:pStyle w:val="923"/>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360" w:lineRule="auto"/>
        <w:rPr>
          <w:rFonts w:hint="eastAsia" w:ascii="仿宋" w:hAnsi="仿宋" w:eastAsia="仿宋" w:cs="仿宋"/>
          <w:b/>
          <w:bCs/>
          <w:color w:val="auto"/>
          <w:sz w:val="32"/>
          <w:szCs w:val="32"/>
          <w:highlight w:val="none"/>
          <w:lang w:val="en-US"/>
        </w:rPr>
      </w:pPr>
      <w:r/>
      <w:bookmarkStart w:id="0" w:name="_Toc29510"/>
      <w:r/>
      <w:bookmarkStart w:id="1" w:name="_Toc13655"/>
      <w:r/>
      <w:bookmarkStart w:id="2" w:name="_Toc6165"/>
      <w:r>
        <w:rPr>
          <w:rStyle w:val="930"/>
          <w:rFonts w:hint="eastAsia" w:ascii="仿宋" w:hAnsi="仿宋" w:eastAsia="仿宋" w:cs="仿宋"/>
          <w:b/>
          <w:bCs/>
          <w:color w:val="auto"/>
          <w:sz w:val="32"/>
          <w:szCs w:val="32"/>
          <w:highlight w:val="none"/>
        </w:rPr>
        <w:t xml:space="preserve">第一章</w:t>
      </w:r>
      <w:r>
        <w:rPr>
          <w:rStyle w:val="930"/>
          <w:rFonts w:hint="eastAsia" w:ascii="仿宋" w:hAnsi="仿宋" w:eastAsia="仿宋" w:cs="仿宋"/>
          <w:b/>
          <w:bCs/>
          <w:color w:val="auto"/>
          <w:sz w:val="32"/>
          <w:szCs w:val="32"/>
          <w:highlight w:val="none"/>
          <w:lang w:val="en-US" w:eastAsia="zh-CN"/>
        </w:rPr>
        <w:t xml:space="preserve">    磋商</w:t>
      </w:r>
      <w:r>
        <w:rPr>
          <w:rStyle w:val="930"/>
          <w:rFonts w:hint="eastAsia" w:ascii="仿宋" w:hAnsi="仿宋" w:eastAsia="仿宋" w:cs="仿宋"/>
          <w:b/>
          <w:bCs/>
          <w:color w:val="auto"/>
          <w:sz w:val="32"/>
          <w:szCs w:val="32"/>
          <w:highlight w:val="none"/>
        </w:rPr>
        <w:t xml:space="preserve">邀请</w:t>
      </w:r>
      <w:r/>
    </w:p>
    <w:p>
      <w:pPr>
        <w:pStyle w:val="924"/>
        <w:jc w:val="left"/>
        <w:keepLines w:val="0"/>
        <w:keepNext w:val="0"/>
        <w:spacing w:line="360" w:lineRule="auto"/>
        <w:rPr>
          <w:rFonts w:hint="eastAsia" w:ascii="仿宋" w:hAnsi="仿宋" w:eastAsia="仿宋" w:cs="仿宋"/>
          <w:b/>
          <w:bCs/>
          <w:color w:val="auto"/>
          <w:szCs w:val="32"/>
          <w:highlight w:val="none"/>
          <w:lang w:eastAsia="zh-CN"/>
        </w:rPr>
      </w:pPr>
      <w:r>
        <w:rPr>
          <w:rFonts w:hint="eastAsia" w:ascii="仿宋" w:hAnsi="仿宋" w:eastAsia="仿宋" w:cs="仿宋"/>
          <w:b/>
          <w:bCs/>
          <w:color w:val="auto"/>
          <w:szCs w:val="32"/>
          <w:highlight w:val="none"/>
        </w:rPr>
        <w:t xml:space="preserve">第二章</w:t>
      </w:r>
      <w:r>
        <w:rPr>
          <w:rStyle w:val="930"/>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供应商须知</w:t>
      </w:r>
      <w:r/>
    </w:p>
    <w:p>
      <w:pPr>
        <w:pStyle w:val="924"/>
        <w:jc w:val="left"/>
        <w:keepLines w:val="0"/>
        <w:keepNext w:val="0"/>
        <w:spacing w:line="360" w:lineRule="auto"/>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 xml:space="preserve">第三章</w:t>
      </w:r>
      <w:r>
        <w:rPr>
          <w:rStyle w:val="930"/>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合同</w:t>
      </w:r>
      <w:r/>
    </w:p>
    <w:p>
      <w:pPr>
        <w:pStyle w:val="924"/>
        <w:jc w:val="left"/>
        <w:keepLines w:val="0"/>
        <w:keepNext w:val="0"/>
        <w:spacing w:line="360" w:lineRule="auto"/>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 xml:space="preserve">第四章</w:t>
      </w:r>
      <w:r>
        <w:rPr>
          <w:rStyle w:val="930"/>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采购需求</w:t>
      </w:r>
      <w:r/>
    </w:p>
    <w:p>
      <w:pPr>
        <w:pStyle w:val="923"/>
        <w:jc w:val="left"/>
        <w:spacing w:line="360" w:lineRule="auto"/>
        <w:rPr>
          <w:rStyle w:val="930"/>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 xml:space="preserve">第五章</w:t>
      </w:r>
      <w:r>
        <w:rPr>
          <w:rStyle w:val="930"/>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磋商及评审</w:t>
      </w:r>
      <w:r/>
    </w:p>
    <w:p>
      <w:pPr>
        <w:pStyle w:val="923"/>
        <w:jc w:val="left"/>
        <w:spacing w:line="360" w:lineRule="auto"/>
        <w:rPr>
          <w:rStyle w:val="930"/>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 xml:space="preserve">第六章</w:t>
      </w:r>
      <w:r>
        <w:rPr>
          <w:rStyle w:val="930"/>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磋商响应文件格式</w:t>
      </w:r>
      <w:r/>
    </w:p>
    <w:p>
      <w:pPr>
        <w:jc w:val="center"/>
        <w:spacing w:line="360" w:lineRule="auto"/>
        <w:rPr>
          <w:rFonts w:hint="eastAsia" w:ascii="仿宋" w:hAnsi="仿宋" w:eastAsia="仿宋" w:cs="仿宋"/>
          <w:b/>
          <w:bCs/>
          <w:color w:val="auto"/>
          <w:sz w:val="36"/>
          <w:szCs w:val="36"/>
          <w:highlight w:val="none"/>
        </w:rPr>
      </w:pPr>
      <w:r>
        <w:rPr>
          <w:rStyle w:val="930"/>
          <w:rFonts w:hint="eastAsia" w:ascii="仿宋" w:hAnsi="仿宋" w:eastAsia="仿宋" w:cs="仿宋"/>
          <w:bCs/>
          <w:color w:val="auto"/>
          <w:sz w:val="32"/>
          <w:szCs w:val="20"/>
          <w:highlight w:val="none"/>
        </w:rPr>
        <w:br w:type="page" w:clear="all"/>
      </w:r>
      <w:r>
        <w:rPr>
          <w:rStyle w:val="930"/>
          <w:rFonts w:hint="eastAsia" w:ascii="仿宋" w:hAnsi="仿宋" w:eastAsia="仿宋" w:cs="仿宋"/>
          <w:bCs/>
          <w:color w:val="auto"/>
          <w:sz w:val="36"/>
          <w:szCs w:val="36"/>
          <w:highlight w:val="none"/>
        </w:rPr>
        <w:t xml:space="preserve">第一章</w:t>
      </w:r>
      <w:r>
        <w:rPr>
          <w:rStyle w:val="930"/>
          <w:rFonts w:hint="eastAsia" w:ascii="仿宋" w:hAnsi="仿宋" w:eastAsia="仿宋" w:cs="仿宋"/>
          <w:bCs/>
          <w:color w:val="auto"/>
          <w:sz w:val="36"/>
          <w:szCs w:val="36"/>
          <w:highlight w:val="none"/>
          <w:lang w:val="en-US" w:eastAsia="zh-CN"/>
        </w:rPr>
        <w:t xml:space="preserve">    磋商</w:t>
      </w:r>
      <w:r>
        <w:rPr>
          <w:rStyle w:val="930"/>
          <w:rFonts w:hint="eastAsia" w:ascii="仿宋" w:hAnsi="仿宋" w:eastAsia="仿宋" w:cs="仿宋"/>
          <w:bCs/>
          <w:color w:val="auto"/>
          <w:sz w:val="36"/>
          <w:szCs w:val="36"/>
          <w:highlight w:val="none"/>
        </w:rPr>
        <w:t xml:space="preserve">邀请</w:t>
      </w:r>
      <w:bookmarkEnd w:id="0"/>
      <w:r/>
      <w:bookmarkEnd w:id="1"/>
      <w:r/>
      <w:bookmarkEnd w:id="2"/>
      <w:r/>
      <w:r/>
    </w:p>
    <w:p>
      <w:pPr>
        <w:pStyle w:val="952"/>
        <w:spacing w:line="360" w:lineRule="auto"/>
        <w:widowControl/>
        <w:rPr>
          <w:rFonts w:hint="eastAsia" w:ascii="仿宋" w:hAnsi="仿宋" w:eastAsia="仿宋" w:cs="仿宋"/>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7560"/>
      <w:r/>
      <w:bookmarkStart w:id="4" w:name="_Toc28"/>
      <w:r/>
      <w:bookmarkStart w:id="5" w:name="_Toc8789"/>
      <w:r>
        <w:rPr>
          <w:rFonts w:hint="eastAsia" w:ascii="仿宋" w:hAnsi="仿宋" w:eastAsia="仿宋" w:cs="仿宋"/>
          <w:color w:val="auto"/>
          <w:sz w:val="28"/>
          <w:szCs w:val="28"/>
          <w:highlight w:val="none"/>
          <w:shd w:val="clear" w:color="auto" w:fill="ffffff"/>
        </w:rPr>
        <w:t xml:space="preserve">项目概况</w:t>
      </w:r>
      <w:r/>
    </w:p>
    <w:p>
      <w:pPr>
        <w:pStyle w:val="952"/>
        <w:ind w:firstLine="560"/>
        <w:spacing w:line="360" w:lineRule="auto"/>
        <w:widowControl/>
        <w:rPr>
          <w:rFonts w:hint="eastAsia" w:ascii="仿宋" w:hAnsi="仿宋" w:eastAsia="仿宋" w:cs="仿宋"/>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仿宋" w:hAnsi="仿宋" w:eastAsia="仿宋" w:cs="仿宋"/>
          <w:color w:val="auto"/>
          <w:sz w:val="28"/>
          <w:szCs w:val="28"/>
          <w:highlight w:val="none"/>
          <w:u w:val="single"/>
          <w:lang w:eastAsia="zh-CN"/>
        </w:rPr>
        <w:t xml:space="preserve">江苏省句容市仑山地区金矿普查（续作）2026年度矿产钻探服务</w:t>
      </w:r>
      <w:r>
        <w:rPr>
          <w:rFonts w:hint="eastAsia" w:ascii="仿宋" w:hAnsi="仿宋" w:eastAsia="仿宋" w:cs="仿宋"/>
          <w:color w:val="auto"/>
          <w:spacing w:val="3"/>
          <w:sz w:val="28"/>
          <w:szCs w:val="28"/>
          <w:highlight w:val="none"/>
        </w:rPr>
        <w:t xml:space="preserve">的潜在供应商应在江苏政府采购网-苏采云平台 </w:t>
      </w:r>
      <w:r>
        <w:rPr>
          <w:rFonts w:hint="eastAsia" w:ascii="仿宋" w:hAnsi="仿宋" w:eastAsia="仿宋" w:cs="仿宋"/>
          <w:color w:val="auto"/>
          <w:sz w:val="28"/>
          <w:szCs w:val="28"/>
          <w:highlight w:val="none"/>
        </w:rPr>
        <w:t xml:space="preserve">http://jszfcg.jscz.gov.cn/jszc/login 获取</w:t>
      </w:r>
      <w:r>
        <w:rPr>
          <w:rFonts w:hint="eastAsia" w:ascii="仿宋" w:hAnsi="仿宋" w:eastAsia="仿宋" w:cs="仿宋"/>
          <w:color w:val="auto"/>
          <w:spacing w:val="1"/>
          <w:sz w:val="28"/>
          <w:szCs w:val="28"/>
          <w:highlight w:val="none"/>
        </w:rPr>
        <w:t xml:space="preserve">采购文件，并于 </w:t>
      </w:r>
      <w:r>
        <w:rPr>
          <w:rFonts w:hint="eastAsia" w:ascii="仿宋" w:hAnsi="仿宋" w:eastAsia="仿宋" w:cs="仿宋"/>
          <w:color w:val="auto"/>
          <w:spacing w:val="1"/>
          <w:sz w:val="28"/>
          <w:szCs w:val="28"/>
          <w:highlight w:val="none"/>
          <w:lang w:eastAsia="zh-CN"/>
        </w:rPr>
        <w:t xml:space="preserve">2026</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9</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29 </w:t>
      </w:r>
      <w:r>
        <w:rPr>
          <w:rFonts w:hint="eastAsia" w:ascii="仿宋" w:hAnsi="仿宋" w:eastAsia="仿宋" w:cs="仿宋"/>
          <w:color w:val="auto"/>
          <w:spacing w:val="1"/>
          <w:sz w:val="28"/>
          <w:szCs w:val="28"/>
          <w:highlight w:val="none"/>
        </w:rPr>
        <w:t xml:space="preserve"> </w:t>
      </w:r>
      <w:r>
        <w:rPr>
          <w:rFonts w:hint="eastAsia" w:ascii="仿宋" w:hAnsi="仿宋" w:eastAsia="仿宋" w:cs="仿宋"/>
          <w:color w:val="auto"/>
          <w:spacing w:val="1"/>
          <w:sz w:val="28"/>
          <w:szCs w:val="28"/>
          <w:highlight w:val="none"/>
          <w:lang w:val="en-US" w:eastAsia="zh-CN"/>
        </w:rPr>
        <w:t xml:space="preserve">09</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30</w:t>
      </w:r>
      <w:r>
        <w:rPr>
          <w:rFonts w:hint="eastAsia" w:ascii="仿宋" w:hAnsi="仿宋" w:eastAsia="仿宋" w:cs="仿宋"/>
          <w:color w:val="auto"/>
          <w:spacing w:val="1"/>
          <w:sz w:val="28"/>
          <w:szCs w:val="28"/>
          <w:highlight w:val="none"/>
        </w:rPr>
        <w:t xml:space="preserve"> (北京时间)</w:t>
      </w:r>
      <w:r>
        <w:rPr>
          <w:rFonts w:hint="eastAsia" w:ascii="仿宋" w:hAnsi="仿宋" w:eastAsia="仿宋" w:cs="仿宋"/>
          <w:color w:val="auto"/>
          <w:sz w:val="28"/>
          <w:szCs w:val="28"/>
          <w:highlight w:val="none"/>
        </w:rPr>
        <w:t xml:space="preserve">前递交响应文件。</w:t>
      </w:r>
      <w:r/>
    </w:p>
    <w:p>
      <w:pPr>
        <w:pStyle w:val="952"/>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一、项目基本信息</w:t>
      </w:r>
      <w:r/>
    </w:p>
    <w:p>
      <w:pPr>
        <w:pStyle w:val="952"/>
        <w:spacing w:line="36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江苏省句容市仑山地区金矿普查（续作）2026年度矿产钻探服务</w:t>
      </w:r>
      <w:r/>
    </w:p>
    <w:p>
      <w:pPr>
        <w:jc w:val="both"/>
        <w:spacing w:line="360" w:lineRule="auto"/>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rPr>
        <w:t xml:space="preserve">2</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lang w:val="en-US" w:eastAsia="zh-CN" w:bidi="ar-SA"/>
        </w:rPr>
        <w:t xml:space="preserve">JSZC-320000-YQGL-C2026-0004 </w:t>
      </w:r>
      <w:r/>
    </w:p>
    <w:p>
      <w:pPr>
        <w:pStyle w:val="952"/>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采购预算</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lang w:val="en-US" w:eastAsia="zh-CN"/>
        </w:rPr>
        <w:t xml:space="preserve">398.5万</w:t>
      </w:r>
      <w:r>
        <w:rPr>
          <w:rFonts w:hint="eastAsia" w:ascii="仿宋" w:hAnsi="仿宋" w:eastAsia="仿宋" w:cs="仿宋"/>
          <w:color w:val="auto"/>
          <w:sz w:val="28"/>
          <w:szCs w:val="28"/>
          <w:highlight w:val="none"/>
          <w:shd w:val="clear" w:color="auto" w:fill="ffffff"/>
        </w:rPr>
        <w:t xml:space="preserve">元，磋商报价超过预算的为无效报价，按照无效磋商响应处理。</w:t>
      </w:r>
      <w:r/>
    </w:p>
    <w:p>
      <w:pPr>
        <w:pStyle w:val="952"/>
        <w:spacing w:line="360" w:lineRule="auto"/>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 xml:space="preserve">4.最高限价：398.5万元。报价超过最高限价的为无效报价，按照无效磋商响应处理。</w:t>
      </w:r>
      <w:r/>
    </w:p>
    <w:p>
      <w:pPr>
        <w:pStyle w:val="952"/>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5</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采购需求：详细内容及要求见附件采购需求。 </w:t>
      </w:r>
      <w:r/>
    </w:p>
    <w:p>
      <w:pPr>
        <w:pStyle w:val="952"/>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6</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合同履行期限：合同签订之日起3个月。</w:t>
      </w:r>
      <w:r/>
    </w:p>
    <w:p>
      <w:pPr>
        <w:pStyle w:val="952"/>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7</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本项目是否接受联合体：不接受 </w:t>
      </w:r>
      <w:r/>
    </w:p>
    <w:p>
      <w:pPr>
        <w:pStyle w:val="952"/>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8</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本项目供应商邀请方式</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发布公告 </w:t>
      </w:r>
      <w:r/>
    </w:p>
    <w:p>
      <w:pPr>
        <w:pStyle w:val="952"/>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9</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本次采购确定的成交供应商数量：1 名</w:t>
      </w:r>
      <w:r/>
    </w:p>
    <w:p>
      <w:pPr>
        <w:pStyle w:val="952"/>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10.</w:t>
      </w:r>
      <w:r>
        <w:rPr>
          <w:rFonts w:hint="eastAsia" w:ascii="仿宋" w:hAnsi="仿宋" w:eastAsia="仿宋" w:cs="仿宋"/>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52"/>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二、合格供应商资格条件要求</w:t>
      </w:r>
      <w:r/>
    </w:p>
    <w:p>
      <w:pPr>
        <w:pStyle w:val="952"/>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（一）、符合《中华人民共和国政府采购法》第二十二条规定的条件并提供证明材料：</w:t>
      </w:r>
      <w:r/>
    </w:p>
    <w:p>
      <w:pPr>
        <w:pStyle w:val="1014"/>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具有独立承担民事责任的能力（</w:t>
      </w: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rPr>
          <w:rFonts w:hint="eastAsia" w:ascii="仿宋" w:hAnsi="仿宋" w:eastAsia="仿宋" w:cs="仿宋"/>
          <w:color w:val="auto"/>
          <w:sz w:val="28"/>
          <w:szCs w:val="28"/>
          <w:highlight w:val="none"/>
          <w:shd w:val="clear" w:color="auto" w:fill="ffffff"/>
        </w:rPr>
        <w:t xml:space="preserve">）；</w:t>
      </w:r>
      <w:r/>
    </w:p>
    <w:p>
      <w:pPr>
        <w:pStyle w:val="1014"/>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具有良好的商业信誉和健全的财务会计制度（</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lang w:eastAsia="zh-CN"/>
        </w:rPr>
        <w:t xml:space="preserve">资格承诺函（格式见后）</w:t>
      </w:r>
      <w:r>
        <w:rPr>
          <w:rFonts w:hint="eastAsia" w:ascii="仿宋" w:hAnsi="仿宋" w:eastAsia="仿宋" w:cs="仿宋"/>
          <w:color w:val="auto"/>
          <w:sz w:val="28"/>
          <w:szCs w:val="28"/>
          <w:highlight w:val="none"/>
          <w:shd w:val="clear" w:color="auto" w:fill="ffffff"/>
        </w:rPr>
        <w:t xml:space="preserve">）；</w:t>
      </w:r>
      <w:r/>
    </w:p>
    <w:p>
      <w:pPr>
        <w:pStyle w:val="1014"/>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具备履行合同所必需的设备和专业技术能力（</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相关信息一览表或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lang w:eastAsia="zh-CN"/>
        </w:rPr>
        <w:t xml:space="preserve">资格承诺函（格式见后）</w:t>
      </w:r>
      <w:r>
        <w:rPr>
          <w:rFonts w:hint="eastAsia" w:ascii="仿宋" w:hAnsi="仿宋" w:eastAsia="仿宋" w:cs="仿宋"/>
          <w:color w:val="auto"/>
          <w:sz w:val="28"/>
          <w:szCs w:val="28"/>
          <w:highlight w:val="none"/>
          <w:shd w:val="clear" w:color="auto" w:fill="ffffff"/>
        </w:rPr>
        <w:t xml:space="preserve">）；</w:t>
      </w:r>
      <w:r/>
    </w:p>
    <w:p>
      <w:pPr>
        <w:pStyle w:val="1014"/>
        <w:spacing w:line="360" w:lineRule="auto"/>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有依法缴纳税收和职工社会保障基金的良好记录（</w:t>
      </w: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lang w:eastAsia="zh-CN"/>
        </w:rPr>
        <w:t xml:space="preserve">资格承诺函（格式见后））</w:t>
      </w:r>
      <w:r>
        <w:rPr>
          <w:rFonts w:hint="eastAsia" w:ascii="仿宋" w:hAnsi="仿宋" w:eastAsia="仿宋" w:cs="仿宋"/>
          <w:color w:val="auto"/>
          <w:sz w:val="28"/>
          <w:szCs w:val="28"/>
          <w:highlight w:val="none"/>
          <w:shd w:val="clear" w:color="auto" w:fill="ffffff"/>
        </w:rPr>
        <w:t xml:space="preserve">；</w:t>
      </w:r>
      <w:r/>
    </w:p>
    <w:p>
      <w:pPr>
        <w:pStyle w:val="1014"/>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5</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参加政府采购活动前3年内在经营活动中没有重大违法记录（</w:t>
      </w:r>
      <w:r>
        <w:rPr>
          <w:rFonts w:hint="eastAsia" w:ascii="仿宋" w:hAnsi="仿宋" w:eastAsia="仿宋" w:cs="仿宋"/>
          <w:color w:val="auto"/>
          <w:sz w:val="28"/>
          <w:szCs w:val="28"/>
          <w:highlight w:val="none"/>
        </w:rPr>
        <w:t xml:space="preserve">见磋商承诺函或提供</w:t>
      </w:r>
      <w:r>
        <w:rPr>
          <w:rFonts w:hint="eastAsia" w:ascii="仿宋" w:hAnsi="仿宋" w:eastAsia="仿宋" w:cs="仿宋"/>
          <w:color w:val="auto"/>
          <w:sz w:val="28"/>
          <w:szCs w:val="28"/>
          <w:highlight w:val="none"/>
          <w:lang w:eastAsia="zh-CN"/>
        </w:rPr>
        <w:t xml:space="preserve">资格承诺函（格式见后）</w:t>
      </w:r>
      <w:r>
        <w:rPr>
          <w:rFonts w:hint="eastAsia" w:ascii="仿宋" w:hAnsi="仿宋" w:eastAsia="仿宋" w:cs="仿宋"/>
          <w:color w:val="auto"/>
          <w:sz w:val="28"/>
          <w:szCs w:val="28"/>
          <w:highlight w:val="none"/>
          <w:shd w:val="clear" w:color="auto" w:fill="ffffff"/>
        </w:rPr>
        <w:t xml:space="preserve">）； </w:t>
      </w:r>
      <w:r/>
    </w:p>
    <w:p>
      <w:pPr>
        <w:pStyle w:val="952"/>
        <w:spacing w:line="360" w:lineRule="auto"/>
        <w:shd w:val="clear" w:color="auto" w:fill="ffffff"/>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 xml:space="preserve">6</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法律、行政法规规定的其他条件。</w:t>
      </w:r>
      <w:r/>
    </w:p>
    <w:p>
      <w:pPr>
        <w:pStyle w:val="1014"/>
        <w:spacing w:line="360" w:lineRule="auto"/>
        <w:shd w:val="clear" w:color="auto" w:fill="ffffff"/>
        <w:widowControl/>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lang w:eastAsia="zh-CN"/>
        </w:rPr>
        <w:t xml:space="preserve">（二）</w:t>
      </w:r>
      <w:r>
        <w:rPr>
          <w:rFonts w:hint="eastAsia" w:ascii="仿宋" w:hAnsi="仿宋" w:eastAsia="仿宋" w:cs="仿宋"/>
          <w:color w:val="auto"/>
          <w:sz w:val="28"/>
          <w:szCs w:val="28"/>
          <w:highlight w:val="none"/>
          <w:shd w:val="clear" w:color="auto" w:fill="ffffff"/>
        </w:rPr>
        <w:t xml:space="preserve">落实政府采购政策需满足的资格要求：</w:t>
      </w:r>
      <w:r>
        <w:rPr>
          <w:rFonts w:hint="eastAsia" w:ascii="仿宋" w:hAnsi="仿宋" w:eastAsia="仿宋" w:cs="仿宋"/>
          <w:color w:val="auto"/>
          <w:sz w:val="28"/>
          <w:szCs w:val="28"/>
          <w:highlight w:val="none"/>
          <w:shd w:val="clear" w:color="auto" w:fill="ffffff"/>
          <w:lang w:eastAsia="zh-CN"/>
        </w:rPr>
        <w:t xml:space="preserve">本项目</w:t>
      </w:r>
      <w:r>
        <w:rPr>
          <w:rFonts w:hint="eastAsia" w:ascii="仿宋" w:hAnsi="仿宋" w:eastAsia="仿宋" w:cs="仿宋"/>
          <w:color w:val="auto"/>
          <w:sz w:val="28"/>
          <w:szCs w:val="28"/>
          <w:highlight w:val="none"/>
          <w:shd w:val="clear" w:color="auto" w:fill="ffffff"/>
          <w:lang w:val="en-US" w:eastAsia="zh-CN"/>
        </w:rPr>
        <w:t xml:space="preserve">不</w:t>
      </w:r>
      <w:r>
        <w:rPr>
          <w:rFonts w:hint="eastAsia" w:ascii="仿宋" w:hAnsi="仿宋" w:eastAsia="仿宋" w:cs="仿宋"/>
          <w:color w:val="auto"/>
          <w:sz w:val="28"/>
          <w:szCs w:val="28"/>
          <w:highlight w:val="none"/>
          <w:shd w:val="clear" w:color="auto" w:fill="ffffff"/>
          <w:lang w:eastAsia="zh-CN"/>
        </w:rPr>
        <w:t xml:space="preserve">专门面向中小微企业。</w:t>
      </w:r>
      <w:r/>
    </w:p>
    <w:p>
      <w:pPr>
        <w:pStyle w:val="1014"/>
        <w:spacing w:line="360" w:lineRule="auto"/>
        <w:shd w:val="clear" w:color="auto" w:fill="ffffff"/>
        <w:widowControl/>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lang w:val="en-US" w:eastAsia="zh-CN"/>
        </w:rPr>
        <w:t xml:space="preserve">1.</w:t>
      </w:r>
      <w:r>
        <w:rPr>
          <w:rFonts w:hint="eastAsia" w:ascii="仿宋" w:hAnsi="仿宋" w:eastAsia="仿宋" w:cs="仿宋"/>
          <w:color w:val="auto"/>
          <w:sz w:val="28"/>
          <w:szCs w:val="28"/>
          <w:highlight w:val="none"/>
          <w:shd w:val="clear" w:color="auto" w:fill="ffffff"/>
        </w:rPr>
        <w:t xml:space="preserve">根据财政部、工业和信息化部关于印发《政府采购促进中小企业发展管理办法》的通知、江苏省财政厅《关于做好政府采购支持企业发展有关事项的通知》的相关规定</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中小微企业划型标准请对照《关于印发中小企业划型标准规定的通知》（工信部联企业〔2011〕300 号）</w:t>
      </w:r>
      <w:r>
        <w:rPr>
          <w:rFonts w:hint="eastAsia" w:ascii="仿宋" w:hAnsi="仿宋" w:eastAsia="仿宋" w:cs="仿宋"/>
          <w:color w:val="auto"/>
          <w:sz w:val="28"/>
          <w:szCs w:val="28"/>
          <w:highlight w:val="none"/>
          <w:shd w:val="clear" w:color="auto" w:fill="ffffff"/>
          <w:lang w:eastAsia="zh-CN"/>
        </w:rPr>
        <w:t xml:space="preserve">。</w:t>
      </w:r>
      <w:r/>
    </w:p>
    <w:p>
      <w:pPr>
        <w:pStyle w:val="1014"/>
        <w:spacing w:line="360" w:lineRule="auto"/>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2.</w:t>
      </w:r>
      <w:r>
        <w:rPr>
          <w:rFonts w:hint="eastAsia" w:ascii="仿宋" w:hAnsi="仿宋" w:eastAsia="仿宋" w:cs="仿宋"/>
          <w:color w:val="auto"/>
          <w:sz w:val="28"/>
          <w:szCs w:val="28"/>
          <w:highlight w:val="none"/>
          <w:shd w:val="clear" w:color="auto" w:fill="ffffff"/>
        </w:rPr>
        <w:t xml:space="preserve">本项目属于</w:t>
      </w:r>
      <w:r>
        <w:rPr>
          <w:rFonts w:hint="eastAsia" w:ascii="仿宋" w:hAnsi="仿宋" w:eastAsia="仿宋" w:cs="仿宋"/>
          <w:color w:val="auto"/>
          <w:sz w:val="28"/>
          <w:szCs w:val="28"/>
          <w:highlight w:val="none"/>
          <w:shd w:val="clear" w:color="auto" w:fill="ffffff"/>
          <w:lang w:val="en-US" w:eastAsia="zh-CN"/>
        </w:rPr>
        <w:t xml:space="preserve">服务</w:t>
      </w:r>
      <w:r>
        <w:rPr>
          <w:rFonts w:hint="eastAsia" w:ascii="仿宋" w:hAnsi="仿宋" w:eastAsia="仿宋" w:cs="仿宋"/>
          <w:color w:val="auto"/>
          <w:sz w:val="28"/>
          <w:szCs w:val="28"/>
          <w:highlight w:val="none"/>
          <w:shd w:val="clear" w:color="auto" w:fill="ffffff"/>
        </w:rPr>
        <w:t xml:space="preserve">类项目，本项目采购标的对应的行业主要为其他未列明行业（行业）。 </w:t>
      </w:r>
      <w:r/>
    </w:p>
    <w:p>
      <w:pPr>
        <w:pStyle w:val="1014"/>
        <w:spacing w:line="360" w:lineRule="auto"/>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3.</w:t>
      </w:r>
      <w:r>
        <w:rPr>
          <w:rFonts w:hint="eastAsia" w:ascii="仿宋" w:hAnsi="仿宋" w:eastAsia="仿宋" w:cs="仿宋"/>
          <w:color w:val="auto"/>
          <w:sz w:val="28"/>
          <w:szCs w:val="28"/>
          <w:highlight w:val="none"/>
          <w:shd w:val="clear" w:color="auto" w:fill="ffffff"/>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pStyle w:val="1014"/>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lang w:val="en-US" w:eastAsia="zh-CN"/>
        </w:rPr>
        <w:t xml:space="preserve">4.</w:t>
      </w:r>
      <w:bookmarkStart w:id="112" w:name="_GoBack"/>
      <w:r/>
      <w:bookmarkEnd w:id="112"/>
      <w:r>
        <w:rPr>
          <w:rFonts w:hint="eastAsia" w:ascii="仿宋" w:hAnsi="仿宋" w:eastAsia="仿宋" w:cs="仿宋"/>
          <w:color w:val="auto"/>
          <w:sz w:val="28"/>
          <w:szCs w:val="28"/>
          <w:highlight w:val="none"/>
          <w:shd w:val="clear" w:color="auto" w:fill="ffffff"/>
        </w:rPr>
        <w:t xml:space="preserve">根据《财政部 民政部 中国残疾人联合会关于促进残疾人就业政府采购政策的通知》（财库〔2017〕141 号）的规定，残疾人福利性单位视同小型、微型企业。</w:t>
      </w:r>
      <w:r/>
    </w:p>
    <w:p>
      <w:pPr>
        <w:spacing w:line="360" w:lineRule="auto"/>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（三）、本项目的特定资格要求：</w:t>
      </w:r>
      <w:r>
        <w:rPr>
          <w:rFonts w:hint="eastAsia" w:ascii="仿宋" w:hAnsi="仿宋" w:eastAsia="仿宋" w:cs="仿宋"/>
          <w:color w:val="auto"/>
          <w:sz w:val="28"/>
          <w:szCs w:val="28"/>
          <w:highlight w:val="none"/>
          <w:shd w:val="clear" w:color="auto" w:fill="ffffff"/>
          <w:lang w:val="en-US" w:eastAsia="zh-CN" w:bidi="ar-SA"/>
        </w:rP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r>
      <w:r>
        <w:rPr>
          <w:rFonts w:ascii="FangSong" w:hAnsi="FangSong" w:eastAsia="FangSong" w:cs="FangSong"/>
          <w:color w:val="000000"/>
          <w:sz w:val="28"/>
          <w:highlight w:val="white"/>
        </w:rPr>
        <w:t xml:space="preserve">1.未被“信用中国”网站（www.creditchina.gov.cn）列入失信被执行人、重大税收违法案件当事人名单、政府采购严重失信行为记录名单。</w:t>
      </w:r>
      <w:r/>
      <w:r/>
    </w:p>
    <w:p>
      <w:pPr>
        <w:pStyle w:val="952"/>
        <w:spacing w:line="360" w:lineRule="auto"/>
        <w:shd w:val="clear" w:color="auto" w:fill="ffffff"/>
        <w:widowControl/>
        <w:rPr>
          <w:rFonts w:hint="eastAsia" w:ascii="仿宋" w:hAnsi="仿宋" w:eastAsia="仿宋" w:cs="仿宋"/>
          <w:b/>
          <w:bCs/>
          <w:color w:val="auto"/>
          <w:spacing w:val="-2"/>
          <w:sz w:val="28"/>
          <w:szCs w:val="28"/>
          <w:highlight w:val="none"/>
        </w:rPr>
      </w:pPr>
      <w:r>
        <w:rPr>
          <w:rFonts w:hint="eastAsia" w:ascii="仿宋" w:hAnsi="仿宋" w:eastAsia="仿宋" w:cs="仿宋"/>
          <w:b/>
          <w:color w:val="auto"/>
          <w:sz w:val="28"/>
          <w:szCs w:val="28"/>
          <w:highlight w:val="none"/>
          <w:shd w:val="clear" w:color="auto" w:fill="ffffff"/>
        </w:rPr>
        <w:t xml:space="preserve">三</w:t>
      </w:r>
      <w:r>
        <w:rPr>
          <w:rFonts w:hint="eastAsia" w:ascii="仿宋" w:hAnsi="仿宋" w:eastAsia="仿宋" w:cs="仿宋"/>
          <w:b/>
          <w:color w:val="auto"/>
          <w:sz w:val="28"/>
          <w:szCs w:val="28"/>
          <w:highlight w:val="none"/>
          <w:shd w:val="clear" w:color="auto" w:fill="ffffff"/>
          <w:lang w:eastAsia="zh-CN"/>
        </w:rPr>
        <w:t xml:space="preserve">、</w:t>
      </w:r>
      <w:r>
        <w:rPr>
          <w:rFonts w:hint="eastAsia" w:ascii="仿宋" w:hAnsi="仿宋" w:eastAsia="仿宋" w:cs="仿宋"/>
          <w:b/>
          <w:bCs/>
          <w:color w:val="auto"/>
          <w:spacing w:val="-2"/>
          <w:sz w:val="28"/>
          <w:szCs w:val="28"/>
          <w:highlight w:val="none"/>
        </w:rPr>
        <w:t xml:space="preserve">获取磋商文件</w:t>
      </w:r>
      <w:r/>
    </w:p>
    <w:p>
      <w:pPr>
        <w:ind w:firstLine="590"/>
        <w:spacing w:line="360" w:lineRule="auto"/>
        <w:rPr>
          <w:rFonts w:hint="eastAsia" w:ascii="仿宋" w:hAnsi="仿宋" w:eastAsia="仿宋" w:cs="仿宋"/>
          <w:color w:val="auto"/>
          <w:spacing w:val="-2"/>
          <w:sz w:val="28"/>
          <w:szCs w:val="28"/>
          <w:highlight w:val="none"/>
        </w:rPr>
        <w:outlineLvl w:val="2"/>
      </w:pPr>
      <w:r/>
      <w:bookmarkStart w:id="6" w:name="_Toc12727"/>
      <w:r>
        <w:rPr>
          <w:rFonts w:hint="eastAsia" w:ascii="仿宋" w:hAnsi="仿宋" w:eastAsia="仿宋" w:cs="仿宋"/>
          <w:color w:val="auto"/>
          <w:spacing w:val="-2"/>
          <w:sz w:val="28"/>
          <w:szCs w:val="28"/>
          <w:highlight w:val="none"/>
        </w:rPr>
        <w:t xml:space="preserve">本项目采用网上注册登记方式</w:t>
      </w:r>
      <w:bookmarkEnd w:id="6"/>
      <w:r/>
      <w:r/>
    </w:p>
    <w:p>
      <w:pPr>
        <w:ind w:firstLine="560"/>
        <w:spacing w:line="360" w:lineRule="auto"/>
        <w:rPr>
          <w:rFonts w:hint="eastAsia" w:ascii="仿宋" w:hAnsi="仿宋" w:eastAsia="仿宋" w:cs="仿宋"/>
          <w:color w:val="auto"/>
          <w:sz w:val="28"/>
          <w:szCs w:val="28"/>
          <w:highlight w:val="none"/>
        </w:rPr>
      </w:pPr>
      <w:r/>
      <w:bookmarkStart w:id="7" w:name="_Toc5485"/>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时间：自磋商文件公告发布之日起</w:t>
      </w:r>
      <w:r>
        <w:rPr>
          <w:rFonts w:hint="eastAsia" w:ascii="仿宋" w:hAnsi="仿宋" w:eastAsia="仿宋" w:cs="仿宋"/>
          <w:color w:val="auto"/>
          <w:sz w:val="28"/>
          <w:szCs w:val="28"/>
          <w:highlight w:val="none"/>
          <w:lang w:eastAsia="zh-CN"/>
        </w:rPr>
        <w:t xml:space="preserve">至</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23 </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23:59</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地点：苏采云（政府采购一体化平台）获取</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方式：在线获取（登录</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976"/>
          <w:rFonts w:hint="eastAsia" w:ascii="仿宋" w:hAnsi="仿宋" w:eastAsia="仿宋" w:cs="仿宋"/>
          <w:color w:val="auto"/>
          <w:sz w:val="28"/>
          <w:szCs w:val="28"/>
          <w:highlight w:val="none"/>
          <w:u w:val="none"/>
        </w:rPr>
        <w:t xml:space="preserve">http://jszfcg.jscz.gov.cn/jszc/login</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点击</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进入系统），“苏采云”系统用户注册--获取“CA数字证书”--CA绑定与登录--网上报名--下载采购文件(后缀名为.kedt”)</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售价：</w:t>
      </w:r>
      <w:bookmarkStart w:id="8" w:name="EBfbf5c223f9c74f99858ac447a593fb5c"/>
      <w:r>
        <w:rPr>
          <w:rFonts w:hint="eastAsia" w:ascii="仿宋" w:hAnsi="仿宋" w:eastAsia="仿宋" w:cs="仿宋"/>
          <w:color w:val="auto"/>
          <w:sz w:val="28"/>
          <w:szCs w:val="28"/>
          <w:highlight w:val="none"/>
        </w:rPr>
        <w:t xml:space="preserve">免费</w:t>
      </w:r>
      <w:bookmarkEnd w:id="8"/>
      <w:r>
        <w:rPr>
          <w:rFonts w:hint="eastAsia" w:ascii="仿宋" w:hAnsi="仿宋" w:eastAsia="仿宋" w:cs="仿宋"/>
          <w:color w:val="auto"/>
          <w:sz w:val="28"/>
          <w:szCs w:val="28"/>
          <w:highlight w:val="none"/>
        </w:rPr>
        <w:t xml:space="preserve"> </w:t>
      </w:r>
      <w:bookmarkEnd w:id="7"/>
      <w:r/>
      <w:r/>
    </w:p>
    <w:p>
      <w:pPr>
        <w:ind w:firstLine="590"/>
        <w:spacing w:line="360" w:lineRule="auto"/>
        <w:rPr>
          <w:rFonts w:hint="eastAsia" w:ascii="仿宋" w:hAnsi="仿宋" w:eastAsia="仿宋" w:cs="仿宋"/>
          <w:color w:val="auto"/>
          <w:spacing w:val="-2"/>
          <w:sz w:val="28"/>
          <w:szCs w:val="28"/>
          <w:highlight w:val="none"/>
        </w:rPr>
        <w:outlineLvl w:val="2"/>
      </w:pPr>
      <w:r/>
      <w:bookmarkStart w:id="9" w:name="_Toc23259"/>
      <w:r>
        <w:rPr>
          <w:rFonts w:hint="eastAsia" w:ascii="仿宋" w:hAnsi="仿宋" w:eastAsia="仿宋" w:cs="仿宋"/>
          <w:color w:val="auto"/>
          <w:spacing w:val="-2"/>
          <w:sz w:val="28"/>
          <w:szCs w:val="28"/>
          <w:highlight w:val="none"/>
          <w:lang w:val="en-US" w:eastAsia="zh-CN"/>
        </w:rPr>
        <w:t xml:space="preserve">5</w:t>
      </w:r>
      <w:r>
        <w:rPr>
          <w:rFonts w:hint="eastAsia" w:ascii="仿宋" w:hAnsi="仿宋" w:eastAsia="仿宋" w:cs="仿宋"/>
          <w:color w:val="auto"/>
          <w:spacing w:val="-2"/>
          <w:sz w:val="28"/>
          <w:szCs w:val="28"/>
          <w:highlight w:val="none"/>
        </w:rPr>
        <w:t xml:space="preserve">、“CA数字证书”的获取</w:t>
      </w:r>
      <w:bookmarkEnd w:id="9"/>
      <w:r/>
      <w:r/>
    </w:p>
    <w:p>
      <w:pPr>
        <w:ind w:firstLine="590"/>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rPr>
        <w:t xml:space="preserve">供应商需办理CA锁，“苏采云”系统目前仅支持“苏采云”系统下的</w:t>
      </w:r>
      <w:r>
        <w:rPr>
          <w:rFonts w:hint="eastAsia" w:ascii="仿宋" w:hAnsi="仿宋" w:eastAsia="仿宋" w:cs="仿宋"/>
          <w:color w:val="auto"/>
          <w:spacing w:val="-2"/>
          <w:sz w:val="28"/>
          <w:szCs w:val="28"/>
          <w:highlight w:val="none"/>
          <w:lang w:eastAsia="zh-CN"/>
        </w:rPr>
        <w:t xml:space="preserve">政务</w:t>
      </w:r>
      <w:r>
        <w:rPr>
          <w:rFonts w:hint="eastAsia" w:ascii="仿宋" w:hAnsi="仿宋" w:eastAsia="仿宋" w:cs="仿宋"/>
          <w:color w:val="auto"/>
          <w:spacing w:val="-2"/>
          <w:sz w:val="28"/>
          <w:szCs w:val="28"/>
          <w:highlight w:val="none"/>
        </w:rPr>
        <w:t xml:space="preserve">CA</w:t>
      </w:r>
      <w:r>
        <w:rPr>
          <w:rFonts w:hint="eastAsia" w:ascii="仿宋" w:hAnsi="仿宋" w:eastAsia="仿宋" w:cs="仿宋"/>
          <w:color w:val="auto"/>
          <w:spacing w:val="-2"/>
          <w:sz w:val="28"/>
          <w:szCs w:val="28"/>
          <w:highlight w:val="none"/>
          <w:lang w:eastAsia="zh-CN"/>
        </w:rPr>
        <w:t xml:space="preserve">（意源</w:t>
      </w:r>
      <w:r>
        <w:rPr>
          <w:rFonts w:hint="eastAsia" w:ascii="仿宋" w:hAnsi="仿宋" w:eastAsia="仿宋" w:cs="仿宋"/>
          <w:color w:val="auto"/>
          <w:spacing w:val="-2"/>
          <w:sz w:val="28"/>
          <w:szCs w:val="28"/>
          <w:highlight w:val="none"/>
          <w:lang w:val="en-US" w:eastAsia="zh-CN"/>
        </w:rPr>
        <w:t xml:space="preserve">CA</w:t>
      </w:r>
      <w:r>
        <w:rPr>
          <w:rFonts w:hint="eastAsia" w:ascii="仿宋" w:hAnsi="仿宋" w:eastAsia="仿宋" w:cs="仿宋"/>
          <w:color w:val="auto"/>
          <w:spacing w:val="-2"/>
          <w:sz w:val="28"/>
          <w:szCs w:val="28"/>
          <w:highlight w:val="none"/>
          <w:lang w:eastAsia="zh-CN"/>
        </w:rPr>
        <w:t xml:space="preserve">）、方正签章，</w:t>
      </w:r>
      <w:r>
        <w:rPr>
          <w:rFonts w:hint="eastAsia" w:ascii="仿宋" w:hAnsi="仿宋" w:eastAsia="仿宋" w:cs="仿宋"/>
          <w:color w:val="auto"/>
          <w:spacing w:val="-2"/>
          <w:sz w:val="28"/>
          <w:szCs w:val="28"/>
          <w:highlight w:val="none"/>
        </w:rPr>
        <w:t xml:space="preserve">省内各地区办理的“苏采云”系统下的</w:t>
      </w:r>
      <w:r>
        <w:rPr>
          <w:rFonts w:hint="eastAsia" w:ascii="仿宋" w:hAnsi="仿宋" w:eastAsia="仿宋" w:cs="仿宋"/>
          <w:color w:val="auto"/>
          <w:spacing w:val="-2"/>
          <w:sz w:val="28"/>
          <w:szCs w:val="28"/>
          <w:highlight w:val="none"/>
          <w:lang w:eastAsia="zh-CN"/>
        </w:rPr>
        <w:t xml:space="preserve">政务</w:t>
      </w:r>
      <w:r>
        <w:rPr>
          <w:rFonts w:hint="eastAsia" w:ascii="仿宋" w:hAnsi="仿宋" w:eastAsia="仿宋" w:cs="仿宋"/>
          <w:color w:val="auto"/>
          <w:spacing w:val="-2"/>
          <w:sz w:val="28"/>
          <w:szCs w:val="28"/>
          <w:highlight w:val="none"/>
        </w:rPr>
        <w:t xml:space="preserve">CA</w:t>
      </w:r>
      <w:r>
        <w:rPr>
          <w:rFonts w:hint="eastAsia" w:ascii="仿宋" w:hAnsi="仿宋" w:eastAsia="仿宋" w:cs="仿宋"/>
          <w:color w:val="auto"/>
          <w:spacing w:val="-2"/>
          <w:sz w:val="28"/>
          <w:szCs w:val="28"/>
          <w:highlight w:val="none"/>
          <w:lang w:eastAsia="zh-CN"/>
        </w:rPr>
        <w:t xml:space="preserve">（意源</w:t>
      </w:r>
      <w:r>
        <w:rPr>
          <w:rFonts w:hint="eastAsia" w:ascii="仿宋" w:hAnsi="仿宋" w:eastAsia="仿宋" w:cs="仿宋"/>
          <w:color w:val="auto"/>
          <w:spacing w:val="-2"/>
          <w:sz w:val="28"/>
          <w:szCs w:val="28"/>
          <w:highlight w:val="none"/>
          <w:lang w:val="en-US" w:eastAsia="zh-CN"/>
        </w:rPr>
        <w:t xml:space="preserve">CA</w:t>
      </w:r>
      <w:r>
        <w:rPr>
          <w:rFonts w:hint="eastAsia" w:ascii="仿宋" w:hAnsi="仿宋" w:eastAsia="仿宋" w:cs="仿宋"/>
          <w:color w:val="auto"/>
          <w:spacing w:val="-2"/>
          <w:sz w:val="28"/>
          <w:szCs w:val="28"/>
          <w:highlight w:val="none"/>
          <w:lang w:eastAsia="zh-CN"/>
        </w:rPr>
        <w:t xml:space="preserve">）、方正签章</w:t>
      </w:r>
      <w:r>
        <w:rPr>
          <w:rFonts w:hint="eastAsia" w:ascii="仿宋" w:hAnsi="仿宋" w:eastAsia="仿宋" w:cs="仿宋"/>
          <w:color w:val="auto"/>
          <w:spacing w:val="-2"/>
          <w:sz w:val="28"/>
          <w:szCs w:val="28"/>
          <w:highlight w:val="none"/>
        </w:rPr>
        <w:t xml:space="preserve">全省通用。客户端工具</w:t>
      </w:r>
      <w:r>
        <w:rPr>
          <w:rFonts w:hint="eastAsia" w:ascii="仿宋" w:hAnsi="仿宋" w:eastAsia="仿宋" w:cs="仿宋"/>
          <w:color w:val="auto"/>
          <w:spacing w:val="-2"/>
          <w:sz w:val="28"/>
          <w:szCs w:val="28"/>
          <w:highlight w:val="none"/>
          <w:lang w:eastAsia="zh-CN"/>
        </w:rPr>
        <w:t xml:space="preserve">及供应商操作手册</w:t>
      </w:r>
      <w:r>
        <w:rPr>
          <w:rFonts w:hint="eastAsia" w:ascii="仿宋" w:hAnsi="仿宋" w:eastAsia="仿宋" w:cs="仿宋"/>
          <w:color w:val="auto"/>
          <w:spacing w:val="-2"/>
          <w:sz w:val="28"/>
          <w:szCs w:val="28"/>
          <w:highlight w:val="none"/>
        </w:rPr>
        <w:t xml:space="preserve">可</w:t>
      </w:r>
      <w:r>
        <w:rPr>
          <w:rFonts w:hint="eastAsia" w:ascii="仿宋" w:hAnsi="仿宋" w:eastAsia="仿宋" w:cs="仿宋"/>
          <w:color w:val="auto"/>
          <w:spacing w:val="-2"/>
          <w:sz w:val="28"/>
          <w:szCs w:val="28"/>
          <w:highlight w:val="none"/>
          <w:lang w:eastAsia="zh-CN"/>
        </w:rPr>
        <w:t xml:space="preserve">至江苏省政府采购网下载《江苏省政府采购交易系统（苏采云）供应商操作手册及政府采购客户端》。</w:t>
      </w:r>
      <w:r/>
    </w:p>
    <w:p>
      <w:pPr>
        <w:ind w:firstLine="590"/>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eastAsia="zh-CN"/>
        </w:rPr>
        <w:t xml:space="preserve">镇江地区意源（方正）办理方式：镇江市润州区冠城路</w:t>
      </w:r>
      <w:r>
        <w:rPr>
          <w:rFonts w:hint="eastAsia" w:ascii="仿宋" w:hAnsi="仿宋" w:eastAsia="仿宋" w:cs="仿宋"/>
          <w:color w:val="auto"/>
          <w:spacing w:val="-2"/>
          <w:sz w:val="28"/>
          <w:szCs w:val="28"/>
          <w:highlight w:val="none"/>
          <w:lang w:val="en-US" w:eastAsia="zh-CN"/>
        </w:rPr>
        <w:t xml:space="preserve">8号工人大厦7楼公共资源交易中心大厅CA窗口。</w:t>
      </w:r>
      <w:r/>
    </w:p>
    <w:p>
      <w:pPr>
        <w:pStyle w:val="1004"/>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工作日办公时间：9:00-12:00、13:30-17:30；</w:t>
      </w:r>
      <w:r/>
    </w:p>
    <w:p>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联系人：邵娟，  联系电话：13655287962。</w:t>
      </w:r>
      <w:r/>
    </w:p>
    <w:p>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6、磋商文件（后缀名为：“.kedt”）、供应商操作手册及政府采购客户端工具可通过“苏采云”系统--已报名项目--报名详情页面内相应链接进行下载。</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 xml:space="preserve">7</w:t>
      </w:r>
      <w:r>
        <w:rPr>
          <w:rFonts w:hint="eastAsia" w:ascii="仿宋" w:hAnsi="仿宋" w:eastAsia="仿宋" w:cs="仿宋"/>
          <w:color w:val="auto"/>
          <w:spacing w:val="-2"/>
          <w:sz w:val="28"/>
          <w:szCs w:val="28"/>
          <w:highlight w:val="none"/>
        </w:rPr>
        <w:t xml:space="preserve">、采购代理机构将数据电文形式的磋商文件加载至电子招标投标交易平台，供潜在供应商下载或者查阅，</w:t>
      </w:r>
      <w:r>
        <w:rPr>
          <w:rFonts w:hint="eastAsia" w:ascii="仿宋" w:hAnsi="仿宋" w:eastAsia="仿宋" w:cs="仿宋"/>
          <w:b/>
          <w:bCs/>
          <w:color w:val="auto"/>
          <w:spacing w:val="-2"/>
          <w:sz w:val="28"/>
          <w:szCs w:val="28"/>
          <w:highlight w:val="none"/>
        </w:rPr>
        <w:t xml:space="preserve">各供应商应在规定的时间内完成磋商文件的下载，逾期可能会造成磋商文件无法下载以及投标响应文件无法上传的情形，由此导致的后果由各供应商自行承担。</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 xml:space="preserve">8</w:t>
      </w:r>
      <w:r>
        <w:rPr>
          <w:rFonts w:hint="eastAsia" w:ascii="仿宋" w:hAnsi="仿宋" w:eastAsia="仿宋" w:cs="仿宋"/>
          <w:color w:val="auto"/>
          <w:spacing w:val="-2"/>
          <w:sz w:val="28"/>
          <w:szCs w:val="28"/>
          <w:highlight w:val="none"/>
        </w:rPr>
        <w:t xml:space="preserve">、苏采云系统使用谷歌浏览器参与不见面开标。</w:t>
      </w:r>
      <w:r/>
    </w:p>
    <w:p>
      <w:pPr>
        <w:pStyle w:val="952"/>
        <w:jc w:val="both"/>
        <w:spacing w:line="360" w:lineRule="auto"/>
        <w:shd w:val="clear" w:color="auto" w:fill="ffffff"/>
        <w:tabs>
          <w:tab w:val="left" w:pos="900" w:leader="none"/>
        </w:tabs>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四、首次响应文件提交</w:t>
      </w:r>
      <w:r/>
    </w:p>
    <w:p>
      <w:pPr>
        <w:ind w:left="547"/>
        <w:spacing w:before="78" w:line="360" w:lineRule="auto"/>
        <w:rPr>
          <w:rFonts w:hint="eastAsia" w:ascii="仿宋" w:hAnsi="仿宋" w:eastAsia="仿宋" w:cs="仿宋"/>
          <w:color w:val="auto"/>
          <w:sz w:val="28"/>
          <w:szCs w:val="28"/>
          <w:highlight w:val="none"/>
        </w:rPr>
        <w:outlineLvl w:val="2"/>
      </w:pPr>
      <w:r/>
      <w:bookmarkStart w:id="10" w:name="_Toc31869"/>
      <w:r>
        <w:rPr>
          <w:rFonts w:hint="eastAsia" w:ascii="仿宋" w:hAnsi="仿宋" w:eastAsia="仿宋" w:cs="仿宋"/>
          <w:color w:val="auto"/>
          <w:spacing w:val="-5"/>
          <w:sz w:val="28"/>
          <w:szCs w:val="28"/>
          <w:highlight w:val="none"/>
        </w:rPr>
        <w:t xml:space="preserve">电子响应文件</w:t>
      </w:r>
      <w:bookmarkEnd w:id="10"/>
      <w:r/>
      <w:r/>
    </w:p>
    <w:p>
      <w:pPr>
        <w:ind w:left="518"/>
        <w:spacing w:before="179"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0"/>
          <w:position w:val="17"/>
          <w:sz w:val="28"/>
          <w:szCs w:val="28"/>
          <w:highlight w:val="none"/>
        </w:rPr>
        <w:t xml:space="preserve">截止</w:t>
      </w:r>
      <w:r>
        <w:rPr>
          <w:rFonts w:hint="eastAsia" w:ascii="仿宋" w:hAnsi="仿宋" w:eastAsia="仿宋" w:cs="仿宋"/>
          <w:color w:val="auto"/>
          <w:spacing w:val="-9"/>
          <w:position w:val="17"/>
          <w:sz w:val="28"/>
          <w:szCs w:val="28"/>
          <w:highlight w:val="none"/>
        </w:rPr>
        <w:t xml:space="preserve">时</w:t>
      </w:r>
      <w:r>
        <w:rPr>
          <w:rFonts w:hint="eastAsia" w:ascii="仿宋" w:hAnsi="仿宋" w:eastAsia="仿宋" w:cs="仿宋"/>
          <w:color w:val="auto"/>
          <w:spacing w:val="-5"/>
          <w:position w:val="17"/>
          <w:sz w:val="28"/>
          <w:szCs w:val="28"/>
          <w:highlight w:val="none"/>
        </w:rPr>
        <w:t xml:space="preserve">间： </w:t>
      </w:r>
      <w:r>
        <w:rPr>
          <w:rFonts w:hint="eastAsia" w:ascii="仿宋" w:hAnsi="仿宋" w:eastAsia="仿宋" w:cs="仿宋"/>
          <w:color w:val="auto"/>
          <w:spacing w:val="-5"/>
          <w:position w:val="17"/>
          <w:sz w:val="28"/>
          <w:szCs w:val="28"/>
          <w:highlight w:val="none"/>
          <w:lang w:eastAsia="zh-CN"/>
        </w:rPr>
        <w:t xml:space="preserve">2026</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9</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29  </w:t>
      </w:r>
      <w:r>
        <w:rPr>
          <w:rFonts w:hint="eastAsia" w:ascii="仿宋" w:hAnsi="仿宋" w:eastAsia="仿宋" w:cs="仿宋"/>
          <w:color w:val="auto"/>
          <w:spacing w:val="-5"/>
          <w:position w:val="17"/>
          <w:sz w:val="28"/>
          <w:szCs w:val="28"/>
          <w:highlight w:val="none"/>
        </w:rPr>
        <w:t xml:space="preserve"> </w:t>
      </w:r>
      <w:r>
        <w:rPr>
          <w:rFonts w:hint="eastAsia" w:ascii="仿宋" w:hAnsi="仿宋" w:eastAsia="仿宋" w:cs="仿宋"/>
          <w:color w:val="auto"/>
          <w:spacing w:val="-5"/>
          <w:position w:val="17"/>
          <w:sz w:val="28"/>
          <w:szCs w:val="28"/>
          <w:highlight w:val="none"/>
          <w:lang w:val="en-US" w:eastAsia="zh-CN"/>
        </w:rPr>
        <w:t xml:space="preserve">09</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30</w:t>
      </w:r>
      <w:r/>
    </w:p>
    <w:p>
      <w:pPr>
        <w:pStyle w:val="952"/>
        <w:ind w:firstLine="560"/>
        <w:spacing w:line="360" w:lineRule="auto"/>
        <w:widowControl/>
        <w:rPr>
          <w:rFonts w:hint="eastAsia" w:ascii="仿宋" w:hAnsi="仿宋" w:eastAsia="仿宋" w:cs="仿宋"/>
          <w:bCs/>
          <w:color w:val="auto"/>
          <w:sz w:val="28"/>
          <w:szCs w:val="28"/>
          <w:highlight w:val="none"/>
          <w:shd w:val="clear" w:color="auto" w:fill="ffffff"/>
        </w:rPr>
      </w:pPr>
      <w:r/>
      <w:bookmarkStart w:id="11" w:name="_bookmark6"/>
      <w:r/>
      <w:bookmarkEnd w:id="11"/>
      <w:r>
        <w:rPr>
          <w:rFonts w:hint="eastAsia" w:ascii="仿宋" w:hAnsi="仿宋" w:eastAsia="仿宋" w:cs="仿宋"/>
          <w:color w:val="auto"/>
          <w:sz w:val="28"/>
          <w:szCs w:val="28"/>
          <w:highlight w:val="none"/>
        </w:rPr>
        <w:t xml:space="preserve">地点：</w:t>
      </w:r>
      <w:r>
        <w:rPr>
          <w:rFonts w:hint="eastAsia" w:ascii="仿宋" w:hAnsi="仿宋" w:eastAsia="仿宋" w:cs="仿宋"/>
          <w:b/>
          <w:bCs/>
          <w:color w:val="auto"/>
          <w:sz w:val="28"/>
          <w:szCs w:val="28"/>
          <w:highlight w:val="none"/>
        </w:rPr>
        <w:t xml:space="preserve">“江苏政府采购网——苏采云”系统（网址：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bCs/>
          <w:color w:val="auto"/>
          <w:sz w:val="28"/>
          <w:szCs w:val="28"/>
          <w:highlight w:val="none"/>
        </w:rPr>
        <w:t xml:space="preserve">）将后缀名为“.kedt”的</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导入政府采购客户端工具--制作</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--导出加密的</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(后缀名为zip) --通过“苏采云”系统上传投标响应文件。具体详见《江苏省政府采购管理交易系统(苏采云)供应商操作手册》。</w:t>
      </w:r>
      <w:r/>
    </w:p>
    <w:p>
      <w:pPr>
        <w:pStyle w:val="952"/>
        <w:spacing w:line="360" w:lineRule="auto"/>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五、开启</w:t>
      </w:r>
      <w:r/>
    </w:p>
    <w:p>
      <w:pPr>
        <w:ind w:left="531"/>
        <w:spacing w:before="79"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2"/>
          <w:position w:val="15"/>
          <w:sz w:val="28"/>
          <w:szCs w:val="28"/>
          <w:highlight w:val="none"/>
        </w:rPr>
        <w:t xml:space="preserve">时间</w:t>
      </w:r>
      <w:r>
        <w:rPr>
          <w:rFonts w:hint="eastAsia" w:ascii="仿宋" w:hAnsi="仿宋" w:eastAsia="仿宋" w:cs="仿宋"/>
          <w:color w:val="auto"/>
          <w:spacing w:val="-10"/>
          <w:position w:val="15"/>
          <w:sz w:val="28"/>
          <w:szCs w:val="28"/>
          <w:highlight w:val="none"/>
        </w:rPr>
        <w:t xml:space="preserve">：</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eastAsia="zh-CN"/>
        </w:rPr>
        <w:t xml:space="preserve">2026</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9</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29 </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val="en-US" w:eastAsia="zh-CN"/>
        </w:rPr>
        <w:t xml:space="preserve"> 09</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30</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地点</w:t>
      </w:r>
      <w:r>
        <w:rPr>
          <w:rFonts w:hint="eastAsia" w:ascii="仿宋" w:hAnsi="仿宋" w:eastAsia="仿宋" w:cs="仿宋"/>
          <w:color w:val="auto"/>
          <w:sz w:val="28"/>
          <w:szCs w:val="28"/>
          <w:highlight w:val="none"/>
        </w:rPr>
        <w:t xml:space="preserve">：</w:t>
      </w:r>
      <w:r>
        <w:rPr>
          <w:rFonts w:hint="eastAsia" w:ascii="仿宋" w:hAnsi="仿宋" w:eastAsia="仿宋" w:cs="仿宋"/>
          <w:b/>
          <w:color w:val="auto"/>
          <w:sz w:val="28"/>
          <w:szCs w:val="28"/>
          <w:highlight w:val="none"/>
        </w:rPr>
        <w:t xml:space="preserve">“</w:t>
      </w:r>
      <w:r>
        <w:rPr>
          <w:rFonts w:hint="eastAsia" w:ascii="仿宋" w:hAnsi="仿宋" w:eastAsia="仿宋" w:cs="仿宋"/>
          <w:b/>
          <w:bCs/>
          <w:color w:val="auto"/>
          <w:sz w:val="28"/>
          <w:szCs w:val="28"/>
          <w:highlight w:val="none"/>
        </w:rPr>
        <w:t xml:space="preserve">江苏政府采购网——</w:t>
      </w:r>
      <w:r>
        <w:rPr>
          <w:rFonts w:hint="eastAsia" w:ascii="仿宋" w:hAnsi="仿宋" w:eastAsia="仿宋" w:cs="仿宋"/>
          <w:b/>
          <w:color w:val="auto"/>
          <w:sz w:val="28"/>
          <w:szCs w:val="28"/>
          <w:highlight w:val="none"/>
        </w:rPr>
        <w:t xml:space="preserve">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color w:val="auto"/>
          <w:sz w:val="28"/>
          <w:szCs w:val="28"/>
          <w:highlight w:val="none"/>
        </w:rPr>
        <w:t xml:space="preserve">）“开标大厅”</w:t>
      </w:r>
      <w:r>
        <w:rPr>
          <w:rFonts w:hint="eastAsia" w:ascii="仿宋" w:hAnsi="仿宋" w:eastAsia="仿宋" w:cs="仿宋"/>
          <w:color w:val="auto"/>
          <w:sz w:val="28"/>
          <w:szCs w:val="28"/>
          <w:highlight w:val="none"/>
        </w:rPr>
        <w:t xml:space="preserve"> </w:t>
      </w:r>
      <w:r/>
    </w:p>
    <w:p>
      <w:pPr>
        <w:pStyle w:val="952"/>
        <w:jc w:val="both"/>
        <w:spacing w:line="360" w:lineRule="auto"/>
        <w:shd w:val="clear" w:color="auto" w:fill="ffffff"/>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六、公告期限</w:t>
      </w:r>
      <w:r/>
    </w:p>
    <w:p>
      <w:pPr>
        <w:pStyle w:val="952"/>
        <w:ind w:firstLine="560"/>
        <w:jc w:val="both"/>
        <w:spacing w:line="360" w:lineRule="auto"/>
        <w:shd w:val="clear" w:color="auto" w:fill="ffffff"/>
        <w:widowControl/>
        <w:rPr>
          <w:rFonts w:hint="eastAsia" w:ascii="仿宋" w:hAnsi="仿宋" w:eastAsia="仿宋" w:cs="仿宋"/>
          <w:bCs/>
          <w:color w:val="auto"/>
          <w:sz w:val="28"/>
          <w:szCs w:val="28"/>
          <w:highlight w:val="none"/>
          <w:shd w:val="clear" w:color="auto" w:fill="ffffff"/>
        </w:rPr>
      </w:pPr>
      <w:r>
        <w:rPr>
          <w:rFonts w:hint="eastAsia" w:ascii="仿宋" w:hAnsi="仿宋" w:eastAsia="仿宋" w:cs="仿宋"/>
          <w:bCs/>
          <w:color w:val="auto"/>
          <w:sz w:val="28"/>
          <w:szCs w:val="28"/>
          <w:highlight w:val="none"/>
          <w:shd w:val="clear" w:color="auto" w:fill="ffffff"/>
        </w:rPr>
        <w:t xml:space="preserve">自本公告发布之日起 </w:t>
      </w:r>
      <w:r>
        <w:rPr>
          <w:rFonts w:hint="eastAsia" w:ascii="仿宋" w:hAnsi="仿宋" w:eastAsia="仿宋" w:cs="仿宋"/>
          <w:bCs/>
          <w:color w:val="auto"/>
          <w:sz w:val="28"/>
          <w:szCs w:val="28"/>
          <w:highlight w:val="none"/>
          <w:shd w:val="clear" w:color="auto" w:fill="ffffff"/>
          <w:lang w:val="en-US" w:eastAsia="zh-CN"/>
        </w:rPr>
        <w:t xml:space="preserve">3</w:t>
      </w:r>
      <w:r>
        <w:rPr>
          <w:rFonts w:hint="eastAsia" w:ascii="仿宋" w:hAnsi="仿宋" w:eastAsia="仿宋" w:cs="仿宋"/>
          <w:bCs/>
          <w:color w:val="auto"/>
          <w:sz w:val="28"/>
          <w:szCs w:val="28"/>
          <w:highlight w:val="none"/>
          <w:shd w:val="clear" w:color="auto" w:fill="ffffff"/>
        </w:rPr>
        <w:t xml:space="preserve"> 个工作日。</w:t>
      </w:r>
      <w:r/>
    </w:p>
    <w:p>
      <w:pPr>
        <w:pStyle w:val="952"/>
        <w:numPr>
          <w:ilvl w:val="0"/>
          <w:numId w:val="2"/>
        </w:numPr>
        <w:jc w:val="both"/>
        <w:spacing w:line="360" w:lineRule="auto"/>
        <w:shd w:val="clear" w:color="auto" w:fill="ffffff"/>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其他补充事宜</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1</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92"/>
        <w:spacing w:line="360" w:lineRule="auto"/>
        <w:rPr>
          <w:rFonts w:hint="eastAsia" w:ascii="仿宋" w:hAnsi="仿宋" w:eastAsia="仿宋" w:cs="仿宋"/>
          <w:b w:val="0"/>
          <w:bCs w:val="0"/>
          <w:color w:val="auto"/>
          <w:spacing w:val="-2"/>
          <w:sz w:val="28"/>
          <w:szCs w:val="28"/>
          <w:highlight w:val="none"/>
          <w:lang w:eastAsia="zh-CN"/>
        </w:rPr>
      </w:pPr>
      <w:r>
        <w:rPr>
          <w:rFonts w:hint="eastAsia" w:ascii="仿宋" w:hAnsi="仿宋" w:eastAsia="仿宋" w:cs="仿宋"/>
          <w:b w:val="0"/>
          <w:bCs w:val="0"/>
          <w:color w:val="auto"/>
          <w:spacing w:val="-2"/>
          <w:sz w:val="28"/>
          <w:szCs w:val="28"/>
          <w:highlight w:val="none"/>
        </w:rPr>
        <w:t xml:space="preserve">2</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供应商如确定参加磋商，可自行下载采购文件及有关资料，按照《操作手 册》进行注册，领取CA和办理电子签章，并按《操作手册》要求制作、上传电子磋 商响应文件，磋商供应商在使用系统进行投标的过程中如遇涉及“苏采云”系统使 用的任何问题，应在工作日9:00-11:30、13:30-17:30期间致电技术支持热线咨询， 联系方式：0519-86722803、0519-86722805、周工</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15252929439</w:t>
      </w:r>
      <w:r>
        <w:rPr>
          <w:rFonts w:hint="eastAsia" w:ascii="仿宋" w:hAnsi="仿宋" w:eastAsia="仿宋" w:cs="仿宋"/>
          <w:b w:val="0"/>
          <w:bCs w:val="0"/>
          <w:color w:val="auto"/>
          <w:spacing w:val="-2"/>
          <w:sz w:val="28"/>
          <w:szCs w:val="28"/>
          <w:highlight w:val="none"/>
          <w:lang w:eastAsia="zh-CN"/>
        </w:rPr>
        <w:t xml:space="preserve">。</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3</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firstLine="590"/>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4</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根据江苏省财政厅《关于做好政府采购支持企业发展有关事项的通知》（苏财购【2020】52号）文件的要求，本项目无需缴纳磋商保证金。</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5</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有关本次采购的事项若存在变动或修改，敬请及时关注“江苏省政府采购网”发布的信息。</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6</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如在开标时间发生系统崩溃等不可预见的情况，造成开评标活动无法正常进行的，将延迟开评标，具体开评标时间另行通知。</w:t>
      </w:r>
      <w:r/>
    </w:p>
    <w:p>
      <w:pPr>
        <w:pStyle w:val="952"/>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八、对本次磋商提出询问，请按以下方式联系。</w:t>
      </w:r>
      <w:r/>
    </w:p>
    <w:p>
      <w:pPr>
        <w:pStyle w:val="952"/>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b/>
          <w:color w:val="auto"/>
          <w:sz w:val="28"/>
          <w:szCs w:val="28"/>
          <w:highlight w:val="none"/>
          <w:shd w:val="clear" w:color="auto" w:fill="ffffff"/>
        </w:rPr>
        <w:t xml:space="preserve">、采购人信息</w:t>
      </w:r>
      <w:r/>
    </w:p>
    <w:p>
      <w:pPr>
        <w:jc w:val="left"/>
        <w:spacing w:line="348" w:lineRule="auto"/>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lang w:val="en-US" w:eastAsia="zh-CN" w:bidi="ar-SA"/>
        </w:rPr>
        <w:t xml:space="preserve">采购人：江苏省地质局第三地质大队</w:t>
      </w:r>
      <w:r/>
    </w:p>
    <w:p>
      <w:pPr>
        <w:jc w:val="left"/>
        <w:spacing w:line="348" w:lineRule="auto"/>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地  址：镇江市润州区金润大道1188号</w:t>
      </w:r>
      <w:r/>
    </w:p>
    <w:p>
      <w:pPr>
        <w:pStyle w:val="952"/>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2、采购代理机构信息</w:t>
      </w:r>
      <w:r/>
    </w:p>
    <w:p>
      <w:pPr>
        <w:pStyle w:val="952"/>
        <w:ind w:firstLine="280"/>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名称：</w:t>
      </w:r>
      <w:r>
        <w:rPr>
          <w:rFonts w:hint="eastAsia" w:ascii="仿宋" w:hAnsi="仿宋" w:eastAsia="仿宋" w:cs="仿宋"/>
          <w:color w:val="auto"/>
          <w:sz w:val="28"/>
          <w:szCs w:val="28"/>
          <w:highlight w:val="none"/>
          <w:shd w:val="clear" w:color="auto" w:fill="ffffff"/>
          <w:lang w:eastAsia="zh-CN"/>
        </w:rPr>
        <w:t xml:space="preserve">镇江宜庆项目管理有限公司</w:t>
      </w:r>
      <w:r>
        <w:rPr>
          <w:rFonts w:hint="eastAsia" w:ascii="仿宋" w:hAnsi="仿宋" w:eastAsia="仿宋" w:cs="仿宋"/>
          <w:color w:val="auto"/>
          <w:sz w:val="28"/>
          <w:szCs w:val="28"/>
          <w:highlight w:val="none"/>
          <w:shd w:val="clear" w:color="auto" w:fill="ffffff"/>
        </w:rPr>
        <w:t xml:space="preserve">  </w:t>
      </w:r>
      <w:r/>
    </w:p>
    <w:p>
      <w:pPr>
        <w:pStyle w:val="952"/>
        <w:ind w:firstLine="280"/>
        <w:jc w:val="both"/>
        <w:spacing w:line="36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地址：</w:t>
      </w:r>
      <w:r>
        <w:rPr>
          <w:rStyle w:val="1023"/>
          <w:rFonts w:hint="eastAsia" w:ascii="仿宋" w:hAnsi="仿宋" w:eastAsia="仿宋" w:cs="仿宋"/>
          <w:color w:val="auto"/>
          <w:sz w:val="28"/>
          <w:szCs w:val="28"/>
          <w:highlight w:val="none"/>
          <w:lang w:eastAsia="zh-CN"/>
        </w:rPr>
        <w:t xml:space="preserve">镇江市润兴路20号金泰大厦</w:t>
      </w:r>
      <w:r>
        <w:rPr>
          <w:rFonts w:hint="eastAsia" w:ascii="仿宋" w:hAnsi="仿宋" w:eastAsia="仿宋" w:cs="仿宋"/>
          <w:color w:val="auto"/>
          <w:sz w:val="28"/>
          <w:szCs w:val="28"/>
          <w:highlight w:val="none"/>
          <w:lang w:val="en-US" w:eastAsia="zh-CN"/>
        </w:rPr>
        <w:t xml:space="preserve"> </w:t>
      </w:r>
      <w:r/>
    </w:p>
    <w:p>
      <w:pPr>
        <w:pStyle w:val="952"/>
        <w:ind w:firstLine="280"/>
        <w:jc w:val="both"/>
        <w:spacing w:line="360"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项目负责人：</w:t>
      </w:r>
      <w:r>
        <w:rPr>
          <w:rFonts w:hint="eastAsia" w:ascii="仿宋" w:hAnsi="仿宋" w:eastAsia="仿宋" w:cs="仿宋"/>
          <w:color w:val="auto"/>
          <w:sz w:val="28"/>
          <w:szCs w:val="28"/>
          <w:highlight w:val="none"/>
          <w:lang w:val="en-US" w:eastAsia="zh-CN"/>
        </w:rPr>
        <w:t xml:space="preserve">王工</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13815179887</w:t>
      </w:r>
      <w:r/>
    </w:p>
    <w:p>
      <w:pPr>
        <w:pStyle w:val="952"/>
        <w:ind w:firstLine="280"/>
        <w:jc w:val="both"/>
        <w:spacing w:line="360" w:lineRule="auto"/>
        <w:widowControl/>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color w:val="auto"/>
          <w:sz w:val="36"/>
          <w:szCs w:val="36"/>
          <w:highlight w:val="none"/>
          <w:lang w:val="en-US" w:eastAsia="zh-CN"/>
        </w:rPr>
        <w:t xml:space="preserve">第二章    供应商</w:t>
      </w:r>
      <w:r>
        <w:rPr>
          <w:rFonts w:hint="eastAsia" w:ascii="仿宋" w:hAnsi="仿宋" w:eastAsia="仿宋" w:cs="仿宋"/>
          <w:color w:val="auto"/>
          <w:sz w:val="36"/>
          <w:szCs w:val="36"/>
          <w:highlight w:val="none"/>
        </w:rPr>
        <w:t xml:space="preserve">须知</w:t>
      </w:r>
      <w:bookmarkEnd w:id="3"/>
      <w:r/>
      <w:bookmarkEnd w:id="4"/>
      <w:r/>
      <w:bookmarkEnd w:id="5"/>
      <w:r/>
      <w:r/>
    </w:p>
    <w:p>
      <w:pPr>
        <w:jc w:val="cente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前附表</w:t>
      </w:r>
      <w:r/>
    </w:p>
    <w:tbl>
      <w:tblPr>
        <w:tblStyle w:val="1016"/>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258"/>
        <w:gridCol w:w="6954"/>
      </w:tblGrid>
      <w:tr>
        <w:trPr>
          <w:jc w:val="center"/>
          <w:trHeight w:val="482"/>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序号</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事项</w:t>
            </w:r>
            <w:r/>
          </w:p>
        </w:tc>
        <w:tc>
          <w:tcPr>
            <w:tcW w:w="6954"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本项目规定</w:t>
            </w:r>
            <w:r/>
          </w:p>
        </w:tc>
      </w:tr>
      <w:tr>
        <w:trPr>
          <w:jc w:val="center"/>
          <w:trHeight w:val="4270"/>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报价要求</w:t>
            </w:r>
            <w:r/>
          </w:p>
        </w:tc>
        <w:tc>
          <w:tcPr>
            <w:tcW w:w="6954" w:type="dxa"/>
            <w:vAlign w:val="center"/>
            <w:textDirection w:val="lrTb"/>
            <w:noWrap w:val="false"/>
          </w:tcPr>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本次投标报价的币种为人民币。</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投标人应按</w:t>
            </w:r>
            <w:r>
              <w:rPr>
                <w:rFonts w:hint="eastAsia" w:ascii="仿宋" w:hAnsi="仿宋" w:eastAsia="仿宋" w:cs="仿宋"/>
                <w:color w:val="auto"/>
                <w:sz w:val="28"/>
                <w:szCs w:val="28"/>
                <w:highlight w:val="none"/>
                <w:lang w:val="en-US" w:eastAsia="zh-CN" w:bidi="ar-SA"/>
              </w:rPr>
              <w:t xml:space="preserve">磋商</w:t>
            </w:r>
            <w:r>
              <w:rPr>
                <w:rFonts w:hint="eastAsia" w:ascii="仿宋" w:hAnsi="仿宋" w:eastAsia="仿宋" w:cs="仿宋"/>
                <w:color w:val="auto"/>
                <w:sz w:val="28"/>
                <w:szCs w:val="28"/>
                <w:highlight w:val="none"/>
                <w:lang w:val="en-US" w:eastAsia="en-US" w:bidi="ar-SA"/>
              </w:rPr>
              <w:t xml:space="preserve">文件所提供的各报价表格式报价。</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投标人应对本项目报出最具有竞争力的价格，应包括本次招标要求提供的服务（</w:t>
            </w:r>
            <w:r>
              <w:rPr>
                <w:rFonts w:hint="eastAsia" w:ascii="仿宋" w:hAnsi="仿宋" w:eastAsia="仿宋" w:cs="仿宋"/>
                <w:color w:val="auto"/>
                <w:sz w:val="28"/>
                <w:szCs w:val="28"/>
                <w:highlight w:val="none"/>
                <w:lang w:val="en-US" w:eastAsia="zh-CN" w:bidi="ar-SA"/>
              </w:rPr>
              <w:t xml:space="preserve">工程、</w:t>
            </w:r>
            <w:r>
              <w:rPr>
                <w:rFonts w:hint="eastAsia" w:ascii="仿宋" w:hAnsi="仿宋" w:eastAsia="仿宋" w:cs="仿宋"/>
                <w:color w:val="auto"/>
                <w:sz w:val="28"/>
                <w:szCs w:val="28"/>
                <w:highlight w:val="none"/>
                <w:lang w:val="en-US" w:eastAsia="en-US" w:bidi="ar-SA"/>
              </w:rPr>
              <w:t xml:space="preserve">货物）已支付或将支付的所有费用（含税费）。</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最低投标报价不能作为中标的保证。</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中标价即为合同签约价。</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如出现报价前后不一致的，将按</w:t>
            </w:r>
            <w:r>
              <w:rPr>
                <w:rFonts w:hint="eastAsia" w:ascii="仿宋" w:hAnsi="仿宋" w:eastAsia="仿宋" w:cs="仿宋"/>
                <w:color w:val="auto"/>
                <w:sz w:val="28"/>
                <w:szCs w:val="28"/>
                <w:highlight w:val="none"/>
                <w:lang w:val="en-US" w:eastAsia="zh-CN" w:bidi="ar-SA"/>
              </w:rPr>
              <w:t xml:space="preserve">磋商</w:t>
            </w:r>
            <w:r>
              <w:rPr>
                <w:rFonts w:hint="eastAsia" w:ascii="仿宋" w:hAnsi="仿宋" w:eastAsia="仿宋" w:cs="仿宋"/>
                <w:color w:val="auto"/>
                <w:sz w:val="28"/>
                <w:szCs w:val="28"/>
                <w:highlight w:val="none"/>
                <w:lang w:val="en-US" w:eastAsia="en-US" w:bidi="ar-SA"/>
              </w:rPr>
              <w:t xml:space="preserve">文件第五部分“评标办法和标准”规定进行修正。</w:t>
            </w:r>
            <w:r/>
          </w:p>
        </w:tc>
      </w:tr>
      <w:tr>
        <w:trPr>
          <w:jc w:val="center"/>
          <w:trHeight w:val="4743"/>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2</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转包及分包</w:t>
            </w:r>
            <w:r/>
          </w:p>
        </w:tc>
        <w:tc>
          <w:tcPr>
            <w:tcW w:w="6954" w:type="dxa"/>
            <w:vAlign w:val="center"/>
            <w:textDirection w:val="lrTb"/>
            <w:noWrap w:val="false"/>
          </w:tcPr>
          <w:p>
            <w:pPr>
              <w:ind w:left="0" w:right="0" w:firstLine="0"/>
              <w:jc w:val="both"/>
              <w:keepLines w:val="0"/>
              <w:keepNext w:val="0"/>
              <w:spacing w:before="0" w:beforeAutospacing="0" w:after="0" w:afterAutospacing="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highlight w:val="none"/>
              </w:rPr>
              <w:t xml:space="preserve">项目依法不得转包</w:t>
            </w:r>
            <w:r>
              <w:rPr>
                <w:rFonts w:hint="eastAsia" w:ascii="仿宋" w:hAnsi="仿宋" w:eastAsia="仿宋" w:cs="仿宋"/>
                <w:color w:val="auto"/>
                <w:sz w:val="28"/>
                <w:szCs w:val="28"/>
                <w:highlight w:val="none"/>
                <w:lang w:eastAsia="zh-CN"/>
              </w:rPr>
              <w:t xml:space="preserve">。</w:t>
            </w:r>
            <w:r/>
          </w:p>
          <w:p>
            <w:pPr>
              <w:ind w:left="0" w:right="0" w:firstLine="0"/>
              <w:jc w:val="both"/>
              <w:keepLines w:val="0"/>
              <w:keepNext w:val="0"/>
              <w:spacing w:before="0" w:beforeAutospacing="0" w:after="0" w:afterAutospacing="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A本项目不同意分包。</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B同意将非主体、非关键性的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工作分包。投标人应当在</w:t>
            </w:r>
            <w:r>
              <w:rPr>
                <w:rFonts w:hint="eastAsia" w:ascii="仿宋" w:hAnsi="仿宋" w:eastAsia="仿宋" w:cs="仿宋"/>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中载明分包承担主体，分包承担主体应当具备相应资质条件且不得再次分包。</w:t>
            </w:r>
            <w:r>
              <w:rPr>
                <w:rFonts w:hint="eastAsia" w:ascii="仿宋" w:hAnsi="仿宋" w:eastAsia="仿宋" w:cs="仿宋"/>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auto"/>
                <w:sz w:val="28"/>
                <w:szCs w:val="28"/>
                <w:highlight w:val="none"/>
              </w:rPr>
              <w:t xml:space="preserve">（</w:t>
            </w:r>
            <w:r>
              <w:rPr>
                <w:rFonts w:hint="eastAsia" w:ascii="仿宋" w:hAnsi="仿宋" w:eastAsia="仿宋" w:cs="仿宋"/>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仿宋" w:hAnsi="仿宋" w:eastAsia="仿宋" w:cs="仿宋"/>
                <w:color w:val="auto"/>
                <w:sz w:val="28"/>
                <w:szCs w:val="28"/>
                <w:highlight w:val="none"/>
              </w:rPr>
              <w:t xml:space="preserve">）</w:t>
            </w:r>
            <w:r/>
          </w:p>
        </w:tc>
      </w:tr>
      <w:tr>
        <w:trPr>
          <w:jc w:val="center"/>
          <w:trHeight w:val="2376"/>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3</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开标前答疑会</w:t>
            </w:r>
            <w:r/>
          </w:p>
        </w:tc>
        <w:tc>
          <w:tcPr>
            <w:tcW w:w="6954"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A不组织</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B组织</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u w:val="single"/>
              </w:rPr>
              <w:t xml:space="preserve">            </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lang w:val="en-US" w:eastAsia="zh-CN"/>
              </w:rPr>
              <w:suppressLineNumbers w:val="0"/>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p>
          <w:p>
            <w:pPr>
              <w:ind w:left="0" w:right="0"/>
              <w:keepLines w:val="0"/>
              <w:keepNext w:val="0"/>
              <w:spacing w:before="0" w:beforeAutospacing="0" w:after="0" w:afterAutospacing="0" w:line="360" w:lineRule="auto"/>
              <w:rPr>
                <w:rFonts w:hint="eastAsia" w:ascii="仿宋" w:hAnsi="仿宋" w:eastAsia="仿宋" w:cs="仿宋"/>
                <w:b/>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4</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现场踏勘</w:t>
            </w:r>
            <w:r/>
          </w:p>
        </w:tc>
        <w:tc>
          <w:tcPr>
            <w:tcW w:w="6954"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A不组织</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B组织</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u w:val="single"/>
              </w:rPr>
              <w:t xml:space="preserve">            </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5</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演示</w:t>
            </w:r>
            <w:r/>
          </w:p>
        </w:tc>
        <w:tc>
          <w:tcPr>
            <w:tcW w:w="6954"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A无</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B有，本项目演示使用录播上传形式，各投标人自行将录播内容上传至</w:t>
            </w:r>
            <w:r>
              <w:rPr>
                <w:rFonts w:hint="eastAsia" w:ascii="仿宋" w:hAnsi="仿宋" w:eastAsia="仿宋" w:cs="仿宋"/>
                <w:color w:val="auto"/>
                <w:sz w:val="28"/>
                <w:szCs w:val="28"/>
                <w:highlight w:val="none"/>
                <w:u w:val="single"/>
                <w:lang w:val="en-US" w:eastAsia="zh-CN"/>
              </w:rPr>
              <w:t xml:space="preserve">苏采云</w:t>
            </w:r>
            <w:r>
              <w:rPr>
                <w:rFonts w:hint="eastAsia" w:ascii="仿宋" w:hAnsi="仿宋" w:eastAsia="仿宋" w:cs="仿宋"/>
                <w:color w:val="auto"/>
                <w:sz w:val="28"/>
                <w:szCs w:val="28"/>
                <w:highlight w:val="none"/>
              </w:rPr>
              <w:t xml:space="preserve">平台的</w:t>
            </w:r>
            <w:r>
              <w:rPr>
                <w:rFonts w:hint="eastAsia" w:ascii="仿宋" w:hAnsi="仿宋" w:eastAsia="仿宋" w:cs="仿宋"/>
                <w:color w:val="auto"/>
                <w:sz w:val="28"/>
                <w:szCs w:val="28"/>
                <w:highlight w:val="none"/>
                <w:u w:val="single"/>
                <w:lang w:val="en-US" w:eastAsia="zh-CN"/>
              </w:rPr>
              <w:t xml:space="preserve">投标人制作文件</w:t>
            </w:r>
            <w:r>
              <w:rPr>
                <w:rFonts w:hint="eastAsia" w:ascii="仿宋" w:hAnsi="仿宋" w:eastAsia="仿宋" w:cs="仿宋"/>
                <w:color w:val="auto"/>
                <w:sz w:val="28"/>
                <w:szCs w:val="28"/>
                <w:highlight w:val="none"/>
              </w:rPr>
              <w:t xml:space="preserve">模块。操作指南详见</w:t>
            </w:r>
            <w:r>
              <w:rPr>
                <w:rFonts w:hint="eastAsia" w:ascii="仿宋" w:hAnsi="仿宋" w:eastAsia="仿宋" w:cs="仿宋"/>
                <w:color w:val="auto"/>
                <w:sz w:val="28"/>
                <w:szCs w:val="28"/>
                <w:highlight w:val="none"/>
                <w:u w:val="single"/>
              </w:rPr>
              <w:t xml:space="preserve">《江苏省政府采购交易系统（苏采云）投标人操作手册》</w:t>
            </w:r>
            <w:r>
              <w:rPr>
                <w:rFonts w:hint="eastAsia" w:ascii="仿宋" w:hAnsi="仿宋" w:eastAsia="仿宋" w:cs="仿宋"/>
                <w:color w:val="auto"/>
                <w:sz w:val="28"/>
                <w:szCs w:val="28"/>
                <w:highlight w:val="none"/>
              </w:rPr>
              <w:t xml:space="preserve">。</w:t>
            </w:r>
            <w:r/>
          </w:p>
        </w:tc>
      </w:tr>
      <w:tr>
        <w:trPr>
          <w:jc w:val="center"/>
          <w:trHeight w:val="1462"/>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6</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样品</w:t>
            </w:r>
            <w:r/>
          </w:p>
        </w:tc>
        <w:tc>
          <w:tcPr>
            <w:tcW w:w="6954"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A不要求提供。</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B要求提供（</w:t>
            </w:r>
            <w:r>
              <w:rPr>
                <w:rFonts w:hint="eastAsia" w:ascii="仿宋" w:hAnsi="仿宋" w:eastAsia="仿宋" w:cs="仿宋"/>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仿宋" w:hAnsi="仿宋" w:eastAsia="仿宋" w:cs="仿宋"/>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（1）样品：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（2）样品制作的标准和要求：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（3）样品的评审方法以及评审标准：详见评标办法；</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w:t>
            </w: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是，检测机构的要求：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；检测内容：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（5）提供样品的时间：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采购活动结束后，对于未</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提供的样品，采购人、采购机构将通知未</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在规定的时间内取回，逾期未取回的，采购人、采购机构不负保管义务；对于</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提供的样品，采购人将进行保管、封存，并作为履约验收的参考。</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rPr>
              <w:t xml:space="preserve">（7）制作、运输、安装和保管样品所发生的一切费用由投标人自理。</w:t>
            </w:r>
            <w:r/>
          </w:p>
        </w:tc>
      </w:tr>
      <w:tr>
        <w:trPr>
          <w:jc w:val="center"/>
          <w:trHeight w:val="2850"/>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7</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是否允许采购进口产品</w:t>
            </w:r>
            <w:r/>
          </w:p>
        </w:tc>
        <w:tc>
          <w:tcPr>
            <w:tcW w:w="6954"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A本项目不允许采购进口产品。</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8</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项目属性与核心产品</w:t>
            </w:r>
            <w:r/>
          </w:p>
        </w:tc>
        <w:tc>
          <w:tcPr>
            <w:tcW w:w="6954"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A货物类。</w:t>
            </w:r>
            <w:r/>
          </w:p>
          <w:p>
            <w:pPr>
              <w:pStyle w:val="932"/>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rPr>
              <w:t xml:space="preserve">类。</w:t>
            </w:r>
            <w:r/>
          </w:p>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本项目核心产品为：</w:t>
            </w:r>
            <w:r>
              <w:rPr>
                <w:rFonts w:hint="eastAsia" w:ascii="仿宋" w:hAnsi="仿宋" w:eastAsia="仿宋" w:cs="仿宋"/>
                <w:b w:val="0"/>
                <w:bCs/>
                <w:color w:val="auto"/>
                <w:sz w:val="28"/>
                <w:szCs w:val="28"/>
                <w:highlight w:val="none"/>
                <w:u w:val="single"/>
                <w:lang w:val="en-US" w:eastAsia="zh-CN"/>
              </w:rPr>
              <w:t xml:space="preserve">/</w:t>
            </w:r>
            <w:r>
              <w:rPr>
                <w:rFonts w:hint="eastAsia" w:ascii="仿宋" w:hAnsi="仿宋" w:eastAsia="仿宋" w:cs="仿宋"/>
                <w:color w:val="auto"/>
                <w:sz w:val="28"/>
                <w:szCs w:val="28"/>
                <w:highlight w:val="none"/>
                <w:lang w:val="en-US" w:eastAsia="en-US" w:bidi="ar-SA"/>
              </w:rPr>
              <w:t xml:space="preserve">。</w:t>
            </w:r>
            <w:r/>
          </w:p>
        </w:tc>
      </w:tr>
      <w:tr>
        <w:trPr>
          <w:jc w:val="center"/>
          <w:trHeight w:val="1401"/>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9</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采购标的对应的中小企业划分标准所属行业</w:t>
            </w:r>
            <w:r/>
          </w:p>
        </w:tc>
        <w:tc>
          <w:tcPr>
            <w:tcW w:w="6954" w:type="dxa"/>
            <w:vAlign w:val="center"/>
            <w:textDirection w:val="lrTb"/>
            <w:noWrap w:val="false"/>
          </w:tcPr>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（1）标的：</w:t>
            </w:r>
            <w:r>
              <w:rPr>
                <w:rFonts w:hint="eastAsia" w:ascii="仿宋" w:hAnsi="仿宋" w:eastAsia="仿宋" w:cs="仿宋"/>
                <w:b w:val="0"/>
                <w:bCs/>
                <w:color w:val="auto"/>
                <w:sz w:val="28"/>
                <w:szCs w:val="28"/>
                <w:highlight w:val="none"/>
                <w:u w:val="single"/>
                <w:lang w:eastAsia="zh-CN"/>
              </w:rPr>
              <w:t xml:space="preserve">江苏省句容市仑山地区金矿普查（续作）2026年度矿产钻探服务</w:t>
            </w:r>
            <w:r>
              <w:rPr>
                <w:rFonts w:hint="eastAsia" w:ascii="仿宋" w:hAnsi="仿宋" w:eastAsia="仿宋" w:cs="仿宋"/>
                <w:color w:val="auto"/>
                <w:sz w:val="28"/>
                <w:szCs w:val="28"/>
                <w:highlight w:val="none"/>
                <w:lang w:val="en-US" w:eastAsia="en-US" w:bidi="ar-SA"/>
              </w:rPr>
              <w:t xml:space="preserve">，</w:t>
            </w:r>
            <w:r>
              <w:rPr>
                <w:rFonts w:hint="eastAsia" w:ascii="仿宋" w:hAnsi="仿宋" w:eastAsia="仿宋" w:cs="仿宋"/>
                <w:b w:val="0"/>
                <w:bCs/>
                <w:color w:val="auto"/>
                <w:sz w:val="28"/>
                <w:szCs w:val="28"/>
                <w:highlight w:val="none"/>
                <w:u w:val="none"/>
                <w:lang w:eastAsia="zh-CN"/>
              </w:rPr>
              <w:t xml:space="preserve">本项目采购标的对应的行业主要为</w:t>
            </w:r>
            <w:r>
              <w:rPr>
                <w:rFonts w:hint="eastAsia" w:ascii="仿宋" w:hAnsi="仿宋" w:eastAsia="仿宋" w:cs="仿宋"/>
                <w:b w:val="0"/>
                <w:bCs/>
                <w:color w:val="auto"/>
                <w:sz w:val="28"/>
                <w:szCs w:val="28"/>
                <w:highlight w:val="none"/>
                <w:u w:val="single"/>
                <w:lang w:eastAsia="zh-CN"/>
              </w:rPr>
              <w:t xml:space="preserve">其他未列明行业（行业）</w:t>
            </w:r>
            <w:r/>
          </w:p>
        </w:tc>
      </w:tr>
      <w:tr>
        <w:trPr>
          <w:jc w:val="center"/>
          <w:trHeight w:val="2127"/>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10</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节能产品、环境标志产品</w:t>
            </w:r>
            <w:r/>
          </w:p>
        </w:tc>
        <w:tc>
          <w:tcPr>
            <w:tcW w:w="6954" w:type="dxa"/>
            <w:vAlign w:val="center"/>
            <w:textDirection w:val="lrTb"/>
            <w:noWrap w:val="false"/>
          </w:tcPr>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zh-CN" w:bidi="ar-SA"/>
              </w:rPr>
              <w:t xml:space="preserve">投标人</w:t>
            </w:r>
            <w:r>
              <w:rPr>
                <w:rFonts w:hint="eastAsia" w:ascii="仿宋" w:hAnsi="仿宋" w:eastAsia="仿宋" w:cs="仿宋"/>
                <w:color w:val="auto"/>
                <w:sz w:val="28"/>
                <w:szCs w:val="28"/>
                <w:highlight w:val="none"/>
                <w:lang w:val="en-US" w:eastAsia="en-US" w:bidi="ar-SA"/>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11</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中小企业信用融资</w:t>
            </w:r>
            <w:r/>
          </w:p>
        </w:tc>
        <w:tc>
          <w:tcPr>
            <w:tcW w:w="6954" w:type="dxa"/>
            <w:vAlign w:val="center"/>
            <w:textDirection w:val="lrTb"/>
            <w:noWrap w:val="false"/>
          </w:tcPr>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仿宋" w:hAnsi="仿宋" w:eastAsia="仿宋" w:cs="仿宋"/>
                <w:color w:val="auto"/>
                <w:sz w:val="28"/>
                <w:szCs w:val="28"/>
                <w:highlight w:val="none"/>
                <w:lang w:val="en-US" w:eastAsia="en-US" w:bidi="ar-SA"/>
              </w:rPr>
              <w:t xml:space="preserve">镇江市财政局和中国人民银行镇江市中心支行联合印发《关于转发〈关于深入推进政府采购线上合同信用融资工作的通知〉的通知》</w:t>
            </w:r>
            <w:bookmarkEnd w:id="12"/>
            <w:r>
              <w:rPr>
                <w:rFonts w:hint="eastAsia" w:ascii="仿宋" w:hAnsi="仿宋" w:eastAsia="仿宋" w:cs="仿宋"/>
                <w:color w:val="auto"/>
                <w:sz w:val="28"/>
                <w:szCs w:val="28"/>
                <w:highlight w:val="none"/>
                <w:lang w:val="en-US" w:eastAsia="en-US" w:bidi="ar-SA"/>
              </w:rPr>
              <w:t xml:space="preserve">，</w:t>
            </w:r>
            <w:bookmarkStart w:id="13" w:name="_Hlk136444446"/>
            <w:r>
              <w:rPr>
                <w:rFonts w:hint="eastAsia" w:ascii="仿宋" w:hAnsi="仿宋" w:eastAsia="仿宋" w:cs="仿宋"/>
                <w:color w:val="auto"/>
                <w:sz w:val="28"/>
                <w:szCs w:val="28"/>
                <w:highlight w:val="none"/>
                <w:lang w:val="en-US" w:eastAsia="en-US" w:bidi="ar-SA"/>
              </w:rPr>
              <w:t xml:space="preserve">采购项目</w:t>
            </w:r>
            <w:r>
              <w:rPr>
                <w:rFonts w:hint="eastAsia" w:ascii="仿宋" w:hAnsi="仿宋" w:eastAsia="仿宋" w:cs="仿宋"/>
                <w:color w:val="auto"/>
                <w:sz w:val="28"/>
                <w:szCs w:val="28"/>
                <w:highlight w:val="none"/>
                <w:lang w:val="en-US" w:eastAsia="zh-CN" w:bidi="ar-SA"/>
              </w:rPr>
              <w:t xml:space="preserve">成交供应商</w:t>
            </w:r>
            <w:r>
              <w:rPr>
                <w:rFonts w:hint="eastAsia" w:ascii="仿宋" w:hAnsi="仿宋" w:eastAsia="仿宋" w:cs="仿宋"/>
                <w:color w:val="auto"/>
                <w:sz w:val="28"/>
                <w:szCs w:val="28"/>
                <w:highlight w:val="none"/>
                <w:lang w:val="en-US" w:eastAsia="en-US" w:bidi="ar-SA"/>
              </w:rPr>
              <w:t xml:space="preserve">如有融资需求，可在签订政府采购合同时向采购人说明融资需求，由采购人在录入合同时标注融资需求后，凭政府采购合同在相关金融机构办理无抵押、低利率授信申请。</w:t>
            </w:r>
            <w:bookmarkEnd w:id="13"/>
            <w:r>
              <w:rPr>
                <w:rFonts w:hint="eastAsia" w:ascii="仿宋" w:hAnsi="仿宋" w:eastAsia="仿宋" w:cs="仿宋"/>
                <w:color w:val="auto"/>
                <w:sz w:val="28"/>
                <w:szCs w:val="28"/>
                <w:highlight w:val="none"/>
                <w:lang w:val="en-US" w:eastAsia="en-US" w:bidi="ar-SA"/>
              </w:rPr>
              <w:t xml:space="preserve">办理流程详见江苏政府采购网“政采贷”栏目，网址：http://www.ccgp-jiangsu.gov.cn/jiangsu/paying.html咨询电话：镇江市财政局政府采购处0511-80909958。</w:t>
            </w:r>
            <w:r/>
          </w:p>
        </w:tc>
      </w:tr>
      <w:tr>
        <w:trPr>
          <w:jc w:val="center"/>
          <w:trHeight w:val="491"/>
        </w:trPr>
        <w:tc>
          <w:tcPr>
            <w:tcW w:w="855"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12</w:t>
            </w:r>
            <w:r/>
          </w:p>
        </w:tc>
        <w:tc>
          <w:tcPr>
            <w:tcW w:w="2258" w:type="dxa"/>
            <w:vAlign w:val="center"/>
            <w:textDirection w:val="lrTb"/>
            <w:noWrap w:val="false"/>
          </w:tcPr>
          <w:p>
            <w:pPr>
              <w:pStyle w:val="1015"/>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特别说明</w:t>
            </w:r>
            <w:r/>
          </w:p>
        </w:tc>
        <w:tc>
          <w:tcPr>
            <w:tcW w:w="6954" w:type="dxa"/>
            <w:vAlign w:val="center"/>
            <w:textDirection w:val="lrTb"/>
            <w:noWrap w:val="false"/>
          </w:tcPr>
          <w:p>
            <w:pPr>
              <w:pStyle w:val="1015"/>
              <w:ind w:left="0" w:right="0" w:firstLine="0"/>
              <w:jc w:val="both"/>
              <w:keepLines w:val="0"/>
              <w:keepNext w:val="0"/>
              <w:spacing w:before="0" w:beforeAutospacing="0" w:after="0" w:afterAutospacing="0" w:line="360" w:lineRule="auto"/>
              <w:widowControl w:val="off"/>
              <w:rPr>
                <w:rFonts w:hint="eastAsia" w:ascii="仿宋" w:hAnsi="仿宋" w:eastAsia="仿宋" w:cs="仿宋"/>
                <w:i/>
                <w:iCs/>
                <w:color w:val="auto"/>
                <w:sz w:val="28"/>
                <w:szCs w:val="28"/>
                <w:highlight w:val="none"/>
                <w:lang w:val="en-US" w:eastAsia="en-US" w:bidi="ar-SA"/>
              </w:rPr>
              <w:suppressLineNumbers w:val="0"/>
            </w:pPr>
            <w:r>
              <w:rPr>
                <w:rFonts w:hint="eastAsia" w:ascii="仿宋" w:hAnsi="仿宋" w:eastAsia="仿宋" w:cs="仿宋"/>
                <w:i w:val="0"/>
                <w:iCs w:val="0"/>
                <w:color w:val="auto"/>
                <w:sz w:val="28"/>
                <w:szCs w:val="28"/>
                <w:highlight w:val="none"/>
                <w:lang w:val="en-US" w:eastAsia="en-US" w:bidi="ar-SA"/>
              </w:rPr>
              <w:t xml:space="preserve">无</w:t>
            </w:r>
            <w:r/>
          </w:p>
        </w:tc>
      </w:tr>
    </w:tbl>
    <w:p>
      <w:pPr>
        <w:spacing w:line="360" w:lineRule="auto"/>
        <w:rPr>
          <w:rFonts w:hint="eastAsia" w:ascii="仿宋" w:hAnsi="仿宋" w:eastAsia="仿宋" w:cs="仿宋"/>
          <w:color w:val="auto"/>
          <w:highlight w:val="none"/>
          <w:lang w:val="en-US" w:eastAsia="zh-CN"/>
        </w:rPr>
      </w:pPr>
      <w:r/>
      <w:bookmarkStart w:id="14" w:name="_Toc12484"/>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34"/>
        <w:ind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一、总 则</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1．适用范围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 本磋商文件仅适用于</w:t>
      </w:r>
      <w:r>
        <w:rPr>
          <w:rFonts w:hint="eastAsia" w:ascii="仿宋" w:hAnsi="仿宋" w:eastAsia="仿宋" w:cs="仿宋"/>
          <w:color w:val="auto"/>
          <w:sz w:val="28"/>
          <w:szCs w:val="28"/>
          <w:highlight w:val="none"/>
          <w:u w:val="single"/>
          <w:lang w:val="en-US" w:eastAsia="zh-CN"/>
        </w:rPr>
        <w:t xml:space="preserve">江苏省句容市仑山地区金矿普查（续作）2026年度矿产钻探服务</w:t>
      </w:r>
      <w:r>
        <w:rPr>
          <w:rFonts w:hint="eastAsia" w:ascii="仿宋" w:hAnsi="仿宋" w:eastAsia="仿宋" w:cs="仿宋"/>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2．定义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磋商文件中下列术语应解释为：</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2.1“磋商组织方”系指采购代理机构或采购单位，即：</w:t>
      </w:r>
      <w:r>
        <w:rPr>
          <w:rFonts w:hint="eastAsia" w:ascii="仿宋" w:hAnsi="仿宋" w:eastAsia="仿宋" w:cs="仿宋"/>
          <w:color w:val="auto"/>
          <w:sz w:val="28"/>
          <w:szCs w:val="28"/>
          <w:highlight w:val="none"/>
          <w:lang w:val="en-US" w:eastAsia="zh-CN"/>
        </w:rPr>
        <w:t xml:space="preserve">镇江宜庆项目管理有限公司</w:t>
      </w:r>
      <w:r>
        <w:rPr>
          <w:rFonts w:hint="eastAsia" w:ascii="仿宋" w:hAnsi="仿宋" w:eastAsia="仿宋" w:cs="仿宋"/>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2.2“采购人”系指依法进行政府采购的国家机关、事业单位、团体组织，即：</w:t>
      </w:r>
      <w:r>
        <w:rPr>
          <w:rFonts w:hint="eastAsia" w:ascii="仿宋" w:hAnsi="仿宋" w:eastAsia="仿宋" w:cs="仿宋"/>
          <w:color w:val="auto"/>
          <w:sz w:val="28"/>
          <w:szCs w:val="28"/>
          <w:highlight w:val="none"/>
          <w:shd w:val="clear" w:color="auto" w:fill="ffffff"/>
          <w:lang w:val="en-US" w:eastAsia="zh-CN" w:bidi="ar-SA"/>
        </w:rPr>
        <w:t xml:space="preserve">江苏省地质局第三地质大队</w:t>
      </w:r>
      <w:r>
        <w:rPr>
          <w:rFonts w:hint="eastAsia" w:ascii="仿宋" w:hAnsi="仿宋" w:eastAsia="仿宋" w:cs="仿宋"/>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2.3“供应商”系指向采购人提供货物、工程或者服务的法人、其他组织或者自然人。</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2.4“</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val="en-US"/>
        </w:rPr>
        <w:t xml:space="preserve">”系指本磋商文件所述采购标的，即</w:t>
      </w:r>
      <w:r>
        <w:rPr>
          <w:rFonts w:hint="eastAsia" w:ascii="仿宋" w:hAnsi="仿宋" w:eastAsia="仿宋" w:cs="仿宋"/>
          <w:color w:val="auto"/>
          <w:sz w:val="28"/>
          <w:szCs w:val="28"/>
          <w:highlight w:val="none"/>
          <w:u w:val="single"/>
          <w:lang w:val="en-US" w:eastAsia="zh-CN"/>
        </w:rPr>
        <w:t xml:space="preserve">江苏省句容市仑山地区金矿普查（续作）2026年度矿产钻探服务</w:t>
      </w:r>
      <w:r>
        <w:rPr>
          <w:rFonts w:hint="eastAsia" w:ascii="仿宋" w:hAnsi="仿宋" w:eastAsia="仿宋" w:cs="仿宋"/>
          <w:color w:val="auto"/>
          <w:sz w:val="28"/>
          <w:szCs w:val="28"/>
          <w:highlight w:val="none"/>
          <w:lang w:val="en-US"/>
        </w:rPr>
        <w:t xml:space="preserve">。</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“货物”系指本</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文件所述采购标的涉及的各种形态和种类的物品，即：</w:t>
      </w:r>
      <w:r>
        <w:rPr>
          <w:rFonts w:hint="eastAsia" w:ascii="仿宋" w:hAnsi="仿宋" w:eastAsia="仿宋" w:cs="仿宋"/>
          <w:color w:val="auto"/>
          <w:sz w:val="28"/>
          <w:szCs w:val="28"/>
          <w:highlight w:val="none"/>
          <w:u w:val="none"/>
          <w:lang w:eastAsia="zh-CN"/>
        </w:rPr>
        <w:t xml:space="preserve">江苏省句容市仑山地区金矿普查（续作）2026年度矿产钻探服务</w:t>
      </w:r>
      <w:r>
        <w:rPr>
          <w:rFonts w:hint="eastAsia" w:ascii="仿宋" w:hAnsi="仿宋" w:eastAsia="仿宋" w:cs="仿宋"/>
          <w:color w:val="auto"/>
          <w:sz w:val="28"/>
          <w:szCs w:val="28"/>
          <w:highlight w:val="none"/>
          <w:lang w:val="en-US"/>
        </w:rPr>
        <w:t xml:space="preserve">等</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lang w:val="en-US" w:eastAsia="zh-CN"/>
        </w:rPr>
        <w:t xml:space="preserve">2.6</w:t>
      </w:r>
      <w:r>
        <w:rPr>
          <w:rFonts w:hint="eastAsia" w:ascii="仿宋" w:hAnsi="仿宋" w:eastAsia="仿宋" w:cs="仿宋"/>
          <w:color w:val="auto"/>
          <w:sz w:val="28"/>
          <w:szCs w:val="28"/>
          <w:highlight w:val="none"/>
          <w:u w:val="none"/>
          <w:lang w:val="en-US"/>
        </w:rPr>
        <w:t xml:space="preserve">“</w:t>
      </w:r>
      <w:r>
        <w:rPr>
          <w:rFonts w:hint="eastAsia" w:ascii="仿宋" w:hAnsi="仿宋" w:eastAsia="仿宋" w:cs="仿宋"/>
          <w:color w:val="auto"/>
          <w:sz w:val="28"/>
          <w:szCs w:val="28"/>
          <w:highlight w:val="none"/>
          <w:u w:val="none"/>
          <w:lang w:val="en-US" w:eastAsia="zh-CN"/>
        </w:rPr>
        <w:t xml:space="preserve">服务</w:t>
      </w:r>
      <w:r>
        <w:rPr>
          <w:rFonts w:hint="eastAsia" w:ascii="仿宋" w:hAnsi="仿宋" w:eastAsia="仿宋" w:cs="仿宋"/>
          <w:color w:val="auto"/>
          <w:sz w:val="28"/>
          <w:szCs w:val="28"/>
          <w:highlight w:val="none"/>
          <w:u w:val="none"/>
          <w:lang w:val="en-US"/>
        </w:rPr>
        <w:t xml:space="preserve">”系指本磋商文件所述采购标的，即</w:t>
      </w:r>
      <w:r>
        <w:rPr>
          <w:rFonts w:hint="eastAsia" w:ascii="仿宋" w:hAnsi="仿宋" w:eastAsia="仿宋" w:cs="仿宋"/>
          <w:color w:val="auto"/>
          <w:sz w:val="28"/>
          <w:szCs w:val="28"/>
          <w:highlight w:val="none"/>
          <w:u w:val="none"/>
          <w:lang w:eastAsia="zh-CN"/>
        </w:rPr>
        <w:t xml:space="preserve">江苏省句容市仑山地区金矿普查（续作）2026年度矿产钻探服务</w:t>
      </w:r>
      <w:r>
        <w:rPr>
          <w:rFonts w:hint="eastAsia" w:ascii="仿宋" w:hAnsi="仿宋" w:eastAsia="仿宋" w:cs="仿宋"/>
          <w:color w:val="auto"/>
          <w:sz w:val="28"/>
          <w:szCs w:val="28"/>
          <w:highlight w:val="none"/>
          <w:u w:val="none"/>
          <w:lang w:val="en-US"/>
        </w:rPr>
        <w:t xml:space="preserve">，亦包括磋商文件中特别描述的其它形式的服务。</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3．本次采购方式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3.1 本次采购采取竞争性磋商采购方式：综合评分法。</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3.2 是否接受进口产品：☑否</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3.3 本项目资格审查方式：☑资格后审</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3.4 本次采购确定的成交人数量：</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en-US"/>
        </w:rPr>
        <w:t xml:space="preserve">名</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4．磋商费用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4.1 供应商应自行承担所有与参加磋商有关的费用。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采购代理服务费</w:t>
      </w:r>
      <w:r>
        <w:rPr>
          <w:rFonts w:hint="eastAsia" w:ascii="仿宋" w:hAnsi="仿宋" w:eastAsia="仿宋" w:cs="仿宋"/>
          <w:color w:val="auto"/>
          <w:sz w:val="28"/>
          <w:szCs w:val="28"/>
          <w:highlight w:val="none"/>
          <w:lang w:val="en-US"/>
        </w:rPr>
        <w:t xml:space="preserve">：采购代理服务费收费标准根据苏政采协〔2024〕20号通知标准执行</w:t>
      </w:r>
      <w:r>
        <w:rPr>
          <w:rFonts w:hint="eastAsia" w:ascii="仿宋" w:hAnsi="仿宋" w:eastAsia="仿宋" w:cs="仿宋"/>
          <w:color w:val="auto"/>
          <w:sz w:val="28"/>
          <w:szCs w:val="28"/>
          <w:highlight w:val="none"/>
          <w:lang w:val="en-US" w:eastAsia="zh-CN"/>
        </w:rPr>
        <w:t xml:space="preserve">。经协商优惠后确定招标代理服务费按</w:t>
      </w:r>
      <w:r>
        <w:rPr>
          <w:rFonts w:hint="eastAsia" w:ascii="仿宋" w:hAnsi="仿宋" w:eastAsia="仿宋" w:cs="仿宋"/>
          <w:color w:val="auto"/>
          <w:sz w:val="28"/>
          <w:szCs w:val="28"/>
          <w:highlight w:val="none"/>
          <w:u w:val="single"/>
          <w:lang w:val="en-US" w:eastAsia="zh-CN"/>
        </w:rPr>
        <w:t xml:space="preserve"> 肆万元整（</w:t>
      </w:r>
      <w:r>
        <w:rPr>
          <w:rFonts w:hint="default" w:ascii="仿宋" w:hAnsi="仿宋" w:eastAsia="仿宋" w:cs="仿宋"/>
          <w:color w:val="auto"/>
          <w:sz w:val="28"/>
          <w:szCs w:val="28"/>
          <w:highlight w:val="none"/>
          <w:u w:val="single"/>
          <w:lang w:val="en-US" w:eastAsia="zh-CN"/>
        </w:rPr>
        <w:t xml:space="preserve">¥</w:t>
      </w:r>
      <w:r>
        <w:rPr>
          <w:rFonts w:hint="eastAsia" w:ascii="仿宋" w:hAnsi="仿宋" w:eastAsia="仿宋" w:cs="仿宋"/>
          <w:color w:val="auto"/>
          <w:sz w:val="28"/>
          <w:szCs w:val="28"/>
          <w:highlight w:val="none"/>
          <w:u w:val="single"/>
          <w:lang w:val="en-US" w:eastAsia="zh-CN"/>
        </w:rPr>
        <w:t xml:space="preserve">40000元整）</w:t>
      </w:r>
      <w:r>
        <w:rPr>
          <w:rFonts w:hint="eastAsia" w:ascii="仿宋" w:hAnsi="仿宋" w:eastAsia="仿宋" w:cs="仿宋"/>
          <w:color w:val="auto"/>
          <w:sz w:val="28"/>
          <w:szCs w:val="28"/>
          <w:highlight w:val="none"/>
          <w:lang w:val="en-US" w:eastAsia="zh-CN"/>
        </w:rPr>
        <w:t xml:space="preserve">收取</w:t>
      </w:r>
      <w:r>
        <w:rPr>
          <w:rFonts w:hint="eastAsia" w:ascii="仿宋" w:hAnsi="仿宋" w:eastAsia="仿宋" w:cs="仿宋"/>
          <w:color w:val="auto"/>
          <w:sz w:val="28"/>
          <w:szCs w:val="28"/>
          <w:highlight w:val="none"/>
          <w:lang w:val="en-US"/>
        </w:rPr>
        <w:t xml:space="preserve">。根据镇江市财政局镇财采〔2026〕3号文件规定，采购代理服务费及专家评审费由采购人按实支付。</w:t>
      </w:r>
      <w:r/>
    </w:p>
    <w:p>
      <w:pPr>
        <w:pStyle w:val="1012"/>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磋商代理费用收款信息： </w:t>
      </w:r>
      <w:r/>
    </w:p>
    <w:p>
      <w:pPr>
        <w:pStyle w:val="1012"/>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收款单位：</w:t>
      </w:r>
      <w:r>
        <w:rPr>
          <w:rFonts w:hint="eastAsia" w:ascii="仿宋" w:hAnsi="仿宋" w:eastAsia="仿宋" w:cs="仿宋"/>
          <w:color w:val="auto"/>
          <w:sz w:val="28"/>
          <w:szCs w:val="28"/>
          <w:highlight w:val="none"/>
          <w:lang w:val="en-US" w:eastAsia="zh-CN"/>
        </w:rPr>
        <w:t xml:space="preserve">镇江宜庆项目管理有限公司</w:t>
      </w:r>
      <w:r>
        <w:rPr>
          <w:rFonts w:hint="eastAsia" w:ascii="仿宋" w:hAnsi="仿宋" w:eastAsia="仿宋" w:cs="仿宋"/>
          <w:color w:val="auto"/>
          <w:sz w:val="28"/>
          <w:szCs w:val="28"/>
          <w:highlight w:val="none"/>
          <w:lang w:val="en-US"/>
        </w:rPr>
        <w:t xml:space="preserve"> </w:t>
      </w:r>
      <w:r/>
    </w:p>
    <w:p>
      <w:pPr>
        <w:pStyle w:val="1012"/>
        <w:ind w:left="0"/>
        <w:spacing w:before="0" w:line="360" w:lineRule="auto"/>
        <w:tabs>
          <w:tab w:val="left" w:pos="1056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rPr>
        <w:t xml:space="preserve">收款账号：500175299811</w:t>
      </w:r>
      <w:r>
        <w:rPr>
          <w:rFonts w:hint="eastAsia" w:ascii="仿宋" w:hAnsi="仿宋" w:eastAsia="仿宋" w:cs="仿宋"/>
          <w:color w:val="auto"/>
          <w:sz w:val="28"/>
          <w:szCs w:val="28"/>
          <w:highlight w:val="none"/>
          <w:lang w:val="en-US" w:eastAsia="zh-CN"/>
        </w:rPr>
        <w:t xml:space="preserve"> </w:t>
      </w:r>
      <w:r/>
    </w:p>
    <w:p>
      <w:pPr>
        <w:pStyle w:val="1012"/>
        <w:ind w:left="0"/>
        <w:spacing w:before="0" w:line="360" w:lineRule="auto"/>
        <w:tabs>
          <w:tab w:val="left" w:pos="1056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rPr>
        <w:t xml:space="preserve">开户银行：中国银行股份有限公司镇江高新科技支行</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4.2 不论磋商的结果如何，磋商组织方在任何情况下均无义务和责任承担上述费用。</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4.3其他费用：</w:t>
      </w:r>
      <w:r>
        <w:rPr>
          <w:rFonts w:hint="eastAsia" w:ascii="仿宋" w:hAnsi="仿宋" w:eastAsia="仿宋" w:cs="仿宋"/>
          <w:color w:val="auto"/>
          <w:sz w:val="28"/>
          <w:szCs w:val="28"/>
          <w:highlight w:val="none"/>
          <w:lang w:val="en-US"/>
        </w:rPr>
        <w:t xml:space="preserve">如有其他费用，</w:t>
      </w:r>
      <w:r>
        <w:rPr>
          <w:rFonts w:hint="eastAsia" w:ascii="仿宋" w:hAnsi="仿宋" w:eastAsia="仿宋" w:cs="仿宋"/>
          <w:color w:val="auto"/>
          <w:sz w:val="28"/>
          <w:szCs w:val="28"/>
          <w:highlight w:val="none"/>
          <w:lang w:val="en-US" w:eastAsia="zh-CN"/>
        </w:rPr>
        <w:t xml:space="preserve">成交供应商</w:t>
      </w:r>
      <w:r>
        <w:rPr>
          <w:rFonts w:hint="eastAsia" w:ascii="仿宋" w:hAnsi="仿宋" w:eastAsia="仿宋" w:cs="仿宋"/>
          <w:color w:val="auto"/>
          <w:sz w:val="28"/>
          <w:szCs w:val="28"/>
          <w:highlight w:val="none"/>
          <w:lang w:val="en-US"/>
        </w:rPr>
        <w:t xml:space="preserve">按实际发生费用向代理机构</w:t>
      </w:r>
      <w:r>
        <w:rPr>
          <w:rFonts w:hint="eastAsia" w:ascii="仿宋" w:hAnsi="仿宋" w:eastAsia="仿宋" w:cs="仿宋"/>
          <w:color w:val="auto"/>
          <w:sz w:val="28"/>
          <w:szCs w:val="28"/>
          <w:highlight w:val="none"/>
          <w:lang w:val="en-US" w:eastAsia="zh-CN"/>
        </w:rPr>
        <w:t xml:space="preserve">支付。</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5．政策功能 </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5.1支持中小企业发展</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符合中小企业划分标准的个体工商户，在政府采购活动中视同中小企业。</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5.1.2在政府采购活动中，投标人提供的货物、工程或者服务符合下列情形的，享受中小企业扶持政策：</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5.1.2.1在货物采购项目中，货物由中小企业制造，即货物由中小企业生产且使用该中小企业商号或者注册商标；</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5.1.2.2在工程采购项目中，工程由中小企业承建，即工程施工单位为中小企业；</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在货物采购项目中，投标人提供的货物既有中小企业制造货物，也有大型企业制造货物的，不享受中小企业扶持政策。</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5.1.3根据《政府采购促进中小企业发展管理办法》要求，本项目专门面向中小微企业。投标人应按照</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5.1.6中小企业享受扶持政策获得政府采购合同的，小微企业不得将合同分包给大中型企业，中型企业不得将合同分包给大型企业。</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5.2强制采购信息安全产品</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信息安全产品指国家质检总局国家认监委《信息安全产品强制性认证目录》，并获得强制性产品认证证书的产品。</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5.3支持绿色发展</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5.3.4采购人采购数据中心相关设备、运维服务，按照《绿色数据中心政府采购需求标准（试行）》实施相关采购活动。</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5.4根据国家扶持中小企业的有关政策，采购项目</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在履约过程中如遇到资金困难，凭政府采购合同在相关金融机构办理授信申请，相关事宜请查阅“镇江市公共资源交易中心”网站。</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5.5支持创新发展</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5.5.1采购人优先采购被认定为重点推广应用、首台（套）重大装备、重点领域首版次软件的自主创新产品。</w:t>
      </w:r>
      <w:r/>
    </w:p>
    <w:p>
      <w:pPr>
        <w:pStyle w:val="1012"/>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5.6平等对待内外资企业和符合条件的破产重整企业</w:t>
      </w:r>
      <w:r/>
    </w:p>
    <w:p>
      <w:pPr>
        <w:pStyle w:val="934"/>
        <w:ind w:left="0" w:firstLine="0"/>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5.6.1平等对待内外资企业和符合条件的破产重整企业，切实保障企业公平竞争，平等维护企业的合法利益。</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5.7实施本国产品标准及相关政策</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5.7.1认定标准</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本国产品应当符合以下条件：</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（一）在中国境内生产</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产品应当在中国境内生产，即在中华人民共和国关境内实现从原材料、组件到产品的属性改变。</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1.为确保产品在运输或者储存期间保持某种状态而进行的操作；</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2.为产品运输或者销售进行的包装或者展示；</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3.在产品或者其包装上粘贴或者印刷品牌、标志、标识以及其他用于区别的标记；</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4.简单的上漆、磨光和分装；</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5.其他不属于属性改变的情形。</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（二）在中国境内生产的组件成本占比达到规定比例</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产品在中国境内生产的组件成本占比应当达到规定比例，计算公式为：</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4" o:title=""/>
              </v:shape>
            </w:pict>
          </mc:Fallback>
        </mc:AlternateConten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（三）特定产品的关键组件、关键工序符合相关要求</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5.7.2适用范围</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5.7.3对本国产品的支持政策</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5.7.4书面澄清、说明或者补正</w:t>
      </w:r>
      <w:r/>
    </w:p>
    <w:p>
      <w:pPr>
        <w:pStyle w:val="934"/>
        <w:ind w:left="0" w:firstLine="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34"/>
        <w:ind w:left="0" w:right="0" w:firstLine="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二、磋商文件</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6．磋商文件组成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6.1 磋商文件包括：</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（1）磋商邀请</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（2）供应商须知</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（3）合同</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（4）采购需求</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（5）评审办法和标准</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（6）磋商响应文件（格式）</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6.2 供应商获取本文件后，应认真阅读本文件中所有的事项、格式条款和规范等要求。</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rPr>
        <w:t xml:space="preserve">7．磋商文件的澄清和修改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7.1 任何要求对磋商文件进行澄清的供应商，应及时联系项目联系人。</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7.2 按照权责相一致原则</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供应商提出的对于磋商文件主要商务、技术指标的相关澄清、修改要求，由采购人负责答复并视情况作出澄清或修改的决定。</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w:t>
      </w:r>
      <w:r>
        <w:rPr>
          <w:rFonts w:hint="eastAsia" w:ascii="仿宋" w:hAnsi="仿宋" w:eastAsia="仿宋" w:cs="仿宋"/>
          <w:color w:val="auto"/>
          <w:sz w:val="28"/>
          <w:szCs w:val="28"/>
          <w:highlight w:val="none"/>
        </w:rPr>
        <w:t xml:space="preserve">.3 磋商组织方可以对已发出的磋商文件进行必要的澄清或者修改。澄清或者修改将</w:t>
      </w:r>
      <w:r>
        <w:rPr>
          <w:rFonts w:hint="eastAsia" w:ascii="仿宋" w:hAnsi="仿宋" w:eastAsia="仿宋" w:cs="仿宋"/>
          <w:color w:val="auto"/>
          <w:spacing w:val="1"/>
          <w:sz w:val="28"/>
          <w:szCs w:val="28"/>
          <w:highlight w:val="none"/>
        </w:rPr>
        <w:t xml:space="preserve">在“</w:t>
      </w:r>
      <w:r>
        <w:rPr>
          <w:rFonts w:hint="eastAsia" w:ascii="仿宋" w:hAnsi="仿宋" w:eastAsia="仿宋" w:cs="仿宋"/>
          <w:color w:val="auto"/>
          <w:spacing w:val="1"/>
          <w:sz w:val="28"/>
          <w:szCs w:val="28"/>
          <w:highlight w:val="none"/>
          <w:lang w:eastAsia="zh-CN"/>
        </w:rPr>
        <w:t xml:space="preserve">江苏政府采购网——苏采云平台</w:t>
      </w:r>
      <w:r>
        <w:rPr>
          <w:rFonts w:hint="eastAsia" w:ascii="仿宋" w:hAnsi="仿宋" w:eastAsia="仿宋" w:cs="仿宋"/>
          <w:color w:val="auto"/>
          <w:sz w:val="28"/>
          <w:szCs w:val="28"/>
          <w:highlight w:val="none"/>
        </w:rPr>
        <w:t xml:space="preserve">”网站上发布澄清公告。澄清或者修改的</w:t>
      </w:r>
      <w:r>
        <w:rPr>
          <w:rFonts w:hint="eastAsia" w:ascii="仿宋" w:hAnsi="仿宋" w:eastAsia="仿宋" w:cs="仿宋"/>
          <w:color w:val="auto"/>
          <w:spacing w:val="-4"/>
          <w:sz w:val="28"/>
          <w:szCs w:val="28"/>
          <w:highlight w:val="none"/>
        </w:rPr>
        <w:t xml:space="preserve">内容为磋</w:t>
      </w:r>
      <w:r>
        <w:rPr>
          <w:rFonts w:hint="eastAsia" w:ascii="仿宋" w:hAnsi="仿宋" w:eastAsia="仿宋" w:cs="仿宋"/>
          <w:color w:val="auto"/>
          <w:spacing w:val="-2"/>
          <w:sz w:val="28"/>
          <w:szCs w:val="28"/>
          <w:highlight w:val="none"/>
        </w:rPr>
        <w:t xml:space="preserve">商文件的组成部分。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w:t>
      </w:r>
      <w:r>
        <w:rPr>
          <w:rFonts w:hint="eastAsia" w:ascii="仿宋" w:hAnsi="仿宋" w:eastAsia="仿宋" w:cs="仿宋"/>
          <w:color w:val="auto"/>
          <w:sz w:val="28"/>
          <w:szCs w:val="28"/>
          <w:highlight w:val="none"/>
        </w:rPr>
        <w:t xml:space="preserve">4 澄清或者修改的内容可能影响磋商响应文件编制的，磋商组织方将在磋商截止时</w:t>
      </w:r>
      <w:r>
        <w:rPr>
          <w:rFonts w:hint="eastAsia" w:ascii="仿宋" w:hAnsi="仿宋" w:eastAsia="仿宋" w:cs="仿宋"/>
          <w:color w:val="auto"/>
          <w:spacing w:val="-3"/>
          <w:sz w:val="28"/>
          <w:szCs w:val="28"/>
          <w:highlight w:val="none"/>
        </w:rPr>
        <w:t xml:space="preserve">间至少5日前</w:t>
      </w:r>
      <w:r>
        <w:rPr>
          <w:rFonts w:hint="eastAsia" w:ascii="仿宋" w:hAnsi="仿宋" w:eastAsia="仿宋" w:cs="仿宋"/>
          <w:color w:val="auto"/>
          <w:spacing w:val="-3"/>
          <w:sz w:val="28"/>
          <w:szCs w:val="28"/>
          <w:highlight w:val="none"/>
          <w:lang w:eastAsia="zh-CN"/>
        </w:rPr>
        <w:t xml:space="preserve">，</w:t>
      </w:r>
      <w:r>
        <w:rPr>
          <w:rFonts w:hint="eastAsia" w:ascii="仿宋" w:hAnsi="仿宋" w:eastAsia="仿宋" w:cs="仿宋"/>
          <w:color w:val="auto"/>
          <w:spacing w:val="-3"/>
          <w:sz w:val="28"/>
          <w:szCs w:val="28"/>
          <w:highlight w:val="none"/>
        </w:rPr>
        <w:t xml:space="preserve">在系统中以书面形式通知所有已获取磋商文件的潜在供应商, 供应</w:t>
      </w:r>
      <w:r>
        <w:rPr>
          <w:rFonts w:hint="eastAsia" w:ascii="仿宋" w:hAnsi="仿宋" w:eastAsia="仿宋" w:cs="仿宋"/>
          <w:color w:val="auto"/>
          <w:spacing w:val="-1"/>
          <w:sz w:val="28"/>
          <w:szCs w:val="28"/>
          <w:highlight w:val="none"/>
        </w:rPr>
        <w:t xml:space="preserve">商</w:t>
      </w:r>
      <w:r>
        <w:rPr>
          <w:rFonts w:hint="eastAsia" w:ascii="仿宋" w:hAnsi="仿宋" w:eastAsia="仿宋" w:cs="仿宋"/>
          <w:color w:val="auto"/>
          <w:sz w:val="28"/>
          <w:szCs w:val="28"/>
          <w:highlight w:val="none"/>
        </w:rPr>
        <w:t xml:space="preserve">请登</w:t>
      </w:r>
      <w:r>
        <w:rPr>
          <w:rFonts w:hint="eastAsia" w:ascii="仿宋" w:hAnsi="仿宋" w:eastAsia="仿宋" w:cs="仿宋"/>
          <w:color w:val="auto"/>
          <w:spacing w:val="-14"/>
          <w:sz w:val="28"/>
          <w:szCs w:val="28"/>
          <w:highlight w:val="none"/>
        </w:rPr>
        <w:t xml:space="preserve">录</w:t>
      </w:r>
      <w:r>
        <w:rPr>
          <w:rFonts w:hint="eastAsia" w:ascii="仿宋" w:hAnsi="仿宋" w:eastAsia="仿宋" w:cs="仿宋"/>
          <w:color w:val="auto"/>
          <w:spacing w:val="-9"/>
          <w:sz w:val="28"/>
          <w:szCs w:val="28"/>
          <w:highlight w:val="none"/>
        </w:rPr>
        <w:t xml:space="preserve">系统查看相应内容；不足5日的，磋商组织方将顺延提交首次磋商响应文件的截止时间。</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7.5 如澄清或修改公告有</w:t>
      </w:r>
      <w:r>
        <w:rPr>
          <w:rFonts w:hint="eastAsia" w:ascii="仿宋" w:hAnsi="仿宋" w:eastAsia="仿宋" w:cs="仿宋"/>
          <w:color w:val="auto"/>
          <w:spacing w:val="-3"/>
          <w:sz w:val="28"/>
          <w:szCs w:val="28"/>
          <w:highlight w:val="none"/>
        </w:rPr>
        <w:t xml:space="preserve">重</w:t>
      </w:r>
      <w:r>
        <w:rPr>
          <w:rFonts w:hint="eastAsia" w:ascii="仿宋" w:hAnsi="仿宋" w:eastAsia="仿宋" w:cs="仿宋"/>
          <w:color w:val="auto"/>
          <w:spacing w:val="-2"/>
          <w:sz w:val="28"/>
          <w:szCs w:val="28"/>
          <w:highlight w:val="none"/>
        </w:rPr>
        <w:t xml:space="preserve">新发布电子磋商文件的</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供应商应下载最新发布的电子磋</w:t>
      </w:r>
      <w:bookmarkStart w:id="15" w:name="_bookmark21"/>
      <w:r/>
      <w:bookmarkEnd w:id="15"/>
      <w:r>
        <w:rPr>
          <w:rFonts w:hint="eastAsia" w:ascii="仿宋" w:hAnsi="仿宋" w:eastAsia="仿宋" w:cs="仿宋"/>
          <w:color w:val="auto"/>
          <w:spacing w:val="-1"/>
          <w:sz w:val="28"/>
          <w:szCs w:val="28"/>
          <w:highlight w:val="none"/>
        </w:rPr>
        <w:t xml:space="preserve">商</w:t>
      </w:r>
      <w:r>
        <w:rPr>
          <w:rFonts w:hint="eastAsia" w:ascii="仿宋" w:hAnsi="仿宋" w:eastAsia="仿宋" w:cs="仿宋"/>
          <w:color w:val="auto"/>
          <w:sz w:val="28"/>
          <w:szCs w:val="28"/>
          <w:highlight w:val="none"/>
        </w:rPr>
        <w:t xml:space="preserve">文件制作响应文件。因供应商自身原因未能及时获取的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一切后果由供应商自行承担。</w:t>
      </w:r>
      <w:r/>
    </w:p>
    <w:p>
      <w:pPr>
        <w:pStyle w:val="934"/>
        <w:ind w:left="0"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三、磋商响应文件</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8．编制响应文件的工具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8.1 </w:t>
      </w:r>
      <w:r>
        <w:rPr>
          <w:rFonts w:hint="eastAsia" w:ascii="仿宋" w:hAnsi="仿宋" w:eastAsia="仿宋" w:cs="仿宋"/>
          <w:color w:val="auto"/>
          <w:spacing w:val="1"/>
          <w:sz w:val="28"/>
          <w:szCs w:val="28"/>
          <w:highlight w:val="none"/>
        </w:rPr>
        <w:t xml:space="preserve">投标人须通过江苏政府采购网提供的最新响应文件制作软件编制</w:t>
      </w:r>
      <w:r>
        <w:rPr>
          <w:rFonts w:hint="eastAsia" w:ascii="仿宋" w:hAnsi="仿宋" w:eastAsia="仿宋" w:cs="仿宋"/>
          <w:color w:val="auto"/>
          <w:spacing w:val="1"/>
          <w:sz w:val="28"/>
          <w:szCs w:val="28"/>
          <w:highlight w:val="none"/>
          <w:lang w:eastAsia="zh-CN"/>
        </w:rPr>
        <w:t xml:space="preserve">磋商响应文件</w:t>
      </w:r>
      <w:r>
        <w:rPr>
          <w:rFonts w:hint="eastAsia" w:ascii="仿宋" w:hAnsi="仿宋" w:eastAsia="仿宋" w:cs="仿宋"/>
          <w:color w:val="auto"/>
          <w:spacing w:val="1"/>
          <w:sz w:val="28"/>
          <w:szCs w:val="28"/>
          <w:highlight w:val="none"/>
        </w:rPr>
        <w:t xml:space="preserve">。下载路径：江苏政府采购网—资料下载—《江苏省政府采购交易管理系统（苏采云）供应商操作指南》</w:t>
      </w:r>
      <w:r>
        <w:rPr>
          <w:rFonts w:hint="eastAsia" w:ascii="仿宋" w:hAnsi="仿宋" w:eastAsia="仿宋" w:cs="仿宋"/>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9．响应文件语言及度量衡单位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9.1 供应商</w:t>
      </w:r>
      <w:r>
        <w:rPr>
          <w:rFonts w:hint="eastAsia" w:ascii="仿宋" w:hAnsi="仿宋" w:eastAsia="仿宋" w:cs="仿宋"/>
          <w:color w:val="auto"/>
          <w:sz w:val="28"/>
          <w:szCs w:val="28"/>
          <w:highlight w:val="none"/>
        </w:rPr>
        <w:t xml:space="preserve">的响应文件以及供应商就有关磋商的所有来往通知、函件和文件均应使用</w:t>
      </w:r>
      <w:r>
        <w:rPr>
          <w:rFonts w:hint="eastAsia" w:ascii="仿宋" w:hAnsi="仿宋" w:eastAsia="仿宋" w:cs="仿宋"/>
          <w:color w:val="auto"/>
          <w:spacing w:val="1"/>
          <w:sz w:val="28"/>
          <w:szCs w:val="28"/>
          <w:highlight w:val="none"/>
        </w:rPr>
        <w:t xml:space="preserve">简体中文。供应商提交</w:t>
      </w:r>
      <w:r>
        <w:rPr>
          <w:rFonts w:hint="eastAsia" w:ascii="仿宋" w:hAnsi="仿宋" w:eastAsia="仿宋" w:cs="仿宋"/>
          <w:color w:val="auto"/>
          <w:sz w:val="28"/>
          <w:szCs w:val="28"/>
          <w:highlight w:val="none"/>
        </w:rPr>
        <w:t xml:space="preserve">的支持性文件可以使用另一种语言，但相应内容应翻译成中文，在</w:t>
      </w:r>
      <w:r>
        <w:rPr>
          <w:rFonts w:hint="eastAsia" w:ascii="仿宋" w:hAnsi="仿宋" w:eastAsia="仿宋" w:cs="仿宋"/>
          <w:color w:val="auto"/>
          <w:spacing w:val="-4"/>
          <w:sz w:val="28"/>
          <w:szCs w:val="28"/>
          <w:highlight w:val="none"/>
        </w:rPr>
        <w:t xml:space="preserve">解</w:t>
      </w:r>
      <w:r>
        <w:rPr>
          <w:rFonts w:hint="eastAsia" w:ascii="仿宋" w:hAnsi="仿宋" w:eastAsia="仿宋" w:cs="仿宋"/>
          <w:color w:val="auto"/>
          <w:spacing w:val="-3"/>
          <w:sz w:val="28"/>
          <w:szCs w:val="28"/>
          <w:highlight w:val="none"/>
        </w:rPr>
        <w:t xml:space="preserve">释</w:t>
      </w:r>
      <w:r>
        <w:rPr>
          <w:rFonts w:hint="eastAsia" w:ascii="仿宋" w:hAnsi="仿宋" w:eastAsia="仿宋" w:cs="仿宋"/>
          <w:color w:val="auto"/>
          <w:spacing w:val="-2"/>
          <w:sz w:val="28"/>
          <w:szCs w:val="28"/>
          <w:highlight w:val="none"/>
        </w:rPr>
        <w:t xml:space="preserve">响应文件时以中文文本为准。</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pacing w:val="-10"/>
          <w:sz w:val="28"/>
          <w:szCs w:val="28"/>
          <w:highlight w:val="none"/>
        </w:rPr>
      </w:pPr>
      <w:r>
        <w:rPr>
          <w:rFonts w:hint="eastAsia" w:ascii="仿宋" w:hAnsi="仿宋" w:eastAsia="仿宋" w:cs="仿宋"/>
          <w:color w:val="auto"/>
          <w:spacing w:val="1"/>
          <w:sz w:val="28"/>
          <w:szCs w:val="28"/>
          <w:highlight w:val="none"/>
        </w:rPr>
        <w:t xml:space="preserve">9.2 响应文</w:t>
      </w:r>
      <w:r>
        <w:rPr>
          <w:rFonts w:hint="eastAsia" w:ascii="仿宋" w:hAnsi="仿宋" w:eastAsia="仿宋" w:cs="仿宋"/>
          <w:color w:val="auto"/>
          <w:sz w:val="28"/>
          <w:szCs w:val="28"/>
          <w:highlight w:val="none"/>
        </w:rPr>
        <w:t xml:space="preserve">件中所使用的计量单位除磋商文件中另有特殊规定外，一律使用法定计量</w:t>
      </w:r>
      <w:r>
        <w:rPr>
          <w:rFonts w:hint="eastAsia" w:ascii="仿宋" w:hAnsi="仿宋" w:eastAsia="仿宋" w:cs="仿宋"/>
          <w:color w:val="auto"/>
          <w:spacing w:val="-10"/>
          <w:sz w:val="28"/>
          <w:szCs w:val="28"/>
          <w:highlight w:val="none"/>
        </w:rPr>
        <w:t xml:space="preserve">单位。</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10．响应文件的构成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10.1 响应文件分为资格部分、商务部分和技术部分。</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10.2 资格部分系指供应商提交的证明其有资格参加磋商的文件。</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10.3 商务部分系指供应商提交的证明其成交后有能力履行合同的文件。</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10.4 技术部分系指供应商提交的能够证明其提供的服务（货物）符合磋商文件规定的文件。</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10.5 具体填写格式详见磋商文件第六部分。</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11．响应文件的编写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11.1 供应商应仔细阅读磋商文件，按照磋商文件的要求编制响应文件。响应文件应当对磋商文件提出的要求和条件作出明确响应。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11.2 供应商在编制响应文件时，各模块内容须填写或提交到对应位置，无相应内容可填的项应填写“无”、“没有相应指标”等明确的回答文字。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11.3 响应文件编排混乱、文字表达不清或上传资料内容模糊所引起的不利后果，由供应商自行承担。</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11.4 供应商必须保证响应文件所提供的全部资料合法、真实、可靠。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12．响应报价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12.1 磋商应以人民币报价（保留至小数点后 2 位，四舍五入）。</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12.2 供应商应按磋商文件所提供的各报价表格式报价。</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12.3 供应商对本项目应报出最具有竞争力的价格，应包括本次磋商要求提供货物(服务)已支付或将支付的所有费用。</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12.5 在磋商过程中未对磋商内容作出实质性变更、修改的情况下，如最后报价超过首轮报价，则最后报价无效，以其首轮报价作为最终报价。</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12.6 最低磋商报价不能作为成交的唯一保证。</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13．磋商保证金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13.1 本项目不收磋商保证金。</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14．磋商响应有效期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14.1 磋商有效期为：磋商响应文件自磋商之日起 </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lang w:val="en-US"/>
        </w:rPr>
        <w:t xml:space="preserve"> 天内有效。供应商一旦领取了本磋商文件并参加磋商，即被认为接受了磋商有效期的约定。</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15. 响应文件的式样和签署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15.1 供应商应通过响应文件制作软件使用数字认证证书对响应文件进行合成、电子签章及加密打包。</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16．响应文件的提交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16.1 响应文件提</w:t>
      </w:r>
      <w:r>
        <w:rPr>
          <w:rFonts w:hint="eastAsia" w:ascii="仿宋" w:hAnsi="仿宋" w:eastAsia="仿宋" w:cs="仿宋"/>
          <w:color w:val="auto"/>
          <w:spacing w:val="-1"/>
          <w:sz w:val="28"/>
          <w:szCs w:val="28"/>
          <w:highlight w:val="none"/>
        </w:rPr>
        <w:t xml:space="preserve">交</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16.1.1 供应商须在磋商文</w:t>
      </w:r>
      <w:r>
        <w:rPr>
          <w:rFonts w:hint="eastAsia" w:ascii="仿宋" w:hAnsi="仿宋" w:eastAsia="仿宋" w:cs="仿宋"/>
          <w:color w:val="auto"/>
          <w:sz w:val="28"/>
          <w:szCs w:val="28"/>
          <w:highlight w:val="none"/>
        </w:rPr>
        <w:t xml:space="preserve">件规定的截止时间前，通过响应文件编制软件或登录电子</w:t>
      </w:r>
      <w:r>
        <w:rPr>
          <w:rFonts w:hint="eastAsia" w:ascii="仿宋" w:hAnsi="仿宋" w:eastAsia="仿宋" w:cs="仿宋"/>
          <w:color w:val="auto"/>
          <w:spacing w:val="-4"/>
          <w:sz w:val="28"/>
          <w:szCs w:val="28"/>
          <w:highlight w:val="none"/>
        </w:rPr>
        <w:t xml:space="preserve">交易平台在规定时间内完成</w:t>
      </w:r>
      <w:r>
        <w:rPr>
          <w:rFonts w:hint="eastAsia" w:ascii="仿宋" w:hAnsi="仿宋" w:eastAsia="仿宋" w:cs="仿宋"/>
          <w:color w:val="auto"/>
          <w:spacing w:val="-2"/>
          <w:sz w:val="28"/>
          <w:szCs w:val="28"/>
          <w:highlight w:val="none"/>
        </w:rPr>
        <w:t xml:space="preserve">提交，提交成功后系统将发送回执。 </w:t>
      </w:r>
      <w:r>
        <w:rPr>
          <w:rFonts w:hint="eastAsia" w:ascii="仿宋" w:hAnsi="仿宋" w:eastAsia="仿宋" w:cs="仿宋"/>
          <w:color w:val="auto"/>
          <w:spacing w:val="-2"/>
          <w:sz w:val="28"/>
          <w:szCs w:val="28"/>
          <w:highlight w:val="none"/>
          <w:u w:val="single"/>
        </w:rPr>
        <w:t xml:space="preserve">时间以电子交易平台时间</w:t>
      </w:r>
      <w:r>
        <w:rPr>
          <w:rFonts w:hint="eastAsia" w:ascii="仿宋" w:hAnsi="仿宋" w:eastAsia="仿宋" w:cs="仿宋"/>
          <w:color w:val="auto"/>
          <w:spacing w:val="-31"/>
          <w:sz w:val="28"/>
          <w:szCs w:val="28"/>
          <w:highlight w:val="none"/>
          <w:u w:val="single"/>
        </w:rPr>
        <w:t xml:space="preserve">为</w:t>
      </w:r>
      <w:r>
        <w:rPr>
          <w:rFonts w:hint="eastAsia" w:ascii="仿宋" w:hAnsi="仿宋" w:eastAsia="仿宋" w:cs="仿宋"/>
          <w:color w:val="auto"/>
          <w:spacing w:val="-30"/>
          <w:sz w:val="28"/>
          <w:szCs w:val="28"/>
          <w:highlight w:val="none"/>
          <w:u w:val="single"/>
        </w:rPr>
        <w:t xml:space="preserve">准。</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16.1.2 </w:t>
      </w:r>
      <w:r>
        <w:rPr>
          <w:rFonts w:hint="eastAsia" w:ascii="仿宋" w:hAnsi="仿宋" w:eastAsia="仿宋" w:cs="仿宋"/>
          <w:color w:val="auto"/>
          <w:spacing w:val="-3"/>
          <w:sz w:val="28"/>
          <w:szCs w:val="28"/>
          <w:highlight w:val="none"/>
          <w:u w:val="single"/>
        </w:rPr>
        <w:t xml:space="preserve">截止时间以后传输的响应文件，电子交易平台将拒绝接收。供应商应充分</w:t>
      </w:r>
      <w:r>
        <w:rPr>
          <w:rFonts w:hint="eastAsia" w:ascii="仿宋" w:hAnsi="仿宋" w:eastAsia="仿宋" w:cs="仿宋"/>
          <w:color w:val="auto"/>
          <w:sz w:val="28"/>
          <w:szCs w:val="28"/>
          <w:highlight w:val="none"/>
          <w:u w:val="single"/>
        </w:rPr>
        <w:t xml:space="preserve">考</w:t>
      </w:r>
      <w:r>
        <w:rPr>
          <w:rFonts w:hint="eastAsia" w:ascii="仿宋" w:hAnsi="仿宋" w:eastAsia="仿宋" w:cs="仿宋"/>
          <w:color w:val="auto"/>
          <w:spacing w:val="-2"/>
          <w:sz w:val="28"/>
          <w:szCs w:val="28"/>
          <w:highlight w:val="none"/>
          <w:u w:val="single"/>
        </w:rPr>
        <w:t xml:space="preserve">虑网络环境、</w:t>
      </w:r>
      <w:r>
        <w:rPr>
          <w:rFonts w:hint="eastAsia" w:ascii="仿宋" w:hAnsi="仿宋" w:eastAsia="仿宋" w:cs="仿宋"/>
          <w:color w:val="auto"/>
          <w:spacing w:val="-1"/>
          <w:sz w:val="28"/>
          <w:szCs w:val="28"/>
          <w:highlight w:val="none"/>
          <w:u w:val="single"/>
        </w:rPr>
        <w:t xml:space="preserve">网络带宽等风险因素。</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16.1.3 </w:t>
      </w:r>
      <w:r>
        <w:rPr>
          <w:rFonts w:hint="eastAsia" w:ascii="仿宋" w:hAnsi="仿宋" w:eastAsia="仿宋" w:cs="仿宋"/>
          <w:color w:val="auto"/>
          <w:spacing w:val="-3"/>
          <w:sz w:val="28"/>
          <w:szCs w:val="28"/>
          <w:highlight w:val="none"/>
          <w:u w:val="single"/>
        </w:rPr>
        <w:t xml:space="preserve">提交完成后至解密前，供应商不能对加密响应文件时所使用的数字认证证</w:t>
      </w:r>
      <w:r>
        <w:rPr>
          <w:rFonts w:hint="eastAsia" w:ascii="仿宋" w:hAnsi="仿宋" w:eastAsia="仿宋" w:cs="仿宋"/>
          <w:color w:val="auto"/>
          <w:spacing w:val="-1"/>
          <w:sz w:val="28"/>
          <w:szCs w:val="28"/>
          <w:highlight w:val="none"/>
          <w:u w:val="single"/>
        </w:rPr>
        <w:t xml:space="preserve">书</w:t>
      </w:r>
      <w:r>
        <w:rPr>
          <w:rFonts w:hint="eastAsia" w:ascii="仿宋" w:hAnsi="仿宋" w:eastAsia="仿宋" w:cs="仿宋"/>
          <w:color w:val="auto"/>
          <w:spacing w:val="4"/>
          <w:sz w:val="28"/>
          <w:szCs w:val="28"/>
          <w:highlight w:val="none"/>
          <w:u w:val="single"/>
        </w:rPr>
        <w:t xml:space="preserve">进行更新、续费，否则</w:t>
      </w:r>
      <w:r>
        <w:rPr>
          <w:rFonts w:hint="eastAsia" w:ascii="仿宋" w:hAnsi="仿宋" w:eastAsia="仿宋" w:cs="仿宋"/>
          <w:color w:val="auto"/>
          <w:spacing w:val="2"/>
          <w:sz w:val="28"/>
          <w:szCs w:val="28"/>
          <w:highlight w:val="none"/>
          <w:u w:val="single"/>
        </w:rPr>
        <w:t xml:space="preserve">可能引起的响应文件解密失败等相关后果由供应商自行承担。</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1</w:t>
      </w:r>
      <w:r>
        <w:rPr>
          <w:rFonts w:hint="eastAsia" w:ascii="仿宋" w:hAnsi="仿宋" w:eastAsia="仿宋" w:cs="仿宋"/>
          <w:color w:val="auto"/>
          <w:spacing w:val="-3"/>
          <w:sz w:val="28"/>
          <w:szCs w:val="28"/>
          <w:highlight w:val="none"/>
        </w:rPr>
        <w:t xml:space="preserve">6.1.4 </w:t>
      </w:r>
      <w:r>
        <w:rPr>
          <w:rFonts w:hint="eastAsia" w:ascii="仿宋" w:hAnsi="仿宋" w:eastAsia="仿宋" w:cs="仿宋"/>
          <w:color w:val="auto"/>
          <w:spacing w:val="-1"/>
          <w:sz w:val="28"/>
          <w:szCs w:val="28"/>
          <w:highlight w:val="none"/>
        </w:rPr>
        <w:t xml:space="preserve">因不可抗力事件造成的响应文件的损坏、丢失的，磋商组织方不承担责任。</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16.2 </w:t>
      </w:r>
      <w:r>
        <w:rPr>
          <w:rFonts w:hint="eastAsia" w:ascii="仿宋" w:hAnsi="仿宋" w:eastAsia="仿宋" w:cs="仿宋"/>
          <w:color w:val="auto"/>
          <w:spacing w:val="-4"/>
          <w:sz w:val="28"/>
          <w:szCs w:val="28"/>
          <w:highlight w:val="none"/>
        </w:rPr>
        <w:t xml:space="preserve">磋</w:t>
      </w:r>
      <w:r>
        <w:rPr>
          <w:rFonts w:hint="eastAsia" w:ascii="仿宋" w:hAnsi="仿宋" w:eastAsia="仿宋" w:cs="仿宋"/>
          <w:color w:val="auto"/>
          <w:spacing w:val="-3"/>
          <w:sz w:val="28"/>
          <w:szCs w:val="28"/>
          <w:highlight w:val="none"/>
        </w:rPr>
        <w:t xml:space="preserve">商组织方可以通过修改磋商文件自行酌情延长截止时间，在此情况下，推迟提</w:t>
      </w:r>
      <w:r>
        <w:rPr>
          <w:rFonts w:hint="eastAsia" w:ascii="仿宋" w:hAnsi="仿宋" w:eastAsia="仿宋" w:cs="仿宋"/>
          <w:color w:val="auto"/>
          <w:spacing w:val="1"/>
          <w:sz w:val="28"/>
          <w:szCs w:val="28"/>
          <w:highlight w:val="none"/>
        </w:rPr>
        <w:t xml:space="preserve">交截止时</w:t>
      </w:r>
      <w:r>
        <w:rPr>
          <w:rFonts w:hint="eastAsia" w:ascii="仿宋" w:hAnsi="仿宋" w:eastAsia="仿宋" w:cs="仿宋"/>
          <w:color w:val="auto"/>
          <w:sz w:val="28"/>
          <w:szCs w:val="28"/>
          <w:highlight w:val="none"/>
        </w:rPr>
        <w:t xml:space="preserve">间将以书面形式通知已获取磋商文件的潜在供应商，并在“江苏政府采购网-苏采云平台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pacing w:val="-1"/>
          <w:sz w:val="28"/>
          <w:szCs w:val="28"/>
          <w:highlight w:val="none"/>
        </w:rPr>
        <w:t xml:space="preserve">上发布公告。供应商应及时自行</w:t>
      </w:r>
      <w:r>
        <w:rPr>
          <w:rFonts w:hint="eastAsia" w:ascii="仿宋" w:hAnsi="仿宋" w:eastAsia="仿宋" w:cs="仿宋"/>
          <w:color w:val="auto"/>
          <w:sz w:val="28"/>
          <w:szCs w:val="28"/>
          <w:highlight w:val="none"/>
        </w:rPr>
        <w:t xml:space="preserve">登录系统查看相应内容。</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17．响应文件的补充、修改或者撤回 </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17.1 在提交截止时间前，供应商可以对所提交的电子响应文件进行撤回。</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17.3 在提交截止时间之后，供应商不得对其响应文件作任何修改或撤回。</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17.4 在提交截止时间至磋商文件中规定的磋商有效期满之间，供应商不得撤回其响应。</w:t>
      </w:r>
      <w:r/>
    </w:p>
    <w:p>
      <w:pPr>
        <w:pStyle w:val="934"/>
        <w:ind w:left="0"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四、磋商与评审</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18．磋商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18.</w:t>
      </w: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pacing w:val="-4"/>
          <w:sz w:val="28"/>
          <w:szCs w:val="28"/>
          <w:highlight w:val="none"/>
        </w:rPr>
        <w:t xml:space="preserve"> 供应商应当在磋商前做好充分准备，携带 CA 数字证书准时参加磋商。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18.2</w:t>
      </w:r>
      <w:r>
        <w:rPr>
          <w:rFonts w:hint="eastAsia" w:ascii="仿宋" w:hAnsi="仿宋" w:eastAsia="仿宋" w:cs="仿宋"/>
          <w:color w:val="auto"/>
          <w:spacing w:val="-4"/>
          <w:sz w:val="28"/>
          <w:szCs w:val="28"/>
          <w:highlight w:val="none"/>
        </w:rPr>
        <w:t xml:space="preserve"> </w:t>
      </w:r>
      <w:r>
        <w:rPr>
          <w:rFonts w:hint="eastAsia" w:ascii="仿宋" w:hAnsi="仿宋" w:eastAsia="仿宋" w:cs="仿宋"/>
          <w:color w:val="auto"/>
          <w:spacing w:val="-3"/>
          <w:sz w:val="28"/>
          <w:szCs w:val="28"/>
          <w:highlight w:val="none"/>
        </w:rPr>
        <w:t xml:space="preserve">供应商不足 3 家，不进入解密程序。</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18.3 磋商时，磋商组织方将在系统内公布供应商名单，发出解密的指令，供应</w:t>
      </w:r>
      <w:r>
        <w:rPr>
          <w:rFonts w:hint="eastAsia" w:ascii="仿宋" w:hAnsi="仿宋" w:eastAsia="仿宋" w:cs="仿宋"/>
          <w:color w:val="auto"/>
          <w:spacing w:val="-2"/>
          <w:sz w:val="28"/>
          <w:szCs w:val="28"/>
          <w:highlight w:val="none"/>
        </w:rPr>
        <w:t xml:space="preserve">商</w:t>
      </w:r>
      <w:r>
        <w:rPr>
          <w:rFonts w:hint="eastAsia" w:ascii="仿宋" w:hAnsi="仿宋" w:eastAsia="仿宋" w:cs="仿宋"/>
          <w:color w:val="auto"/>
          <w:sz w:val="28"/>
          <w:szCs w:val="28"/>
          <w:highlight w:val="none"/>
        </w:rPr>
        <w:t xml:space="preserve">自</w:t>
      </w:r>
      <w:r>
        <w:rPr>
          <w:rFonts w:hint="eastAsia" w:ascii="仿宋" w:hAnsi="仿宋" w:eastAsia="仿宋" w:cs="仿宋"/>
          <w:color w:val="auto"/>
          <w:spacing w:val="-4"/>
          <w:sz w:val="28"/>
          <w:szCs w:val="28"/>
          <w:highlight w:val="none"/>
        </w:rPr>
        <w:t xml:space="preserve">行实施解密，限定在</w:t>
      </w:r>
      <w:r>
        <w:rPr>
          <w:rFonts w:hint="eastAsia" w:ascii="仿宋" w:hAnsi="仿宋" w:eastAsia="仿宋" w:cs="仿宋"/>
          <w:color w:val="auto"/>
          <w:spacing w:val="-2"/>
          <w:sz w:val="28"/>
          <w:szCs w:val="28"/>
          <w:highlight w:val="none"/>
        </w:rPr>
        <w:t xml:space="preserve">主持人发布解密指令后</w:t>
      </w:r>
      <w:r>
        <w:rPr>
          <w:rFonts w:hint="eastAsia" w:ascii="仿宋" w:hAnsi="仿宋" w:eastAsia="仿宋" w:cs="仿宋"/>
          <w:color w:val="auto"/>
          <w:spacing w:val="-2"/>
          <w:sz w:val="28"/>
          <w:szCs w:val="28"/>
          <w:highlight w:val="none"/>
          <w:lang w:val="en-US" w:eastAsia="zh-CN"/>
        </w:rPr>
        <w:t xml:space="preserve">10</w:t>
      </w:r>
      <w:r>
        <w:rPr>
          <w:rFonts w:hint="eastAsia" w:ascii="仿宋" w:hAnsi="仿宋" w:eastAsia="仿宋" w:cs="仿宋"/>
          <w:color w:val="auto"/>
          <w:spacing w:val="-2"/>
          <w:sz w:val="28"/>
          <w:szCs w:val="28"/>
          <w:highlight w:val="none"/>
        </w:rPr>
        <w:t xml:space="preserve">分钟内完成。解密时，供应商必须使用与</w:t>
      </w:r>
      <w:r>
        <w:rPr>
          <w:rFonts w:hint="eastAsia" w:ascii="仿宋" w:hAnsi="仿宋" w:eastAsia="仿宋" w:cs="仿宋"/>
          <w:color w:val="auto"/>
          <w:spacing w:val="2"/>
          <w:sz w:val="28"/>
          <w:szCs w:val="28"/>
          <w:highlight w:val="none"/>
        </w:rPr>
        <w:t xml:space="preserve">制作响应文件时同一数字认证证</w:t>
      </w:r>
      <w:r>
        <w:rPr>
          <w:rFonts w:hint="eastAsia" w:ascii="仿宋" w:hAnsi="仿宋" w:eastAsia="仿宋" w:cs="仿宋"/>
          <w:color w:val="auto"/>
          <w:spacing w:val="1"/>
          <w:sz w:val="28"/>
          <w:szCs w:val="28"/>
          <w:highlight w:val="none"/>
        </w:rPr>
        <w:t xml:space="preserve">书对响应文件进行解密，否则解密将会失败。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18.4 因供应</w:t>
      </w:r>
      <w:r>
        <w:rPr>
          <w:rFonts w:hint="eastAsia" w:ascii="仿宋" w:hAnsi="仿宋" w:eastAsia="仿宋" w:cs="仿宋"/>
          <w:color w:val="auto"/>
          <w:spacing w:val="2"/>
          <w:sz w:val="28"/>
          <w:szCs w:val="28"/>
          <w:highlight w:val="none"/>
        </w:rPr>
        <w:t xml:space="preserve">商原因造成响应文件未解密或解密失败或无法正常打开响应文件的，磋</w:t>
      </w:r>
      <w:r>
        <w:rPr>
          <w:rFonts w:hint="eastAsia" w:ascii="仿宋" w:hAnsi="仿宋" w:eastAsia="仿宋" w:cs="仿宋"/>
          <w:color w:val="auto"/>
          <w:spacing w:val="-12"/>
          <w:sz w:val="28"/>
          <w:szCs w:val="28"/>
          <w:highlight w:val="none"/>
        </w:rPr>
        <w:t xml:space="preserve">商组织方</w:t>
      </w:r>
      <w:r>
        <w:rPr>
          <w:rFonts w:hint="eastAsia" w:ascii="仿宋" w:hAnsi="仿宋" w:eastAsia="仿宋" w:cs="仿宋"/>
          <w:color w:val="auto"/>
          <w:spacing w:val="-6"/>
          <w:sz w:val="28"/>
          <w:szCs w:val="28"/>
          <w:highlight w:val="none"/>
        </w:rPr>
        <w:t xml:space="preserve">将拒绝其响应。部分供应商的响应文件未解密或解密失败的，程序可以继续进行。</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若解密成</w:t>
      </w:r>
      <w:r>
        <w:rPr>
          <w:rFonts w:hint="eastAsia" w:ascii="仿宋" w:hAnsi="仿宋" w:eastAsia="仿宋" w:cs="仿宋"/>
          <w:color w:val="auto"/>
          <w:spacing w:val="-3"/>
          <w:sz w:val="28"/>
          <w:szCs w:val="28"/>
          <w:highlight w:val="none"/>
        </w:rPr>
        <w:t xml:space="preserve">功的供应商不足三家，不进入后续程序。</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rPr>
        <w:t xml:space="preserve">18.5 本项目在限定的解密时间内，只要有任一家供应商解密成功，即视为电子交易</w:t>
      </w:r>
      <w:r>
        <w:rPr>
          <w:rFonts w:hint="eastAsia" w:ascii="仿宋" w:hAnsi="仿宋" w:eastAsia="仿宋" w:cs="仿宋"/>
          <w:color w:val="auto"/>
          <w:spacing w:val="-2"/>
          <w:sz w:val="28"/>
          <w:szCs w:val="28"/>
          <w:highlight w:val="none"/>
        </w:rPr>
        <w:t xml:space="preserve">平</w:t>
      </w:r>
      <w:r>
        <w:rPr>
          <w:rFonts w:hint="eastAsia" w:ascii="仿宋" w:hAnsi="仿宋" w:eastAsia="仿宋" w:cs="仿宋"/>
          <w:color w:val="auto"/>
          <w:spacing w:val="-9"/>
          <w:sz w:val="28"/>
          <w:szCs w:val="28"/>
          <w:highlight w:val="none"/>
        </w:rPr>
        <w:t xml:space="preserve">台</w:t>
      </w:r>
      <w:r>
        <w:rPr>
          <w:rFonts w:hint="eastAsia" w:ascii="仿宋" w:hAnsi="仿宋" w:eastAsia="仿宋" w:cs="仿宋"/>
          <w:color w:val="auto"/>
          <w:spacing w:val="-7"/>
          <w:sz w:val="28"/>
          <w:szCs w:val="28"/>
          <w:highlight w:val="none"/>
        </w:rPr>
        <w:t xml:space="preserve">运行无故障。</w:t>
      </w:r>
      <w:r/>
    </w:p>
    <w:p>
      <w:pPr>
        <w:ind w:left="0"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2"/>
          <w:sz w:val="28"/>
          <w:szCs w:val="28"/>
          <w:highlight w:val="none"/>
        </w:rPr>
        <w:t xml:space="preserve">18.6 供应商须配合磋商工作，否则自行承担后果</w:t>
      </w:r>
      <w:r>
        <w:rPr>
          <w:rFonts w:hint="eastAsia" w:ascii="仿宋" w:hAnsi="仿宋" w:eastAsia="仿宋" w:cs="仿宋"/>
          <w:color w:val="auto"/>
          <w:spacing w:val="-1"/>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19．磋商小组组成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19.1 磋商小组将由采购人代表和评审专家组成，成员人数为3人或3人以上单数。</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20．无效磋商的情形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供应商存在下列情况之一的，其磋商无效：</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 响应文件未按磋商文件要求签署、盖章的；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(2) 不具备磋商文件中规定的资格要求的；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(4) 响应文件含有采购人不能接受的附加条件的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(5)不符合法律、法规和磋商文件规定的其它实质性条款(须经磋商小组半数以上同意)：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(6) 如有委托代理人，未提供供应商为其缴纳社保证明材料的；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(7) 不同供应商的单位负责人为同一人或者存在直接控股、管理关系的；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(8) “ 信 用 中 国 ” 网 站 ( www.creditchina.gov.cn ) 、 中 国 政 府 采 购 网 </w:t>
      </w:r>
      <w:r>
        <w:rPr>
          <w:rFonts w:hint="eastAsia" w:ascii="仿宋" w:hAnsi="仿宋" w:eastAsia="仿宋" w:cs="仿宋"/>
          <w:b w:val="0"/>
          <w:bCs w:val="0"/>
          <w:color w:val="auto"/>
          <w:spacing w:val="-6"/>
          <w:sz w:val="28"/>
          <w:szCs w:val="28"/>
          <w:highlight w:val="none"/>
        </w:rPr>
        <w:tab/>
      </w:r>
      <w:r>
        <w:rPr>
          <w:rFonts w:hint="eastAsia" w:ascii="仿宋" w:hAnsi="仿宋" w:eastAsia="仿宋" w:cs="仿宋"/>
          <w:b w:val="0"/>
          <w:bCs w:val="0"/>
          <w:color w:val="auto"/>
          <w:spacing w:val="-6"/>
          <w:sz w:val="28"/>
          <w:szCs w:val="28"/>
          <w:highlight w:val="none"/>
        </w:rPr>
        <w:t xml:space="preserve">(www.ccgp.gov.cn)、“信用江苏”网站(</w:t>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"http://www.jscredit.gov.cn"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pacing w:val="-6"/>
          <w:sz w:val="28"/>
          <w:szCs w:val="28"/>
          <w:highlight w:val="none"/>
        </w:rPr>
        <w:t xml:space="preserve">http://www.jscredit.gov.cn</w:t>
      </w:r>
      <w:r>
        <w:rPr>
          <w:rFonts w:hint="eastAsia" w:ascii="仿宋" w:hAnsi="仿宋" w:eastAsia="仿宋" w:cs="仿宋"/>
          <w:b w:val="0"/>
          <w:bCs w:val="0"/>
          <w:color w:val="auto"/>
          <w:spacing w:val="-6"/>
          <w:sz w:val="28"/>
          <w:szCs w:val="28"/>
          <w:highlight w:val="none"/>
        </w:rPr>
        <w:fldChar w:fldCharType="end"/>
      </w:r>
      <w:r>
        <w:rPr>
          <w:rFonts w:hint="eastAsia" w:ascii="仿宋" w:hAnsi="仿宋" w:eastAsia="仿宋" w:cs="仿宋"/>
          <w:b w:val="0"/>
          <w:bCs w:val="0"/>
          <w:color w:val="auto"/>
          <w:spacing w:val="-6"/>
          <w:sz w:val="28"/>
          <w:szCs w:val="28"/>
          <w:highlight w:val="none"/>
        </w:rPr>
        <w:t xml:space="preserve">)查询结果为失 信被执行人名单、重大税收违法案件当事人名单、政府采购严重违法失信行为名单的；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(9) 报价明显低于其他通过符合性审查供应商的报价，供应商不能证明其报价合理性的；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(10) 响应文件中提供了虚假或失实资料的；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(11) 供应商存在串通谈判情形的；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(12) 未在提交截止时间前提交有效加密文件的；由于供应商原因，未在规定时间内对响应文件进行有效解密的；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(13) 为本项目提供整体设计、规范编制或者项目管理、监理、检测等服务的；项目工期有负偏离的；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(14) 项目服务要求响应有负偏离的；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(15) 免费质保期有负偏离的；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(17) 如是联合体，未提供有效联合体协议的；</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21．串通磋商的情形 </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有下列情形之一的，视为供应商串通磋商，磋商无效：</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(1)不同供应商的响应文件由同一单位或者个人编制；</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(2)不同供应商委托同一单位或者个人办理磋商事宜；</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(3)不同供应商的响应文件载明的项目管理成员或者联系人员为同一人；</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(4)不同供应商的响应文件异常一致或者磋商报价呈规律性差异；</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(5)不同供应商的响应文件相互混装。</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22．响应文件的澄清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23．磋商内容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23.1 磋商小组与符合条件的供应商就磋商文件中的技术、服务要求及合同草案条</w:t>
      </w:r>
      <w:r>
        <w:rPr>
          <w:rFonts w:hint="eastAsia" w:ascii="仿宋" w:hAnsi="仿宋" w:eastAsia="仿宋" w:cs="仿宋"/>
          <w:color w:val="auto"/>
          <w:spacing w:val="-1"/>
          <w:sz w:val="28"/>
          <w:szCs w:val="28"/>
          <w:highlight w:val="none"/>
        </w:rPr>
        <w:t xml:space="preserve">款</w:t>
      </w:r>
      <w:r>
        <w:rPr>
          <w:rFonts w:hint="eastAsia" w:ascii="仿宋" w:hAnsi="仿宋" w:eastAsia="仿宋" w:cs="仿宋"/>
          <w:color w:val="auto"/>
          <w:sz w:val="28"/>
          <w:szCs w:val="28"/>
          <w:highlight w:val="none"/>
        </w:rPr>
        <w:t xml:space="preserve">等</w:t>
      </w:r>
      <w:r>
        <w:rPr>
          <w:rFonts w:hint="eastAsia" w:ascii="仿宋" w:hAnsi="仿宋" w:eastAsia="仿宋" w:cs="仿宋"/>
          <w:color w:val="auto"/>
          <w:spacing w:val="-8"/>
          <w:sz w:val="28"/>
          <w:szCs w:val="28"/>
          <w:highlight w:val="none"/>
        </w:rPr>
        <w:t xml:space="preserve">进</w:t>
      </w:r>
      <w:r>
        <w:rPr>
          <w:rFonts w:hint="eastAsia" w:ascii="仿宋" w:hAnsi="仿宋" w:eastAsia="仿宋" w:cs="仿宋"/>
          <w:color w:val="auto"/>
          <w:spacing w:val="-6"/>
          <w:sz w:val="28"/>
          <w:szCs w:val="28"/>
          <w:highlight w:val="none"/>
        </w:rPr>
        <w:t xml:space="preserve">行磋商。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23.2 在磋商过程中，磋商小组可以根据磋商文件和磋商情况实质性变动采购需求中的</w:t>
      </w:r>
      <w:r>
        <w:rPr>
          <w:rFonts w:hint="eastAsia" w:ascii="仿宋" w:hAnsi="仿宋" w:eastAsia="仿宋" w:cs="仿宋"/>
          <w:color w:val="auto"/>
          <w:spacing w:val="1"/>
          <w:sz w:val="28"/>
          <w:szCs w:val="28"/>
          <w:highlight w:val="none"/>
        </w:rPr>
        <w:t xml:space="preserve">技术、服务</w:t>
      </w:r>
      <w:r>
        <w:rPr>
          <w:rFonts w:hint="eastAsia" w:ascii="仿宋" w:hAnsi="仿宋" w:eastAsia="仿宋" w:cs="仿宋"/>
          <w:color w:val="auto"/>
          <w:sz w:val="28"/>
          <w:szCs w:val="28"/>
          <w:highlight w:val="none"/>
        </w:rPr>
        <w:t xml:space="preserve">要求以及合同草案条款，但不得变动磋商文件中的其他内容。实质性变动的内</w:t>
      </w:r>
      <w:r>
        <w:rPr>
          <w:rFonts w:hint="eastAsia" w:ascii="仿宋" w:hAnsi="仿宋" w:eastAsia="仿宋" w:cs="仿宋"/>
          <w:color w:val="auto"/>
          <w:spacing w:val="-3"/>
          <w:sz w:val="28"/>
          <w:szCs w:val="28"/>
          <w:highlight w:val="none"/>
        </w:rPr>
        <w:t xml:space="preserve">容</w:t>
      </w:r>
      <w:r>
        <w:rPr>
          <w:rFonts w:hint="eastAsia" w:ascii="仿宋" w:hAnsi="仿宋" w:eastAsia="仿宋" w:cs="仿宋"/>
          <w:color w:val="auto"/>
          <w:spacing w:val="-2"/>
          <w:sz w:val="28"/>
          <w:szCs w:val="28"/>
          <w:highlight w:val="none"/>
        </w:rPr>
        <w:t xml:space="preserve">，须经采购人代表书面确认后进行。</w:t>
      </w:r>
      <w:r/>
    </w:p>
    <w:p>
      <w:pPr>
        <w:ind w:left="0" w:right="0" w:firstLine="481"/>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根据磋商文件和磋</w:t>
      </w:r>
      <w:r>
        <w:rPr>
          <w:rFonts w:hint="eastAsia" w:ascii="仿宋" w:hAnsi="仿宋" w:eastAsia="仿宋" w:cs="仿宋"/>
          <w:color w:val="auto"/>
          <w:sz w:val="28"/>
          <w:szCs w:val="28"/>
          <w:highlight w:val="none"/>
        </w:rPr>
        <w:t xml:space="preserve">商情况作出的实质性变动是磋商文件的有效组成部分，磋商小组将</w:t>
      </w:r>
      <w:r>
        <w:rPr>
          <w:rFonts w:hint="eastAsia" w:ascii="仿宋" w:hAnsi="仿宋" w:eastAsia="仿宋" w:cs="仿宋"/>
          <w:color w:val="auto"/>
          <w:spacing w:val="-2"/>
          <w:sz w:val="28"/>
          <w:szCs w:val="28"/>
          <w:highlight w:val="none"/>
        </w:rPr>
        <w:t xml:space="preserve">及时以书面形式同时</w:t>
      </w:r>
      <w:r>
        <w:rPr>
          <w:rFonts w:hint="eastAsia" w:ascii="仿宋" w:hAnsi="仿宋" w:eastAsia="仿宋" w:cs="仿宋"/>
          <w:color w:val="auto"/>
          <w:spacing w:val="-1"/>
          <w:sz w:val="28"/>
          <w:szCs w:val="28"/>
          <w:highlight w:val="none"/>
        </w:rPr>
        <w:t xml:space="preserve">通知所有参加磋商的供应商。</w:t>
      </w:r>
      <w:r/>
    </w:p>
    <w:p>
      <w:pPr>
        <w:ind w:left="0" w:right="0" w:firstLine="47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u w:val="single"/>
        </w:rPr>
        <w:t xml:space="preserve">供应商应当按照磋</w:t>
      </w:r>
      <w:r>
        <w:rPr>
          <w:rFonts w:hint="eastAsia" w:ascii="仿宋" w:hAnsi="仿宋" w:eastAsia="仿宋" w:cs="仿宋"/>
          <w:color w:val="auto"/>
          <w:sz w:val="28"/>
          <w:szCs w:val="28"/>
          <w:highlight w:val="none"/>
          <w:u w:val="single"/>
        </w:rPr>
        <w:t xml:space="preserve">商文件的变动情况和磋商小组的要求重新提交响应文件，并由其法</w:t>
      </w:r>
      <w:r>
        <w:rPr>
          <w:rFonts w:hint="eastAsia" w:ascii="仿宋" w:hAnsi="仿宋" w:eastAsia="仿宋" w:cs="仿宋"/>
          <w:color w:val="auto"/>
          <w:spacing w:val="1"/>
          <w:sz w:val="28"/>
          <w:szCs w:val="28"/>
          <w:highlight w:val="none"/>
          <w:u w:val="single"/>
        </w:rPr>
        <w:t xml:space="preserve">定代表</w:t>
      </w:r>
      <w:r>
        <w:rPr>
          <w:rFonts w:hint="eastAsia" w:ascii="仿宋" w:hAnsi="仿宋" w:eastAsia="仿宋" w:cs="仿宋"/>
          <w:color w:val="auto"/>
          <w:sz w:val="28"/>
          <w:szCs w:val="28"/>
          <w:highlight w:val="none"/>
          <w:u w:val="single"/>
        </w:rPr>
        <w:t xml:space="preserve">人或授权委托代理人签字或者加盖公章。由授权委托代理人签字的，应当附法定代</w:t>
      </w:r>
      <w:r>
        <w:rPr>
          <w:rFonts w:hint="eastAsia" w:ascii="仿宋" w:hAnsi="仿宋" w:eastAsia="仿宋" w:cs="仿宋"/>
          <w:color w:val="auto"/>
          <w:spacing w:val="-30"/>
          <w:sz w:val="28"/>
          <w:szCs w:val="28"/>
          <w:highlight w:val="none"/>
          <w:u w:val="single"/>
        </w:rPr>
        <w:t xml:space="preserve">表</w:t>
      </w:r>
      <w:r>
        <w:rPr>
          <w:rFonts w:hint="eastAsia" w:ascii="仿宋" w:hAnsi="仿宋" w:eastAsia="仿宋" w:cs="仿宋"/>
          <w:color w:val="auto"/>
          <w:spacing w:val="-26"/>
          <w:sz w:val="28"/>
          <w:szCs w:val="28"/>
          <w:highlight w:val="none"/>
          <w:u w:val="single"/>
        </w:rPr>
        <w:t xml:space="preserve">人授权书。</w:t>
      </w:r>
      <w:r>
        <w:rPr>
          <w:rFonts w:hint="eastAsia" w:ascii="仿宋" w:hAnsi="仿宋" w:eastAsia="仿宋" w:cs="仿宋"/>
          <w:color w:val="auto"/>
          <w:sz w:val="28"/>
          <w:szCs w:val="28"/>
          <w:highlight w:val="none"/>
          <w:u w:val="single"/>
        </w:rPr>
        <w:t xml:space="preserve"> </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pacing w:val="-1"/>
          <w:sz w:val="28"/>
          <w:szCs w:val="28"/>
          <w:highlight w:val="none"/>
        </w:rPr>
      </w:pPr>
      <w:r>
        <w:rPr>
          <w:rFonts w:hint="eastAsia" w:ascii="仿宋" w:hAnsi="仿宋" w:eastAsia="仿宋" w:cs="仿宋"/>
          <w:color w:val="auto"/>
          <w:spacing w:val="-10"/>
          <w:sz w:val="28"/>
          <w:szCs w:val="28"/>
          <w:highlight w:val="none"/>
        </w:rPr>
        <w:t xml:space="preserve">23.3 已</w:t>
      </w:r>
      <w:r>
        <w:rPr>
          <w:rFonts w:hint="eastAsia" w:ascii="仿宋" w:hAnsi="仿宋" w:eastAsia="仿宋" w:cs="仿宋"/>
          <w:color w:val="auto"/>
          <w:spacing w:val="-6"/>
          <w:sz w:val="28"/>
          <w:szCs w:val="28"/>
          <w:highlight w:val="none"/>
        </w:rPr>
        <w:t xml:space="preserve">提</w:t>
      </w:r>
      <w:r>
        <w:rPr>
          <w:rFonts w:hint="eastAsia" w:ascii="仿宋" w:hAnsi="仿宋" w:eastAsia="仿宋" w:cs="仿宋"/>
          <w:color w:val="auto"/>
          <w:spacing w:val="-5"/>
          <w:sz w:val="28"/>
          <w:szCs w:val="28"/>
          <w:highlight w:val="none"/>
        </w:rPr>
        <w:t xml:space="preserve">交响应文件的供应商，由于磋商小组实质性变动采购需求中的技术、服务要</w:t>
      </w:r>
      <w:r>
        <w:rPr>
          <w:rFonts w:hint="eastAsia" w:ascii="仿宋" w:hAnsi="仿宋" w:eastAsia="仿宋" w:cs="仿宋"/>
          <w:color w:val="auto"/>
          <w:spacing w:val="-3"/>
          <w:sz w:val="28"/>
          <w:szCs w:val="28"/>
          <w:highlight w:val="none"/>
        </w:rPr>
        <w:t xml:space="preserve">求以及合同草案条款，在提交最后报价之前，可以根据磋商情况退出磋商。若采购需求</w:t>
      </w:r>
      <w:r>
        <w:rPr>
          <w:rFonts w:hint="eastAsia" w:ascii="仿宋" w:hAnsi="仿宋" w:eastAsia="仿宋" w:cs="仿宋"/>
          <w:color w:val="auto"/>
          <w:spacing w:val="-2"/>
          <w:sz w:val="28"/>
          <w:szCs w:val="28"/>
          <w:highlight w:val="none"/>
        </w:rPr>
        <w:t xml:space="preserve">未发生实质性变动，供应商不得退出磋商</w:t>
      </w:r>
      <w:r>
        <w:rPr>
          <w:rFonts w:hint="eastAsia" w:ascii="仿宋" w:hAnsi="仿宋" w:eastAsia="仿宋" w:cs="仿宋"/>
          <w:color w:val="auto"/>
          <w:spacing w:val="-1"/>
          <w:sz w:val="28"/>
          <w:szCs w:val="28"/>
          <w:highlight w:val="none"/>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24．最后报价的提交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rPr>
        <w:t xml:space="preserve">24.1 磋</w:t>
      </w:r>
      <w:r>
        <w:rPr>
          <w:rFonts w:hint="eastAsia" w:ascii="仿宋" w:hAnsi="仿宋" w:eastAsia="仿宋" w:cs="仿宋"/>
          <w:color w:val="auto"/>
          <w:spacing w:val="-7"/>
          <w:sz w:val="28"/>
          <w:szCs w:val="28"/>
          <w:highlight w:val="none"/>
        </w:rPr>
        <w:t xml:space="preserve">商</w:t>
      </w:r>
      <w:r>
        <w:rPr>
          <w:rFonts w:hint="eastAsia" w:ascii="仿宋" w:hAnsi="仿宋" w:eastAsia="仿宋" w:cs="仿宋"/>
          <w:color w:val="auto"/>
          <w:spacing w:val="-5"/>
          <w:sz w:val="28"/>
          <w:szCs w:val="28"/>
          <w:highlight w:val="none"/>
        </w:rPr>
        <w:t xml:space="preserve">文件能够详细列明采购标的的技术、服务要求的，磋商结束后，磋商小组应</w:t>
      </w:r>
      <w:r>
        <w:rPr>
          <w:rFonts w:hint="eastAsia" w:ascii="仿宋" w:hAnsi="仿宋" w:eastAsia="仿宋" w:cs="仿宋"/>
          <w:color w:val="auto"/>
          <w:spacing w:val="1"/>
          <w:sz w:val="28"/>
          <w:szCs w:val="28"/>
          <w:highlight w:val="none"/>
        </w:rPr>
        <w:t xml:space="preserve">当要求所有实质性响应的</w:t>
      </w:r>
      <w:r>
        <w:rPr>
          <w:rFonts w:hint="eastAsia" w:ascii="仿宋" w:hAnsi="仿宋" w:eastAsia="仿宋" w:cs="仿宋"/>
          <w:color w:val="auto"/>
          <w:sz w:val="28"/>
          <w:szCs w:val="28"/>
          <w:highlight w:val="none"/>
        </w:rPr>
        <w:t xml:space="preserve">供应商在规定时间内提交最后总报价和最后明细报价，提交最后</w:t>
      </w:r>
      <w:r>
        <w:rPr>
          <w:rFonts w:hint="eastAsia" w:ascii="仿宋" w:hAnsi="仿宋" w:eastAsia="仿宋" w:cs="仿宋"/>
          <w:color w:val="auto"/>
          <w:spacing w:val="-9"/>
          <w:sz w:val="28"/>
          <w:szCs w:val="28"/>
          <w:highlight w:val="none"/>
        </w:rPr>
        <w:t xml:space="preserve">报价的供应商不得少于 3 家。</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磋商文件不能详细列</w:t>
      </w:r>
      <w:r>
        <w:rPr>
          <w:rFonts w:hint="eastAsia" w:ascii="仿宋" w:hAnsi="仿宋" w:eastAsia="仿宋" w:cs="仿宋"/>
          <w:color w:val="auto"/>
          <w:sz w:val="28"/>
          <w:szCs w:val="28"/>
          <w:highlight w:val="none"/>
        </w:rPr>
        <w:t xml:space="preserve">明采购标的的技术、服务要求，需经磋商由供应商提供最终设计</w:t>
      </w:r>
      <w:r>
        <w:rPr>
          <w:rFonts w:hint="eastAsia" w:ascii="仿宋" w:hAnsi="仿宋" w:eastAsia="仿宋" w:cs="仿宋"/>
          <w:color w:val="auto"/>
          <w:spacing w:val="-3"/>
          <w:sz w:val="28"/>
          <w:szCs w:val="28"/>
          <w:highlight w:val="none"/>
        </w:rPr>
        <w:t xml:space="preserve">方案或解决方案的，磋商结束后，磋商小组应当按照少数服从多数的原则投票推荐 3 </w:t>
      </w:r>
      <w:r>
        <w:rPr>
          <w:rFonts w:hint="eastAsia" w:ascii="仿宋" w:hAnsi="仿宋" w:eastAsia="仿宋" w:cs="仿宋"/>
          <w:color w:val="auto"/>
          <w:spacing w:val="-2"/>
          <w:sz w:val="28"/>
          <w:szCs w:val="28"/>
          <w:highlight w:val="none"/>
        </w:rPr>
        <w:t xml:space="preserve">家</w:t>
      </w:r>
      <w:r>
        <w:rPr>
          <w:rFonts w:hint="eastAsia" w:ascii="仿宋" w:hAnsi="仿宋" w:eastAsia="仿宋" w:cs="仿宋"/>
          <w:color w:val="auto"/>
          <w:sz w:val="28"/>
          <w:szCs w:val="28"/>
          <w:highlight w:val="none"/>
        </w:rPr>
        <w:t xml:space="preserve">以</w:t>
      </w:r>
      <w:r>
        <w:rPr>
          <w:rFonts w:hint="eastAsia" w:ascii="仿宋" w:hAnsi="仿宋" w:eastAsia="仿宋" w:cs="仿宋"/>
          <w:color w:val="auto"/>
          <w:spacing w:val="1"/>
          <w:sz w:val="28"/>
          <w:szCs w:val="28"/>
          <w:highlight w:val="none"/>
        </w:rPr>
        <w:t xml:space="preserve">上供应商的设计方</w:t>
      </w:r>
      <w:r>
        <w:rPr>
          <w:rFonts w:hint="eastAsia" w:ascii="仿宋" w:hAnsi="仿宋" w:eastAsia="仿宋" w:cs="仿宋"/>
          <w:color w:val="auto"/>
          <w:sz w:val="28"/>
          <w:szCs w:val="28"/>
          <w:highlight w:val="none"/>
        </w:rPr>
        <w:t xml:space="preserve">案或者解决方案，并要求其在规定时间内提交最后总报价和最后明细报</w:t>
      </w:r>
      <w:r>
        <w:rPr>
          <w:rFonts w:hint="eastAsia" w:ascii="仿宋" w:hAnsi="仿宋" w:eastAsia="仿宋" w:cs="仿宋"/>
          <w:color w:val="auto"/>
          <w:spacing w:val="-11"/>
          <w:sz w:val="28"/>
          <w:szCs w:val="28"/>
          <w:highlight w:val="none"/>
        </w:rPr>
        <w:t xml:space="preserve">价。</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lang w:val="en-US" w:eastAsia="zh-CN"/>
        </w:rPr>
        <w:t xml:space="preserve">24.2 </w:t>
      </w:r>
      <w:r>
        <w:rPr>
          <w:rFonts w:hint="eastAsia" w:ascii="仿宋" w:hAnsi="仿宋" w:eastAsia="仿宋" w:cs="仿宋"/>
          <w:color w:val="auto"/>
          <w:spacing w:val="1"/>
          <w:sz w:val="28"/>
          <w:szCs w:val="28"/>
          <w:highlight w:val="none"/>
        </w:rPr>
        <w:t xml:space="preserve">最后报价</w:t>
      </w:r>
      <w:r>
        <w:rPr>
          <w:rFonts w:hint="eastAsia" w:ascii="仿宋" w:hAnsi="仿宋" w:eastAsia="仿宋" w:cs="仿宋"/>
          <w:color w:val="auto"/>
          <w:sz w:val="28"/>
          <w:szCs w:val="28"/>
          <w:highlight w:val="none"/>
        </w:rPr>
        <w:t xml:space="preserve">是供应商响应文件的有效组成部分。符合《政府采购竞争性磋商采购方式管理暂行办法》第三条第四项及本须知第 25.2项情形的，提交最后报价的供应商可以为</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pacing w:val="-12"/>
          <w:sz w:val="28"/>
          <w:szCs w:val="28"/>
          <w:highlight w:val="none"/>
        </w:rPr>
        <w:t xml:space="preserve">家</w:t>
      </w:r>
      <w:r>
        <w:rPr>
          <w:rFonts w:hint="eastAsia" w:ascii="仿宋" w:hAnsi="仿宋" w:eastAsia="仿宋" w:cs="仿宋"/>
          <w:color w:val="auto"/>
          <w:spacing w:val="-11"/>
          <w:sz w:val="28"/>
          <w:szCs w:val="28"/>
          <w:highlight w:val="none"/>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25．竞争性磋商特殊情况处理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 xml:space="preserve">25</w:t>
      </w:r>
      <w:r>
        <w:rPr>
          <w:rFonts w:hint="eastAsia" w:ascii="仿宋" w:hAnsi="仿宋" w:eastAsia="仿宋" w:cs="仿宋"/>
          <w:color w:val="auto"/>
          <w:spacing w:val="-12"/>
          <w:sz w:val="28"/>
          <w:szCs w:val="28"/>
          <w:highlight w:val="none"/>
        </w:rPr>
        <w:t xml:space="preserve">.</w:t>
      </w:r>
      <w:r>
        <w:rPr>
          <w:rFonts w:hint="eastAsia" w:ascii="仿宋" w:hAnsi="仿宋" w:eastAsia="仿宋" w:cs="仿宋"/>
          <w:color w:val="auto"/>
          <w:spacing w:val="-8"/>
          <w:sz w:val="28"/>
          <w:szCs w:val="28"/>
          <w:highlight w:val="none"/>
        </w:rPr>
        <w:t xml:space="preserve">1 出现下列情形之一的，应当终止竞争性磋商采购活动，发布项目终止公告并说明</w:t>
      </w:r>
      <w:r>
        <w:rPr>
          <w:rFonts w:hint="eastAsia" w:ascii="仿宋" w:hAnsi="仿宋" w:eastAsia="仿宋" w:cs="仿宋"/>
          <w:color w:val="auto"/>
          <w:spacing w:val="-5"/>
          <w:sz w:val="28"/>
          <w:szCs w:val="28"/>
          <w:highlight w:val="none"/>
        </w:rPr>
        <w:t xml:space="preserve">原因，重新开展采购活动：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1) 因情况变化</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不再符合规定的竞争性磋商采购方式适用情形的；</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w:t>
      </w:r>
      <w:r>
        <w:rPr>
          <w:rFonts w:hint="eastAsia" w:ascii="仿宋" w:hAnsi="仿宋" w:eastAsia="仿宋" w:cs="仿宋"/>
          <w:color w:val="auto"/>
          <w:spacing w:val="5"/>
          <w:sz w:val="28"/>
          <w:szCs w:val="28"/>
          <w:highlight w:val="none"/>
        </w:rPr>
        <w:t xml:space="preserve">2) 出现影响采购公正的违法、违规行为的；</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 xml:space="preserve">(3)</w:t>
      </w:r>
      <w:r>
        <w:rPr>
          <w:rFonts w:hint="eastAsia" w:ascii="仿宋" w:hAnsi="仿宋" w:eastAsia="仿宋" w:cs="仿宋"/>
          <w:color w:val="auto"/>
          <w:spacing w:val="5"/>
          <w:sz w:val="28"/>
          <w:szCs w:val="28"/>
          <w:highlight w:val="none"/>
          <w:lang w:val="en-US" w:eastAsia="zh-CN"/>
        </w:rPr>
        <w:t xml:space="preserve"> </w:t>
      </w:r>
      <w:r>
        <w:rPr>
          <w:rFonts w:hint="eastAsia" w:ascii="仿宋" w:hAnsi="仿宋" w:eastAsia="仿宋" w:cs="仿宋"/>
          <w:color w:val="auto"/>
          <w:spacing w:val="5"/>
          <w:sz w:val="28"/>
          <w:szCs w:val="28"/>
          <w:highlight w:val="none"/>
        </w:rPr>
        <w:t xml:space="preserve">除《政府采购竞争性磋商采购方式管理暂行办法》第三条第四项规定的情形外，</w:t>
      </w:r>
      <w:r>
        <w:rPr>
          <w:rFonts w:hint="eastAsia" w:ascii="仿宋" w:hAnsi="仿宋" w:eastAsia="仿宋" w:cs="仿宋"/>
          <w:color w:val="auto"/>
          <w:spacing w:val="-6"/>
          <w:sz w:val="28"/>
          <w:szCs w:val="28"/>
          <w:highlight w:val="none"/>
        </w:rPr>
        <w:t xml:space="preserve">在采购过程中符合</w:t>
      </w:r>
      <w:r>
        <w:rPr>
          <w:rFonts w:hint="eastAsia" w:ascii="仿宋" w:hAnsi="仿宋" w:eastAsia="仿宋" w:cs="仿宋"/>
          <w:color w:val="auto"/>
          <w:spacing w:val="-5"/>
          <w:sz w:val="28"/>
          <w:szCs w:val="28"/>
          <w:highlight w:val="none"/>
        </w:rPr>
        <w:t xml:space="preserve">要</w:t>
      </w:r>
      <w:r>
        <w:rPr>
          <w:rFonts w:hint="eastAsia" w:ascii="仿宋" w:hAnsi="仿宋" w:eastAsia="仿宋" w:cs="仿宋"/>
          <w:color w:val="auto"/>
          <w:spacing w:val="-3"/>
          <w:sz w:val="28"/>
          <w:szCs w:val="28"/>
          <w:highlight w:val="none"/>
        </w:rPr>
        <w:t xml:space="preserve">求的供应商或者报价未超过采购预算的供应商不足 3 家的。</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 xml:space="preserve">25.</w:t>
      </w:r>
      <w:r>
        <w:rPr>
          <w:rFonts w:hint="eastAsia" w:ascii="仿宋" w:hAnsi="仿宋" w:eastAsia="仿宋" w:cs="仿宋"/>
          <w:color w:val="auto"/>
          <w:spacing w:val="10"/>
          <w:sz w:val="28"/>
          <w:szCs w:val="28"/>
          <w:highlight w:val="none"/>
        </w:rPr>
        <w:t xml:space="preserve">2</w:t>
      </w:r>
      <w:r>
        <w:rPr>
          <w:rFonts w:hint="eastAsia" w:ascii="仿宋" w:hAnsi="仿宋" w:eastAsia="仿宋" w:cs="仿宋"/>
          <w:color w:val="auto"/>
          <w:spacing w:val="6"/>
          <w:sz w:val="28"/>
          <w:szCs w:val="28"/>
          <w:highlight w:val="none"/>
        </w:rPr>
        <w:t xml:space="preserve"> 采用竞争性磋商采购方式采购的政府购买服务项目(含政府和社会资本合作项目)，在</w:t>
      </w:r>
      <w:r>
        <w:rPr>
          <w:rFonts w:hint="eastAsia" w:ascii="仿宋" w:hAnsi="仿宋" w:eastAsia="仿宋" w:cs="仿宋"/>
          <w:color w:val="auto"/>
          <w:spacing w:val="5"/>
          <w:sz w:val="28"/>
          <w:szCs w:val="28"/>
          <w:highlight w:val="none"/>
        </w:rPr>
        <w:t xml:space="preserve">采</w:t>
      </w:r>
      <w:r>
        <w:rPr>
          <w:rFonts w:hint="eastAsia" w:ascii="仿宋" w:hAnsi="仿宋" w:eastAsia="仿宋" w:cs="仿宋"/>
          <w:color w:val="auto"/>
          <w:spacing w:val="3"/>
          <w:sz w:val="28"/>
          <w:szCs w:val="28"/>
          <w:highlight w:val="none"/>
        </w:rPr>
        <w:t xml:space="preserve">购过程中符合要求的供应商(社会资本) 只有</w:t>
      </w:r>
      <w:r>
        <w:rPr>
          <w:rFonts w:hint="eastAsia" w:ascii="仿宋" w:hAnsi="仿宋" w:eastAsia="仿宋" w:cs="仿宋"/>
          <w:color w:val="auto"/>
          <w:spacing w:val="3"/>
          <w:sz w:val="28"/>
          <w:szCs w:val="28"/>
          <w:highlight w:val="none"/>
          <w:lang w:val="en-US" w:eastAsia="zh-CN"/>
        </w:rPr>
        <w:t xml:space="preserve">2</w:t>
      </w:r>
      <w:r>
        <w:rPr>
          <w:rFonts w:hint="eastAsia" w:ascii="仿宋" w:hAnsi="仿宋" w:eastAsia="仿宋" w:cs="仿宋"/>
          <w:color w:val="auto"/>
          <w:spacing w:val="3"/>
          <w:sz w:val="28"/>
          <w:szCs w:val="28"/>
          <w:highlight w:val="none"/>
        </w:rPr>
        <w:t xml:space="preserve">家的，竞争性磋商采购活动可</w:t>
      </w:r>
      <w:r>
        <w:rPr>
          <w:rFonts w:hint="eastAsia" w:ascii="仿宋" w:hAnsi="仿宋" w:eastAsia="仿宋" w:cs="仿宋"/>
          <w:color w:val="auto"/>
          <w:spacing w:val="12"/>
          <w:sz w:val="28"/>
          <w:szCs w:val="28"/>
          <w:highlight w:val="none"/>
        </w:rPr>
        <w:t xml:space="preserve">以继</w:t>
      </w:r>
      <w:r>
        <w:rPr>
          <w:rFonts w:hint="eastAsia" w:ascii="仿宋" w:hAnsi="仿宋" w:eastAsia="仿宋" w:cs="仿宋"/>
          <w:color w:val="auto"/>
          <w:spacing w:val="8"/>
          <w:sz w:val="28"/>
          <w:szCs w:val="28"/>
          <w:highlight w:val="none"/>
        </w:rPr>
        <w:t xml:space="preserve">续</w:t>
      </w:r>
      <w:r>
        <w:rPr>
          <w:rFonts w:hint="eastAsia" w:ascii="仿宋" w:hAnsi="仿宋" w:eastAsia="仿宋" w:cs="仿宋"/>
          <w:color w:val="auto"/>
          <w:spacing w:val="6"/>
          <w:sz w:val="28"/>
          <w:szCs w:val="28"/>
          <w:highlight w:val="none"/>
        </w:rPr>
        <w:t xml:space="preserve">进行。采购过程中符合要求的供应商(社会资本)只有</w:t>
      </w:r>
      <w:r>
        <w:rPr>
          <w:rFonts w:hint="eastAsia" w:ascii="仿宋" w:hAnsi="仿宋" w:eastAsia="仿宋" w:cs="仿宋"/>
          <w:color w:val="auto"/>
          <w:spacing w:val="6"/>
          <w:sz w:val="28"/>
          <w:szCs w:val="28"/>
          <w:highlight w:val="none"/>
          <w:lang w:val="en-US" w:eastAsia="zh-CN"/>
        </w:rPr>
        <w:t xml:space="preserve">1</w:t>
      </w:r>
      <w:r>
        <w:rPr>
          <w:rFonts w:hint="eastAsia" w:ascii="仿宋" w:hAnsi="仿宋" w:eastAsia="仿宋" w:cs="仿宋"/>
          <w:color w:val="auto"/>
          <w:spacing w:val="6"/>
          <w:sz w:val="28"/>
          <w:szCs w:val="28"/>
          <w:highlight w:val="none"/>
        </w:rPr>
        <w:t xml:space="preserve">家的，采购人(项目实施</w:t>
      </w:r>
      <w:r>
        <w:rPr>
          <w:rFonts w:hint="eastAsia" w:ascii="仿宋" w:hAnsi="仿宋" w:eastAsia="仿宋" w:cs="仿宋"/>
          <w:color w:val="auto"/>
          <w:spacing w:val="-1"/>
          <w:sz w:val="28"/>
          <w:szCs w:val="28"/>
          <w:highlight w:val="none"/>
        </w:rPr>
        <w:t xml:space="preserve">机构</w:t>
      </w:r>
      <w:r>
        <w:rPr>
          <w:rFonts w:hint="eastAsia" w:ascii="仿宋" w:hAnsi="仿宋" w:eastAsia="仿宋" w:cs="仿宋"/>
          <w:color w:val="auto"/>
          <w:sz w:val="28"/>
          <w:szCs w:val="28"/>
          <w:highlight w:val="none"/>
        </w:rPr>
        <w:t xml:space="preserve">)或者采购代理机构应当终止竞争性磋商采购活动， 发布项目终止公告并说明原因，</w:t>
      </w:r>
      <w:r>
        <w:rPr>
          <w:rFonts w:hint="eastAsia" w:ascii="仿宋" w:hAnsi="仿宋" w:eastAsia="仿宋" w:cs="仿宋"/>
          <w:color w:val="auto"/>
          <w:spacing w:val="7"/>
          <w:sz w:val="28"/>
          <w:szCs w:val="28"/>
          <w:highlight w:val="none"/>
        </w:rPr>
        <w:t xml:space="preserve">重</w:t>
      </w:r>
      <w:r>
        <w:rPr>
          <w:rFonts w:hint="eastAsia" w:ascii="仿宋" w:hAnsi="仿宋" w:eastAsia="仿宋" w:cs="仿宋"/>
          <w:color w:val="auto"/>
          <w:spacing w:val="4"/>
          <w:sz w:val="28"/>
          <w:szCs w:val="28"/>
          <w:highlight w:val="none"/>
        </w:rPr>
        <w:t xml:space="preserve">新开展采购活动。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pacing w:val="-3"/>
          <w:sz w:val="28"/>
          <w:szCs w:val="28"/>
          <w:highlight w:val="none"/>
        </w:rPr>
        <w:t xml:space="preserve">25.3 因重大变故，采购任务取消的则该磋商活动取消，采购人应当将取消理由通知所</w:t>
      </w:r>
      <w:r>
        <w:rPr>
          <w:rFonts w:hint="eastAsia" w:ascii="仿宋" w:hAnsi="仿宋" w:eastAsia="仿宋" w:cs="仿宋"/>
          <w:color w:val="auto"/>
          <w:spacing w:val="-10"/>
          <w:sz w:val="28"/>
          <w:szCs w:val="28"/>
          <w:highlight w:val="none"/>
        </w:rPr>
        <w:t xml:space="preserve">有</w:t>
      </w:r>
      <w:r>
        <w:rPr>
          <w:rFonts w:hint="eastAsia" w:ascii="仿宋" w:hAnsi="仿宋" w:eastAsia="仿宋" w:cs="仿宋"/>
          <w:color w:val="auto"/>
          <w:spacing w:val="-6"/>
          <w:sz w:val="28"/>
          <w:szCs w:val="28"/>
          <w:highlight w:val="none"/>
        </w:rPr>
        <w:t xml:space="preserve">供应商。</w:t>
      </w:r>
      <w:r/>
    </w:p>
    <w:p>
      <w:pPr>
        <w:pStyle w:val="956"/>
        <w:ind w:left="0" w:right="0" w:firstLine="241"/>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五、确定成交结果</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26．确定成交供应商 </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26.1 采购人从评审报告提出的成交候选供应商中，按照排序由高到低的原则确定成交供应商。</w:t>
      </w:r>
      <w:r/>
    </w:p>
    <w:p>
      <w:pPr>
        <w:pStyle w:val="956"/>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六、授予合同</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27．磋商组织方接受和拒绝任何或所有响应的权利 </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27.2 因不可抗力或成交供应商不能履约等情形，磋商组织方保留与其他候选供应商签订合同的权利。</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28．成交通知书 </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28.2 成交通知书发出后，采购人不得违法改变成交结果，成交供应商无正当理由不得放弃成交。</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29．签订合同 </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29.1 采购人应当自成交通知书发出之日起 15日内，按照磋商文件、成交供应商磋商响应文件以及磋商过程中确定的事项，与成交供应商签订政府采购合同。采购人不得向成交人提出任何不合理的要求作为签订合同的条件。</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29.2 政府采购合同应当包括采购人与成交人的名称和住所、标的、数量、质量、价款或者报酬、履行期限及地点和方式、验收要求、违约责任、解决争议的方法等内容。</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29.5 采购人与成交人应当根据合同的约定依法履行合同义务。政府采购合同的履行、违约责任和解决争议的方法等适用《中华人民共和国民法典》。</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30．履约保证金 </w:t>
      </w:r>
      <w:r/>
    </w:p>
    <w:p>
      <w:pPr>
        <w:pStyle w:val="1019"/>
        <w:ind w:left="0" w:firstLine="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30.1</w:t>
      </w:r>
      <w:r>
        <w:rPr>
          <w:rFonts w:hint="eastAsia" w:ascii="仿宋" w:hAnsi="仿宋" w:eastAsia="仿宋" w:cs="仿宋"/>
          <w:color w:val="auto"/>
          <w:sz w:val="28"/>
          <w:szCs w:val="28"/>
          <w:highlight w:val="none"/>
          <w:lang w:val="en-US" w:eastAsia="zh-CN"/>
        </w:rPr>
        <w:t xml:space="preserve">A</w:t>
      </w:r>
      <w:r>
        <w:rPr>
          <w:rFonts w:hint="eastAsia" w:ascii="仿宋" w:hAnsi="仿宋" w:eastAsia="仿宋" w:cs="仿宋"/>
          <w:color w:val="auto"/>
          <w:sz w:val="28"/>
          <w:szCs w:val="28"/>
          <w:highlight w:val="none"/>
          <w:lang w:val="en-US"/>
        </w:rPr>
        <w:t xml:space="preserve"> </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rPr>
        <w:t xml:space="preserve">本项目不收取履约保证金。</w:t>
      </w:r>
      <w:r/>
    </w:p>
    <w:p>
      <w:pPr>
        <w:pStyle w:val="1019"/>
        <w:ind w:left="0" w:firstLine="48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B</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ff0000"/>
          <w:sz w:val="28"/>
          <w:szCs w:val="28"/>
          <w:highlight w:val="none"/>
          <w:lang w:val="en-US"/>
        </w:rPr>
        <w:t xml:space="preserve">本项目中标</w:t>
      </w:r>
      <w:r>
        <w:rPr>
          <w:rFonts w:hint="eastAsia" w:ascii="仿宋" w:hAnsi="仿宋" w:eastAsia="仿宋" w:cs="仿宋"/>
          <w:color w:val="ff0000"/>
          <w:sz w:val="28"/>
          <w:szCs w:val="28"/>
          <w:highlight w:val="none"/>
          <w:lang w:val="en-US" w:eastAsia="zh-CN"/>
        </w:rPr>
        <w:t xml:space="preserve">投标人</w:t>
      </w:r>
      <w:r>
        <w:rPr>
          <w:rFonts w:hint="eastAsia" w:ascii="仿宋" w:hAnsi="仿宋" w:eastAsia="仿宋" w:cs="仿宋"/>
          <w:color w:val="ff0000"/>
          <w:sz w:val="28"/>
          <w:szCs w:val="28"/>
          <w:highlight w:val="none"/>
          <w:lang w:val="en-US"/>
        </w:rPr>
        <w:t xml:space="preserve">应提交政府采购合同金额</w:t>
      </w:r>
      <w:r>
        <w:rPr>
          <w:rFonts w:hint="eastAsia" w:ascii="仿宋" w:hAnsi="仿宋" w:eastAsia="仿宋" w:cs="仿宋"/>
          <w:color w:val="ff0000"/>
          <w:sz w:val="28"/>
          <w:szCs w:val="28"/>
          <w:highlight w:val="none"/>
          <w:lang w:val="en-US" w:eastAsia="zh-CN"/>
        </w:rPr>
        <w:t xml:space="preserve">10</w:t>
      </w:r>
      <w:r>
        <w:rPr>
          <w:rFonts w:hint="eastAsia" w:ascii="仿宋" w:hAnsi="仿宋" w:eastAsia="仿宋" w:cs="仿宋"/>
          <w:color w:val="ff0000"/>
          <w:sz w:val="28"/>
          <w:szCs w:val="28"/>
          <w:highlight w:val="none"/>
          <w:lang w:val="en-US"/>
        </w:rPr>
        <w:t xml:space="preserve">%的履约保证金</w:t>
      </w:r>
      <w:r>
        <w:rPr>
          <w:rFonts w:hint="eastAsia" w:ascii="仿宋" w:hAnsi="仿宋" w:eastAsia="仿宋" w:cs="仿宋"/>
          <w:color w:val="auto"/>
          <w:sz w:val="28"/>
          <w:szCs w:val="28"/>
          <w:highlight w:val="none"/>
          <w:lang w:val="en-US"/>
        </w:rPr>
        <w:t xml:space="preserve">（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56"/>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七、询问、质疑、投诉</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31．询问 </w:t>
      </w:r>
      <w:r/>
    </w:p>
    <w:p>
      <w:pPr>
        <w:pStyle w:val="956"/>
        <w:ind w:left="0" w:right="0" w:firstLine="56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32．质疑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32.1 提出质疑的供应商应当是参与所质疑项目采购活动的供应商。供应商认为磋商</w:t>
      </w:r>
      <w:r>
        <w:rPr>
          <w:rFonts w:hint="eastAsia" w:ascii="仿宋" w:hAnsi="仿宋" w:eastAsia="仿宋" w:cs="仿宋"/>
          <w:color w:val="auto"/>
          <w:sz w:val="28"/>
          <w:szCs w:val="28"/>
          <w:highlight w:val="none"/>
        </w:rPr>
        <w:t xml:space="preserve">文</w:t>
      </w:r>
      <w:r>
        <w:rPr>
          <w:rFonts w:hint="eastAsia" w:ascii="仿宋" w:hAnsi="仿宋" w:eastAsia="仿宋" w:cs="仿宋"/>
          <w:color w:val="auto"/>
          <w:spacing w:val="1"/>
          <w:sz w:val="28"/>
          <w:szCs w:val="28"/>
          <w:highlight w:val="none"/>
        </w:rPr>
        <w:t xml:space="preserve">件、采购过程和成交结</w:t>
      </w:r>
      <w:r>
        <w:rPr>
          <w:rFonts w:hint="eastAsia" w:ascii="仿宋" w:hAnsi="仿宋" w:eastAsia="仿宋" w:cs="仿宋"/>
          <w:color w:val="auto"/>
          <w:sz w:val="28"/>
          <w:szCs w:val="28"/>
          <w:highlight w:val="none"/>
        </w:rPr>
        <w:t xml:space="preserve">果使自己的合法权益受到损害的，可以在知道或者应知其权益受到</w:t>
      </w:r>
      <w:r>
        <w:rPr>
          <w:rFonts w:hint="eastAsia" w:ascii="仿宋" w:hAnsi="仿宋" w:eastAsia="仿宋" w:cs="仿宋"/>
          <w:color w:val="auto"/>
          <w:spacing w:val="-1"/>
          <w:sz w:val="28"/>
          <w:szCs w:val="28"/>
          <w:highlight w:val="none"/>
        </w:rPr>
        <w:t xml:space="preserve">损害之日起七个工作日内，将质疑文件原件送达采购人</w:t>
      </w:r>
      <w:r>
        <w:rPr>
          <w:rFonts w:hint="eastAsia" w:ascii="仿宋" w:hAnsi="仿宋" w:eastAsia="仿宋" w:cs="仿宋"/>
          <w:color w:val="auto"/>
          <w:sz w:val="28"/>
          <w:szCs w:val="28"/>
          <w:highlight w:val="none"/>
        </w:rPr>
        <w:t xml:space="preserve">，同时送达一份至磋商组织方。</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以上规</w:t>
      </w:r>
      <w:r>
        <w:rPr>
          <w:rFonts w:hint="eastAsia" w:ascii="仿宋" w:hAnsi="仿宋" w:eastAsia="仿宋" w:cs="仿宋"/>
          <w:color w:val="auto"/>
          <w:spacing w:val="-3"/>
          <w:sz w:val="28"/>
          <w:szCs w:val="28"/>
          <w:highlight w:val="none"/>
        </w:rPr>
        <w:t xml:space="preserve">定的供应商应知其权益受到损害之日，是指：</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(1)对可以质疑的磋商文件提出质疑的</w:t>
      </w:r>
      <w:r>
        <w:rPr>
          <w:rFonts w:hint="eastAsia" w:ascii="仿宋" w:hAnsi="仿宋" w:eastAsia="仿宋" w:cs="仿宋"/>
          <w:color w:val="auto"/>
          <w:spacing w:val="6"/>
          <w:sz w:val="28"/>
          <w:szCs w:val="28"/>
          <w:highlight w:val="none"/>
          <w:lang w:eastAsia="zh-CN"/>
        </w:rPr>
        <w:t xml:space="preserve">，</w:t>
      </w:r>
      <w:r>
        <w:rPr>
          <w:rFonts w:hint="eastAsia" w:ascii="仿宋" w:hAnsi="仿宋" w:eastAsia="仿宋" w:cs="仿宋"/>
          <w:color w:val="auto"/>
          <w:spacing w:val="6"/>
          <w:sz w:val="28"/>
          <w:szCs w:val="28"/>
          <w:highlight w:val="none"/>
        </w:rPr>
        <w:t xml:space="preserve">为收到磋商文件之日或者磋商文件公告期限</w:t>
      </w:r>
      <w:r>
        <w:rPr>
          <w:rFonts w:hint="eastAsia" w:ascii="仿宋" w:hAnsi="仿宋" w:eastAsia="仿宋" w:cs="仿宋"/>
          <w:color w:val="auto"/>
          <w:spacing w:val="-14"/>
          <w:sz w:val="28"/>
          <w:szCs w:val="28"/>
          <w:highlight w:val="none"/>
        </w:rPr>
        <w:t xml:space="preserve">届</w:t>
      </w:r>
      <w:r>
        <w:rPr>
          <w:rFonts w:hint="eastAsia" w:ascii="仿宋" w:hAnsi="仿宋" w:eastAsia="仿宋" w:cs="仿宋"/>
          <w:color w:val="auto"/>
          <w:spacing w:val="-10"/>
          <w:sz w:val="28"/>
          <w:szCs w:val="28"/>
          <w:highlight w:val="none"/>
        </w:rPr>
        <w:t xml:space="preserve">满之日；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 xml:space="preserve">(2)</w:t>
      </w:r>
      <w:r>
        <w:rPr>
          <w:rFonts w:hint="eastAsia" w:ascii="仿宋" w:hAnsi="仿宋" w:eastAsia="仿宋" w:cs="仿宋"/>
          <w:color w:val="auto"/>
          <w:spacing w:val="8"/>
          <w:sz w:val="28"/>
          <w:szCs w:val="28"/>
          <w:highlight w:val="none"/>
        </w:rPr>
        <w:t xml:space="preserve">对</w:t>
      </w:r>
      <w:r>
        <w:rPr>
          <w:rFonts w:hint="eastAsia" w:ascii="仿宋" w:hAnsi="仿宋" w:eastAsia="仿宋" w:cs="仿宋"/>
          <w:color w:val="auto"/>
          <w:spacing w:val="6"/>
          <w:sz w:val="28"/>
          <w:szCs w:val="28"/>
          <w:highlight w:val="none"/>
        </w:rPr>
        <w:t xml:space="preserve">采购过程提出质疑的</w:t>
      </w:r>
      <w:r>
        <w:rPr>
          <w:rFonts w:hint="eastAsia" w:ascii="仿宋" w:hAnsi="仿宋" w:eastAsia="仿宋" w:cs="仿宋"/>
          <w:color w:val="auto"/>
          <w:spacing w:val="6"/>
          <w:sz w:val="28"/>
          <w:szCs w:val="28"/>
          <w:highlight w:val="none"/>
          <w:lang w:eastAsia="zh-CN"/>
        </w:rPr>
        <w:t xml:space="preserve">，</w:t>
      </w:r>
      <w:r>
        <w:rPr>
          <w:rFonts w:hint="eastAsia" w:ascii="仿宋" w:hAnsi="仿宋" w:eastAsia="仿宋" w:cs="仿宋"/>
          <w:color w:val="auto"/>
          <w:spacing w:val="6"/>
          <w:sz w:val="28"/>
          <w:szCs w:val="28"/>
          <w:highlight w:val="none"/>
        </w:rPr>
        <w:t xml:space="preserve">为各采购程序环节结束之日；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 xml:space="preserve">(3</w:t>
      </w:r>
      <w:r>
        <w:rPr>
          <w:rFonts w:hint="eastAsia" w:ascii="仿宋" w:hAnsi="仿宋" w:eastAsia="仿宋" w:cs="仿宋"/>
          <w:color w:val="auto"/>
          <w:spacing w:val="13"/>
          <w:sz w:val="28"/>
          <w:szCs w:val="28"/>
          <w:highlight w:val="none"/>
        </w:rPr>
        <w:t xml:space="preserve">)</w:t>
      </w:r>
      <w:r>
        <w:rPr>
          <w:rFonts w:hint="eastAsia" w:ascii="仿宋" w:hAnsi="仿宋" w:eastAsia="仿宋" w:cs="仿宋"/>
          <w:color w:val="auto"/>
          <w:spacing w:val="7"/>
          <w:sz w:val="28"/>
          <w:szCs w:val="28"/>
          <w:highlight w:val="none"/>
        </w:rPr>
        <w:t xml:space="preserve">对成交结果提出质疑的</w:t>
      </w:r>
      <w:r>
        <w:rPr>
          <w:rFonts w:hint="eastAsia" w:ascii="仿宋" w:hAnsi="仿宋" w:eastAsia="仿宋" w:cs="仿宋"/>
          <w:color w:val="auto"/>
          <w:spacing w:val="7"/>
          <w:sz w:val="28"/>
          <w:szCs w:val="28"/>
          <w:highlight w:val="none"/>
          <w:lang w:eastAsia="zh-CN"/>
        </w:rPr>
        <w:t xml:space="preserve">，</w:t>
      </w:r>
      <w:r>
        <w:rPr>
          <w:rFonts w:hint="eastAsia" w:ascii="仿宋" w:hAnsi="仿宋" w:eastAsia="仿宋" w:cs="仿宋"/>
          <w:color w:val="auto"/>
          <w:spacing w:val="7"/>
          <w:sz w:val="28"/>
          <w:szCs w:val="28"/>
          <w:highlight w:val="none"/>
        </w:rPr>
        <w:t xml:space="preserve">为结果公告期限届满之日。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32.</w:t>
      </w:r>
      <w:r>
        <w:rPr>
          <w:rFonts w:hint="eastAsia" w:ascii="仿宋" w:hAnsi="仿宋" w:eastAsia="仿宋" w:cs="仿宋"/>
          <w:color w:val="auto"/>
          <w:sz w:val="28"/>
          <w:szCs w:val="28"/>
          <w:highlight w:val="none"/>
        </w:rPr>
        <w:t xml:space="preserve">2 供应商应按照“谁主张、谁举证”的原则对质疑内容提供相关证明材料，并对质</w:t>
      </w:r>
      <w:r>
        <w:rPr>
          <w:rFonts w:hint="eastAsia" w:ascii="仿宋" w:hAnsi="仿宋" w:eastAsia="仿宋" w:cs="仿宋"/>
          <w:color w:val="auto"/>
          <w:spacing w:val="1"/>
          <w:sz w:val="28"/>
          <w:szCs w:val="28"/>
          <w:highlight w:val="none"/>
        </w:rPr>
        <w:t xml:space="preserve">疑内容的真实性承担</w:t>
      </w:r>
      <w:r>
        <w:rPr>
          <w:rFonts w:hint="eastAsia" w:ascii="仿宋" w:hAnsi="仿宋" w:eastAsia="仿宋" w:cs="仿宋"/>
          <w:color w:val="auto"/>
          <w:sz w:val="28"/>
          <w:szCs w:val="28"/>
          <w:highlight w:val="none"/>
        </w:rPr>
        <w:t xml:space="preserve">责任。供应商不得虚假质疑和恶意质疑，如通过捏造事实、伪造证明</w:t>
      </w:r>
      <w:r>
        <w:rPr>
          <w:rFonts w:hint="eastAsia" w:ascii="仿宋" w:hAnsi="仿宋" w:eastAsia="仿宋" w:cs="仿宋"/>
          <w:color w:val="auto"/>
          <w:spacing w:val="1"/>
          <w:sz w:val="28"/>
          <w:szCs w:val="28"/>
          <w:highlight w:val="none"/>
        </w:rPr>
        <w:t xml:space="preserve">材料等方式提出异议</w:t>
      </w:r>
      <w:r>
        <w:rPr>
          <w:rFonts w:hint="eastAsia" w:ascii="仿宋" w:hAnsi="仿宋" w:eastAsia="仿宋" w:cs="仿宋"/>
          <w:color w:val="auto"/>
          <w:sz w:val="28"/>
          <w:szCs w:val="28"/>
          <w:highlight w:val="none"/>
        </w:rPr>
        <w:t xml:space="preserve">或投诉，阻碍招投标活动正常进行的，属于严重不良行为，磋商组织</w:t>
      </w:r>
      <w:r>
        <w:rPr>
          <w:rFonts w:hint="eastAsia" w:ascii="仿宋" w:hAnsi="仿宋" w:eastAsia="仿宋" w:cs="仿宋"/>
          <w:color w:val="auto"/>
          <w:spacing w:val="-1"/>
          <w:sz w:val="28"/>
          <w:szCs w:val="28"/>
          <w:highlight w:val="none"/>
        </w:rPr>
        <w:t xml:space="preserve">方将提请财政部门将其列入不良行为记录名单，并依法予以处罚。</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32.3 供应商应当在法定质疑期内一次性提出针对同一采购程序环节的质疑。供应商</w:t>
      </w:r>
      <w:r>
        <w:rPr>
          <w:rFonts w:hint="eastAsia" w:ascii="仿宋" w:hAnsi="仿宋" w:eastAsia="仿宋" w:cs="仿宋"/>
          <w:color w:val="auto"/>
          <w:sz w:val="28"/>
          <w:szCs w:val="28"/>
          <w:highlight w:val="none"/>
        </w:rPr>
        <w:t xml:space="preserve">如</w:t>
      </w:r>
      <w:r>
        <w:rPr>
          <w:rFonts w:hint="eastAsia" w:ascii="仿宋" w:hAnsi="仿宋" w:eastAsia="仿宋" w:cs="仿宋"/>
          <w:color w:val="auto"/>
          <w:spacing w:val="-1"/>
          <w:sz w:val="28"/>
          <w:szCs w:val="28"/>
          <w:highlight w:val="none"/>
        </w:rPr>
        <w:t xml:space="preserve">在法定期限内对同一采购程序环节提出多次质疑的，将只对</w:t>
      </w:r>
      <w:r>
        <w:rPr>
          <w:rFonts w:hint="eastAsia" w:ascii="仿宋" w:hAnsi="仿宋" w:eastAsia="仿宋" w:cs="仿宋"/>
          <w:color w:val="auto"/>
          <w:sz w:val="28"/>
          <w:szCs w:val="28"/>
          <w:highlight w:val="none"/>
        </w:rPr>
        <w:t xml:space="preserve">供应商第一次质疑作出答复。</w:t>
      </w:r>
      <w:r>
        <w:rPr>
          <w:rFonts w:hint="eastAsia" w:ascii="仿宋" w:hAnsi="仿宋" w:eastAsia="仿宋" w:cs="仿宋"/>
          <w:color w:val="auto"/>
          <w:spacing w:val="-4"/>
          <w:sz w:val="28"/>
          <w:szCs w:val="28"/>
          <w:highlight w:val="none"/>
        </w:rPr>
        <w:t xml:space="preserve">供应商如对采购需求提</w:t>
      </w:r>
      <w:r>
        <w:rPr>
          <w:rFonts w:hint="eastAsia" w:ascii="仿宋" w:hAnsi="仿宋" w:eastAsia="仿宋" w:cs="仿宋"/>
          <w:color w:val="auto"/>
          <w:spacing w:val="-3"/>
          <w:sz w:val="28"/>
          <w:szCs w:val="28"/>
          <w:highlight w:val="none"/>
        </w:rPr>
        <w:t xml:space="preserve">出</w:t>
      </w:r>
      <w:r>
        <w:rPr>
          <w:rFonts w:hint="eastAsia" w:ascii="仿宋" w:hAnsi="仿宋" w:eastAsia="仿宋" w:cs="仿宋"/>
          <w:color w:val="auto"/>
          <w:spacing w:val="-2"/>
          <w:sz w:val="28"/>
          <w:szCs w:val="28"/>
          <w:highlight w:val="none"/>
        </w:rPr>
        <w:t xml:space="preserve">质疑，除向采购人递交质疑文件外，同时向磋商组织方递交质疑</w:t>
      </w:r>
      <w:r>
        <w:rPr>
          <w:rFonts w:hint="eastAsia" w:ascii="仿宋" w:hAnsi="仿宋" w:eastAsia="仿宋" w:cs="仿宋"/>
          <w:color w:val="auto"/>
          <w:spacing w:val="3"/>
          <w:sz w:val="28"/>
          <w:szCs w:val="28"/>
          <w:highlight w:val="none"/>
        </w:rPr>
        <w:t xml:space="preserve">文件，采购人负责处理和答复涉及采购需求的质疑内</w:t>
      </w:r>
      <w:r>
        <w:rPr>
          <w:rFonts w:hint="eastAsia" w:ascii="仿宋" w:hAnsi="仿宋" w:eastAsia="仿宋" w:cs="仿宋"/>
          <w:color w:val="auto"/>
          <w:spacing w:val="2"/>
          <w:sz w:val="28"/>
          <w:szCs w:val="28"/>
          <w:highlight w:val="none"/>
        </w:rPr>
        <w:t xml:space="preserve">容</w:t>
      </w:r>
      <w:r>
        <w:rPr>
          <w:rFonts w:hint="eastAsia" w:ascii="仿宋" w:hAnsi="仿宋" w:eastAsia="仿宋" w:cs="仿宋"/>
          <w:color w:val="auto"/>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3</w:t>
      </w:r>
      <w:r>
        <w:rPr>
          <w:rFonts w:hint="eastAsia" w:ascii="仿宋" w:hAnsi="仿宋" w:eastAsia="仿宋" w:cs="仿宋"/>
          <w:color w:val="auto"/>
          <w:spacing w:val="-3"/>
          <w:sz w:val="28"/>
          <w:szCs w:val="28"/>
          <w:highlight w:val="none"/>
        </w:rPr>
        <w:t xml:space="preserve">2.4 质疑流程及注意事项见“江苏政府采购网-苏采云平台”网站下载中</w:t>
      </w:r>
      <w:r>
        <w:rPr>
          <w:rFonts w:hint="eastAsia" w:ascii="仿宋" w:hAnsi="仿宋" w:eastAsia="仿宋" w:cs="仿宋"/>
          <w:color w:val="auto"/>
          <w:spacing w:val="-13"/>
          <w:sz w:val="28"/>
          <w:szCs w:val="28"/>
          <w:highlight w:val="none"/>
        </w:rPr>
        <w:t xml:space="preserve">心</w:t>
      </w:r>
      <w:r>
        <w:rPr>
          <w:rFonts w:hint="eastAsia" w:ascii="仿宋" w:hAnsi="仿宋" w:eastAsia="仿宋" w:cs="仿宋"/>
          <w:color w:val="auto"/>
          <w:spacing w:val="-11"/>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color w:val="auto"/>
          <w:spacing w:val="-3"/>
          <w:sz w:val="28"/>
          <w:szCs w:val="28"/>
          <w:highlight w:val="none"/>
        </w:rPr>
      </w:pPr>
      <w:r>
        <w:rPr>
          <w:rFonts w:hint="eastAsia" w:ascii="仿宋" w:hAnsi="仿宋" w:eastAsia="仿宋" w:cs="仿宋"/>
          <w:color w:val="auto"/>
          <w:spacing w:val="-10"/>
          <w:sz w:val="28"/>
          <w:szCs w:val="28"/>
          <w:highlight w:val="none"/>
        </w:rPr>
        <w:t xml:space="preserve">32.5 采</w:t>
      </w:r>
      <w:r>
        <w:rPr>
          <w:rFonts w:hint="eastAsia" w:ascii="仿宋" w:hAnsi="仿宋" w:eastAsia="仿宋" w:cs="仿宋"/>
          <w:color w:val="auto"/>
          <w:spacing w:val="-7"/>
          <w:sz w:val="28"/>
          <w:szCs w:val="28"/>
          <w:highlight w:val="none"/>
        </w:rPr>
        <w:t xml:space="preserve">购</w:t>
      </w:r>
      <w:r>
        <w:rPr>
          <w:rFonts w:hint="eastAsia" w:ascii="仿宋" w:hAnsi="仿宋" w:eastAsia="仿宋" w:cs="仿宋"/>
          <w:color w:val="auto"/>
          <w:spacing w:val="-5"/>
          <w:sz w:val="28"/>
          <w:szCs w:val="28"/>
          <w:highlight w:val="none"/>
        </w:rPr>
        <w:t xml:space="preserve">人或磋商组织方在收到供应商的书面质疑后将及时组织调查核实，在七个工</w:t>
      </w:r>
      <w:r>
        <w:rPr>
          <w:rFonts w:hint="eastAsia" w:ascii="仿宋" w:hAnsi="仿宋" w:eastAsia="仿宋" w:cs="仿宋"/>
          <w:color w:val="auto"/>
          <w:spacing w:val="1"/>
          <w:sz w:val="28"/>
          <w:szCs w:val="28"/>
          <w:highlight w:val="none"/>
        </w:rPr>
        <w:t xml:space="preserve">作日内作出答复，</w:t>
      </w:r>
      <w:r>
        <w:rPr>
          <w:rFonts w:hint="eastAsia" w:ascii="仿宋" w:hAnsi="仿宋" w:eastAsia="仿宋" w:cs="仿宋"/>
          <w:color w:val="auto"/>
          <w:sz w:val="28"/>
          <w:szCs w:val="28"/>
          <w:highlight w:val="none"/>
        </w:rPr>
        <w:t xml:space="preserve">并以书面或在网站公告形式通知质疑供应商和其他有关供应商，答复的</w:t>
      </w:r>
      <w:r>
        <w:rPr>
          <w:rFonts w:hint="eastAsia" w:ascii="仿宋" w:hAnsi="仿宋" w:eastAsia="仿宋" w:cs="仿宋"/>
          <w:color w:val="auto"/>
          <w:spacing w:val="-6"/>
          <w:sz w:val="28"/>
          <w:szCs w:val="28"/>
          <w:highlight w:val="none"/>
        </w:rPr>
        <w:t xml:space="preserve">内容</w:t>
      </w:r>
      <w:r>
        <w:rPr>
          <w:rFonts w:hint="eastAsia" w:ascii="仿宋" w:hAnsi="仿宋" w:eastAsia="仿宋" w:cs="仿宋"/>
          <w:color w:val="auto"/>
          <w:spacing w:val="-3"/>
          <w:sz w:val="28"/>
          <w:szCs w:val="28"/>
          <w:highlight w:val="none"/>
        </w:rPr>
        <w:t xml:space="preserve">不涉及商业秘密。</w:t>
      </w:r>
      <w:bookmarkStart w:id="17" w:name="_Toc18871"/>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pacing w:val="13"/>
          <w:sz w:val="28"/>
          <w:szCs w:val="28"/>
          <w:highlight w:val="none"/>
        </w:rPr>
        <w:t xml:space="preserve">33．投诉</w:t>
      </w:r>
      <w:bookmarkEnd w:id="17"/>
      <w:r/>
      <w:r/>
    </w:p>
    <w:p>
      <w:pPr>
        <w:ind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33.2以联合体形式参加政府采购活动的，其投诉应当由组成联合体的所有供应商共同提出。</w:t>
      </w:r>
      <w:r/>
    </w:p>
    <w:p>
      <w:pPr>
        <w:ind w:right="0"/>
        <w:keepLines w:val="0"/>
        <w:keepNext w:val="0"/>
        <w:pageBreakBefore w:val="0"/>
        <w:spacing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color w:val="auto"/>
          <w:spacing w:val="1"/>
          <w:sz w:val="28"/>
          <w:szCs w:val="28"/>
          <w:highlight w:val="none"/>
        </w:rPr>
        <w:t xml:space="preserve">33.3投诉流程及注意事项见“苏采云”系统（网址http://jszfcg.jsczt.cn/）网站下载中心。</w:t>
      </w:r>
      <w:r/>
    </w:p>
    <w:p>
      <w:pPr>
        <w:pStyle w:val="956"/>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八、诚实信用和解释权</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34．诚实信用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 xml:space="preserve">34</w:t>
      </w:r>
      <w:r>
        <w:rPr>
          <w:rFonts w:hint="eastAsia" w:ascii="仿宋" w:hAnsi="仿宋" w:eastAsia="仿宋" w:cs="仿宋"/>
          <w:color w:val="auto"/>
          <w:spacing w:val="-14"/>
          <w:sz w:val="28"/>
          <w:szCs w:val="28"/>
          <w:highlight w:val="none"/>
        </w:rPr>
        <w:t xml:space="preserve">.</w:t>
      </w:r>
      <w:r>
        <w:rPr>
          <w:rFonts w:hint="eastAsia" w:ascii="仿宋" w:hAnsi="仿宋" w:eastAsia="仿宋" w:cs="仿宋"/>
          <w:color w:val="auto"/>
          <w:spacing w:val="-8"/>
          <w:sz w:val="28"/>
          <w:szCs w:val="28"/>
          <w:highlight w:val="none"/>
        </w:rPr>
        <w:t xml:space="preserve">1 供应商之间不得相互串通磋商报价，不得妨碍其他供应商的公平竞争，不得损害</w:t>
      </w:r>
      <w:r>
        <w:rPr>
          <w:rFonts w:hint="eastAsia" w:ascii="仿宋" w:hAnsi="仿宋" w:eastAsia="仿宋" w:cs="仿宋"/>
          <w:color w:val="auto"/>
          <w:spacing w:val="-4"/>
          <w:sz w:val="28"/>
          <w:szCs w:val="28"/>
          <w:highlight w:val="none"/>
        </w:rPr>
        <w:t xml:space="preserve">采</w:t>
      </w:r>
      <w:r>
        <w:rPr>
          <w:rFonts w:hint="eastAsia" w:ascii="仿宋" w:hAnsi="仿宋" w:eastAsia="仿宋" w:cs="仿宋"/>
          <w:color w:val="auto"/>
          <w:spacing w:val="-3"/>
          <w:sz w:val="28"/>
          <w:szCs w:val="28"/>
          <w:highlight w:val="none"/>
        </w:rPr>
        <w:t xml:space="preserve">购</w:t>
      </w:r>
      <w:r>
        <w:rPr>
          <w:rFonts w:hint="eastAsia" w:ascii="仿宋" w:hAnsi="仿宋" w:eastAsia="仿宋" w:cs="仿宋"/>
          <w:color w:val="auto"/>
          <w:spacing w:val="-2"/>
          <w:sz w:val="28"/>
          <w:szCs w:val="28"/>
          <w:highlight w:val="none"/>
        </w:rPr>
        <w:t xml:space="preserve">人和其他供应商的合法权益。</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34.2 供应商不得以向磋商组织方工作人员、磋商小组成员行贿或者采取其他不正当</w:t>
      </w:r>
      <w:r>
        <w:rPr>
          <w:rFonts w:hint="eastAsia" w:ascii="仿宋" w:hAnsi="仿宋" w:eastAsia="仿宋" w:cs="仿宋"/>
          <w:color w:val="auto"/>
          <w:sz w:val="28"/>
          <w:szCs w:val="28"/>
          <w:highlight w:val="none"/>
        </w:rPr>
        <w:t xml:space="preserve">手</w:t>
      </w:r>
      <w:r>
        <w:rPr>
          <w:rFonts w:hint="eastAsia" w:ascii="仿宋" w:hAnsi="仿宋" w:eastAsia="仿宋" w:cs="仿宋"/>
          <w:color w:val="auto"/>
          <w:spacing w:val="5"/>
          <w:sz w:val="28"/>
          <w:szCs w:val="28"/>
          <w:highlight w:val="none"/>
        </w:rPr>
        <w:t xml:space="preserve">段</w:t>
      </w:r>
      <w:r>
        <w:rPr>
          <w:rFonts w:hint="eastAsia" w:ascii="仿宋" w:hAnsi="仿宋" w:eastAsia="仿宋" w:cs="仿宋"/>
          <w:color w:val="auto"/>
          <w:spacing w:val="3"/>
          <w:sz w:val="28"/>
          <w:szCs w:val="28"/>
          <w:highlight w:val="none"/>
        </w:rPr>
        <w:t xml:space="preserve">谋取成交。经查实供应商有此行为的，将在“</w:t>
      </w:r>
      <w:r>
        <w:rPr>
          <w:rFonts w:hint="eastAsia" w:ascii="仿宋" w:hAnsi="仿宋" w:eastAsia="仿宋" w:cs="仿宋"/>
          <w:color w:val="auto"/>
          <w:spacing w:val="1"/>
          <w:sz w:val="28"/>
          <w:szCs w:val="28"/>
          <w:highlight w:val="none"/>
          <w:lang w:eastAsia="zh-CN"/>
        </w:rPr>
        <w:t xml:space="preserve">江苏政府采购网——苏采云平台</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1"/>
          <w:sz w:val="28"/>
          <w:szCs w:val="28"/>
          <w:highlight w:val="none"/>
        </w:rPr>
        <w:t xml:space="preserve">网站公告，政府采</w:t>
      </w:r>
      <w:r>
        <w:rPr>
          <w:rFonts w:hint="eastAsia" w:ascii="仿宋" w:hAnsi="仿宋" w:eastAsia="仿宋" w:cs="仿宋"/>
          <w:color w:val="auto"/>
          <w:sz w:val="28"/>
          <w:szCs w:val="28"/>
          <w:highlight w:val="none"/>
        </w:rPr>
        <w:t xml:space="preserve">购管理部门将供应商列入不良行为记录名单，按照政府采购有关规定处</w:t>
      </w:r>
      <w:r>
        <w:rPr>
          <w:rFonts w:hint="eastAsia" w:ascii="仿宋" w:hAnsi="仿宋" w:eastAsia="仿宋" w:cs="仿宋"/>
          <w:color w:val="auto"/>
          <w:spacing w:val="-11"/>
          <w:sz w:val="28"/>
          <w:szCs w:val="28"/>
          <w:highlight w:val="none"/>
        </w:rPr>
        <w:t xml:space="preserve">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34.3 供应商不得虚假承诺，否则，按照提供虚假材料谋取中标/</w:t>
      </w:r>
      <w:r>
        <w:rPr>
          <w:rFonts w:hint="eastAsia" w:ascii="仿宋" w:hAnsi="仿宋" w:eastAsia="仿宋" w:cs="仿宋"/>
          <w:color w:val="auto"/>
          <w:sz w:val="28"/>
          <w:szCs w:val="28"/>
          <w:highlight w:val="none"/>
        </w:rPr>
        <w:t xml:space="preserve">成交处理。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34.4 供应商应自觉遵守磋商纪律，扰乱磋商现场秩序的，属于失信行为，根据《江</w:t>
      </w:r>
      <w:r>
        <w:rPr>
          <w:rFonts w:hint="eastAsia" w:ascii="仿宋" w:hAnsi="仿宋" w:eastAsia="仿宋" w:cs="仿宋"/>
          <w:color w:val="auto"/>
          <w:spacing w:val="-2"/>
          <w:sz w:val="28"/>
          <w:szCs w:val="28"/>
          <w:highlight w:val="none"/>
        </w:rPr>
        <w:t xml:space="preserve">苏</w:t>
      </w:r>
      <w:r>
        <w:rPr>
          <w:rFonts w:hint="eastAsia" w:ascii="仿宋" w:hAnsi="仿宋" w:eastAsia="仿宋" w:cs="仿宋"/>
          <w:color w:val="auto"/>
          <w:spacing w:val="-8"/>
          <w:sz w:val="28"/>
          <w:szCs w:val="28"/>
          <w:highlight w:val="none"/>
        </w:rPr>
        <w:t xml:space="preserve">省政府</w:t>
      </w:r>
      <w:r>
        <w:rPr>
          <w:rFonts w:hint="eastAsia" w:ascii="仿宋" w:hAnsi="仿宋" w:eastAsia="仿宋" w:cs="仿宋"/>
          <w:color w:val="auto"/>
          <w:spacing w:val="-7"/>
          <w:sz w:val="28"/>
          <w:szCs w:val="28"/>
          <w:highlight w:val="none"/>
        </w:rPr>
        <w:t xml:space="preserve">采</w:t>
      </w:r>
      <w:r>
        <w:rPr>
          <w:rFonts w:hint="eastAsia" w:ascii="仿宋" w:hAnsi="仿宋" w:eastAsia="仿宋" w:cs="仿宋"/>
          <w:color w:val="auto"/>
          <w:spacing w:val="-4"/>
          <w:sz w:val="28"/>
          <w:szCs w:val="28"/>
          <w:highlight w:val="none"/>
        </w:rPr>
        <w:t xml:space="preserve">购供应商监督管理暂行办法》，失信行为将被记入供应商诚信档案。</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pacing w:val="-1"/>
          <w:sz w:val="28"/>
          <w:szCs w:val="28"/>
          <w:highlight w:val="none"/>
        </w:rPr>
        <w:t xml:space="preserve">34.5 根据</w:t>
      </w:r>
      <w:r>
        <w:rPr>
          <w:rFonts w:hint="eastAsia" w:ascii="仿宋" w:hAnsi="仿宋" w:eastAsia="仿宋" w:cs="仿宋"/>
          <w:color w:val="auto"/>
          <w:sz w:val="28"/>
          <w:szCs w:val="28"/>
          <w:highlight w:val="none"/>
        </w:rPr>
        <w:t xml:space="preserve">《财政部关于在政府采购活动中查询及使用信息记录有关问题的通知》(财</w:t>
      </w:r>
      <w:r>
        <w:rPr>
          <w:rFonts w:hint="eastAsia" w:ascii="仿宋" w:hAnsi="仿宋" w:eastAsia="仿宋" w:cs="仿宋"/>
          <w:color w:val="auto"/>
          <w:spacing w:val="-4"/>
          <w:sz w:val="28"/>
          <w:szCs w:val="28"/>
          <w:highlight w:val="none"/>
        </w:rPr>
        <w:t xml:space="preserve">库〔2016〕125 号)</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江苏省财政厅《关于做好政府采购信用信息查询使用及登记等工作的</w:t>
      </w:r>
      <w:r>
        <w:rPr>
          <w:rFonts w:hint="eastAsia" w:ascii="仿宋" w:hAnsi="仿宋" w:eastAsia="仿宋" w:cs="仿宋"/>
          <w:color w:val="auto"/>
          <w:spacing w:val="3"/>
          <w:sz w:val="28"/>
          <w:szCs w:val="28"/>
          <w:highlight w:val="none"/>
        </w:rPr>
        <w:t xml:space="preserve">通知》(苏财购〔2016〕50 号)等文件精神，采购人在项目资格审查时对参加本项目的</w:t>
      </w:r>
      <w:r>
        <w:rPr>
          <w:rFonts w:hint="eastAsia" w:ascii="仿宋" w:hAnsi="仿宋" w:eastAsia="仿宋" w:cs="仿宋"/>
          <w:color w:val="auto"/>
          <w:spacing w:val="2"/>
          <w:sz w:val="28"/>
          <w:szCs w:val="28"/>
          <w:highlight w:val="none"/>
        </w:rPr>
        <w:t xml:space="preserve">各</w:t>
      </w:r>
      <w:r>
        <w:rPr>
          <w:rFonts w:hint="eastAsia" w:ascii="仿宋" w:hAnsi="仿宋" w:eastAsia="仿宋" w:cs="仿宋"/>
          <w:color w:val="auto"/>
          <w:spacing w:val="6"/>
          <w:sz w:val="28"/>
          <w:szCs w:val="28"/>
          <w:highlight w:val="none"/>
        </w:rPr>
        <w:t xml:space="preserve">供应商进行信用记</w:t>
      </w:r>
      <w:r>
        <w:rPr>
          <w:rFonts w:hint="eastAsia" w:ascii="仿宋" w:hAnsi="仿宋" w:eastAsia="仿宋" w:cs="仿宋"/>
          <w:color w:val="auto"/>
          <w:spacing w:val="4"/>
          <w:sz w:val="28"/>
          <w:szCs w:val="28"/>
          <w:highlight w:val="none"/>
        </w:rPr>
        <w:t xml:space="preserve">录</w:t>
      </w:r>
      <w:r>
        <w:rPr>
          <w:rFonts w:hint="eastAsia" w:ascii="仿宋" w:hAnsi="仿宋" w:eastAsia="仿宋" w:cs="仿宋"/>
          <w:color w:val="auto"/>
          <w:spacing w:val="3"/>
          <w:sz w:val="28"/>
          <w:szCs w:val="28"/>
          <w:highlight w:val="none"/>
        </w:rPr>
        <w:t xml:space="preserve">查询，信用记录查询渠道为“信用中国”网站(</w:t>
      </w:r>
      <w:r>
        <w:rPr>
          <w:rFonts w:hint="eastAsia" w:ascii="仿宋" w:hAnsi="仿宋" w:eastAsia="仿宋" w:cs="仿宋"/>
          <w:color w:val="auto"/>
          <w:sz w:val="28"/>
          <w:szCs w:val="28"/>
          <w:highlight w:val="none"/>
        </w:rPr>
        <w:t xml:space="preserve">www</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z w:val="28"/>
          <w:szCs w:val="28"/>
          <w:highlight w:val="none"/>
        </w:rPr>
        <w:t xml:space="preserve">creditchina</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cn</w:t>
      </w:r>
      <w:r>
        <w:rPr>
          <w:rFonts w:hint="eastAsia" w:ascii="仿宋" w:hAnsi="仿宋" w:eastAsia="仿宋" w:cs="仿宋"/>
          <w:color w:val="auto"/>
          <w:spacing w:val="4"/>
          <w:sz w:val="28"/>
          <w:szCs w:val="28"/>
          <w:highlight w:val="none"/>
        </w:rPr>
        <w:t xml:space="preserve"> )、中国政府采购网(</w:t>
      </w:r>
      <w:r>
        <w:rPr>
          <w:rFonts w:hint="eastAsia" w:ascii="仿宋" w:hAnsi="仿宋" w:eastAsia="仿宋" w:cs="仿宋"/>
          <w:color w:val="auto"/>
          <w:sz w:val="28"/>
          <w:szCs w:val="28"/>
          <w:highlight w:val="none"/>
        </w:rPr>
        <w:t xml:space="preserve">www</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ccgp</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cn</w:t>
      </w:r>
      <w:r>
        <w:rPr>
          <w:rFonts w:hint="eastAsia" w:ascii="仿宋" w:hAnsi="仿宋" w:eastAsia="仿宋" w:cs="仿宋"/>
          <w:color w:val="auto"/>
          <w:spacing w:val="4"/>
          <w:sz w:val="28"/>
          <w:szCs w:val="28"/>
          <w:highlight w:val="none"/>
        </w:rPr>
        <w:t xml:space="preserve"> )、“信用江苏”网站(</w:t>
      </w:r>
      <w:r>
        <w:rPr>
          <w:rFonts w:hint="eastAsia" w:ascii="仿宋" w:hAnsi="仿宋" w:eastAsia="仿宋" w:cs="仿宋"/>
          <w:color w:val="auto"/>
          <w:sz w:val="28"/>
          <w:szCs w:val="28"/>
          <w:highlight w:val="none"/>
        </w:rPr>
        <w:t xml:space="preserve">http</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credit</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z w:val="28"/>
          <w:szCs w:val="28"/>
          <w:highlight w:val="none"/>
        </w:rPr>
        <w:t xml:space="preserve">jian</w:t>
      </w:r>
      <w:r>
        <w:rPr>
          <w:rFonts w:hint="eastAsia" w:ascii="仿宋" w:hAnsi="仿宋" w:eastAsia="仿宋" w:cs="仿宋"/>
          <w:color w:val="auto"/>
          <w:spacing w:val="-2"/>
          <w:sz w:val="28"/>
          <w:szCs w:val="28"/>
          <w:highlight w:val="none"/>
        </w:rPr>
        <w:t xml:space="preserve">gsu</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pacing w:val="-2"/>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pacing w:val="-2"/>
          <w:sz w:val="28"/>
          <w:szCs w:val="28"/>
          <w:highlight w:val="none"/>
        </w:rPr>
        <w:t xml:space="preserve">cn</w:t>
      </w:r>
      <w:r>
        <w:rPr>
          <w:rFonts w:hint="eastAsia" w:ascii="仿宋" w:hAnsi="仿宋" w:eastAsia="仿宋" w:cs="仿宋"/>
          <w:color w:val="auto"/>
          <w:spacing w:val="-4"/>
          <w:sz w:val="28"/>
          <w:szCs w:val="28"/>
          <w:highlight w:val="none"/>
        </w:rPr>
        <w:t xml:space="preserve">)，信用记录查询截止时</w:t>
      </w:r>
      <w:r>
        <w:rPr>
          <w:rFonts w:hint="eastAsia" w:ascii="仿宋" w:hAnsi="仿宋" w:eastAsia="仿宋" w:cs="仿宋"/>
          <w:color w:val="auto"/>
          <w:spacing w:val="-3"/>
          <w:sz w:val="28"/>
          <w:szCs w:val="28"/>
          <w:highlight w:val="none"/>
        </w:rPr>
        <w:t xml:space="preserve">间</w:t>
      </w:r>
      <w:r>
        <w:rPr>
          <w:rFonts w:hint="eastAsia" w:ascii="仿宋" w:hAnsi="仿宋" w:eastAsia="仿宋" w:cs="仿宋"/>
          <w:color w:val="auto"/>
          <w:spacing w:val="-2"/>
          <w:sz w:val="28"/>
          <w:szCs w:val="28"/>
          <w:highlight w:val="none"/>
        </w:rPr>
        <w:t xml:space="preserve">为项目资格审查结束时，信用信息查询记录及证据留</w:t>
      </w:r>
      <w:r>
        <w:rPr>
          <w:rFonts w:hint="eastAsia" w:ascii="仿宋" w:hAnsi="仿宋" w:eastAsia="仿宋" w:cs="仿宋"/>
          <w:color w:val="auto"/>
          <w:spacing w:val="6"/>
          <w:sz w:val="28"/>
          <w:szCs w:val="28"/>
          <w:highlight w:val="none"/>
        </w:rPr>
        <w:t xml:space="preserve">存的具体</w:t>
      </w:r>
      <w:r>
        <w:rPr>
          <w:rFonts w:hint="eastAsia" w:ascii="仿宋" w:hAnsi="仿宋" w:eastAsia="仿宋" w:cs="仿宋"/>
          <w:color w:val="auto"/>
          <w:spacing w:val="4"/>
          <w:sz w:val="28"/>
          <w:szCs w:val="28"/>
          <w:highlight w:val="none"/>
        </w:rPr>
        <w:t xml:space="preserve">方</w:t>
      </w:r>
      <w:r>
        <w:rPr>
          <w:rFonts w:hint="eastAsia" w:ascii="仿宋" w:hAnsi="仿宋" w:eastAsia="仿宋" w:cs="仿宋"/>
          <w:color w:val="auto"/>
          <w:spacing w:val="3"/>
          <w:sz w:val="28"/>
          <w:szCs w:val="28"/>
          <w:highlight w:val="none"/>
        </w:rPr>
        <w:t xml:space="preserve">式为打印或网页截图。对存在失信信息的供应商(列入失信被执行人、重大税</w:t>
      </w:r>
      <w:r>
        <w:rPr>
          <w:rFonts w:hint="eastAsia" w:ascii="仿宋" w:hAnsi="仿宋" w:eastAsia="仿宋" w:cs="仿宋"/>
          <w:color w:val="auto"/>
          <w:spacing w:val="1"/>
          <w:sz w:val="28"/>
          <w:szCs w:val="28"/>
          <w:highlight w:val="none"/>
        </w:rPr>
        <w:t xml:space="preserve">收违法案件当事人名单</w:t>
      </w:r>
      <w:r>
        <w:rPr>
          <w:rFonts w:hint="eastAsia" w:ascii="仿宋" w:hAnsi="仿宋" w:eastAsia="仿宋" w:cs="仿宋"/>
          <w:color w:val="auto"/>
          <w:sz w:val="28"/>
          <w:szCs w:val="28"/>
          <w:highlight w:val="none"/>
        </w:rPr>
        <w:t xml:space="preserve">、政府采购严重违法失信行为记录名单及其他不符合《中华人民共</w:t>
      </w:r>
      <w:r>
        <w:rPr>
          <w:rFonts w:hint="eastAsia" w:ascii="仿宋" w:hAnsi="仿宋" w:eastAsia="仿宋" w:cs="仿宋"/>
          <w:color w:val="auto"/>
          <w:spacing w:val="4"/>
          <w:sz w:val="28"/>
          <w:szCs w:val="28"/>
          <w:highlight w:val="none"/>
        </w:rPr>
        <w:t xml:space="preserve">和国政府采购法》第二十</w:t>
      </w:r>
      <w:r>
        <w:rPr>
          <w:rFonts w:hint="eastAsia" w:ascii="仿宋" w:hAnsi="仿宋" w:eastAsia="仿宋" w:cs="仿宋"/>
          <w:color w:val="auto"/>
          <w:spacing w:val="3"/>
          <w:sz w:val="28"/>
          <w:szCs w:val="28"/>
          <w:highlight w:val="none"/>
        </w:rPr>
        <w:t xml:space="preserve">二</w:t>
      </w:r>
      <w:r>
        <w:rPr>
          <w:rFonts w:hint="eastAsia" w:ascii="仿宋" w:hAnsi="仿宋" w:eastAsia="仿宋" w:cs="仿宋"/>
          <w:color w:val="auto"/>
          <w:spacing w:val="2"/>
          <w:sz w:val="28"/>
          <w:szCs w:val="28"/>
          <w:highlight w:val="none"/>
        </w:rPr>
        <w:t xml:space="preserve">条规定条件的供应商)应当拒绝其参与政府采购活动。</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35．解释权 </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35.1 除相关法律、法规规定外，本磋商文件的解释权归</w:t>
      </w:r>
      <w:r>
        <w:rPr>
          <w:rFonts w:hint="eastAsia" w:ascii="仿宋" w:hAnsi="仿宋" w:eastAsia="仿宋" w:cs="仿宋"/>
          <w:color w:val="auto"/>
          <w:sz w:val="28"/>
          <w:szCs w:val="28"/>
          <w:highlight w:val="none"/>
          <w:lang w:val="en-US" w:eastAsia="zh-CN"/>
        </w:rPr>
        <w:t xml:space="preserve">镇江宜庆项目管理有限公司</w:t>
      </w:r>
      <w:r>
        <w:rPr>
          <w:rFonts w:hint="eastAsia" w:ascii="仿宋" w:hAnsi="仿宋" w:eastAsia="仿宋" w:cs="仿宋"/>
          <w:color w:val="auto"/>
          <w:sz w:val="28"/>
          <w:szCs w:val="28"/>
          <w:highlight w:val="none"/>
          <w:lang w:val="en-US"/>
        </w:rPr>
        <w:t xml:space="preserve">所有。</w:t>
      </w:r>
      <w:r/>
    </w:p>
    <w:p>
      <w:pPr>
        <w:pStyle w:val="956"/>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36．适用法律及约束力 </w:t>
      </w:r>
      <w:r/>
    </w:p>
    <w:p>
      <w:pPr>
        <w:pStyle w:val="956"/>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36.1 供应商一旦获取了本磋商文件并参加磋商，即被认为接受了本磋商文件的规定和约束。</w:t>
      </w:r>
      <w:r/>
    </w:p>
    <w:p>
      <w:pPr>
        <w:pStyle w:val="956"/>
        <w:ind w:left="0" w:right="0" w:firstLine="0"/>
        <w:jc w:val="both"/>
        <w:keepLines w:val="0"/>
        <w:keepNext w:val="0"/>
        <w:pageBreakBefore w:val="0"/>
        <w:spacing w:before="0" w:after="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rPr>
        <w:t xml:space="preserve">36.2 本次采购及由本次采购产生的合同受中华人民共和国法律制约和保护。</w:t>
      </w:r>
      <w:bookmarkStart w:id="18" w:name="_Toc141960470"/>
      <w:r/>
      <w:bookmarkStart w:id="19" w:name="_Toc142916126"/>
      <w:r/>
      <w:r/>
    </w:p>
    <w:p>
      <w:pPr>
        <w:pStyle w:val="1011"/>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九、苏采云操作其他补充事项</w:t>
      </w:r>
      <w:bookmarkEnd w:id="18"/>
      <w:r/>
      <w:bookmarkEnd w:id="19"/>
      <w:r/>
      <w:r/>
    </w:p>
    <w:p>
      <w:pPr>
        <w:pStyle w:val="1018"/>
        <w:spacing w:line="360" w:lineRule="auto"/>
        <w:rPr>
          <w:rFonts w:hint="eastAsia" w:ascii="仿宋" w:hAnsi="仿宋" w:eastAsia="仿宋" w:cs="仿宋"/>
          <w:color w:val="auto"/>
          <w:sz w:val="28"/>
          <w:szCs w:val="28"/>
          <w:highlight w:val="none"/>
        </w:rPr>
      </w:pPr>
      <w:r/>
      <w:bookmarkStart w:id="20" w:name="_Toc142916127"/>
      <w:r>
        <w:rPr>
          <w:rFonts w:hint="eastAsia" w:ascii="仿宋" w:hAnsi="仿宋" w:eastAsia="仿宋" w:cs="仿宋"/>
          <w:b/>
          <w:bCs/>
          <w:color w:val="auto"/>
          <w:sz w:val="28"/>
          <w:szCs w:val="28"/>
          <w:highlight w:val="none"/>
        </w:rPr>
        <w:t xml:space="preserve">37.苏采云系统要求</w:t>
      </w:r>
      <w:bookmarkEnd w:id="20"/>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应当按照《政府采购管理交易系统（苏采云）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操作手册》参加磋商活动。如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未按要求操作，由此所产生的风险由</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自行承担。</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37.2“CA数字证书”的获取：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需办理CA锁（江苏省政府采购数字证书CA及电子签章办理指南：</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"http://jsxcmm.com/help/help.html），%20自2023年9" \o "http://jsxcmm.com/help/help.html），%20自2023年9" </w:instrText>
      </w:r>
      <w:r>
        <w:rPr>
          <w:rFonts w:hint="eastAsia" w:ascii="仿宋" w:hAnsi="仿宋" w:eastAsia="仿宋" w:cs="仿宋"/>
          <w:color w:val="auto"/>
          <w:sz w:val="28"/>
          <w:szCs w:val="28"/>
          <w:highlight w:val="none"/>
        </w:rPr>
        <w:fldChar w:fldCharType="separate"/>
      </w:r>
      <w:r>
        <w:rPr>
          <w:rStyle w:val="976"/>
          <w:rFonts w:hint="eastAsia" w:ascii="仿宋" w:hAnsi="仿宋" w:eastAsia="仿宋" w:cs="仿宋"/>
          <w:color w:val="auto"/>
          <w:sz w:val="28"/>
          <w:szCs w:val="28"/>
          <w:highlight w:val="none"/>
        </w:rPr>
        <w:t xml:space="preserve">http://jsxcmm.com/help/help.html）</w:t>
      </w:r>
      <w:r>
        <w:rPr>
          <w:rFonts w:hint="eastAsia" w:ascii="仿宋" w:hAnsi="仿宋" w:eastAsia="仿宋" w:cs="仿宋"/>
          <w:color w:val="auto"/>
          <w:sz w:val="28"/>
          <w:szCs w:val="28"/>
          <w:highlight w:val="none"/>
        </w:rPr>
        <w:t xml:space="preserve">，自2023年9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月18日“苏采云”系统新的采购项目仅支持江苏意源科技有限公司的CA，省内各地区办理的“苏采云”系统下的江苏意源CA全省通用。客户端工具及</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操作手册可至江苏省政府采购网下载《江苏省政府采购交易系统（苏采云）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操作手册及政府采购客户端》。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首次响应文件提交：</w:t>
      </w:r>
      <w:r>
        <w:rPr>
          <w:rFonts w:hint="eastAsia" w:ascii="仿宋" w:hAnsi="仿宋" w:eastAsia="仿宋" w:cs="仿宋"/>
          <w:bCs/>
          <w:color w:val="auto"/>
          <w:sz w:val="28"/>
          <w:szCs w:val="28"/>
          <w:highlight w:val="none"/>
        </w:rPr>
        <w:t xml:space="preserve">将后缀名为“.kedt”的响应文件导入政府采购客户端工具--制作响应文件--导出加密的响应文件(后缀名为zip) --通过“苏采云”系统上传响应文件</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“开标大厅”：开启当日，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不必抵达开启现场，仅需在任意地点通过“苏采云”系统（网址：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976"/>
          <w:rFonts w:hint="eastAsia" w:ascii="仿宋" w:hAnsi="仿宋" w:eastAsia="仿宋" w:cs="仿宋"/>
          <w:color w:val="auto"/>
          <w:sz w:val="28"/>
          <w:szCs w:val="28"/>
          <w:highlight w:val="none"/>
        </w:rPr>
        <w:t xml:space="preserve">http://jszfcg.jscz.gov.cn/jszc/login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考虑到网络环境、网络带宽等风险因素，请</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就磋商（谈判）文件进行线上磋商（谈判），需要同时准备好耳麦和摄像设备。因</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网络与电源不稳定、未按要求配置上述设备、上述设备发生故障等自身原因，导致开启评审失败的，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自行承担其后果。</w:t>
      </w:r>
      <w:r/>
    </w:p>
    <w:p>
      <w:pPr>
        <w:pStyle w:val="956"/>
        <w:ind w:left="0" w:right="0" w:firstLine="0"/>
        <w:jc w:val="both"/>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37.5</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应及时关注系统供下载的最新版本操作手册，系统操作如有疑问，请及时联系技术支持。</w:t>
      </w:r>
      <w:r/>
    </w:p>
    <w:p>
      <w:pPr>
        <w:pStyle w:val="957"/>
        <w:numPr>
          <w:ilvl w:val="0"/>
          <w:numId w:val="0"/>
        </w:numPr>
        <w:jc w:val="center"/>
        <w:pageBreakBefore w:val="0"/>
        <w:spacing w:after="0"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rPr>
        <w:br w:type="page" w:clear="all"/>
      </w:r>
      <w:bookmarkEnd w:id="14"/>
      <w:r>
        <w:rPr>
          <w:rFonts w:hint="eastAsia" w:ascii="仿宋" w:hAnsi="仿宋" w:eastAsia="仿宋" w:cs="仿宋"/>
          <w:b/>
          <w:bCs/>
          <w:color w:val="auto"/>
          <w:sz w:val="36"/>
          <w:szCs w:val="36"/>
          <w:highlight w:val="none"/>
          <w:lang w:val="en-US" w:eastAsia="zh-CN"/>
        </w:rPr>
        <w:t xml:space="preserve">第三部分   政 府 采 购 合 同</w:t>
      </w:r>
      <w:r/>
    </w:p>
    <w:p>
      <w:pPr>
        <w:pStyle w:val="957"/>
        <w:numPr>
          <w:ilvl w:val="0"/>
          <w:numId w:val="0"/>
        </w:numPr>
        <w:jc w:val="center"/>
        <w:pageBreakBefore w:val="0"/>
        <w:spacing w:after="0"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jc w:val="center"/>
        <w:spacing w:line="520" w:lineRule="exact"/>
        <w:widowControl/>
        <w:rPr>
          <w:rFonts w:hint="default" w:ascii="楷体" w:hAnsi="楷体" w:eastAsia="楷体" w:cs="楷体"/>
          <w:b/>
          <w:bCs/>
          <w:sz w:val="36"/>
          <w:szCs w:val="36"/>
          <w:lang w:val="en-US" w:eastAsia="zh-CN"/>
        </w:rPr>
      </w:pPr>
      <w:r>
        <w:rPr>
          <w:rFonts w:hint="eastAsia" w:ascii="楷体" w:hAnsi="楷体" w:eastAsia="楷体" w:cs="楷体"/>
          <w:b/>
          <w:bCs/>
          <w:sz w:val="36"/>
          <w:szCs w:val="36"/>
        </w:rPr>
        <w:t xml:space="preserve">项目编号：</w:t>
      </w:r>
      <w:r>
        <w:rPr>
          <w:rFonts w:hint="eastAsia" w:ascii="楷体" w:hAnsi="楷体" w:eastAsia="楷体" w:cs="楷体"/>
          <w:b/>
          <w:bCs/>
          <w:color w:val="000000"/>
          <w:sz w:val="36"/>
          <w:szCs w:val="36"/>
          <w:highlight w:val="white"/>
          <w:lang w:val="en-US" w:eastAsia="zh-CN"/>
        </w:rPr>
        <w:t xml:space="preserve"> </w:t>
      </w:r>
      <w:r/>
    </w:p>
    <w:p>
      <w:pPr>
        <w:pStyle w:val="923"/>
        <w:ind w:firstLine="723"/>
        <w:jc w:val="both"/>
        <w:spacing w:line="520" w:lineRule="exact"/>
        <w:rPr>
          <w:rFonts w:hint="eastAsia" w:ascii="楷体" w:hAnsi="楷体" w:eastAsia="楷体" w:cs="楷体"/>
          <w:b/>
          <w:bCs/>
          <w:sz w:val="36"/>
          <w:szCs w:val="36"/>
        </w:rPr>
      </w:pPr>
      <w:r>
        <w:rPr>
          <w:rFonts w:hint="eastAsia" w:ascii="楷体" w:hAnsi="楷体" w:eastAsia="楷体" w:cs="楷体"/>
          <w:b/>
          <w:bCs/>
          <w:sz w:val="36"/>
          <w:szCs w:val="36"/>
        </w:rPr>
      </w:r>
      <w:r/>
    </w:p>
    <w:p>
      <w:pPr>
        <w:ind w:firstLine="720"/>
        <w:jc w:val="both"/>
        <w:spacing w:line="520" w:lineRule="exact"/>
        <w:rPr>
          <w:rFonts w:hint="eastAsia" w:ascii="楷体" w:hAnsi="楷体" w:eastAsia="楷体" w:cs="楷体"/>
          <w:sz w:val="36"/>
          <w:szCs w:val="36"/>
        </w:rPr>
      </w:pPr>
      <w:r>
        <w:rPr>
          <w:rFonts w:hint="eastAsia" w:ascii="楷体" w:hAnsi="楷体" w:eastAsia="楷体" w:cs="楷体"/>
          <w:sz w:val="36"/>
          <w:szCs w:val="36"/>
        </w:rPr>
      </w:r>
      <w:r/>
    </w:p>
    <w:p>
      <w:pPr>
        <w:pStyle w:val="951"/>
        <w:jc w:val="center"/>
        <w:spacing w:before="120" w:line="520" w:lineRule="exact"/>
        <w:rPr>
          <w:rFonts w:hint="eastAsia" w:ascii="楷体" w:hAnsi="楷体" w:eastAsia="楷体" w:cs="楷体"/>
          <w:b/>
          <w:sz w:val="36"/>
          <w:szCs w:val="36"/>
          <w:lang w:eastAsia="zh-CN"/>
        </w:rPr>
      </w:pPr>
      <w:r>
        <w:rPr>
          <w:rFonts w:hint="eastAsia" w:ascii="楷体" w:hAnsi="楷体" w:eastAsia="楷体" w:cs="楷体"/>
          <w:b/>
          <w:bCs/>
          <w:sz w:val="36"/>
          <w:szCs w:val="36"/>
        </w:rPr>
        <w:t xml:space="preserve">项目名称：</w:t>
      </w:r>
      <w:r>
        <w:rPr>
          <w:rFonts w:hint="eastAsia" w:ascii="楷体" w:hAnsi="楷体" w:eastAsia="楷体" w:cs="楷体"/>
          <w:b/>
          <w:bCs/>
          <w:sz w:val="36"/>
          <w:szCs w:val="36"/>
          <w:u w:val="none"/>
          <w:lang w:eastAsia="zh-CN"/>
        </w:rPr>
        <w:t xml:space="preserve">江苏省句容市仑山地区金矿普查（续作）2026年度矿产钻探服务</w:t>
      </w:r>
      <w:r/>
    </w:p>
    <w:p>
      <w:pPr>
        <w:pStyle w:val="951"/>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ind w:firstLine="964"/>
        <w:jc w:val="both"/>
        <w:spacing w:before="120" w:line="520" w:lineRule="exact"/>
        <w:rPr>
          <w:rFonts w:hint="eastAsia" w:ascii="楷体" w:hAnsi="楷体" w:eastAsia="楷体" w:cs="楷体"/>
          <w:b/>
          <w:bCs/>
          <w:sz w:val="32"/>
          <w:szCs w:val="32"/>
          <w:u w:val="single"/>
        </w:rPr>
      </w:pPr>
      <w:r>
        <w:rPr>
          <w:rFonts w:hint="eastAsia" w:ascii="楷体" w:hAnsi="楷体" w:eastAsia="楷体" w:cs="楷体"/>
          <w:b/>
          <w:bCs/>
          <w:sz w:val="32"/>
          <w:szCs w:val="32"/>
        </w:rPr>
        <w:t xml:space="preserve">甲方：</w:t>
      </w:r>
      <w:r>
        <w:rPr>
          <w:rFonts w:hint="eastAsia" w:ascii="楷体" w:hAnsi="楷体" w:eastAsia="楷体" w:cs="楷体"/>
          <w:b/>
          <w:bCs/>
          <w:sz w:val="32"/>
          <w:szCs w:val="32"/>
          <w:u w:val="single"/>
        </w:rPr>
        <w:t xml:space="preserve">                                       </w:t>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ind w:firstLine="964"/>
        <w:jc w:val="both"/>
        <w:spacing w:before="120" w:line="520" w:lineRule="exact"/>
        <w:rPr>
          <w:rFonts w:hint="eastAsia" w:ascii="楷体" w:hAnsi="楷体" w:eastAsia="楷体" w:cs="楷体"/>
          <w:b/>
          <w:bCs/>
          <w:sz w:val="32"/>
          <w:szCs w:val="32"/>
          <w:u w:val="single"/>
        </w:rPr>
      </w:pPr>
      <w:r>
        <w:rPr>
          <w:rFonts w:hint="eastAsia" w:ascii="楷体" w:hAnsi="楷体" w:eastAsia="楷体" w:cs="楷体"/>
          <w:b/>
          <w:bCs/>
          <w:sz w:val="32"/>
          <w:szCs w:val="32"/>
        </w:rPr>
        <w:t xml:space="preserve">乙方：</w:t>
      </w:r>
      <w:r>
        <w:rPr>
          <w:rFonts w:hint="eastAsia" w:ascii="楷体" w:hAnsi="楷体" w:eastAsia="楷体" w:cs="楷体"/>
          <w:b/>
          <w:bCs/>
          <w:sz w:val="32"/>
          <w:szCs w:val="32"/>
          <w:u w:val="single"/>
        </w:rPr>
        <w:t xml:space="preserve">                                       </w:t>
      </w:r>
      <w:r/>
    </w:p>
    <w:p>
      <w:pPr>
        <w:jc w:val="both"/>
        <w:spacing w:before="120" w:line="520" w:lineRule="exact"/>
        <w:rPr>
          <w:rFonts w:hint="eastAsia" w:ascii="楷体" w:hAnsi="楷体" w:eastAsia="楷体" w:cs="楷体"/>
          <w:b/>
          <w:bCs/>
          <w:sz w:val="32"/>
          <w:szCs w:val="32"/>
        </w:rPr>
      </w:pPr>
      <w:r>
        <w:rPr>
          <w:rFonts w:hint="eastAsia" w:ascii="楷体" w:hAnsi="楷体" w:eastAsia="楷体" w:cs="楷体"/>
          <w:b/>
          <w:bCs/>
          <w:sz w:val="32"/>
          <w:szCs w:val="32"/>
        </w:rPr>
      </w:r>
      <w:r/>
    </w:p>
    <w:p>
      <w:pPr>
        <w:ind w:firstLine="1285"/>
        <w:jc w:val="both"/>
        <w:spacing w:line="520" w:lineRule="exact"/>
        <w:widowControl/>
        <w:rPr>
          <w:rFonts w:hint="eastAsia" w:ascii="楷体" w:hAnsi="楷体" w:eastAsia="楷体" w:cs="楷体"/>
          <w:b/>
          <w:bCs/>
          <w:sz w:val="32"/>
          <w:szCs w:val="32"/>
        </w:rPr>
      </w:pPr>
      <w:r>
        <w:rPr>
          <w:rFonts w:hint="eastAsia" w:ascii="楷体" w:hAnsi="楷体" w:eastAsia="楷体" w:cs="楷体"/>
          <w:b/>
          <w:bCs/>
          <w:sz w:val="32"/>
          <w:szCs w:val="32"/>
        </w:rPr>
      </w:r>
      <w:r/>
    </w:p>
    <w:p>
      <w:pPr>
        <w:ind w:firstLine="1285"/>
        <w:jc w:val="both"/>
        <w:spacing w:line="520" w:lineRule="exact"/>
        <w:widowControl/>
        <w:rPr>
          <w:rFonts w:hint="eastAsia" w:ascii="楷体" w:hAnsi="楷体" w:eastAsia="楷体" w:cs="楷体"/>
          <w:b/>
          <w:bCs/>
          <w:sz w:val="32"/>
          <w:szCs w:val="32"/>
        </w:rPr>
      </w:pPr>
      <w:r>
        <w:rPr>
          <w:rFonts w:hint="eastAsia" w:ascii="楷体" w:hAnsi="楷体" w:eastAsia="楷体" w:cs="楷体"/>
          <w:b/>
          <w:bCs/>
          <w:sz w:val="32"/>
          <w:szCs w:val="32"/>
        </w:rPr>
      </w:r>
      <w:r/>
    </w:p>
    <w:p>
      <w:pPr>
        <w:ind w:firstLine="1285"/>
        <w:jc w:val="both"/>
        <w:spacing w:line="520" w:lineRule="exact"/>
        <w:widowControl/>
        <w:rPr>
          <w:rFonts w:hint="eastAsia" w:ascii="楷体" w:hAnsi="楷体" w:eastAsia="楷体" w:cs="楷体"/>
          <w:b/>
          <w:bCs/>
          <w:sz w:val="32"/>
          <w:szCs w:val="32"/>
        </w:rPr>
      </w:pPr>
      <w:r>
        <w:rPr>
          <w:rFonts w:hint="eastAsia" w:ascii="楷体" w:hAnsi="楷体" w:eastAsia="楷体" w:cs="楷体"/>
          <w:b/>
          <w:bCs/>
          <w:sz w:val="32"/>
          <w:szCs w:val="32"/>
        </w:rPr>
        <w:t xml:space="preserve">签订日期：</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年</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月</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日</w:t>
      </w:r>
      <w:r/>
    </w:p>
    <w:p>
      <w:pPr>
        <w:jc w:val="both"/>
        <w:spacing w:line="520" w:lineRule="exact"/>
        <w:rPr>
          <w:rFonts w:hint="eastAsia" w:ascii="楷体" w:hAnsi="楷体" w:eastAsia="楷体" w:cs="楷体"/>
          <w:b/>
          <w:bCs/>
          <w:sz w:val="24"/>
          <w:szCs w:val="24"/>
        </w:rPr>
      </w:pPr>
      <w:r>
        <w:rPr>
          <w:rFonts w:hint="eastAsia" w:ascii="楷体" w:hAnsi="楷体" w:eastAsia="楷体" w:cs="楷体"/>
          <w:b/>
          <w:bCs/>
          <w:sz w:val="24"/>
          <w:szCs w:val="24"/>
        </w:rPr>
      </w:r>
      <w:r/>
    </w:p>
    <w:p>
      <w:pPr>
        <w:jc w:val="both"/>
        <w:spacing w:line="520" w:lineRule="exact"/>
        <w:rPr>
          <w:rFonts w:hint="eastAsia" w:ascii="楷体" w:hAnsi="楷体" w:eastAsia="楷体" w:cs="楷体"/>
          <w:b w:val="0"/>
          <w:bCs w:val="0"/>
          <w:sz w:val="28"/>
          <w:szCs w:val="28"/>
        </w:rPr>
      </w:pPr>
      <w:r>
        <w:rPr>
          <w:rFonts w:hint="eastAsia" w:ascii="楷体" w:hAnsi="楷体" w:eastAsia="楷体" w:cs="楷体"/>
          <w:b w:val="0"/>
          <w:bCs w:val="0"/>
          <w:sz w:val="28"/>
          <w:szCs w:val="28"/>
        </w:rPr>
        <w:t xml:space="preserve">（参考格式，最终合同以采购人法务审查通过的版本为准）</w:t>
      </w:r>
      <w:r/>
    </w:p>
    <w:p>
      <w:pPr>
        <w:pStyle w:val="765"/>
        <w:ind w:firstLine="0"/>
        <w:rPr>
          <w:rFonts w:hint="eastAsia" w:ascii="楷体" w:hAnsi="楷体" w:eastAsia="楷体" w:cs="楷体"/>
          <w:b/>
          <w:bCs/>
          <w:color w:val="ff0000"/>
          <w:sz w:val="28"/>
          <w:szCs w:val="28"/>
        </w:rPr>
      </w:pPr>
      <w:r>
        <w:rPr>
          <w:rFonts w:hint="eastAsia" w:ascii="楷体" w:hAnsi="楷体" w:eastAsia="楷体" w:cs="楷体"/>
          <w:b/>
          <w:bCs/>
          <w:color w:val="ff0000"/>
          <w:sz w:val="28"/>
          <w:szCs w:val="28"/>
        </w:rPr>
      </w:r>
      <w:r/>
    </w:p>
    <w:p>
      <w:pPr>
        <w:contextualSpacing/>
        <w:ind w:firstLine="482"/>
        <w:spacing w:line="360" w:lineRule="auto"/>
        <w:rPr>
          <w:rFonts w:hint="eastAsia" w:ascii="宋体" w:hAnsi="宋体" w:cs="宋体"/>
          <w:b/>
          <w:sz w:val="24"/>
        </w:rPr>
      </w:pPr>
      <w:r>
        <w:rPr>
          <w:rFonts w:hint="eastAsia" w:ascii="宋体" w:hAnsi="宋体" w:cs="宋体"/>
          <w:b/>
          <w:sz w:val="24"/>
        </w:rPr>
      </w:r>
      <w:r/>
    </w:p>
    <w:p>
      <w:pPr>
        <w:contextualSpacing/>
        <w:ind w:firstLine="482"/>
        <w:spacing w:line="360" w:lineRule="auto"/>
        <w:rPr>
          <w:rFonts w:ascii="宋体" w:hAnsi="宋体" w:cs="宋体"/>
          <w:b/>
          <w:sz w:val="24"/>
        </w:rPr>
      </w:pPr>
      <w:r>
        <w:rPr>
          <w:rFonts w:hint="eastAsia" w:ascii="宋体" w:hAnsi="宋体" w:cs="宋体"/>
          <w:b/>
          <w:sz w:val="24"/>
        </w:rPr>
        <w:t xml:space="preserve">委托方（甲方）：江苏省地质局第三地质大队</w:t>
      </w:r>
      <w:r/>
    </w:p>
    <w:p>
      <w:pPr>
        <w:contextualSpacing/>
        <w:ind w:firstLine="482"/>
        <w:spacing w:line="360" w:lineRule="auto"/>
        <w:rPr>
          <w:rFonts w:hint="eastAsia" w:ascii="宋体" w:hAnsi="宋体" w:eastAsia="宋体" w:cs="宋体"/>
          <w:b/>
          <w:sz w:val="24"/>
          <w:lang w:eastAsia="zh-CN"/>
        </w:rPr>
      </w:pPr>
      <w:r>
        <w:rPr>
          <w:rFonts w:hint="eastAsia" w:ascii="宋体" w:hAnsi="宋体" w:cs="宋体"/>
          <w:b/>
          <w:sz w:val="24"/>
        </w:rPr>
        <w:t xml:space="preserve">受托方（乙方）：</w:t>
      </w:r>
      <w:r>
        <w:rPr>
          <w:rFonts w:hint="eastAsia" w:ascii="宋体" w:hAnsi="宋体" w:cs="宋体"/>
          <w:b/>
          <w:sz w:val="24"/>
          <w:lang w:val="en-US" w:eastAsia="zh-CN"/>
        </w:rPr>
        <w:t xml:space="preserve"> </w:t>
      </w:r>
      <w:r/>
    </w:p>
    <w:p>
      <w:pPr>
        <w:contextualSpacing/>
        <w:ind w:firstLine="480"/>
        <w:spacing w:line="360" w:lineRule="auto"/>
        <w:rPr>
          <w:rFonts w:ascii="宋体" w:hAnsi="宋体" w:cs="宋体"/>
          <w:sz w:val="24"/>
        </w:rPr>
      </w:pPr>
      <w:r>
        <w:rPr>
          <w:rFonts w:hint="eastAsia" w:ascii="宋体" w:hAnsi="宋体" w:cs="宋体"/>
          <w:sz w:val="24"/>
        </w:rPr>
        <w:t xml:space="preserve">委托方通过</w:t>
      </w:r>
      <w:r>
        <w:rPr>
          <w:rFonts w:hint="eastAsia" w:ascii="宋体" w:hAnsi="宋体" w:cs="宋体"/>
          <w:sz w:val="24"/>
          <w:u w:val="single"/>
        </w:rPr>
        <w:t xml:space="preserve"> </w:t>
      </w:r>
      <w:r>
        <w:rPr>
          <w:rFonts w:hint="eastAsia" w:ascii="宋体" w:hAnsi="宋体" w:cs="宋体"/>
          <w:b/>
          <w:sz w:val="24"/>
          <w:u w:val="single"/>
          <w:lang w:val="en-US" w:eastAsia="zh-CN"/>
        </w:rPr>
        <w:t xml:space="preserve">竞争性磋商</w:t>
      </w:r>
      <w:r>
        <w:rPr>
          <w:rFonts w:hint="eastAsia" w:ascii="宋体" w:hAnsi="宋体" w:cs="宋体"/>
          <w:b/>
          <w:sz w:val="24"/>
          <w:u w:val="single"/>
        </w:rPr>
        <w:t xml:space="preserve"> </w:t>
      </w:r>
      <w:r>
        <w:rPr>
          <w:rFonts w:hint="eastAsia" w:ascii="宋体" w:hAnsi="宋体" w:cs="宋体"/>
          <w:sz w:val="24"/>
        </w:rPr>
        <w:t xml:space="preserve">方式，确定受托方承担</w:t>
      </w:r>
      <w:r>
        <w:rPr>
          <w:rFonts w:hint="eastAsia" w:ascii="宋体" w:hAnsi="宋体" w:cs="宋体"/>
          <w:sz w:val="24"/>
          <w:u w:val="single"/>
          <w:lang w:val="en-US" w:eastAsia="zh-CN"/>
        </w:rPr>
        <w:t xml:space="preserve">        （项目名称）  </w:t>
      </w:r>
      <w:r>
        <w:rPr>
          <w:rFonts w:hint="eastAsia" w:ascii="宋体" w:hAnsi="宋体" w:cs="宋体"/>
          <w:sz w:val="24"/>
        </w:rPr>
        <w:t xml:space="preserve">并完成本合同约定的任务。双方遵循平等、自愿、公平和诚实信用的原则，就开展此项目工作及有关事项协商一致，共同达成如下协议：</w:t>
      </w:r>
      <w:r/>
    </w:p>
    <w:p>
      <w:pPr>
        <w:contextualSpacing/>
        <w:ind w:firstLine="482"/>
        <w:spacing w:line="360" w:lineRule="auto"/>
        <w:rPr>
          <w:rFonts w:ascii="宋体" w:hAnsi="宋体" w:cs="宋体"/>
          <w:b/>
          <w:sz w:val="24"/>
        </w:rPr>
      </w:pPr>
      <w:r/>
      <w:bookmarkStart w:id="21" w:name="_Toc6061"/>
      <w:r>
        <w:rPr>
          <w:rFonts w:hint="eastAsia" w:ascii="宋体" w:hAnsi="宋体" w:cs="宋体"/>
          <w:b/>
          <w:sz w:val="24"/>
        </w:rPr>
        <w:t xml:space="preserve">第一条 目的任务及主要工作量</w:t>
      </w:r>
      <w:bookmarkEnd w:id="21"/>
      <w:r/>
      <w:r/>
    </w:p>
    <w:p>
      <w:pPr>
        <w:contextualSpacing/>
        <w:ind w:firstLine="482"/>
        <w:spacing w:line="360" w:lineRule="auto"/>
        <w:rPr>
          <w:rFonts w:ascii="宋体" w:hAnsi="宋体" w:cs="宋体"/>
          <w:b/>
          <w:sz w:val="24"/>
        </w:rPr>
      </w:pPr>
      <w:r>
        <w:rPr>
          <w:rFonts w:hint="eastAsia" w:ascii="宋体" w:hAnsi="宋体" w:cs="宋体"/>
          <w:b/>
          <w:sz w:val="24"/>
        </w:rPr>
        <w:t xml:space="preserve">1、目的</w:t>
      </w:r>
      <w:r/>
    </w:p>
    <w:p>
      <w:pPr>
        <w:contextualSpacing/>
        <w:ind w:firstLine="480"/>
        <w:spacing w:line="360" w:lineRule="auto"/>
        <w:rPr>
          <w:rFonts w:ascii="宋体" w:hAnsi="宋体" w:cs="宋体"/>
          <w:sz w:val="24"/>
        </w:rPr>
      </w:pPr>
      <w:r>
        <w:rPr>
          <w:rFonts w:hint="eastAsia" w:ascii="宋体" w:hAnsi="宋体" w:cs="宋体"/>
          <w:sz w:val="24"/>
        </w:rPr>
        <w:t xml:space="preserve">针对</w:t>
      </w:r>
      <w:r>
        <w:rPr>
          <w:rFonts w:hint="eastAsia" w:ascii="宋体" w:hAnsi="宋体" w:cs="宋体"/>
          <w:sz w:val="24"/>
          <w:u w:val="single"/>
        </w:rPr>
        <w:t xml:space="preserve">江苏省句容市仑山地区金矿普查（续作）2026年度矿产钻探服务</w:t>
      </w:r>
      <w:r>
        <w:rPr>
          <w:rFonts w:hint="eastAsia" w:ascii="宋体" w:hAnsi="宋体" w:cs="宋体"/>
          <w:sz w:val="24"/>
        </w:rPr>
        <w:t xml:space="preserve">项目，根据甲方需求实施钻探工程。</w:t>
      </w:r>
      <w:r/>
    </w:p>
    <w:p>
      <w:pPr>
        <w:ind w:firstLine="482"/>
        <w:spacing w:line="360" w:lineRule="auto"/>
        <w:rPr>
          <w:rFonts w:ascii="宋体" w:hAnsi="宋体" w:cs="宋体"/>
          <w:b/>
          <w:sz w:val="24"/>
        </w:rPr>
      </w:pPr>
      <w:r>
        <w:rPr>
          <w:rFonts w:hint="eastAsia" w:ascii="宋体" w:hAnsi="宋体" w:cs="宋体"/>
          <w:b/>
          <w:sz w:val="24"/>
        </w:rPr>
        <w:t xml:space="preserve">2、主要任务</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对普查区进行钻探施工服务。</w:t>
      </w:r>
      <w:r/>
    </w:p>
    <w:p>
      <w:pPr>
        <w:contextualSpacing/>
        <w:ind w:firstLine="482"/>
        <w:spacing w:line="360" w:lineRule="auto"/>
        <w:rPr>
          <w:rFonts w:ascii="宋体" w:hAnsi="宋体" w:cs="宋体"/>
          <w:b/>
          <w:color w:val="000000"/>
          <w:sz w:val="24"/>
        </w:rPr>
      </w:pPr>
      <w:r>
        <w:rPr>
          <w:rFonts w:hint="eastAsia" w:ascii="宋体" w:hAnsi="宋体" w:cs="宋体"/>
          <w:b/>
          <w:color w:val="000000"/>
          <w:sz w:val="24"/>
        </w:rPr>
        <w:t xml:space="preserve">3、主要工作量</w:t>
      </w:r>
      <w:r/>
    </w:p>
    <w:p>
      <w:pPr>
        <w:contextualSpacing/>
        <w:ind w:firstLine="480"/>
        <w:spacing w:line="360" w:lineRule="auto"/>
        <w:rPr>
          <w:rFonts w:ascii="宋体" w:hAnsi="宋体" w:cs="宋体"/>
          <w:bCs/>
          <w:color w:val="000000"/>
          <w:sz w:val="24"/>
        </w:rPr>
      </w:pPr>
      <w:r/>
      <w:bookmarkStart w:id="22" w:name="_Toc17910"/>
      <w:r>
        <w:rPr>
          <w:rFonts w:hint="eastAsia" w:ascii="宋体" w:hAnsi="宋体" w:cs="宋体"/>
          <w:sz w:val="24"/>
        </w:rPr>
        <w:t xml:space="preserve">详见招标文件</w:t>
      </w:r>
      <w:r>
        <w:rPr>
          <w:rFonts w:hint="eastAsia" w:ascii="宋体" w:hAnsi="宋体" w:cs="宋体"/>
          <w:color w:val="000000"/>
          <w:sz w:val="24"/>
        </w:rPr>
        <w:t xml:space="preserve">。</w:t>
      </w:r>
      <w:r/>
    </w:p>
    <w:p>
      <w:pPr>
        <w:contextualSpacing/>
        <w:ind w:firstLine="482"/>
        <w:spacing w:line="360" w:lineRule="auto"/>
        <w:rPr>
          <w:rFonts w:ascii="宋体" w:hAnsi="宋体" w:cs="宋体"/>
          <w:b/>
          <w:sz w:val="24"/>
        </w:rPr>
      </w:pPr>
      <w:r>
        <w:rPr>
          <w:rFonts w:hint="eastAsia" w:ascii="宋体" w:hAnsi="宋体" w:cs="宋体"/>
          <w:b/>
          <w:sz w:val="24"/>
        </w:rPr>
        <w:t xml:space="preserve">第二条 技术要求</w:t>
      </w:r>
      <w:bookmarkEnd w:id="22"/>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详见招标文件技术要求</w:t>
      </w:r>
      <w:r>
        <w:rPr>
          <w:rFonts w:hint="eastAsia" w:ascii="宋体" w:hAnsi="宋体" w:cs="宋体"/>
          <w:sz w:val="24"/>
          <w:lang w:eastAsia="zh-CN"/>
        </w:rPr>
        <w:t xml:space="preserve">。</w:t>
      </w:r>
      <w:r/>
    </w:p>
    <w:p>
      <w:pPr>
        <w:contextualSpacing/>
        <w:ind w:firstLine="482"/>
        <w:spacing w:line="360" w:lineRule="auto"/>
        <w:rPr>
          <w:rFonts w:ascii="宋体" w:hAnsi="宋体" w:cs="宋体"/>
          <w:b/>
          <w:sz w:val="24"/>
        </w:rPr>
      </w:pPr>
      <w:r/>
      <w:bookmarkStart w:id="23" w:name="_Toc5112"/>
      <w:r>
        <w:rPr>
          <w:rFonts w:hint="eastAsia" w:ascii="宋体" w:hAnsi="宋体" w:cs="宋体"/>
          <w:b/>
          <w:sz w:val="24"/>
        </w:rPr>
        <w:t xml:space="preserve">第三条 预期成果</w:t>
      </w:r>
      <w:bookmarkEnd w:id="23"/>
      <w:r/>
      <w:r/>
    </w:p>
    <w:p>
      <w:pPr>
        <w:ind w:firstLine="480"/>
        <w:spacing w:line="360" w:lineRule="auto"/>
        <w:rPr>
          <w:rFonts w:ascii="宋体" w:hAnsi="宋体" w:cs="宋体"/>
          <w:sz w:val="24"/>
        </w:rPr>
      </w:pPr>
      <w:r>
        <w:rPr>
          <w:rFonts w:hint="eastAsia" w:ascii="宋体" w:hAnsi="宋体" w:cs="宋体"/>
          <w:sz w:val="24"/>
        </w:rPr>
        <w:t xml:space="preserve">钻孔终孔后一个月内应当提交的该孔地质资料和档案有：开终孔通知书、孔深检查，弯曲登记表测量登记表、简易水文地质资料，封孔检查表；钻孔质量验收报告、班报表等原始材料。</w:t>
      </w:r>
      <w:r/>
    </w:p>
    <w:p>
      <w:pPr>
        <w:contextualSpacing/>
        <w:ind w:firstLine="482"/>
        <w:spacing w:line="360" w:lineRule="auto"/>
        <w:rPr>
          <w:rFonts w:ascii="宋体" w:hAnsi="宋体" w:cs="宋体"/>
          <w:b/>
          <w:sz w:val="24"/>
        </w:rPr>
      </w:pPr>
      <w:r>
        <w:rPr>
          <w:rFonts w:hint="eastAsia" w:ascii="宋体" w:hAnsi="宋体" w:cs="宋体"/>
          <w:b/>
          <w:sz w:val="24"/>
        </w:rPr>
        <w:t xml:space="preserve">第四条 施工周期</w:t>
      </w:r>
      <w:r/>
    </w:p>
    <w:p>
      <w:pPr>
        <w:pStyle w:val="751"/>
        <w:ind w:left="99" w:firstLine="480"/>
        <w:spacing w:line="360" w:lineRule="auto"/>
        <w:rPr>
          <w:rFonts w:ascii="宋体" w:hAnsi="宋体" w:cs="宋体"/>
          <w:sz w:val="24"/>
        </w:rPr>
      </w:pPr>
      <w:r>
        <w:rPr>
          <w:rFonts w:hint="eastAsia" w:ascii="宋体" w:hAnsi="宋体" w:cs="宋体"/>
          <w:bCs/>
          <w:sz w:val="24"/>
        </w:rPr>
        <w:t xml:space="preserve">合同签订后</w:t>
      </w:r>
      <w:r>
        <w:rPr>
          <w:rFonts w:hint="eastAsia" w:cs="宋体"/>
          <w:bCs/>
          <w:sz w:val="24"/>
          <w:lang w:val="en-US" w:eastAsia="zh-CN"/>
        </w:rPr>
        <w:t xml:space="preserve">   </w:t>
      </w:r>
      <w:r>
        <w:rPr>
          <w:rFonts w:hint="eastAsia" w:ascii="宋体" w:hAnsi="宋体" w:cs="宋体"/>
          <w:bCs/>
          <w:sz w:val="24"/>
        </w:rPr>
        <w:t xml:space="preserve">个月内完成野外施工并提交全部成果资料，务必配备足量的钻机以保证按工期完成任务</w:t>
      </w:r>
      <w:r>
        <w:rPr>
          <w:rFonts w:hint="eastAsia" w:ascii="宋体" w:hAnsi="宋体" w:cs="宋体"/>
          <w:sz w:val="24"/>
        </w:rPr>
        <w:t xml:space="preserve">。</w:t>
      </w:r>
      <w:r/>
    </w:p>
    <w:p>
      <w:pPr>
        <w:contextualSpacing/>
        <w:ind w:firstLine="482"/>
        <w:spacing w:line="360" w:lineRule="auto"/>
        <w:rPr>
          <w:rFonts w:ascii="宋体" w:hAnsi="宋体" w:cs="宋体"/>
          <w:b/>
          <w:sz w:val="24"/>
        </w:rPr>
      </w:pPr>
      <w:r>
        <w:rPr>
          <w:rFonts w:hint="eastAsia" w:ascii="宋体" w:hAnsi="宋体" w:cs="宋体"/>
          <w:b/>
          <w:sz w:val="24"/>
        </w:rPr>
        <w:t xml:space="preserve">第五条 工作经费及支付方式</w:t>
      </w:r>
      <w:r/>
    </w:p>
    <w:p>
      <w:pPr>
        <w:contextualSpacing/>
        <w:ind w:firstLine="480"/>
        <w:spacing w:line="360" w:lineRule="auto"/>
        <w:rPr>
          <w:rFonts w:ascii="宋体" w:hAnsi="宋体" w:cs="宋体"/>
          <w:sz w:val="24"/>
        </w:rPr>
      </w:pPr>
      <w:r>
        <w:rPr>
          <w:rFonts w:hint="eastAsia" w:ascii="宋体" w:hAnsi="宋体" w:cs="宋体"/>
          <w:sz w:val="24"/>
        </w:rPr>
        <w:t xml:space="preserve">1、工作总经费：</w:t>
      </w:r>
      <w:r/>
    </w:p>
    <w:p>
      <w:pPr>
        <w:contextualSpacing/>
        <w:ind w:firstLine="480"/>
        <w:spacing w:line="360" w:lineRule="auto"/>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lang w:val="en-US" w:eastAsia="zh-CN"/>
        </w:rPr>
        <w:t xml:space="preserve">XXX</w:t>
      </w:r>
      <w:r>
        <w:rPr>
          <w:rFonts w:hint="eastAsia" w:ascii="宋体" w:hAnsi="宋体" w:cs="宋体"/>
          <w:sz w:val="24"/>
        </w:rPr>
        <w:t xml:space="preserve">（￥</w:t>
      </w:r>
      <w:r>
        <w:rPr>
          <w:rFonts w:hint="eastAsia" w:ascii="宋体" w:hAnsi="宋体" w:cs="宋体"/>
          <w:sz w:val="24"/>
          <w:lang w:val="en-US" w:eastAsia="zh-CN"/>
        </w:rPr>
        <w:t xml:space="preserve">XXX</w:t>
      </w:r>
      <w:r>
        <w:rPr>
          <w:rFonts w:hint="eastAsia" w:ascii="宋体" w:hAnsi="宋体" w:cs="宋体"/>
          <w:sz w:val="24"/>
        </w:rPr>
        <w:t xml:space="preserve">元）。</w:t>
      </w:r>
      <w:r/>
    </w:p>
    <w:p>
      <w:pPr>
        <w:contextualSpacing/>
        <w:ind w:firstLine="480"/>
        <w:spacing w:line="360" w:lineRule="auto"/>
        <w:rPr>
          <w:rFonts w:ascii="宋体" w:hAnsi="宋体" w:cs="宋体"/>
          <w:b/>
          <w:bCs/>
          <w:color w:val="ff0000"/>
          <w:sz w:val="24"/>
          <w:highlight w:val="green"/>
        </w:rPr>
      </w:pPr>
      <w:r>
        <w:rPr>
          <w:rFonts w:hint="eastAsia" w:ascii="宋体" w:hAnsi="宋体" w:cs="宋体"/>
          <w:sz w:val="24"/>
        </w:rPr>
        <w:t xml:space="preserve">2、支付方式：</w:t>
      </w:r>
      <w:r/>
    </w:p>
    <w:p>
      <w:pPr>
        <w:contextualSpacing/>
        <w:ind w:firstLine="480"/>
        <w:spacing w:line="360" w:lineRule="auto"/>
        <w:rPr>
          <w:rFonts w:ascii="宋体" w:hAnsi="宋体" w:cs="宋体"/>
          <w:sz w:val="24"/>
        </w:rPr>
      </w:pPr>
      <w:r>
        <w:rPr>
          <w:rFonts w:hint="eastAsia" w:ascii="宋体" w:hAnsi="宋体" w:cs="宋体"/>
          <w:sz w:val="24"/>
        </w:rPr>
        <w:t xml:space="preserve">按分期付款方式进行。</w:t>
      </w:r>
      <w:r/>
    </w:p>
    <w:p>
      <w:pPr>
        <w:contextualSpacing/>
        <w:ind w:firstLine="480"/>
        <w:spacing w:line="360" w:lineRule="auto"/>
        <w:rPr>
          <w:rFonts w:ascii="宋体" w:hAnsi="宋体" w:cs="宋体"/>
          <w:color w:val="000000"/>
          <w:sz w:val="24"/>
        </w:rPr>
      </w:pPr>
      <w:r>
        <w:rPr>
          <w:rFonts w:hint="eastAsia" w:ascii="宋体" w:hAnsi="宋体" w:cs="宋体"/>
          <w:sz w:val="24"/>
        </w:rPr>
        <w:t xml:space="preserve">（1）甲、乙双方签订合同后，乙方按照合同款的10%作为履约保证金支付给甲方，履约保证金汇</w:t>
      </w:r>
      <w:r>
        <w:rPr>
          <w:rFonts w:hint="eastAsia" w:ascii="宋体" w:hAnsi="宋体" w:cs="宋体"/>
          <w:color w:val="000000"/>
          <w:sz w:val="24"/>
        </w:rPr>
        <w:t xml:space="preserve">入账号：江苏省地质局第三地质大队，开户行：中国建设银行镇江京口支行；支行账号：32001755236052504904。</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（2）乙方人员及设备进场后，甲方收到发票后10个工作日内预付合同款的30%；</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（3）工作量完成超过80%后，甲方支付合同款的50%；</w:t>
      </w:r>
      <w:r/>
    </w:p>
    <w:p>
      <w:pPr>
        <w:contextualSpacing/>
        <w:ind w:firstLine="480"/>
        <w:spacing w:line="360" w:lineRule="auto"/>
        <w:rPr>
          <w:rFonts w:ascii="宋体" w:hAnsi="宋体" w:cs="宋体"/>
          <w:sz w:val="24"/>
        </w:rPr>
      </w:pPr>
      <w:r>
        <w:rPr>
          <w:rFonts w:hint="eastAsia" w:ascii="宋体" w:hAnsi="宋体" w:cs="宋体"/>
          <w:color w:val="000000"/>
          <w:sz w:val="24"/>
        </w:rPr>
        <w:t xml:space="preserve">（4）完成全部工作量，通过甲方</w:t>
      </w:r>
      <w:r>
        <w:rPr>
          <w:rFonts w:hint="eastAsia" w:ascii="宋体" w:hAnsi="宋体" w:cs="宋体"/>
          <w:sz w:val="24"/>
        </w:rPr>
        <w:t xml:space="preserve">质量验收后，甲乙双方核算实际总经费，甲方按多退少补的原则一周内结清本项目的余款及履约保证金。</w:t>
      </w:r>
      <w:r/>
    </w:p>
    <w:p>
      <w:pPr>
        <w:contextualSpacing/>
        <w:ind w:firstLine="480"/>
        <w:spacing w:line="360" w:lineRule="auto"/>
        <w:rPr>
          <w:rFonts w:ascii="宋体" w:hAnsi="宋体" w:cs="宋体"/>
          <w:sz w:val="24"/>
        </w:rPr>
      </w:pPr>
      <w:r>
        <w:rPr>
          <w:rFonts w:hint="eastAsia" w:ascii="宋体" w:hAnsi="宋体" w:cs="宋体"/>
          <w:sz w:val="24"/>
        </w:rPr>
        <w:t xml:space="preserve">以上费用需在乙方出具正式发票给甲方后执行。</w:t>
      </w:r>
      <w:r/>
    </w:p>
    <w:p>
      <w:pPr>
        <w:contextualSpacing/>
        <w:ind w:firstLine="482"/>
        <w:spacing w:line="360" w:lineRule="auto"/>
        <w:rPr>
          <w:rFonts w:ascii="宋体" w:hAnsi="宋体" w:cs="宋体"/>
          <w:b/>
          <w:sz w:val="24"/>
        </w:rPr>
      </w:pPr>
      <w:r>
        <w:rPr>
          <w:rFonts w:hint="eastAsia" w:ascii="宋体" w:hAnsi="宋体" w:cs="宋体"/>
          <w:b/>
          <w:sz w:val="24"/>
        </w:rPr>
        <w:t xml:space="preserve">第六条 甲方责任和义务</w:t>
      </w:r>
      <w:r/>
    </w:p>
    <w:p>
      <w:pPr>
        <w:ind w:firstLine="480"/>
        <w:spacing w:line="360" w:lineRule="auto"/>
        <w:tabs>
          <w:tab w:val="left" w:pos="2450" w:leader="none"/>
        </w:tabs>
        <w:rPr>
          <w:rFonts w:ascii="宋体" w:hAnsi="宋体" w:cs="宋体"/>
          <w:sz w:val="24"/>
        </w:rPr>
      </w:pPr>
      <w:r>
        <w:rPr>
          <w:rFonts w:hint="eastAsia" w:ascii="宋体" w:hAnsi="宋体" w:cs="宋体"/>
          <w:sz w:val="24"/>
        </w:rPr>
        <w:t xml:space="preserve">1、负责孔位确定、项目监理</w:t>
      </w:r>
      <w:r>
        <w:rPr>
          <w:rFonts w:hint="eastAsia" w:ascii="宋体" w:hAnsi="宋体" w:cs="宋体"/>
          <w:sz w:val="24"/>
          <w:lang w:val="en-US" w:eastAsia="zh-CN"/>
        </w:rPr>
        <w:t xml:space="preserve">，负责工作场地的平整、协调、青苗补偿和水电等</w:t>
      </w:r>
      <w:r>
        <w:rPr>
          <w:rFonts w:hint="eastAsia" w:ascii="宋体" w:hAnsi="宋体" w:cs="宋体"/>
          <w:sz w:val="24"/>
        </w:rPr>
        <w:t xml:space="preserve">；</w:t>
      </w:r>
      <w:r/>
    </w:p>
    <w:p>
      <w:pPr>
        <w:ind w:firstLine="480"/>
        <w:spacing w:line="360" w:lineRule="auto"/>
        <w:tabs>
          <w:tab w:val="left" w:pos="2450" w:leader="none"/>
        </w:tabs>
        <w:rPr>
          <w:rFonts w:ascii="宋体" w:hAnsi="宋体" w:cs="宋体"/>
          <w:sz w:val="24"/>
        </w:rPr>
      </w:pPr>
      <w:r>
        <w:rPr>
          <w:rFonts w:hint="eastAsia" w:ascii="宋体" w:hAnsi="宋体" w:cs="宋体"/>
          <w:sz w:val="24"/>
        </w:rPr>
        <w:t xml:space="preserve">2、对乙方提交的工作方案和服务成果进行审查、验收。</w:t>
      </w:r>
      <w:r/>
    </w:p>
    <w:p>
      <w:pPr>
        <w:ind w:firstLine="480"/>
        <w:spacing w:line="360" w:lineRule="auto"/>
        <w:rPr>
          <w:rFonts w:ascii="宋体" w:hAnsi="宋体" w:cs="宋体"/>
          <w:sz w:val="24"/>
        </w:rPr>
      </w:pPr>
      <w:r>
        <w:rPr>
          <w:rFonts w:hint="eastAsia" w:ascii="宋体" w:hAnsi="宋体" w:cs="宋体"/>
          <w:sz w:val="24"/>
        </w:rPr>
        <w:t xml:space="preserve">3、按照合同要求向乙方支付钻探服务费用。</w:t>
      </w:r>
      <w:r/>
    </w:p>
    <w:p>
      <w:pPr>
        <w:contextualSpacing/>
        <w:ind w:firstLine="480"/>
        <w:spacing w:line="360" w:lineRule="auto"/>
        <w:rPr>
          <w:rFonts w:ascii="宋体" w:hAnsi="宋体" w:cs="宋体"/>
          <w:sz w:val="24"/>
        </w:rPr>
      </w:pPr>
      <w:r>
        <w:rPr>
          <w:rFonts w:hint="eastAsia" w:ascii="宋体" w:hAnsi="宋体" w:cs="宋体"/>
          <w:sz w:val="24"/>
        </w:rPr>
        <w:t xml:space="preserve">4、根据乙方申请，组织项目的方案审查、成果验收。</w:t>
      </w:r>
      <w:r/>
    </w:p>
    <w:p>
      <w:pPr>
        <w:contextualSpacing/>
        <w:ind w:firstLine="482"/>
        <w:spacing w:line="360" w:lineRule="auto"/>
        <w:rPr>
          <w:rFonts w:ascii="宋体" w:hAnsi="宋体" w:cs="宋体"/>
          <w:b/>
          <w:sz w:val="24"/>
        </w:rPr>
      </w:pPr>
      <w:r>
        <w:rPr>
          <w:rFonts w:hint="eastAsia" w:ascii="宋体" w:hAnsi="宋体" w:cs="宋体"/>
          <w:b/>
          <w:sz w:val="24"/>
        </w:rPr>
        <w:t xml:space="preserve">第七条 乙方责任和义务</w:t>
      </w:r>
      <w:r/>
    </w:p>
    <w:p>
      <w:pPr>
        <w:ind w:firstLine="480"/>
        <w:spacing w:line="360" w:lineRule="auto"/>
        <w:rPr>
          <w:rFonts w:ascii="宋体" w:hAnsi="宋体" w:cs="宋体"/>
          <w:sz w:val="24"/>
        </w:rPr>
      </w:pPr>
      <w:r>
        <w:rPr>
          <w:rFonts w:hint="eastAsia" w:ascii="宋体" w:hAnsi="宋体" w:cs="宋体"/>
          <w:sz w:val="24"/>
        </w:rPr>
        <w:t xml:space="preserve">1、合同签订后，3日内编写提交根据甲方钻孔设计资料编制的施工方案，交甲方项目组审定；</w:t>
      </w:r>
      <w:r/>
    </w:p>
    <w:p>
      <w:pPr>
        <w:ind w:firstLine="480"/>
        <w:spacing w:line="360" w:lineRule="auto"/>
        <w:rPr>
          <w:rFonts w:ascii="宋体" w:hAnsi="宋体" w:cs="宋体"/>
          <w:sz w:val="24"/>
        </w:rPr>
      </w:pPr>
      <w:r>
        <w:rPr>
          <w:rFonts w:hint="eastAsia" w:ascii="宋体" w:hAnsi="宋体" w:cs="宋体"/>
          <w:sz w:val="24"/>
        </w:rPr>
        <w:t xml:space="preserve">2、乙方应按时做好开钻准备工作，经甲方验收合格后方可开钻，并严格按照甲方审定的施工方案进行钻探服务；</w:t>
      </w:r>
      <w:r/>
    </w:p>
    <w:p>
      <w:pPr>
        <w:ind w:firstLine="480"/>
        <w:spacing w:line="360" w:lineRule="auto"/>
        <w:rPr>
          <w:rFonts w:ascii="宋体" w:hAnsi="宋体" w:cs="宋体"/>
          <w:sz w:val="24"/>
        </w:rPr>
      </w:pPr>
      <w:r>
        <w:rPr>
          <w:rFonts w:hint="eastAsia" w:ascii="宋体" w:hAnsi="宋体" w:cs="宋体"/>
          <w:sz w:val="24"/>
        </w:rPr>
        <w:t xml:space="preserve">3、服务期间人员、设备、安全保卫工作由乙方负责；</w:t>
      </w:r>
      <w:r/>
    </w:p>
    <w:p>
      <w:pPr>
        <w:ind w:firstLine="480"/>
        <w:spacing w:line="360" w:lineRule="auto"/>
        <w:rPr>
          <w:rFonts w:ascii="宋体" w:hAnsi="宋体" w:cs="宋体"/>
          <w:sz w:val="24"/>
        </w:rPr>
      </w:pPr>
      <w:r>
        <w:rPr>
          <w:rFonts w:hint="eastAsia" w:ascii="宋体" w:hAnsi="宋体" w:cs="宋体"/>
          <w:sz w:val="24"/>
        </w:rPr>
        <w:t xml:space="preserve">4、乙方应当在甲方确定的生产工期内实施钻探服务确保本项目按时完成。</w:t>
      </w:r>
      <w:r/>
    </w:p>
    <w:p>
      <w:pPr>
        <w:ind w:firstLine="480"/>
        <w:spacing w:line="360" w:lineRule="auto"/>
        <w:rPr>
          <w:rFonts w:ascii="宋体" w:hAnsi="宋体" w:cs="宋体"/>
          <w:sz w:val="24"/>
        </w:rPr>
      </w:pPr>
      <w:r>
        <w:rPr>
          <w:rFonts w:hint="eastAsia" w:ascii="宋体" w:hAnsi="宋体" w:cs="宋体"/>
          <w:sz w:val="24"/>
        </w:rPr>
        <w:t xml:space="preserve">5、乙方须按甲方要求提交相关成果及资料。</w:t>
      </w:r>
      <w:r/>
    </w:p>
    <w:p>
      <w:pPr>
        <w:ind w:firstLine="489"/>
        <w:spacing w:line="360" w:lineRule="auto"/>
        <w:rPr>
          <w:rFonts w:ascii="宋体" w:hAnsi="宋体" w:cs="宋体"/>
          <w:sz w:val="24"/>
        </w:rPr>
      </w:pPr>
      <w:r>
        <w:rPr>
          <w:rFonts w:hint="eastAsia" w:ascii="宋体" w:hAnsi="宋体" w:cs="宋体"/>
          <w:sz w:val="24"/>
        </w:rPr>
        <w:t xml:space="preserve">6、乙方应有健全的质保体系和检验制度，质量上接受甲方的监督。凡是产品质量不符合规定要求的，坚决返工并承担一切费用。</w:t>
      </w:r>
      <w:r/>
    </w:p>
    <w:p>
      <w:pPr>
        <w:ind w:firstLine="480"/>
        <w:spacing w:line="360" w:lineRule="auto"/>
        <w:rPr>
          <w:rFonts w:ascii="宋体" w:hAnsi="宋体" w:cs="宋体"/>
          <w:sz w:val="24"/>
        </w:rPr>
      </w:pPr>
      <w:r>
        <w:rPr>
          <w:rFonts w:hint="eastAsia" w:ascii="宋体" w:hAnsi="宋体" w:cs="宋体"/>
          <w:sz w:val="24"/>
        </w:rPr>
        <w:t xml:space="preserve">7、所获成果归甲方所有，未经甲方同意，乙方不得向第三方传播或用于商业目的。</w:t>
      </w:r>
      <w:r/>
    </w:p>
    <w:p>
      <w:pPr>
        <w:ind w:firstLine="480"/>
        <w:spacing w:line="360" w:lineRule="auto"/>
        <w:rPr>
          <w:rFonts w:ascii="宋体" w:hAnsi="宋体" w:cs="宋体"/>
          <w:sz w:val="24"/>
        </w:rPr>
      </w:pPr>
      <w:r>
        <w:rPr>
          <w:rFonts w:hint="eastAsia" w:ascii="宋体" w:hAnsi="宋体" w:cs="宋体"/>
          <w:sz w:val="24"/>
        </w:rPr>
        <w:t xml:space="preserve">8、协助承担甲方完成主管单位检查、验收等工作。</w:t>
      </w:r>
      <w:r/>
    </w:p>
    <w:p>
      <w:pPr>
        <w:ind w:firstLine="480"/>
        <w:spacing w:line="360" w:lineRule="auto"/>
        <w:rPr>
          <w:rFonts w:ascii="宋体" w:hAnsi="宋体" w:cs="宋体"/>
          <w:sz w:val="24"/>
        </w:rPr>
      </w:pPr>
      <w:r>
        <w:rPr>
          <w:rFonts w:hint="eastAsia" w:ascii="宋体" w:hAnsi="宋体" w:cs="宋体"/>
          <w:sz w:val="24"/>
        </w:rPr>
        <w:t xml:space="preserve">9、钻探工作不得再次转包。</w:t>
      </w:r>
      <w:r/>
    </w:p>
    <w:p>
      <w:pPr>
        <w:contextualSpacing/>
        <w:ind w:firstLine="482"/>
        <w:spacing w:line="360" w:lineRule="auto"/>
        <w:rPr>
          <w:rFonts w:ascii="宋体" w:hAnsi="宋体" w:cs="宋体"/>
          <w:b/>
          <w:sz w:val="24"/>
        </w:rPr>
      </w:pPr>
      <w:r>
        <w:rPr>
          <w:rFonts w:hint="eastAsia" w:ascii="宋体" w:hAnsi="宋体" w:cs="宋体"/>
          <w:b/>
          <w:sz w:val="24"/>
        </w:rPr>
        <w:t xml:space="preserve">第八条 违约责任</w:t>
      </w:r>
      <w:r/>
    </w:p>
    <w:p>
      <w:pPr>
        <w:contextualSpacing/>
        <w:ind w:firstLine="480"/>
        <w:spacing w:line="360" w:lineRule="auto"/>
        <w:rPr>
          <w:rFonts w:ascii="宋体" w:hAnsi="宋体" w:cs="宋体"/>
          <w:sz w:val="24"/>
        </w:rPr>
      </w:pPr>
      <w:r>
        <w:rPr>
          <w:rFonts w:hint="eastAsia" w:ascii="宋体" w:hAnsi="宋体" w:cs="宋体"/>
          <w:sz w:val="24"/>
        </w:rPr>
        <w:t xml:space="preserve">1、甲方违约责任</w:t>
      </w:r>
      <w:r/>
    </w:p>
    <w:p>
      <w:pPr>
        <w:ind w:firstLine="480"/>
        <w:spacing w:line="360" w:lineRule="auto"/>
        <w:rPr>
          <w:rFonts w:ascii="宋体" w:hAnsi="宋体" w:cs="宋体"/>
          <w:sz w:val="24"/>
        </w:rPr>
      </w:pPr>
      <w:r>
        <w:rPr>
          <w:rFonts w:hint="eastAsia" w:ascii="宋体" w:hAnsi="宋体" w:cs="宋体"/>
          <w:sz w:val="24"/>
        </w:rPr>
        <w:t xml:space="preserve">（1）合同签订后，如由于甲方原因中止合同，甲方需向乙方支付总项目预算费10%的违约金； </w:t>
      </w:r>
      <w:r/>
    </w:p>
    <w:p>
      <w:pPr>
        <w:contextualSpacing/>
        <w:ind w:firstLine="480"/>
        <w:spacing w:line="360" w:lineRule="auto"/>
        <w:rPr>
          <w:rFonts w:ascii="宋体" w:hAnsi="宋体" w:cs="宋体"/>
          <w:sz w:val="24"/>
        </w:rPr>
      </w:pPr>
      <w:r>
        <w:rPr>
          <w:rFonts w:hint="eastAsia" w:ascii="宋体" w:hAnsi="宋体" w:cs="宋体"/>
          <w:sz w:val="24"/>
        </w:rPr>
        <w:t xml:space="preserve">（2）甲方未按第六条支付乙方项目经费，应按延误天数和当时银行利息向乙方支付违约金。</w:t>
      </w:r>
      <w:r/>
    </w:p>
    <w:p>
      <w:pPr>
        <w:contextualSpacing/>
        <w:ind w:firstLine="480"/>
        <w:spacing w:line="360" w:lineRule="auto"/>
        <w:rPr>
          <w:rFonts w:ascii="宋体" w:hAnsi="宋体" w:cs="宋体"/>
          <w:sz w:val="24"/>
        </w:rPr>
      </w:pPr>
      <w:r>
        <w:rPr>
          <w:rFonts w:hint="eastAsia" w:ascii="宋体" w:hAnsi="宋体" w:cs="宋体"/>
          <w:sz w:val="24"/>
        </w:rPr>
        <w:t xml:space="preserve">2、乙方违约责任</w:t>
      </w:r>
      <w:r/>
    </w:p>
    <w:p>
      <w:pPr>
        <w:ind w:firstLine="480"/>
        <w:spacing w:line="360" w:lineRule="auto"/>
        <w:rPr>
          <w:rFonts w:ascii="宋体" w:hAnsi="宋体" w:cs="宋体"/>
          <w:sz w:val="24"/>
        </w:rPr>
      </w:pPr>
      <w:r>
        <w:rPr>
          <w:rFonts w:hint="eastAsia" w:ascii="宋体" w:hAnsi="宋体" w:cs="宋体"/>
          <w:sz w:val="24"/>
        </w:rPr>
        <w:t xml:space="preserve">（1）合同签订后，如乙方擅自中止或解除合同，乙方应全额返还甲方预付的项目款，并向甲方支付总项目预算费10%的违约金；</w:t>
      </w:r>
      <w:r/>
    </w:p>
    <w:p>
      <w:pPr>
        <w:contextualSpacing/>
        <w:ind w:firstLine="480"/>
        <w:spacing w:line="360" w:lineRule="auto"/>
        <w:rPr>
          <w:rFonts w:ascii="宋体" w:hAnsi="宋体" w:cs="宋体"/>
          <w:sz w:val="24"/>
        </w:rPr>
      </w:pPr>
      <w:r>
        <w:rPr>
          <w:rFonts w:hint="eastAsia" w:ascii="宋体" w:hAnsi="宋体" w:cs="宋体"/>
          <w:sz w:val="24"/>
        </w:rPr>
        <w:t xml:space="preserve">（2）乙方未按合同规定的期限完成任务，应按延误天数和当时银行利息（以总经费计）向甲方支付违约金；</w:t>
      </w:r>
      <w:r/>
    </w:p>
    <w:p>
      <w:pPr>
        <w:contextualSpacing/>
        <w:ind w:firstLine="480"/>
        <w:spacing w:line="360" w:lineRule="auto"/>
        <w:rPr>
          <w:rFonts w:ascii="宋体" w:hAnsi="宋体" w:cs="宋体"/>
          <w:sz w:val="24"/>
        </w:rPr>
      </w:pPr>
      <w:r>
        <w:rPr>
          <w:rFonts w:hint="eastAsia" w:ascii="宋体" w:hAnsi="宋体" w:cs="宋体"/>
          <w:sz w:val="24"/>
        </w:rPr>
        <w:t xml:space="preserve">（3）乙方服务质量不符合合同要求，采取补救措施后仍达不到合同要求，验收不能通过，乙方应负责重新开展服务，费用自理；</w:t>
      </w:r>
      <w:r/>
    </w:p>
    <w:p>
      <w:pPr>
        <w:contextualSpacing/>
        <w:ind w:firstLine="480"/>
        <w:spacing w:line="360" w:lineRule="auto"/>
        <w:rPr>
          <w:rFonts w:ascii="宋体" w:hAnsi="宋体" w:cs="宋体"/>
          <w:sz w:val="24"/>
        </w:rPr>
      </w:pPr>
      <w:r>
        <w:rPr>
          <w:rFonts w:hint="eastAsia" w:ascii="宋体" w:hAnsi="宋体" w:cs="宋体"/>
          <w:sz w:val="24"/>
        </w:rPr>
        <w:t xml:space="preserve">（4）如乙方实际承担工作任务的队伍为分包、转包方，甲方有权解除合同，乙方应全额返回已付的项目经费，并向甲方支付总项目预算费10%的违约金；</w:t>
      </w:r>
      <w:r/>
    </w:p>
    <w:p>
      <w:pPr>
        <w:contextualSpacing/>
        <w:ind w:firstLine="480"/>
        <w:spacing w:line="360" w:lineRule="auto"/>
        <w:rPr>
          <w:rFonts w:ascii="宋体" w:hAnsi="宋体" w:cs="宋体"/>
          <w:sz w:val="24"/>
        </w:rPr>
      </w:pPr>
      <w:r>
        <w:rPr>
          <w:rFonts w:hint="eastAsia" w:ascii="宋体" w:hAnsi="宋体" w:cs="宋体"/>
          <w:sz w:val="24"/>
        </w:rPr>
        <w:t xml:space="preserve">（5）对于甲方提供的所有资料及监测服务实施中产生的所有资料，包含原始资料、阶段成果资料、成果资料等。乙方有义务保密，否则甲方有权对因此造成的损失追究乙方的责任。</w:t>
      </w:r>
      <w:r/>
    </w:p>
    <w:p>
      <w:pPr>
        <w:contextualSpacing/>
        <w:ind w:firstLine="482"/>
        <w:spacing w:line="360" w:lineRule="auto"/>
        <w:rPr>
          <w:rFonts w:ascii="宋体" w:hAnsi="宋体" w:cs="宋体"/>
          <w:b/>
          <w:sz w:val="24"/>
        </w:rPr>
      </w:pPr>
      <w:r>
        <w:rPr>
          <w:rFonts w:hint="eastAsia" w:ascii="宋体" w:hAnsi="宋体" w:cs="宋体"/>
          <w:b/>
          <w:sz w:val="24"/>
        </w:rPr>
        <w:t xml:space="preserve">第九条 资料所有权及保密权</w:t>
      </w:r>
      <w:r/>
    </w:p>
    <w:p>
      <w:pPr>
        <w:contextualSpacing/>
        <w:ind w:firstLine="480"/>
        <w:spacing w:line="360" w:lineRule="auto"/>
        <w:rPr>
          <w:rFonts w:ascii="宋体" w:hAnsi="宋体" w:cs="宋体"/>
          <w:sz w:val="24"/>
        </w:rPr>
      </w:pPr>
      <w:r>
        <w:rPr>
          <w:rFonts w:hint="eastAsia" w:ascii="宋体" w:hAnsi="宋体" w:cs="宋体"/>
          <w:sz w:val="24"/>
        </w:rPr>
        <w:t xml:space="preserve">1、乙方应保证所提供资料的合法性及真实性；</w:t>
      </w:r>
      <w:r/>
    </w:p>
    <w:p>
      <w:pPr>
        <w:contextualSpacing/>
        <w:ind w:firstLine="480"/>
        <w:spacing w:line="360" w:lineRule="auto"/>
        <w:rPr>
          <w:rFonts w:ascii="宋体" w:hAnsi="宋体" w:cs="宋体"/>
          <w:sz w:val="24"/>
        </w:rPr>
      </w:pPr>
      <w:r>
        <w:rPr>
          <w:rFonts w:hint="eastAsia" w:ascii="宋体" w:hAnsi="宋体" w:cs="宋体"/>
          <w:sz w:val="24"/>
        </w:rPr>
        <w:t xml:space="preserve">2、乙方有责任对成果保密，未得到甲方书面同意，不得以任何方式、任何理由向第三方泄露；</w:t>
      </w:r>
      <w:r/>
    </w:p>
    <w:p>
      <w:pPr>
        <w:contextualSpacing/>
        <w:ind w:firstLine="482"/>
        <w:spacing w:line="360" w:lineRule="auto"/>
        <w:rPr>
          <w:rFonts w:ascii="宋体" w:hAnsi="宋体" w:cs="宋体"/>
          <w:sz w:val="24"/>
        </w:rPr>
      </w:pPr>
      <w:r>
        <w:rPr>
          <w:rFonts w:hint="eastAsia" w:ascii="宋体" w:hAnsi="宋体" w:cs="宋体"/>
          <w:b/>
          <w:sz w:val="24"/>
        </w:rPr>
        <w:t xml:space="preserve">第十条 </w:t>
      </w:r>
      <w:r>
        <w:rPr>
          <w:rFonts w:hint="eastAsia" w:ascii="宋体" w:hAnsi="宋体" w:cs="宋体"/>
          <w:sz w:val="24"/>
        </w:rPr>
        <w:t xml:space="preserve">如因不可抗拒因素致使本协议无法履行时，双方应委托省级主管部门协商处理。</w:t>
      </w:r>
      <w:r/>
    </w:p>
    <w:p>
      <w:pPr>
        <w:contextualSpacing/>
        <w:ind w:firstLine="482"/>
        <w:spacing w:line="360" w:lineRule="auto"/>
        <w:rPr>
          <w:rFonts w:ascii="宋体" w:hAnsi="宋体" w:cs="宋体"/>
          <w:b/>
          <w:sz w:val="24"/>
        </w:rPr>
      </w:pPr>
      <w:r>
        <w:rPr>
          <w:rFonts w:hint="eastAsia" w:ascii="宋体" w:hAnsi="宋体" w:cs="宋体"/>
          <w:b/>
          <w:sz w:val="24"/>
        </w:rPr>
        <w:t xml:space="preserve">第十一条 其他</w:t>
      </w:r>
      <w:r/>
    </w:p>
    <w:p>
      <w:pPr>
        <w:contextualSpacing/>
        <w:ind w:firstLine="480"/>
        <w:spacing w:line="360" w:lineRule="auto"/>
        <w:rPr>
          <w:rFonts w:ascii="宋体" w:hAnsi="宋体" w:cs="宋体"/>
          <w:sz w:val="24"/>
        </w:rPr>
      </w:pPr>
      <w:r>
        <w:rPr>
          <w:rFonts w:hint="eastAsia" w:ascii="宋体" w:hAnsi="宋体" w:cs="宋体"/>
          <w:sz w:val="24"/>
        </w:rPr>
        <w:t xml:space="preserve">本协议未尽事宜，双方应顾全大局，依照实事求是、友好协商的原则解决。其补充协议或会议纪要视为本协议的组成部分，具有同等法律效力。</w:t>
      </w:r>
      <w:r/>
    </w:p>
    <w:p>
      <w:pPr>
        <w:contextualSpacing/>
        <w:ind w:firstLine="482"/>
        <w:spacing w:line="360" w:lineRule="auto"/>
        <w:rPr>
          <w:rFonts w:ascii="宋体" w:hAnsi="宋体" w:cs="宋体"/>
          <w:b/>
          <w:sz w:val="24"/>
        </w:rPr>
      </w:pPr>
      <w:r>
        <w:rPr>
          <w:rFonts w:hint="eastAsia" w:ascii="宋体" w:hAnsi="宋体" w:cs="宋体"/>
          <w:b/>
          <w:sz w:val="24"/>
        </w:rPr>
        <w:t xml:space="preserve">第十二条附则</w:t>
      </w:r>
      <w:r/>
    </w:p>
    <w:p>
      <w:pPr>
        <w:contextualSpacing/>
        <w:ind w:firstLine="480"/>
        <w:spacing w:line="360" w:lineRule="auto"/>
        <w:rPr>
          <w:rFonts w:ascii="宋体" w:hAnsi="宋体" w:cs="宋体"/>
          <w:sz w:val="24"/>
        </w:rPr>
      </w:pPr>
      <w:r>
        <w:rPr>
          <w:rFonts w:hint="eastAsia" w:ascii="宋体" w:hAnsi="宋体" w:cs="宋体"/>
          <w:sz w:val="24"/>
        </w:rPr>
        <w:t xml:space="preserve">1、本合同经双方法人代表（委托人）签字，加盖双方单位公章或合同专用章后生效。</w:t>
      </w:r>
      <w:r/>
    </w:p>
    <w:p>
      <w:pPr>
        <w:contextualSpacing/>
        <w:ind w:firstLine="480"/>
        <w:spacing w:line="360" w:lineRule="auto"/>
        <w:rPr>
          <w:rFonts w:hint="eastAsia" w:ascii="宋体" w:hAnsi="宋体" w:cs="宋体"/>
          <w:sz w:val="24"/>
        </w:rPr>
      </w:pPr>
      <w:r>
        <w:rPr>
          <w:rFonts w:hint="eastAsia" w:ascii="宋体" w:hAnsi="宋体" w:cs="宋体"/>
          <w:sz w:val="24"/>
        </w:rPr>
        <w:t xml:space="preserve">2、本合同壹式肆份，甲、乙双方各执贰份。</w:t>
      </w:r>
      <w:r/>
    </w:p>
    <w:p>
      <w:pPr>
        <w:jc w:val="both"/>
        <w:spacing w:line="520" w:lineRule="exact"/>
        <w:rPr>
          <w:rFonts w:hint="eastAsia" w:ascii="楷体" w:hAnsi="楷体" w:eastAsia="楷体" w:cs="楷体"/>
          <w:color w:val="auto"/>
          <w:sz w:val="28"/>
          <w:szCs w:val="28"/>
        </w:rPr>
      </w:pPr>
      <w:r>
        <w:rPr>
          <w:rFonts w:hint="eastAsia" w:ascii="楷体" w:hAnsi="楷体" w:eastAsia="楷体" w:cs="楷体"/>
          <w:color w:val="auto"/>
          <w:sz w:val="28"/>
          <w:szCs w:val="28"/>
        </w:rPr>
      </w:r>
      <w:r/>
    </w:p>
    <w:p>
      <w:pPr>
        <w:ind w:firstLine="480"/>
        <w:jc w:val="both"/>
        <w:spacing w:line="520" w:lineRule="exact"/>
        <w:rPr>
          <w:rFonts w:hint="eastAsia" w:ascii="楷体" w:hAnsi="楷体" w:eastAsia="楷体" w:cs="楷体"/>
          <w:color w:val="auto"/>
          <w:sz w:val="28"/>
          <w:szCs w:val="28"/>
        </w:rPr>
      </w:pPr>
      <w:r>
        <w:rPr>
          <w:rFonts w:hint="eastAsia" w:ascii="楷体" w:hAnsi="楷体" w:eastAsia="楷体" w:cs="楷体"/>
          <w:color w:val="auto"/>
          <w:sz w:val="28"/>
          <w:szCs w:val="28"/>
        </w:rPr>
        <w:t xml:space="preserve">甲方（单位盖章）：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乙方（单位盖章）：</w:t>
      </w:r>
      <w:r/>
    </w:p>
    <w:p>
      <w:pPr>
        <w:ind w:firstLine="480"/>
        <w:jc w:val="both"/>
        <w:spacing w:line="520" w:lineRule="exact"/>
        <w:rPr>
          <w:rFonts w:hint="eastAsia" w:ascii="楷体" w:hAnsi="楷体" w:eastAsia="楷体" w:cs="楷体"/>
          <w:color w:val="auto"/>
          <w:sz w:val="28"/>
          <w:szCs w:val="28"/>
        </w:rPr>
      </w:pPr>
      <w:r>
        <w:rPr>
          <w:rFonts w:hint="eastAsia" w:ascii="楷体" w:hAnsi="楷体" w:eastAsia="楷体" w:cs="楷体"/>
          <w:color w:val="auto"/>
          <w:sz w:val="28"/>
          <w:szCs w:val="28"/>
        </w:rPr>
        <w:t xml:space="preserve">单位地址：            </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单位地址：</w:t>
      </w:r>
      <w:r/>
    </w:p>
    <w:p>
      <w:pPr>
        <w:ind w:firstLine="480"/>
        <w:jc w:val="both"/>
        <w:spacing w:line="520" w:lineRule="exact"/>
        <w:rPr>
          <w:rFonts w:hint="eastAsia" w:ascii="楷体" w:hAnsi="楷体" w:eastAsia="楷体" w:cs="楷体"/>
          <w:color w:val="auto"/>
          <w:sz w:val="28"/>
          <w:szCs w:val="28"/>
        </w:rPr>
      </w:pPr>
      <w:r>
        <w:rPr>
          <w:rFonts w:hint="eastAsia" w:ascii="楷体" w:hAnsi="楷体" w:eastAsia="楷体" w:cs="楷体"/>
          <w:color w:val="auto"/>
          <w:sz w:val="28"/>
          <w:szCs w:val="28"/>
        </w:rPr>
        <w:t xml:space="preserve">联系电话：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联系电话：</w:t>
      </w:r>
      <w:r/>
    </w:p>
    <w:p>
      <w:pPr>
        <w:ind w:firstLine="480"/>
        <w:jc w:val="both"/>
        <w:spacing w:line="520" w:lineRule="exact"/>
        <w:rPr>
          <w:rFonts w:hint="eastAsia" w:ascii="楷体" w:hAnsi="楷体" w:eastAsia="楷体" w:cs="楷体"/>
          <w:color w:val="auto"/>
          <w:sz w:val="28"/>
          <w:szCs w:val="28"/>
        </w:rPr>
      </w:pPr>
      <w:r>
        <w:rPr>
          <w:rFonts w:hint="eastAsia" w:ascii="楷体" w:hAnsi="楷体" w:eastAsia="楷体" w:cs="楷体"/>
          <w:color w:val="auto"/>
          <w:sz w:val="28"/>
          <w:szCs w:val="28"/>
          <w:lang w:eastAsia="zh-CN"/>
        </w:rPr>
        <w:t xml:space="preserve">联系人</w:t>
      </w:r>
      <w:r>
        <w:rPr>
          <w:rFonts w:hint="eastAsia" w:ascii="楷体" w:hAnsi="楷体" w:eastAsia="楷体" w:cs="楷体"/>
          <w:color w:val="auto"/>
          <w:sz w:val="28"/>
          <w:szCs w:val="28"/>
        </w:rPr>
        <w:t xml:space="preserve">：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lang w:eastAsia="zh-CN"/>
        </w:rPr>
        <w:t xml:space="preserve">联系人</w:t>
      </w:r>
      <w:r>
        <w:rPr>
          <w:rFonts w:hint="eastAsia" w:ascii="楷体" w:hAnsi="楷体" w:eastAsia="楷体" w:cs="楷体"/>
          <w:color w:val="auto"/>
          <w:sz w:val="28"/>
          <w:szCs w:val="28"/>
        </w:rPr>
        <w:t xml:space="preserve">：                                </w:t>
      </w:r>
      <w:r/>
    </w:p>
    <w:p>
      <w:pPr>
        <w:ind w:firstLine="2800"/>
        <w:jc w:val="both"/>
        <w:spacing w:line="520" w:lineRule="exact"/>
        <w:rPr>
          <w:rFonts w:hint="eastAsia" w:ascii="楷体" w:hAnsi="楷体" w:eastAsia="楷体" w:cs="楷体"/>
          <w:color w:val="auto"/>
          <w:sz w:val="28"/>
          <w:szCs w:val="28"/>
        </w:rPr>
      </w:pPr>
      <w:r>
        <w:rPr>
          <w:rFonts w:hint="eastAsia" w:ascii="楷体" w:hAnsi="楷体" w:eastAsia="楷体" w:cs="楷体"/>
          <w:color w:val="auto"/>
          <w:sz w:val="28"/>
          <w:szCs w:val="28"/>
        </w:rPr>
      </w:r>
      <w:r/>
    </w:p>
    <w:p>
      <w:pPr>
        <w:ind w:firstLine="2800"/>
        <w:jc w:val="both"/>
        <w:spacing w:line="520" w:lineRule="exact"/>
        <w:rPr>
          <w:rFonts w:hint="eastAsia" w:ascii="仿宋" w:hAnsi="仿宋" w:eastAsia="仿宋" w:cs="仿宋"/>
          <w:b/>
          <w:bCs/>
          <w:color w:val="auto"/>
          <w:sz w:val="52"/>
          <w:szCs w:val="52"/>
          <w:highlight w:val="none"/>
        </w:rPr>
      </w:pPr>
      <w:r>
        <w:rPr>
          <w:rFonts w:hint="eastAsia" w:ascii="楷体" w:hAnsi="楷体" w:eastAsia="楷体" w:cs="楷体"/>
          <w:color w:val="auto"/>
          <w:sz w:val="28"/>
          <w:szCs w:val="28"/>
        </w:rPr>
        <w:t xml:space="preserve">合同签订日期：</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rPr>
        <w:t xml:space="preserve">年</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rPr>
        <w:t xml:space="preserve">月</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rPr>
        <w:t xml:space="preserve">日</w:t>
      </w:r>
      <w:r>
        <w:rPr>
          <w:rFonts w:hint="eastAsia" w:hAnsi="宋体" w:cs="宋体"/>
          <w:b/>
          <w:color w:val="auto"/>
          <w:sz w:val="32"/>
          <w:szCs w:val="32"/>
          <w:lang w:val="en-US"/>
        </w:rPr>
        <w:br w:type="page" w:clear="all"/>
      </w:r>
      <w:r/>
    </w:p>
    <w:p>
      <w:pPr>
        <w:pStyle w:val="957"/>
        <w:numPr>
          <w:ilvl w:val="0"/>
          <w:numId w:val="0"/>
        </w:numPr>
        <w:jc w:val="center"/>
        <w:pageBreakBefore w:val="0"/>
        <w:spacing w:after="0" w:line="360" w:lineRule="auto"/>
        <w:rPr>
          <w:rFonts w:hint="eastAsia" w:ascii="仿宋" w:hAnsi="仿宋" w:eastAsia="仿宋" w:cs="仿宋"/>
          <w:b/>
          <w:bCs/>
          <w:color w:val="auto"/>
          <w:sz w:val="36"/>
          <w:szCs w:val="36"/>
          <w:highlight w:val="none"/>
          <w:lang w:val="en-US" w:eastAsia="zh-CN"/>
        </w:rPr>
      </w:pPr>
      <w:r/>
      <w:bookmarkStart w:id="24" w:name="_Toc14145"/>
      <w:r>
        <w:rPr>
          <w:rFonts w:hint="eastAsia" w:ascii="仿宋" w:hAnsi="仿宋" w:eastAsia="仿宋" w:cs="仿宋"/>
          <w:b/>
          <w:bCs/>
          <w:color w:val="auto"/>
          <w:sz w:val="36"/>
          <w:szCs w:val="36"/>
          <w:highlight w:val="none"/>
          <w:lang w:val="en-US" w:eastAsia="zh-CN"/>
        </w:rPr>
        <w:t xml:space="preserve">第四部分 项目采购需求</w:t>
      </w:r>
      <w:bookmarkEnd w:id="24"/>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rPr>
        <w:outlineLvl w:val="2"/>
      </w:pPr>
      <w:r/>
      <w:bookmarkStart w:id="25" w:name="_Toc105940855"/>
      <w:r/>
      <w:bookmarkStart w:id="26" w:name="_Toc105940937"/>
      <w:r/>
      <w:bookmarkStart w:id="27" w:name="_Toc226172745"/>
      <w:r>
        <w:rPr>
          <w:rFonts w:hint="eastAsia" w:ascii="宋体" w:hAnsi="宋体" w:eastAsia="宋体" w:cs="宋体"/>
          <w:b/>
          <w:bCs/>
          <w:color w:val="000000"/>
          <w:sz w:val="24"/>
          <w:szCs w:val="24"/>
          <w:lang w:val="zh-CN"/>
        </w:rPr>
        <w:t xml:space="preserve">一、项目概况</w:t>
      </w:r>
      <w:bookmarkEnd w:id="25"/>
      <w:r/>
      <w:bookmarkEnd w:id="26"/>
      <w:r/>
      <w:bookmarkEnd w:id="27"/>
      <w:r/>
      <w:r/>
    </w:p>
    <w:p>
      <w:pPr>
        <w:ind w:firstLine="480"/>
        <w:spacing w:line="360" w:lineRule="auto"/>
        <w:tabs>
          <w:tab w:val="left" w:pos="1080" w:leader="none"/>
        </w:tabs>
        <w:rPr>
          <w:rFonts w:hint="eastAsia" w:ascii="宋体" w:hAnsi="宋体" w:eastAsia="宋体" w:cs="宋体"/>
          <w:sz w:val="24"/>
          <w:szCs w:val="24"/>
          <w:lang w:val="zh-CN"/>
        </w:rPr>
      </w:pPr>
      <w:r/>
      <w:bookmarkStart w:id="28" w:name="_Toc118238641"/>
      <w:r>
        <w:rPr>
          <w:rFonts w:hint="eastAsia" w:ascii="宋体" w:hAnsi="宋体" w:eastAsia="宋体" w:cs="宋体"/>
          <w:sz w:val="24"/>
          <w:szCs w:val="24"/>
          <w:lang w:val="zh-CN"/>
        </w:rPr>
        <w:t xml:space="preserve">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lang w:val="zh-CN"/>
        </w:rPr>
        <w:t xml:space="preserve">为江苏省地质局第三地质大队承担的“江苏省句容市仑山地区金矿普查</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续作</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项目”中的矿产钻探服务（</w:t>
      </w:r>
      <w:r>
        <w:rPr>
          <w:rFonts w:hint="eastAsia" w:ascii="宋体" w:hAnsi="宋体" w:eastAsia="宋体" w:cs="宋体"/>
          <w:sz w:val="24"/>
          <w:szCs w:val="24"/>
          <w:lang w:val="en-US" w:eastAsia="zh-CN"/>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年度</w:t>
      </w:r>
      <w:r>
        <w:rPr>
          <w:rFonts w:hint="eastAsia" w:ascii="宋体" w:hAnsi="宋体" w:eastAsia="宋体" w:cs="宋体"/>
          <w:sz w:val="24"/>
          <w:szCs w:val="24"/>
          <w:lang w:val="zh-CN"/>
        </w:rPr>
        <w:t xml:space="preserve">）。</w:t>
      </w:r>
      <w:bookmarkEnd w:id="28"/>
      <w:r/>
      <w:r/>
    </w:p>
    <w:p>
      <w:pPr>
        <w:ind w:firstLine="480"/>
        <w:spacing w:line="360" w:lineRule="auto"/>
        <w:tabs>
          <w:tab w:val="left" w:pos="108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（一）工作区概况</w:t>
      </w:r>
      <w:r/>
    </w:p>
    <w:p>
      <w:pPr>
        <w:ind w:firstLine="480"/>
        <w:spacing w:line="360" w:lineRule="auto"/>
        <w:tabs>
          <w:tab w:val="left" w:pos="1080" w:leader="none"/>
        </w:tabs>
        <w:rPr>
          <w:rFonts w:hint="default" w:ascii="Times New Roman" w:hAnsi="Times New Roman" w:cs="Times New Roman"/>
          <w:sz w:val="24"/>
          <w:szCs w:val="24"/>
        </w:rPr>
      </w:pPr>
      <w:r/>
      <w:bookmarkStart w:id="29" w:name="_Toc116143277"/>
      <w:r/>
      <w:bookmarkStart w:id="30" w:name="_Toc115163862"/>
      <w:r/>
      <w:bookmarkStart w:id="31" w:name="_Toc23290"/>
      <w:r/>
      <w:bookmarkStart w:id="32" w:name="_Toc76133378"/>
      <w:r/>
      <w:bookmarkStart w:id="33" w:name="_Toc75939635"/>
      <w:r/>
      <w:bookmarkStart w:id="34" w:name="_Toc164871800"/>
      <w:r/>
      <w:bookmarkStart w:id="35" w:name="_Toc75616503"/>
      <w:r>
        <w:rPr>
          <w:rFonts w:hint="default" w:ascii="Times New Roman" w:hAnsi="Times New Roman" w:cs="Times New Roman"/>
          <w:sz w:val="24"/>
          <w:szCs w:val="24"/>
        </w:rPr>
        <w:t xml:space="preserve">普查区位于江苏省句容市石山头至仑山一带，隶属于边城镇、句容林场及句容东农场管辖。地理坐标为</w:t>
      </w:r>
      <w:r>
        <w:rPr>
          <w:rFonts w:hint="default" w:ascii="Times New Roman" w:hAnsi="Times New Roman" w:eastAsia="宋体" w:cs="Times New Roman"/>
          <w:sz w:val="24"/>
          <w:szCs w:val="24"/>
        </w:rPr>
        <w:t xml:space="preserve">：东经11</w:t>
      </w: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°10′</w:t>
      </w:r>
      <w:r>
        <w:rPr>
          <w:rFonts w:hint="default" w:ascii="Times New Roman" w:hAnsi="Times New Roman" w:eastAsia="宋体" w:cs="Times New Roman"/>
          <w:sz w:val="24"/>
          <w:szCs w:val="24"/>
          <w:lang w:val="en-US" w:eastAsia="zh-CN"/>
        </w:rPr>
        <w:t xml:space="preserve">06</w:t>
      </w:r>
      <w:r>
        <w:rPr>
          <w:rFonts w:hint="default" w:ascii="Times New Roman" w:hAnsi="Times New Roman" w:eastAsia="宋体" w:cs="Times New Roman"/>
          <w:sz w:val="24"/>
          <w:szCs w:val="24"/>
        </w:rPr>
        <w:t xml:space="preserve">″～119°1</w:t>
      </w: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5</w:t>
      </w:r>
      <w:r>
        <w:rPr>
          <w:rFonts w:hint="default" w:ascii="Times New Roman" w:hAnsi="Times New Roman" w:cs="Times New Roman"/>
          <w:sz w:val="24"/>
          <w:szCs w:val="24"/>
          <w:lang w:val="en-US" w:eastAsia="zh-CN"/>
        </w:rPr>
        <w:t xml:space="preserve">7</w:t>
      </w:r>
      <w:r>
        <w:rPr>
          <w:rFonts w:hint="default" w:ascii="Times New Roman" w:hAnsi="Times New Roman" w:eastAsia="宋体" w:cs="Times New Roman"/>
          <w:sz w:val="24"/>
          <w:szCs w:val="24"/>
        </w:rPr>
        <w:t xml:space="preserve">″，北纬32°0</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18</w:t>
      </w:r>
      <w:r>
        <w:rPr>
          <w:rFonts w:hint="default" w:ascii="Times New Roman" w:hAnsi="Times New Roman" w:eastAsia="宋体" w:cs="Times New Roman"/>
          <w:sz w:val="24"/>
          <w:szCs w:val="24"/>
        </w:rPr>
        <w:t xml:space="preserve">″～32°0</w:t>
      </w:r>
      <w:r>
        <w:rPr>
          <w:rFonts w:hint="default" w:ascii="Times New Roman" w:hAnsi="Times New Roman" w:cs="Times New Roman"/>
          <w:sz w:val="24"/>
          <w:szCs w:val="24"/>
          <w:lang w:val="en-US" w:eastAsia="zh-CN"/>
        </w:rPr>
        <w:t xml:space="preserve">5</w:t>
      </w:r>
      <w:r>
        <w:rPr>
          <w:rFonts w:hint="default" w:ascii="Times New Roman" w:hAnsi="Times New Roman" w:eastAsia="宋体" w:cs="Times New Roman"/>
          <w:sz w:val="24"/>
          <w:szCs w:val="24"/>
        </w:rPr>
        <w:t xml:space="preserve">′</w:t>
      </w:r>
      <w:r>
        <w:rPr>
          <w:rFonts w:hint="default" w:ascii="Times New Roman" w:hAnsi="Times New Roman" w:cs="Times New Roman"/>
          <w:sz w:val="24"/>
          <w:szCs w:val="24"/>
          <w:lang w:val="en-US" w:eastAsia="zh-CN"/>
        </w:rPr>
        <w:t xml:space="preserve">15</w:t>
      </w:r>
      <w:r>
        <w:rPr>
          <w:rFonts w:hint="default" w:ascii="Times New Roman" w:hAnsi="Times New Roman" w:eastAsia="宋体" w:cs="Times New Roman"/>
          <w:sz w:val="24"/>
          <w:szCs w:val="24"/>
        </w:rPr>
        <w:t xml:space="preserve">″。面积</w:t>
      </w:r>
      <w:r>
        <w:rPr>
          <w:rFonts w:hint="default" w:ascii="Times New Roman" w:hAnsi="Times New Roman" w:eastAsia="宋体" w:cs="Times New Roman"/>
          <w:sz w:val="24"/>
          <w:szCs w:val="24"/>
          <w:lang w:val="en-US" w:eastAsia="zh-CN"/>
        </w:rPr>
        <w:t xml:space="preserve">4</w:t>
      </w:r>
      <w:r>
        <w:rPr>
          <w:rFonts w:hint="default"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rPr>
        <w:t xml:space="preserve">km</w:t>
      </w:r>
      <w:r>
        <w:rPr>
          <w:rFonts w:hint="default" w:ascii="Times New Roman" w:hAnsi="Times New Roman" w:eastAsia="宋体" w:cs="Times New Roman"/>
          <w:sz w:val="24"/>
          <w:szCs w:val="24"/>
          <w:vertAlign w:val="superscript"/>
        </w:rPr>
        <w:t xml:space="preserve">2</w:t>
      </w:r>
      <w:r>
        <w:rPr>
          <w:rFonts w:hint="default" w:ascii="Times New Roman" w:hAnsi="Times New Roman" w:eastAsia="宋体" w:cs="Times New Roman"/>
          <w:sz w:val="24"/>
          <w:szCs w:val="24"/>
        </w:rPr>
        <w:t xml:space="preserve">，</w:t>
      </w:r>
      <w:r>
        <w:rPr>
          <w:rFonts w:hint="default" w:ascii="Times New Roman" w:hAnsi="Times New Roman" w:cs="Times New Roman"/>
          <w:sz w:val="24"/>
          <w:szCs w:val="24"/>
        </w:rPr>
        <w:t xml:space="preserve">区内交通方便较为便利，南至句容约14km，北至下蜀镇约12km，至312国道约9km，南距沪宁高速公路约300m，区内有乡镇公路通过。区内交通极为方便。</w:t>
      </w:r>
      <w:r/>
    </w:p>
    <w:p>
      <w:pPr>
        <w:ind w:firstLine="480"/>
        <w:spacing w:line="360" w:lineRule="auto"/>
        <w:tabs>
          <w:tab w:val="left" w:pos="108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（二）目标任务与主要工作量</w:t>
      </w:r>
      <w:bookmarkEnd w:id="29"/>
      <w:r/>
      <w:bookmarkEnd w:id="30"/>
      <w:r/>
      <w:bookmarkEnd w:id="31"/>
      <w:r/>
      <w:bookmarkEnd w:id="32"/>
      <w:r/>
      <w:bookmarkEnd w:id="33"/>
      <w:r/>
      <w:bookmarkEnd w:id="34"/>
      <w:r/>
      <w:bookmarkEnd w:id="35"/>
      <w:r/>
      <w:r/>
    </w:p>
    <w:p>
      <w:pPr>
        <w:ind w:firstLine="480"/>
        <w:spacing w:line="360" w:lineRule="auto"/>
        <w:rPr>
          <w:rFonts w:hint="eastAsia" w:ascii="宋体" w:hAnsi="宋体" w:eastAsia="宋体" w:cs="宋体"/>
          <w:bCs/>
          <w:sz w:val="24"/>
          <w:szCs w:val="24"/>
        </w:rPr>
      </w:pPr>
      <w:r/>
      <w:bookmarkStart w:id="36" w:name="_Toc418771266"/>
      <w:r/>
      <w:bookmarkStart w:id="37" w:name="_Toc28757"/>
      <w:r/>
      <w:bookmarkStart w:id="38" w:name="_Toc75616506"/>
      <w:r/>
      <w:bookmarkStart w:id="39" w:name="_Toc76133381"/>
      <w:r/>
      <w:bookmarkStart w:id="40" w:name="_Toc75939638"/>
      <w:r/>
      <w:bookmarkStart w:id="41" w:name="_Toc164871802"/>
      <w:r/>
      <w:bookmarkStart w:id="42" w:name="_Toc115163864"/>
      <w:r/>
      <w:bookmarkStart w:id="43" w:name="_Toc6715"/>
      <w:r/>
      <w:bookmarkStart w:id="44" w:name="_Toc116143279"/>
      <w:r>
        <w:rPr>
          <w:rFonts w:hint="eastAsia" w:ascii="宋体" w:hAnsi="宋体" w:eastAsia="宋体" w:cs="宋体"/>
          <w:bCs/>
          <w:sz w:val="24"/>
          <w:szCs w:val="24"/>
        </w:rPr>
        <w:t xml:space="preserve">1、目标</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针对江苏省句容市仑山地区金矿普查</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续作</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项目，根据</w:t>
      </w:r>
      <w:r>
        <w:rPr>
          <w:rFonts w:hint="eastAsia" w:ascii="宋体" w:hAnsi="宋体" w:eastAsia="宋体" w:cs="宋体"/>
          <w:bCs/>
          <w:sz w:val="24"/>
          <w:szCs w:val="24"/>
          <w:lang w:val="en-US" w:eastAsia="zh-CN"/>
        </w:rPr>
        <w:t xml:space="preserve">招标人</w:t>
      </w:r>
      <w:r>
        <w:rPr>
          <w:rFonts w:hint="eastAsia" w:ascii="宋体" w:hAnsi="宋体" w:eastAsia="宋体" w:cs="宋体"/>
          <w:bCs/>
          <w:sz w:val="24"/>
          <w:szCs w:val="24"/>
        </w:rPr>
        <w:t xml:space="preserve">需求实施钻探工程。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2、主要任务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仑山金矿勘探线9线、13线上矿体产状稳定、连续性较好。拟在这2条勘探线布设</w:t>
      </w:r>
      <w:r>
        <w:rPr>
          <w:rFonts w:hint="eastAsia" w:ascii="宋体" w:hAnsi="宋体" w:cs="宋体"/>
          <w:bCs/>
          <w:sz w:val="24"/>
          <w:szCs w:val="24"/>
          <w:lang w:val="en-US" w:eastAsia="zh-CN"/>
        </w:rPr>
        <w:t xml:space="preserve">3个</w:t>
      </w:r>
      <w:r>
        <w:rPr>
          <w:rFonts w:hint="eastAsia" w:ascii="宋体" w:hAnsi="宋体" w:eastAsia="宋体" w:cs="宋体"/>
          <w:bCs/>
          <w:sz w:val="24"/>
          <w:szCs w:val="24"/>
        </w:rPr>
        <w:t xml:space="preserve">钻孔，对已知矿体进一步追索控制。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3、主要工作量</w:t>
      </w:r>
      <w:r/>
    </w:p>
    <w:p>
      <w:pPr>
        <w:contextualSpacing/>
        <w:ind w:firstLine="480"/>
        <w:spacing w:line="360" w:lineRule="auto"/>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rPr>
        <w:t xml:space="preserve">江苏省句容市仑山地区金矿普查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续作</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年度共部署钻孔</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口</w:t>
      </w:r>
      <w:r>
        <w:rPr>
          <w:rFonts w:hint="eastAsia" w:ascii="宋体" w:hAnsi="宋体" w:eastAsia="宋体" w:cs="宋体"/>
          <w:color w:val="auto"/>
          <w:sz w:val="24"/>
          <w:szCs w:val="24"/>
        </w:rPr>
        <w:t xml:space="preserve">。分别为：ZK</w:t>
      </w:r>
      <w:r>
        <w:rPr>
          <w:rFonts w:hint="eastAsia" w:ascii="宋体" w:hAnsi="宋体" w:cs="宋体"/>
          <w:color w:val="auto"/>
          <w:sz w:val="24"/>
          <w:szCs w:val="24"/>
          <w:lang w:val="en-US" w:eastAsia="zh-CN"/>
        </w:rPr>
        <w:t xml:space="preserve">1311</w:t>
      </w:r>
      <w:r>
        <w:rPr>
          <w:rFonts w:hint="eastAsia" w:ascii="宋体" w:hAnsi="宋体" w:eastAsia="宋体" w:cs="宋体"/>
          <w:color w:val="auto"/>
          <w:sz w:val="24"/>
          <w:szCs w:val="24"/>
        </w:rPr>
        <w:t xml:space="preserve">，设计孔深</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00m；ZK90</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，设计孔深</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00m；ZK</w:t>
      </w:r>
      <w:r>
        <w:rPr>
          <w:rFonts w:hint="eastAsia" w:ascii="宋体" w:hAnsi="宋体" w:cs="宋体"/>
          <w:color w:val="auto"/>
          <w:sz w:val="24"/>
          <w:szCs w:val="24"/>
          <w:lang w:val="en-US" w:eastAsia="zh-CN"/>
        </w:rPr>
        <w:t xml:space="preserve">909</w:t>
      </w:r>
      <w:r>
        <w:rPr>
          <w:rFonts w:hint="eastAsia" w:ascii="宋体" w:hAnsi="宋体" w:eastAsia="宋体" w:cs="宋体"/>
          <w:color w:val="auto"/>
          <w:sz w:val="24"/>
          <w:szCs w:val="24"/>
        </w:rPr>
        <w:t xml:space="preserve">，设计孔深</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00m；设计</w:t>
      </w:r>
      <w:r>
        <w:rPr>
          <w:rFonts w:hint="eastAsia" w:ascii="宋体" w:hAnsi="宋体" w:eastAsia="宋体" w:cs="宋体"/>
          <w:color w:val="auto"/>
          <w:sz w:val="24"/>
          <w:szCs w:val="24"/>
          <w:lang w:val="en-US" w:eastAsia="zh-CN"/>
        </w:rPr>
        <w:t xml:space="preserve">进尺</w:t>
      </w:r>
      <w:r>
        <w:rPr>
          <w:rFonts w:hint="eastAsia" w:ascii="宋体" w:hAnsi="宋体" w:eastAsia="宋体" w:cs="宋体"/>
          <w:color w:val="auto"/>
          <w:sz w:val="24"/>
          <w:szCs w:val="24"/>
        </w:rPr>
        <w:t xml:space="preserve">共</w:t>
      </w:r>
      <w:r>
        <w:rPr>
          <w:rFonts w:hint="eastAsia" w:ascii="宋体" w:hAnsi="宋体" w:cs="宋体"/>
          <w:color w:val="auto"/>
          <w:sz w:val="24"/>
          <w:szCs w:val="24"/>
          <w:lang w:val="en-US" w:eastAsia="zh-CN"/>
        </w:rPr>
        <w:t xml:space="preserve">28</w:t>
      </w:r>
      <w:r>
        <w:rPr>
          <w:rFonts w:hint="eastAsia" w:ascii="宋体" w:hAnsi="宋体" w:eastAsia="宋体" w:cs="宋体"/>
          <w:color w:val="auto"/>
          <w:sz w:val="24"/>
          <w:szCs w:val="24"/>
        </w:rPr>
        <w:t xml:space="preserve">00m。</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rPr>
        <w:outlineLvl w:val="2"/>
      </w:pPr>
      <w:r>
        <w:rPr>
          <w:rFonts w:hint="eastAsia" w:ascii="宋体" w:hAnsi="宋体" w:eastAsia="宋体" w:cs="宋体"/>
          <w:b/>
          <w:bCs/>
          <w:color w:val="000000"/>
          <w:sz w:val="24"/>
          <w:szCs w:val="24"/>
          <w:lang w:val="zh-CN"/>
        </w:rPr>
        <w:t xml:space="preserve">二、</w:t>
      </w:r>
      <w:bookmarkEnd w:id="36"/>
      <w:r/>
      <w:bookmarkEnd w:id="37"/>
      <w:r>
        <w:rPr>
          <w:rFonts w:hint="eastAsia" w:ascii="宋体" w:hAnsi="宋体" w:eastAsia="宋体" w:cs="宋体"/>
          <w:b/>
          <w:bCs/>
          <w:color w:val="000000"/>
          <w:sz w:val="24"/>
          <w:szCs w:val="24"/>
          <w:lang w:val="zh-CN"/>
        </w:rPr>
        <w:t xml:space="preserve">工作</w:t>
      </w:r>
      <w:bookmarkEnd w:id="38"/>
      <w:r>
        <w:rPr>
          <w:rFonts w:hint="eastAsia" w:ascii="宋体" w:hAnsi="宋体" w:eastAsia="宋体" w:cs="宋体"/>
          <w:b/>
          <w:bCs/>
          <w:color w:val="000000"/>
          <w:sz w:val="24"/>
          <w:szCs w:val="24"/>
          <w:lang w:val="zh-CN"/>
        </w:rPr>
        <w:t xml:space="preserve">周期</w:t>
      </w:r>
      <w:bookmarkEnd w:id="39"/>
      <w:r/>
      <w:bookmarkEnd w:id="40"/>
      <w:r/>
      <w:bookmarkEnd w:id="41"/>
      <w:r/>
      <w:bookmarkEnd w:id="42"/>
      <w:r/>
      <w:bookmarkEnd w:id="43"/>
      <w:r/>
      <w:bookmarkEnd w:id="44"/>
      <w:r/>
      <w:r/>
    </w:p>
    <w:p>
      <w:pPr>
        <w:ind w:firstLine="480"/>
        <w:spacing w:line="360" w:lineRule="auto"/>
        <w:rPr>
          <w:rFonts w:hint="eastAsia" w:ascii="宋体" w:hAnsi="宋体" w:eastAsia="宋体" w:cs="宋体"/>
          <w:bCs/>
          <w:sz w:val="24"/>
          <w:szCs w:val="24"/>
        </w:rPr>
      </w:pPr>
      <w:r/>
      <w:bookmarkStart w:id="45" w:name="_Toc11280"/>
      <w:r/>
      <w:bookmarkStart w:id="46" w:name="_Toc75616508"/>
      <w:r/>
      <w:bookmarkStart w:id="47" w:name="_Toc76133383"/>
      <w:r/>
      <w:bookmarkStart w:id="48" w:name="_Toc115163866"/>
      <w:r/>
      <w:bookmarkStart w:id="49" w:name="_Toc164871803"/>
      <w:r/>
      <w:bookmarkStart w:id="50" w:name="_Toc116143281"/>
      <w:r/>
      <w:bookmarkStart w:id="51" w:name="_Toc75939640"/>
      <w:r>
        <w:rPr>
          <w:rFonts w:hint="eastAsia" w:ascii="宋体" w:hAnsi="宋体" w:eastAsia="宋体" w:cs="宋体"/>
          <w:bCs/>
          <w:sz w:val="24"/>
          <w:szCs w:val="24"/>
        </w:rPr>
        <w:t xml:space="preserve">合同签订后</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个月内完成野外施工</w:t>
      </w:r>
      <w:r>
        <w:rPr>
          <w:rFonts w:hint="eastAsia" w:ascii="宋体" w:hAnsi="宋体" w:eastAsia="宋体" w:cs="宋体"/>
          <w:bCs/>
          <w:sz w:val="24"/>
          <w:szCs w:val="24"/>
          <w:lang w:val="en-US" w:eastAsia="zh-CN"/>
        </w:rPr>
        <w:t xml:space="preserve">并</w:t>
      </w:r>
      <w:r>
        <w:rPr>
          <w:rFonts w:hint="eastAsia" w:ascii="宋体" w:hAnsi="宋体" w:eastAsia="宋体" w:cs="宋体"/>
          <w:bCs/>
          <w:sz w:val="24"/>
          <w:szCs w:val="24"/>
        </w:rPr>
        <w:t xml:space="preserve">提交全部成果资料，务必配备足量的钻机以保证按工期完成任务。</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rPr>
        <w:outlineLvl w:val="2"/>
      </w:pPr>
      <w:r>
        <w:rPr>
          <w:rFonts w:hint="eastAsia" w:ascii="宋体" w:hAnsi="宋体" w:eastAsia="宋体" w:cs="宋体"/>
          <w:b/>
          <w:bCs/>
          <w:color w:val="000000"/>
          <w:sz w:val="24"/>
          <w:szCs w:val="24"/>
          <w:lang w:val="zh-CN"/>
        </w:rPr>
        <w:t xml:space="preserve">三、地质概况</w:t>
      </w:r>
      <w:bookmarkEnd w:id="45"/>
      <w:r/>
      <w:bookmarkEnd w:id="46"/>
      <w:r/>
      <w:bookmarkEnd w:id="47"/>
      <w:r/>
      <w:bookmarkEnd w:id="48"/>
      <w:r/>
      <w:bookmarkEnd w:id="49"/>
      <w:r/>
      <w:bookmarkEnd w:id="50"/>
      <w:r/>
      <w:bookmarkEnd w:id="51"/>
      <w:r/>
      <w:r/>
    </w:p>
    <w:p>
      <w:pPr>
        <w:ind w:firstLine="480"/>
        <w:spacing w:line="360" w:lineRule="auto"/>
        <w:rPr>
          <w:rFonts w:hint="eastAsia" w:ascii="宋体" w:hAnsi="宋体" w:eastAsia="宋体" w:cs="宋体"/>
          <w:bCs/>
          <w:sz w:val="24"/>
          <w:szCs w:val="24"/>
        </w:rPr>
      </w:pPr>
      <w:r/>
      <w:bookmarkStart w:id="52" w:name="_Toc75616511"/>
      <w:r/>
      <w:bookmarkStart w:id="53" w:name="_Toc164871804"/>
      <w:r/>
      <w:bookmarkStart w:id="54" w:name="_Toc8122"/>
      <w:r/>
      <w:bookmarkStart w:id="55" w:name="_Toc116143284"/>
      <w:r/>
      <w:bookmarkStart w:id="56" w:name="_Toc76133386"/>
      <w:r/>
      <w:bookmarkStart w:id="57" w:name="_Toc115163869"/>
      <w:r/>
      <w:bookmarkStart w:id="58" w:name="_Toc75939643"/>
      <w:r>
        <w:rPr>
          <w:rFonts w:hint="eastAsia" w:ascii="宋体" w:hAnsi="宋体" w:eastAsia="宋体" w:cs="宋体"/>
          <w:bCs/>
          <w:sz w:val="24"/>
          <w:szCs w:val="24"/>
        </w:rPr>
        <w:t xml:space="preserve">普查区位于宁镇南缘汤（山）～仑（山）复背斜之仑山背斜的西南倾伏端与句容断陷盆地交接部位的北侧。从地层层序及其接触关系、构造变动特征分析，区内可明显分为上、下两个构造层。下构造层为早白垩世杨冲组（K1y）以前之地层、上构造层则由早白垩世的杨冲组（K1y）和上党组（K1s）火山岩所组成。下构造层褶皱强烈，断裂发育，地层产状较陡；而上构造层则以断裂构造为主，地层产状相对较平缓，目前已发现的金矿（化）体主要赋存在上构造层的杨冲组（K1y）内。</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rPr>
        <w:outlineLvl w:val="2"/>
      </w:pPr>
      <w:r>
        <w:rPr>
          <w:rFonts w:hint="eastAsia" w:ascii="宋体" w:hAnsi="宋体" w:eastAsia="宋体" w:cs="宋体"/>
          <w:b/>
          <w:bCs/>
          <w:color w:val="000000"/>
          <w:sz w:val="24"/>
          <w:szCs w:val="24"/>
          <w:lang w:val="zh-CN"/>
        </w:rPr>
        <w:t xml:space="preserve">四、</w:t>
      </w:r>
      <w:bookmarkEnd w:id="52"/>
      <w:r/>
      <w:bookmarkEnd w:id="53"/>
      <w:r/>
      <w:bookmarkEnd w:id="54"/>
      <w:r/>
      <w:bookmarkEnd w:id="55"/>
      <w:r/>
      <w:bookmarkEnd w:id="56"/>
      <w:r/>
      <w:bookmarkEnd w:id="57"/>
      <w:r/>
      <w:bookmarkEnd w:id="58"/>
      <w:r>
        <w:rPr>
          <w:rFonts w:hint="eastAsia" w:ascii="宋体" w:hAnsi="宋体" w:eastAsia="宋体" w:cs="宋体"/>
          <w:b/>
          <w:bCs/>
          <w:color w:val="000000"/>
          <w:sz w:val="24"/>
          <w:szCs w:val="24"/>
          <w:lang w:val="zh-CN"/>
        </w:rPr>
        <w:t xml:space="preserve">工作方法及施工要求</w:t>
      </w:r>
      <w:r/>
    </w:p>
    <w:p>
      <w:pPr>
        <w:ind w:firstLine="480"/>
        <w:spacing w:line="360" w:lineRule="auto"/>
        <w:tabs>
          <w:tab w:val="left" w:pos="1080" w:leader="none"/>
        </w:tabs>
        <w:rPr>
          <w:rFonts w:hint="eastAsia" w:ascii="宋体" w:hAnsi="宋体" w:eastAsia="宋体" w:cs="宋体"/>
          <w:b/>
          <w:bCs/>
          <w:sz w:val="24"/>
          <w:szCs w:val="24"/>
          <w:lang w:val="zh-CN"/>
        </w:rPr>
      </w:pPr>
      <w:r/>
      <w:bookmarkStart w:id="59" w:name="_Toc75616523"/>
      <w:r/>
      <w:bookmarkStart w:id="60" w:name="_Toc75939648"/>
      <w:r/>
      <w:bookmarkStart w:id="61" w:name="_Toc116143288"/>
      <w:r/>
      <w:bookmarkStart w:id="62" w:name="_Toc115163873"/>
      <w:r/>
      <w:bookmarkStart w:id="63" w:name="_Toc164871812"/>
      <w:r/>
      <w:bookmarkStart w:id="64" w:name="_Toc4254"/>
      <w:r/>
      <w:bookmarkStart w:id="65" w:name="_Toc76133391"/>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zh-CN"/>
        </w:rPr>
        <w:t xml:space="preserve">工作方法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以专家评审通过的设计书内容要求为准。</w:t>
      </w:r>
      <w:r/>
    </w:p>
    <w:p>
      <w:pPr>
        <w:ind w:firstLine="480"/>
        <w:spacing w:line="360" w:lineRule="auto"/>
        <w:tabs>
          <w:tab w:val="left" w:pos="108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zh-CN"/>
        </w:rPr>
        <w:t xml:space="preserve">施工要求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1、钻孔定位</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原则上一律按设计坐标定位，若遇特殊情况要求孔位移动时，可根据规范要求经</w:t>
      </w:r>
      <w:r>
        <w:rPr>
          <w:rFonts w:hint="eastAsia" w:ascii="宋体" w:hAnsi="宋体" w:eastAsia="宋体" w:cs="宋体"/>
          <w:bCs/>
          <w:sz w:val="24"/>
          <w:szCs w:val="24"/>
          <w:lang w:val="en-US" w:eastAsia="zh-CN"/>
        </w:rPr>
        <w:t xml:space="preserve">招标人</w:t>
      </w:r>
      <w:r>
        <w:rPr>
          <w:rFonts w:hint="eastAsia" w:ascii="宋体" w:hAnsi="宋体" w:eastAsia="宋体" w:cs="宋体"/>
          <w:bCs/>
          <w:sz w:val="24"/>
          <w:szCs w:val="24"/>
        </w:rPr>
        <w:t xml:space="preserve">同意后适当变动。</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2、钻孔施工技术要求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钻探所见地层为第四系，白垩系下统上党组火山岩，杨冲组砂页岩、硅化岩、奥陶系灰岩、白云岩，一般岩石完整，唯杨冲组下段金矿化段以下岩石较破碎，为了保证采取率，需用绳索取心施工方法，化学泥浆护壁。开孔口径为130mm，穿过风化层后下入孔口管，换75mm绳索取心钻具，直至终孔。根据前期普查施工经验，使用绳索取心钻进，确保钻探工程质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钻探施工质量按《矿产地质勘查规范 岩金》（DZ/T 0205-2020）及《固体矿产勘查钻孔质量要求》（DZ／T 0486-2024）执行。根据普查区地层及以往钻探质量情况，普查区主要质量问题为岩矿心采取率，其钻探主要质量要求如下：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①岩矿心采取率：矿体一般产于杨冲组下段弱硅化石英粉砂岩、泥质粉砂岩中，岩石易破碎，要求矿体和矿体边界线上下3m～5m内的岩心、矿芯采取率应大于或等于85%。</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②孔深校正：每钻进100m或见主矿层，主要标志层及终孔均需用钢尺丈量钻具，验证孔深。孔深最大允许误差为千分之一，当大于1/1000时，验证后一次改正。</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③孔弯曲度：设计钻孔均为直孔，施工中要严格控制孔斜，要求每100m测一次孔斜，每100m孔斜误差不大于1°。当钻孔顶角大于3°时，应同时测定方位角。</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④简易水文观测：提钻后，下钻前应测量孔内水位，终孔后观测孔内静止水位。冲洗液消耗量观测：每班应不少于一次。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钻进过程中如发现溶洞、漏水、涌水应及时记录孔深，当涌水时应测量涌水量及水头高度，并记录于班报表中。</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⑤原始班报表记录：班报表记录必须专人负责，认真填写，必须及时准确、详细、整洁，并如实反应情况。对所取岩心精心爱护，并编写岩心箱号、孔深日期标志。</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⑥封孔：见矿钻孔终孔后均应封孔。矿层及其顶底板各5m，用水泥封孔，其余孔段用浓泥浆封孔，孔口埋石作标志。封孔记录表必须如实反映封孔孔段以及投入的水泥量。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⑦班报表：钻探班报表记录要详细、清楚、真实，数字要准确，报表要整洁，岩芯回次牌同班报表中数据要一致，岩芯箱要牢固，隔板齐全，岩芯要清洗后按顺序放入岩芯箱内，不得颠倒，凡块度大于 5cm 的矿芯以及大于 10cm 岩芯块都需用红漆编写，编写内容为回次号，岩芯块序号/回次岩芯块数。</w:t>
      </w:r>
      <w:r/>
    </w:p>
    <w:p>
      <w:pPr>
        <w:pStyle w:val="772"/>
        <w:ind w:left="0" w:firstLine="480"/>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⑧施工时应避免污染钻场周边的土壤、地表水和地下水。施工结束后恢复钻场地貌和植被。</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除特殊要求外，钻孔要穿过矿（化）层 5－10m 后方可终孔。</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rPr>
        <w:outlineLvl w:val="2"/>
      </w:pPr>
      <w:r>
        <w:rPr>
          <w:rFonts w:hint="eastAsia" w:ascii="宋体" w:hAnsi="宋体" w:eastAsia="宋体" w:cs="宋体"/>
          <w:b/>
          <w:bCs/>
          <w:color w:val="000000"/>
          <w:sz w:val="24"/>
          <w:szCs w:val="24"/>
          <w:lang w:val="zh-CN"/>
        </w:rPr>
        <w:t xml:space="preserve">五、质量</w:t>
      </w:r>
      <w:bookmarkEnd w:id="59"/>
      <w:r>
        <w:rPr>
          <w:rFonts w:hint="eastAsia" w:ascii="宋体" w:hAnsi="宋体" w:eastAsia="宋体" w:cs="宋体"/>
          <w:b/>
          <w:bCs/>
          <w:color w:val="000000"/>
          <w:sz w:val="24"/>
          <w:szCs w:val="24"/>
          <w:lang w:val="zh-CN"/>
        </w:rPr>
        <w:t xml:space="preserve">管理</w:t>
      </w:r>
      <w:bookmarkEnd w:id="60"/>
      <w:r/>
      <w:bookmarkEnd w:id="61"/>
      <w:r/>
      <w:bookmarkEnd w:id="62"/>
      <w:r/>
      <w:bookmarkEnd w:id="63"/>
      <w:r/>
      <w:bookmarkEnd w:id="64"/>
      <w:r/>
      <w:bookmarkEnd w:id="65"/>
      <w:r/>
      <w:r/>
    </w:p>
    <w:p>
      <w:pPr>
        <w:pStyle w:val="1030"/>
        <w:ind w:firstLine="480"/>
        <w:spacing w:line="360" w:lineRule="auto"/>
        <w:rPr>
          <w:rFonts w:hint="eastAsia" w:ascii="宋体" w:eastAsia="宋体" w:cs="宋体"/>
          <w:sz w:val="24"/>
          <w:szCs w:val="24"/>
        </w:rPr>
      </w:pPr>
      <w:r>
        <w:rPr>
          <w:rFonts w:hint="eastAsia" w:ascii="宋体" w:eastAsia="宋体" w:cs="宋体"/>
          <w:sz w:val="24"/>
          <w:szCs w:val="24"/>
        </w:rPr>
        <w:t xml:space="preserve">1、接受</w:t>
      </w:r>
      <w:r>
        <w:rPr>
          <w:rFonts w:hint="eastAsia" w:ascii="宋体" w:eastAsia="宋体" w:cs="宋体"/>
          <w:sz w:val="24"/>
          <w:szCs w:val="24"/>
          <w:lang w:val="en-US" w:eastAsia="zh-CN"/>
        </w:rPr>
        <w:t xml:space="preserve">招标人</w:t>
      </w:r>
      <w:r>
        <w:rPr>
          <w:rFonts w:hint="eastAsia" w:ascii="宋体" w:eastAsia="宋体" w:cs="宋体"/>
          <w:sz w:val="24"/>
          <w:szCs w:val="24"/>
        </w:rPr>
        <w:t xml:space="preserve">1次中期质量检查。</w:t>
      </w:r>
      <w:r/>
    </w:p>
    <w:p>
      <w:pPr>
        <w:pStyle w:val="1030"/>
        <w:ind w:firstLine="480"/>
        <w:spacing w:line="360" w:lineRule="auto"/>
        <w:rPr>
          <w:rFonts w:hint="eastAsia" w:ascii="宋体" w:eastAsia="宋体" w:cs="宋体"/>
          <w:sz w:val="24"/>
          <w:szCs w:val="24"/>
        </w:rPr>
      </w:pPr>
      <w:r>
        <w:rPr>
          <w:rFonts w:hint="eastAsia" w:ascii="宋体" w:eastAsia="宋体" w:cs="宋体"/>
          <w:sz w:val="24"/>
          <w:szCs w:val="24"/>
        </w:rPr>
        <w:t xml:space="preserve">2、接受</w:t>
      </w:r>
      <w:r>
        <w:rPr>
          <w:rFonts w:hint="eastAsia" w:ascii="宋体" w:eastAsia="宋体" w:cs="宋体"/>
          <w:sz w:val="24"/>
          <w:szCs w:val="24"/>
          <w:lang w:val="en-US" w:eastAsia="zh-CN"/>
        </w:rPr>
        <w:t xml:space="preserve">招标人</w:t>
      </w:r>
      <w:r>
        <w:rPr>
          <w:rFonts w:hint="eastAsia" w:ascii="宋体" w:eastAsia="宋体" w:cs="宋体"/>
          <w:sz w:val="24"/>
          <w:szCs w:val="24"/>
        </w:rPr>
        <w:t xml:space="preserve">组织的成果验收。</w:t>
      </w:r>
      <w:r/>
    </w:p>
    <w:p>
      <w:pPr>
        <w:jc w:val="left"/>
        <w:keepLines w:val="0"/>
        <w:keepNext w:val="0"/>
        <w:pageBreakBefore w:val="0"/>
        <w:spacing w:line="360" w:lineRule="auto"/>
        <w:widowControl w:val="off"/>
        <w:rPr>
          <w:rFonts w:hint="default" w:ascii="宋体" w:hAnsi="宋体" w:eastAsia="宋体" w:cs="宋体"/>
          <w:b/>
          <w:bCs/>
          <w:color w:val="000000"/>
          <w:sz w:val="24"/>
          <w:szCs w:val="24"/>
          <w:lang w:val="en-US" w:eastAsia="zh-CN"/>
        </w:rPr>
        <w:outlineLvl w:val="2"/>
      </w:pPr>
      <w:r/>
      <w:bookmarkStart w:id="66" w:name="_Toc75939651"/>
      <w:r/>
      <w:bookmarkStart w:id="67" w:name="_Toc14814"/>
      <w:r/>
      <w:bookmarkStart w:id="68" w:name="_Toc115163874"/>
      <w:r/>
      <w:bookmarkStart w:id="69" w:name="_Toc116143289"/>
      <w:r/>
      <w:bookmarkStart w:id="70" w:name="_Toc164871813"/>
      <w:r/>
      <w:bookmarkStart w:id="71" w:name="_Toc76133394"/>
      <w:r/>
      <w:bookmarkStart w:id="72" w:name="_Toc75616528"/>
      <w:r>
        <w:rPr>
          <w:rFonts w:hint="eastAsia" w:ascii="宋体" w:hAnsi="宋体" w:eastAsia="宋体" w:cs="宋体"/>
          <w:b/>
          <w:bCs/>
          <w:color w:val="000000"/>
          <w:sz w:val="24"/>
          <w:szCs w:val="24"/>
          <w:lang w:val="zh-CN"/>
        </w:rPr>
        <w:t xml:space="preserve">六、</w:t>
      </w:r>
      <w:bookmarkEnd w:id="66"/>
      <w:r/>
      <w:bookmarkEnd w:id="67"/>
      <w:r/>
      <w:bookmarkEnd w:id="68"/>
      <w:r/>
      <w:bookmarkEnd w:id="69"/>
      <w:r/>
      <w:bookmarkEnd w:id="70"/>
      <w:r/>
      <w:bookmarkEnd w:id="71"/>
      <w:r/>
      <w:bookmarkEnd w:id="72"/>
      <w:r>
        <w:rPr>
          <w:rFonts w:hint="eastAsia" w:ascii="宋体" w:hAnsi="宋体" w:eastAsia="宋体" w:cs="宋体"/>
          <w:b/>
          <w:bCs/>
          <w:color w:val="000000"/>
          <w:sz w:val="24"/>
          <w:szCs w:val="24"/>
          <w:lang w:val="en-US" w:eastAsia="zh-CN"/>
        </w:rPr>
        <w:t xml:space="preserve">施工管理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1、由</w:t>
      </w:r>
      <w:r>
        <w:rPr>
          <w:rFonts w:hint="eastAsia" w:ascii="宋体" w:hAnsi="宋体" w:cs="宋体"/>
          <w:sz w:val="24"/>
          <w:szCs w:val="24"/>
          <w:lang w:val="en-US" w:eastAsia="zh-CN"/>
        </w:rPr>
        <w:t xml:space="preserve">招标人</w:t>
      </w:r>
      <w:r>
        <w:rPr>
          <w:rFonts w:hint="eastAsia" w:ascii="宋体" w:hAnsi="宋体" w:cs="宋体"/>
          <w:sz w:val="24"/>
          <w:szCs w:val="24"/>
          <w:lang w:val="zh-CN"/>
        </w:rPr>
        <w:t xml:space="preserve">与</w:t>
      </w:r>
      <w:r>
        <w:rPr>
          <w:rFonts w:hint="eastAsia" w:ascii="宋体" w:hAnsi="宋体" w:cs="宋体"/>
          <w:sz w:val="24"/>
          <w:szCs w:val="24"/>
          <w:lang w:val="en-US" w:eastAsia="zh-CN"/>
        </w:rPr>
        <w:t xml:space="preserve">中标单位</w:t>
      </w:r>
      <w:r>
        <w:rPr>
          <w:rFonts w:hint="eastAsia" w:ascii="宋体" w:hAnsi="宋体" w:cs="宋体"/>
          <w:sz w:val="24"/>
          <w:szCs w:val="24"/>
          <w:lang w:val="zh-CN"/>
        </w:rPr>
        <w:t xml:space="preserve">签订合同后，委托业务承担单位在合同规定工期内开展地质钻探施工工作。</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2、进场前由</w:t>
      </w:r>
      <w:r>
        <w:rPr>
          <w:rFonts w:hint="eastAsia" w:ascii="宋体" w:hAnsi="宋体" w:cs="宋体"/>
          <w:sz w:val="24"/>
          <w:szCs w:val="24"/>
          <w:lang w:val="en-US" w:eastAsia="zh-CN"/>
        </w:rPr>
        <w:t xml:space="preserve">中标人</w:t>
      </w:r>
      <w:r>
        <w:rPr>
          <w:rFonts w:hint="eastAsia" w:ascii="宋体" w:hAnsi="宋体" w:cs="宋体"/>
          <w:sz w:val="24"/>
          <w:szCs w:val="24"/>
          <w:lang w:val="zh-CN"/>
        </w:rPr>
        <w:t xml:space="preserve">编写施工方案并通过</w:t>
      </w:r>
      <w:r>
        <w:rPr>
          <w:rFonts w:hint="eastAsia" w:ascii="宋体" w:hAnsi="宋体" w:cs="宋体"/>
          <w:sz w:val="24"/>
          <w:szCs w:val="24"/>
          <w:lang w:val="en-US" w:eastAsia="zh-CN"/>
        </w:rPr>
        <w:t xml:space="preserve">招标人</w:t>
      </w:r>
      <w:r>
        <w:rPr>
          <w:rFonts w:hint="eastAsia" w:ascii="宋体" w:hAnsi="宋体" w:cs="宋体"/>
          <w:sz w:val="24"/>
          <w:szCs w:val="24"/>
          <w:lang w:val="zh-CN"/>
        </w:rPr>
        <w:t xml:space="preserve">审核，进场后要严格按照施工设计要求，精心组织实施与管理。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lang w:val="en-US" w:eastAsia="zh-CN"/>
        </w:rPr>
        <w:t xml:space="preserve">招标人</w:t>
      </w:r>
      <w:r>
        <w:rPr>
          <w:rFonts w:hint="eastAsia" w:ascii="宋体" w:hAnsi="宋体" w:cs="宋体"/>
          <w:sz w:val="24"/>
          <w:szCs w:val="24"/>
          <w:lang w:val="zh-CN"/>
        </w:rPr>
        <w:t xml:space="preserve">对地质钻探施工过程进行全程质量监督和技术指导。</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eastAsia="zh-CN"/>
        </w:rPr>
        <w:outlineLvl w:val="2"/>
      </w:pPr>
      <w:r/>
      <w:bookmarkStart w:id="73" w:name="_Toc103849927"/>
      <w:r/>
      <w:bookmarkStart w:id="74" w:name="_Toc29"/>
      <w:r/>
      <w:bookmarkStart w:id="75" w:name="_Toc76041323"/>
      <w:r/>
      <w:bookmarkStart w:id="76" w:name="_Toc75616527"/>
      <w:r/>
      <w:bookmarkStart w:id="77" w:name="_Toc4329"/>
      <w:r/>
      <w:bookmarkStart w:id="78" w:name="_Toc75939650"/>
      <w:r/>
      <w:bookmarkStart w:id="79" w:name="_Toc75616529"/>
      <w:r/>
      <w:bookmarkStart w:id="80" w:name="_Toc76133395"/>
      <w:r/>
      <w:bookmarkStart w:id="81" w:name="_Toc19591"/>
      <w:r/>
      <w:bookmarkStart w:id="82" w:name="_Toc164871814"/>
      <w:r/>
      <w:bookmarkStart w:id="83" w:name="_Toc116143290"/>
      <w:r/>
      <w:bookmarkStart w:id="84" w:name="_Toc115163875"/>
      <w:r/>
      <w:bookmarkStart w:id="85" w:name="_Toc75939652"/>
      <w:r>
        <w:rPr>
          <w:rFonts w:hint="eastAsia" w:ascii="宋体" w:hAnsi="宋体" w:eastAsia="宋体" w:cs="宋体"/>
          <w:b/>
          <w:bCs/>
          <w:color w:val="000000"/>
          <w:sz w:val="24"/>
          <w:szCs w:val="24"/>
          <w:lang w:val="zh-CN" w:eastAsia="zh-CN"/>
        </w:rPr>
        <w:t xml:space="preserve">七、安全及环保要求</w:t>
      </w:r>
      <w:bookmarkEnd w:id="73"/>
      <w:r/>
      <w:bookmarkEnd w:id="74"/>
      <w:r/>
      <w:bookmarkEnd w:id="75"/>
      <w:r/>
      <w:bookmarkEnd w:id="76"/>
      <w:r/>
      <w:bookmarkEnd w:id="77"/>
      <w:r/>
      <w:bookmarkEnd w:id="78"/>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在施工前，要制定安全环保措施和应急预案。施工过程中，严格遵守《中华人民共和国安全生产法》、《中华人民共和国环境保护法》等相关法律法规以及行业与地方政府有关标准和规定，确保当地自然环境不遭破坏和工程项目安全生产，</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lang w:val="zh-CN"/>
        </w:rPr>
        <w:t xml:space="preserve">对施工安全和环保问题承担全部责任。</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eastAsia="zh-CN"/>
        </w:rPr>
        <w:outlineLvl w:val="2"/>
      </w:pPr>
      <w:r/>
      <w:bookmarkStart w:id="86" w:name="_Toc103849928"/>
      <w:r/>
      <w:bookmarkStart w:id="87" w:name="_Toc5770"/>
      <w:r/>
      <w:bookmarkStart w:id="88" w:name="_Toc76041324"/>
      <w:r/>
      <w:bookmarkStart w:id="89" w:name="_Toc8398"/>
      <w:r>
        <w:rPr>
          <w:rFonts w:hint="eastAsia" w:ascii="宋体" w:hAnsi="宋体" w:eastAsia="宋体" w:cs="宋体"/>
          <w:b/>
          <w:bCs/>
          <w:color w:val="000000"/>
          <w:sz w:val="24"/>
          <w:szCs w:val="24"/>
          <w:lang w:val="zh-CN" w:eastAsia="zh-CN"/>
        </w:rPr>
        <w:t xml:space="preserve">八、人员素质及设备要求</w:t>
      </w:r>
      <w:bookmarkEnd w:id="86"/>
      <w:r/>
      <w:bookmarkEnd w:id="87"/>
      <w:r/>
      <w:bookmarkEnd w:id="88"/>
      <w:r/>
      <w:bookmarkEnd w:id="89"/>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1、项目实施过程中具体项目负责人须与投标项目负责人一致，且不得随意更换，若因特殊原因需发生变更，应与</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lang w:val="zh-CN"/>
        </w:rPr>
        <w:t xml:space="preserve">沟通协商，经</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lang w:val="zh-CN"/>
        </w:rPr>
        <w:t xml:space="preserve">同意方可更换。</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2、项目主要成员：对于地质钻探、现场施工管理及应对突发情况等具有较好的完成和处理能力。</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3、仪器设备要求：配备的仪器设备齐全、先进、合理，具体性能可满足本委托业务的工作要求。</w:t>
      </w:r>
      <w:bookmarkEnd w:id="79"/>
      <w:r/>
      <w:bookmarkEnd w:id="80"/>
      <w:r/>
      <w:bookmarkEnd w:id="81"/>
      <w:r/>
      <w:bookmarkEnd w:id="82"/>
      <w:r/>
      <w:bookmarkEnd w:id="83"/>
      <w:r/>
      <w:bookmarkEnd w:id="84"/>
      <w:r/>
      <w:bookmarkEnd w:id="85"/>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zh-CN" w:eastAsia="zh-CN"/>
        </w:rPr>
        <w:outlineLvl w:val="2"/>
      </w:pPr>
      <w:r/>
      <w:bookmarkStart w:id="90" w:name="_Toc496721279"/>
      <w:r/>
      <w:bookmarkStart w:id="91" w:name="_Toc103849929"/>
      <w:r/>
      <w:bookmarkStart w:id="92" w:name="_Toc16691764"/>
      <w:r/>
      <w:bookmarkStart w:id="93" w:name="_Toc8140"/>
      <w:r/>
      <w:bookmarkStart w:id="94" w:name="_Toc27993"/>
      <w:r>
        <w:rPr>
          <w:rFonts w:hint="eastAsia" w:ascii="宋体" w:hAnsi="宋体" w:eastAsia="宋体" w:cs="宋体"/>
          <w:b/>
          <w:bCs/>
          <w:color w:val="000000"/>
          <w:sz w:val="24"/>
          <w:szCs w:val="24"/>
          <w:lang w:val="zh-CN" w:eastAsia="zh-CN"/>
        </w:rPr>
        <w:t xml:space="preserve">九、提交成果要求</w:t>
      </w:r>
      <w:bookmarkEnd w:id="90"/>
      <w:r/>
      <w:bookmarkEnd w:id="91"/>
      <w:r/>
      <w:bookmarkEnd w:id="92"/>
      <w:r/>
      <w:bookmarkEnd w:id="93"/>
      <w:r/>
      <w:bookmarkEnd w:id="94"/>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钻孔终孔后一个月内应当提交的该孔地质资料和档案有：开终孔通知书、孔深检查，弯曲登记表测量登记表、简易水文地质资料，封孔检查表；钻孔质量验收报告、班报表等原始材料。</w:t>
      </w:r>
      <w:r/>
    </w:p>
    <w:p>
      <w:r/>
      <w:r/>
    </w:p>
    <w:p>
      <w:pPr>
        <w:pStyle w:val="957"/>
        <w:numPr>
          <w:ilvl w:val="0"/>
          <w:numId w:val="0"/>
        </w:numPr>
        <w:jc w:val="center"/>
        <w:pageBreakBefore w:val="0"/>
        <w:spacing w:after="0" w:line="360" w:lineRule="auto"/>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第五章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 xml:space="preserve">磋商及评审</w:t>
      </w:r>
      <w:r/>
    </w:p>
    <w:p>
      <w:pPr>
        <w:pStyle w:val="956"/>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1．磋商小组职责 </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 按照客观、公正、审慎的原则，根据磋商文件规定的评审程序、评审方法和评审标准进行独立评审。</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 起草评审报告并进行签署。</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 推荐成交供应商。</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1.5 向采购人、采购代理机构、财政部门或者其他监督部门报告非法干预评审工作的行为。</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1.6 法律、法规和规章规定的其他职责。</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2．磋商及评审程序</w:t>
      </w:r>
      <w:r>
        <w:rPr>
          <w:rFonts w:hint="eastAsia" w:ascii="仿宋" w:hAnsi="仿宋" w:eastAsia="仿宋" w:cs="仿宋"/>
          <w:color w:val="auto"/>
          <w:sz w:val="28"/>
          <w:szCs w:val="28"/>
          <w:highlight w:val="none"/>
          <w:lang w:val="en-US"/>
        </w:rPr>
        <w:t xml:space="preserve"> </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 磋商组织方按磋商小组名单核对身份并签到。</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 磋商组织方宣布磋商及评审纪律，磋商小组确认有无回避的情形。</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2.3 磋商小组推选组长，负责组织磋商及评审活动，采购人代表不得担任组长。</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2.4 磋商小组正式评审前，应当对磋商文件进行熟悉和理解，审查磋商文件。</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 磋商小组应集中与符合要求的单一供应商分别进行磋商，并给予所有参加磋商的供应商平等的磋商机会。</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符合磋商文件供应商须知规定情形的，提交最后报价的供应商可以为 2 家。</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2.12 推荐成交候选供应商，并出具书面评审报告。</w:t>
      </w:r>
      <w:r/>
    </w:p>
    <w:p>
      <w:pPr>
        <w:pStyle w:val="956"/>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3．供应商资格审查 </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开启结束后，磋商小组将依法对供应商的资格进行审查。资格审查的内容如下：</w:t>
      </w:r>
      <w:r/>
    </w:p>
    <w:tbl>
      <w:tblPr>
        <w:tblStyle w:val="743"/>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53"/>
        <w:gridCol w:w="5528"/>
      </w:tblGrid>
      <w:tr>
        <w:trPr>
          <w:jc w:val="center"/>
          <w:trHeight w:val="795"/>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rPr>
              <w:t xml:space="preserve">序号</w:t>
            </w:r>
            <w:r/>
          </w:p>
        </w:tc>
        <w:tc>
          <w:tcPr>
            <w:tcW w:w="3953" w:type="dxa"/>
            <w:vAlign w:val="center"/>
            <w:textDirection w:val="lrTb"/>
            <w:noWrap w:val="false"/>
          </w:tcPr>
          <w:p>
            <w:pPr>
              <w:pStyle w:val="934"/>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审查要素</w:t>
            </w:r>
            <w:r/>
          </w:p>
        </w:tc>
        <w:tc>
          <w:tcPr>
            <w:tcW w:w="5528" w:type="dxa"/>
            <w:vAlign w:val="center"/>
            <w:textDirection w:val="lrTb"/>
            <w:noWrap w:val="false"/>
          </w:tcPr>
          <w:p>
            <w:pPr>
              <w:pStyle w:val="934"/>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3953"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具有独立承担民事责任的能力</w:t>
            </w:r>
            <w:r/>
          </w:p>
        </w:tc>
        <w:tc>
          <w:tcPr>
            <w:tcW w:w="5528" w:type="dxa"/>
            <w:vAlign w:val="top"/>
            <w:textDirection w:val="lrTb"/>
            <w:noWrap w:val="false"/>
          </w:tcPr>
          <w:p>
            <w:pPr>
              <w:pStyle w:val="934"/>
              <w:ind w:left="0" w:firstLine="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p>
        </w:tc>
      </w:tr>
      <w:tr>
        <w:trPr>
          <w:jc w:val="center"/>
          <w:trHeight w:val="253"/>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3953"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具有良好的商业信誉和健全的财务会计制度</w:t>
            </w:r>
            <w:r/>
          </w:p>
        </w:tc>
        <w:tc>
          <w:tcPr>
            <w:tcW w:w="5528" w:type="dxa"/>
            <w:vAlign w:val="top"/>
            <w:textDirection w:val="lrTb"/>
            <w:noWrap w:val="false"/>
          </w:tcPr>
          <w:p>
            <w:pPr>
              <w:pStyle w:val="934"/>
              <w:ind w:left="0" w:firstLine="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lang w:eastAsia="zh-CN"/>
              </w:rPr>
              <w:t xml:space="preserve">资格承诺函（格式见后）</w:t>
            </w:r>
            <w:r/>
          </w:p>
        </w:tc>
      </w:tr>
      <w:tr>
        <w:trPr>
          <w:jc w:val="center"/>
          <w:trHeight w:val="1086"/>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3953"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具有履行合同所必需的设备和专业技术能力</w:t>
            </w:r>
            <w:r/>
          </w:p>
        </w:tc>
        <w:tc>
          <w:tcPr>
            <w:tcW w:w="5528" w:type="dxa"/>
            <w:vAlign w:val="top"/>
            <w:textDirection w:val="lrTb"/>
            <w:noWrap w:val="false"/>
          </w:tcPr>
          <w:p>
            <w:pPr>
              <w:pStyle w:val="934"/>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相关信息一览表或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lang w:eastAsia="zh-CN"/>
              </w:rPr>
              <w:t xml:space="preserve">资格承诺函（格式见后）</w:t>
            </w:r>
            <w:r/>
          </w:p>
        </w:tc>
      </w:tr>
      <w:tr>
        <w:trPr>
          <w:jc w:val="center"/>
          <w:trHeight w:val="1619"/>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3953"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有依法缴纳税收</w:t>
            </w:r>
            <w:r>
              <w:rPr>
                <w:rFonts w:hint="eastAsia" w:ascii="仿宋" w:hAnsi="仿宋" w:eastAsia="仿宋" w:cs="仿宋"/>
                <w:color w:val="auto"/>
                <w:sz w:val="28"/>
                <w:szCs w:val="28"/>
                <w:highlight w:val="none"/>
                <w:shd w:val="clear" w:color="auto" w:fill="ffffff"/>
              </w:rPr>
              <w:t xml:space="preserve">和</w:t>
            </w:r>
            <w:r>
              <w:rPr>
                <w:rFonts w:hint="eastAsia" w:ascii="仿宋" w:hAnsi="仿宋" w:eastAsia="仿宋" w:cs="仿宋"/>
                <w:color w:val="auto"/>
                <w:sz w:val="28"/>
                <w:szCs w:val="28"/>
                <w:highlight w:val="none"/>
              </w:rPr>
              <w:t xml:space="preserve">社会保障资金的良好记录</w:t>
            </w:r>
            <w:r/>
          </w:p>
        </w:tc>
        <w:tc>
          <w:tcPr>
            <w:tcW w:w="5528" w:type="dxa"/>
            <w:vAlign w:val="top"/>
            <w:textDirection w:val="lrTb"/>
            <w:noWrap w:val="false"/>
          </w:tcPr>
          <w:p>
            <w:pPr>
              <w:pStyle w:val="934"/>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eastAsia="zh-CN"/>
              </w:rPr>
            </w:pP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lang w:eastAsia="zh-CN"/>
              </w:rPr>
              <w:t xml:space="preserve">资格承诺函（格式见后）</w:t>
            </w:r>
            <w:r/>
          </w:p>
        </w:tc>
      </w:tr>
      <w:tr>
        <w:trPr>
          <w:jc w:val="center"/>
          <w:trHeight w:val="1619"/>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3953"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参加政府采购活动前三年内，在经营活动中没有重大违法记录</w:t>
            </w:r>
            <w:r/>
          </w:p>
        </w:tc>
        <w:tc>
          <w:tcPr>
            <w:tcW w:w="5528" w:type="dxa"/>
            <w:vAlign w:val="top"/>
            <w:textDirection w:val="lrTb"/>
            <w:noWrap w:val="false"/>
          </w:tcPr>
          <w:p>
            <w:pPr>
              <w:pStyle w:val="934"/>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见磋商承诺函或提供</w:t>
            </w:r>
            <w:r>
              <w:rPr>
                <w:rFonts w:hint="eastAsia" w:ascii="仿宋" w:hAnsi="仿宋" w:eastAsia="仿宋" w:cs="仿宋"/>
                <w:color w:val="auto"/>
                <w:sz w:val="28"/>
                <w:szCs w:val="28"/>
                <w:highlight w:val="none"/>
                <w:lang w:eastAsia="zh-CN"/>
              </w:rPr>
              <w:t xml:space="preserve">资格承诺函（格式见后）</w:t>
            </w:r>
            <w:r/>
          </w:p>
        </w:tc>
      </w:tr>
      <w:tr>
        <w:trPr>
          <w:jc w:val="center"/>
          <w:trHeight w:val="884"/>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W w:w="3953"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法律、法规和磋商文件规定的其他资格</w:t>
            </w:r>
            <w:r/>
          </w:p>
        </w:tc>
        <w:tc>
          <w:tcPr>
            <w:tcW w:w="5528"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无</w:t>
            </w:r>
            <w:r/>
          </w:p>
        </w:tc>
      </w:tr>
      <w:tr>
        <w:trPr>
          <w:jc w:val="center"/>
          <w:trHeight w:val="1105"/>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r/>
          </w:p>
        </w:tc>
        <w:tc>
          <w:tcPr>
            <w:tcW w:w="3953" w:type="dxa"/>
            <w:vAlign w:val="top"/>
            <w:textDirection w:val="lrTb"/>
            <w:noWrap w:val="false"/>
          </w:tcPr>
          <w:p>
            <w:pPr>
              <w:pStyle w:val="1012"/>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落实政府采购政策需满足的资格要求</w:t>
            </w:r>
            <w:r/>
          </w:p>
        </w:tc>
        <w:tc>
          <w:tcPr>
            <w:tcW w:w="5528" w:type="dxa"/>
            <w:vAlign w:val="top"/>
            <w:textDirection w:val="lrTb"/>
            <w:noWrap w:val="false"/>
          </w:tcPr>
          <w:p>
            <w:pPr>
              <w:pStyle w:val="934"/>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中小企业声明函</w:t>
            </w:r>
            <w:r/>
          </w:p>
        </w:tc>
      </w:tr>
      <w:tr>
        <w:trPr>
          <w:jc w:val="center"/>
          <w:trHeight w:val="90"/>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w:t>
            </w:r>
            <w:r/>
          </w:p>
        </w:tc>
        <w:tc>
          <w:tcPr>
            <w:tcW w:w="3953" w:type="dxa"/>
            <w:vAlign w:val="top"/>
            <w:textDirection w:val="lrTb"/>
            <w:noWrap w:val="false"/>
          </w:tcPr>
          <w:p>
            <w:pPr>
              <w:pStyle w:val="1012"/>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本项目的特定资格要求</w:t>
            </w:r>
            <w:r/>
          </w:p>
        </w:tc>
        <w:tc>
          <w:tcPr>
            <w:tcW w:w="5528" w:type="dxa"/>
            <w:vAlign w:val="top"/>
            <w:textDirection w:val="lrTb"/>
            <w:noWrap w:val="false"/>
          </w:tcPr>
          <w:p>
            <w:pPr>
              <w:pStyle w:val="934"/>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无</w:t>
            </w:r>
            <w:r/>
          </w:p>
        </w:tc>
      </w:tr>
    </w:tbl>
    <w:p>
      <w:pPr>
        <w:pStyle w:val="956"/>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4．磋商响应文件的有效性、完整性和响应程度审查</w:t>
      </w:r>
      <w:r/>
    </w:p>
    <w:tbl>
      <w:tblPr>
        <w:tblStyle w:val="743"/>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1007"/>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1007"/>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1007"/>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审查内容</w:t>
            </w:r>
            <w:r/>
          </w:p>
        </w:tc>
      </w:tr>
      <w:tr>
        <w:trPr>
          <w:jc w:val="center"/>
          <w:trHeight w:val="90"/>
        </w:trPr>
        <w:tc>
          <w:tcPr>
            <w:tcMar>
              <w:top w:w="100" w:type="dxa"/>
              <w:bottom w:w="100" w:type="dxa"/>
            </w:tcMar>
            <w:tcW w:w="876" w:type="dxa"/>
            <w:vAlign w:val="center"/>
            <w:textDirection w:val="lrTb"/>
            <w:noWrap w:val="false"/>
          </w:tcPr>
          <w:p>
            <w:pPr>
              <w:pStyle w:val="1007"/>
              <w:ind w:left="0"/>
              <w:jc w:val="center"/>
              <w:keepLines w:val="0"/>
              <w:keepNext w:val="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p>
        </w:tc>
        <w:tc>
          <w:tcPr>
            <w:tcMar>
              <w:top w:w="100" w:type="dxa"/>
              <w:bottom w:w="100" w:type="dxa"/>
            </w:tcMar>
            <w:tcW w:w="3450" w:type="dxa"/>
            <w:vAlign w:val="center"/>
            <w:textDirection w:val="lrTb"/>
            <w:noWrap w:val="false"/>
          </w:tcPr>
          <w:p>
            <w:pPr>
              <w:pStyle w:val="1007"/>
              <w:jc w:val="cente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b w:val="0"/>
                <w:bCs w:val="0"/>
                <w:color w:val="auto"/>
                <w:sz w:val="28"/>
                <w:szCs w:val="28"/>
                <w:highlight w:val="none"/>
              </w:rPr>
              <w:t xml:space="preserve">有效性</w:t>
            </w:r>
            <w:r/>
          </w:p>
        </w:tc>
        <w:tc>
          <w:tcPr>
            <w:tcMar>
              <w:top w:w="100" w:type="dxa"/>
              <w:bottom w:w="100" w:type="dxa"/>
            </w:tcMar>
            <w:tcW w:w="5991" w:type="dxa"/>
            <w:vAlign w:val="center"/>
            <w:textDirection w:val="lrTb"/>
            <w:noWrap w:val="false"/>
          </w:tcPr>
          <w:p>
            <w:pPr>
              <w:pStyle w:val="1007"/>
              <w:jc w:val="left"/>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电子</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b w:val="0"/>
                <w:bCs w:val="0"/>
                <w:color w:val="auto"/>
                <w:sz w:val="28"/>
                <w:szCs w:val="28"/>
                <w:highlight w:val="none"/>
              </w:rPr>
              <w:t xml:space="preserve">的有效电子签章。</w:t>
            </w:r>
            <w:r/>
          </w:p>
          <w:p>
            <w:pPr>
              <w:pStyle w:val="1007"/>
              <w:jc w:val="left"/>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2、磋商</w:t>
            </w:r>
            <w:r>
              <w:rPr>
                <w:rFonts w:hint="eastAsia" w:ascii="仿宋" w:hAnsi="仿宋" w:eastAsia="仿宋" w:cs="仿宋"/>
                <w:b w:val="0"/>
                <w:bCs w:val="0"/>
                <w:color w:val="auto"/>
                <w:sz w:val="28"/>
                <w:szCs w:val="28"/>
                <w:highlight w:val="none"/>
                <w:lang w:eastAsia="zh-CN"/>
              </w:rPr>
              <w:t xml:space="preserve">报价</w:t>
            </w:r>
            <w:r>
              <w:rPr>
                <w:rFonts w:hint="eastAsia" w:ascii="仿宋" w:hAnsi="仿宋" w:eastAsia="仿宋" w:cs="仿宋"/>
                <w:b w:val="0"/>
                <w:bCs w:val="0"/>
                <w:color w:val="auto"/>
                <w:sz w:val="28"/>
                <w:szCs w:val="28"/>
                <w:highlight w:val="none"/>
              </w:rPr>
              <w:t xml:space="preserve">。</w:t>
            </w:r>
            <w:r/>
          </w:p>
          <w:p>
            <w:pPr>
              <w:pStyle w:val="1007"/>
              <w:jc w:val="left"/>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未发现属无效投标的其他情形。</w:t>
            </w:r>
            <w:r/>
          </w:p>
        </w:tc>
      </w:tr>
      <w:tr>
        <w:trPr>
          <w:jc w:val="center"/>
          <w:trHeight w:val="1548"/>
        </w:trPr>
        <w:tc>
          <w:tcPr>
            <w:tcMar>
              <w:top w:w="100" w:type="dxa"/>
              <w:bottom w:w="100" w:type="dxa"/>
            </w:tcMar>
            <w:tcW w:w="876" w:type="dxa"/>
            <w:vAlign w:val="center"/>
            <w:textDirection w:val="lrTb"/>
            <w:noWrap w:val="false"/>
          </w:tcPr>
          <w:p>
            <w:pPr>
              <w:pStyle w:val="1007"/>
              <w:ind w:left="0"/>
              <w:jc w:val="center"/>
              <w:keepLines w:val="0"/>
              <w:keepNext w:val="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p>
        </w:tc>
        <w:tc>
          <w:tcPr>
            <w:tcMar>
              <w:top w:w="100" w:type="dxa"/>
              <w:bottom w:w="100" w:type="dxa"/>
            </w:tcMar>
            <w:tcW w:w="3450" w:type="dxa"/>
            <w:vAlign w:val="center"/>
            <w:textDirection w:val="lrTb"/>
            <w:noWrap w:val="false"/>
          </w:tcPr>
          <w:p>
            <w:pPr>
              <w:pStyle w:val="1007"/>
              <w:jc w:val="cente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rPr>
              <w:t xml:space="preserve">对</w:t>
            </w:r>
            <w:r>
              <w:rPr>
                <w:rFonts w:hint="eastAsia" w:ascii="仿宋" w:hAnsi="仿宋" w:eastAsia="仿宋" w:cs="仿宋"/>
                <w:b w:val="0"/>
                <w:bCs w:val="0"/>
                <w:color w:val="auto"/>
                <w:sz w:val="28"/>
                <w:szCs w:val="28"/>
                <w:highlight w:val="none"/>
                <w:lang w:eastAsia="zh-CN"/>
              </w:rPr>
              <w:t xml:space="preserve">磋商文件</w:t>
            </w:r>
            <w:r>
              <w:rPr>
                <w:rFonts w:hint="eastAsia" w:ascii="仿宋" w:hAnsi="仿宋" w:eastAsia="仿宋" w:cs="仿宋"/>
                <w:b w:val="0"/>
                <w:bCs w:val="0"/>
                <w:color w:val="auto"/>
                <w:sz w:val="28"/>
                <w:szCs w:val="28"/>
                <w:highlight w:val="none"/>
              </w:rPr>
              <w:t xml:space="preserve">响应程度</w:t>
            </w:r>
            <w:r/>
          </w:p>
        </w:tc>
        <w:tc>
          <w:tcPr>
            <w:tcMar>
              <w:top w:w="100" w:type="dxa"/>
              <w:bottom w:w="100" w:type="dxa"/>
            </w:tcMar>
            <w:tcW w:w="5991" w:type="dxa"/>
            <w:vAlign w:val="center"/>
            <w:textDirection w:val="lrTb"/>
            <w:noWrap w:val="false"/>
          </w:tcPr>
          <w:p>
            <w:pPr>
              <w:pStyle w:val="1007"/>
              <w:jc w:val="left"/>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rPr>
              <w:t xml:space="preserve">审查</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文件，以确定其是否满足</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文件的实质性要求。不满足</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文件的实质性要求的，</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无效。</w:t>
            </w:r>
            <w:r/>
          </w:p>
        </w:tc>
      </w:tr>
    </w:tbl>
    <w:p>
      <w:pPr>
        <w:pStyle w:val="956"/>
        <w:ind w:left="0" w:firstLine="56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5．磋商记录</w:t>
      </w:r>
      <w:r>
        <w:rPr>
          <w:rFonts w:hint="eastAsia" w:ascii="仿宋" w:hAnsi="仿宋" w:eastAsia="仿宋" w:cs="仿宋"/>
          <w:color w:val="auto"/>
          <w:sz w:val="28"/>
          <w:szCs w:val="28"/>
          <w:highlight w:val="none"/>
          <w:lang w:val="en-US"/>
        </w:rPr>
        <w:t xml:space="preserve"> </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5.1《磋商记录》包括供应商答复或承诺的内容、磋商文件的变动情况及最后报价等。</w:t>
      </w:r>
      <w:r/>
    </w:p>
    <w:p>
      <w:pPr>
        <w:pStyle w:val="956"/>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6．综合评分</w:t>
      </w:r>
      <w:r>
        <w:rPr>
          <w:rFonts w:hint="eastAsia" w:ascii="仿宋" w:hAnsi="仿宋" w:eastAsia="仿宋" w:cs="仿宋"/>
          <w:color w:val="auto"/>
          <w:sz w:val="28"/>
          <w:szCs w:val="28"/>
          <w:highlight w:val="none"/>
          <w:lang w:val="en-US"/>
        </w:rPr>
        <w:t xml:space="preserve"> </w:t>
      </w:r>
      <w:r/>
    </w:p>
    <w:p>
      <w:pPr>
        <w:pStyle w:val="956"/>
        <w:ind w:left="0" w:firstLine="56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43"/>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bookmarkStart w:id="95" w:name="_Toc14583"/>
            <w:r/>
            <w:bookmarkStart w:id="96" w:name="_Toc3001"/>
            <w:r/>
            <w:bookmarkStart w:id="97" w:name="_Toc12441"/>
            <w:r/>
            <w:bookmarkStart w:id="98" w:name="_Toc11250"/>
            <w:r/>
            <w:bookmarkStart w:id="99" w:name="_Toc28923"/>
            <w:r/>
            <w:bookmarkStart w:id="100" w:name="_Toc10550"/>
            <w:r>
              <w:rPr>
                <w:rFonts w:hint="eastAsia" w:ascii="仿宋" w:hAnsi="仿宋" w:eastAsia="仿宋" w:cs="仿宋"/>
                <w:color w:val="auto"/>
                <w:sz w:val="28"/>
                <w:szCs w:val="28"/>
                <w:highlight w:val="none"/>
              </w:rPr>
              <w:t xml:space="preserve">评分项目</w:t>
            </w:r>
            <w:r/>
          </w:p>
        </w:tc>
        <w:tc>
          <w:tcPr>
            <w:tcW w:w="2505"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价格评估</w:t>
            </w:r>
            <w:r/>
          </w:p>
        </w:tc>
        <w:tc>
          <w:tcPr>
            <w:tcW w:w="2486"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商务评估</w:t>
            </w:r>
            <w:r/>
          </w:p>
        </w:tc>
        <w:tc>
          <w:tcPr>
            <w:tcW w:w="2539"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技术评估</w:t>
            </w:r>
            <w:r/>
          </w:p>
        </w:tc>
      </w:tr>
      <w:tr>
        <w:trPr>
          <w:jc w:val="center"/>
          <w:trHeight w:val="499"/>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分值</w:t>
            </w:r>
            <w:r/>
          </w:p>
        </w:tc>
        <w:tc>
          <w:tcPr>
            <w:tcW w:w="2505"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10</w:t>
            </w:r>
            <w:r/>
          </w:p>
        </w:tc>
        <w:tc>
          <w:tcPr>
            <w:tcW w:w="2486"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34</w:t>
            </w:r>
            <w:r/>
          </w:p>
        </w:tc>
        <w:tc>
          <w:tcPr>
            <w:tcW w:w="2539"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eastAsia="zh-CN"/>
              </w:rPr>
              <w:t xml:space="preserve">56</w:t>
            </w:r>
            <w:r/>
          </w:p>
        </w:tc>
      </w:tr>
    </w:tbl>
    <w:p>
      <w:pPr>
        <w:ind w:left="0"/>
        <w:keepLines w:val="0"/>
        <w:keepNext w:val="0"/>
        <w:pageBreakBefore w:val="0"/>
        <w:spacing w:line="360" w:lineRule="auto"/>
        <w:tabs>
          <w:tab w:val="left" w:pos="2020" w:leader="none"/>
          <w:tab w:val="center" w:pos="453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72"/>
        <w:rPr>
          <w:rFonts w:hint="eastAsia"/>
        </w:rPr>
      </w:pPr>
      <w:r>
        <w:rPr>
          <w:rFonts w:hint="eastAsia"/>
        </w:rPr>
      </w:r>
      <w:r/>
    </w:p>
    <w:tbl>
      <w:tblPr>
        <w:tblStyle w:val="7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1335"/>
        <w:gridCol w:w="7114"/>
        <w:gridCol w:w="912"/>
      </w:tblGrid>
      <w:tr>
        <w:trPr>
          <w:jc w:val="center"/>
          <w:trHeight w:val="23"/>
        </w:trPr>
        <w:tc>
          <w:tcPr>
            <w:tcW w:w="300" w:type="pct"/>
            <w:vAlign w:val="center"/>
            <w:textDirection w:val="lrTb"/>
            <w:noWrap w:val="false"/>
          </w:tcPr>
          <w:p>
            <w:pPr>
              <w:ind w:hanging="2"/>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670" w:type="pct"/>
            <w:vAlign w:val="center"/>
            <w:textDirection w:val="lrTb"/>
            <w:noWrap w:val="false"/>
          </w:tcPr>
          <w:p>
            <w:pPr>
              <w:ind w:hanging="2"/>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评价因素</w:t>
            </w:r>
            <w:r/>
          </w:p>
        </w:tc>
        <w:tc>
          <w:tcPr>
            <w:tcW w:w="3571" w:type="pct"/>
            <w:vAlign w:val="center"/>
            <w:textDirection w:val="lrTb"/>
            <w:noWrap w:val="false"/>
          </w:tcPr>
          <w:p>
            <w:pPr>
              <w:ind w:hanging="2"/>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评分标准说明</w:t>
            </w:r>
            <w:r/>
          </w:p>
        </w:tc>
        <w:tc>
          <w:tcPr>
            <w:tcW w:w="458" w:type="pct"/>
            <w:vAlign w:val="center"/>
            <w:textDirection w:val="lrTb"/>
            <w:noWrap w:val="false"/>
          </w:tcPr>
          <w:p>
            <w:pPr>
              <w:ind w:hanging="2"/>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jc w:val="center"/>
          <w:trHeight w:val="23"/>
        </w:trPr>
        <w:tc>
          <w:tcPr>
            <w:tcW w:w="300" w:type="pct"/>
            <w:vAlign w:val="center"/>
            <w:textDirection w:val="lrTb"/>
            <w:noWrap w:val="false"/>
          </w:tcPr>
          <w:p>
            <w:pPr>
              <w:ind w:hanging="2"/>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gridSpan w:val="2"/>
            <w:tcW w:w="4241" w:type="pct"/>
            <w:vAlign w:val="center"/>
            <w:textDirection w:val="lrTb"/>
            <w:noWrap w:val="false"/>
          </w:tcPr>
          <w:p>
            <w:pPr>
              <w:ind w:hanging="2"/>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价格评估</w:t>
            </w:r>
            <w:r/>
          </w:p>
        </w:tc>
        <w:tc>
          <w:tcPr>
            <w:tcW w:w="458" w:type="pct"/>
            <w:vAlign w:val="center"/>
            <w:textDirection w:val="lrTb"/>
            <w:noWrap w:val="false"/>
          </w:tcPr>
          <w:p>
            <w:pPr>
              <w:ind w:hanging="2"/>
              <w:jc w:val="center"/>
              <w:spacing w:line="24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10</w:t>
            </w:r>
            <w:r/>
          </w:p>
        </w:tc>
      </w:tr>
      <w:tr>
        <w:trPr>
          <w:jc w:val="center"/>
          <w:trHeight w:val="23"/>
        </w:trPr>
        <w:tc>
          <w:tcPr>
            <w:tcW w:w="300" w:type="pct"/>
            <w:vAlign w:val="center"/>
            <w:textDirection w:val="lrTb"/>
            <w:noWrap w:val="false"/>
          </w:tcPr>
          <w:p>
            <w:pPr>
              <w:ind w:hanging="2"/>
              <w:jc w:val="center"/>
              <w:spacing w:line="240" w:lineRule="auto"/>
              <w:tabs>
                <w:tab w:val="left" w:pos="2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670" w:type="pct"/>
            <w:vAlign w:val="center"/>
            <w:textDirection w:val="lrTb"/>
            <w:noWrap w:val="false"/>
          </w:tcPr>
          <w:p>
            <w:pPr>
              <w:pStyle w:val="1008"/>
              <w:ind w:hanging="2"/>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3571" w:type="pct"/>
            <w:vAlign w:val="center"/>
            <w:textDirection w:val="lrTb"/>
            <w:noWrap w:val="false"/>
          </w:tcPr>
          <w:p>
            <w:pPr>
              <w:ind w:hanging="2"/>
              <w:spacing w:line="24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采用低价优先法计算，即满足招标文件要求且投标价格最低的投标报价为评标基准价，其价格分为满分。其他满足招标文件要求的投标人的价格分统一按照下列公式计算：投标报价得分=(评标基准价／投标报价)×10（得分保留两位小数）。</w:t>
            </w:r>
            <w:r>
              <w:rPr>
                <w:rFonts w:hint="eastAsia" w:ascii="宋体" w:hAnsi="宋体" w:eastAsia="宋体" w:cs="宋体"/>
                <w:color w:val="auto"/>
                <w:sz w:val="24"/>
                <w:szCs w:val="24"/>
              </w:rPr>
              <w:t xml:space="preserve">注：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p>
        </w:tc>
        <w:tc>
          <w:tcPr>
            <w:tcW w:w="458" w:type="pct"/>
            <w:vAlign w:val="center"/>
            <w:textDirection w:val="lrTb"/>
            <w:noWrap w:val="false"/>
          </w:tcPr>
          <w:p>
            <w:pPr>
              <w:ind w:hanging="2"/>
              <w:jc w:val="center"/>
              <w:spacing w:line="24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w:t>
            </w:r>
            <w:r/>
          </w:p>
        </w:tc>
      </w:tr>
      <w:tr>
        <w:trPr>
          <w:jc w:val="center"/>
          <w:trHeight w:val="23"/>
        </w:trPr>
        <w:tc>
          <w:tcPr>
            <w:tcW w:w="300" w:type="pct"/>
            <w:vAlign w:val="center"/>
            <w:textDirection w:val="lrTb"/>
            <w:noWrap w:val="false"/>
          </w:tcPr>
          <w:p>
            <w:pPr>
              <w:ind w:hanging="2"/>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p>
        </w:tc>
        <w:tc>
          <w:tcPr>
            <w:gridSpan w:val="2"/>
            <w:tcW w:w="4241" w:type="pct"/>
            <w:vAlign w:val="center"/>
            <w:textDirection w:val="lrTb"/>
            <w:noWrap w:val="false"/>
          </w:tcPr>
          <w:p>
            <w:pPr>
              <w:ind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商务评估</w:t>
            </w:r>
            <w:r/>
          </w:p>
        </w:tc>
        <w:tc>
          <w:tcPr>
            <w:tcW w:w="458" w:type="pct"/>
            <w:vAlign w:val="center"/>
            <w:textDirection w:val="lrTb"/>
            <w:noWrap w:val="false"/>
          </w:tcPr>
          <w:p>
            <w:pPr>
              <w:ind w:hanging="2"/>
              <w:jc w:val="center"/>
              <w:spacing w:line="240" w:lineRule="auto"/>
              <w:rPr>
                <w:rFonts w:hint="default" w:ascii="宋体" w:hAnsi="宋体" w:eastAsia="宋体" w:cs="宋体"/>
                <w:bCs/>
                <w:color w:val="auto"/>
                <w:szCs w:val="21"/>
                <w:highlight w:val="none"/>
                <w:lang w:val="en-US"/>
              </w:rPr>
            </w:pPr>
            <w:r>
              <w:rPr>
                <w:rFonts w:hint="eastAsia" w:ascii="宋体" w:hAnsi="宋体" w:eastAsia="宋体" w:cs="宋体"/>
                <w:b/>
                <w:bCs/>
                <w:color w:val="auto"/>
                <w:szCs w:val="21"/>
                <w:highlight w:val="none"/>
                <w:lang w:val="en-US" w:eastAsia="zh-CN"/>
              </w:rPr>
              <w:t xml:space="preserve">34</w:t>
            </w:r>
            <w:r/>
          </w:p>
        </w:tc>
      </w:tr>
      <w:tr>
        <w:trPr>
          <w:jc w:val="center"/>
          <w:trHeight w:val="1881"/>
        </w:trPr>
        <w:tc>
          <w:tcPr>
            <w:tcW w:w="300" w:type="pct"/>
            <w:vAlign w:val="center"/>
            <w:textDirection w:val="lrTb"/>
            <w:noWrap w:val="false"/>
          </w:tcPr>
          <w:p>
            <w:pPr>
              <w:ind w:hanging="2"/>
              <w:jc w:val="center"/>
              <w:spacing w:line="240" w:lineRule="auto"/>
              <w:tabs>
                <w:tab w:val="left" w:pos="21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1</w:t>
            </w:r>
            <w:r/>
          </w:p>
        </w:tc>
        <w:tc>
          <w:tcPr>
            <w:tcW w:w="670" w:type="pct"/>
            <w:vAlign w:val="center"/>
            <w:textDirection w:val="lrTb"/>
            <w:noWrap w:val="false"/>
          </w:tcPr>
          <w:p>
            <w:pPr>
              <w:pStyle w:val="1008"/>
              <w:ind w:hanging="2"/>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项目组人员</w:t>
            </w:r>
            <w:r/>
          </w:p>
        </w:tc>
        <w:tc>
          <w:tcPr>
            <w:tcW w:w="3571" w:type="pct"/>
            <w:vAlign w:val="center"/>
            <w:textDirection w:val="lrTb"/>
            <w:noWrap w:val="false"/>
          </w:tcPr>
          <w:p>
            <w:pPr>
              <w:ind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（1）项目负责人具有高级工程师职称的，得5分；具有工程师职称的，得3分；其他不得分；</w:t>
            </w:r>
            <w:r/>
          </w:p>
          <w:p>
            <w:pPr>
              <w:ind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（2）除项目负责人以外，项目组成员具有高级工程师职称，每有1人得2分，具有工程师职称的，1人得1</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rPr>
              <w:t xml:space="preserve">，满分5分。未提供不得分。</w:t>
            </w:r>
            <w:r/>
          </w:p>
          <w:p>
            <w:pPr>
              <w:ind w:hanging="2"/>
              <w:spacing w:line="24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注：</w:t>
            </w:r>
            <w:r>
              <w:rPr>
                <w:rFonts w:hint="eastAsia" w:ascii="宋体" w:hAnsi="宋体" w:eastAsia="宋体" w:cs="宋体"/>
                <w:color w:val="auto"/>
                <w:sz w:val="24"/>
                <w:szCs w:val="24"/>
              </w:rPr>
              <w:t xml:space="preserve">需提供相关证书复印件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投标人为其缴纳近半年内任意一个月的社保证明材料，并加盖公章，</w:t>
            </w:r>
            <w:r>
              <w:rPr>
                <w:rFonts w:hint="eastAsia" w:ascii="宋体" w:hAnsi="宋体" w:eastAsia="宋体" w:cs="宋体"/>
                <w:color w:val="auto"/>
                <w:sz w:val="24"/>
                <w:szCs w:val="24"/>
              </w:rPr>
              <w:t xml:space="preserve">否则不得分</w:t>
            </w:r>
            <w:r>
              <w:rPr>
                <w:rFonts w:hint="eastAsia" w:ascii="宋体" w:hAnsi="宋体" w:eastAsia="宋体" w:cs="宋体"/>
                <w:color w:val="auto"/>
                <w:sz w:val="24"/>
                <w:szCs w:val="24"/>
                <w:lang w:eastAsia="zh-CN"/>
              </w:rPr>
              <w:t xml:space="preserve">。</w:t>
            </w:r>
            <w:r/>
          </w:p>
        </w:tc>
        <w:tc>
          <w:tcPr>
            <w:tcW w:w="458" w:type="pct"/>
            <w:vAlign w:val="center"/>
            <w:textDirection w:val="lrTb"/>
            <w:noWrap w:val="false"/>
          </w:tcPr>
          <w:p>
            <w:pPr>
              <w:ind w:hanging="2"/>
              <w:jc w:val="cente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jc w:val="center"/>
          <w:trHeight w:val="23"/>
        </w:trPr>
        <w:tc>
          <w:tcPr>
            <w:tcW w:w="300" w:type="pct"/>
            <w:vAlign w:val="center"/>
            <w:textDirection w:val="lrTb"/>
            <w:noWrap w:val="false"/>
          </w:tcPr>
          <w:p>
            <w:pPr>
              <w:ind w:hanging="2"/>
              <w:jc w:val="center"/>
              <w:spacing w:line="240" w:lineRule="auto"/>
              <w:tabs>
                <w:tab w:val="left" w:pos="21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w:t>
            </w:r>
            <w:r/>
          </w:p>
        </w:tc>
        <w:tc>
          <w:tcPr>
            <w:tcW w:w="670" w:type="pct"/>
            <w:vAlign w:val="center"/>
            <w:textDirection w:val="lrTb"/>
            <w:noWrap w:val="false"/>
          </w:tcPr>
          <w:p>
            <w:pPr>
              <w:ind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投标人业绩</w:t>
            </w:r>
            <w:r/>
          </w:p>
        </w:tc>
        <w:tc>
          <w:tcPr>
            <w:tcW w:w="3571" w:type="pct"/>
            <w:vAlign w:val="center"/>
            <w:textDirection w:val="lrTb"/>
            <w:noWrap w:val="false"/>
          </w:tcPr>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年1月1日以来（以合同签订时间为准），具有类似钻探项目业绩的，每有一个合同得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分，本项最高得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5分。</w:t>
            </w:r>
            <w:r/>
          </w:p>
          <w:p>
            <w:pPr>
              <w:ind w:hanging="2"/>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提供加盖单位公章的合同复印件，资料不全不得分</w:t>
            </w:r>
            <w:r>
              <w:rPr>
                <w:rFonts w:hint="eastAsia" w:ascii="宋体" w:hAnsi="宋体" w:eastAsia="宋体" w:cs="宋体"/>
                <w:color w:val="auto"/>
                <w:szCs w:val="21"/>
                <w:highlight w:val="none"/>
                <w:lang w:eastAsia="zh-CN"/>
              </w:rPr>
              <w:t xml:space="preserve">。</w:t>
            </w:r>
            <w:r/>
          </w:p>
        </w:tc>
        <w:tc>
          <w:tcPr>
            <w:tcW w:w="458" w:type="pct"/>
            <w:vAlign w:val="center"/>
            <w:textDirection w:val="lrTb"/>
            <w:noWrap w:val="false"/>
          </w:tcPr>
          <w:p>
            <w:pPr>
              <w:ind w:hanging="2"/>
              <w:jc w:val="cente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jc w:val="center"/>
          <w:trHeight w:val="23"/>
        </w:trPr>
        <w:tc>
          <w:tcPr>
            <w:tcW w:w="300" w:type="pct"/>
            <w:vAlign w:val="center"/>
            <w:textDirection w:val="lrTb"/>
            <w:noWrap w:val="false"/>
          </w:tcPr>
          <w:p>
            <w:pPr>
              <w:ind w:hanging="2"/>
              <w:jc w:val="center"/>
              <w:spacing w:line="240" w:lineRule="auto"/>
              <w:tabs>
                <w:tab w:val="left" w:pos="21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w:t>
            </w:r>
            <w:r/>
          </w:p>
        </w:tc>
        <w:tc>
          <w:tcPr>
            <w:tcW w:w="670" w:type="pct"/>
            <w:vAlign w:val="center"/>
            <w:textDirection w:val="lrTb"/>
            <w:noWrap w:val="false"/>
          </w:tcPr>
          <w:p>
            <w:pPr>
              <w:ind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企业</w:t>
            </w:r>
            <w:r>
              <w:rPr>
                <w:rFonts w:hint="eastAsia" w:ascii="宋体" w:hAnsi="宋体" w:eastAsia="宋体" w:cs="宋体"/>
                <w:bCs/>
                <w:color w:val="auto"/>
                <w:szCs w:val="21"/>
                <w:highlight w:val="none"/>
              </w:rPr>
              <w:t xml:space="preserve">认证</w:t>
            </w:r>
            <w:r/>
          </w:p>
        </w:tc>
        <w:tc>
          <w:tcPr>
            <w:tcW w:w="3571" w:type="pct"/>
            <w:vAlign w:val="center"/>
            <w:textDirection w:val="lrTb"/>
            <w:noWrap w:val="false"/>
          </w:tcPr>
          <w:p>
            <w:pPr>
              <w:pStyle w:val="744"/>
              <w:ind w:hanging="2"/>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投标人通过质量管理体系认证、环境管理体系认证、职业健康安全管理体系认证，每</w:t>
            </w:r>
            <w:r>
              <w:rPr>
                <w:rFonts w:hint="eastAsia" w:ascii="宋体" w:hAnsi="宋体" w:eastAsia="宋体" w:cs="宋体"/>
                <w:color w:val="auto"/>
                <w:sz w:val="21"/>
                <w:szCs w:val="21"/>
                <w:highlight w:val="none"/>
                <w:lang w:val="en-US" w:eastAsia="zh-CN"/>
              </w:rPr>
              <w:t xml:space="preserve">提供一</w:t>
            </w:r>
            <w:r>
              <w:rPr>
                <w:rFonts w:hint="eastAsia" w:ascii="宋体" w:hAnsi="宋体" w:eastAsia="宋体" w:cs="宋体"/>
                <w:color w:val="auto"/>
                <w:sz w:val="21"/>
                <w:szCs w:val="21"/>
                <w:highlight w:val="none"/>
              </w:rPr>
              <w:t xml:space="preserve">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分，本项最高得3分。</w:t>
            </w:r>
            <w:r/>
          </w:p>
          <w:p>
            <w:pPr>
              <w:pStyle w:val="744"/>
              <w:ind w:hanging="2"/>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提供有效的证书复印件加盖单位公章</w:t>
            </w:r>
            <w:r>
              <w:rPr>
                <w:rFonts w:hint="eastAsia" w:ascii="宋体" w:hAnsi="宋体" w:eastAsia="宋体" w:cs="宋体"/>
                <w:color w:val="auto"/>
                <w:sz w:val="21"/>
                <w:szCs w:val="21"/>
                <w:highlight w:val="none"/>
                <w:lang w:eastAsia="zh-CN"/>
              </w:rPr>
              <w:t xml:space="preserve">。</w:t>
            </w:r>
            <w:r/>
          </w:p>
        </w:tc>
        <w:tc>
          <w:tcPr>
            <w:tcW w:w="458" w:type="pct"/>
            <w:vAlign w:val="center"/>
            <w:textDirection w:val="lrTb"/>
            <w:noWrap w:val="false"/>
          </w:tcPr>
          <w:p>
            <w:pPr>
              <w:pStyle w:val="744"/>
              <w:ind w:hanging="2"/>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23"/>
        </w:trPr>
        <w:tc>
          <w:tcPr>
            <w:tcW w:w="300" w:type="pct"/>
            <w:vAlign w:val="center"/>
            <w:textDirection w:val="lrTb"/>
            <w:noWrap w:val="false"/>
          </w:tcPr>
          <w:p>
            <w:pPr>
              <w:ind w:hanging="2"/>
              <w:jc w:val="center"/>
              <w:spacing w:line="240" w:lineRule="auto"/>
              <w:tabs>
                <w:tab w:val="left" w:pos="21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w:t>
            </w:r>
            <w:r/>
          </w:p>
        </w:tc>
        <w:tc>
          <w:tcPr>
            <w:tcW w:w="670" w:type="pct"/>
            <w:vAlign w:val="center"/>
            <w:textDirection w:val="lrTb"/>
            <w:noWrap w:val="false"/>
          </w:tcPr>
          <w:p>
            <w:pPr>
              <w:pStyle w:val="1008"/>
              <w:ind w:hanging="2"/>
              <w:jc w:val="center"/>
              <w:spacing w:line="240"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 xml:space="preserve">拟投入设备</w:t>
            </w:r>
            <w:r/>
          </w:p>
        </w:tc>
        <w:tc>
          <w:tcPr>
            <w:tcW w:w="3571" w:type="pct"/>
            <w:vAlign w:val="center"/>
            <w:textDirection w:val="lrTb"/>
            <w:noWrap w:val="false"/>
          </w:tcPr>
          <w:p>
            <w:pPr>
              <w:ind w:hanging="2"/>
              <w:spacing w:line="24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 xml:space="preserve">投标人拟投入设备</w:t>
            </w:r>
            <w:r>
              <w:rPr>
                <w:rFonts w:hint="eastAsia" w:ascii="宋体" w:hAnsi="宋体" w:eastAsia="宋体" w:cs="宋体"/>
                <w:bCs/>
                <w:color w:val="auto"/>
                <w:spacing w:val="-6"/>
                <w:szCs w:val="21"/>
                <w:highlight w:val="none"/>
              </w:rPr>
              <w:t xml:space="preserve">满足施工所需的钻机系统设备的</w:t>
            </w:r>
            <w:r>
              <w:rPr>
                <w:rFonts w:hint="eastAsia" w:ascii="宋体" w:hAnsi="宋体" w:cs="宋体"/>
                <w:bCs/>
                <w:color w:val="auto"/>
                <w:spacing w:val="-6"/>
                <w:szCs w:val="21"/>
                <w:highlight w:val="none"/>
                <w:lang w:eastAsia="zh-CN"/>
              </w:rPr>
              <w:t xml:space="preserve">，</w:t>
            </w:r>
            <w:r>
              <w:rPr>
                <w:rFonts w:hint="eastAsia" w:ascii="宋体" w:hAnsi="宋体" w:cs="宋体"/>
                <w:bCs/>
                <w:color w:val="auto"/>
                <w:spacing w:val="-6"/>
                <w:szCs w:val="21"/>
                <w:highlight w:val="none"/>
                <w:lang w:val="en-US" w:eastAsia="zh-CN"/>
              </w:rPr>
              <w:t xml:space="preserve">每有1台得2分，最高得6分。</w:t>
            </w:r>
            <w:r/>
          </w:p>
          <w:p>
            <w:pPr>
              <w:ind w:hanging="2"/>
              <w:spacing w:line="240" w:lineRule="auto"/>
              <w:rPr>
                <w:rFonts w:hint="eastAsia" w:ascii="宋体" w:hAnsi="宋体" w:eastAsia="宋体" w:cs="宋体"/>
                <w:bCs/>
                <w:color w:val="auto"/>
                <w:spacing w:val="-6"/>
                <w:szCs w:val="21"/>
                <w:highlight w:val="none"/>
                <w:lang w:eastAsia="zh-CN"/>
              </w:rPr>
            </w:pPr>
            <w:r>
              <w:rPr>
                <w:rFonts w:hint="eastAsia" w:ascii="宋体" w:hAnsi="宋体" w:eastAsia="宋体" w:cs="宋体"/>
                <w:bCs/>
                <w:color w:val="auto"/>
                <w:spacing w:val="-6"/>
                <w:szCs w:val="21"/>
                <w:highlight w:val="none"/>
                <w:lang w:val="en-US" w:eastAsia="zh-CN"/>
              </w:rPr>
              <w:t xml:space="preserve">注：</w:t>
            </w:r>
            <w:r>
              <w:rPr>
                <w:rFonts w:hint="eastAsia" w:ascii="宋体" w:hAnsi="宋体" w:eastAsia="宋体" w:cs="宋体"/>
                <w:bCs/>
                <w:color w:val="auto"/>
                <w:spacing w:val="-6"/>
                <w:szCs w:val="21"/>
                <w:highlight w:val="none"/>
              </w:rPr>
              <w:t xml:space="preserve">提供钻机及配套设备采购合同或发票的复印件</w:t>
            </w:r>
            <w:r>
              <w:rPr>
                <w:rFonts w:hint="eastAsia" w:ascii="宋体" w:hAnsi="宋体" w:cs="宋体"/>
                <w:bCs/>
                <w:color w:val="auto"/>
                <w:spacing w:val="-6"/>
                <w:szCs w:val="21"/>
                <w:highlight w:val="none"/>
                <w:lang w:eastAsia="zh-CN"/>
              </w:rPr>
              <w:t xml:space="preserve">。</w:t>
            </w:r>
            <w:r/>
          </w:p>
        </w:tc>
        <w:tc>
          <w:tcPr>
            <w:tcW w:w="458" w:type="pct"/>
            <w:vAlign w:val="center"/>
            <w:textDirection w:val="lrTb"/>
            <w:noWrap w:val="false"/>
          </w:tcPr>
          <w:p>
            <w:pPr>
              <w:ind w:hanging="2"/>
              <w:jc w:val="center"/>
              <w:spacing w:line="240" w:lineRule="auto"/>
              <w:rPr>
                <w:rFonts w:hint="eastAsia" w:ascii="宋体" w:hAnsi="宋体" w:eastAsia="宋体" w:cs="宋体"/>
                <w:bCs/>
                <w:color w:val="auto"/>
                <w:spacing w:val="-6"/>
                <w:szCs w:val="21"/>
                <w:highlight w:val="none"/>
                <w:lang w:eastAsia="zh-CN"/>
              </w:rPr>
            </w:pPr>
            <w:r>
              <w:rPr>
                <w:rFonts w:hint="eastAsia" w:ascii="宋体" w:hAnsi="宋体" w:eastAsia="宋体" w:cs="宋体"/>
                <w:bCs/>
                <w:color w:val="auto"/>
                <w:spacing w:val="-6"/>
                <w:szCs w:val="21"/>
                <w:highlight w:val="none"/>
                <w:lang w:val="en-US" w:eastAsia="zh-CN"/>
              </w:rPr>
              <w:t xml:space="preserve">6</w:t>
            </w:r>
            <w:r/>
          </w:p>
        </w:tc>
      </w:tr>
      <w:tr>
        <w:trPr>
          <w:jc w:val="center"/>
          <w:trHeight w:val="23"/>
        </w:trPr>
        <w:tc>
          <w:tcPr>
            <w:tcW w:w="300" w:type="pct"/>
            <w:vAlign w:val="center"/>
            <w:textDirection w:val="lrTb"/>
            <w:noWrap w:val="false"/>
          </w:tcPr>
          <w:p>
            <w:pPr>
              <w:ind w:hanging="2"/>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w:t>
            </w:r>
            <w:r/>
          </w:p>
        </w:tc>
        <w:tc>
          <w:tcPr>
            <w:gridSpan w:val="2"/>
            <w:tcW w:w="4241" w:type="pct"/>
            <w:vAlign w:val="center"/>
            <w:textDirection w:val="lrTb"/>
            <w:noWrap w:val="false"/>
          </w:tcPr>
          <w:p>
            <w:pPr>
              <w:ind w:hanging="2"/>
              <w:jc w:val="center"/>
              <w:spacing w:line="24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技术与服务评估</w:t>
            </w:r>
            <w:r/>
          </w:p>
        </w:tc>
        <w:tc>
          <w:tcPr>
            <w:tcW w:w="458" w:type="pct"/>
            <w:vAlign w:val="center"/>
            <w:textDirection w:val="lrTb"/>
            <w:noWrap w:val="false"/>
          </w:tcPr>
          <w:p>
            <w:pPr>
              <w:ind w:hanging="2"/>
              <w:jc w:val="center"/>
              <w:spacing w:line="24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56</w:t>
            </w:r>
            <w:r/>
          </w:p>
        </w:tc>
      </w:tr>
      <w:tr>
        <w:trPr>
          <w:jc w:val="center"/>
          <w:trHeight w:val="23"/>
        </w:trPr>
        <w:tc>
          <w:tcPr>
            <w:tcW w:w="300" w:type="pct"/>
            <w:vAlign w:val="center"/>
            <w:textDirection w:val="lrTb"/>
            <w:noWrap w:val="false"/>
          </w:tcPr>
          <w:p>
            <w:pPr>
              <w:ind w:hanging="2"/>
              <w:jc w:val="center"/>
              <w:spacing w:line="24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1</w:t>
            </w:r>
            <w:r/>
          </w:p>
        </w:tc>
        <w:tc>
          <w:tcPr>
            <w:tcW w:w="670" w:type="pct"/>
            <w:vAlign w:val="center"/>
            <w:textDirection w:val="lrTb"/>
            <w:noWrap w:val="false"/>
          </w:tcPr>
          <w:p>
            <w:pPr>
              <w:pStyle w:val="1008"/>
              <w:ind w:hanging="2"/>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资料收集与分析利用</w:t>
            </w:r>
            <w:r/>
          </w:p>
        </w:tc>
        <w:tc>
          <w:tcPr>
            <w:tcW w:w="3571" w:type="pct"/>
            <w:vAlign w:val="center"/>
            <w:textDirection w:val="lrTb"/>
            <w:noWrap w:val="false"/>
          </w:tcPr>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根据投标人提供的</w:t>
            </w:r>
            <w:r>
              <w:rPr>
                <w:rFonts w:hint="eastAsia" w:ascii="宋体" w:hAnsi="宋体" w:eastAsia="宋体" w:cs="宋体"/>
                <w:color w:val="auto"/>
                <w:szCs w:val="21"/>
                <w:highlight w:val="none"/>
              </w:rPr>
              <w:t xml:space="preserve">对普查区地层岩性、构造、地质特征等情况</w:t>
            </w:r>
            <w:r>
              <w:rPr>
                <w:rFonts w:hint="eastAsia" w:ascii="宋体" w:hAnsi="宋体" w:eastAsia="宋体" w:cs="宋体"/>
                <w:color w:val="auto"/>
                <w:szCs w:val="21"/>
                <w:highlight w:val="none"/>
                <w:lang w:val="en-US" w:eastAsia="zh-CN"/>
              </w:rPr>
              <w:t xml:space="preserve">分析情况进行评分</w:t>
            </w:r>
            <w:r>
              <w:rPr>
                <w:rFonts w:hint="eastAsia" w:ascii="宋体" w:hAnsi="宋体" w:eastAsia="宋体" w:cs="宋体"/>
                <w:color w:val="auto"/>
                <w:szCs w:val="21"/>
                <w:highlight w:val="none"/>
              </w:rPr>
              <w:t xml:space="preserve">。</w:t>
            </w:r>
            <w:r/>
          </w:p>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①地层情况表述完全准确得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分，表述基本准确略有欠缺得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Cs/>
                <w:color w:val="auto"/>
                <w:szCs w:val="21"/>
                <w:highlight w:val="none"/>
              </w:rPr>
              <w:t xml:space="preserve">未描述或者不能满足项目需求的</w:t>
            </w:r>
            <w:r>
              <w:rPr>
                <w:rFonts w:hint="eastAsia" w:ascii="宋体" w:hAnsi="宋体" w:eastAsia="宋体" w:cs="宋体"/>
                <w:color w:val="auto"/>
                <w:szCs w:val="21"/>
                <w:highlight w:val="none"/>
              </w:rPr>
              <w:t xml:space="preserve">得0分；</w:t>
            </w:r>
            <w:r/>
          </w:p>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②地质构造叙述完全准确得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分，叙述基本准确略有欠缺得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Cs/>
                <w:color w:val="auto"/>
                <w:szCs w:val="21"/>
                <w:highlight w:val="none"/>
              </w:rPr>
              <w:t xml:space="preserve">未描述或者不能满足项目需求的</w:t>
            </w:r>
            <w:r>
              <w:rPr>
                <w:rFonts w:hint="eastAsia" w:ascii="宋体" w:hAnsi="宋体" w:eastAsia="宋体" w:cs="宋体"/>
                <w:color w:val="auto"/>
                <w:szCs w:val="21"/>
                <w:highlight w:val="none"/>
              </w:rPr>
              <w:t xml:space="preserve">得0分；</w:t>
            </w:r>
            <w:r/>
          </w:p>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③矿体地质特征表述准确得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分，表述基本准确略有欠缺得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Cs/>
                <w:color w:val="auto"/>
                <w:szCs w:val="21"/>
                <w:highlight w:val="none"/>
              </w:rPr>
              <w:t xml:space="preserve">未描述或者不能满足项目需求的</w:t>
            </w:r>
            <w:r>
              <w:rPr>
                <w:rFonts w:hint="eastAsia" w:ascii="宋体" w:hAnsi="宋体" w:eastAsia="宋体" w:cs="宋体"/>
                <w:color w:val="auto"/>
                <w:szCs w:val="21"/>
                <w:highlight w:val="none"/>
              </w:rPr>
              <w:t xml:space="preserve">得0分。</w:t>
            </w:r>
            <w:r/>
          </w:p>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④地球物理特征表述准确得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分，表述基本准确略有欠缺得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Cs/>
                <w:color w:val="auto"/>
                <w:szCs w:val="21"/>
                <w:highlight w:val="none"/>
              </w:rPr>
              <w:t xml:space="preserve">未描述或者不能满足项目需求的</w:t>
            </w:r>
            <w:r>
              <w:rPr>
                <w:rFonts w:hint="eastAsia" w:ascii="宋体" w:hAnsi="宋体" w:eastAsia="宋体" w:cs="宋体"/>
                <w:color w:val="auto"/>
                <w:szCs w:val="21"/>
                <w:highlight w:val="none"/>
              </w:rPr>
              <w:t xml:space="preserve">得0分。</w:t>
            </w:r>
            <w:r/>
          </w:p>
          <w:p>
            <w:pPr>
              <w:ind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c>
          <w:tcPr>
            <w:tcW w:w="458" w:type="pct"/>
            <w:vAlign w:val="center"/>
            <w:textDirection w:val="lrTb"/>
            <w:noWrap w:val="false"/>
          </w:tcPr>
          <w:p>
            <w:pPr>
              <w:ind w:hanging="2"/>
              <w:jc w:val="center"/>
              <w:spacing w:line="240" w:lineRule="auto"/>
              <w:rPr>
                <w:rFonts w:hint="default" w:ascii="宋体" w:hAnsi="宋体" w:eastAsia="宋体" w:cs="宋体"/>
                <w:bCs/>
                <w:color w:val="auto"/>
                <w:spacing w:val="-6"/>
                <w:szCs w:val="21"/>
                <w:highlight w:val="none"/>
                <w:lang w:val="en-US" w:eastAsia="zh-CN"/>
              </w:rPr>
            </w:pPr>
            <w:r>
              <w:rPr>
                <w:rFonts w:hint="eastAsia" w:ascii="宋体" w:hAnsi="宋体" w:eastAsia="宋体" w:cs="宋体"/>
                <w:bCs/>
                <w:color w:val="auto"/>
                <w:spacing w:val="-6"/>
                <w:szCs w:val="21"/>
                <w:highlight w:val="none"/>
                <w:lang w:val="en-US" w:eastAsia="zh-CN"/>
              </w:rPr>
              <w:t xml:space="preserve">16</w:t>
            </w:r>
            <w:r/>
          </w:p>
        </w:tc>
      </w:tr>
      <w:tr>
        <w:trPr>
          <w:jc w:val="center"/>
          <w:trHeight w:val="23"/>
        </w:trPr>
        <w:tc>
          <w:tcPr>
            <w:tcW w:w="300" w:type="pct"/>
            <w:vAlign w:val="center"/>
            <w:textDirection w:val="lrTb"/>
            <w:noWrap w:val="false"/>
          </w:tcPr>
          <w:p>
            <w:pPr>
              <w:ind w:hanging="2"/>
              <w:jc w:val="center"/>
              <w:spacing w:line="24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2</w:t>
            </w:r>
            <w:r/>
          </w:p>
        </w:tc>
        <w:tc>
          <w:tcPr>
            <w:tcW w:w="670" w:type="pct"/>
            <w:vAlign w:val="center"/>
            <w:textDirection w:val="lrTb"/>
            <w:noWrap w:val="false"/>
          </w:tcPr>
          <w:p>
            <w:pPr>
              <w:pStyle w:val="1008"/>
              <w:ind w:hanging="2"/>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钻探措施方案</w:t>
            </w:r>
            <w:r/>
          </w:p>
        </w:tc>
        <w:tc>
          <w:tcPr>
            <w:tcW w:w="3571" w:type="pct"/>
            <w:vAlign w:val="center"/>
            <w:textDirection w:val="lrTb"/>
            <w:noWrap w:val="false"/>
          </w:tcPr>
          <w:p>
            <w:pPr>
              <w:ind w:hanging="2"/>
              <w:spacing w:line="240" w:lineRule="auto"/>
              <w:rPr>
                <w:rFonts w:hint="default"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根据投标人提供的</w:t>
            </w:r>
            <w:r>
              <w:rPr>
                <w:rFonts w:hint="eastAsia" w:ascii="宋体" w:hAnsi="宋体" w:eastAsia="宋体" w:cs="宋体"/>
                <w:bCs/>
                <w:color w:val="auto"/>
                <w:sz w:val="21"/>
                <w:szCs w:val="21"/>
                <w:highlight w:val="none"/>
              </w:rPr>
              <w:t xml:space="preserve">钻探措施方案</w:t>
            </w:r>
            <w:r>
              <w:rPr>
                <w:rFonts w:hint="eastAsia" w:ascii="宋体" w:hAnsi="宋体" w:eastAsia="宋体" w:cs="宋体"/>
                <w:bCs/>
                <w:color w:val="auto"/>
                <w:szCs w:val="21"/>
                <w:highlight w:val="none"/>
              </w:rPr>
              <w:t xml:space="preserve">、工艺、选材</w:t>
            </w:r>
            <w:r>
              <w:rPr>
                <w:rFonts w:hint="eastAsia" w:ascii="宋体" w:hAnsi="宋体" w:eastAsia="宋体" w:cs="宋体"/>
                <w:bCs/>
                <w:color w:val="auto"/>
                <w:szCs w:val="21"/>
                <w:highlight w:val="none"/>
                <w:lang w:val="en-US" w:eastAsia="zh-CN"/>
              </w:rPr>
              <w:t xml:space="preserve">等进行评分。</w:t>
            </w:r>
            <w:r/>
          </w:p>
          <w:p>
            <w:pPr>
              <w:ind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钻探有合理的措施方案、工艺、选材，完全满足项目需求的，得</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w:t>
            </w:r>
            <w:r/>
          </w:p>
          <w:p>
            <w:pPr>
              <w:ind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钻探措施方案、工艺、选材较好，基本满足项目需求、略有欠缺需要完善的，得4分；</w:t>
            </w:r>
            <w:r/>
          </w:p>
          <w:p>
            <w:pPr>
              <w:ind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钻探措施方案、工艺、选材一般，不能较好满足项目需求的，得</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p>
          <w:p>
            <w:pPr>
              <w:ind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未描述或者不能满足项目需求的，得0分。</w:t>
            </w:r>
            <w:r/>
          </w:p>
        </w:tc>
        <w:tc>
          <w:tcPr>
            <w:tcW w:w="458" w:type="pct"/>
            <w:vAlign w:val="center"/>
            <w:textDirection w:val="lrTb"/>
            <w:noWrap w:val="false"/>
          </w:tcPr>
          <w:p>
            <w:pPr>
              <w:ind w:hanging="2"/>
              <w:jc w:val="center"/>
              <w:spacing w:line="240" w:lineRule="auto"/>
              <w:rPr>
                <w:rFonts w:hint="eastAsia" w:ascii="宋体" w:hAnsi="宋体" w:eastAsia="宋体" w:cs="宋体"/>
                <w:bCs/>
                <w:color w:val="auto"/>
                <w:spacing w:val="-6"/>
                <w:szCs w:val="21"/>
                <w:highlight w:val="none"/>
                <w:lang w:val="en-US" w:eastAsia="zh-CN"/>
              </w:rPr>
            </w:pPr>
            <w:r>
              <w:rPr>
                <w:rFonts w:hint="eastAsia" w:ascii="宋体" w:hAnsi="宋体" w:eastAsia="宋体" w:cs="宋体"/>
                <w:bCs/>
                <w:color w:val="auto"/>
                <w:spacing w:val="-6"/>
                <w:szCs w:val="21"/>
                <w:highlight w:val="none"/>
                <w:lang w:val="en-US" w:eastAsia="zh-CN"/>
              </w:rPr>
              <w:t xml:space="preserve">7</w:t>
            </w:r>
            <w:r/>
          </w:p>
        </w:tc>
      </w:tr>
      <w:tr>
        <w:trPr>
          <w:jc w:val="center"/>
          <w:trHeight w:val="23"/>
        </w:trPr>
        <w:tc>
          <w:tcPr>
            <w:tcW w:w="300" w:type="pct"/>
            <w:vAlign w:val="center"/>
            <w:textDirection w:val="lrTb"/>
            <w:noWrap w:val="false"/>
          </w:tcPr>
          <w:p>
            <w:pPr>
              <w:ind w:hanging="2"/>
              <w:jc w:val="cente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w:t>
            </w:r>
            <w:r/>
          </w:p>
        </w:tc>
        <w:tc>
          <w:tcPr>
            <w:tcW w:w="670"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工作周期安排</w:t>
            </w:r>
            <w:r/>
          </w:p>
        </w:tc>
        <w:tc>
          <w:tcPr>
            <w:tcW w:w="3571" w:type="pct"/>
            <w:vAlign w:val="center"/>
            <w:textDirection w:val="lrTb"/>
            <w:noWrap w:val="false"/>
          </w:tcPr>
          <w:p>
            <w:pPr>
              <w:ind w:right="-35" w:hanging="2"/>
              <w:spacing w:line="240" w:lineRule="auto"/>
              <w:rPr>
                <w:rFonts w:hint="default" w:ascii="宋体" w:hAnsi="宋体" w:eastAsia="宋体" w:cs="宋体"/>
                <w:bCs/>
                <w:color w:val="auto"/>
                <w:szCs w:val="21"/>
                <w:highlight w:val="none"/>
                <w:lang w:val="en-US"/>
              </w:rPr>
            </w:pPr>
            <w:r>
              <w:rPr>
                <w:rFonts w:hint="eastAsia" w:ascii="宋体" w:hAnsi="宋体" w:eastAsia="宋体" w:cs="宋体"/>
                <w:color w:val="auto"/>
                <w:szCs w:val="21"/>
                <w:highlight w:val="none"/>
                <w:lang w:val="en-US" w:eastAsia="zh-CN"/>
              </w:rPr>
              <w:t xml:space="preserve">根据投标人提供的针对本项目的工作周期安排进行评分。</w:t>
            </w:r>
            <w:r/>
          </w:p>
          <w:p>
            <w:pPr>
              <w:ind w:right="-35"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w:t>
            </w:r>
            <w:r>
              <w:rPr>
                <w:rFonts w:hint="eastAsia" w:ascii="宋体" w:hAnsi="宋体" w:eastAsia="宋体" w:cs="宋体"/>
                <w:bCs/>
                <w:color w:val="auto"/>
                <w:szCs w:val="21"/>
                <w:highlight w:val="none"/>
                <w:lang w:val="en-US" w:eastAsia="zh-CN"/>
              </w:rPr>
              <w:t xml:space="preserve">工</w:t>
            </w:r>
            <w:r>
              <w:rPr>
                <w:rFonts w:hint="eastAsia" w:ascii="宋体" w:hAnsi="宋体" w:eastAsia="宋体" w:cs="宋体"/>
                <w:bCs/>
                <w:color w:val="auto"/>
                <w:szCs w:val="21"/>
                <w:highlight w:val="none"/>
              </w:rPr>
              <w:t xml:space="preserve">期安排明确，得</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w:t>
            </w:r>
            <w:r/>
          </w:p>
          <w:p>
            <w:pPr>
              <w:ind w:right="-35"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总工期安排</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明确，有所欠缺，得</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w:t>
            </w:r>
            <w:r/>
          </w:p>
          <w:p>
            <w:pPr>
              <w:ind w:right="-35"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总工期安排简单粗略，合理性差，得</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p>
          <w:p>
            <w:pPr>
              <w:ind w:right="-35" w:hanging="2"/>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未描述或者不能满足项目需求的，得0分。</w:t>
            </w:r>
            <w:r/>
          </w:p>
        </w:tc>
        <w:tc>
          <w:tcPr>
            <w:tcW w:w="458"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p>
        </w:tc>
      </w:tr>
      <w:tr>
        <w:trPr>
          <w:jc w:val="center"/>
          <w:trHeight w:val="23"/>
        </w:trPr>
        <w:tc>
          <w:tcPr>
            <w:tcW w:w="300" w:type="pct"/>
            <w:vAlign w:val="center"/>
            <w:textDirection w:val="lrTb"/>
            <w:noWrap w:val="false"/>
          </w:tcPr>
          <w:p>
            <w:pPr>
              <w:ind w:hanging="2"/>
              <w:jc w:val="center"/>
              <w:spacing w:line="24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w:t>
            </w:r>
            <w:r/>
          </w:p>
        </w:tc>
        <w:tc>
          <w:tcPr>
            <w:tcW w:w="670"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安全生产保障措施</w:t>
            </w:r>
            <w:r/>
          </w:p>
        </w:tc>
        <w:tc>
          <w:tcPr>
            <w:tcW w:w="3571" w:type="pct"/>
            <w:vAlign w:val="center"/>
            <w:textDirection w:val="lrTb"/>
            <w:noWrap w:val="false"/>
          </w:tcPr>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根据投标人提供的</w:t>
            </w:r>
            <w:r>
              <w:rPr>
                <w:rFonts w:hint="eastAsia" w:ascii="宋体" w:hAnsi="宋体" w:eastAsia="宋体" w:cs="宋体"/>
                <w:color w:val="auto"/>
                <w:szCs w:val="21"/>
                <w:highlight w:val="none"/>
              </w:rPr>
              <w:t xml:space="preserve">安全生产体系（包括①安全生产责任制、②安全生产制度、③安全生产管理应急预案、④标准化机台建设等内容）</w:t>
            </w:r>
            <w:r>
              <w:rPr>
                <w:rFonts w:hint="eastAsia" w:ascii="宋体" w:hAnsi="宋体" w:eastAsia="宋体" w:cs="宋体"/>
                <w:color w:val="auto"/>
                <w:szCs w:val="21"/>
                <w:highlight w:val="none"/>
                <w:lang w:val="en-US" w:eastAsia="zh-CN"/>
              </w:rPr>
              <w:t xml:space="preserve">进行评分</w:t>
            </w:r>
            <w:r>
              <w:rPr>
                <w:rFonts w:hint="eastAsia" w:ascii="宋体" w:hAnsi="宋体" w:eastAsia="宋体" w:cs="宋体"/>
                <w:color w:val="auto"/>
                <w:szCs w:val="21"/>
                <w:highlight w:val="none"/>
              </w:rPr>
              <w:t xml:space="preserve">。</w:t>
            </w:r>
            <w:r/>
          </w:p>
          <w:p>
            <w:pPr>
              <w:ind w:right="-35" w:hanging="2"/>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完全符合项目需求的，得6分</w:t>
            </w:r>
            <w:r>
              <w:rPr>
                <w:rFonts w:hint="eastAsia" w:ascii="宋体" w:hAnsi="宋体" w:eastAsia="宋体" w:cs="宋体"/>
                <w:color w:val="auto"/>
                <w:szCs w:val="21"/>
                <w:highlight w:val="none"/>
                <w:lang w:eastAsia="zh-CN"/>
              </w:rPr>
              <w:t xml:space="preserve">；</w:t>
            </w:r>
            <w:r/>
          </w:p>
          <w:p>
            <w:pPr>
              <w:ind w:right="-35" w:hanging="2"/>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较符合项目需求的，得4分；</w:t>
            </w:r>
            <w:r/>
          </w:p>
          <w:p>
            <w:pPr>
              <w:ind w:right="-35" w:hanging="2"/>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基本符合项目需求、略有欠缺的，得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未描述或者不能满足项目需求的，得0分。</w:t>
            </w:r>
            <w:r/>
          </w:p>
        </w:tc>
        <w:tc>
          <w:tcPr>
            <w:tcW w:w="458"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w:t>
            </w:r>
            <w:r/>
          </w:p>
        </w:tc>
      </w:tr>
      <w:tr>
        <w:trPr>
          <w:jc w:val="center"/>
          <w:trHeight w:val="23"/>
        </w:trPr>
        <w:tc>
          <w:tcPr>
            <w:tcW w:w="300" w:type="pct"/>
            <w:vAlign w:val="center"/>
            <w:textDirection w:val="lrTb"/>
            <w:noWrap w:val="false"/>
          </w:tcPr>
          <w:p>
            <w:pPr>
              <w:ind w:hanging="2"/>
              <w:jc w:val="center"/>
              <w:spacing w:line="24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w:t>
            </w:r>
            <w:r/>
          </w:p>
        </w:tc>
        <w:tc>
          <w:tcPr>
            <w:tcW w:w="1142" w:type="dxa"/>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质量保证措施</w:t>
            </w:r>
            <w:r/>
          </w:p>
        </w:tc>
        <w:tc>
          <w:tcPr>
            <w:tcW w:w="6086" w:type="dxa"/>
            <w:vAlign w:val="top"/>
            <w:textDirection w:val="lrTb"/>
            <w:noWrap w:val="false"/>
          </w:tcPr>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根据投标人提供的质量保证措施进行评</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措施完全明确可行，完全满足项目需求的，得6分；</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措施基本明确可行，基本满足项目需求、略有欠缺需要完善的，得4分；</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措施不够明确、可行性一般，不能较好满足项目需求的，得2分；未描述或者不能满足项目需求的，得0分。</w:t>
            </w:r>
            <w:r/>
          </w:p>
        </w:tc>
        <w:tc>
          <w:tcPr>
            <w:tcW w:w="458"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w:t>
            </w:r>
            <w:r/>
          </w:p>
        </w:tc>
      </w:tr>
      <w:tr>
        <w:trPr>
          <w:jc w:val="center"/>
          <w:trHeight w:val="23"/>
        </w:trPr>
        <w:tc>
          <w:tcPr>
            <w:tcW w:w="300" w:type="pct"/>
            <w:vAlign w:val="center"/>
            <w:textDirection w:val="lrTb"/>
            <w:noWrap w:val="false"/>
          </w:tcPr>
          <w:p>
            <w:pPr>
              <w:ind w:hanging="2"/>
              <w:jc w:val="center"/>
              <w:spacing w:line="24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w:t>
            </w:r>
            <w:r/>
          </w:p>
        </w:tc>
        <w:tc>
          <w:tcPr>
            <w:tcW w:w="1142" w:type="dxa"/>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水土保持和环境保护措施</w:t>
            </w:r>
            <w:r/>
          </w:p>
        </w:tc>
        <w:tc>
          <w:tcPr>
            <w:tcW w:w="6086" w:type="dxa"/>
            <w:vAlign w:val="top"/>
            <w:textDirection w:val="lrTb"/>
            <w:noWrap w:val="false"/>
          </w:tcPr>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根据投标人提供的</w:t>
            </w:r>
            <w:r>
              <w:rPr>
                <w:rFonts w:hint="eastAsia" w:ascii="宋体" w:hAnsi="宋体" w:eastAsia="宋体" w:cs="宋体"/>
                <w:bCs/>
                <w:color w:val="auto"/>
                <w:szCs w:val="21"/>
                <w:highlight w:val="none"/>
              </w:rPr>
              <w:t xml:space="preserve">水土保持和环境保护措施</w:t>
            </w:r>
            <w:r>
              <w:rPr>
                <w:rFonts w:hint="eastAsia" w:ascii="宋体" w:hAnsi="宋体" w:eastAsia="宋体" w:cs="宋体"/>
                <w:bCs/>
                <w:color w:val="auto"/>
                <w:szCs w:val="21"/>
                <w:highlight w:val="none"/>
                <w:lang w:val="en-US" w:eastAsia="zh-CN"/>
              </w:rPr>
              <w:t xml:space="preserve">进行评分，</w:t>
            </w:r>
            <w:r>
              <w:rPr>
                <w:rFonts w:hint="eastAsia" w:ascii="宋体" w:hAnsi="宋体" w:eastAsia="宋体" w:cs="宋体"/>
                <w:color w:val="auto"/>
                <w:szCs w:val="21"/>
                <w:highlight w:val="none"/>
              </w:rPr>
              <w:t xml:space="preserve">包括①施工场地、②生活区、③施工道路、④“三废”处理等。</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对于每小点，完全符合项目需求的，得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分，基本符合项目需求、略有欠缺的，得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分，未描述或者不能满足项目需求的，得0分。本项最高得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W w:w="458"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w:t>
            </w:r>
            <w:r/>
          </w:p>
        </w:tc>
      </w:tr>
      <w:tr>
        <w:trPr>
          <w:jc w:val="center"/>
          <w:trHeight w:val="23"/>
        </w:trPr>
        <w:tc>
          <w:tcPr>
            <w:tcW w:w="300" w:type="pct"/>
            <w:vAlign w:val="center"/>
            <w:textDirection w:val="lrTb"/>
            <w:noWrap w:val="false"/>
          </w:tcPr>
          <w:p>
            <w:pPr>
              <w:ind w:hanging="2"/>
              <w:jc w:val="center"/>
              <w:spacing w:line="24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p>
        </w:tc>
        <w:tc>
          <w:tcPr>
            <w:tcW w:w="1142" w:type="dxa"/>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文明施工保障措施</w:t>
            </w:r>
            <w:r/>
          </w:p>
        </w:tc>
        <w:tc>
          <w:tcPr>
            <w:tcW w:w="6086" w:type="dxa"/>
            <w:vAlign w:val="top"/>
            <w:textDirection w:val="lrTb"/>
            <w:noWrap w:val="false"/>
          </w:tcPr>
          <w:p>
            <w:pPr>
              <w:ind w:right="-35" w:hanging="2"/>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根据投标人提供的</w:t>
            </w:r>
            <w:r>
              <w:rPr>
                <w:rFonts w:hint="eastAsia" w:ascii="宋体" w:hAnsi="宋体" w:eastAsia="宋体" w:cs="宋体"/>
                <w:bCs/>
                <w:color w:val="auto"/>
                <w:szCs w:val="21"/>
                <w:highlight w:val="none"/>
              </w:rPr>
              <w:t xml:space="preserve">文明施工保障措施</w:t>
            </w:r>
            <w:r>
              <w:rPr>
                <w:rFonts w:hint="eastAsia" w:ascii="宋体" w:hAnsi="宋体" w:eastAsia="宋体" w:cs="宋体"/>
                <w:bCs/>
                <w:color w:val="auto"/>
                <w:szCs w:val="21"/>
                <w:highlight w:val="none"/>
                <w:lang w:val="en-US" w:eastAsia="zh-CN"/>
              </w:rPr>
              <w:t xml:space="preserve">进行评分。</w:t>
            </w:r>
            <w:r/>
          </w:p>
          <w:p>
            <w:pPr>
              <w:ind w:right="-35" w:hanging="2"/>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措施完全完整得当、</w:t>
            </w:r>
            <w:r>
              <w:rPr>
                <w:rFonts w:hint="eastAsia" w:ascii="宋体" w:hAnsi="宋体" w:eastAsia="宋体" w:cs="宋体"/>
                <w:color w:val="auto"/>
                <w:szCs w:val="21"/>
                <w:highlight w:val="none"/>
                <w:lang w:val="en-US" w:eastAsia="zh-CN"/>
              </w:rPr>
              <w:t xml:space="preserve">完全</w:t>
            </w:r>
            <w:r>
              <w:rPr>
                <w:rFonts w:hint="eastAsia" w:ascii="宋体" w:hAnsi="宋体" w:eastAsia="宋体" w:cs="宋体"/>
                <w:color w:val="auto"/>
                <w:szCs w:val="21"/>
                <w:highlight w:val="none"/>
              </w:rPr>
              <w:t xml:space="preserve">符合项目需求的，得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措施完全</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完整、</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符合项目需求的，得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ind w:right="-35" w:hanging="2"/>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措施基本得当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略有欠缺得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ind w:right="-35" w:hanging="2"/>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措施不得当或未提供得0分。</w:t>
            </w:r>
            <w:r/>
          </w:p>
        </w:tc>
        <w:tc>
          <w:tcPr>
            <w:tcW w:w="458" w:type="pct"/>
            <w:vAlign w:val="center"/>
            <w:textDirection w:val="lrTb"/>
            <w:noWrap w:val="false"/>
          </w:tcPr>
          <w:p>
            <w:pPr>
              <w:ind w:right="-35" w:hanging="2"/>
              <w:jc w:val="center"/>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w:t>
            </w:r>
            <w:r/>
          </w:p>
        </w:tc>
      </w:tr>
    </w:tbl>
    <w:p>
      <w:r/>
      <w:r/>
    </w:p>
    <w:p>
      <w:pPr>
        <w:ind w:firstLine="442"/>
        <w:spacing w:line="360" w:lineRule="auto"/>
        <w:rPr>
          <w:rFonts w:ascii="宋体" w:hAnsi="宋体" w:cs="宋体"/>
          <w:b/>
          <w:sz w:val="22"/>
          <w:szCs w:val="28"/>
        </w:rPr>
      </w:pPr>
      <w:r>
        <w:rPr>
          <w:rFonts w:hint="eastAsia" w:ascii="宋体" w:hAnsi="宋体" w:cs="宋体"/>
          <w:b/>
          <w:sz w:val="22"/>
          <w:szCs w:val="28"/>
        </w:rPr>
        <w:t xml:space="preserve">说明：</w:t>
      </w:r>
      <w:r/>
    </w:p>
    <w:p>
      <w:pPr>
        <w:numPr>
          <w:ilvl w:val="0"/>
          <w:numId w:val="0"/>
        </w:numPr>
        <w:ind w:left="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en-US"/>
        </w:rPr>
        <w:t xml:space="preserve">所有认证、证明和业绩均以有效清晰的证明文件的复印件为依据，原件备查。以上评分标准中的各评分要点，各投标人均应提供相关的证明材料</w:t>
      </w:r>
      <w:r/>
    </w:p>
    <w:p>
      <w:pPr>
        <w:numPr>
          <w:ilvl w:val="0"/>
          <w:numId w:val="0"/>
        </w:numPr>
        <w:ind w:left="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2.小微企业价格扣除</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2.2小企业（含小型、微型企业）应当提供《中小企业声明函》，且符合《政府采购促进中小企业发展管理办法》（财库〔2020〕46号）的相关规定。</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3.监狱和戒毒企业的价格扣除</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3.1本项目对监狱和戒毒企业，给予10%的价格扣除，用扣除后的价格参与评审。</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3.2监狱企业需提供由省级以上监狱管理局、戒毒管理局（含新疆生产建设兵团）出具的属于监狱企业的证明文件。</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3.3监狱企业标准请参照《关于政府采购支持监狱企业发展有关问题的通知》（财库〔2014〕68号）。</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4.残疾人福利性单位的价格扣除</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4.1本项目对残疾人福利性单位，给予10%的价格扣除，用扣除后的价格参与评审。</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4.2残疾人福利性单位需提供《残疾人福利性单位声明函》</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4.3残疾人福利性单位标准请参照《关于促进残疾人就业政府采购政策的通知》（财库〔2017〕141号）。</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5.监狱企业、残疾人福利性单位属于小型、微型企业的，不重复享受政策。</w:t>
      </w:r>
      <w:r/>
    </w:p>
    <w:p>
      <w:pPr>
        <w:ind w:left="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7．推荐成交供应商</w:t>
      </w:r>
      <w:r>
        <w:rPr>
          <w:rFonts w:hint="eastAsia" w:ascii="仿宋" w:hAnsi="仿宋" w:eastAsia="仿宋" w:cs="仿宋"/>
          <w:color w:val="auto"/>
          <w:sz w:val="28"/>
          <w:szCs w:val="28"/>
          <w:highlight w:val="none"/>
          <w:lang w:val="en-US"/>
        </w:rPr>
        <w:t xml:space="preserve"> </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eastAsia="zh-CN"/>
        </w:rPr>
        <w:sectPr>
          <w:footerReference w:type="default" r:id="rId11"/>
          <w:footnotePr/>
          <w:endnotePr/>
          <w:type w:val="nextPage"/>
          <w:pgSz w:w="11907" w:h="16839" w:orient="portrait"/>
          <w:pgMar w:top="1440" w:right="1080" w:bottom="1327" w:left="1080" w:header="720" w:footer="720" w:gutter="0"/>
          <w:pgNumType w:start="1"/>
          <w:cols w:num="1" w:sep="0" w:space="0" w:equalWidth="1"/>
          <w:docGrid w:linePitch="360"/>
        </w:sectPr>
      </w:pPr>
      <w:r>
        <w:rPr>
          <w:rFonts w:hint="eastAsia" w:ascii="仿宋" w:hAnsi="仿宋" w:eastAsia="仿宋" w:cs="仿宋"/>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bookmarkEnd w:id="95"/>
      <w:r/>
      <w:bookmarkEnd w:id="96"/>
      <w:r/>
      <w:bookmarkEnd w:id="97"/>
      <w:r/>
      <w:bookmarkEnd w:id="98"/>
      <w:r/>
      <w:bookmarkEnd w:id="99"/>
      <w:r/>
      <w:bookmarkEnd w:id="100"/>
      <w:r>
        <w:rPr>
          <w:rFonts w:hint="eastAsia" w:ascii="仿宋" w:hAnsi="仿宋" w:eastAsia="仿宋" w:cs="仿宋"/>
          <w:color w:val="auto"/>
          <w:sz w:val="28"/>
          <w:szCs w:val="28"/>
          <w:highlight w:val="none"/>
          <w:lang w:val="en-US" w:eastAsia="zh-CN"/>
        </w:rPr>
        <w:t xml:space="preserve">。</w:t>
      </w:r>
      <w:r/>
    </w:p>
    <w:p>
      <w:pPr>
        <w:pStyle w:val="924"/>
        <w:jc w:val="both"/>
        <w:keepLines w:val="0"/>
        <w:keepNext w:val="0"/>
        <w:spacing w:line="360" w:lineRule="auto"/>
        <w:rPr>
          <w:rFonts w:hint="eastAsia" w:ascii="仿宋" w:hAnsi="仿宋" w:eastAsia="仿宋" w:cs="仿宋"/>
          <w:color w:val="auto"/>
          <w:sz w:val="44"/>
          <w:szCs w:val="44"/>
          <w:highlight w:val="none"/>
        </w:rPr>
      </w:pPr>
      <w:r/>
      <w:bookmarkStart w:id="101" w:name="_Toc4193"/>
      <w:r/>
      <w:bookmarkStart w:id="102" w:name="_Toc27326"/>
      <w:r/>
      <w:bookmarkStart w:id="103" w:name="_Toc10483"/>
      <w:r>
        <w:rPr>
          <w:rFonts w:hint="eastAsia" w:ascii="仿宋" w:hAnsi="仿宋" w:eastAsia="仿宋" w:cs="仿宋"/>
          <w:color w:val="auto"/>
          <w:sz w:val="44"/>
          <w:szCs w:val="44"/>
          <w:highlight w:val="none"/>
        </w:rPr>
        <w:t xml:space="preserve">第六章</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 xml:space="preserve">磋商响应文件格式</w:t>
      </w:r>
      <w:bookmarkEnd w:id="101"/>
      <w:r/>
      <w:bookmarkEnd w:id="102"/>
      <w:r/>
      <w:bookmarkEnd w:id="103"/>
      <w:r/>
      <w:r/>
    </w:p>
    <w:p>
      <w:pPr>
        <w:ind w:firstLine="2530"/>
        <w:jc w:val="both"/>
        <w:spacing w:line="360" w:lineRule="auto"/>
        <w:rPr>
          <w:rFonts w:hint="eastAsia" w:ascii="仿宋" w:hAnsi="仿宋" w:eastAsia="仿宋" w:cs="仿宋"/>
          <w:b/>
          <w:color w:val="auto"/>
          <w:sz w:val="84"/>
          <w:szCs w:val="84"/>
          <w:highlight w:val="none"/>
        </w:rPr>
      </w:pPr>
      <w:r/>
      <w:bookmarkStart w:id="104" w:name="_Hlt26955039"/>
      <w:r/>
      <w:bookmarkEnd w:id="104"/>
      <w:r/>
      <w:bookmarkStart w:id="105" w:name="_Hlt26671244"/>
      <w:r/>
      <w:bookmarkEnd w:id="105"/>
      <w:r/>
      <w:bookmarkStart w:id="106" w:name="_Toc26554094"/>
      <w:r/>
      <w:bookmarkStart w:id="107" w:name="_Toc120614282"/>
      <w:r/>
      <w:bookmarkStart w:id="108" w:name="_Toc49090576"/>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磋商响应文件</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项目编号：JSZC-320000-YQGL-C2026-0004</w:t>
      </w:r>
      <w:r>
        <w:rPr>
          <w:rFonts w:hint="eastAsia" w:ascii="仿宋" w:hAnsi="仿宋" w:eastAsia="仿宋" w:cs="仿宋"/>
          <w:b/>
          <w:bCs/>
          <w:color w:val="auto"/>
          <w:sz w:val="36"/>
          <w:szCs w:val="36"/>
          <w:highlight w:val="none"/>
          <w:lang w:val="en-US" w:eastAsia="zh-CN"/>
        </w:rPr>
        <w:t xml:space="preserve"> </w:t>
      </w:r>
      <w:r/>
    </w:p>
    <w:p>
      <w:pP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772"/>
        <w:ind w:left="0" w:firstLine="0"/>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72"/>
        <w:ind w:left="0" w:firstLine="0"/>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72"/>
        <w:ind w:left="0" w:firstLine="0"/>
        <w:jc w:val="center"/>
        <w:spacing w:line="360" w:lineRule="auto"/>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6"/>
          <w:highlight w:val="none"/>
          <w:lang w:val="en-US" w:eastAsia="zh-CN"/>
        </w:rPr>
        <w:t xml:space="preserve">： </w:t>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2209"/>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 xml:space="preserve">供应商</w:t>
      </w:r>
      <w:r>
        <w:rPr>
          <w:rFonts w:hint="eastAsia" w:ascii="仿宋" w:hAnsi="仿宋" w:eastAsia="仿宋" w:cs="仿宋"/>
          <w:b/>
          <w:color w:val="auto"/>
          <w:sz w:val="36"/>
          <w:szCs w:val="36"/>
          <w:highlight w:val="none"/>
        </w:rPr>
        <w:t xml:space="preserve">名称</w:t>
      </w:r>
      <w:r>
        <w:rPr>
          <w:rFonts w:hint="eastAsia" w:ascii="仿宋" w:hAnsi="仿宋" w:eastAsia="仿宋" w:cs="仿宋"/>
          <w:b/>
          <w:color w:val="auto"/>
          <w:sz w:val="36"/>
          <w:szCs w:val="36"/>
          <w:highlight w:val="none"/>
          <w:lang w:val="en-US"/>
        </w:rPr>
        <w:t xml:space="preserve">(盖章)</w:t>
      </w:r>
      <w:r>
        <w:rPr>
          <w:rFonts w:hint="eastAsia" w:ascii="仿宋" w:hAnsi="仿宋" w:eastAsia="仿宋" w:cs="仿宋"/>
          <w:b/>
          <w:color w:val="auto"/>
          <w:sz w:val="36"/>
          <w:szCs w:val="36"/>
          <w:highlight w:val="none"/>
        </w:rPr>
        <w:t xml:space="preserve">：</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日期：</w:t>
      </w:r>
      <w:bookmarkEnd w:id="106"/>
      <w:r/>
      <w:bookmarkEnd w:id="107"/>
      <w:r/>
      <w:bookmarkEnd w:id="108"/>
      <w:r/>
      <w:bookmarkStart w:id="109" w:name="_Toc9433933"/>
      <w:r/>
      <w:bookmarkStart w:id="110" w:name="_Toc15908"/>
      <w:r/>
      <w:bookmarkStart w:id="111" w:name="_Toc27135637"/>
      <w:r/>
      <w:r/>
    </w:p>
    <w:p>
      <w:pPr>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rPr>
        <w:t xml:space="preserve">一、资格部分</w:t>
      </w:r>
      <w:r/>
    </w:p>
    <w:p>
      <w:pPr>
        <w:jc w:val="center"/>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lang w:val="en-US"/>
        </w:rPr>
        <w:t xml:space="preserve">磋商承诺函</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致： （磋商组织方）</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根据贵方关于 的磋商邀请，我方已完全理解磋商文件的所有内容。</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据此函，我方兹宣布同意如下：</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2.我方承诺：参加本次采购活动前三年内，在经营活动中没有重大违法记录。</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4.我方承诺按磋商文件要求提供的服务及货物的磋商报价见报价一览表。</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5．我方承诺根据磋商文件的规定，完成合同义务，并承担责任（如有偏离，在响应文件中另作说明）。</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6．我方已详读全部磋商文件，包括磋商文件书面修改通知（如有），我方完全理解并同意放弃对这方面不明及误解的权利。</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8．我方同意从规定的磋商日期起遵循本磋商文件，并在规定的磋商有效期期满之前均具有约束力。</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9．我方同意向贵方提供贵方可能要求的与本磋商有关的任何证据或资料。</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11．本次响应文件内容与磋商文件内容偏离见磋商偏离表（如果有）。</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12．遵守磋商文件中要求的收费项目和标准。</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13．我方将严格遵守《中华人民共和国政府采购法》，若存在违法违规行为，自愿承担相应的法律后果。</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14．与本磋商有关的一切正式往来通讯请寄：</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地址： </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电话：</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邮政编码：</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供应商（公章）：</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法定代表人签章：</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日 期：</w:t>
      </w:r>
      <w:r/>
    </w:p>
    <w:p>
      <w:pPr>
        <w:pStyle w:val="1004"/>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r>
      <w:r/>
    </w:p>
    <w:p>
      <w:pPr>
        <w:pStyle w:val="1004"/>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04"/>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04"/>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)独立承担民事责任的能力</w:t>
      </w:r>
      <w:r/>
    </w:p>
    <w:p>
      <w:pPr>
        <w:pStyle w:val="1004"/>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p>
    <w:p>
      <w:pPr>
        <w:pStyle w:val="1004"/>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4"/>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4"/>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4"/>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rPr>
        <w:t xml:space="preserve">)良好的商业信誉和健全的财务会计制度</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lang w:eastAsia="zh-CN"/>
        </w:rPr>
        <w:t xml:space="preserve">资格承诺函（格式见后）</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四</w:t>
      </w:r>
      <w:r>
        <w:rPr>
          <w:rFonts w:hint="eastAsia" w:ascii="仿宋" w:hAnsi="仿宋" w:eastAsia="仿宋" w:cs="仿宋"/>
          <w:b/>
          <w:bCs/>
          <w:color w:val="auto"/>
          <w:sz w:val="32"/>
          <w:szCs w:val="32"/>
          <w:highlight w:val="none"/>
        </w:rPr>
        <w:t xml:space="preserve">)履行合同所必需的设备和专业技术能力</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填写下述表格或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资格承诺函（见本部分（六）资格承诺函）</w:t>
      </w:r>
      <w:r/>
    </w:p>
    <w:tbl>
      <w:tblPr>
        <w:tblStyle w:val="743"/>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w:t>
            </w:r>
            <w:r/>
          </w:p>
        </w:tc>
        <w:tc>
          <w:tcPr>
            <w:gridSpan w:val="9"/>
            <w:shd w:val="clear" w:color="auto" w:fill="d9d9d9"/>
            <w:tcW w:w="8876"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公司名称</w:t>
            </w:r>
            <w:r/>
          </w:p>
        </w:tc>
        <w:tc>
          <w:tcPr>
            <w:gridSpan w:val="8"/>
            <w:tcW w:w="664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注册资金</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公司地址</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从业人数</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账号</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w:t>
            </w:r>
            <w:r/>
          </w:p>
        </w:tc>
        <w:tc>
          <w:tcPr>
            <w:gridSpan w:val="9"/>
            <w:shd w:val="clear" w:color="auto" w:fill="d9d9d9"/>
            <w:tcW w:w="8876"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w:t>
            </w:r>
            <w:r/>
          </w:p>
        </w:tc>
        <w:tc>
          <w:tcPr>
            <w:gridSpan w:val="9"/>
            <w:tcW w:w="8876"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none"/>
                <w:lang w:val="en-US" w:eastAsia="zh-CN"/>
              </w:rPr>
              <w:t xml:space="preserve">2025</w:t>
            </w:r>
            <w:r>
              <w:rPr>
                <w:rFonts w:hint="eastAsia" w:ascii="仿宋" w:hAnsi="仿宋" w:eastAsia="仿宋" w:cs="仿宋"/>
                <w:b/>
                <w:color w:val="auto"/>
                <w:sz w:val="28"/>
                <w:szCs w:val="28"/>
                <w:highlight w:val="none"/>
                <w:u w:val="none"/>
              </w:rPr>
              <w:t xml:space="preserve">年</w:t>
            </w:r>
            <w:r>
              <w:rPr>
                <w:rFonts w:hint="eastAsia" w:ascii="仿宋" w:hAnsi="仿宋" w:eastAsia="仿宋" w:cs="仿宋"/>
                <w:b/>
                <w:color w:val="auto"/>
                <w:sz w:val="28"/>
                <w:szCs w:val="28"/>
                <w:highlight w:val="none"/>
              </w:rPr>
              <w:t xml:space="preserve">度财务状况</w:t>
            </w:r>
            <w:r/>
          </w:p>
        </w:tc>
      </w:tr>
      <w:tr>
        <w:trPr>
          <w:jc w:val="center"/>
          <w:trHeight w:val="1095"/>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营业收入（万）：</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利润总额（万）</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年末“固定资产合计”（万）</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年末“流动资产”余额（万）</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年末“短期负债”余额（万）</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年末“长期负债”余额（万）</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年末“资产总计”余额（万）</w:t>
            </w:r>
            <w:r/>
          </w:p>
        </w:tc>
        <w:tc>
          <w:tcPr>
            <w:gridSpan w:val="2"/>
            <w:tcW w:w="1860"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gridSpan w:val="3"/>
            <w:tcW w:w="214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年末“货币资金”余额（万）</w:t>
            </w:r>
            <w:r/>
          </w:p>
        </w:tc>
        <w:tc>
          <w:tcPr>
            <w:gridSpan w:val="2"/>
            <w:tcW w:w="190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w:t>
            </w:r>
            <w:r/>
          </w:p>
        </w:tc>
        <w:tc>
          <w:tcPr>
            <w:gridSpan w:val="9"/>
            <w:shd w:val="clear" w:color="auto" w:fill="d9d9d9"/>
            <w:tcW w:w="8876"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供应商</w:t>
            </w:r>
            <w:r>
              <w:rPr>
                <w:rFonts w:hint="eastAsia" w:ascii="仿宋" w:hAnsi="仿宋" w:eastAsia="仿宋" w:cs="仿宋"/>
                <w:b/>
                <w:color w:val="auto"/>
                <w:sz w:val="28"/>
                <w:szCs w:val="28"/>
                <w:highlight w:val="none"/>
              </w:rPr>
              <w:t xml:space="preserve">其他信息</w:t>
            </w:r>
            <w:r/>
          </w:p>
        </w:tc>
      </w:tr>
      <w:tr>
        <w:trPr>
          <w:jc w:val="center"/>
          <w:trHeight w:val="1638"/>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公司取得的相关资质及等级：</w:t>
            </w:r>
            <w:r/>
          </w:p>
        </w:tc>
        <w:tc>
          <w:tcPr>
            <w:gridSpan w:val="8"/>
            <w:tcW w:w="664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W w:w="2235"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公司</w:t>
            </w:r>
            <w:r>
              <w:rPr>
                <w:rFonts w:hint="eastAsia" w:ascii="仿宋" w:hAnsi="仿宋" w:eastAsia="仿宋" w:cs="仿宋"/>
                <w:b w:val="0"/>
                <w:bCs/>
                <w:color w:val="auto"/>
                <w:sz w:val="28"/>
                <w:szCs w:val="28"/>
                <w:highlight w:val="none"/>
                <w:u w:val="none"/>
                <w:lang w:val="en-US" w:eastAsia="zh-CN"/>
              </w:rPr>
              <w:t xml:space="preserve">近2023年</w:t>
            </w:r>
            <w:r>
              <w:rPr>
                <w:rFonts w:hint="eastAsia" w:ascii="仿宋" w:hAnsi="仿宋" w:eastAsia="仿宋" w:cs="仿宋"/>
                <w:color w:val="auto"/>
                <w:sz w:val="28"/>
                <w:szCs w:val="28"/>
                <w:highlight w:val="none"/>
              </w:rPr>
              <w:t xml:space="preserve">度后获得的荣誉及表彰情况</w:t>
            </w:r>
            <w:r>
              <w:rPr>
                <w:rFonts w:hint="eastAsia" w:ascii="仿宋" w:hAnsi="仿宋" w:eastAsia="仿宋" w:cs="仿宋"/>
                <w:color w:val="auto"/>
                <w:sz w:val="28"/>
                <w:szCs w:val="28"/>
                <w:highlight w:val="none"/>
                <w:lang w:eastAsia="zh-CN"/>
              </w:rPr>
              <w:t xml:space="preserve">：</w:t>
            </w:r>
            <w:r/>
          </w:p>
        </w:tc>
        <w:tc>
          <w:tcPr>
            <w:gridSpan w:val="8"/>
            <w:tcW w:w="6641" w:type="dxa"/>
            <w:vAlign w:val="center"/>
            <w:textDirection w:val="lrTb"/>
            <w:noWrap w:val="false"/>
          </w:tcPr>
          <w:p>
            <w:pPr>
              <w:pStyle w:val="1015"/>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w:t>
            </w:r>
            <w:r/>
          </w:p>
        </w:tc>
        <w:tc>
          <w:tcPr>
            <w:gridSpan w:val="9"/>
            <w:shd w:val="clear" w:color="auto" w:fill="bfbfbf"/>
            <w:tcW w:w="8876"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提供本项目服务所必须的专业设备一览表 </w:t>
            </w:r>
            <w:r/>
          </w:p>
        </w:tc>
      </w:tr>
      <w:tr>
        <w:trPr>
          <w:jc w:val="center"/>
          <w:trHeight w:val="1095"/>
        </w:trPr>
        <w:tc>
          <w:tcPr>
            <w:shd w:val="clear" w:color="auto" w:fill="fffff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购置年份</w:t>
            </w:r>
            <w:r/>
          </w:p>
        </w:tc>
        <w:tc>
          <w:tcPr>
            <w:shd w:val="clear" w:color="auto" w:fill="ffffff"/>
            <w:tcW w:w="1027"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p>
        </w:tc>
        <w:tc>
          <w:tcPr>
            <w:shd w:val="clear" w:color="auto" w:fill="ffffff"/>
            <w:tcW w:w="104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w:t>
            </w:r>
            <w:r/>
          </w:p>
        </w:tc>
        <w:tc>
          <w:tcPr>
            <w:gridSpan w:val="2"/>
            <w:shd w:val="clear" w:color="auto" w:fill="ffffff"/>
            <w:tcW w:w="408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w:t>
            </w:r>
            <w:r/>
          </w:p>
        </w:tc>
        <w:tc>
          <w:tcPr>
            <w:gridSpan w:val="2"/>
            <w:shd w:val="clear" w:color="auto" w:fill="ffffff"/>
            <w:tcW w:w="408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w:t>
            </w:r>
            <w:r/>
          </w:p>
        </w:tc>
        <w:tc>
          <w:tcPr>
            <w:gridSpan w:val="2"/>
            <w:shd w:val="clear" w:color="auto" w:fill="ffffff"/>
            <w:tcW w:w="408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tc>
        <w:tc>
          <w:tcPr>
            <w:gridSpan w:val="2"/>
            <w:shd w:val="clear" w:color="auto" w:fill="ffffff"/>
            <w:tcW w:w="408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w:t>
            </w:r>
            <w:r/>
          </w:p>
        </w:tc>
        <w:tc>
          <w:tcPr>
            <w:gridSpan w:val="9"/>
            <w:shd w:val="clear" w:color="auto" w:fill="bfbfbf"/>
            <w:tcW w:w="8876"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1015"/>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r/>
          </w:p>
        </w:tc>
      </w:tr>
    </w:tbl>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)依法缴纳税收和社会保障资金的良好记录</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lang w:eastAsia="zh-CN"/>
        </w:rPr>
        <w:t xml:space="preserve">资格承诺函（格式见后）</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）参加政府采购活动前三年内在经营活动中没有重大违法记录</w:t>
      </w:r>
      <w:r/>
    </w:p>
    <w:p>
      <w:pPr>
        <w:pStyle w:val="932"/>
        <w:ind w:firstLine="560"/>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见磋商承诺函或提供</w:t>
      </w:r>
      <w:r>
        <w:rPr>
          <w:rFonts w:hint="eastAsia" w:ascii="仿宋" w:hAnsi="仿宋" w:eastAsia="仿宋" w:cs="仿宋"/>
          <w:color w:val="auto"/>
          <w:sz w:val="28"/>
          <w:szCs w:val="28"/>
          <w:highlight w:val="none"/>
          <w:lang w:eastAsia="zh-CN"/>
        </w:rPr>
        <w:t xml:space="preserve">资格承诺函（格式见后）</w:t>
      </w:r>
      <w:r/>
    </w:p>
    <w:p>
      <w:pPr>
        <w:pStyle w:val="932"/>
        <w:ind w:firstLine="56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32"/>
        <w:ind w:firstLine="643"/>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rPr>
        <w:t xml:space="preserve">（七</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法律、行政法规规定的其他条件</w:t>
      </w:r>
      <w:r/>
    </w:p>
    <w:p>
      <w:pPr>
        <w:pStyle w:val="932"/>
        <w:ind w:firstLine="562"/>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93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八</w:t>
      </w:r>
      <w:r>
        <w:rPr>
          <w:rFonts w:hint="eastAsia" w:ascii="仿宋" w:hAnsi="仿宋" w:eastAsia="仿宋" w:cs="仿宋"/>
          <w:b/>
          <w:bCs/>
          <w:color w:val="auto"/>
          <w:sz w:val="32"/>
          <w:szCs w:val="32"/>
          <w:highlight w:val="none"/>
        </w:rPr>
        <w:t xml:space="preserve">)落实政府采购政策需满足的资格要求</w:t>
      </w:r>
      <w:r/>
    </w:p>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8"/>
          <w:szCs w:val="28"/>
          <w:highlight w:val="none"/>
          <w:lang w:eastAsia="zh-CN"/>
        </w:rPr>
        <w:t xml:space="preserve">提供中小企业声明函。</w:t>
      </w:r>
      <w:r>
        <w:rPr>
          <w:rFonts w:hint="eastAsia" w:ascii="仿宋" w:hAnsi="仿宋" w:eastAsia="仿宋" w:cs="仿宋"/>
          <w:color w:val="auto"/>
          <w:sz w:val="28"/>
          <w:szCs w:val="28"/>
          <w:highlight w:val="none"/>
          <w:lang w:val="en-US" w:eastAsia="zh-CN" w:bidi="ar-SA"/>
        </w:rPr>
        <w:t xml:space="preserve">（格式见第六部分）</w:t>
      </w:r>
      <w:r/>
    </w:p>
    <w:p>
      <w:pPr>
        <w:pStyle w:val="734"/>
        <w:rPr>
          <w:rFonts w:hint="eastAsia"/>
          <w:color w:val="auto"/>
          <w:highlight w:val="none"/>
        </w:rPr>
      </w:pPr>
      <w:r>
        <w:rPr>
          <w:rFonts w:hint="eastAsia"/>
          <w:color w:val="auto"/>
          <w:highlight w:val="none"/>
        </w:rPr>
      </w:r>
      <w:r/>
    </w:p>
    <w:p>
      <w:pPr>
        <w:pStyle w:val="934"/>
        <w:numPr>
          <w:ilvl w:val="0"/>
          <w:numId w:val="0"/>
        </w:numPr>
        <w:ind w:right="320"/>
        <w:jc w:val="center"/>
        <w:spacing w:line="360" w:lineRule="auto"/>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t xml:space="preserve">（</w:t>
      </w:r>
      <w:r>
        <w:rPr>
          <w:rFonts w:hint="eastAsia" w:ascii="仿宋" w:hAnsi="仿宋" w:eastAsia="仿宋" w:cs="仿宋"/>
          <w:b/>
          <w:bCs w:val="0"/>
          <w:color w:val="auto"/>
          <w:sz w:val="32"/>
          <w:szCs w:val="32"/>
          <w:highlight w:val="none"/>
          <w:lang w:val="en-US" w:eastAsia="zh-CN"/>
        </w:rPr>
        <w:t xml:space="preserve">九</w:t>
      </w:r>
      <w:r>
        <w:rPr>
          <w:rFonts w:hint="eastAsia" w:ascii="仿宋" w:hAnsi="仿宋" w:eastAsia="仿宋" w:cs="仿宋"/>
          <w:b/>
          <w:bCs w:val="0"/>
          <w:color w:val="auto"/>
          <w:sz w:val="32"/>
          <w:szCs w:val="32"/>
          <w:highlight w:val="none"/>
        </w:rPr>
        <w:t xml:space="preserve">）本项目的特定资格要求</w:t>
      </w:r>
      <w:r/>
    </w:p>
    <w:p>
      <w:pPr>
        <w:pStyle w:val="934"/>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2"/>
        <w:ind w:firstLine="562"/>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（十）信用查询</w:t>
      </w:r>
      <w:r/>
    </w:p>
    <w:p>
      <w:pPr>
        <w:pStyle w:val="934"/>
        <w:numPr>
          <w:ilvl w:val="0"/>
          <w:numId w:val="0"/>
        </w:numPr>
        <w:ind w:right="320"/>
        <w:jc w:val="center"/>
        <w:spacing w:line="360" w:lineRule="auto"/>
        <w:rPr>
          <w:rStyle w:val="975"/>
          <w:rFonts w:hint="eastAsia" w:ascii="仿宋" w:hAnsi="仿宋" w:eastAsia="仿宋" w:cs="仿宋"/>
          <w:b w:val="0"/>
          <w:color w:val="auto"/>
          <w:sz w:val="28"/>
          <w:szCs w:val="28"/>
          <w:highlight w:val="none"/>
        </w:rPr>
      </w:pPr>
      <w:r>
        <w:rPr>
          <w:rStyle w:val="975"/>
          <w:rFonts w:hint="eastAsia" w:ascii="仿宋" w:hAnsi="仿宋" w:eastAsia="仿宋" w:cs="仿宋"/>
          <w:b w:val="0"/>
          <w:color w:val="auto"/>
          <w:sz w:val="28"/>
          <w:szCs w:val="28"/>
          <w:highlight w:val="none"/>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934"/>
        <w:numPr>
          <w:ilvl w:val="0"/>
          <w:numId w:val="0"/>
        </w:numPr>
        <w:ind w:right="320"/>
        <w:jc w:val="center"/>
        <w:spacing w:line="360" w:lineRule="auto"/>
        <w:rPr>
          <w:rStyle w:val="975"/>
          <w:rFonts w:hint="eastAsia" w:ascii="仿宋" w:hAnsi="仿宋" w:eastAsia="仿宋" w:cs="仿宋"/>
          <w:b w:val="0"/>
          <w:color w:val="auto"/>
          <w:sz w:val="28"/>
          <w:szCs w:val="28"/>
          <w:highlight w:val="none"/>
          <w:lang w:val="en-US" w:eastAsia="zh-CN"/>
        </w:rPr>
      </w:pPr>
      <w:r>
        <w:rPr>
          <w:rFonts w:hint="eastAsia" w:ascii="仿宋" w:hAnsi="仿宋" w:eastAsia="仿宋" w:cs="仿宋"/>
          <w:b w:val="0"/>
          <w:color w:val="auto"/>
          <w:sz w:val="28"/>
          <w:szCs w:val="28"/>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（十一）</w:t>
      </w:r>
      <w:r>
        <w:rPr>
          <w:rFonts w:hint="eastAsia" w:ascii="仿宋" w:hAnsi="仿宋" w:eastAsia="仿宋" w:cs="仿宋"/>
          <w:b/>
          <w:bCs/>
          <w:color w:val="auto"/>
          <w:sz w:val="32"/>
          <w:szCs w:val="32"/>
          <w:highlight w:val="none"/>
        </w:rPr>
        <w:t xml:space="preserve">资格承诺函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（采购人、采购代理机构）              </w:t>
      </w:r>
      <w:r>
        <w:rPr>
          <w:rFonts w:hint="eastAsia" w:ascii="仿宋" w:hAnsi="仿宋" w:eastAsia="仿宋" w:cs="仿宋"/>
          <w:color w:val="auto"/>
          <w:sz w:val="28"/>
          <w:szCs w:val="28"/>
          <w:highlight w:val="none"/>
        </w:rPr>
        <w:t xml:space="preserve">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我单位参与</w:t>
      </w:r>
      <w:r>
        <w:rPr>
          <w:rFonts w:hint="eastAsia" w:ascii="仿宋" w:hAnsi="仿宋" w:eastAsia="仿宋" w:cs="仿宋"/>
          <w:color w:val="auto"/>
          <w:sz w:val="28"/>
          <w:szCs w:val="28"/>
          <w:highlight w:val="none"/>
          <w:u w:val="single"/>
        </w:rPr>
        <w:t xml:space="preserve">   （项目名称          ）   （项目编号：        ）</w:t>
      </w:r>
      <w:r>
        <w:rPr>
          <w:rFonts w:hint="eastAsia" w:ascii="仿宋" w:hAnsi="仿宋" w:eastAsia="仿宋" w:cs="仿宋"/>
          <w:color w:val="auto"/>
          <w:sz w:val="28"/>
          <w:szCs w:val="28"/>
          <w:highlight w:val="none"/>
        </w:rPr>
        <w:t xml:space="preserve">项目的政府采购活动，现承诺如下：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.我方具有良好的商业信誉和健全的财务会计制度。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.我方具有履行合同所必需的设备和专业技术能力。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.我方具有依法缴纳税收和社会保障资金的良好记录。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.我方参加本项目采购活动前三年内，在经营活动中没有重大违法记录。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若我单位承诺不实，自愿承担提供虚假材料谋取中标、成交的法律责任。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投标（响应）供应商（全称并盖章）：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供应商法定代表人或授权代表（签字或签章）：</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说明：1.供应商可自行选择是否提供本承诺函，若不提供本承诺函的，应按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文件要求提供相应的证明材料。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供应商可删减承诺事项，删减的承诺事项须按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文件要求提供相应的证明材料。比如删去本承诺函第 </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项的，则应按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文件要求提供依法缴纳税收和社会保障资金的良好记录。</w:t>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二、</w:t>
      </w:r>
      <w:r>
        <w:rPr>
          <w:rFonts w:hint="eastAsia" w:ascii="仿宋" w:hAnsi="仿宋" w:eastAsia="仿宋" w:cs="仿宋"/>
          <w:b/>
          <w:bCs/>
          <w:color w:val="auto"/>
          <w:sz w:val="36"/>
          <w:szCs w:val="36"/>
          <w:highlight w:val="none"/>
        </w:rPr>
        <w:t xml:space="preserve">法定代表人（负责人）身份证明书</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 </w:t>
      </w:r>
      <w:r>
        <w:rPr>
          <w:rFonts w:hint="eastAsia" w:ascii="仿宋" w:hAnsi="仿宋" w:eastAsia="仿宋" w:cs="仿宋"/>
          <w:color w:val="auto"/>
          <w:sz w:val="28"/>
          <w:szCs w:val="28"/>
          <w:highlight w:val="none"/>
        </w:rPr>
        <w:t xml:space="preserve">，系我单位主要负责人即法定代表人。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u w:val="singl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附：法定代表人居民身份证扫描件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u w:val="none"/>
        </w:rPr>
        <w:t xml:space="preserve">注：</w:t>
      </w:r>
      <w:r>
        <w:rPr>
          <w:rFonts w:hint="eastAsia" w:ascii="仿宋" w:hAnsi="仿宋" w:eastAsia="仿宋" w:cs="仿宋"/>
          <w:color w:val="auto"/>
          <w:sz w:val="28"/>
          <w:szCs w:val="28"/>
          <w:highlight w:val="none"/>
          <w:u w:val="single"/>
        </w:rPr>
        <w:t xml:space="preserve">1.“法定代表人”直接参加投标响应活动的仅需填写本身份证明。</w:t>
      </w:r>
      <w:r>
        <w:rPr>
          <w:rFonts w:hint="eastAsia" w:ascii="仿宋" w:hAnsi="仿宋" w:eastAsia="仿宋" w:cs="仿宋"/>
          <w:color w:val="auto"/>
          <w:sz w:val="28"/>
          <w:szCs w:val="28"/>
          <w:highlight w:val="none"/>
        </w:rPr>
        <w:t xml:space="preserve"> </w:t>
      </w:r>
      <w:r/>
    </w:p>
    <w:p>
      <w:pPr>
        <w:pStyle w:val="1004"/>
        <w:ind w:left="440" w:firstLine="0"/>
        <w:spacing w:before="120" w:after="120" w:line="360" w:lineRule="auto"/>
        <w:rPr>
          <w:rFonts w:hint="eastAsia" w:ascii="仿宋" w:hAnsi="仿宋" w:eastAsia="仿宋" w:cs="仿宋"/>
          <w:b/>
          <w:bCs/>
          <w:color w:val="auto"/>
          <w:szCs w:val="24"/>
          <w:highlight w:val="none"/>
          <w:u w:val="singl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04"/>
        <w:ind w:left="440" w:firstLine="0"/>
        <w:spacing w:before="120" w:after="120" w:line="360" w:lineRule="auto"/>
        <w:rPr>
          <w:rFonts w:hint="eastAsia" w:ascii="仿宋" w:hAnsi="仿宋" w:eastAsia="仿宋" w:cs="仿宋"/>
          <w:b/>
          <w:bCs/>
          <w:color w:val="auto"/>
          <w:szCs w:val="24"/>
          <w:highlight w:val="none"/>
          <w:u w:val="single"/>
        </w:rPr>
      </w:pPr>
      <w:r>
        <w:rPr>
          <w:rFonts w:hint="eastAsia" w:ascii="仿宋" w:hAnsi="仿宋" w:eastAsia="仿宋" w:cs="仿宋"/>
          <w:b/>
          <w:bCs/>
          <w:color w:val="auto"/>
          <w:szCs w:val="24"/>
          <w:highlight w:val="none"/>
          <w:u w:val="single"/>
        </w:rPr>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三、</w:t>
      </w:r>
      <w:r>
        <w:rPr>
          <w:rFonts w:hint="eastAsia" w:ascii="仿宋" w:hAnsi="仿宋" w:eastAsia="仿宋" w:cs="仿宋"/>
          <w:b/>
          <w:bCs/>
          <w:color w:val="auto"/>
          <w:sz w:val="36"/>
          <w:szCs w:val="36"/>
          <w:highlight w:val="none"/>
        </w:rPr>
        <w:t xml:space="preserve">法定代表人（负责人）授权委托书</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 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项目的投标活动的合法代理人，以本单位 名义全权处理一切与该项目招标有关的事务（含合同签订）。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附：委托代理人居民身份证扫描件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u w:val="none"/>
        </w:rPr>
        <w:t xml:space="preserve">注：</w:t>
      </w:r>
      <w:r>
        <w:rPr>
          <w:rFonts w:hint="eastAsia" w:ascii="仿宋" w:hAnsi="仿宋" w:eastAsia="仿宋" w:cs="仿宋"/>
          <w:b w:val="0"/>
          <w:bCs w:val="0"/>
          <w:color w:val="auto"/>
          <w:sz w:val="28"/>
          <w:szCs w:val="28"/>
          <w:highlight w:val="none"/>
          <w:u w:val="none"/>
          <w:lang w:val="en-US" w:eastAsia="zh-CN"/>
        </w:rPr>
        <w:t xml:space="preserve">1、</w:t>
      </w:r>
      <w:r>
        <w:rPr>
          <w:rFonts w:hint="eastAsia" w:ascii="仿宋" w:hAnsi="仿宋" w:eastAsia="仿宋" w:cs="仿宋"/>
          <w:color w:val="auto"/>
          <w:sz w:val="28"/>
          <w:szCs w:val="28"/>
          <w:highlight w:val="none"/>
          <w:u w:val="single"/>
        </w:rPr>
        <w:t xml:space="preserve">“法定代表人”授权其他人（必须为投标人正式员工，证明材料：近半年内</w:t>
      </w:r>
      <w:r>
        <w:rPr>
          <w:rFonts w:hint="eastAsia" w:ascii="仿宋" w:hAnsi="仿宋" w:eastAsia="仿宋" w:cs="仿宋"/>
          <w:color w:val="auto"/>
          <w:sz w:val="28"/>
          <w:szCs w:val="28"/>
          <w:highlight w:val="none"/>
          <w:u w:val="single"/>
          <w:lang w:val="en-US" w:eastAsia="zh-CN"/>
        </w:rPr>
        <w:t xml:space="preserve">任意</w:t>
      </w:r>
      <w:r>
        <w:rPr>
          <w:rFonts w:hint="eastAsia" w:ascii="仿宋" w:hAnsi="仿宋" w:eastAsia="仿宋" w:cs="仿宋"/>
          <w:color w:val="auto"/>
          <w:sz w:val="28"/>
          <w:szCs w:val="28"/>
          <w:highlight w:val="none"/>
          <w:u w:val="single"/>
        </w:rPr>
        <w:t xml:space="preserve">一个月社会保险缴纳材料附后）投标的，须填写法定代表人身份证明书和本委托书。</w:t>
      </w:r>
      <w:r/>
    </w:p>
    <w:p>
      <w:pPr>
        <w:pStyle w:val="934"/>
        <w:numPr>
          <w:ilvl w:val="0"/>
          <w:numId w:val="0"/>
        </w:numPr>
        <w:ind w:left="480"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2"/>
        <w:ind w:firstLine="643"/>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四、价格部分</w:t>
      </w:r>
      <w:r/>
    </w:p>
    <w:p>
      <w:pPr>
        <w:pStyle w:val="932"/>
        <w:ind w:firstLine="643"/>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首次报价一览表</w:t>
      </w:r>
      <w:r/>
    </w:p>
    <w:p>
      <w:pPr>
        <w:pStyle w:val="772"/>
        <w:ind w:firstLine="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江苏省句容市仑山地区金矿普查（续作）2026年度矿产钻探服务</w:t>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 </w:t>
      </w:r>
      <w:r>
        <w:rPr>
          <w:rFonts w:hint="eastAsia" w:ascii="仿宋" w:hAnsi="仿宋" w:eastAsia="仿宋" w:cs="仿宋"/>
          <w:color w:val="auto"/>
          <w:sz w:val="28"/>
          <w:szCs w:val="28"/>
          <w:highlight w:val="none"/>
        </w:rPr>
        <w:t xml:space="preserve"> </w:t>
      </w:r>
      <w:r/>
    </w:p>
    <w:tbl>
      <w:tblPr>
        <w:tblStyle w:val="743"/>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34"/>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p>
        </w:tc>
      </w:tr>
      <w:tr>
        <w:trPr>
          <w:cantSplit/>
          <w:jc w:val="center"/>
          <w:trHeight w:val="90"/>
        </w:trPr>
        <w:tc>
          <w:tcPr>
            <w:tcW w:w="2980" w:type="dxa"/>
            <w:vAlign w:val="center"/>
            <w:textDirection w:val="lrTb"/>
            <w:noWrap w:val="false"/>
          </w:tcPr>
          <w:p>
            <w:pPr>
              <w:pStyle w:val="934"/>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工期</w:t>
            </w:r>
            <w:r/>
          </w:p>
        </w:tc>
        <w:tc>
          <w:tcPr>
            <w:tcW w:w="7214" w:type="dxa"/>
            <w:vAlign w:val="center"/>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478"/>
        </w:trPr>
        <w:tc>
          <w:tcPr>
            <w:tcW w:w="2980" w:type="dxa"/>
            <w:vAlign w:val="center"/>
            <w:textDirection w:val="lrTb"/>
            <w:noWrap w:val="false"/>
          </w:tcPr>
          <w:p>
            <w:pPr>
              <w:pStyle w:val="934"/>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备注</w:t>
            </w:r>
            <w:r/>
          </w:p>
        </w:tc>
        <w:tc>
          <w:tcPr>
            <w:tcW w:w="7214" w:type="dxa"/>
            <w:vAlign w:val="center"/>
            <w:textDirection w:val="lrTb"/>
            <w:noWrap w:val="false"/>
          </w:tcPr>
          <w:p>
            <w:pPr>
              <w:spacing w:line="360" w:lineRule="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认为其他必需的费用也需列入报价。在合同实施时，采购人将不予支付成交人没有填列的项目费用，并认为此项目的费用已包括在投标价格中。2、供应商必须据实填具此表，应与磋商响应文件的有关内容一致。</w:t>
      </w:r>
      <w:r/>
    </w:p>
    <w:p>
      <w:pPr>
        <w:pStyle w:val="932"/>
        <w:ind w:firstLine="0"/>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2"/>
        <w:ind w:firstLine="0"/>
        <w:jc w:val="cente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首次明细报价表</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Cs/>
          <w:color w:val="auto"/>
          <w:sz w:val="28"/>
          <w:szCs w:val="28"/>
          <w:highlight w:val="none"/>
          <w:lang w:val="en-US" w:eastAsia="zh-CN"/>
        </w:rPr>
        <w:t xml:space="preserve">格式自拟</w:t>
      </w:r>
      <w:r>
        <w:rPr>
          <w:rFonts w:hint="eastAsia" w:ascii="仿宋" w:hAnsi="仿宋" w:eastAsia="仿宋" w:cs="仿宋"/>
          <w:b/>
          <w:bCs/>
          <w:color w:val="auto"/>
          <w:sz w:val="32"/>
          <w:szCs w:val="32"/>
          <w:highlight w:val="none"/>
          <w:lang w:eastAsia="zh-CN"/>
        </w:rPr>
        <w:t xml:space="preserve">）</w:t>
      </w:r>
      <w:r/>
    </w:p>
    <w:p>
      <w:pPr>
        <w:pStyle w:val="932"/>
        <w:ind w:firstLine="482"/>
        <w:jc w:val="center"/>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4"/>
          <w:szCs w:val="24"/>
          <w:highlight w:val="none"/>
          <w:lang w:val="en-US"/>
        </w:rPr>
        <w:t xml:space="preserve">                                                          </w:t>
      </w:r>
      <w:r>
        <w:rPr>
          <w:rFonts w:hint="eastAsia" w:ascii="仿宋" w:hAnsi="仿宋" w:eastAsia="仿宋" w:cs="仿宋"/>
          <w:color w:val="auto"/>
          <w:sz w:val="28"/>
          <w:szCs w:val="28"/>
          <w:highlight w:val="none"/>
          <w:lang w:val="en-US"/>
        </w:rPr>
        <w:t xml:space="preserve">单位：人民币（元）</w:t>
      </w:r>
      <w:r/>
    </w:p>
    <w:p>
      <w:pPr>
        <w:pStyle w:val="932"/>
        <w:ind w:firstLine="0"/>
        <w:jc w:val="both"/>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首次明细报价表中</w:t>
      </w:r>
      <w:r>
        <w:rPr>
          <w:rFonts w:hint="eastAsia" w:ascii="仿宋" w:hAnsi="仿宋" w:eastAsia="仿宋" w:cs="仿宋"/>
          <w:color w:val="auto"/>
          <w:sz w:val="28"/>
          <w:szCs w:val="28"/>
          <w:highlight w:val="none"/>
          <w:lang w:val="en-US"/>
        </w:rPr>
        <w:t xml:space="preserve">的项目</w:t>
      </w:r>
      <w:r>
        <w:rPr>
          <w:rFonts w:hint="eastAsia" w:ascii="仿宋" w:hAnsi="仿宋" w:eastAsia="仿宋" w:cs="仿宋"/>
          <w:color w:val="auto"/>
          <w:sz w:val="28"/>
          <w:szCs w:val="28"/>
          <w:highlight w:val="none"/>
        </w:rPr>
        <w:t xml:space="preserve">总报价应与首次报价一览表中的项目总报价保持一致，如不一致以单价金额计算结果为准。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pStyle w:val="956"/>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  月  日</w:t>
      </w:r>
      <w:r/>
    </w:p>
    <w:p>
      <w:pPr>
        <w:pStyle w:val="956"/>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6"/>
        <w:ind w:left="0"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最终报价一览表</w:t>
      </w:r>
      <w:r/>
    </w:p>
    <w:p>
      <w:pPr>
        <w:pStyle w:val="772"/>
        <w:ind w:firstLine="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江苏省句容市仑山地区金矿普查（续作）2026年度矿产钻探服务</w:t>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 </w:t>
      </w:r>
      <w:r>
        <w:rPr>
          <w:rFonts w:hint="eastAsia" w:ascii="仿宋" w:hAnsi="仿宋" w:eastAsia="仿宋" w:cs="仿宋"/>
          <w:color w:val="auto"/>
          <w:sz w:val="28"/>
          <w:szCs w:val="28"/>
          <w:highlight w:val="none"/>
        </w:rPr>
        <w:t xml:space="preserve"> </w:t>
      </w:r>
      <w:r/>
    </w:p>
    <w:tbl>
      <w:tblPr>
        <w:tblStyle w:val="743"/>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925"/>
      </w:tblGrid>
      <w:tr>
        <w:trPr>
          <w:cantSplit/>
          <w:jc w:val="center"/>
          <w:trHeight w:val="1207"/>
        </w:trPr>
        <w:tc>
          <w:tcPr>
            <w:tcW w:w="2980" w:type="dxa"/>
            <w:vAlign w:val="center"/>
            <w:textDirection w:val="lrTb"/>
            <w:noWrap w:val="false"/>
          </w:tcPr>
          <w:p>
            <w:pPr>
              <w:pStyle w:val="934"/>
              <w:ind w:left="10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项目总报价</w:t>
            </w:r>
            <w:r/>
          </w:p>
        </w:tc>
        <w:tc>
          <w:tcPr>
            <w:tcW w:w="6925" w:type="dxa"/>
            <w:vAlign w:val="center"/>
            <w:textDirection w:val="lrTb"/>
            <w:noWrap w:val="false"/>
          </w:tcPr>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p>
        </w:tc>
      </w:tr>
      <w:tr>
        <w:trPr>
          <w:cantSplit/>
          <w:jc w:val="center"/>
          <w:trHeight w:val="737"/>
        </w:trPr>
        <w:tc>
          <w:tcPr>
            <w:tcW w:w="2980" w:type="dxa"/>
            <w:vAlign w:val="center"/>
            <w:textDirection w:val="lrTb"/>
            <w:noWrap w:val="false"/>
          </w:tcPr>
          <w:p>
            <w:pPr>
              <w:pStyle w:val="934"/>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工期</w:t>
            </w:r>
            <w:r/>
          </w:p>
        </w:tc>
        <w:tc>
          <w:tcPr>
            <w:tcW w:w="6925" w:type="dxa"/>
            <w:vAlign w:val="center"/>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8"/>
        </w:trPr>
        <w:tc>
          <w:tcPr>
            <w:tcW w:w="2980" w:type="dxa"/>
            <w:vAlign w:val="center"/>
            <w:textDirection w:val="lrTb"/>
            <w:noWrap w:val="false"/>
          </w:tcPr>
          <w:p>
            <w:pPr>
              <w:pStyle w:val="934"/>
              <w:jc w:val="center"/>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备注</w:t>
            </w:r>
            <w:r/>
          </w:p>
        </w:tc>
        <w:tc>
          <w:tcPr>
            <w:tcW w:w="6925" w:type="dxa"/>
            <w:vAlign w:val="center"/>
            <w:textDirection w:val="lrTb"/>
            <w:noWrap w:val="false"/>
          </w:tcPr>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  </w:t>
      </w:r>
      <w:r>
        <w:rPr>
          <w:rFonts w:hint="eastAsia" w:ascii="仿宋" w:hAnsi="仿宋" w:eastAsia="仿宋" w:cs="仿宋"/>
          <w:color w:val="auto"/>
          <w:sz w:val="28"/>
          <w:szCs w:val="28"/>
          <w:highlight w:val="none"/>
        </w:rPr>
        <w:t xml:space="preserve">日期：    年   月    日</w:t>
      </w:r>
      <w:r/>
    </w:p>
    <w:p>
      <w:pPr>
        <w:pStyle w:val="934"/>
        <w:numPr>
          <w:ilvl w:val="0"/>
          <w:numId w:val="0"/>
        </w:numPr>
        <w:ind w:right="320"/>
        <w:jc w:val="both"/>
        <w:spacing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认为其他必需的费用也需列入报价。在合同实施时，采购人将不予支付成交人没有填列的项目费用，并认为此项目的费用已包括在投标价格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仿宋" w:hAnsi="仿宋" w:eastAsia="仿宋" w:cs="仿宋"/>
          <w:bCs/>
          <w:color w:val="auto"/>
          <w:sz w:val="28"/>
          <w:szCs w:val="28"/>
          <w:highlight w:val="none"/>
          <w:lang w:val="en-US"/>
        </w:rPr>
        <w:t xml:space="preserve">4</w:t>
      </w:r>
      <w:r>
        <w:rPr>
          <w:rFonts w:hint="eastAsia" w:ascii="仿宋" w:hAnsi="仿宋" w:eastAsia="仿宋" w:cs="仿宋"/>
          <w:bCs/>
          <w:color w:val="auto"/>
          <w:sz w:val="28"/>
          <w:szCs w:val="28"/>
          <w:highlight w:val="none"/>
        </w:rPr>
        <w:t xml:space="preserve">、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w:t>
      </w:r>
      <w:r>
        <w:rPr>
          <w:rFonts w:hint="eastAsia" w:ascii="仿宋" w:hAnsi="仿宋" w:eastAsia="仿宋" w:cs="仿宋"/>
          <w:bCs/>
          <w:color w:val="auto"/>
          <w:sz w:val="28"/>
          <w:szCs w:val="28"/>
          <w:highlight w:val="none"/>
        </w:rPr>
        <w:t xml:space="preserve">最终明细报价按最终谈判报价根据首轮明细报价同比例浮动。</w:t>
      </w:r>
      <w:r/>
    </w:p>
    <w:p>
      <w:pPr>
        <w:pStyle w:val="934"/>
        <w:numPr>
          <w:ilvl w:val="0"/>
          <w:numId w:val="0"/>
        </w:numPr>
        <w:ind w:right="320"/>
        <w:jc w:val="center"/>
        <w:spacing w:line="360" w:lineRule="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 xml:space="preserve">五、技术部分（与评分标准对应）</w:t>
      </w:r>
      <w:r/>
    </w:p>
    <w:p>
      <w:pPr>
        <w:pStyle w:val="934"/>
        <w:numPr>
          <w:ilvl w:val="0"/>
          <w:numId w:val="0"/>
        </w:numPr>
        <w:ind w:right="320"/>
        <w:jc w:val="center"/>
        <w:spacing w:line="360" w:lineRule="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
          <w:bCs w:val="0"/>
          <w:color w:val="auto"/>
          <w:sz w:val="36"/>
          <w:szCs w:val="36"/>
          <w:highlight w:val="none"/>
          <w:lang w:val="en-US" w:eastAsia="zh-CN"/>
        </w:rPr>
        <w:t xml:space="preserve">六、商务部分（与评分标准对应）</w:t>
      </w:r>
      <w:r/>
    </w:p>
    <w:p>
      <w:pPr>
        <w:pStyle w:val="934"/>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p>
      <w:pPr>
        <w:pStyle w:val="934"/>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（一）项目负责人能力</w:t>
      </w:r>
      <w:r/>
    </w:p>
    <w:tbl>
      <w:tblPr>
        <w:tblStyle w:val="958"/>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56"/>
        <w:gridCol w:w="5387"/>
      </w:tblGrid>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姓名</w:t>
            </w:r>
            <w:r/>
          </w:p>
        </w:tc>
        <w:tc>
          <w:tcPr>
            <w:tcW w:w="1756" w:type="dxa"/>
            <w:vAlign w:val="top"/>
            <w:textDirection w:val="lrTb"/>
            <w:noWrap w:val="false"/>
          </w:tcPr>
          <w:p>
            <w:pPr>
              <w:pStyle w:val="934"/>
              <w:numPr>
                <w:ilvl w:val="0"/>
                <w:numId w:val="0"/>
              </w:numPr>
              <w:ind w:right="320"/>
              <w:jc w:val="center"/>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textDirection w:val="lrTb"/>
            <w:noWrap w:val="false"/>
          </w:tcPr>
          <w:p>
            <w:pPr>
              <w:pStyle w:val="934"/>
              <w:numPr>
                <w:ilvl w:val="0"/>
                <w:numId w:val="0"/>
              </w:numPr>
              <w:ind w:right="320"/>
              <w:jc w:val="center"/>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color w:val="auto"/>
                <w:sz w:val="28"/>
                <w:szCs w:val="28"/>
                <w:highlight w:val="none"/>
              </w:rPr>
              <w:t xml:space="preserve">近 3 年工作业绩及承担的主要工作</w:t>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性别</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restart"/>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年龄</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职称</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毕业时间</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3"/>
        </w:trPr>
        <w:tc>
          <w:tcPr>
            <w:tcW w:w="2336" w:type="dxa"/>
            <w:vAlign w:val="top"/>
            <w:textDirection w:val="lrTb"/>
            <w:noWrap w:val="false"/>
          </w:tcPr>
          <w:p>
            <w:pPr>
              <w:pStyle w:val="998"/>
              <w:ind w:left="0" w:right="0"/>
              <w:jc w:val="center"/>
              <w:keepLines w:val="0"/>
              <w:keepNext w:val="0"/>
              <w:spacing w:before="161"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所学专业</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学历</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证书名称</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专业资格</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998"/>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联系电话</w:t>
            </w:r>
            <w:r/>
          </w:p>
        </w:tc>
        <w:tc>
          <w:tcPr>
            <w:tcW w:w="1756"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1433"/>
        </w:trPr>
        <w:tc>
          <w:tcPr>
            <w:tcW w:w="2336" w:type="dxa"/>
            <w:vAlign w:val="center"/>
            <w:textDirection w:val="lrTb"/>
            <w:noWrap w:val="false"/>
          </w:tcPr>
          <w:p>
            <w:pPr>
              <w:pStyle w:val="998"/>
              <w:ind w:left="0" w:right="90"/>
              <w:jc w:val="center"/>
              <w:keepLines w:val="0"/>
              <w:keepNext w:val="0"/>
              <w:spacing w:before="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曾担任项目主要负责人的项目</w:t>
            </w:r>
            <w:r/>
          </w:p>
        </w:tc>
        <w:tc>
          <w:tcPr>
            <w:gridSpan w:val="2"/>
            <w:tcW w:w="7143"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bl>
    <w:p>
      <w:pPr>
        <w:pStyle w:val="1012"/>
        <w:spacing w:before="120" w:line="360" w:lineRule="auto"/>
        <w:rPr>
          <w:rFonts w:hint="eastAsia" w:ascii="仿宋" w:hAnsi="仿宋" w:eastAsia="仿宋" w:cs="仿宋"/>
          <w:color w:val="auto"/>
          <w:sz w:val="28"/>
          <w:szCs w:val="28"/>
          <w:highlight w:val="none"/>
          <w:u w:val="singl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u w:val="single"/>
        </w:rPr>
        <w:t xml:space="preserve">项目负责人具有资格证书的，应在本栏目提交相关证书扫描件加盖公章。</w:t>
      </w:r>
      <w:r/>
    </w:p>
    <w:p>
      <w:pPr>
        <w:pStyle w:val="101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u w:val="single"/>
        </w:rPr>
        <w:t xml:space="preserve">列入本表人员如要更换，须经采购人同意。擅自更换属违约行为。</w:t>
      </w:r>
      <w:r/>
    </w:p>
    <w:p>
      <w:pPr>
        <w:pStyle w:val="934"/>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u w:val="single"/>
        </w:rPr>
        <w:t xml:space="preserve">项目负责人须提供</w:t>
      </w:r>
      <w:r>
        <w:rPr>
          <w:rFonts w:hint="eastAsia" w:ascii="仿宋" w:hAnsi="仿宋" w:eastAsia="仿宋" w:cs="仿宋"/>
          <w:color w:val="auto"/>
          <w:sz w:val="28"/>
          <w:szCs w:val="28"/>
          <w:highlight w:val="none"/>
          <w:u w:val="single"/>
          <w:shd w:val="clear" w:color="auto" w:fill="ffffff"/>
          <w:lang w:eastAsia="zh-CN"/>
        </w:rPr>
        <w:t xml:space="preserve">前半年内</w:t>
      </w:r>
      <w:r>
        <w:rPr>
          <w:rFonts w:hint="eastAsia" w:ascii="仿宋" w:hAnsi="仿宋" w:eastAsia="仿宋" w:cs="仿宋"/>
          <w:color w:val="auto"/>
          <w:sz w:val="28"/>
          <w:szCs w:val="28"/>
          <w:highlight w:val="none"/>
          <w:u w:val="single"/>
          <w:shd w:val="clear" w:color="auto" w:fill="ffffff"/>
          <w:lang w:val="en-US" w:eastAsia="zh-CN"/>
        </w:rPr>
        <w:t xml:space="preserve">任意</w:t>
      </w:r>
      <w:r>
        <w:rPr>
          <w:rFonts w:hint="eastAsia" w:ascii="仿宋" w:hAnsi="仿宋" w:eastAsia="仿宋" w:cs="仿宋"/>
          <w:color w:val="auto"/>
          <w:sz w:val="28"/>
          <w:szCs w:val="28"/>
          <w:highlight w:val="none"/>
          <w:u w:val="single"/>
          <w:shd w:val="clear" w:color="auto" w:fill="ffffff"/>
          <w:lang w:eastAsia="zh-CN"/>
        </w:rPr>
        <w:t xml:space="preserve">一个月</w:t>
      </w:r>
      <w:r>
        <w:rPr>
          <w:rFonts w:hint="eastAsia" w:ascii="仿宋" w:hAnsi="仿宋" w:eastAsia="仿宋" w:cs="仿宋"/>
          <w:color w:val="auto"/>
          <w:sz w:val="28"/>
          <w:szCs w:val="28"/>
          <w:highlight w:val="none"/>
          <w:u w:val="single"/>
        </w:rPr>
        <w:t xml:space="preserve">供应商为其缴纳社会保险的证明材料。</w:t>
      </w:r>
      <w:r/>
    </w:p>
    <w:p>
      <w:pPr>
        <w:pStyle w:val="934"/>
        <w:numPr>
          <w:ilvl w:val="0"/>
          <w:numId w:val="0"/>
        </w:numPr>
        <w:ind w:right="320"/>
        <w:jc w:val="both"/>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人员配备表（格式）</w:t>
      </w:r>
      <w:r/>
    </w:p>
    <w:tbl>
      <w:tblPr>
        <w:tblStyle w:val="743"/>
        <w:tblpPr w:horzAnchor="margin" w:tblpXSpec="center" w:vertAnchor="text" w:tblpY="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87"/>
        <w:gridCol w:w="1791"/>
        <w:gridCol w:w="1341"/>
        <w:gridCol w:w="2131"/>
        <w:gridCol w:w="1950"/>
        <w:gridCol w:w="780"/>
      </w:tblGrid>
      <w:tr>
        <w:trPr>
          <w:jc w:val="center"/>
          <w:trHeight w:val="1254"/>
        </w:trPr>
        <w:tc>
          <w:tcPr>
            <w:tcW w:w="776" w:type="dxa"/>
            <w:vAlign w:val="center"/>
            <w:textDirection w:val="lrTb"/>
            <w:noWrap w:val="false"/>
          </w:tcPr>
          <w:p>
            <w:pPr>
              <w:pStyle w:val="932"/>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序号</w:t>
            </w:r>
            <w:r/>
          </w:p>
        </w:tc>
        <w:tc>
          <w:tcPr>
            <w:tcW w:w="1187" w:type="dxa"/>
            <w:vAlign w:val="center"/>
            <w:textDirection w:val="lrTb"/>
            <w:noWrap w:val="false"/>
          </w:tcPr>
          <w:p>
            <w:pPr>
              <w:pStyle w:val="932"/>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姓名</w:t>
            </w:r>
            <w:r/>
          </w:p>
        </w:tc>
        <w:tc>
          <w:tcPr>
            <w:tcW w:w="1791" w:type="dxa"/>
            <w:vAlign w:val="center"/>
            <w:textDirection w:val="lrTb"/>
            <w:noWrap w:val="false"/>
          </w:tcPr>
          <w:p>
            <w:pPr>
              <w:pStyle w:val="932"/>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身份证号</w:t>
            </w:r>
            <w:r/>
          </w:p>
        </w:tc>
        <w:tc>
          <w:tcPr>
            <w:tcW w:w="1341" w:type="dxa"/>
            <w:vAlign w:val="center"/>
            <w:textDirection w:val="lrTb"/>
            <w:noWrap w:val="false"/>
          </w:tcPr>
          <w:p>
            <w:pPr>
              <w:pStyle w:val="932"/>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人员类别</w:t>
            </w:r>
            <w:r/>
          </w:p>
        </w:tc>
        <w:tc>
          <w:tcPr>
            <w:tcW w:w="2131" w:type="dxa"/>
            <w:vAlign w:val="center"/>
            <w:textDirection w:val="lrTb"/>
            <w:noWrap w:val="false"/>
          </w:tcPr>
          <w:p>
            <w:pPr>
              <w:pStyle w:val="932"/>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技术证书、级别</w:t>
            </w:r>
            <w:r/>
          </w:p>
        </w:tc>
        <w:tc>
          <w:tcPr>
            <w:tcW w:w="1950" w:type="dxa"/>
            <w:vAlign w:val="center"/>
            <w:textDirection w:val="lrTb"/>
            <w:noWrap w:val="false"/>
          </w:tcPr>
          <w:p>
            <w:pPr>
              <w:pStyle w:val="932"/>
              <w:ind w:left="0" w:firstLine="0"/>
              <w:jc w:val="center"/>
              <w:spacing w:line="360" w:lineRule="auto"/>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color w:val="auto"/>
                <w:sz w:val="28"/>
                <w:szCs w:val="28"/>
                <w:highlight w:val="none"/>
              </w:rPr>
              <w:t xml:space="preserve">相关工作经验</w:t>
            </w:r>
            <w:r/>
          </w:p>
        </w:tc>
        <w:tc>
          <w:tcPr>
            <w:tcW w:w="780" w:type="dxa"/>
            <w:vAlign w:val="center"/>
            <w:textDirection w:val="lrTb"/>
            <w:noWrap w:val="false"/>
          </w:tcPr>
          <w:p>
            <w:pPr>
              <w:pStyle w:val="932"/>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pStyle w:val="932"/>
        <w:ind w:firstLine="0"/>
        <w:jc w:val="both"/>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color w:val="auto"/>
          <w:sz w:val="28"/>
          <w:szCs w:val="28"/>
          <w:highlight w:val="none"/>
        </w:rPr>
        <w:t xml:space="preserve">1、行数不够，请自行添加。</w:t>
      </w:r>
      <w:r/>
    </w:p>
    <w:p>
      <w:pPr>
        <w:pStyle w:val="932"/>
        <w:ind w:firstLine="56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2、列入本表人员如要更换，须经采购人同意，擅自更换属违约行为。</w:t>
      </w:r>
      <w:r/>
    </w:p>
    <w:p>
      <w:pPr>
        <w:pStyle w:val="934"/>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3、列入上表人员</w:t>
      </w:r>
      <w:r>
        <w:rPr>
          <w:rFonts w:hint="eastAsia" w:ascii="仿宋" w:hAnsi="仿宋" w:eastAsia="仿宋" w:cs="仿宋"/>
          <w:color w:val="auto"/>
          <w:sz w:val="28"/>
          <w:szCs w:val="28"/>
          <w:highlight w:val="none"/>
          <w:lang w:val="en-US" w:eastAsia="zh-CN"/>
        </w:rPr>
        <w:t xml:space="preserve">须提供身份证扫描件，</w:t>
      </w:r>
      <w:r>
        <w:rPr>
          <w:rFonts w:hint="eastAsia" w:ascii="仿宋" w:hAnsi="仿宋" w:eastAsia="仿宋" w:cs="仿宋"/>
          <w:color w:val="auto"/>
          <w:sz w:val="28"/>
          <w:szCs w:val="28"/>
          <w:highlight w:val="none"/>
        </w:rPr>
        <w:t xml:space="preserve">具有相关证书、工作经验的，应在本栏目提交相关证明材料扫描件。</w:t>
      </w:r>
      <w:r/>
    </w:p>
    <w:p>
      <w:pPr>
        <w:pStyle w:val="934"/>
        <w:numPr>
          <w:ilvl w:val="0"/>
          <w:numId w:val="0"/>
        </w:numPr>
        <w:ind w:right="320"/>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七、其他部分</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中小企业声明函（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pacing w:val="6"/>
          <w:sz w:val="28"/>
          <w:szCs w:val="28"/>
          <w:highlight w:val="none"/>
          <w:u w:val="single"/>
        </w:rPr>
        <w:t xml:space="preserve">（</w:t>
      </w:r>
      <w:r>
        <w:rPr>
          <w:rFonts w:hint="eastAsia" w:ascii="仿宋" w:hAnsi="仿宋" w:eastAsia="仿宋" w:cs="仿宋"/>
          <w:color w:val="auto"/>
          <w:spacing w:val="6"/>
          <w:sz w:val="28"/>
          <w:szCs w:val="28"/>
          <w:highlight w:val="none"/>
          <w:u w:val="single"/>
          <w:lang w:eastAsia="zh-CN"/>
        </w:rPr>
        <w:t xml:space="preserve">镇江宜庆项目管理有限公司</w:t>
      </w:r>
      <w:r>
        <w:rPr>
          <w:rFonts w:hint="eastAsia" w:ascii="仿宋" w:hAnsi="仿宋" w:eastAsia="仿宋" w:cs="仿宋"/>
          <w:color w:val="auto"/>
          <w:spacing w:val="6"/>
          <w:sz w:val="28"/>
          <w:szCs w:val="28"/>
          <w:highlight w:val="none"/>
          <w:u w:val="single"/>
        </w:rPr>
        <w:t xml:space="preserve">）</w:t>
      </w:r>
      <w:r>
        <w:rPr>
          <w:rFonts w:hint="eastAsia" w:ascii="仿宋" w:hAnsi="仿宋" w:eastAsia="仿宋" w:cs="仿宋"/>
          <w:color w:val="auto"/>
          <w:spacing w:val="6"/>
          <w:sz w:val="28"/>
          <w:szCs w:val="28"/>
          <w:highlight w:val="none"/>
        </w:rPr>
        <w:t xml:space="preserve">的</w:t>
      </w:r>
      <w:r>
        <w:rPr>
          <w:rFonts w:hint="eastAsia" w:ascii="仿宋" w:hAnsi="仿宋" w:eastAsia="仿宋" w:cs="仿宋"/>
          <w:color w:val="auto"/>
          <w:sz w:val="28"/>
          <w:szCs w:val="28"/>
          <w:highlight w:val="none"/>
          <w:u w:val="single"/>
          <w:lang w:val="en-US" w:eastAsia="zh-CN"/>
        </w:rPr>
        <w:t xml:space="preserve">江苏省句容市仑山地区金矿普查（续作）2026年度矿产钻探服务</w:t>
      </w:r>
      <w:r>
        <w:rPr>
          <w:rFonts w:hint="eastAsia" w:ascii="仿宋" w:hAnsi="仿宋" w:eastAsia="仿宋" w:cs="仿宋"/>
          <w:color w:val="auto"/>
          <w:spacing w:val="6"/>
          <w:sz w:val="28"/>
          <w:szCs w:val="28"/>
          <w:highlight w:val="none"/>
        </w:rPr>
        <w:t xml:space="preserve">采购活动，</w:t>
      </w:r>
      <w:r>
        <w:rPr>
          <w:rFonts w:hint="eastAsia" w:ascii="仿宋" w:hAnsi="仿宋" w:eastAsia="仿宋" w:cs="仿宋"/>
          <w:color w:val="auto"/>
          <w:spacing w:val="6"/>
          <w:sz w:val="28"/>
          <w:szCs w:val="28"/>
          <w:highlight w:val="none"/>
          <w:lang w:eastAsia="zh-CN"/>
        </w:rPr>
        <w:t xml:space="preserve">货物和</w:t>
      </w:r>
      <w:r>
        <w:rPr>
          <w:rFonts w:hint="eastAsia" w:ascii="仿宋" w:hAnsi="仿宋" w:eastAsia="仿宋" w:cs="仿宋"/>
          <w:color w:val="auto"/>
          <w:spacing w:val="6"/>
          <w:sz w:val="28"/>
          <w:szCs w:val="28"/>
          <w:highlight w:val="none"/>
        </w:rPr>
        <w:t xml:space="preserve">服务全部由符合政策要求的中小企业承接。相关企业（含联合体中的中小企业、签订分包意向协议的中小企业）的具体情况如下：  </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z w:val="28"/>
          <w:szCs w:val="28"/>
          <w:highlight w:val="none"/>
          <w:u w:val="single"/>
          <w:lang w:val="en-US" w:eastAsia="zh-CN"/>
        </w:rPr>
        <w:t xml:space="preserve">江苏省句容市仑山地区金矿普查（续作）2026年度矿产钻探服务</w:t>
      </w:r>
      <w:r>
        <w:rPr>
          <w:rFonts w:hint="eastAsia" w:ascii="仿宋" w:hAnsi="仿宋" w:eastAsia="仿宋" w:cs="仿宋"/>
          <w:color w:val="auto"/>
          <w:spacing w:val="6"/>
          <w:sz w:val="28"/>
          <w:szCs w:val="28"/>
          <w:highlight w:val="none"/>
        </w:rPr>
        <w:t xml:space="preserve">，属于（</w:t>
      </w:r>
      <w:r>
        <w:rPr>
          <w:rFonts w:hint="eastAsia" w:ascii="仿宋" w:hAnsi="仿宋" w:eastAsia="仿宋" w:cs="仿宋"/>
          <w:bCs/>
          <w:color w:val="auto"/>
          <w:sz w:val="28"/>
          <w:szCs w:val="28"/>
          <w:highlight w:val="none"/>
          <w:u w:val="single"/>
          <w:shd w:val="clear" w:color="auto" w:fill="ffffff"/>
          <w:lang w:val="en-US" w:eastAsia="zh-CN"/>
        </w:rPr>
        <w:t xml:space="preserve"> </w:t>
      </w:r>
      <w:r>
        <w:rPr>
          <w:rFonts w:hint="eastAsia" w:ascii="仿宋" w:hAnsi="仿宋" w:eastAsia="仿宋" w:cs="仿宋"/>
          <w:color w:val="auto"/>
          <w:spacing w:val="6"/>
          <w:sz w:val="28"/>
          <w:szCs w:val="28"/>
          <w:highlight w:val="none"/>
        </w:rPr>
        <w:t xml:space="preserve">）行业；承接企业为</w:t>
      </w:r>
      <w:r>
        <w:rPr>
          <w:rFonts w:hint="eastAsia" w:ascii="仿宋" w:hAnsi="仿宋" w:eastAsia="仿宋" w:cs="仿宋"/>
          <w:color w:val="auto"/>
          <w:spacing w:val="6"/>
          <w:sz w:val="28"/>
          <w:szCs w:val="28"/>
          <w:highlight w:val="none"/>
          <w:u w:val="single"/>
        </w:rPr>
        <w:t xml:space="preserve">（企业名称）</w:t>
      </w:r>
      <w:r>
        <w:rPr>
          <w:rFonts w:hint="eastAsia" w:ascii="仿宋" w:hAnsi="仿宋" w:eastAsia="仿宋" w:cs="仿宋"/>
          <w:color w:val="auto"/>
          <w:spacing w:val="6"/>
          <w:sz w:val="28"/>
          <w:szCs w:val="28"/>
          <w:highlight w:val="none"/>
        </w:rPr>
        <w:t xml:space="preserve">，从业人员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万元，属于</w:t>
      </w:r>
      <w:r>
        <w:rPr>
          <w:rFonts w:hint="eastAsia" w:ascii="仿宋" w:hAnsi="仿宋" w:eastAsia="仿宋" w:cs="仿宋"/>
          <w:color w:val="auto"/>
          <w:spacing w:val="6"/>
          <w:sz w:val="28"/>
          <w:szCs w:val="28"/>
          <w:highlight w:val="none"/>
          <w:u w:val="single"/>
        </w:rPr>
        <w:t xml:space="preserve">（中型企业、小型企业、微型企业）</w:t>
      </w:r>
      <w:r>
        <w:rPr>
          <w:rFonts w:hint="eastAsia" w:ascii="仿宋" w:hAnsi="仿宋" w:eastAsia="仿宋" w:cs="仿宋"/>
          <w:color w:val="auto"/>
          <w:spacing w:val="6"/>
          <w:sz w:val="28"/>
          <w:szCs w:val="28"/>
          <w:highlight w:val="none"/>
        </w:rPr>
        <w:t xml:space="preserve">；  </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w:t>
      </w:r>
      <w:r>
        <w:rPr>
          <w:rFonts w:hint="eastAsia" w:ascii="仿宋" w:hAnsi="仿宋" w:eastAsia="仿宋" w:cs="仿宋"/>
          <w:color w:val="auto"/>
          <w:sz w:val="28"/>
          <w:szCs w:val="28"/>
          <w:highlight w:val="none"/>
          <w:u w:val="single"/>
          <w:lang w:val="en-US" w:eastAsia="zh-CN"/>
        </w:rPr>
        <w:t xml:space="preserve">江苏省句容市仑山地区金矿普查（续作）2026年度矿产钻探服务</w:t>
      </w:r>
      <w:r>
        <w:rPr>
          <w:rFonts w:hint="eastAsia" w:ascii="仿宋" w:hAnsi="仿宋" w:eastAsia="仿宋" w:cs="仿宋"/>
          <w:color w:val="auto"/>
          <w:spacing w:val="6"/>
          <w:sz w:val="28"/>
          <w:szCs w:val="28"/>
          <w:highlight w:val="none"/>
        </w:rPr>
        <w:t xml:space="preserve">，属于（</w:t>
      </w:r>
      <w:r>
        <w:rPr>
          <w:rFonts w:hint="eastAsia" w:ascii="仿宋" w:hAnsi="仿宋" w:eastAsia="仿宋" w:cs="仿宋"/>
          <w:bCs/>
          <w:color w:val="auto"/>
          <w:sz w:val="28"/>
          <w:szCs w:val="28"/>
          <w:highlight w:val="none"/>
          <w:u w:val="single"/>
          <w:shd w:val="clear" w:color="auto" w:fill="ffffff"/>
          <w:lang w:val="en-US" w:eastAsia="zh-CN"/>
        </w:rPr>
        <w:t xml:space="preserve"> </w:t>
      </w:r>
      <w:r>
        <w:rPr>
          <w:rFonts w:hint="eastAsia" w:ascii="仿宋" w:hAnsi="仿宋" w:eastAsia="仿宋" w:cs="仿宋"/>
          <w:color w:val="auto"/>
          <w:spacing w:val="6"/>
          <w:sz w:val="28"/>
          <w:szCs w:val="28"/>
          <w:highlight w:val="none"/>
        </w:rPr>
        <w:t xml:space="preserve">）行业；承接企业为</w:t>
      </w:r>
      <w:r>
        <w:rPr>
          <w:rFonts w:hint="eastAsia" w:ascii="仿宋" w:hAnsi="仿宋" w:eastAsia="仿宋" w:cs="仿宋"/>
          <w:color w:val="auto"/>
          <w:spacing w:val="6"/>
          <w:sz w:val="28"/>
          <w:szCs w:val="28"/>
          <w:highlight w:val="none"/>
          <w:u w:val="single"/>
        </w:rPr>
        <w:t xml:space="preserve">（企业名称）</w:t>
      </w:r>
      <w:r>
        <w:rPr>
          <w:rFonts w:hint="eastAsia" w:ascii="仿宋" w:hAnsi="仿宋" w:eastAsia="仿宋" w:cs="仿宋"/>
          <w:color w:val="auto"/>
          <w:spacing w:val="6"/>
          <w:sz w:val="28"/>
          <w:szCs w:val="28"/>
          <w:highlight w:val="none"/>
        </w:rPr>
        <w:t xml:space="preserve">，从业人员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万元，属于</w:t>
      </w:r>
      <w:r>
        <w:rPr>
          <w:rFonts w:hint="eastAsia" w:ascii="仿宋" w:hAnsi="仿宋" w:eastAsia="仿宋" w:cs="仿宋"/>
          <w:color w:val="auto"/>
          <w:spacing w:val="6"/>
          <w:sz w:val="28"/>
          <w:szCs w:val="28"/>
          <w:highlight w:val="none"/>
          <w:u w:val="single"/>
        </w:rPr>
        <w:t xml:space="preserve">（中型企业、小型企业、微型企业）</w:t>
      </w:r>
      <w:r>
        <w:rPr>
          <w:rFonts w:hint="eastAsia" w:ascii="仿宋" w:hAnsi="仿宋" w:eastAsia="仿宋" w:cs="仿宋"/>
          <w:color w:val="auto"/>
          <w:spacing w:val="6"/>
          <w:sz w:val="28"/>
          <w:szCs w:val="28"/>
          <w:highlight w:val="none"/>
        </w:rPr>
        <w:t xml:space="preserve">；</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  </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以上企业，不属于大企业的分支机构，不存在控股股东为大企业的情形，也不存在与大企业的负责人为同一人的情形。</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本企业对上述声明内容的真实性负责。如有虚假，将依法承担相应责任。  </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企业名称（盖章）：  </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日 期：</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注：1.从业人员、营业收入、资产总额填报上一年度数据，无上一年度数据的新成立企业可不填报。</w:t>
      </w:r>
      <w:r/>
    </w:p>
    <w:p>
      <w:pPr>
        <w:pStyle w:val="932"/>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2.本声明函中“属于（中型企业、小型企业、微型企业）”的内容，必须且只能选择其中之一填写。</w:t>
      </w:r>
      <w:r/>
    </w:p>
    <w:p>
      <w:pPr>
        <w:pStyle w:val="932"/>
        <w:ind w:firstLine="584"/>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06"/>
        <w:ind w:firstLine="0"/>
        <w:jc w:val="cente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按磋商文件要求供应商所能提供的其他文件</w:t>
      </w:r>
      <w:r/>
    </w:p>
    <w:p>
      <w:pPr>
        <w:pStyle w:val="923"/>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bookmarkEnd w:id="109"/>
      <w:r/>
      <w:bookmarkEnd w:id="110"/>
      <w:r/>
      <w:bookmarkEnd w:id="111"/>
      <w:r/>
      <w:r/>
    </w:p>
    <w:p>
      <w:pPr>
        <w:ind w:firstLine="2168"/>
        <w:jc w:val="left"/>
        <w:spacing w:line="360" w:lineRule="auto"/>
        <w:rPr>
          <w:rFonts w:hint="eastAsia" w:ascii="宋体" w:hAnsi="宋体" w:cs="宋体"/>
          <w:b/>
          <w:bCs/>
          <w:sz w:val="24"/>
          <w:szCs w:val="24"/>
          <w:highlight w:val="none"/>
        </w:rPr>
      </w:pPr>
      <w:r>
        <w:rPr>
          <w:rFonts w:hint="eastAsia" w:cs="宋体"/>
          <w:b/>
          <w:sz w:val="24"/>
          <w:szCs w:val="24"/>
          <w:highlight w:val="none"/>
          <w:lang w:eastAsia="zh-CN"/>
        </w:rPr>
        <w:t xml:space="preserve">（三）</w:t>
      </w:r>
      <w:r>
        <w:rPr>
          <w:rFonts w:hint="eastAsia" w:ascii="宋体" w:hAnsi="宋体" w:cs="宋体"/>
          <w:b/>
          <w:sz w:val="24"/>
          <w:szCs w:val="24"/>
          <w:highlight w:val="none"/>
        </w:rPr>
        <w:t xml:space="preserve">项目经理无在建工程承诺书</w:t>
      </w:r>
      <w:r/>
    </w:p>
    <w:p>
      <w:pPr>
        <w:jc w:val="center"/>
        <w:spacing w:line="360" w:lineRule="auto"/>
        <w:rPr>
          <w:rFonts w:ascii="宋体" w:hAnsi="宋体" w:cs="宋体"/>
          <w:szCs w:val="21"/>
          <w:highlight w:val="none"/>
        </w:rPr>
      </w:pPr>
      <w:r>
        <w:rPr>
          <w:rFonts w:ascii="宋体" w:hAnsi="宋体" w:cs="宋体"/>
          <w:szCs w:val="21"/>
          <w:highlight w:val="none"/>
        </w:rPr>
      </w:r>
      <w:r/>
    </w:p>
    <w:p>
      <w:pPr>
        <w:jc w:val="center"/>
        <w:rPr>
          <w:rFonts w:ascii="宋体" w:hAnsi="宋体" w:cs="宋体"/>
          <w:szCs w:val="21"/>
          <w:highlight w:val="none"/>
        </w:rPr>
      </w:pPr>
      <w:r>
        <w:rPr>
          <w:rFonts w:hint="eastAsia" w:ascii="宋体" w:hAnsi="宋体" w:cs="宋体"/>
          <w:szCs w:val="21"/>
          <w:highlight w:val="none"/>
        </w:rPr>
        <w:t xml:space="preserve">项目经理无在建工程承诺书</w:t>
      </w:r>
      <w:r/>
    </w:p>
    <w:p>
      <w:pPr>
        <w:jc w:val="center"/>
        <w:rPr>
          <w:rFonts w:ascii="宋体" w:hAnsi="宋体" w:cs="宋体"/>
          <w:szCs w:val="21"/>
          <w:highlight w:val="none"/>
        </w:rPr>
      </w:pPr>
      <w:r>
        <w:rPr>
          <w:rFonts w:ascii="宋体" w:hAnsi="宋体" w:cs="宋体"/>
          <w:szCs w:val="21"/>
          <w:highlight w:val="none"/>
        </w:rPr>
      </w:r>
      <w:r/>
    </w:p>
    <w:p>
      <w:pPr>
        <w:jc w:val="left"/>
        <w:spacing w:line="360" w:lineRule="auto"/>
        <w:rPr>
          <w:rFonts w:ascii="宋体" w:hAnsi="宋体" w:cs="宋体"/>
          <w:szCs w:val="21"/>
          <w:highlight w:val="none"/>
          <w:u w:val="single"/>
        </w:rPr>
      </w:pPr>
      <w:r>
        <w:rPr>
          <w:rFonts w:hint="eastAsia" w:ascii="宋体" w:hAnsi="宋体" w:cs="宋体"/>
          <w:szCs w:val="21"/>
          <w:highlight w:val="none"/>
        </w:rPr>
        <w:t xml:space="preserve">采购人：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项目的项目经理</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p>
    <w:p>
      <w:pPr>
        <w:numPr>
          <w:ilvl w:val="0"/>
          <w:numId w:val="3"/>
        </w:numPr>
        <w:spacing w:line="360" w:lineRule="auto"/>
        <w:rPr>
          <w:rFonts w:ascii="宋体" w:hAnsi="宋体" w:cs="宋体"/>
          <w:szCs w:val="21"/>
          <w:highlight w:val="none"/>
        </w:rPr>
      </w:pPr>
      <w:r>
        <w:rPr>
          <w:rFonts w:hint="eastAsia" w:ascii="宋体" w:hAnsi="宋体" w:cs="宋体"/>
          <w:szCs w:val="21"/>
          <w:highlight w:val="none"/>
        </w:rPr>
        <w:t xml:space="preserve">非变更后无在建工程</w:t>
      </w:r>
      <w:r/>
    </w:p>
    <w:p>
      <w:pPr>
        <w:numPr>
          <w:ilvl w:val="0"/>
          <w:numId w:val="3"/>
        </w:numPr>
        <w:spacing w:line="360" w:lineRule="auto"/>
        <w:rPr>
          <w:rFonts w:ascii="宋体" w:hAnsi="宋体" w:cs="宋体"/>
          <w:szCs w:val="21"/>
          <w:highlight w:val="none"/>
        </w:rPr>
      </w:pPr>
      <w:r>
        <w:rPr>
          <w:rFonts w:hint="eastAsia" w:ascii="宋体" w:hAnsi="宋体" w:cs="宋体"/>
          <w:szCs w:val="21"/>
          <w:highlight w:val="none"/>
        </w:rPr>
        <w:t xml:space="preserve">变更后无在建工程（必须原合同工期已满且变更备案之日已满6个月）</w:t>
      </w:r>
      <w:r/>
    </w:p>
    <w:p>
      <w:pPr>
        <w:numPr>
          <w:ilvl w:val="0"/>
          <w:numId w:val="3"/>
        </w:numPr>
        <w:spacing w:line="360" w:lineRule="auto"/>
        <w:rPr>
          <w:rFonts w:ascii="宋体" w:hAnsi="宋体" w:cs="宋体"/>
          <w:szCs w:val="21"/>
          <w:highlight w:val="none"/>
        </w:rPr>
      </w:pPr>
      <w:r>
        <w:rPr>
          <w:rFonts w:hint="eastAsia" w:ascii="宋体" w:hAnsi="宋体" w:cs="宋体"/>
          <w:szCs w:val="21"/>
          <w:highlight w:val="none"/>
        </w:rPr>
        <w:t xml:space="preserve">因非承包方原因致使工程项目停工或因故不能按期开工、且已办理了项目经理解锁手续</w:t>
      </w:r>
      <w:r/>
    </w:p>
    <w:p>
      <w:pPr>
        <w:numPr>
          <w:ilvl w:val="0"/>
          <w:numId w:val="3"/>
        </w:numPr>
        <w:spacing w:line="360" w:lineRule="auto"/>
        <w:rPr>
          <w:rFonts w:ascii="宋体" w:hAnsi="宋体" w:cs="宋体"/>
          <w:szCs w:val="21"/>
          <w:highlight w:val="none"/>
        </w:rPr>
      </w:pPr>
      <w:r>
        <w:rPr>
          <w:rFonts w:hint="eastAsia" w:ascii="宋体" w:hAnsi="宋体" w:cs="宋体"/>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u w:val="single"/>
        </w:rPr>
      </w:pPr>
      <w:r>
        <w:rPr>
          <w:rFonts w:hint="eastAsia" w:ascii="宋体" w:hAnsi="宋体" w:cs="宋体"/>
          <w:szCs w:val="21"/>
          <w:highlight w:val="none"/>
        </w:rPr>
        <w:t xml:space="preserve">响应单位（盖公章）：</w:t>
      </w:r>
      <w:r/>
    </w:p>
    <w:p>
      <w:pPr>
        <w:jc w:val="left"/>
        <w:spacing w:line="360" w:lineRule="auto"/>
        <w:rPr>
          <w:rFonts w:ascii="宋体" w:hAnsi="宋体" w:cs="宋体"/>
          <w:szCs w:val="21"/>
          <w:highlight w:val="none"/>
        </w:rPr>
        <w:outlineLvl w:val="1"/>
      </w:pPr>
      <w:r>
        <w:rPr>
          <w:rFonts w:hint="eastAsia" w:ascii="宋体" w:hAnsi="宋体" w:cs="宋体"/>
          <w:szCs w:val="21"/>
          <w:highlight w:val="none"/>
        </w:rPr>
        <w:t xml:space="preserve">日  期：</w:t>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6"/>
          <w:szCs w:val="36"/>
          <w:highlight w:val="none"/>
        </w:rPr>
        <w:t xml:space="preserve">告供应商书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如您需要帮助，请致电镇江市财政局政府采购管理处，电话：0511-80909958。我们将竭诚为您服务！</w:t>
      </w:r>
      <w:r/>
    </w:p>
    <w:p>
      <w:pPr>
        <w:ind w:right="160"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镇江市财政局</w:t>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Symbol">
    <w:panose1 w:val="05050102010706020507"/>
  </w:font>
  <w:font w:name="Arial Unicode MS">
    <w:panose1 w:val="020B0604020202020204"/>
  </w:font>
  <w:font w:name="DejaVu Sans">
    <w:panose1 w:val="020B0603030804020204"/>
  </w:font>
  <w:font w:name="仿宋">
    <w:panose1 w:val="02010609060101010101"/>
  </w:font>
  <w:font w:name="Courier New">
    <w:panose1 w:val="02070309020205020404"/>
  </w:font>
  <w:font w:name="Cambria">
    <w:panose1 w:val="02040503050406030204"/>
  </w:font>
  <w:font w:name="Calibri">
    <w:panose1 w:val="020F0502020204030204"/>
  </w:font>
  <w:font w:name="微软雅黑">
    <w:panose1 w:val="020B0503020204020204"/>
  </w:font>
  <w:font w:name="Helvetica Neue">
    <w:panose1 w:val="020B0503020202020204"/>
  </w:font>
  <w:font w:name="仿宋_GB2312">
    <w:panose1 w:val="02010609060101010101"/>
  </w:font>
  <w:font w:name="幼圆">
    <w:panose1 w:val="02010509060101010101"/>
  </w:font>
  <w:font w:name="黑体">
    <w:panose1 w:val="02010609060101010101"/>
  </w:font>
  <w:font w:name="Wingdings">
    <w:panose1 w:val="05000000000000000000"/>
  </w:font>
  <w:font w:name="华文楷体">
    <w:panose1 w:val="02010600040101010101"/>
  </w:font>
  <w:font w:name="楷体_GB2312">
    <w:panose1 w:val="02010609060101010101"/>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hint="eastAsia" w:ascii="楷体" w:hAnsi="楷体" w:eastAsia="楷体" w:cs="楷体"/>
        <w:iCs/>
        <w:sz w:val="21"/>
        <w:szCs w:val="21"/>
        <w:lang w:val="en-US"/>
      </w:rPr>
    </w:pPr>
    <w:r>
      <w:rPr>
        <w:rFonts w:hint="eastAsia" w:ascii="楷体" w:hAnsi="楷体" w:eastAsia="楷体" w:cs="楷体"/>
        <w:iCs/>
        <w:sz w:val="21"/>
        <w:szCs w:val="21"/>
        <w:lang w:val="en-US" w:eastAsia="zh-CN"/>
      </w:rPr>
      <w:t xml:space="preserve">镇江宜庆项目管理有限公司</w:t>
    </w:r>
    <w:r>
      <w:rPr>
        <w:rFonts w:hint="eastAsia" w:ascii="楷体" w:hAnsi="楷体" w:eastAsia="楷体" w:cs="楷体"/>
        <w:iCs/>
        <w:sz w:val="21"/>
        <w:szCs w:val="21"/>
        <w:lang w:val="en-US"/>
      </w:rPr>
      <w:t xml:space="preserve">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hint="eastAsia" w:ascii="楷体" w:hAnsi="楷体" w:eastAsia="楷体" w:cs="楷体"/>
        <w:i/>
        <w:sz w:val="21"/>
        <w:szCs w:val="21"/>
        <w:lang w:val="en-US"/>
      </w:rPr>
    </w:pPr>
    <w:r>
      <w:rPr>
        <w:rFonts w:hint="eastAsia" w:ascii="楷体" w:hAnsi="楷体" w:eastAsia="楷体" w:cs="楷体"/>
        <w:sz w:val="21"/>
        <w:szCs w:val="21"/>
        <w:lang w:eastAsia="zh-CN"/>
      </w:rPr>
      <w:t xml:space="preserve">镇江宜庆项目管理有限公司</w:t>
    </w:r>
    <w:r>
      <w:rPr>
        <w:rFonts w:hint="eastAsia" w:ascii="楷体" w:hAnsi="楷体" w:eastAsia="楷体" w:cs="楷体"/>
        <w:sz w:val="21"/>
        <w:szCs w:val="21"/>
      </w:rPr>
      <w:t xml:space="preserve">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023"/>
    <w:uiPriority w:val="0"/>
    <w:qFormat/>
    <w:pPr>
      <w:widowControl w:val="off"/>
    </w:pPr>
    <w:rPr>
      <w:rFonts w:hint="default" w:ascii="宋体" w:hAnsi="宋体" w:eastAsia="宋体" w:cs="宋体"/>
      <w:sz w:val="22"/>
      <w:szCs w:val="22"/>
      <w:lang w:val="zh-CN" w:eastAsia="zh-CN" w:bidi="ar-SA"/>
    </w:rPr>
  </w:style>
  <w:style w:type="paragraph" w:styleId="733">
    <w:name w:val="Heading 1"/>
    <w:basedOn w:val="732"/>
    <w:next w:val="732"/>
    <w:link w:val="775"/>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6"/>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44"/>
    <w:link w:val="930"/>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8"/>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9"/>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Normal Indent"/>
    <w:basedOn w:val="732"/>
    <w:uiPriority w:val="0"/>
    <w:qFormat/>
    <w:pPr>
      <w:ind w:firstLine="420"/>
    </w:p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Body Text"/>
    <w:basedOn w:val="732"/>
    <w:uiPriority w:val="0"/>
    <w:qFormat/>
    <w:rPr>
      <w:rFonts w:ascii="楷体_GB2312" w:hAnsi="Arial" w:eastAsia="楷体_GB2312" w:cstheme="minorBidi"/>
      <w:sz w:val="28"/>
      <w:szCs w:val="22"/>
    </w:rPr>
  </w:style>
  <w:style w:type="paragraph" w:styleId="748">
    <w:name w:val="toc 5"/>
    <w:basedOn w:val="732"/>
    <w:next w:val="732"/>
    <w:uiPriority w:val="39"/>
    <w:unhideWhenUsed/>
    <w:qFormat/>
    <w:pPr>
      <w:ind w:left="1134" w:right="0" w:firstLine="0"/>
      <w:spacing w:after="57"/>
    </w:pPr>
  </w:style>
  <w:style w:type="paragraph" w:styleId="749">
    <w:name w:val="toc 3"/>
    <w:basedOn w:val="732"/>
    <w:next w:val="732"/>
    <w:uiPriority w:val="39"/>
    <w:unhideWhenUsed/>
    <w:qFormat/>
    <w:pPr>
      <w:ind w:left="567" w:right="0" w:firstLine="0"/>
      <w:spacing w:after="57"/>
    </w:pPr>
  </w:style>
  <w:style w:type="paragraph" w:styleId="750">
    <w:name w:val="toc 8"/>
    <w:basedOn w:val="732"/>
    <w:next w:val="732"/>
    <w:uiPriority w:val="39"/>
    <w:unhideWhenUsed/>
    <w:qFormat/>
    <w:pPr>
      <w:ind w:left="1984" w:right="0" w:firstLine="0"/>
      <w:spacing w:after="57"/>
    </w:pPr>
  </w:style>
  <w:style w:type="paragraph" w:styleId="751">
    <w:name w:val="Date"/>
    <w:basedOn w:val="732"/>
    <w:next w:val="732"/>
    <w:uiPriority w:val="0"/>
    <w:qFormat/>
    <w:pPr>
      <w:ind w:left="100"/>
    </w:pPr>
  </w:style>
  <w:style w:type="paragraph" w:styleId="752">
    <w:name w:val="endnote text"/>
    <w:basedOn w:val="732"/>
    <w:link w:val="920"/>
    <w:uiPriority w:val="99"/>
    <w:semiHidden/>
    <w:unhideWhenUsed/>
    <w:qFormat/>
    <w:pPr>
      <w:spacing w:after="0" w:line="240" w:lineRule="auto"/>
    </w:pPr>
    <w:rPr>
      <w:sz w:val="20"/>
    </w:rPr>
  </w:style>
  <w:style w:type="paragraph" w:styleId="753">
    <w:name w:val="Footer"/>
    <w:basedOn w:val="732"/>
    <w:link w:val="793"/>
    <w:uiPriority w:val="99"/>
    <w:unhideWhenUsed/>
    <w:qFormat/>
    <w:pPr>
      <w:spacing w:after="0" w:line="240" w:lineRule="auto"/>
      <w:tabs>
        <w:tab w:val="center" w:pos="7143" w:leader="none"/>
        <w:tab w:val="right" w:pos="14287" w:leader="none"/>
      </w:tabs>
    </w:pPr>
  </w:style>
  <w:style w:type="paragraph" w:styleId="754">
    <w:name w:val="Header"/>
    <w:basedOn w:val="732"/>
    <w:link w:val="791"/>
    <w:uiPriority w:val="99"/>
    <w:unhideWhenUsed/>
    <w:qFormat/>
    <w:pPr>
      <w:spacing w:after="0" w:line="240" w:lineRule="auto"/>
      <w:tabs>
        <w:tab w:val="center" w:pos="7143" w:leader="none"/>
        <w:tab w:val="right" w:pos="14287" w:leader="none"/>
      </w:tabs>
    </w:pPr>
  </w:style>
  <w:style w:type="paragraph" w:styleId="755">
    <w:name w:val="toc 1"/>
    <w:basedOn w:val="732"/>
    <w:next w:val="732"/>
    <w:uiPriority w:val="39"/>
    <w:unhideWhenUsed/>
    <w:qFormat/>
    <w:pPr>
      <w:ind w:left="0" w:right="0" w:firstLine="0"/>
      <w:spacing w:after="57"/>
    </w:pPr>
  </w:style>
  <w:style w:type="paragraph" w:styleId="756">
    <w:name w:val="toc 4"/>
    <w:basedOn w:val="732"/>
    <w:next w:val="732"/>
    <w:uiPriority w:val="39"/>
    <w:unhideWhenUsed/>
    <w:qFormat/>
    <w:pPr>
      <w:ind w:left="850" w:right="0" w:firstLine="0"/>
      <w:spacing w:after="57"/>
    </w:pPr>
  </w:style>
  <w:style w:type="paragraph" w:styleId="757">
    <w:name w:val="Subtitle"/>
    <w:basedOn w:val="732"/>
    <w:next w:val="732"/>
    <w:link w:val="786"/>
    <w:uiPriority w:val="11"/>
    <w:qFormat/>
    <w:pPr>
      <w:spacing w:before="200" w:after="200"/>
    </w:pPr>
    <w:rPr>
      <w:sz w:val="24"/>
      <w:szCs w:val="24"/>
    </w:rPr>
  </w:style>
  <w:style w:type="paragraph" w:styleId="758">
    <w:name w:val="footnote text"/>
    <w:basedOn w:val="732"/>
    <w:link w:val="919"/>
    <w:uiPriority w:val="99"/>
    <w:semiHidden/>
    <w:unhideWhenUsed/>
    <w:qFormat/>
    <w:pPr>
      <w:spacing w:after="40" w:line="240" w:lineRule="auto"/>
    </w:pPr>
    <w:rPr>
      <w:sz w:val="18"/>
    </w:rPr>
  </w:style>
  <w:style w:type="paragraph" w:styleId="759">
    <w:name w:val="toc 6"/>
    <w:basedOn w:val="732"/>
    <w:next w:val="732"/>
    <w:uiPriority w:val="39"/>
    <w:unhideWhenUsed/>
    <w:qFormat/>
    <w:pPr>
      <w:ind w:left="1417" w:right="0" w:firstLine="0"/>
      <w:spacing w:after="57"/>
    </w:pPr>
  </w:style>
  <w:style w:type="paragraph" w:styleId="760">
    <w:name w:val="table of figures"/>
    <w:basedOn w:val="732"/>
    <w:next w:val="732"/>
    <w:uiPriority w:val="99"/>
    <w:unhideWhenUsed/>
    <w:qFormat/>
    <w:pPr>
      <w:spacing w:after="0" w:afterAutospacing="0"/>
    </w:pPr>
  </w:style>
  <w:style w:type="paragraph" w:styleId="761">
    <w:name w:val="toc 2"/>
    <w:basedOn w:val="732"/>
    <w:next w:val="732"/>
    <w:uiPriority w:val="39"/>
    <w:unhideWhenUsed/>
    <w:qFormat/>
    <w:pPr>
      <w:ind w:left="283" w:right="0" w:firstLine="0"/>
      <w:spacing w:after="57"/>
    </w:pPr>
  </w:style>
  <w:style w:type="paragraph" w:styleId="762">
    <w:name w:val="toc 9"/>
    <w:basedOn w:val="732"/>
    <w:next w:val="732"/>
    <w:uiPriority w:val="39"/>
    <w:unhideWhenUsed/>
    <w:qFormat/>
    <w:pPr>
      <w:ind w:left="2268" w:right="0" w:firstLine="0"/>
      <w:spacing w:after="57"/>
    </w:pPr>
  </w:style>
  <w:style w:type="paragraph" w:styleId="763">
    <w:name w:val="Normal (Web)"/>
    <w:basedOn w:val="732"/>
    <w:uiPriority w:val="99"/>
    <w:qFormat/>
    <w:pPr>
      <w:jc w:val="left"/>
      <w:spacing w:before="100" w:beforeAutospacing="1" w:after="100" w:afterAutospacing="1"/>
      <w:widowControl/>
    </w:pPr>
    <w:rPr>
      <w:rFonts w:ascii="宋体" w:hAnsi="宋体"/>
      <w:color w:val="000000"/>
      <w:sz w:val="24"/>
      <w:lang w:eastAsia="en-US"/>
    </w:rPr>
  </w:style>
  <w:style w:type="paragraph" w:styleId="764">
    <w:name w:val="Title"/>
    <w:basedOn w:val="732"/>
    <w:next w:val="732"/>
    <w:link w:val="785"/>
    <w:uiPriority w:val="10"/>
    <w:qFormat/>
    <w:pPr>
      <w:contextualSpacing/>
      <w:spacing w:before="300" w:after="200"/>
    </w:pPr>
    <w:rPr>
      <w:sz w:val="48"/>
      <w:szCs w:val="48"/>
    </w:rPr>
  </w:style>
  <w:style w:type="paragraph" w:styleId="765">
    <w:name w:val="Body Text First Indent"/>
    <w:basedOn w:val="747"/>
    <w:uiPriority w:val="0"/>
    <w:semiHidden/>
    <w:unhideWhenUsed/>
    <w:qFormat/>
    <w:pPr>
      <w:ind w:firstLine="420"/>
      <w:spacing w:after="120"/>
    </w:pPr>
    <w:rPr>
      <w:rFonts w:ascii="Arial" w:eastAsiaTheme="minorEastAsia"/>
      <w:sz w:val="21"/>
      <w:szCs w:val="21"/>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uiPriority w:val="22"/>
    <w:qFormat/>
    <w:rPr>
      <w:b/>
      <w:bCs/>
    </w:rPr>
  </w:style>
  <w:style w:type="character" w:styleId="768">
    <w:name w:val="endnote reference"/>
    <w:uiPriority w:val="99"/>
    <w:semiHidden/>
    <w:unhideWhenUsed/>
    <w:qFormat/>
    <w:rPr>
      <w:vertAlign w:val="superscript"/>
    </w:rPr>
  </w:style>
  <w:style w:type="character" w:styleId="769">
    <w:name w:val="Emphasis"/>
    <w:uiPriority w:val="20"/>
    <w:qFormat/>
    <w:rPr>
      <w:color w:val="cc0000"/>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name w:val="List Paragraph"/>
    <w:basedOn w:val="732"/>
    <w:next w:val="732"/>
    <w:uiPriority w:val="34"/>
    <w:qFormat/>
    <w:pPr>
      <w:ind w:firstLine="420"/>
    </w:pPr>
  </w:style>
  <w:style w:type="paragraph" w:styleId="773"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774"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character" w:styleId="775" w:customStyle="1">
    <w:name w:val="Heading 1 Char"/>
    <w:link w:val="733"/>
    <w:uiPriority w:val="9"/>
    <w:qFormat/>
    <w:rPr>
      <w:rFonts w:ascii="Arial" w:hAnsi="Arial" w:eastAsia="Arial" w:cs="Arial"/>
      <w:sz w:val="40"/>
      <w:szCs w:val="40"/>
    </w:rPr>
  </w:style>
  <w:style w:type="character" w:styleId="776" w:customStyle="1">
    <w:name w:val="Heading 2 Char"/>
    <w:link w:val="734"/>
    <w:uiPriority w:val="9"/>
    <w:qFormat/>
    <w:rPr>
      <w:rFonts w:ascii="Arial" w:hAnsi="Arial" w:eastAsia="Arial" w:cs="Arial"/>
      <w:sz w:val="34"/>
    </w:rPr>
  </w:style>
  <w:style w:type="character" w:styleId="777" w:customStyle="1">
    <w:name w:val="Heading 3 Char"/>
    <w:link w:val="735"/>
    <w:uiPriority w:val="9"/>
    <w:qFormat/>
    <w:rPr>
      <w:rFonts w:ascii="Arial" w:hAnsi="Arial" w:eastAsia="Arial" w:cs="Arial"/>
      <w:sz w:val="30"/>
      <w:szCs w:val="30"/>
    </w:rPr>
  </w:style>
  <w:style w:type="character" w:styleId="778" w:customStyle="1">
    <w:name w:val="Heading 4 Char"/>
    <w:link w:val="736"/>
    <w:uiPriority w:val="9"/>
    <w:qFormat/>
    <w:rPr>
      <w:rFonts w:ascii="Arial" w:hAnsi="Arial" w:eastAsia="Arial" w:cs="Arial"/>
      <w:b/>
      <w:bCs/>
      <w:sz w:val="26"/>
      <w:szCs w:val="26"/>
    </w:rPr>
  </w:style>
  <w:style w:type="character" w:styleId="779" w:customStyle="1">
    <w:name w:val="Heading 5 Char"/>
    <w:link w:val="737"/>
    <w:uiPriority w:val="9"/>
    <w:qFormat/>
    <w:rPr>
      <w:rFonts w:ascii="Arial" w:hAnsi="Arial" w:eastAsia="Arial" w:cs="Arial"/>
      <w:b/>
      <w:bCs/>
      <w:sz w:val="24"/>
      <w:szCs w:val="24"/>
    </w:rPr>
  </w:style>
  <w:style w:type="character" w:styleId="780" w:customStyle="1">
    <w:name w:val="Heading 6 Char"/>
    <w:link w:val="738"/>
    <w:uiPriority w:val="9"/>
    <w:qFormat/>
    <w:rPr>
      <w:rFonts w:ascii="Arial" w:hAnsi="Arial" w:eastAsia="Arial" w:cs="Arial"/>
      <w:b/>
      <w:bCs/>
      <w:sz w:val="22"/>
      <w:szCs w:val="22"/>
    </w:rPr>
  </w:style>
  <w:style w:type="character" w:styleId="781" w:customStyle="1">
    <w:name w:val="Heading 7 Char"/>
    <w:link w:val="739"/>
    <w:uiPriority w:val="9"/>
    <w:qFormat/>
    <w:rPr>
      <w:rFonts w:ascii="Arial" w:hAnsi="Arial" w:eastAsia="Arial" w:cs="Arial"/>
      <w:b/>
      <w:bCs/>
      <w:i/>
      <w:iCs/>
      <w:sz w:val="22"/>
      <w:szCs w:val="22"/>
    </w:rPr>
  </w:style>
  <w:style w:type="character" w:styleId="782" w:customStyle="1">
    <w:name w:val="Heading 8 Char"/>
    <w:link w:val="740"/>
    <w:uiPriority w:val="9"/>
    <w:qFormat/>
    <w:rPr>
      <w:rFonts w:ascii="Arial" w:hAnsi="Arial" w:eastAsia="Arial" w:cs="Arial"/>
      <w:i/>
      <w:iCs/>
      <w:sz w:val="22"/>
      <w:szCs w:val="22"/>
    </w:rPr>
  </w:style>
  <w:style w:type="character" w:styleId="783" w:customStyle="1">
    <w:name w:val="Heading 9 Char"/>
    <w:link w:val="741"/>
    <w:uiPriority w:val="9"/>
    <w:qFormat/>
    <w:rPr>
      <w:rFonts w:ascii="Arial" w:hAnsi="Arial" w:eastAsia="Arial" w:cs="Arial"/>
      <w:i/>
      <w:iCs/>
      <w:sz w:val="21"/>
      <w:szCs w:val="21"/>
    </w:r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4"/>
    <w:uiPriority w:val="10"/>
    <w:qFormat/>
    <w:rPr>
      <w:sz w:val="48"/>
      <w:szCs w:val="48"/>
    </w:rPr>
  </w:style>
  <w:style w:type="character" w:styleId="786" w:customStyle="1">
    <w:name w:val="Subtitle Char"/>
    <w:link w:val="757"/>
    <w:uiPriority w:val="11"/>
    <w:qFormat/>
    <w:rPr>
      <w:sz w:val="24"/>
      <w:szCs w:val="24"/>
    </w:rPr>
  </w:style>
  <w:style w:type="paragraph" w:styleId="787">
    <w:name w:val="Quote"/>
    <w:basedOn w:val="732"/>
    <w:next w:val="732"/>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2"/>
    <w:next w:val="732"/>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54"/>
    <w:uiPriority w:val="99"/>
    <w:qFormat/>
  </w:style>
  <w:style w:type="character" w:styleId="792" w:customStyle="1">
    <w:name w:val="Footer Char"/>
    <w:link w:val="753"/>
    <w:uiPriority w:val="99"/>
    <w:qFormat/>
  </w:style>
  <w:style w:type="character" w:styleId="793" w:customStyle="1">
    <w:name w:val="Caption Char"/>
    <w:link w:val="753"/>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58"/>
    <w:uiPriority w:val="99"/>
    <w:qFormat/>
    <w:rPr>
      <w:sz w:val="18"/>
    </w:rPr>
  </w:style>
  <w:style w:type="character" w:styleId="920" w:customStyle="1">
    <w:name w:val="Endnote Text Char"/>
    <w:link w:val="752"/>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标题 11"/>
    <w:basedOn w:val="732"/>
    <w:next w:val="732"/>
    <w:link w:val="928"/>
    <w:uiPriority w:val="1"/>
    <w:qFormat/>
    <w:pPr>
      <w:jc w:val="center"/>
      <w:keepNext/>
      <w:outlineLvl w:val="0"/>
    </w:pPr>
    <w:rPr>
      <w:rFonts w:ascii="??_GB2312" w:hAnsi="Times New Roman" w:eastAsia="Times New Roman" w:cs="Times New Roman"/>
      <w:sz w:val="28"/>
      <w:szCs w:val="28"/>
      <w:lang w:val="en-US"/>
    </w:rPr>
  </w:style>
  <w:style w:type="paragraph" w:styleId="923" w:customStyle="1">
    <w:name w:val="标题 211"/>
    <w:basedOn w:val="732"/>
    <w:link w:val="929"/>
    <w:uiPriority w:val="8"/>
    <w:qFormat/>
    <w:pPr>
      <w:outlineLvl w:val="1"/>
    </w:pPr>
  </w:style>
  <w:style w:type="paragraph" w:styleId="924" w:customStyle="1">
    <w:name w:val="标题 31"/>
    <w:basedOn w:val="732"/>
    <w:next w:val="732"/>
    <w:uiPriority w:val="99"/>
    <w:qFormat/>
    <w:pPr>
      <w:keepLines/>
      <w:keepNext/>
      <w:spacing w:line="413" w:lineRule="auto"/>
      <w:outlineLvl w:val="2"/>
    </w:pPr>
    <w:rPr>
      <w:rFonts w:ascii="Times New Roman" w:hAnsi="Times New Roman" w:cs="Times New Roman"/>
      <w:b/>
      <w:sz w:val="32"/>
      <w:szCs w:val="20"/>
      <w:lang w:val="en-US"/>
    </w:rPr>
  </w:style>
  <w:style w:type="paragraph" w:styleId="925" w:customStyle="1">
    <w:name w:val="标题 41"/>
    <w:basedOn w:val="732"/>
    <w:next w:val="732"/>
    <w:link w:val="974"/>
    <w:uiPriority w:val="99"/>
    <w:qFormat/>
    <w:pPr>
      <w:keepLines/>
      <w:keepNext/>
      <w:spacing w:line="372" w:lineRule="auto"/>
      <w:outlineLvl w:val="3"/>
    </w:pPr>
    <w:rPr>
      <w:rFonts w:ascii="Arial" w:hAnsi="Arial" w:eastAsia="黑体" w:cs="Times New Roman"/>
      <w:b/>
      <w:sz w:val="28"/>
      <w:szCs w:val="20"/>
    </w:rPr>
  </w:style>
  <w:style w:type="character" w:styleId="926" w:customStyle="1">
    <w:name w:val="默认段落字体11"/>
    <w:link w:val="732"/>
    <w:uiPriority w:val="1"/>
    <w:unhideWhenUsed/>
    <w:qFormat/>
  </w:style>
  <w:style w:type="table" w:styleId="927" w:customStyle="1">
    <w:name w:val="普通表格1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28" w:customStyle="1">
    <w:name w:val="标题 1 字符"/>
    <w:link w:val="922"/>
    <w:uiPriority w:val="1"/>
    <w:qFormat/>
    <w:rPr>
      <w:rFonts w:ascii="??_GB2312" w:eastAsia="Times New Roman"/>
      <w:sz w:val="28"/>
    </w:rPr>
  </w:style>
  <w:style w:type="character" w:styleId="929" w:customStyle="1">
    <w:name w:val="标题 2 字符"/>
    <w:link w:val="923"/>
    <w:uiPriority w:val="9"/>
    <w:semiHidden/>
    <w:qFormat/>
    <w:rPr>
      <w:rFonts w:ascii="Cambria" w:hAnsi="Cambria" w:eastAsia="宋体" w:cs="Times New Roman"/>
      <w:b/>
      <w:bCs/>
      <w:sz w:val="32"/>
      <w:szCs w:val="32"/>
      <w:lang w:val="zh-CN"/>
    </w:rPr>
  </w:style>
  <w:style w:type="character" w:styleId="930" w:customStyle="1">
    <w:name w:val="标题 3 字符"/>
    <w:link w:val="735"/>
    <w:uiPriority w:val="99"/>
    <w:qFormat/>
    <w:rPr>
      <w:rFonts w:ascii="Times New Roman" w:hAnsi="Times New Roman" w:cs="Times New Roman"/>
      <w:b/>
      <w:sz w:val="20"/>
    </w:rPr>
  </w:style>
  <w:style w:type="character" w:styleId="931" w:customStyle="1">
    <w:name w:val="标题 4 字符"/>
    <w:link w:val="925"/>
    <w:uiPriority w:val="0"/>
    <w:qFormat/>
    <w:rPr>
      <w:rFonts w:ascii="Arial" w:hAnsi="Arial" w:eastAsia="黑体"/>
      <w:b/>
      <w:sz w:val="28"/>
    </w:rPr>
  </w:style>
  <w:style w:type="paragraph" w:styleId="932" w:customStyle="1">
    <w:name w:val="正文缩进111"/>
    <w:basedOn w:val="732"/>
    <w:uiPriority w:val="99"/>
    <w:qFormat/>
    <w:pPr>
      <w:ind w:firstLine="420"/>
    </w:pPr>
    <w:rPr>
      <w:rFonts w:ascii="Times New Roman" w:hAnsi="Times New Roman" w:cs="Times New Roman"/>
      <w:sz w:val="20"/>
      <w:szCs w:val="20"/>
    </w:rPr>
  </w:style>
  <w:style w:type="paragraph" w:styleId="933" w:customStyle="1">
    <w:name w:val="批注文字1"/>
    <w:basedOn w:val="732"/>
    <w:uiPriority w:val="0"/>
    <w:qFormat/>
    <w:pPr>
      <w:jc w:val="left"/>
    </w:pPr>
  </w:style>
  <w:style w:type="paragraph" w:styleId="934" w:customStyle="1">
    <w:name w:val="正文文本11"/>
    <w:basedOn w:val="732"/>
    <w:link w:val="935"/>
    <w:uiPriority w:val="99"/>
    <w:qFormat/>
    <w:pPr>
      <w:ind w:left="100"/>
      <w:spacing w:before="129"/>
    </w:pPr>
    <w:rPr>
      <w:sz w:val="18"/>
      <w:szCs w:val="18"/>
    </w:rPr>
  </w:style>
  <w:style w:type="character" w:styleId="935" w:customStyle="1">
    <w:name w:val="正文文本 字符"/>
    <w:link w:val="934"/>
    <w:uiPriority w:val="99"/>
    <w:semiHidden/>
    <w:qFormat/>
    <w:rPr>
      <w:rFonts w:ascii="宋体" w:eastAsia="宋体" w:cs="宋体"/>
      <w:sz w:val="22"/>
      <w:lang w:val="zh-CN"/>
    </w:rPr>
  </w:style>
  <w:style w:type="paragraph" w:styleId="936" w:customStyle="1">
    <w:name w:val="正文文本缩进1"/>
    <w:basedOn w:val="732"/>
    <w:next w:val="732"/>
    <w:link w:val="937"/>
    <w:uiPriority w:val="99"/>
    <w:qFormat/>
    <w:pPr>
      <w:ind w:left="420"/>
      <w:spacing w:after="120"/>
    </w:pPr>
  </w:style>
  <w:style w:type="character" w:styleId="937" w:customStyle="1">
    <w:name w:val="正文文本缩进 字符"/>
    <w:link w:val="936"/>
    <w:uiPriority w:val="99"/>
    <w:semiHidden/>
    <w:qFormat/>
    <w:rPr>
      <w:rFonts w:ascii="宋体" w:hAnsi="宋体" w:cs="宋体"/>
      <w:sz w:val="22"/>
      <w:szCs w:val="22"/>
      <w:lang w:val="zh-CN"/>
    </w:rPr>
  </w:style>
  <w:style w:type="paragraph" w:styleId="938" w:customStyle="1">
    <w:name w:val="文本块1"/>
    <w:basedOn w:val="732"/>
    <w:uiPriority w:val="6"/>
    <w:qFormat/>
    <w:pPr>
      <w:ind w:left="256" w:right="6" w:firstLine="624"/>
      <w:spacing w:after="160" w:line="259" w:lineRule="auto"/>
    </w:pPr>
    <w:rPr>
      <w:rFonts w:ascii="Calibri" w:hAnsi="Calibri" w:eastAsia="仿宋_GB2312"/>
      <w:sz w:val="28"/>
      <w:szCs w:val="20"/>
    </w:rPr>
  </w:style>
  <w:style w:type="paragraph" w:styleId="939" w:customStyle="1">
    <w:name w:val="列表项目符号 21"/>
    <w:basedOn w:val="732"/>
    <w:uiPriority w:val="99"/>
    <w:unhideWhenUsed/>
    <w:qFormat/>
    <w:pPr>
      <w:numPr>
        <w:ilvl w:val="0"/>
        <w:numId w:val="1"/>
      </w:numPr>
    </w:pPr>
  </w:style>
  <w:style w:type="paragraph" w:styleId="940" w:customStyle="1">
    <w:name w:val="目录 31"/>
    <w:basedOn w:val="732"/>
    <w:next w:val="732"/>
    <w:uiPriority w:val="99"/>
    <w:qFormat/>
    <w:pPr>
      <w:ind w:left="840"/>
    </w:pPr>
  </w:style>
  <w:style w:type="paragraph" w:styleId="941" w:customStyle="1">
    <w:name w:val="纯文本1"/>
    <w:basedOn w:val="732"/>
    <w:uiPriority w:val="0"/>
    <w:qFormat/>
    <w:rPr>
      <w:rFonts w:ascii="宋体" w:hAnsi="Courier New"/>
    </w:rPr>
  </w:style>
  <w:style w:type="paragraph" w:styleId="942" w:customStyle="1">
    <w:name w:val="批注框文本1"/>
    <w:basedOn w:val="732"/>
    <w:link w:val="943"/>
    <w:uiPriority w:val="99"/>
    <w:unhideWhenUsed/>
    <w:qFormat/>
    <w:rPr>
      <w:sz w:val="18"/>
      <w:szCs w:val="18"/>
    </w:rPr>
  </w:style>
  <w:style w:type="character" w:styleId="943" w:customStyle="1">
    <w:name w:val="批注框文本 字符"/>
    <w:link w:val="942"/>
    <w:uiPriority w:val="99"/>
    <w:semiHidden/>
    <w:qFormat/>
    <w:rPr>
      <w:rFonts w:ascii="宋体" w:eastAsia="宋体" w:cs="宋体"/>
      <w:sz w:val="18"/>
      <w:szCs w:val="18"/>
      <w:lang w:val="zh-CN"/>
    </w:rPr>
  </w:style>
  <w:style w:type="paragraph" w:styleId="944" w:customStyle="1">
    <w:name w:val="页脚1"/>
    <w:basedOn w:val="732"/>
    <w:link w:val="945"/>
    <w:uiPriority w:val="99"/>
    <w:qFormat/>
    <w:pPr>
      <w:tabs>
        <w:tab w:val="center" w:pos="4153" w:leader="none"/>
        <w:tab w:val="right" w:pos="8306" w:leader="none"/>
      </w:tabs>
    </w:pPr>
    <w:rPr>
      <w:sz w:val="18"/>
      <w:szCs w:val="20"/>
    </w:rPr>
  </w:style>
  <w:style w:type="character" w:styleId="945" w:customStyle="1">
    <w:name w:val="页脚 字符"/>
    <w:link w:val="944"/>
    <w:uiPriority w:val="99"/>
    <w:qFormat/>
    <w:rPr>
      <w:rFonts w:ascii="宋体" w:eastAsia="宋体" w:cs="宋体"/>
      <w:sz w:val="18"/>
      <w:szCs w:val="18"/>
      <w:lang w:val="zh-CN"/>
    </w:rPr>
  </w:style>
  <w:style w:type="paragraph" w:styleId="946" w:customStyle="1">
    <w:name w:val="寄信人地址1"/>
    <w:basedOn w:val="732"/>
    <w:uiPriority w:val="99"/>
    <w:qFormat/>
    <w:rPr>
      <w:rFonts w:ascii="Arial" w:hAnsi="Arial" w:eastAsia="仿宋" w:cs="Times New Roman"/>
    </w:rPr>
  </w:style>
  <w:style w:type="paragraph" w:styleId="947" w:customStyle="1">
    <w:name w:val="页眉1"/>
    <w:basedOn w:val="732"/>
    <w:link w:val="948"/>
    <w:uiPriority w:val="99"/>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字符"/>
    <w:link w:val="947"/>
    <w:uiPriority w:val="99"/>
    <w:semiHidden/>
    <w:qFormat/>
    <w:rPr>
      <w:rFonts w:ascii="宋体" w:eastAsia="宋体" w:cs="宋体"/>
      <w:sz w:val="18"/>
      <w:szCs w:val="18"/>
      <w:lang w:val="zh-CN"/>
    </w:rPr>
  </w:style>
  <w:style w:type="paragraph" w:styleId="949" w:customStyle="1">
    <w:name w:val="目录 41"/>
    <w:basedOn w:val="732"/>
    <w:next w:val="732"/>
    <w:uiPriority w:val="99"/>
    <w:qFormat/>
    <w:pPr>
      <w:ind w:left="1260"/>
    </w:pPr>
  </w:style>
  <w:style w:type="paragraph" w:styleId="950" w:customStyle="1">
    <w:name w:val="索引标题1"/>
    <w:basedOn w:val="732"/>
    <w:next w:val="951"/>
    <w:uiPriority w:val="0"/>
    <w:qFormat/>
    <w:rPr>
      <w:rFonts w:ascii="DejaVu Sans" w:hAnsi="DejaVu Sans"/>
      <w:b/>
    </w:rPr>
  </w:style>
  <w:style w:type="paragraph" w:styleId="951" w:customStyle="1">
    <w:name w:val="索引 11"/>
    <w:basedOn w:val="732"/>
    <w:next w:val="732"/>
    <w:uiPriority w:val="0"/>
    <w:qFormat/>
  </w:style>
  <w:style w:type="paragraph" w:styleId="952" w:customStyle="1">
    <w:name w:val="普通(网站)1"/>
    <w:basedOn w:val="732"/>
    <w:uiPriority w:val="99"/>
    <w:unhideWhenUsed/>
    <w:qFormat/>
    <w:rPr>
      <w:rFonts w:cs="Times New Roman"/>
      <w:sz w:val="24"/>
      <w:lang w:val="en-US"/>
    </w:rPr>
  </w:style>
  <w:style w:type="paragraph" w:styleId="953" w:customStyle="1">
    <w:name w:val="标题1"/>
    <w:basedOn w:val="732"/>
    <w:next w:val="732"/>
    <w:uiPriority w:val="10"/>
    <w:qFormat/>
    <w:pPr>
      <w:jc w:val="center"/>
      <w:spacing w:before="240" w:after="60"/>
      <w:outlineLvl w:val="0"/>
    </w:pPr>
    <w:rPr>
      <w:rFonts w:ascii="Cambria" w:hAnsi="Cambria" w:cs="Times New Roman"/>
      <w:b/>
      <w:bCs/>
      <w:sz w:val="32"/>
      <w:szCs w:val="32"/>
    </w:rPr>
  </w:style>
  <w:style w:type="paragraph" w:styleId="954" w:customStyle="1">
    <w:name w:val="批注主题1"/>
    <w:next w:val="933"/>
    <w:link w:val="955"/>
    <w:uiPriority w:val="0"/>
    <w:qFormat/>
    <w:pPr>
      <w:widowControl w:val="off"/>
    </w:pPr>
    <w:rPr>
      <w:rFonts w:hint="default" w:ascii="Times New Roman" w:hAnsi="Times New Roman" w:eastAsia="宋体" w:cs="Times New Roman"/>
      <w:b/>
      <w:bCs/>
      <w:sz w:val="21"/>
      <w:szCs w:val="24"/>
      <w:lang w:val="en-US" w:eastAsia="zh-CN" w:bidi="ar-SA"/>
    </w:rPr>
  </w:style>
  <w:style w:type="character" w:styleId="955" w:customStyle="1">
    <w:name w:val="批注主题 字符"/>
    <w:link w:val="954"/>
    <w:uiPriority w:val="0"/>
    <w:qFormat/>
    <w:rPr>
      <w:rFonts w:ascii="Times New Roman" w:hAnsi="Times New Roman" w:eastAsia="宋体" w:cs="Times New Roman"/>
      <w:b/>
      <w:bCs/>
      <w:sz w:val="21"/>
      <w:szCs w:val="24"/>
      <w:lang w:val="en-US" w:eastAsia="zh-CN" w:bidi="ar-SA"/>
    </w:rPr>
  </w:style>
  <w:style w:type="paragraph" w:styleId="956" w:customStyle="1">
    <w:name w:val="正文首行缩进11"/>
    <w:basedOn w:val="934"/>
    <w:uiPriority w:val="0"/>
    <w:qFormat/>
    <w:pPr>
      <w:ind w:firstLine="420"/>
      <w:spacing w:after="120"/>
      <w:tabs>
        <w:tab w:val="left" w:pos="2020" w:leader="none"/>
        <w:tab w:val="center" w:pos="4535" w:leader="none"/>
      </w:tabs>
    </w:pPr>
    <w:rPr>
      <w:rFonts w:ascii="Times New Roman"/>
      <w:sz w:val="21"/>
    </w:rPr>
  </w:style>
  <w:style w:type="paragraph" w:styleId="957" w:customStyle="1">
    <w:name w:val="正文首行缩进 211"/>
    <w:basedOn w:val="936"/>
    <w:uiPriority w:val="0"/>
    <w:qFormat/>
    <w:pPr>
      <w:ind w:left="420" w:firstLine="420"/>
      <w:spacing w:after="120"/>
    </w:pPr>
    <w:rPr>
      <w:sz w:val="21"/>
    </w:rPr>
  </w:style>
  <w:style w:type="table" w:styleId="958" w:customStyle="1">
    <w:name w:val="网格型11"/>
    <w:basedOn w:val="927"/>
    <w:uiPriority w:val="39"/>
    <w:qFormat/>
    <w:tblPr/>
  </w:style>
  <w:style w:type="character" w:styleId="959" w:customStyle="1">
    <w:name w:val="要点1"/>
    <w:link w:val="732"/>
    <w:uiPriority w:val="22"/>
    <w:qFormat/>
    <w:rPr>
      <w:rFonts w:cs="Times New Roman"/>
    </w:rPr>
  </w:style>
  <w:style w:type="character" w:styleId="960" w:customStyle="1">
    <w:name w:val="页码1"/>
    <w:basedOn w:val="926"/>
    <w:link w:val="732"/>
    <w:uiPriority w:val="99"/>
    <w:qFormat/>
    <w:rPr>
      <w:rFonts w:cs="Times New Roman"/>
    </w:rPr>
  </w:style>
  <w:style w:type="character" w:styleId="961" w:customStyle="1">
    <w:name w:val="已访问的超链接1"/>
    <w:link w:val="732"/>
    <w:uiPriority w:val="99"/>
    <w:unhideWhenUsed/>
    <w:qFormat/>
    <w:rPr>
      <w:rFonts w:cs="Times New Roman"/>
      <w:color w:val="3f88bf"/>
      <w:u w:val="none"/>
    </w:rPr>
  </w:style>
  <w:style w:type="character" w:styleId="962" w:customStyle="1">
    <w:name w:val="强调1"/>
    <w:link w:val="732"/>
    <w:uiPriority w:val="20"/>
    <w:qFormat/>
    <w:rPr>
      <w:rFonts w:cs="Times New Roman"/>
    </w:rPr>
  </w:style>
  <w:style w:type="character" w:styleId="963" w:customStyle="1">
    <w:name w:val="HTML 定义1"/>
    <w:link w:val="732"/>
    <w:uiPriority w:val="99"/>
    <w:unhideWhenUsed/>
    <w:qFormat/>
    <w:rPr>
      <w:rFonts w:cs="Times New Roman"/>
    </w:rPr>
  </w:style>
  <w:style w:type="character" w:styleId="964" w:customStyle="1">
    <w:name w:val="HTML 打字机1"/>
    <w:link w:val="732"/>
    <w:uiPriority w:val="99"/>
    <w:unhideWhenUsed/>
    <w:qFormat/>
    <w:rPr>
      <w:rFonts w:ascii="monospace" w:hAnsi="monospace" w:eastAsia="Times New Roman" w:cs="monospace"/>
      <w:sz w:val="20"/>
    </w:rPr>
  </w:style>
  <w:style w:type="character" w:styleId="965" w:customStyle="1">
    <w:name w:val="HTML 缩写1"/>
    <w:link w:val="732"/>
    <w:uiPriority w:val="99"/>
    <w:unhideWhenUsed/>
    <w:qFormat/>
    <w:rPr>
      <w:rFonts w:cs="Times New Roman"/>
    </w:rPr>
  </w:style>
  <w:style w:type="character" w:styleId="966" w:customStyle="1">
    <w:name w:val="HTML 变量1"/>
    <w:link w:val="732"/>
    <w:uiPriority w:val="99"/>
    <w:unhideWhenUsed/>
    <w:qFormat/>
    <w:rPr>
      <w:rFonts w:cs="Times New Roman"/>
    </w:rPr>
  </w:style>
  <w:style w:type="character" w:styleId="967" w:customStyle="1">
    <w:name w:val="超链接11"/>
    <w:link w:val="732"/>
    <w:uiPriority w:val="99"/>
    <w:unhideWhenUsed/>
    <w:qFormat/>
    <w:rPr>
      <w:rFonts w:cs="Times New Roman"/>
      <w:color w:val="3f88bf"/>
      <w:u w:val="none"/>
    </w:rPr>
  </w:style>
  <w:style w:type="character" w:styleId="968" w:customStyle="1">
    <w:name w:val="HTML 代码1"/>
    <w:link w:val="732"/>
    <w:uiPriority w:val="99"/>
    <w:unhideWhenUsed/>
    <w:qFormat/>
    <w:rPr>
      <w:rFonts w:ascii="微软雅黑" w:hAnsi="微软雅黑" w:eastAsia="微软雅黑" w:cs="微软雅黑"/>
      <w:sz w:val="20"/>
    </w:rPr>
  </w:style>
  <w:style w:type="character" w:styleId="969" w:customStyle="1">
    <w:name w:val="批注引用1"/>
    <w:link w:val="732"/>
    <w:uiPriority w:val="99"/>
    <w:unhideWhenUsed/>
    <w:qFormat/>
    <w:rPr>
      <w:sz w:val="21"/>
      <w:szCs w:val="21"/>
    </w:rPr>
  </w:style>
  <w:style w:type="character" w:styleId="970" w:customStyle="1">
    <w:name w:val="HTML 引文1"/>
    <w:link w:val="732"/>
    <w:uiPriority w:val="99"/>
    <w:unhideWhenUsed/>
    <w:qFormat/>
    <w:rPr>
      <w:rFonts w:cs="Times New Roman"/>
    </w:rPr>
  </w:style>
  <w:style w:type="character" w:styleId="971" w:customStyle="1">
    <w:name w:val="HTML 键盘1"/>
    <w:link w:val="732"/>
    <w:uiPriority w:val="99"/>
    <w:unhideWhenUsed/>
    <w:qFormat/>
    <w:rPr>
      <w:rFonts w:ascii="微软雅黑" w:hAnsi="微软雅黑" w:eastAsia="微软雅黑" w:cs="微软雅黑"/>
      <w:sz w:val="20"/>
    </w:rPr>
  </w:style>
  <w:style w:type="character" w:styleId="972" w:customStyle="1">
    <w:name w:val="HTML 样本1"/>
    <w:link w:val="732"/>
    <w:uiPriority w:val="99"/>
    <w:unhideWhenUsed/>
    <w:qFormat/>
    <w:rPr>
      <w:rFonts w:ascii="微软雅黑" w:hAnsi="微软雅黑" w:eastAsia="微软雅黑" w:cs="微软雅黑"/>
    </w:rPr>
  </w:style>
  <w:style w:type="character" w:styleId="973" w:customStyle="1">
    <w:name w:val="标题 4 字符1"/>
    <w:link w:val="925"/>
    <w:uiPriority w:val="99"/>
    <w:semiHidden/>
    <w:qFormat/>
    <w:rPr>
      <w:rFonts w:ascii="Cambria" w:hAnsi="Cambria" w:eastAsia="宋体" w:cs="Times New Roman"/>
      <w:b/>
      <w:bCs/>
      <w:sz w:val="28"/>
      <w:szCs w:val="28"/>
      <w:lang w:val="zh-CN"/>
    </w:rPr>
  </w:style>
  <w:style w:type="character" w:styleId="974" w:customStyle="1">
    <w:name w:val="标题 4 Char"/>
    <w:link w:val="925"/>
    <w:uiPriority w:val="0"/>
    <w:qFormat/>
    <w:rPr>
      <w:rFonts w:ascii="Arial" w:hAnsi="Arial" w:eastAsia="黑体"/>
      <w:b/>
      <w:sz w:val="28"/>
    </w:rPr>
  </w:style>
  <w:style w:type="character" w:styleId="975" w:customStyle="1">
    <w:name w:val="默认段落字体1"/>
    <w:link w:val="732"/>
    <w:uiPriority w:val="1"/>
    <w:unhideWhenUsed/>
    <w:qFormat/>
    <w:rPr>
      <w:rFonts w:ascii="宋体" w:hAnsi="宋体" w:cs="宋体"/>
      <w:sz w:val="22"/>
      <w:szCs w:val="22"/>
      <w:lang w:val="zh-CN" w:eastAsia="zh-CN" w:bidi="ar-SA"/>
    </w:rPr>
  </w:style>
  <w:style w:type="character" w:styleId="976" w:customStyle="1">
    <w:name w:val="超链接1"/>
    <w:link w:val="732"/>
    <w:uiPriority w:val="99"/>
    <w:unhideWhenUsed/>
    <w:qFormat/>
    <w:rPr>
      <w:rFonts w:ascii="宋体" w:hAnsi="宋体" w:cs="宋体"/>
      <w:sz w:val="22"/>
      <w:szCs w:val="22"/>
      <w:lang w:val="zh-CN" w:eastAsia="zh-CN" w:bidi="ar-SA"/>
    </w:rPr>
  </w:style>
  <w:style w:type="paragraph" w:styleId="977"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character" w:styleId="978" w:customStyle="1">
    <w:name w:val="del-btn1"/>
    <w:link w:val="732"/>
    <w:uiPriority w:val="0"/>
    <w:qFormat/>
    <w:rPr>
      <w:rFonts w:cs="Times New Roman"/>
    </w:rPr>
  </w:style>
  <w:style w:type="character" w:styleId="979" w:customStyle="1">
    <w:name w:val="fontborder"/>
    <w:link w:val="732"/>
    <w:uiPriority w:val="0"/>
    <w:qFormat/>
  </w:style>
  <w:style w:type="character" w:styleId="980" w:customStyle="1">
    <w:name w:val="bg"/>
    <w:link w:val="732"/>
    <w:uiPriority w:val="0"/>
    <w:qFormat/>
    <w:rPr>
      <w:rFonts w:cs="Times New Roman"/>
      <w:shd w:val="clear" w:color="auto" w:fill="000000"/>
    </w:rPr>
  </w:style>
  <w:style w:type="character" w:styleId="981" w:customStyle="1">
    <w:name w:val="font01"/>
    <w:link w:val="732"/>
    <w:uiPriority w:val="99"/>
    <w:qFormat/>
    <w:rPr>
      <w:rFonts w:ascii="Times New Roman" w:hAnsi="Times New Roman" w:cs="Times New Roman"/>
      <w:color w:val="000000"/>
      <w:sz w:val="24"/>
      <w:szCs w:val="24"/>
      <w:u w:val="none"/>
    </w:rPr>
  </w:style>
  <w:style w:type="character" w:styleId="982" w:customStyle="1">
    <w:name w:val="answer-title"/>
    <w:link w:val="732"/>
    <w:uiPriority w:val="0"/>
    <w:qFormat/>
    <w:rPr>
      <w:rFonts w:cs="Times New Roman"/>
    </w:rPr>
  </w:style>
  <w:style w:type="character" w:styleId="983" w:customStyle="1">
    <w:name w:val="font41"/>
    <w:link w:val="732"/>
    <w:uiPriority w:val="99"/>
    <w:qFormat/>
    <w:rPr>
      <w:rFonts w:ascii="宋体" w:hAnsi="宋体" w:eastAsia="宋体" w:cs="宋体"/>
      <w:color w:val="000000"/>
      <w:sz w:val="24"/>
      <w:szCs w:val="24"/>
      <w:u w:val="none"/>
    </w:rPr>
  </w:style>
  <w:style w:type="character" w:styleId="984" w:customStyle="1">
    <w:name w:val="del-btn"/>
    <w:link w:val="732"/>
    <w:uiPriority w:val="0"/>
    <w:qFormat/>
    <w:rPr>
      <w:rFonts w:cs="Times New Roman"/>
    </w:rPr>
  </w:style>
  <w:style w:type="character" w:styleId="985" w:customStyle="1">
    <w:name w:val="answer-title2"/>
    <w:link w:val="732"/>
    <w:uiPriority w:val="0"/>
    <w:qFormat/>
    <w:rPr>
      <w:rFonts w:cs="Times New Roman"/>
    </w:rPr>
  </w:style>
  <w:style w:type="character" w:styleId="986" w:customStyle="1">
    <w:name w:val="fontstrikethrough"/>
    <w:link w:val="732"/>
    <w:uiPriority w:val="0"/>
    <w:qFormat/>
    <w:rPr>
      <w:strike/>
    </w:rPr>
  </w:style>
  <w:style w:type="character" w:styleId="987" w:customStyle="1">
    <w:name w:val="bg1"/>
    <w:link w:val="732"/>
    <w:uiPriority w:val="0"/>
    <w:qFormat/>
    <w:rPr>
      <w:rFonts w:cs="Times New Roman"/>
      <w:shd w:val="clear" w:color="auto" w:fill="000000"/>
    </w:rPr>
  </w:style>
  <w:style w:type="character" w:styleId="988" w:customStyle="1">
    <w:name w:val="font21"/>
    <w:link w:val="732"/>
    <w:uiPriority w:val="99"/>
    <w:qFormat/>
    <w:rPr>
      <w:rFonts w:ascii="Arial" w:hAnsi="Arial" w:cs="Arial"/>
      <w:color w:val="000000"/>
      <w:sz w:val="24"/>
      <w:szCs w:val="24"/>
      <w:u w:val="none"/>
    </w:rPr>
  </w:style>
  <w:style w:type="character" w:styleId="989" w:customStyle="1">
    <w:name w:val="htd0"/>
    <w:link w:val="732"/>
    <w:uiPriority w:val="99"/>
    <w:qFormat/>
    <w:rPr>
      <w:rFonts w:cs="Times New Roman"/>
    </w:rPr>
  </w:style>
  <w:style w:type="paragraph" w:styleId="990"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991" w:customStyle="1">
    <w:name w:val="修订"/>
    <w:uiPriority w:val="99"/>
    <w:unhideWhenUsed/>
    <w:qFormat/>
    <w:rPr>
      <w:rFonts w:hint="default" w:ascii="宋体" w:hAnsi="宋体" w:eastAsia="宋体" w:cs="宋体"/>
      <w:sz w:val="22"/>
      <w:szCs w:val="22"/>
      <w:lang w:val="zh-CN" w:eastAsia="zh-CN" w:bidi="ar-SA"/>
    </w:rPr>
  </w:style>
  <w:style w:type="paragraph" w:styleId="992" w:customStyle="1">
    <w:name w:val="Heading31"/>
    <w:basedOn w:val="732"/>
    <w:next w:val="732"/>
    <w:uiPriority w:val="99"/>
    <w:qFormat/>
    <w:pPr>
      <w:keepLines/>
      <w:keepNext/>
      <w:spacing w:before="260" w:after="260" w:line="413" w:lineRule="auto"/>
    </w:pPr>
    <w:rPr>
      <w:b/>
      <w:bCs/>
      <w:sz w:val="32"/>
      <w:szCs w:val="32"/>
    </w:rPr>
  </w:style>
  <w:style w:type="paragraph" w:styleId="993" w:customStyle="1">
    <w:name w:val="首行缩进"/>
    <w:basedOn w:val="732"/>
    <w:uiPriority w:val="0"/>
    <w:qFormat/>
    <w:pPr>
      <w:ind w:firstLine="480"/>
    </w:pPr>
    <w:rPr>
      <w:szCs w:val="20"/>
      <w:lang w:val="zh-CN"/>
    </w:rPr>
  </w:style>
  <w:style w:type="paragraph" w:styleId="994" w:customStyle="1">
    <w:name w:val="ZDY正文"/>
    <w:basedOn w:val="732"/>
    <w:uiPriority w:val="0"/>
    <w:qFormat/>
    <w:pPr>
      <w:ind w:firstLine="480"/>
      <w:jc w:val="left"/>
      <w:spacing w:line="360" w:lineRule="auto"/>
    </w:pPr>
    <w:rPr>
      <w:rFonts w:ascii="宋体" w:hAnsi="宋体"/>
      <w:sz w:val="24"/>
      <w:szCs w:val="24"/>
    </w:rPr>
  </w:style>
  <w:style w:type="paragraph" w:styleId="995" w:customStyle="1">
    <w:name w:val="普通正文"/>
    <w:basedOn w:val="732"/>
    <w:uiPriority w:val="99"/>
    <w:qFormat/>
    <w:pPr>
      <w:ind w:firstLine="480"/>
      <w:spacing w:before="120" w:after="120" w:line="360" w:lineRule="auto"/>
    </w:pPr>
    <w:rPr>
      <w:rFonts w:ascii="Arial" w:hAnsi="Arial"/>
      <w:sz w:val="24"/>
      <w:szCs w:val="24"/>
    </w:rPr>
  </w:style>
  <w:style w:type="paragraph" w:styleId="996" w:customStyle="1">
    <w:name w:val="Other|1"/>
    <w:uiPriority w:val="0"/>
    <w:qFormat/>
    <w:pPr>
      <w:ind w:firstLine="400"/>
      <w:jc w:val="both"/>
      <w:spacing w:line="418" w:lineRule="auto"/>
      <w:widowControl w:val="off"/>
    </w:pPr>
    <w:rPr>
      <w:rFonts w:hint="default" w:ascii="宋体" w:hAnsi="Times New Roman" w:eastAsia="宋体" w:cs="宋体"/>
      <w:b/>
      <w:bCs/>
      <w:sz w:val="32"/>
      <w:szCs w:val="32"/>
      <w:lang w:val="zh-TW" w:eastAsia="zh-TW" w:bidi="zh-TW"/>
    </w:rPr>
  </w:style>
  <w:style w:type="paragraph" w:styleId="997" w:customStyle="1">
    <w:name w:val="列出段落121"/>
    <w:basedOn w:val="732"/>
    <w:uiPriority w:val="0"/>
    <w:qFormat/>
    <w:pPr>
      <w:ind w:firstLine="420"/>
    </w:pPr>
  </w:style>
  <w:style w:type="paragraph" w:styleId="998" w:customStyle="1">
    <w:name w:val="Table Paragraph"/>
    <w:basedOn w:val="732"/>
    <w:uiPriority w:val="1"/>
    <w:qFormat/>
    <w:rPr>
      <w:rFonts w:ascii="宋体" w:hAnsi="宋体" w:cs="宋体"/>
      <w:lang w:val="zh-CN" w:bidi="zh-CN"/>
    </w:rPr>
  </w:style>
  <w:style w:type="paragraph" w:styleId="999" w:customStyle="1">
    <w:name w:val="表头图头"/>
    <w:basedOn w:val="732"/>
    <w:uiPriority w:val="99"/>
    <w:qFormat/>
    <w:pPr>
      <w:jc w:val="center"/>
      <w:spacing w:line="360" w:lineRule="auto"/>
      <w:outlineLvl w:val="3"/>
    </w:pPr>
    <w:rPr>
      <w:rFonts w:cs="宋体"/>
      <w:b/>
      <w:bCs/>
      <w:sz w:val="24"/>
    </w:rPr>
  </w:style>
  <w:style w:type="paragraph" w:styleId="1000" w:customStyle="1">
    <w:name w:val="内容正文"/>
    <w:uiPriority w:val="0"/>
    <w:qFormat/>
    <w:pPr>
      <w:ind w:firstLine="200"/>
      <w:jc w:val="both"/>
      <w:spacing w:line="520" w:lineRule="exact"/>
      <w:widowControl w:val="off"/>
    </w:pPr>
    <w:rPr>
      <w:rFonts w:hint="default" w:ascii="宋体" w:hAnsi="宋体" w:eastAsia="宋体" w:cs="Times New Roman"/>
      <w:sz w:val="24"/>
      <w:lang w:bidi="ar-SA"/>
    </w:rPr>
  </w:style>
  <w:style w:type="paragraph" w:styleId="1001" w:customStyle="1">
    <w:name w:val="Char"/>
    <w:basedOn w:val="732"/>
    <w:uiPriority w:val="99"/>
    <w:qFormat/>
    <w:rPr>
      <w:sz w:val="24"/>
    </w:rPr>
  </w:style>
  <w:style w:type="paragraph" w:styleId="1002" w:customStyle="1">
    <w:name w:val="_Style 8"/>
    <w:basedOn w:val="732"/>
    <w:next w:val="772"/>
    <w:uiPriority w:val="99"/>
    <w:qFormat/>
    <w:pPr>
      <w:ind w:left="720"/>
      <w:widowControl/>
    </w:pPr>
    <w:rPr>
      <w:rFonts w:ascii="Times New Roman" w:hAnsi="Times New Roman" w:cs="Times New Roman"/>
      <w:sz w:val="24"/>
      <w:szCs w:val="24"/>
      <w:lang w:eastAsia="en-US"/>
    </w:rPr>
  </w:style>
  <w:style w:type="paragraph" w:styleId="1003"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缩进）"/>
    <w:basedOn w:val="732"/>
    <w:uiPriority w:val="0"/>
    <w:qFormat/>
    <w:pPr>
      <w:ind w:firstLine="480"/>
      <w:spacing w:line="360" w:lineRule="auto"/>
    </w:pPr>
    <w:rPr>
      <w:sz w:val="24"/>
    </w:rPr>
  </w:style>
  <w:style w:type="paragraph" w:styleId="1005" w:customStyle="1">
    <w:name w:val="正文11"/>
    <w:next w:val="7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6" w:customStyle="1">
    <w:name w:val="正文缩进1"/>
    <w:basedOn w:val="732"/>
    <w:uiPriority w:val="0"/>
    <w:qFormat/>
    <w:pPr>
      <w:ind w:firstLine="420"/>
    </w:pPr>
  </w:style>
  <w:style w:type="paragraph" w:styleId="100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0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9" w:customStyle="1">
    <w:name w:val="列出段落1"/>
    <w:basedOn w:val="732"/>
    <w:uiPriority w:val="99"/>
    <w:qFormat/>
    <w:pPr>
      <w:contextualSpacing/>
      <w:ind w:left="720"/>
      <w:widowControl/>
    </w:pPr>
    <w:rPr>
      <w:rFonts w:ascii="Calibri" w:hAnsi="Calibri"/>
      <w:sz w:val="24"/>
      <w:szCs w:val="24"/>
      <w:lang w:eastAsia="en-US"/>
    </w:rPr>
  </w:style>
  <w:style w:type="paragraph" w:styleId="1010" w:customStyle="1">
    <w:name w:val="二级目录"/>
    <w:next w:val="73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11" w:customStyle="1">
    <w:name w:val="标题 21"/>
    <w:basedOn w:val="732"/>
    <w:next w:val="732"/>
    <w:uiPriority w:val="0"/>
    <w:qFormat/>
    <w:pPr>
      <w:jc w:val="center"/>
      <w:keepLines/>
      <w:keepNext/>
      <w:spacing w:before="260" w:after="260" w:line="416" w:lineRule="auto"/>
      <w:outlineLvl w:val="1"/>
    </w:pPr>
    <w:rPr>
      <w:rFonts w:ascii="幼圆" w:hAnsi="Arial" w:eastAsia="楷体_GB2312"/>
      <w:b/>
      <w:sz w:val="24"/>
      <w:szCs w:val="20"/>
    </w:rPr>
  </w:style>
  <w:style w:type="paragraph" w:styleId="1012" w:customStyle="1">
    <w:name w:val="正文文本1"/>
    <w:basedOn w:val="732"/>
    <w:next w:val="732"/>
    <w:uiPriority w:val="0"/>
    <w:qFormat/>
    <w:rPr>
      <w:rFonts w:ascii="楷体_GB2312" w:hAnsi="Arial" w:eastAsia="楷体_GB2312"/>
      <w:sz w:val="28"/>
      <w:szCs w:val="20"/>
    </w:rPr>
  </w:style>
  <w:style w:type="table" w:styleId="1013" w:customStyle="1">
    <w:name w:val="Table Normal"/>
    <w:uiPriority w:val="0"/>
    <w:unhideWhenUsed/>
    <w:qFormat/>
    <w:tblPr/>
  </w:style>
  <w:style w:type="paragraph" w:styleId="1014" w:customStyle="1">
    <w:name w:val="普通(网站)11"/>
    <w:basedOn w:val="732"/>
    <w:uiPriority w:val="99"/>
    <w:unhideWhenUsed/>
    <w:qFormat/>
    <w:rPr>
      <w:rFonts w:cs="Times New Roman"/>
      <w:sz w:val="24"/>
      <w:lang w:val="en-US"/>
    </w:rPr>
  </w:style>
  <w:style w:type="paragraph" w:styleId="1015" w:customStyle="1">
    <w:name w:val="正文缩进11"/>
    <w:basedOn w:val="732"/>
    <w:uiPriority w:val="99"/>
    <w:qFormat/>
    <w:pPr>
      <w:ind w:firstLine="420"/>
    </w:pPr>
    <w:rPr>
      <w:rFonts w:ascii="Times New Roman" w:hAnsi="Times New Roman" w:cs="Times New Roman"/>
      <w:sz w:val="20"/>
      <w:szCs w:val="20"/>
    </w:rPr>
  </w:style>
  <w:style w:type="table" w:styleId="1016" w:customStyle="1">
    <w:name w:val="网格型1"/>
    <w:basedOn w:val="1017"/>
    <w:uiPriority w:val="39"/>
    <w:qFormat/>
    <w:tblPr/>
  </w:style>
  <w:style w:type="table" w:styleId="101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1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019" w:customStyle="1">
    <w:name w:val="正文首行缩进1"/>
    <w:basedOn w:val="1012"/>
    <w:next w:val="1020"/>
    <w:uiPriority w:val="0"/>
    <w:qFormat/>
    <w:pPr>
      <w:ind w:firstLine="420"/>
      <w:spacing w:after="120"/>
      <w:tabs>
        <w:tab w:val="left" w:pos="2020" w:leader="none"/>
        <w:tab w:val="center" w:pos="4535" w:leader="none"/>
      </w:tabs>
    </w:pPr>
    <w:rPr>
      <w:rFonts w:ascii="Times New Roman"/>
      <w:sz w:val="21"/>
    </w:rPr>
  </w:style>
  <w:style w:type="paragraph" w:styleId="1020" w:customStyle="1">
    <w:name w:val="正文首行缩进 21"/>
    <w:basedOn w:val="1021"/>
    <w:uiPriority w:val="0"/>
    <w:qFormat/>
    <w:pPr>
      <w:ind w:left="420" w:firstLine="420"/>
      <w:spacing w:after="120"/>
    </w:pPr>
    <w:rPr>
      <w:sz w:val="21"/>
    </w:rPr>
  </w:style>
  <w:style w:type="paragraph" w:styleId="1021" w:customStyle="1">
    <w:name w:val="正文文本缩进11"/>
    <w:basedOn w:val="732"/>
    <w:next w:val="946"/>
    <w:uiPriority w:val="0"/>
    <w:qFormat/>
    <w:pPr>
      <w:ind w:firstLine="435"/>
      <w:spacing w:line="480" w:lineRule="exact"/>
    </w:pPr>
    <w:rPr>
      <w:szCs w:val="32"/>
    </w:rPr>
  </w:style>
  <w:style w:type="paragraph" w:styleId="1022" w:customStyle="1">
    <w:name w:val="Normal_2"/>
    <w:uiPriority w:val="0"/>
    <w:qFormat/>
    <w:rPr>
      <w:rFonts w:hint="default" w:ascii="Times New Roman" w:hAnsi="Times New Roman" w:eastAsia="Times New Roman" w:cs="Times New Roman"/>
      <w:sz w:val="24"/>
      <w:szCs w:val="24"/>
    </w:rPr>
  </w:style>
  <w:style w:type="character" w:styleId="1023" w:customStyle="1">
    <w:name w:val="NormalCharacter1"/>
    <w:link w:val="732"/>
    <w:uiPriority w:val="0"/>
    <w:qFormat/>
  </w:style>
  <w:style w:type="paragraph" w:styleId="102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4"/>
    <w:uiPriority w:val="0"/>
    <w:qFormat/>
    <w:rPr>
      <w:rFonts w:hint="default" w:ascii="Times New Roman" w:hAnsi="Times New Roman" w:eastAsia="Times New Roman" w:cs="Times New Roman"/>
      <w:sz w:val="24"/>
      <w:szCs w:val="24"/>
      <w:lang w:bidi="ar-SA"/>
    </w:rPr>
  </w:style>
  <w:style w:type="paragraph" w:styleId="1026"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8" w:customStyle="1">
    <w:name w:val="Table Text"/>
    <w:basedOn w:val="732"/>
    <w:uiPriority w:val="0"/>
    <w:semiHidden/>
    <w:qFormat/>
    <w:rPr>
      <w:rFonts w:ascii="宋体" w:hAnsi="宋体" w:eastAsia="宋体" w:cs="宋体"/>
      <w:sz w:val="24"/>
      <w:szCs w:val="24"/>
    </w:rPr>
  </w:style>
  <w:style w:type="paragraph" w:styleId="102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标准正文"/>
    <w:basedOn w:val="732"/>
    <w:next w:val="732"/>
    <w:uiPriority w:val="0"/>
    <w:qFormat/>
    <w:pPr>
      <w:ind w:firstLine="200"/>
      <w:jc w:val="both"/>
      <w:widowControl/>
    </w:pPr>
    <w:rPr>
      <w:rFonts w:hAnsi="宋体" w:eastAsia="Times New Roman"/>
      <w:sz w:val="24"/>
      <w:szCs w:val="24"/>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王春丽</cp:lastModifiedBy>
  <cp:revision>14</cp:revision>
  <dcterms:created xsi:type="dcterms:W3CDTF">2023-06-19T12:36:00Z</dcterms:created>
  <dcterms:modified xsi:type="dcterms:W3CDTF">2026-09-17T03:11:15Z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eyJoZGlkIjoiYjI3N2VjNmEzY2E1YWIwMTA2NzQ0YjdiODZmODQ3NTciLCJ1c2VySWQiOiI5MzI5OTc3NzgifQ==</vt:lpwstr>
  </property>
  <property fmtid="{D5CDD505-2E9C-101B-9397-08002B2CF9AE}" pid="3" name="KSOProductBuildVer">
    <vt:lpwstr>2052-12.1.0.28505</vt:lpwstr>
  </property>
  <property fmtid="{D5CDD505-2E9C-101B-9397-08002B2CF9AE}" pid="4" name="ICV">
    <vt:lpwstr>7C1F54CF6ED44FCCA25B4F9C47C65169_13</vt:lpwstr>
  </property>
</Properties>
</file>