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ind w:firstLine="1506"/>
        <w:jc w:val="both"/>
        <w:rPr>
          <w:rFonts w:ascii="Times New Roman" w:hAnsi="Times New Roman" w:cs="宋体"/>
          <w:b/>
          <w:sz w:val="30"/>
          <w:szCs w:val="30"/>
        </w:rPr>
      </w:pPr>
      <w:r>
        <w:rPr>
          <w:rFonts w:hint="eastAsia" w:ascii="Arial" w:hAnsi="Arial" w:eastAsia="黑体" w:cs="黑体"/>
          <w:b/>
          <w:sz w:val="84"/>
          <w:szCs w:val="24"/>
          <w:lang w:bidi="ar"/>
        </w:rPr>
        <w:t xml:space="preserve"> 招　标　文　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jc w:val="center"/>
        <w:rPr>
          <w:rFonts w:hint="eastAsia" w:ascii="Times New Roman" w:hAnsi="Times New Roman" w:cs="宋体"/>
          <w:b/>
          <w:sz w:val="30"/>
          <w:szCs w:val="30"/>
        </w:rPr>
      </w:pPr>
      <w:r>
        <w:rPr>
          <w:rFonts w:hint="eastAsia" w:ascii="Times New Roman" w:hAnsi="Times New Roman" w:cs="宋体"/>
          <w:b/>
          <w:sz w:val="30"/>
          <w:szCs w:val="30"/>
        </w:rPr>
        <w:t xml:space="preserve">项目名称：洋河新区公办中小学后勤服务外包采购项目</w:t>
      </w:r>
      <w:r/>
    </w:p>
    <w:p>
      <w:pPr>
        <w:ind w:firstLine="1506"/>
        <w:jc w:val="center"/>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jc w:val="center"/>
        <w:rPr>
          <w:rFonts w:hint="eastAsia" w:ascii="Times New Roman" w:hAnsi="Times New Roman" w:cs="宋体"/>
          <w:b/>
          <w:sz w:val="30"/>
          <w:szCs w:val="30"/>
          <w:lang w:val="en-US" w:eastAsia="zh-CN"/>
        </w:rPr>
      </w:pPr>
      <w:r>
        <w:rPr>
          <w:rFonts w:hint="eastAsia" w:ascii="Times New Roman" w:hAnsi="Times New Roman" w:cs="宋体"/>
          <w:b/>
          <w:sz w:val="30"/>
          <w:szCs w:val="30"/>
          <w:lang w:eastAsia="zh-CN"/>
        </w:rPr>
        <w:t xml:space="preserve">项目编号：JSZC-321393-JZCG-G2026-0003</w:t>
      </w:r>
      <w:r/>
    </w:p>
    <w:p>
      <w:pPr>
        <w:ind w:firstLine="1506"/>
        <w:rPr>
          <w:rFonts w:ascii="Times New Roman" w:hAnsi="Times New Roman"/>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bookmarkStart w:id="0" w:name="_Toc9315"/>
      <w:r/>
      <w:bookmarkStart w:id="1" w:name="_Toc29606"/>
      <w:r/>
      <w:r/>
    </w:p>
    <w:p>
      <w:pPr>
        <w:pStyle w:val="1141"/>
        <w:ind w:firstLine="0"/>
        <w:jc w:val="center"/>
        <w:spacing w:line="600" w:lineRule="auto"/>
        <w:rPr>
          <w:rFonts w:ascii="Times New Roman" w:hAnsi="Times New Roman"/>
          <w:b/>
          <w:bCs/>
          <w:sz w:val="32"/>
        </w:rPr>
        <w:outlineLvl w:val="0"/>
      </w:pPr>
      <w:r>
        <w:rPr>
          <w:rFonts w:hint="eastAsia" w:ascii="Times New Roman" w:hAnsi="Times New Roman"/>
          <w:b/>
          <w:bCs/>
          <w:sz w:val="32"/>
        </w:rPr>
        <w:t xml:space="preserve">（</w:t>
      </w:r>
      <w:r>
        <w:rPr>
          <w:rFonts w:hint="eastAsia" w:ascii="Times New Roman" w:hAnsi="Times New Roman"/>
          <w:b/>
          <w:bCs/>
          <w:sz w:val="32"/>
          <w:u w:val="single"/>
        </w:rPr>
        <w:t xml:space="preserve">服务类</w:t>
      </w:r>
      <w:r>
        <w:rPr>
          <w:rFonts w:hint="eastAsia" w:ascii="Times New Roman" w:hAnsi="Times New Roman"/>
          <w:b/>
          <w:bCs/>
          <w:sz w:val="32"/>
        </w:rPr>
        <w:t xml:space="preserve">项目，专门面向中小企业）</w:t>
      </w:r>
      <w:bookmarkEnd w:id="0"/>
      <w:r/>
      <w:bookmarkEnd w:id="1"/>
      <w:r/>
      <w:r/>
    </w:p>
    <w:p>
      <w:pPr>
        <w:ind w:left="2800" w:hanging="2800"/>
        <w:rPr>
          <w:b/>
          <w:sz w:val="28"/>
          <w:szCs w:val="28"/>
        </w:rPr>
      </w:pPr>
      <w:r>
        <w:rPr>
          <w:b/>
          <w:sz w:val="28"/>
          <w:szCs w:val="28"/>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4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b/>
                <w:bCs/>
                <w:sz w:val="32"/>
              </w:rPr>
              <w:t xml:space="preserve">宿迁市洋河新区教育工作领导小组办公室</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b/>
                <w:bCs/>
                <w:sz w:val="32"/>
              </w:rPr>
              <w:t xml:space="preserve">宿迁市洋河新区公共资源交易中心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both"/>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8</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17</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ind w:firstLine="3975"/>
        <w:jc w:val="both"/>
        <w:keepLines/>
        <w:keepNext/>
        <w:pageBreakBefore/>
        <w:spacing w:before="300" w:after="300"/>
        <w:rPr>
          <w:b/>
          <w:sz w:val="44"/>
          <w:szCs w:val="44"/>
        </w:rPr>
      </w:pPr>
      <w:r>
        <w:rPr>
          <w:rFonts w:hint="eastAsia"/>
          <w:b/>
          <w:sz w:val="44"/>
          <w:szCs w:val="44"/>
        </w:rPr>
        <w:t xml:space="preserve">目 录</w:t>
      </w:r>
      <w:r/>
    </w:p>
    <w:p>
      <w:pPr>
        <w:pStyle w:val="1472"/>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fldChar w:fldCharType="begin"/>
      </w:r>
      <w:r>
        <w:instrText xml:space="preserve">TOC \o "1-1" \h \u </w:instrText>
      </w:r>
      <w:r>
        <w:fldChar w:fldCharType="separate"/>
      </w: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_Toc1899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rPr>
        <w:t xml:space="preserve">第一章  投标邀请</w:t>
      </w:r>
      <w:r>
        <w:rPr>
          <w:rFonts w:ascii="Times New Roman" w:hAnsi="Times New Roman" w:eastAsia="黑体"/>
          <w:b w:val="0"/>
          <w:bCs/>
          <w:caps/>
          <w:smallCaps w:val="0"/>
          <w:sz w:val="32"/>
        </w:rPr>
        <w:tab/>
      </w:r>
      <w:r>
        <w:rPr>
          <w:rFonts w:hint="eastAsia" w:ascii="Times New Roman" w:hAnsi="Times New Roman" w:eastAsia="黑体"/>
          <w:b w:val="0"/>
          <w:bCs/>
          <w:caps/>
          <w:smallCaps w:val="0"/>
          <w:sz w:val="32"/>
          <w:lang w:val="en-US" w:eastAsia="zh-CN"/>
        </w:rPr>
        <w:t xml:space="preserve">3</w:t>
      </w:r>
      <w:r>
        <w:rPr>
          <w:rFonts w:ascii="Times New Roman" w:hAnsi="Times New Roman" w:eastAsia="黑体"/>
          <w:b w:val="0"/>
          <w:bCs/>
          <w:caps/>
          <w:smallCaps w:val="0"/>
          <w:sz w:val="32"/>
        </w:rPr>
        <w:fldChar w:fldCharType="end"/>
      </w:r>
      <w:r/>
    </w:p>
    <w:p>
      <w:pPr>
        <w:pStyle w:val="1472"/>
        <w:keepLines w:val="0"/>
        <w:keepNext w:val="0"/>
        <w:pageBreakBefore w:val="0"/>
        <w:spacing w:before="0" w:after="0" w:line="600" w:lineRule="exact"/>
        <w:widowControl w:val="off"/>
        <w:tabs>
          <w:tab w:val="right" w:pos="9185" w:leader="middleDot"/>
        </w:tabs>
        <w:rPr>
          <w:rFonts w:ascii="Times New Roman" w:hAnsi="Times New Roman" w:eastAsia="黑体"/>
          <w:b w:val="0"/>
          <w:bCs/>
          <w:caps/>
          <w:smallCaps w:val="0"/>
          <w:sz w:val="32"/>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_Toc13768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rPr>
        <w:t xml:space="preserve">第二章  投标人须知</w:t>
      </w:r>
      <w:r>
        <w:rPr>
          <w:rFonts w:ascii="Times New Roman" w:hAnsi="Times New Roman" w:eastAsia="黑体"/>
          <w:b w:val="0"/>
          <w:bCs/>
          <w:caps/>
          <w:smallCaps w:val="0"/>
          <w:sz w:val="32"/>
        </w:rPr>
        <w:tab/>
      </w:r>
      <w:r>
        <w:rPr>
          <w:rFonts w:hint="eastAsia" w:ascii="Times New Roman" w:hAnsi="Times New Roman" w:eastAsia="黑体"/>
          <w:b w:val="0"/>
          <w:bCs/>
          <w:caps/>
          <w:smallCaps w:val="0"/>
          <w:sz w:val="32"/>
          <w:lang w:val="en-US" w:eastAsia="zh-CN"/>
        </w:rPr>
        <w:t xml:space="preserve">6</w:t>
      </w:r>
      <w:r>
        <w:rPr>
          <w:rFonts w:ascii="Times New Roman" w:hAnsi="Times New Roman" w:eastAsia="黑体"/>
          <w:b w:val="0"/>
          <w:bCs/>
          <w:caps/>
          <w:smallCaps w:val="0"/>
          <w:sz w:val="32"/>
        </w:rPr>
        <w:fldChar w:fldCharType="end"/>
      </w:r>
      <w:r/>
    </w:p>
    <w:p>
      <w:pPr>
        <w:pStyle w:val="1472"/>
        <w:keepLines w:val="0"/>
        <w:keepNext w:val="0"/>
        <w:pageBreakBefore w:val="0"/>
        <w:spacing w:before="0" w:after="0" w:line="600" w:lineRule="exact"/>
        <w:widowControl w:val="off"/>
        <w:tabs>
          <w:tab w:val="right" w:pos="9185" w:leader="middleDot"/>
        </w:tabs>
        <w:rPr>
          <w:rFonts w:hint="eastAsia" w:ascii="Times New Roman" w:hAnsi="Times New Roman" w:eastAsia="黑体"/>
          <w:b w:val="0"/>
          <w:bCs/>
          <w:caps/>
          <w:smallCaps w:val="0"/>
          <w:sz w:val="32"/>
          <w:lang w:val="en-US" w:eastAsia="zh-CN"/>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_Toc12645 </w:instrText>
      </w:r>
      <w:r>
        <w:rPr>
          <w:rFonts w:ascii="Times New Roman" w:hAnsi="Times New Roman" w:eastAsia="黑体"/>
          <w:b w:val="0"/>
          <w:bCs/>
          <w:caps/>
          <w:smallCaps w:val="0"/>
          <w:sz w:val="32"/>
        </w:rPr>
        <w:fldChar w:fldCharType="separate"/>
      </w:r>
      <w:r>
        <w:rPr>
          <w:rFonts w:hint="eastAsia" w:ascii="Times New Roman" w:hAnsi="Times New Roman" w:eastAsia="黑体" w:cs="Times New Roman"/>
          <w:b w:val="0"/>
          <w:bCs/>
          <w:caps/>
          <w:smallCaps w:val="0"/>
          <w:sz w:val="32"/>
          <w:szCs w:val="44"/>
        </w:rPr>
        <w:t xml:space="preserve">第三章  资格审查及评标方法</w:t>
      </w:r>
      <w:r>
        <w:rPr>
          <w:rFonts w:ascii="Times New Roman" w:hAnsi="Times New Roman" w:eastAsia="黑体"/>
          <w:b w:val="0"/>
          <w:bCs/>
          <w:caps/>
          <w:smallCaps w:val="0"/>
          <w:sz w:val="32"/>
        </w:rPr>
        <w:tab/>
      </w:r>
      <w:r>
        <w:rPr>
          <w:rFonts w:hint="eastAsia" w:ascii="Times New Roman" w:hAnsi="Times New Roman" w:eastAsia="黑体"/>
          <w:b w:val="0"/>
          <w:bCs/>
          <w:caps/>
          <w:smallCaps w:val="0"/>
          <w:sz w:val="32"/>
          <w:lang w:val="en-US" w:eastAsia="zh-CN"/>
        </w:rPr>
        <w:t xml:space="preserve">2</w:t>
      </w:r>
      <w:r>
        <w:rPr>
          <w:rFonts w:ascii="Times New Roman" w:hAnsi="Times New Roman" w:eastAsia="黑体"/>
          <w:b w:val="0"/>
          <w:bCs/>
          <w:caps/>
          <w:smallCaps w:val="0"/>
          <w:sz w:val="32"/>
        </w:rPr>
        <w:fldChar w:fldCharType="end"/>
      </w:r>
      <w:r>
        <w:rPr>
          <w:rFonts w:hint="eastAsia" w:ascii="Times New Roman" w:hAnsi="Times New Roman" w:eastAsia="黑体"/>
          <w:b w:val="0"/>
          <w:bCs/>
          <w:caps/>
          <w:smallCaps w:val="0"/>
          <w:sz w:val="32"/>
          <w:lang w:val="en-US" w:eastAsia="zh-CN"/>
        </w:rPr>
        <w:t xml:space="preserve">2</w:t>
      </w:r>
      <w:r/>
    </w:p>
    <w:p>
      <w:pPr>
        <w:pStyle w:val="1472"/>
        <w:keepLines w:val="0"/>
        <w:keepNext w:val="0"/>
        <w:pageBreakBefore w:val="0"/>
        <w:spacing w:before="0" w:after="0" w:line="600" w:lineRule="exact"/>
        <w:widowControl w:val="off"/>
        <w:tabs>
          <w:tab w:val="right" w:pos="9185" w:leader="middleDot"/>
        </w:tabs>
        <w:rPr>
          <w:rFonts w:hint="eastAsia" w:ascii="Times New Roman" w:hAnsi="Times New Roman" w:eastAsia="黑体"/>
          <w:b w:val="0"/>
          <w:bCs/>
          <w:caps/>
          <w:smallCaps w:val="0"/>
          <w:sz w:val="32"/>
          <w:lang w:val="en-US" w:eastAsia="zh-CN"/>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_Toc30046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szCs w:val="44"/>
        </w:rPr>
        <w:t xml:space="preserve">第四章</w:t>
      </w:r>
      <w:r>
        <w:rPr>
          <w:rFonts w:ascii="Times New Roman" w:hAnsi="Times New Roman" w:eastAsia="黑体"/>
          <w:b w:val="0"/>
          <w:bCs/>
          <w:caps/>
          <w:smallCaps w:val="0"/>
          <w:sz w:val="32"/>
          <w:szCs w:val="44"/>
        </w:rPr>
        <w:t xml:space="preserve">  </w:t>
      </w:r>
      <w:r>
        <w:rPr>
          <w:rFonts w:hint="eastAsia" w:ascii="Times New Roman" w:hAnsi="Times New Roman" w:eastAsia="黑体"/>
          <w:b w:val="0"/>
          <w:bCs/>
          <w:caps/>
          <w:smallCaps w:val="0"/>
          <w:sz w:val="32"/>
          <w:szCs w:val="44"/>
        </w:rPr>
        <w:t xml:space="preserve">采购需求</w:t>
      </w:r>
      <w:r>
        <w:rPr>
          <w:rFonts w:ascii="Times New Roman" w:hAnsi="Times New Roman" w:eastAsia="黑体"/>
          <w:b w:val="0"/>
          <w:bCs/>
          <w:caps/>
          <w:smallCaps w:val="0"/>
          <w:sz w:val="32"/>
        </w:rPr>
        <w:tab/>
      </w:r>
      <w:r>
        <w:rPr>
          <w:rFonts w:hint="eastAsia" w:ascii="Times New Roman" w:hAnsi="Times New Roman" w:eastAsia="黑体"/>
          <w:b w:val="0"/>
          <w:bCs/>
          <w:caps/>
          <w:smallCaps w:val="0"/>
          <w:sz w:val="32"/>
          <w:lang w:val="en-US" w:eastAsia="zh-CN"/>
        </w:rPr>
        <w:t xml:space="preserve">2</w:t>
      </w:r>
      <w:r>
        <w:rPr>
          <w:rFonts w:ascii="Times New Roman" w:hAnsi="Times New Roman" w:eastAsia="黑体"/>
          <w:b w:val="0"/>
          <w:bCs/>
          <w:caps/>
          <w:smallCaps w:val="0"/>
          <w:sz w:val="32"/>
        </w:rPr>
        <w:fldChar w:fldCharType="end"/>
      </w:r>
      <w:r>
        <w:rPr>
          <w:rFonts w:hint="eastAsia" w:ascii="Times New Roman" w:hAnsi="Times New Roman" w:eastAsia="黑体"/>
          <w:b w:val="0"/>
          <w:bCs/>
          <w:caps/>
          <w:smallCaps w:val="0"/>
          <w:sz w:val="32"/>
          <w:lang w:val="en-US" w:eastAsia="zh-CN"/>
        </w:rPr>
        <w:t xml:space="preserve">5</w:t>
      </w:r>
      <w:r/>
    </w:p>
    <w:p>
      <w:pPr>
        <w:pStyle w:val="1472"/>
        <w:keepLines w:val="0"/>
        <w:keepNext w:val="0"/>
        <w:pageBreakBefore w:val="0"/>
        <w:spacing w:before="0" w:after="0" w:line="600" w:lineRule="exact"/>
        <w:widowControl w:val="off"/>
        <w:tabs>
          <w:tab w:val="right" w:pos="9185" w:leader="middleDot"/>
        </w:tabs>
        <w:rPr>
          <w:rFonts w:hint="eastAsia" w:ascii="Times New Roman" w:hAnsi="Times New Roman" w:eastAsia="黑体"/>
          <w:b w:val="0"/>
          <w:bCs/>
          <w:caps/>
          <w:smallCaps w:val="0"/>
          <w:sz w:val="32"/>
          <w:lang w:val="en-US" w:eastAsia="zh-CN"/>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_Toc25657 </w:instrText>
      </w:r>
      <w:r>
        <w:rPr>
          <w:rFonts w:ascii="Times New Roman" w:hAnsi="Times New Roman" w:eastAsia="黑体"/>
          <w:b w:val="0"/>
          <w:bCs/>
          <w:caps/>
          <w:smallCaps w:val="0"/>
          <w:sz w:val="32"/>
        </w:rPr>
        <w:fldChar w:fldCharType="separate"/>
      </w:r>
      <w:r>
        <w:rPr>
          <w:rFonts w:hint="eastAsia" w:ascii="Times New Roman" w:hAnsi="Times New Roman" w:eastAsia="黑体" w:cs="Times New Roman"/>
          <w:b w:val="0"/>
          <w:bCs/>
          <w:caps/>
          <w:smallCaps w:val="0"/>
          <w:sz w:val="32"/>
          <w:szCs w:val="44"/>
        </w:rPr>
        <w:t xml:space="preserve">第五章</w:t>
      </w:r>
      <w:r>
        <w:rPr>
          <w:rFonts w:ascii="Times New Roman" w:hAnsi="Times New Roman" w:eastAsia="黑体" w:cs="Times New Roman"/>
          <w:b w:val="0"/>
          <w:bCs/>
          <w:caps/>
          <w:smallCaps w:val="0"/>
          <w:sz w:val="32"/>
          <w:szCs w:val="44"/>
        </w:rPr>
        <w:t xml:space="preserve">  </w:t>
      </w:r>
      <w:r>
        <w:rPr>
          <w:rFonts w:hint="eastAsia" w:ascii="Times New Roman" w:hAnsi="Times New Roman" w:eastAsia="黑体" w:cs="Times New Roman"/>
          <w:b w:val="0"/>
          <w:bCs/>
          <w:caps/>
          <w:smallCaps w:val="0"/>
          <w:sz w:val="32"/>
          <w:szCs w:val="44"/>
        </w:rPr>
        <w:t xml:space="preserve">合同文本</w:t>
      </w:r>
      <w:r>
        <w:rPr>
          <w:rFonts w:ascii="Times New Roman" w:hAnsi="Times New Roman" w:eastAsia="黑体"/>
          <w:b w:val="0"/>
          <w:bCs/>
          <w:caps/>
          <w:smallCaps w:val="0"/>
          <w:sz w:val="32"/>
        </w:rPr>
        <w:tab/>
      </w:r>
      <w:r>
        <w:rPr>
          <w:rFonts w:hint="eastAsia" w:ascii="Times New Roman" w:hAnsi="Times New Roman" w:eastAsia="黑体"/>
          <w:b w:val="0"/>
          <w:bCs/>
          <w:caps/>
          <w:smallCaps w:val="0"/>
          <w:sz w:val="32"/>
          <w:lang w:val="en-US" w:eastAsia="zh-CN"/>
        </w:rPr>
        <w:t xml:space="preserve">4</w:t>
      </w:r>
      <w:r>
        <w:rPr>
          <w:rFonts w:ascii="Times New Roman" w:hAnsi="Times New Roman" w:eastAsia="黑体"/>
          <w:b w:val="0"/>
          <w:bCs/>
          <w:caps/>
          <w:smallCaps w:val="0"/>
          <w:sz w:val="32"/>
        </w:rPr>
        <w:fldChar w:fldCharType="end"/>
      </w:r>
      <w:r>
        <w:rPr>
          <w:rFonts w:hint="eastAsia" w:ascii="Times New Roman" w:hAnsi="Times New Roman" w:eastAsia="黑体"/>
          <w:b w:val="0"/>
          <w:bCs/>
          <w:caps/>
          <w:smallCaps w:val="0"/>
          <w:sz w:val="32"/>
          <w:lang w:val="en-US" w:eastAsia="zh-CN"/>
        </w:rPr>
        <w:t xml:space="preserve">3</w:t>
      </w:r>
      <w:r/>
    </w:p>
    <w:p>
      <w:pPr>
        <w:pStyle w:val="1472"/>
        <w:keepLines w:val="0"/>
        <w:keepNext w:val="0"/>
        <w:pageBreakBefore w:val="0"/>
        <w:spacing w:before="0" w:after="0" w:line="600" w:lineRule="exact"/>
        <w:widowControl w:val="off"/>
        <w:tabs>
          <w:tab w:val="right" w:pos="9185" w:leader="middleDot"/>
        </w:tabs>
        <w:rPr>
          <w:rFonts w:hint="eastAsia" w:eastAsia="黑体"/>
          <w:lang w:val="en-US" w:eastAsia="zh-CN"/>
        </w:rPr>
      </w:pPr>
      <w:r>
        <w:rPr>
          <w:rFonts w:ascii="Times New Roman" w:hAnsi="Times New Roman" w:eastAsia="黑体"/>
          <w:b w:val="0"/>
          <w:bCs/>
          <w:caps/>
          <w:smallCaps w:val="0"/>
          <w:sz w:val="32"/>
        </w:rPr>
        <w:fldChar w:fldCharType="begin"/>
      </w:r>
      <w:r>
        <w:rPr>
          <w:rFonts w:ascii="Times New Roman" w:hAnsi="Times New Roman" w:eastAsia="黑体"/>
          <w:b w:val="0"/>
          <w:bCs/>
          <w:caps/>
          <w:smallCaps w:val="0"/>
          <w:sz w:val="32"/>
        </w:rPr>
        <w:instrText xml:space="preserve"> HYPERLINK \l _Toc2502 </w:instrText>
      </w:r>
      <w:r>
        <w:rPr>
          <w:rFonts w:ascii="Times New Roman" w:hAnsi="Times New Roman" w:eastAsia="黑体"/>
          <w:b w:val="0"/>
          <w:bCs/>
          <w:caps/>
          <w:smallCaps w:val="0"/>
          <w:sz w:val="32"/>
        </w:rPr>
        <w:fldChar w:fldCharType="separate"/>
      </w:r>
      <w:r>
        <w:rPr>
          <w:rFonts w:hint="eastAsia" w:ascii="Times New Roman" w:hAnsi="Times New Roman" w:eastAsia="黑体"/>
          <w:b w:val="0"/>
          <w:bCs/>
          <w:caps/>
          <w:smallCaps w:val="0"/>
          <w:sz w:val="32"/>
          <w:szCs w:val="44"/>
        </w:rPr>
        <w:t xml:space="preserve">第六章  投标文件格式</w:t>
      </w:r>
      <w:r>
        <w:rPr>
          <w:rFonts w:ascii="Times New Roman" w:hAnsi="Times New Roman" w:eastAsia="黑体"/>
          <w:b w:val="0"/>
          <w:bCs/>
          <w:caps/>
          <w:smallCaps w:val="0"/>
          <w:sz w:val="32"/>
        </w:rPr>
        <w:tab/>
      </w:r>
      <w:r>
        <w:rPr>
          <w:rFonts w:hint="eastAsia" w:ascii="Times New Roman" w:hAnsi="Times New Roman" w:eastAsia="黑体"/>
          <w:b w:val="0"/>
          <w:bCs/>
          <w:caps/>
          <w:smallCaps w:val="0"/>
          <w:sz w:val="32"/>
          <w:lang w:val="en-US" w:eastAsia="zh-CN"/>
        </w:rPr>
        <w:t xml:space="preserve">5</w:t>
      </w:r>
      <w:r>
        <w:rPr>
          <w:rFonts w:ascii="Times New Roman" w:hAnsi="Times New Roman" w:eastAsia="黑体"/>
          <w:b w:val="0"/>
          <w:bCs/>
          <w:caps/>
          <w:smallCaps w:val="0"/>
          <w:sz w:val="32"/>
        </w:rPr>
        <w:fldChar w:fldCharType="end"/>
      </w:r>
      <w:r>
        <w:rPr>
          <w:rFonts w:hint="eastAsia" w:ascii="Times New Roman" w:hAnsi="Times New Roman" w:eastAsia="黑体"/>
          <w:b w:val="0"/>
          <w:bCs/>
          <w:caps/>
          <w:smallCaps w:val="0"/>
          <w:sz w:val="32"/>
          <w:lang w:val="en-US" w:eastAsia="zh-CN"/>
        </w:rPr>
        <w:t xml:space="preserve">6</w:t>
      </w:r>
      <w:r/>
    </w:p>
    <w:p>
      <w:pPr>
        <w:jc w:val="center"/>
        <w:spacing w:line="700" w:lineRule="exact"/>
        <w:rPr>
          <w:rFonts w:ascii="Times New Roman" w:hAnsi="Times New Roman" w:eastAsia="黑体"/>
          <w:sz w:val="32"/>
        </w:rPr>
      </w:pPr>
      <w: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31"/>
        <w:jc w:val="center"/>
        <w:rPr>
          <w:rFonts w:hint="eastAsia" w:ascii="黑体" w:hAnsi="黑体" w:eastAsia="黑体" w:cs="黑体"/>
          <w:sz w:val="44"/>
          <w:szCs w:val="44"/>
        </w:rPr>
      </w:pPr>
      <w:r/>
      <w:bookmarkStart w:id="2" w:name="_Toc7294"/>
      <w:r/>
      <w:bookmarkStart w:id="3" w:name="_Toc13414"/>
      <w:r/>
      <w:bookmarkStart w:id="4" w:name="_Toc27259"/>
      <w:r/>
      <w:bookmarkStart w:id="5" w:name="_Toc141869960"/>
      <w:r>
        <w:rPr>
          <w:rFonts w:hint="eastAsia" w:ascii="黑体" w:hAnsi="黑体" w:eastAsia="黑体" w:cs="黑体"/>
          <w:sz w:val="44"/>
          <w:szCs w:val="44"/>
        </w:rPr>
        <w:t xml:space="preserve">第一章  </w:t>
      </w:r>
      <w:r>
        <w:rPr>
          <w:rFonts w:hint="eastAsia" w:ascii="黑体" w:hAnsi="黑体" w:eastAsia="黑体" w:cs="黑体"/>
          <w:sz w:val="44"/>
          <w:szCs w:val="44"/>
          <w:lang w:eastAsia="zh-CN"/>
        </w:rPr>
        <w:t xml:space="preserve">投标</w:t>
      </w:r>
      <w:r>
        <w:rPr>
          <w:rFonts w:hint="eastAsia" w:ascii="黑体" w:hAnsi="黑体" w:eastAsia="黑体" w:cs="黑体"/>
          <w:sz w:val="44"/>
          <w:szCs w:val="44"/>
        </w:rPr>
        <w:t xml:space="preserve">邀请</w:t>
      </w:r>
      <w:bookmarkEnd w:id="2"/>
      <w:r/>
      <w:bookmarkEnd w:id="3"/>
      <w:r/>
      <w:bookmarkEnd w:id="4"/>
      <w:r/>
      <w:r/>
    </w:p>
    <w:p>
      <w:pPr>
        <w:ind w:firstLine="480"/>
        <w:spacing w:line="480" w:lineRule="exact"/>
        <w:rPr>
          <w:rFonts w:ascii="Times New Roman" w:hAnsi="Times New Roman" w:cs="宋体"/>
          <w:sz w:val="24"/>
          <w:szCs w:val="24"/>
        </w:rPr>
      </w:pPr>
      <w:r>
        <w:rPr>
          <w:rFonts w:hint="eastAsia" w:ascii="宋体" w:hAnsi="宋体"/>
          <w:sz w:val="24"/>
          <w:szCs w:val="24"/>
        </w:rPr>
        <w:t xml:space="preserve">受</w:t>
      </w:r>
      <w:bookmarkStart w:id="6" w:name="EB11245cbd13464d549abec16761ba38b8"/>
      <w:r>
        <w:rPr>
          <w:rFonts w:hint="eastAsia" w:ascii="宋体" w:hAnsi="宋体"/>
          <w:sz w:val="24"/>
          <w:szCs w:val="24"/>
          <w:u w:val="single"/>
        </w:rPr>
        <w:t xml:space="preserve">宿迁市洋河新区教育工作领导小组办公室</w:t>
      </w:r>
      <w:bookmarkEnd w:id="6"/>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w:t>
      </w:r>
      <w:r>
        <w:rPr>
          <w:rFonts w:hint="eastAsia" w:ascii="Times New Roman" w:hAnsi="Times New Roman" w:cs="方正仿宋_GBK"/>
          <w:sz w:val="24"/>
          <w:szCs w:val="24"/>
          <w:highlight w:val="none"/>
          <w:u w:val="single"/>
          <w:lang w:eastAsia="zh-CN"/>
        </w:rPr>
        <w:t xml:space="preserve">洋河新区</w:t>
      </w:r>
      <w:r>
        <w:rPr>
          <w:rFonts w:hint="eastAsia" w:ascii="Times New Roman" w:hAnsi="Times New Roman" w:cs="方正仿宋_GBK"/>
          <w:sz w:val="24"/>
          <w:szCs w:val="24"/>
          <w:highlight w:val="none"/>
          <w:u w:val="single"/>
        </w:rPr>
        <w:t xml:space="preserve">公共资源交易中心</w:t>
      </w:r>
      <w:r>
        <w:rPr>
          <w:rFonts w:hint="eastAsia" w:ascii="Times New Roman" w:hAnsi="Times New Roman" w:cs="方正仿宋_GBK"/>
          <w:sz w:val="24"/>
          <w:szCs w:val="24"/>
          <w:highlight w:val="none"/>
        </w:rPr>
        <w:t xml:space="preserve">就</w:t>
      </w:r>
      <w:r>
        <w:rPr>
          <w:rFonts w:hint="eastAsia" w:ascii="Times New Roman" w:hAnsi="Times New Roman" w:cs="方正仿宋_GBK"/>
          <w:sz w:val="24"/>
          <w:szCs w:val="24"/>
          <w:highlight w:val="none"/>
          <w:u w:val="single"/>
        </w:rPr>
        <w:t xml:space="preserve">洋河新区公办中小学后勤服务外包</w:t>
      </w:r>
      <w:r>
        <w:rPr>
          <w:rFonts w:hint="eastAsia" w:ascii="宋体" w:hAnsi="宋体" w:cs="Times New Roman"/>
          <w:sz w:val="24"/>
          <w:szCs w:val="24"/>
          <w:highlight w:val="none"/>
          <w:u w:val="single"/>
          <w:lang w:eastAsia="zh-CN"/>
        </w:rPr>
        <w:t xml:space="preserve">采购项目（JSZC-321393-JZCG-G2026-0003</w:t>
      </w:r>
      <w:r>
        <w:rPr>
          <w:rFonts w:hint="eastAsia" w:ascii="宋体" w:hAnsi="宋体"/>
          <w:sz w:val="24"/>
          <w:szCs w:val="24"/>
          <w:highlight w:val="none"/>
          <w:u w:val="single"/>
          <w:lang w:val="en-US" w:eastAsia="zh-CN"/>
        </w:rPr>
        <w:t xml:space="preserve">）</w:t>
      </w:r>
      <w:r>
        <w:rPr>
          <w:rFonts w:hint="eastAsia" w:ascii="Times New Roman" w:hAnsi="Times New Roman" w:cs="宋体"/>
          <w:sz w:val="24"/>
          <w:szCs w:val="24"/>
        </w:rPr>
        <w:t xml:space="preserve">进行公开招标采购，</w:t>
      </w:r>
      <w:r>
        <w:rPr>
          <w:rFonts w:hint="eastAsia" w:ascii="Times New Roman" w:hAnsi="Times New Roman" w:cs="方正仿宋_GBK"/>
          <w:sz w:val="24"/>
          <w:szCs w:val="24"/>
        </w:rPr>
        <w:t xml:space="preserve">欢迎符合条件的投标人投标。</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u w:val="single"/>
        </w:rPr>
        <w:t xml:space="preserve">洋河新区公办中小学后勤服务外包采购项目</w:t>
      </w:r>
      <w:r>
        <w:rPr>
          <w:rFonts w:hint="eastAsia" w:ascii="Times New Roman" w:hAnsi="Times New Roman" w:cs="仿宋"/>
          <w:sz w:val="24"/>
          <w:szCs w:val="24"/>
        </w:rPr>
        <w:t xml:space="preserve">的</w:t>
      </w:r>
      <w:r>
        <w:rPr>
          <w:rFonts w:hint="eastAsia" w:ascii="Times New Roman" w:hAnsi="Times New Roman" w:cs="方正仿宋_GBK"/>
          <w:sz w:val="24"/>
          <w:szCs w:val="24"/>
        </w:rPr>
        <w:t xml:space="preserve">潜在投标人可在“江苏政府采购网”、</w:t>
      </w:r>
      <w:r>
        <w:rPr>
          <w:rFonts w:hint="eastAsia" w:ascii="Times New Roman" w:hAnsi="Times New Roman" w:cs="方正仿宋_GBK"/>
          <w:sz w:val="24"/>
          <w:szCs w:val="24"/>
          <w:u w:val="none"/>
        </w:rPr>
        <w:t xml:space="preserve">“宿迁市政府采购网”自行免费</w:t>
      </w:r>
      <w:r>
        <w:rPr>
          <w:rFonts w:hint="eastAsia" w:ascii="Times New Roman" w:hAnsi="Times New Roman" w:cs="方正仿宋_GBK"/>
          <w:sz w:val="24"/>
          <w:szCs w:val="24"/>
        </w:rPr>
        <w:t xml:space="preserve">获取招标文件</w:t>
      </w:r>
      <w:r>
        <w:rPr>
          <w:rFonts w:hint="eastAsia" w:ascii="Times New Roman" w:hAnsi="Times New Roman" w:cs="仿宋"/>
          <w:sz w:val="24"/>
          <w:szCs w:val="24"/>
        </w:rPr>
        <w:t xml:space="preserve">，并于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年0</w:t>
      </w:r>
      <w:r>
        <w:rPr>
          <w:rFonts w:hint="eastAsia" w:ascii="Times New Roman" w:hAnsi="Times New Roman" w:cs="仿宋"/>
          <w:bCs/>
          <w:sz w:val="24"/>
          <w:szCs w:val="24"/>
          <w:u w:val="single"/>
          <w:lang w:val="en-US" w:eastAsia="zh-CN"/>
        </w:rPr>
        <w:t xml:space="preserve">9</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08</w:t>
      </w:r>
      <w:r>
        <w:rPr>
          <w:rFonts w:hint="eastAsia" w:ascii="Times New Roman" w:hAnsi="Times New Roman" w:cs="仿宋"/>
          <w:bCs/>
          <w:sz w:val="24"/>
          <w:szCs w:val="24"/>
          <w:highlight w:val="none"/>
          <w:u w:val="single"/>
        </w:rPr>
        <w:t xml:space="preserve">日0</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w:t>
      </w:r>
      <w:r>
        <w:rPr>
          <w:rFonts w:hint="eastAsia" w:ascii="Times New Roman" w:hAnsi="Times New Roman" w:cs="方正仿宋_GBK"/>
          <w:bCs/>
          <w:sz w:val="24"/>
          <w:szCs w:val="24"/>
        </w:rPr>
        <w:t xml:space="preserve">递交投标文件</w:t>
      </w:r>
      <w:r>
        <w:rPr>
          <w:rFonts w:hint="eastAsia" w:ascii="Times New Roman" w:hAnsi="Times New Roman" w:cs="仿宋"/>
          <w:sz w:val="24"/>
          <w:szCs w:val="24"/>
        </w:rPr>
        <w:t xml:space="preserve">。</w:t>
      </w:r>
      <w:r/>
    </w:p>
    <w:p>
      <w:pPr>
        <w:pStyle w:val="732"/>
        <w:ind w:firstLine="321"/>
        <w:spacing w:before="0" w:after="0" w:line="520" w:lineRule="exact"/>
        <w:rPr>
          <w:rFonts w:eastAsia="宋体"/>
          <w:b/>
          <w:bCs/>
          <w:sz w:val="32"/>
        </w:rPr>
      </w:pPr>
      <w:r/>
      <w:bookmarkStart w:id="7" w:name="_Toc38985263"/>
      <w:r/>
      <w:bookmarkStart w:id="8" w:name="_Toc28359002"/>
      <w:r/>
      <w:bookmarkStart w:id="9" w:name="_Toc35393790"/>
      <w:r/>
      <w:bookmarkStart w:id="10" w:name="_Toc28359079"/>
      <w:r/>
      <w:bookmarkStart w:id="11" w:name="_Toc35393621"/>
      <w:r/>
      <w:bookmarkStart w:id="12" w:name="_Hlk24379207"/>
      <w:r>
        <w:rPr>
          <w:rFonts w:hint="eastAsia" w:eastAsia="宋体"/>
          <w:b/>
          <w:bCs/>
          <w:sz w:val="3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JSZC-321393-JZCG-G2026-0003</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2.项目名称：洋河新区公办中小学后勤服务外包采购项目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79.2万元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3" w:name="EB6c1f3d39c6914ae1bada8ccaa777b37a"/>
      <w:r>
        <w:rPr>
          <w:rFonts w:hint="eastAsia" w:ascii="Times New Roman" w:hAnsi="Times New Roman" w:cs="仿宋"/>
          <w:sz w:val="24"/>
          <w:szCs w:val="24"/>
          <w:lang w:val="en-US" w:eastAsia="zh-CN"/>
        </w:rPr>
        <w:t xml:space="preserve">79.2</w:t>
      </w:r>
      <w:r>
        <w:rPr>
          <w:rFonts w:hint="eastAsia" w:ascii="仿宋_GB2312"/>
          <w:sz w:val="24"/>
          <w:lang w:val="en-US" w:eastAsia="zh-CN"/>
        </w:rPr>
        <w:t xml:space="preserve">万元</w:t>
      </w:r>
      <w:bookmarkEnd w:id="13"/>
      <w:r/>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5.采购需求（简介）：为保障洋河新区公办中小学（8家）教育教学工作正常开展，根据学校实际情况，现拟将学校的保洁、水电等后勤服务进行外包，服务团队需配备26人</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其中保洁23人，水电工3人</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，服务期为1年</w:t>
      </w:r>
      <w:r>
        <w:rPr>
          <w:rFonts w:hint="eastAsia" w:ascii="Times New Roman" w:hAnsi="Times New Roman" w:eastAsia="宋体" w:cs="宋体"/>
          <w:sz w:val="24"/>
          <w:szCs w:val="20"/>
          <w:highlight w:val="none"/>
          <w:lang w:val="en-US" w:eastAsia="zh-CN"/>
        </w:rPr>
        <w:t xml:space="preserve">。</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6.合同履行期限：合同生效之日起一年。</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w:t>
      </w:r>
      <w:r>
        <w:rPr>
          <w:rFonts w:hint="eastAsia" w:ascii="Times New Roman" w:hAnsi="Times New Roman" w:eastAsia="宋体" w:cs="宋体"/>
          <w:sz w:val="24"/>
          <w:szCs w:val="20"/>
          <w:highlight w:val="none"/>
          <w:u w:val="single"/>
          <w:lang w:val="en-US" w:eastAsia="zh-CN"/>
        </w:rPr>
        <w:t xml:space="preserve"> 不接受 </w:t>
      </w:r>
      <w:r>
        <w:rPr>
          <w:rFonts w:hint="eastAsia" w:ascii="Times New Roman" w:hAnsi="Times New Roman" w:eastAsia="宋体" w:cs="仿宋"/>
          <w:sz w:val="24"/>
          <w:szCs w:val="24"/>
        </w:rPr>
        <w:t xml:space="preserve">联合体投标</w:t>
      </w:r>
      <w:r>
        <w:rPr>
          <w:rFonts w:hint="eastAsia" w:ascii="Times New Roman" w:hAnsi="Times New Roman" w:eastAsia="宋体" w:cs="宋体"/>
          <w:sz w:val="24"/>
          <w:szCs w:val="20"/>
          <w:highlight w:val="none"/>
          <w:lang w:val="en-US" w:eastAsia="zh-CN"/>
        </w:rPr>
        <w:t xml:space="preserve">。</w:t>
      </w:r>
      <w:r/>
    </w:p>
    <w:p>
      <w:pPr>
        <w:pStyle w:val="732"/>
        <w:ind w:firstLine="321"/>
        <w:spacing w:before="0" w:after="0" w:line="520" w:lineRule="exact"/>
        <w:rPr>
          <w:rFonts w:eastAsia="宋体"/>
          <w:b/>
          <w:bCs/>
          <w:sz w:val="32"/>
        </w:rPr>
      </w:pPr>
      <w:r/>
      <w:bookmarkStart w:id="14" w:name="_Toc28359080"/>
      <w:r/>
      <w:bookmarkStart w:id="15" w:name="_Toc38985264"/>
      <w:r/>
      <w:bookmarkStart w:id="16" w:name="_Toc35393791"/>
      <w:r/>
      <w:bookmarkStart w:id="17" w:name="_Toc35393622"/>
      <w:r/>
      <w:bookmarkStart w:id="18" w:name="_Toc28359003"/>
      <w:r>
        <w:rPr>
          <w:rFonts w:hint="eastAsia" w:eastAsia="宋体"/>
          <w:b/>
          <w:bCs/>
          <w:sz w:val="32"/>
        </w:rPr>
        <w:t xml:space="preserve">二、申请人的资格要求</w:t>
      </w:r>
      <w:bookmarkEnd w:id="14"/>
      <w:r/>
      <w:bookmarkEnd w:id="15"/>
      <w:r/>
      <w:bookmarkEnd w:id="16"/>
      <w:r/>
      <w:bookmarkEnd w:id="17"/>
      <w:r/>
      <w:bookmarkEnd w:id="18"/>
      <w:r/>
      <w:r/>
    </w:p>
    <w:p>
      <w:pPr>
        <w:ind w:firstLine="482"/>
        <w:spacing w:line="480" w:lineRule="exact"/>
        <w:rPr>
          <w:rFonts w:ascii="Times New Roman" w:hAnsi="Times New Roman" w:cs="仿宋"/>
          <w:sz w:val="24"/>
          <w:szCs w:val="24"/>
        </w:rPr>
      </w:pPr>
      <w:r/>
      <w:bookmarkStart w:id="19" w:name="_Toc35393623"/>
      <w:r/>
      <w:bookmarkStart w:id="20" w:name="_Toc28359081"/>
      <w:r/>
      <w:bookmarkStart w:id="21" w:name="_Toc38985265"/>
      <w:r/>
      <w:bookmarkStart w:id="22" w:name="_Toc35393792"/>
      <w:r/>
      <w:bookmarkStart w:id="23" w:name="_Toc28359004"/>
      <w:r>
        <w:rPr>
          <w:rFonts w:hint="eastAsia" w:ascii="Times New Roman" w:hAnsi="Times New Roman" w:cs="仿宋"/>
          <w:sz w:val="24"/>
          <w:szCs w:val="24"/>
        </w:rPr>
        <w:t xml:space="preserve">（一）通用资格要求</w:t>
      </w:r>
      <w:r/>
    </w:p>
    <w:p>
      <w:pPr>
        <w:ind w:firstLine="480"/>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w:t>
      </w:r>
      <w:r>
        <w:rPr>
          <w:rFonts w:hint="eastAsia" w:ascii="Times New Roman" w:hAnsi="Times New Roman" w:cs="仿宋"/>
          <w:sz w:val="24"/>
          <w:szCs w:val="24"/>
        </w:rPr>
        <w:t xml:space="preserve">按要求</w:t>
      </w:r>
      <w:r>
        <w:rPr>
          <w:rFonts w:hint="eastAsia" w:ascii="宋体" w:hAnsi="宋体" w:cs="宋体"/>
          <w:sz w:val="24"/>
          <w:szCs w:val="24"/>
        </w:rPr>
        <w:t xml:space="preserve">提供投标函）。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49"/>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ascii="宋体" w:hAnsi="宋体" w:eastAsia="宋体" w:cs="宋体"/>
          <w:sz w:val="24"/>
          <w:szCs w:val="24"/>
          <w:lang w:val="en-US" w:eastAsia="zh-CN" w:bidi="ar-SA"/>
        </w:rPr>
        <w:t xml:space="preserve">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32"/>
        <w:ind w:firstLine="321"/>
        <w:spacing w:before="0" w:after="0" w:line="520" w:lineRule="exact"/>
        <w:rPr>
          <w:rFonts w:eastAsia="宋体"/>
          <w:b/>
          <w:bCs/>
          <w:sz w:val="32"/>
        </w:rPr>
      </w:pPr>
      <w:r>
        <w:rPr>
          <w:rFonts w:hint="eastAsia" w:eastAsia="宋体"/>
          <w:b/>
          <w:bCs/>
          <w:sz w:val="32"/>
        </w:rPr>
        <w:t xml:space="preserve">三、获取</w:t>
      </w:r>
      <w:r>
        <w:rPr>
          <w:rFonts w:hint="eastAsia" w:eastAsia="宋体"/>
          <w:b/>
          <w:bCs/>
          <w:sz w:val="32"/>
          <w:lang w:eastAsia="zh-CN"/>
        </w:rPr>
        <w:t xml:space="preserve">招标</w:t>
      </w:r>
      <w:r>
        <w:rPr>
          <w:rFonts w:hint="eastAsia" w:eastAsia="宋体"/>
          <w:b/>
          <w:bCs/>
          <w:sz w:val="32"/>
        </w:rPr>
        <w:t xml:space="preserve">文件</w:t>
      </w:r>
      <w:bookmarkEnd w:id="19"/>
      <w:r/>
      <w:bookmarkEnd w:id="20"/>
      <w:r/>
      <w:bookmarkEnd w:id="21"/>
      <w:r/>
      <w:bookmarkEnd w:id="22"/>
      <w:r/>
      <w:bookmarkEnd w:id="23"/>
      <w:r/>
      <w:r/>
    </w:p>
    <w:p>
      <w:pPr>
        <w:ind w:firstLine="482"/>
        <w:spacing w:line="480" w:lineRule="exact"/>
        <w:rPr>
          <w:rFonts w:hint="eastAsia" w:ascii="Times New Roman" w:hAnsi="Times New Roman" w:cs="仿宋"/>
          <w:sz w:val="24"/>
          <w:szCs w:val="24"/>
        </w:rPr>
      </w:pPr>
      <w:r/>
      <w:bookmarkStart w:id="24" w:name="_Toc28359005"/>
      <w:r/>
      <w:bookmarkStart w:id="25" w:name="_Toc35393793"/>
      <w:r/>
      <w:bookmarkStart w:id="26" w:name="_Toc35393624"/>
      <w:r/>
      <w:bookmarkStart w:id="27" w:name="_Toc28359082"/>
      <w:r/>
      <w:bookmarkStart w:id="28" w:name="_Toc38985266"/>
      <w:r>
        <w:rPr>
          <w:rFonts w:hint="eastAsia" w:ascii="Times New Roman" w:hAnsi="Times New Roman" w:cs="仿宋"/>
          <w:sz w:val="24"/>
          <w:szCs w:val="24"/>
        </w:rPr>
        <w:t xml:space="preserve">1.时间：自202</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年</w:t>
      </w:r>
      <w:r>
        <w:rPr>
          <w:rFonts w:hint="eastAsia" w:ascii="Times New Roman" w:hAnsi="Times New Roman" w:cs="仿宋"/>
          <w:sz w:val="24"/>
          <w:szCs w:val="24"/>
          <w:lang w:val="en-US" w:eastAsia="zh-CN"/>
        </w:rPr>
        <w:t xml:space="preserve">08</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18</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:00至202</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年08月</w:t>
      </w:r>
      <w:r>
        <w:rPr>
          <w:rFonts w:hint="eastAsia" w:ascii="Times New Roman" w:hAnsi="Times New Roman" w:cs="仿宋"/>
          <w:sz w:val="24"/>
          <w:szCs w:val="24"/>
          <w:lang w:val="en-US" w:eastAsia="zh-CN"/>
        </w:rPr>
        <w:t xml:space="preserve">25</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18</w:t>
      </w:r>
      <w:r>
        <w:rPr>
          <w:rFonts w:hint="eastAsia" w:ascii="Times New Roman" w:hAnsi="Times New Roman" w:cs="仿宋"/>
          <w:sz w:val="24"/>
          <w:szCs w:val="24"/>
        </w:rPr>
        <w:t xml:space="preserve">:</w:t>
      </w:r>
      <w:r>
        <w:rPr>
          <w:rFonts w:hint="eastAsia" w:ascii="Times New Roman" w:hAnsi="Times New Roman" w:cs="仿宋"/>
          <w:sz w:val="24"/>
          <w:szCs w:val="24"/>
          <w:lang w:val="en-US" w:eastAsia="zh-CN"/>
        </w:rPr>
        <w:t xml:space="preserve">00</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w:t>
      </w:r>
      <w:bookmarkStart w:id="29" w:name="EB0c44ff4da61f4af989d119fe214be450"/>
      <w:r>
        <w:rPr>
          <w:rFonts w:hint="eastAsia" w:ascii="Times New Roman" w:hAnsi="Times New Roman" w:cs="仿宋"/>
          <w:sz w:val="24"/>
          <w:szCs w:val="24"/>
        </w:rPr>
        <w:t xml:space="preserve">投标人应在招标文件提供的时间内，通过“苏采云”系统（网址： http://jszfcg.jsczt.cn/），使用CA锁登录系统后，找到本项目获取招标文件（后缀名为“.kedt”）。</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3.</w:t>
      </w:r>
      <w:bookmarkEnd w:id="24"/>
      <w:r/>
      <w:bookmarkEnd w:id="25"/>
      <w:r/>
      <w:bookmarkEnd w:id="26"/>
      <w:r/>
      <w:bookmarkEnd w:id="27"/>
      <w:r/>
      <w:bookmarkEnd w:id="28"/>
      <w:r/>
      <w:bookmarkEnd w:id="29"/>
      <w:r>
        <w:rPr>
          <w:rFonts w:hint="eastAsia" w:ascii="Times New Roman" w:hAnsi="Times New Roman" w:cs="仿宋"/>
          <w:color w:val="auto"/>
          <w:sz w:val="24"/>
          <w:szCs w:val="24"/>
        </w:rPr>
        <w:t xml:space="preserve">本项目共分一个采购包。投标人参与多个采购包投标的，应按采购包分别上传对应投标文件。否则，后果自负。</w:t>
      </w:r>
      <w:r/>
    </w:p>
    <w:p>
      <w:pPr>
        <w:pStyle w:val="732"/>
        <w:ind w:firstLine="321"/>
        <w:spacing w:before="0" w:after="0" w:line="520" w:lineRule="exact"/>
        <w:rPr>
          <w:rFonts w:eastAsia="宋体"/>
          <w:b/>
          <w:bCs/>
          <w:sz w:val="32"/>
        </w:rPr>
      </w:pPr>
      <w:r/>
      <w:bookmarkStart w:id="30" w:name="_Toc35393625"/>
      <w:r/>
      <w:bookmarkStart w:id="31" w:name="_Toc35393794"/>
      <w:r/>
      <w:bookmarkStart w:id="32" w:name="_Toc28359084"/>
      <w:r/>
      <w:bookmarkStart w:id="33" w:name="_Toc28359007"/>
      <w:r/>
      <w:bookmarkStart w:id="34" w:name="_Toc38985267"/>
      <w:r>
        <w:rPr>
          <w:rFonts w:hint="eastAsia" w:eastAsia="宋体"/>
          <w:b/>
          <w:bCs/>
          <w:sz w:val="32"/>
        </w:rPr>
        <w:t xml:space="preserve">四、提交</w:t>
      </w:r>
      <w:r>
        <w:rPr>
          <w:rFonts w:hint="eastAsia" w:eastAsia="宋体"/>
          <w:b/>
          <w:bCs/>
          <w:sz w:val="32"/>
          <w:lang w:eastAsia="zh-CN"/>
        </w:rPr>
        <w:t xml:space="preserve">投标</w:t>
      </w:r>
      <w:r>
        <w:rPr>
          <w:rFonts w:hint="eastAsia" w:eastAsia="宋体"/>
          <w:b/>
          <w:bCs/>
          <w:sz w:val="32"/>
        </w:rPr>
        <w:t xml:space="preserve">文件截止时间、</w:t>
      </w:r>
      <w:r>
        <w:rPr>
          <w:rFonts w:hint="eastAsia" w:eastAsia="宋体"/>
          <w:b/>
          <w:bCs/>
          <w:sz w:val="32"/>
          <w:lang w:eastAsia="zh-CN"/>
        </w:rPr>
        <w:t xml:space="preserve">开标</w:t>
      </w:r>
      <w:r>
        <w:rPr>
          <w:rFonts w:hint="eastAsia" w:eastAsia="宋体"/>
          <w:b/>
          <w:bCs/>
          <w:sz w:val="32"/>
        </w:rPr>
        <w:t xml:space="preserve">时间及地点</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1.提交投标文件截止时间、开标时间：2026年0</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月0</w:t>
      </w:r>
      <w:r>
        <w:rPr>
          <w:rFonts w:hint="eastAsia" w:ascii="Times New Roman" w:hAnsi="Times New Roman" w:cs="仿宋"/>
          <w:sz w:val="24"/>
          <w:szCs w:val="24"/>
          <w:lang w:val="en-US" w:eastAsia="zh-CN"/>
        </w:rPr>
        <w:t xml:space="preserve">8</w:t>
      </w:r>
      <w:r>
        <w:rPr>
          <w:rFonts w:hint="eastAsia" w:ascii="Times New Roman" w:hAnsi="Times New Roman" w:cs="仿宋"/>
          <w:sz w:val="24"/>
          <w:szCs w:val="24"/>
        </w:rPr>
        <w:t xml:space="preserve">日09点30分（北京时间）</w:t>
      </w:r>
      <w:r/>
    </w:p>
    <w:p>
      <w:pPr>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32"/>
        <w:ind w:firstLine="321"/>
        <w:spacing w:before="0" w:after="0" w:line="520" w:lineRule="exact"/>
        <w:rPr>
          <w:rFonts w:eastAsia="宋体"/>
          <w:b/>
          <w:bCs/>
          <w:sz w:val="32"/>
        </w:rPr>
      </w:pPr>
      <w:r>
        <w:rPr>
          <w:rFonts w:hint="eastAsia" w:eastAsia="宋体"/>
          <w:b/>
          <w:bCs/>
          <w:sz w:val="32"/>
        </w:rPr>
        <w:t xml:space="preserve">五、公告期限</w:t>
      </w:r>
      <w:bookmarkEnd w:id="30"/>
      <w:r/>
      <w:bookmarkEnd w:id="31"/>
      <w:r/>
      <w:bookmarkEnd w:id="32"/>
      <w:r/>
      <w:bookmarkEnd w:id="33"/>
      <w:r/>
      <w:bookmarkEnd w:id="34"/>
      <w:r/>
      <w:r/>
    </w:p>
    <w:p>
      <w:pPr>
        <w:pStyle w:val="732"/>
        <w:ind w:firstLine="321"/>
        <w:spacing w:before="0" w:after="0" w:line="520" w:lineRule="exact"/>
        <w:rPr>
          <w:rFonts w:hint="eastAsia" w:ascii="Times New Roman" w:hAnsi="Times New Roman" w:eastAsia="宋体" w:cs="仿宋"/>
          <w:sz w:val="24"/>
          <w:szCs w:val="24"/>
          <w:lang w:val="en-US" w:eastAsia="zh-CN" w:bidi="ar-SA"/>
        </w:rPr>
      </w:pPr>
      <w:r>
        <w:rPr>
          <w:rFonts w:hint="eastAsia" w:ascii="Times New Roman" w:hAnsi="Times New Roman" w:cs="仿宋"/>
          <w:sz w:val="24"/>
          <w:szCs w:val="24"/>
        </w:rPr>
        <w:t xml:space="preserve">招标公告及招标文件公告期限为自本公告发布之日起5个工作日</w:t>
      </w:r>
      <w:r>
        <w:rPr>
          <w:rFonts w:hint="eastAsia" w:ascii="Times New Roman" w:hAnsi="Times New Roman" w:eastAsia="宋体" w:cs="仿宋"/>
          <w:sz w:val="24"/>
          <w:szCs w:val="24"/>
          <w:lang w:val="en-US" w:eastAsia="zh-CN" w:bidi="ar-SA"/>
        </w:rPr>
        <w:t xml:space="preserve">。采购公告发布媒体：江苏政府采购网、宿迁市政府采购网等。</w:t>
      </w:r>
      <w:r/>
    </w:p>
    <w:p>
      <w:pPr>
        <w:pStyle w:val="73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hint="eastAsia" w:ascii="Times New Roman" w:hAnsi="Times New Roman" w:eastAsia="宋体" w:cs="仿宋"/>
          <w:sz w:val="24"/>
          <w:szCs w:val="24"/>
          <w:lang w:val="en-US" w:eastAsia="zh-CN"/>
        </w:rPr>
      </w:pPr>
      <w:r/>
      <w:bookmarkStart w:id="35" w:name="EB64e1f522fd8c43fcb4d3ba471386b3e7"/>
      <w:r/>
      <w:bookmarkStart w:id="36" w:name="_Toc38985269"/>
      <w:r/>
      <w:bookmarkStart w:id="37" w:name="_Toc28359085"/>
      <w:r/>
      <w:bookmarkStart w:id="38" w:name="_Toc35393796"/>
      <w:r/>
      <w:bookmarkStart w:id="39" w:name="_Toc35393627"/>
      <w:r/>
      <w:bookmarkStart w:id="40" w:name="_Toc28359008"/>
      <w:r>
        <w:rPr>
          <w:rFonts w:hint="eastAsia" w:ascii="Times New Roman" w:hAnsi="Times New Roman" w:cs="仿宋"/>
          <w:sz w:val="24"/>
          <w:szCs w:val="24"/>
        </w:rPr>
        <w:t xml:space="preserve">1.</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财政部门监督电话：0527-82668207</w:t>
      </w:r>
      <w:r>
        <w:rPr>
          <w:rFonts w:hint="eastAsia" w:ascii="Times New Roman" w:hAnsi="Times New Roman" w:cs="仿宋"/>
          <w:sz w:val="24"/>
          <w:szCs w:val="24"/>
          <w:lang w:eastAsia="zh-CN"/>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lang w:val="en-US"/>
        </w:rPr>
      </w:pPr>
      <w:r>
        <w:rPr>
          <w:rFonts w:hint="eastAsia" w:ascii="Times New Roman" w:hAnsi="Times New Roman" w:cs="仿宋"/>
          <w:sz w:val="24"/>
          <w:szCs w:val="24"/>
        </w:rPr>
        <w:t xml:space="preserve">3.宿迁地区“苏采云”系统技术支持客服电话：0527-84363067、0519-86722806。</w:t>
      </w:r>
      <w:bookmarkEnd w:id="35"/>
      <w:r/>
      <w:r/>
    </w:p>
    <w:p>
      <w:pPr>
        <w:ind w:firstLine="480"/>
        <w:spacing w:line="400" w:lineRule="exact"/>
        <w:rPr>
          <w:rFonts w:hint="eastAsia" w:ascii="Times New Roman" w:hAnsi="Times New Roman" w:cs="仿宋"/>
          <w:sz w:val="24"/>
          <w:szCs w:val="24"/>
          <w:lang w:val="en-US"/>
        </w:rPr>
      </w:pPr>
      <w:r>
        <w:rPr>
          <w:rFonts w:hint="eastAsia" w:ascii="Times New Roman" w:hAnsi="Times New Roman" w:cs="仿宋"/>
          <w:sz w:val="24"/>
          <w:szCs w:val="24"/>
          <w:lang w:val="en-US" w:eastAsia="zh-CN"/>
        </w:rPr>
        <w:t xml:space="preserve">4</w:t>
      </w:r>
      <w:r>
        <w:rPr>
          <w:rFonts w:hint="eastAsia" w:ascii="Times New Roman" w:hAnsi="Times New Roman" w:cs="仿宋"/>
          <w:sz w:val="24"/>
          <w:szCs w:val="24"/>
        </w:rPr>
        <w:t xml:space="preserve">.现场勘察及答疑：本项目不组织集中勘察及答疑，</w:t>
      </w:r>
      <w:r>
        <w:rPr>
          <w:rFonts w:hint="eastAsia" w:ascii="Times New Roman" w:hAnsi="Times New Roman" w:cs="仿宋"/>
          <w:sz w:val="24"/>
          <w:szCs w:val="24"/>
          <w:lang w:eastAsia="zh-CN"/>
        </w:rPr>
        <w:t xml:space="preserve">投标人</w:t>
      </w:r>
      <w:r>
        <w:rPr>
          <w:rFonts w:hint="eastAsia" w:ascii="Times New Roman" w:hAnsi="Times New Roman" w:cs="仿宋"/>
          <w:sz w:val="24"/>
          <w:szCs w:val="24"/>
        </w:rPr>
        <w:t xml:space="preserve">如对采购需求有疑问，请咨询采购单位联系人。</w:t>
      </w:r>
      <w:r/>
    </w:p>
    <w:p>
      <w:pPr>
        <w:ind w:firstLine="480"/>
        <w:spacing w:line="400" w:lineRule="exact"/>
        <w:rPr>
          <w:rFonts w:hint="eastAsia" w:ascii="Times New Roman" w:hAnsi="Times New Roman" w:cs="仿宋"/>
          <w:sz w:val="24"/>
          <w:szCs w:val="24"/>
          <w:lang w:val="en-US" w:eastAsia="zh-CN"/>
        </w:rPr>
      </w:pPr>
      <w:r>
        <w:rPr>
          <w:rFonts w:hint="eastAsia" w:ascii="Times New Roman" w:hAnsi="Times New Roman" w:cs="仿宋"/>
          <w:sz w:val="24"/>
          <w:szCs w:val="24"/>
          <w:lang w:val="en-US" w:eastAsia="zh-CN"/>
        </w:rPr>
        <w:t xml:space="preserve">5</w:t>
      </w:r>
      <w:r>
        <w:rPr>
          <w:rFonts w:hint="eastAsia" w:ascii="Times New Roman" w:hAnsi="Times New Roman" w:cs="仿宋"/>
          <w:sz w:val="24"/>
          <w:szCs w:val="24"/>
        </w:rPr>
        <w:t xml:space="preserve">.质疑渠道：</w:t>
      </w:r>
      <w:r>
        <w:rPr>
          <w:rFonts w:hint="eastAsia" w:ascii="Times New Roman" w:hAnsi="Times New Roman" w:cs="仿宋"/>
          <w:sz w:val="24"/>
          <w:szCs w:val="24"/>
          <w:lang w:val="zh-CN" w:eastAsia="zh-CN"/>
        </w:rPr>
        <w:t xml:space="preserve">现场接收或邮寄接收或登录“苏采云”系统，从“项目质疑申请”模块向采购人提出质疑，</w:t>
      </w:r>
      <w:r>
        <w:rPr>
          <w:rFonts w:hint="eastAsia" w:ascii="Times New Roman" w:hAnsi="Times New Roman" w:cs="仿宋"/>
          <w:sz w:val="24"/>
          <w:szCs w:val="24"/>
        </w:rPr>
        <w:t xml:space="preserve">质疑处理联系方式详见“采购人信息”</w:t>
      </w:r>
      <w:r>
        <w:rPr>
          <w:rFonts w:hint="eastAsia" w:ascii="Times New Roman" w:hAnsi="Times New Roman" w:cs="仿宋"/>
          <w:sz w:val="24"/>
          <w:szCs w:val="24"/>
          <w:lang w:eastAsia="zh-CN"/>
        </w:rPr>
        <w:t xml:space="preserve">。</w:t>
      </w:r>
      <w:r/>
    </w:p>
    <w:p>
      <w:pPr>
        <w:pStyle w:val="732"/>
        <w:ind w:firstLine="321"/>
        <w:spacing w:before="0" w:after="0" w:line="520" w:lineRule="exact"/>
        <w:rPr>
          <w:rFonts w:eastAsia="宋体"/>
          <w:b/>
          <w:bCs/>
          <w:sz w:val="32"/>
        </w:rPr>
      </w:pPr>
      <w:r>
        <w:rPr>
          <w:rFonts w:hint="eastAsia" w:eastAsia="宋体"/>
          <w:b/>
          <w:bCs/>
          <w:sz w:val="32"/>
        </w:rPr>
        <w:t xml:space="preserve">七、本次</w:t>
      </w:r>
      <w:r>
        <w:rPr>
          <w:rFonts w:hint="eastAsia" w:eastAsia="宋体"/>
          <w:b/>
          <w:bCs/>
          <w:sz w:val="32"/>
          <w:lang w:eastAsia="zh-CN"/>
        </w:rPr>
        <w:t xml:space="preserve">招标</w:t>
      </w:r>
      <w:r>
        <w:rPr>
          <w:rFonts w:hint="eastAsia" w:eastAsia="宋体"/>
          <w:b/>
          <w:bCs/>
          <w:sz w:val="32"/>
        </w:rPr>
        <w:t xml:space="preserve">联系方式</w:t>
      </w:r>
      <w:bookmarkEnd w:id="36"/>
      <w:r/>
      <w:bookmarkEnd w:id="37"/>
      <w:r/>
      <w:bookmarkEnd w:id="38"/>
      <w:r/>
      <w:bookmarkEnd w:id="39"/>
      <w:r/>
      <w:bookmarkEnd w:id="4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hint="eastAsia" w:ascii="Times New Roman" w:hAnsi="Times New Roman" w:eastAsia="宋体" w:cs="仿宋"/>
          <w:sz w:val="24"/>
          <w:szCs w:val="24"/>
          <w:u w:val="single"/>
          <w:lang w:val="en-US" w:eastAsia="zh-CN"/>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bookmarkStart w:id="41" w:name="EB1ff633e75df84747a21e47b67129b3f1"/>
      <w:r>
        <w:rPr>
          <w:rFonts w:hint="eastAsia" w:ascii="Times New Roman" w:hAnsi="Times New Roman" w:cs="仿宋"/>
          <w:sz w:val="24"/>
          <w:szCs w:val="24"/>
          <w:u w:val="single"/>
        </w:rPr>
        <w:t xml:space="preserve">宿迁市洋河新区教育工作领导小组办公室</w:t>
      </w:r>
      <w:bookmarkEnd w:id="41"/>
      <w:r>
        <w:rPr>
          <w:rFonts w:hint="eastAsia" w:ascii="Times New Roman" w:hAnsi="Times New Roman" w:cs="仿宋"/>
          <w:sz w:val="24"/>
          <w:szCs w:val="24"/>
          <w:u w:val="single"/>
          <w:lang w:val="en-US" w:eastAsia="zh-CN"/>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cs="仿宋"/>
          <w:sz w:val="24"/>
          <w:u w:val="single"/>
        </w:rPr>
        <w:t xml:space="preserve">洋河人民医院对面洋河旅游集散中心教育办</w:t>
      </w:r>
      <w:r>
        <w:rPr>
          <w:rFonts w:hint="eastAsia" w:ascii="Times New Roman" w:hAnsi="Times New Roman" w:cs="仿宋"/>
          <w:sz w:val="24"/>
          <w:szCs w:val="24"/>
          <w:u w:val="single"/>
          <w:lang w:val="en-US" w:eastAsia="zh-CN"/>
        </w:rPr>
        <w:t xml:space="preserve"> </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cs="仿宋"/>
          <w:sz w:val="24"/>
          <w:u w:val="single"/>
        </w:rPr>
        <w:t xml:space="preserve">王其兵</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42" w:name="_Toc28359009"/>
      <w:r/>
      <w:bookmarkStart w:id="43"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0527-82668108</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42"/>
      <w:r/>
      <w:bookmarkEnd w:id="43"/>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w:t>
      </w:r>
      <w:r>
        <w:rPr>
          <w:rFonts w:hint="eastAsia" w:ascii="Times New Roman" w:hAnsi="Times New Roman" w:cs="仿宋"/>
          <w:sz w:val="24"/>
          <w:szCs w:val="24"/>
          <w:highlight w:val="none"/>
          <w:u w:val="single"/>
          <w:lang w:eastAsia="zh-CN"/>
        </w:rPr>
        <w:t xml:space="preserve">洋河新区</w:t>
      </w:r>
      <w:r>
        <w:rPr>
          <w:rFonts w:hint="eastAsia" w:ascii="Times New Roman" w:hAnsi="Times New Roman" w:cs="仿宋"/>
          <w:sz w:val="24"/>
          <w:szCs w:val="24"/>
          <w:highlight w:val="none"/>
          <w:u w:val="single"/>
        </w:rPr>
        <w:t xml:space="preserve">公共资源交易中心</w:t>
      </w:r>
      <w:r/>
    </w:p>
    <w:p>
      <w:pPr>
        <w:ind w:firstLine="480"/>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宋体" w:hAnsi="宋体"/>
          <w:sz w:val="24"/>
          <w:u w:val="single"/>
        </w:rPr>
        <w:t xml:space="preserve">宿迁市洋河新区兴洋东路北侧创意包装产业园二楼</w:t>
      </w:r>
      <w:r>
        <w:rPr>
          <w:rFonts w:hint="eastAsia" w:ascii="宋体" w:hAnsi="宋体"/>
          <w:sz w:val="24"/>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马珂</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联系方式：</w:t>
      </w:r>
      <w:r>
        <w:rPr>
          <w:rFonts w:hint="eastAsia" w:ascii="宋体" w:hAnsi="宋体"/>
          <w:sz w:val="24"/>
          <w:u w:val="single"/>
        </w:rPr>
        <w:t xml:space="preserve">0527-8266803</w:t>
      </w:r>
      <w:r>
        <w:rPr>
          <w:rFonts w:hint="eastAsia" w:ascii="宋体" w:hAnsi="宋体"/>
          <w:sz w:val="24"/>
          <w:u w:val="single"/>
          <w:lang w:val="en-US" w:eastAsia="zh-CN"/>
        </w:rPr>
        <w:t xml:space="preserve">1</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3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4" w:name="_Toc3297"/>
      <w:r/>
      <w:bookmarkStart w:id="45" w:name="_Toc11816"/>
      <w:r/>
      <w:bookmarkStart w:id="46" w:name="_Toc706"/>
      <w:r>
        <w:rPr>
          <w:rFonts w:hint="eastAsia" w:ascii="Times New Roman" w:hAnsi="Times New Roman" w:eastAsia="黑体"/>
          <w:sz w:val="44"/>
        </w:rPr>
        <w:t xml:space="preserve">第二章  </w:t>
      </w:r>
      <w:r>
        <w:rPr>
          <w:rFonts w:hint="eastAsia" w:ascii="Times New Roman" w:hAnsi="Times New Roman" w:eastAsia="黑体"/>
          <w:sz w:val="44"/>
          <w:lang w:eastAsia="zh-CN"/>
        </w:rPr>
        <w:t xml:space="preserve">投标人</w:t>
      </w:r>
      <w:r>
        <w:rPr>
          <w:rFonts w:hint="eastAsia" w:ascii="Times New Roman" w:hAnsi="Times New Roman" w:eastAsia="黑体"/>
          <w:sz w:val="44"/>
        </w:rPr>
        <w:t xml:space="preserve">须知</w:t>
      </w:r>
      <w:bookmarkEnd w:id="5"/>
      <w:r/>
      <w:bookmarkEnd w:id="44"/>
      <w:r/>
      <w:bookmarkEnd w:id="45"/>
      <w:r/>
      <w:bookmarkEnd w:id="46"/>
      <w:r/>
      <w:bookmarkStart w:id="47" w:name="EB154f34bfcea5417199f8cf429c255bfe"/>
      <w:r/>
      <w:bookmarkEnd w:id="47"/>
      <w:r/>
      <w:bookmarkStart w:id="48" w:name="EBa8c69c4726824205bbf6fbe49f912e2d"/>
      <w:r/>
      <w:bookmarkEnd w:id="48"/>
      <w:r/>
      <w:r/>
    </w:p>
    <w:p>
      <w:pPr>
        <w:pStyle w:val="732"/>
        <w:spacing w:before="0" w:line="520" w:lineRule="exact"/>
        <w:rPr>
          <w:rFonts w:eastAsia="宋体"/>
          <w:b/>
          <w:bCs/>
          <w:sz w:val="30"/>
          <w:szCs w:val="30"/>
        </w:rPr>
      </w:pPr>
      <w:r/>
      <w:bookmarkStart w:id="49" w:name="_Toc141869961"/>
      <w:r>
        <w:rPr>
          <w:rFonts w:hint="eastAsia" w:eastAsia="宋体"/>
          <w:b/>
          <w:bCs/>
          <w:sz w:val="30"/>
          <w:szCs w:val="30"/>
          <w:lang w:eastAsia="zh-CN"/>
        </w:rPr>
        <w:t xml:space="preserve">投标人</w:t>
      </w:r>
      <w:r>
        <w:rPr>
          <w:rFonts w:hint="eastAsia" w:eastAsia="宋体"/>
          <w:b/>
          <w:bCs/>
          <w:sz w:val="30"/>
          <w:szCs w:val="30"/>
        </w:rPr>
        <w:t xml:space="preserve">须知前附表：</w:t>
      </w:r>
      <w:bookmarkEnd w:id="49"/>
      <w:r/>
      <w:r/>
    </w:p>
    <w:tbl>
      <w:tblPr>
        <w:tblStyle w:val="7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50"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0"/>
            <w:r>
              <w:rPr>
                <w:rFonts w:hint="eastAsia" w:ascii="Times New Roman" w:hAnsi="Times New Roman" w:cs="仿宋"/>
                <w:sz w:val="24"/>
                <w:szCs w:val="24"/>
                <w:highlight w:val="none"/>
              </w:rPr>
              <w:t xml:space="preserve">.货物</w:t>
            </w:r>
            <w:bookmarkStart w:id="51" w:name="EBd5c6c026f9674c39b21b31ecd0c1e7fa"/>
            <w:r>
              <w:rPr>
                <w:rFonts w:hint="eastAsia" w:ascii="Times New Roman" w:hAnsi="Times New Roman" w:cs="仿宋"/>
                <w:sz w:val="24"/>
                <w:szCs w:val="24"/>
                <w:highlight w:val="none"/>
              </w:rPr>
              <w:t xml:space="preserve">采购；2.</w:t>
            </w:r>
            <w:bookmarkEnd w:id="51"/>
            <w:r>
              <w:rPr>
                <w:rFonts w:hint="eastAsia" w:ascii="Times New Roman" w:hAnsi="Times New Roman" w:cs="仿宋"/>
                <w:sz w:val="24"/>
                <w:szCs w:val="24"/>
                <w:highlight w:val="none"/>
              </w:rPr>
              <w:t xml:space="preserve">服务</w:t>
            </w:r>
            <w:bookmarkStart w:id="52" w:name="EBf7d2a4f44ecb4166a93ea852e73be69f"/>
            <w:r>
              <w:rPr>
                <w:rFonts w:hint="eastAsia" w:ascii="Times New Roman" w:hAnsi="Times New Roman" w:cs="仿宋"/>
                <w:sz w:val="24"/>
                <w:szCs w:val="24"/>
                <w:highlight w:val="none"/>
              </w:rPr>
              <w:t xml:space="preserve">采购；3.</w:t>
            </w:r>
            <w:bookmarkEnd w:id="52"/>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lang w:eastAsia="zh-CN"/>
              </w:rPr>
              <w:t xml:space="preserve">投标</w:t>
            </w:r>
            <w:r>
              <w:rPr>
                <w:rFonts w:hint="eastAsia" w:ascii="Times New Roman" w:hAnsi="Times New Roman" w:cs="仿宋"/>
                <w:sz w:val="24"/>
                <w:szCs w:val="24"/>
              </w:rPr>
              <w:t xml:space="preserve">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w:t>
            </w:r>
            <w:r>
              <w:rPr>
                <w:rFonts w:hint="eastAsia" w:ascii="Times New Roman" w:hAnsi="Times New Roman" w:cs="仿宋"/>
                <w:sz w:val="24"/>
                <w:szCs w:val="24"/>
                <w:lang w:eastAsia="zh-CN"/>
              </w:rPr>
              <w:t xml:space="preserve">投标</w:t>
            </w:r>
            <w:r>
              <w:rPr>
                <w:rFonts w:hint="eastAsia" w:ascii="Times New Roman" w:hAnsi="Times New Roman" w:cs="仿宋"/>
                <w:sz w:val="24"/>
                <w:szCs w:val="24"/>
              </w:rPr>
              <w:t xml:space="preserve">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53" w:name="OLE_LINK8"/>
            <w:r>
              <w:rPr>
                <w:rFonts w:hint="eastAsia" w:ascii="Times New Roman" w:hAnsi="Times New Roman" w:cs="仿宋"/>
                <w:sz w:val="24"/>
                <w:highlight w:val="none"/>
              </w:rPr>
              <w:t xml:space="preserve">应当符合《政</w:t>
            </w:r>
            <w:bookmarkStart w:id="54" w:name="OLE_LINK1"/>
            <w:r>
              <w:rPr>
                <w:rFonts w:hint="eastAsia" w:ascii="Times New Roman" w:hAnsi="Times New Roman" w:cs="仿宋"/>
                <w:sz w:val="24"/>
                <w:highlight w:val="none"/>
              </w:rPr>
              <w:t xml:space="preserve">府采购进口产品管理办法</w:t>
            </w:r>
            <w:bookmarkEnd w:id="54"/>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53"/>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jc w:val="left"/>
              <w:spacing w:line="400" w:lineRule="exact"/>
              <w:widowControl w:val="off"/>
              <w:rPr>
                <w:rFonts w:ascii="Times New Roman" w:hAnsi="Times New Roman" w:eastAsia="宋体" w:cs="仿宋"/>
                <w:sz w:val="24"/>
                <w:szCs w:val="24"/>
                <w:lang w:val="en-US" w:eastAsia="zh-CN" w:bidi="ar-SA"/>
              </w:rPr>
            </w:pPr>
            <w:r>
              <w:rPr>
                <w:rFonts w:hint="eastAsia" w:ascii="Times New Roman" w:hAnsi="Times New Roman" w:eastAsia="宋体" w:cs="仿宋"/>
                <w:sz w:val="24"/>
                <w:szCs w:val="24"/>
                <w:lang w:val="en-US" w:eastAsia="zh-CN" w:bidi="ar-SA"/>
              </w:rPr>
              <w:t xml:space="preserve">具体评标办法详见招标文件第三章。</w:t>
            </w:r>
            <w:r/>
          </w:p>
          <w:p>
            <w:pPr>
              <w:pStyle w:val="1026"/>
              <w:spacing w:line="360" w:lineRule="exact"/>
              <w:rPr>
                <w:rFonts w:ascii="Times New Roman" w:hAnsi="Times New Roman" w:cs="仿宋"/>
                <w:sz w:val="24"/>
              </w:rPr>
            </w:pPr>
            <w:r>
              <w:rPr>
                <w:rFonts w:hint="eastAsia" w:ascii="Times New Roman" w:hAnsi="Times New Roman" w:eastAsia="宋体" w:cs="仿宋"/>
                <w:sz w:val="24"/>
                <w:szCs w:val="24"/>
                <w:lang w:val="en-US" w:eastAsia="zh-CN" w:bidi="ar-SA"/>
              </w:rPr>
              <w:t xml:space="preserve">评标委员会依据招标文件规定的评标办法和标准推荐</w:t>
            </w:r>
            <w:r>
              <w:rPr>
                <w:rFonts w:hint="eastAsia" w:ascii="Times New Roman" w:hAnsi="Times New Roman" w:eastAsia="宋体" w:cs="仿宋"/>
                <w:sz w:val="24"/>
                <w:szCs w:val="24"/>
                <w:u w:val="single"/>
                <w:lang w:val="en-US" w:eastAsia="zh-CN" w:bidi="ar-SA"/>
              </w:rPr>
              <w:t xml:space="preserve">3</w:t>
            </w:r>
            <w:r>
              <w:rPr>
                <w:rFonts w:hint="eastAsia" w:ascii="Times New Roman" w:hAnsi="Times New Roman" w:eastAsia="宋体" w:cs="仿宋"/>
                <w:sz w:val="24"/>
                <w:szCs w:val="24"/>
                <w:lang w:val="en-US" w:eastAsia="zh-CN" w:bidi="ar-SA"/>
              </w:rPr>
              <w:t xml:space="preserve">名中标候选人。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w:t>
            </w:r>
            <w:r>
              <w:rPr>
                <w:rFonts w:hint="eastAsia" w:ascii="Times New Roman" w:hAnsi="Times New Roman" w:cs="仿宋"/>
                <w:sz w:val="24"/>
                <w:szCs w:val="24"/>
                <w:lang w:eastAsia="zh-CN"/>
              </w:rPr>
              <w:t xml:space="preserve">中标</w:t>
            </w:r>
            <w:r>
              <w:rPr>
                <w:rFonts w:hint="eastAsia" w:ascii="Times New Roman" w:hAnsi="Times New Roman" w:cs="仿宋"/>
                <w:sz w:val="24"/>
                <w:szCs w:val="24"/>
              </w:rPr>
              <w:t xml:space="preserve">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eastAsia="宋体" w:cs="仿宋"/>
                <w:sz w:val="24"/>
                <w:szCs w:val="24"/>
                <w:lang w:val="en-US" w:eastAsia="zh-CN" w:bidi="ar-SA"/>
              </w:rPr>
              <w:t xml:space="preserve">采购人按规定在评标委员会推荐的中标候选人中确定中标人。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400" w:lineRule="exact"/>
              <w:rPr>
                <w:rFonts w:hint="eastAsia" w:ascii="Times New Roman" w:hAnsi="Times New Roman" w:cs="仿宋"/>
                <w:sz w:val="24"/>
                <w:szCs w:val="24"/>
                <w:highlight w:val="none"/>
              </w:rPr>
            </w:pPr>
            <w:r/>
            <w:bookmarkStart w:id="55" w:name="EBebac1462c5d9459fbda8a75065c2455d"/>
            <w:r>
              <w:rPr>
                <w:rFonts w:hint="eastAsia" w:ascii="Times New Roman" w:hAnsi="Times New Roman" w:cs="仿宋"/>
                <w:sz w:val="24"/>
                <w:szCs w:val="24"/>
                <w:highlight w:val="none"/>
              </w:rPr>
              <w:t xml:space="preserve">本项目的非主体、非关键性工作是否允许分包</w:t>
            </w:r>
            <w:bookmarkEnd w:id="55"/>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p>
          <w:p>
            <w:pPr>
              <w:jc w:val="left"/>
              <w:spacing w:line="40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1.允许分包，</w:t>
            </w:r>
            <w:bookmarkStart w:id="56"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6"/>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7" w:name="EB494c0bc35e674ba8ba0c8d892ff35fa5"/>
            <w:r>
              <w:rPr>
                <w:rFonts w:hint="eastAsia" w:ascii="Times New Roman" w:hAnsi="Times New Roman" w:cs="仿宋"/>
                <w:sz w:val="24"/>
                <w:szCs w:val="24"/>
              </w:rPr>
              <w:t xml:space="preserve">本项目不收取代理费。</w:t>
            </w:r>
            <w:bookmarkEnd w:id="57"/>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rPr>
              <w:t xml:space="preserve">信用信息查询截止时间：资格审查结束前。由采购人在资格审查现场查询信用信息，网页截屏打印，与其他采购文件一并保存。网页截屏应当留有（或注明）查询时点的网页地址和网络时间标记。</w:t>
            </w:r>
            <w:r/>
          </w:p>
        </w:tc>
      </w:tr>
    </w:tbl>
    <w:p>
      <w:pPr>
        <w:rPr>
          <w:rFonts w:hint="eastAsia" w:ascii="仿宋" w:hAnsi="仿宋" w:eastAsia="仿宋" w:cs="仿宋"/>
        </w:rPr>
      </w:pPr>
      <w:r/>
      <w:bookmarkStart w:id="58" w:name="EBc9d8a0a6c333409599b28034cbc893d2"/>
      <w:r/>
      <w:bookmarkEnd w:id="58"/>
      <w:r/>
      <w:bookmarkStart w:id="59"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pStyle w:val="732"/>
        <w:ind w:firstLine="320"/>
        <w:spacing w:before="0" w:after="0" w:line="520" w:lineRule="exact"/>
        <w:rPr>
          <w:rFonts w:hint="eastAsia" w:ascii="黑体" w:hAnsi="黑体" w:eastAsia="黑体" w:cs="黑体"/>
          <w:sz w:val="30"/>
          <w:szCs w:val="30"/>
        </w:rPr>
      </w:pPr>
      <w:r>
        <w:rPr>
          <w:rFonts w:hint="eastAsia" w:ascii="黑体" w:hAnsi="黑体" w:eastAsia="黑体" w:cs="黑体"/>
          <w:sz w:val="30"/>
          <w:szCs w:val="30"/>
        </w:rPr>
        <w:t xml:space="preserve">一、总 则</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732"/>
        <w:ind w:firstLine="320"/>
        <w:spacing w:before="0" w:after="0" w:line="520" w:lineRule="exact"/>
        <w:rPr>
          <w:rFonts w:hint="eastAsia" w:ascii="黑体" w:hAnsi="黑体" w:eastAsia="黑体" w:cs="黑体"/>
          <w:sz w:val="30"/>
          <w:szCs w:val="30"/>
        </w:rPr>
      </w:pPr>
      <w:r/>
      <w:bookmarkStart w:id="60" w:name="_Toc141869963"/>
      <w:r>
        <w:rPr>
          <w:rFonts w:hint="eastAsia" w:ascii="黑体" w:hAnsi="黑体" w:eastAsia="黑体" w:cs="黑体"/>
          <w:sz w:val="30"/>
          <w:szCs w:val="30"/>
        </w:rPr>
        <w:t xml:space="preserve">二、</w:t>
      </w:r>
      <w:r>
        <w:rPr>
          <w:rFonts w:hint="eastAsia" w:ascii="黑体" w:hAnsi="黑体" w:eastAsia="黑体" w:cs="黑体"/>
          <w:sz w:val="30"/>
          <w:szCs w:val="30"/>
          <w:lang w:eastAsia="zh-CN"/>
        </w:rPr>
        <w:t xml:space="preserve">招标</w:t>
      </w:r>
      <w:r>
        <w:rPr>
          <w:rFonts w:hint="eastAsia" w:ascii="黑体" w:hAnsi="黑体" w:eastAsia="黑体" w:cs="黑体"/>
          <w:sz w:val="30"/>
          <w:szCs w:val="30"/>
        </w:rPr>
        <w:t xml:space="preserve">文件</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lang w:eastAsia="zh-CN"/>
        </w:rPr>
        <w:t xml:space="preserve">招标</w:t>
      </w:r>
      <w:r>
        <w:rPr>
          <w:rFonts w:hint="eastAsia" w:ascii="Times New Roman" w:hAnsi="Times New Roman" w:cs="仿宋"/>
          <w:sz w:val="24"/>
        </w:rPr>
        <w:t xml:space="preserve">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2"/>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lang w:eastAsia="zh-CN"/>
        </w:rPr>
        <w:t xml:space="preserve">招标</w:t>
      </w:r>
      <w:r>
        <w:rPr>
          <w:rFonts w:hint="eastAsia" w:ascii="Times New Roman" w:hAnsi="Times New Roman" w:cs="仿宋"/>
          <w:b/>
          <w:sz w:val="24"/>
        </w:rPr>
        <w:t xml:space="preserve">文件的澄清或修改</w:t>
      </w:r>
      <w:r/>
    </w:p>
    <w:p>
      <w:pPr>
        <w:ind w:firstLine="480"/>
        <w:spacing w:line="480" w:lineRule="exact"/>
        <w:rPr>
          <w:rFonts w:hint="eastAsia" w:ascii="Times New Roman" w:hAnsi="Times New Roman" w:cs="仿宋"/>
          <w:sz w:val="24"/>
        </w:rPr>
      </w:pPr>
      <w:r/>
      <w:bookmarkStart w:id="61" w:name="_Toc141869964"/>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732"/>
        <w:ind w:firstLine="320"/>
        <w:spacing w:before="0" w:after="0" w:line="520" w:lineRule="exact"/>
        <w:rPr>
          <w:rFonts w:hint="eastAsia" w:ascii="黑体" w:hAnsi="黑体" w:eastAsia="黑体" w:cs="黑体"/>
          <w:sz w:val="30"/>
          <w:szCs w:val="30"/>
        </w:rPr>
      </w:pPr>
      <w:r>
        <w:rPr>
          <w:rFonts w:hint="eastAsia" w:ascii="黑体" w:hAnsi="黑体" w:eastAsia="黑体" w:cs="黑体"/>
          <w:sz w:val="30"/>
          <w:szCs w:val="30"/>
        </w:rPr>
        <w:t xml:space="preserve">三、</w:t>
      </w:r>
      <w:r>
        <w:rPr>
          <w:rFonts w:hint="eastAsia" w:ascii="黑体" w:hAnsi="黑体" w:eastAsia="黑体" w:cs="黑体"/>
          <w:sz w:val="30"/>
          <w:szCs w:val="30"/>
          <w:lang w:eastAsia="zh-CN"/>
        </w:rPr>
        <w:t xml:space="preserve">投标</w:t>
      </w:r>
      <w:r>
        <w:rPr>
          <w:rFonts w:hint="eastAsia" w:ascii="黑体" w:hAnsi="黑体" w:eastAsia="黑体" w:cs="黑体"/>
          <w:sz w:val="30"/>
          <w:szCs w:val="30"/>
        </w:rPr>
        <w:t xml:space="preserve">文件的编制</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lang w:eastAsia="zh-CN"/>
        </w:rPr>
        <w:t xml:space="preserve">投标</w:t>
      </w:r>
      <w:r>
        <w:rPr>
          <w:rFonts w:hint="eastAsia" w:ascii="Times New Roman" w:hAnsi="Times New Roman" w:cs="仿宋"/>
          <w:b/>
          <w:sz w:val="24"/>
        </w:rPr>
        <w:t xml:space="preserve">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hint="eastAsia" w:ascii="Times New Roman" w:hAnsi="Times New Roman"/>
          <w:b/>
          <w:sz w:val="24"/>
          <w:lang w:eastAsia="zh-CN"/>
        </w:rPr>
        <w:t xml:space="preserve">投标</w:t>
      </w:r>
      <w:r>
        <w:rPr>
          <w:rFonts w:ascii="Times New Roman" w:hAnsi="Times New Roman"/>
          <w:b/>
          <w:sz w:val="24"/>
        </w:rPr>
        <w:t xml:space="preserve">文件构成</w:t>
      </w:r>
      <w:r/>
    </w:p>
    <w:p>
      <w:pPr>
        <w:ind w:firstLine="482"/>
        <w:spacing w:line="480" w:lineRule="exact"/>
        <w:rPr>
          <w:rFonts w:ascii="Times New Roman" w:hAnsi="Times New Roman"/>
          <w:b/>
          <w:sz w:val="24"/>
        </w:rPr>
      </w:pPr>
      <w:r/>
      <w:bookmarkStart w:id="62" w:name="EBd2e6df6607b447c7a4370e6531238d19"/>
      <w:r>
        <w:rPr>
          <w:rFonts w:ascii="Times New Roman" w:hAnsi="Times New Roman"/>
          <w:sz w:val="24"/>
          <w:szCs w:val="21"/>
        </w:rPr>
        <w:t xml:space="preserve">9.1</w:t>
      </w:r>
      <w:r>
        <w:rPr>
          <w:rFonts w:hint="eastAsia" w:ascii="Times New Roman" w:hAnsi="Times New Roman" w:cs="仿宋"/>
          <w:sz w:val="24"/>
        </w:rPr>
        <w:t xml:space="preserve">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bookmarkEnd w:id="62"/>
      <w:r>
        <w:rPr>
          <w:rFonts w:hint="eastAsia" w:ascii="Times New Roman" w:hAnsi="Times New Roman" w:cs="仿宋"/>
          <w:b/>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r/>
    </w:p>
    <w:p>
      <w:pPr>
        <w:ind w:firstLine="480"/>
        <w:spacing w:line="480" w:lineRule="exact"/>
        <w:rPr>
          <w:rFonts w:ascii="Times New Roman" w:hAnsi="Times New Roman" w:cs="仿宋"/>
          <w:sz w:val="24"/>
        </w:rPr>
      </w:pPr>
      <w:r/>
      <w:bookmarkStart w:id="63" w:name="EB2c6535ca97b046d89f956e109e785ae2"/>
      <w:r>
        <w:rPr>
          <w:rFonts w:hint="eastAsia" w:ascii="Times New Roman" w:hAnsi="Times New Roman" w:cs="仿宋"/>
          <w:sz w:val="24"/>
        </w:rPr>
        <w:t xml:space="preserve">本项目不收取</w:t>
      </w:r>
      <w:r>
        <w:rPr>
          <w:rFonts w:hint="eastAsia" w:ascii="Times New Roman" w:hAnsi="Times New Roman" w:cs="仿宋"/>
          <w:sz w:val="24"/>
          <w:lang w:eastAsia="zh-CN"/>
        </w:rPr>
        <w:t xml:space="preserve">投标</w:t>
      </w:r>
      <w:r>
        <w:rPr>
          <w:rFonts w:hint="eastAsia" w:ascii="Times New Roman" w:hAnsi="Times New Roman" w:cs="仿宋"/>
          <w:sz w:val="24"/>
        </w:rPr>
        <w:t xml:space="preserve">保证金。</w:t>
      </w:r>
      <w:bookmarkEnd w:id="6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bookmarkStart w:id="64" w:name="_Toc141869965"/>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32"/>
        <w:ind w:firstLine="320"/>
        <w:spacing w:before="0" w:after="0" w:line="520" w:lineRule="exact"/>
        <w:rPr>
          <w:rFonts w:hint="eastAsia" w:ascii="黑体" w:hAnsi="黑体" w:eastAsia="黑体" w:cs="黑体"/>
          <w:sz w:val="30"/>
          <w:szCs w:val="30"/>
        </w:rPr>
      </w:pPr>
      <w:r>
        <w:rPr>
          <w:rFonts w:hint="eastAsia" w:ascii="黑体" w:hAnsi="黑体" w:eastAsia="黑体" w:cs="黑体"/>
          <w:sz w:val="30"/>
          <w:szCs w:val="30"/>
        </w:rPr>
        <w:t xml:space="preserve">四、</w:t>
      </w:r>
      <w:r>
        <w:rPr>
          <w:rFonts w:hint="eastAsia" w:ascii="黑体" w:hAnsi="黑体" w:eastAsia="黑体" w:cs="黑体"/>
          <w:sz w:val="30"/>
          <w:szCs w:val="30"/>
          <w:lang w:eastAsia="zh-CN"/>
        </w:rPr>
        <w:t xml:space="preserve">投标</w:t>
      </w:r>
      <w:r>
        <w:rPr>
          <w:rFonts w:hint="eastAsia" w:ascii="黑体" w:hAnsi="黑体" w:eastAsia="黑体" w:cs="黑体"/>
          <w:sz w:val="30"/>
          <w:szCs w:val="30"/>
        </w:rPr>
        <w:t xml:space="preserve">文件的提交</w:t>
      </w:r>
      <w:bookmarkEnd w:id="6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lang w:eastAsia="zh-CN"/>
        </w:rPr>
        <w:t xml:space="preserve">投标</w:t>
      </w:r>
      <w:r>
        <w:rPr>
          <w:rFonts w:hint="eastAsia" w:ascii="Times New Roman" w:hAnsi="Times New Roman" w:cs="仿宋"/>
          <w:b/>
          <w:sz w:val="24"/>
        </w:rPr>
        <w:t xml:space="preserve">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pStyle w:val="732"/>
        <w:ind w:firstLine="604"/>
        <w:spacing w:before="0" w:after="0" w:line="520" w:lineRule="exact"/>
        <w:rPr>
          <w:rFonts w:hint="eastAsia" w:ascii="Times New Roman" w:hAnsi="Times New Roman" w:cs="仿宋"/>
          <w:sz w:val="24"/>
        </w:rPr>
      </w:pPr>
      <w:r/>
      <w:bookmarkStart w:id="65" w:name="_Toc141869967"/>
      <w:r>
        <w:rPr>
          <w:rFonts w:hint="eastAsia" w:ascii="Times New Roman" w:hAnsi="Times New Roman" w:cs="仿宋"/>
          <w:sz w:val="24"/>
        </w:rPr>
        <w:t xml:space="preserve">在招标文件规定的投标截止时间后上传的投标文件或对投标报价或其他实质性内容修正的文件。</w:t>
      </w:r>
      <w:r/>
    </w:p>
    <w:p>
      <w:pPr>
        <w:pStyle w:val="1473"/>
        <w:ind w:firstLine="321"/>
        <w:spacing w:before="0" w:after="0" w:line="520" w:lineRule="exact"/>
        <w:rPr>
          <w:rFonts w:hint="eastAsia" w:ascii="黑体" w:hAnsi="黑体" w:eastAsia="黑体" w:cs="黑体"/>
          <w:sz w:val="30"/>
          <w:szCs w:val="30"/>
        </w:rPr>
      </w:pPr>
      <w:r>
        <w:rPr>
          <w:rFonts w:hint="eastAsia" w:ascii="黑体" w:hAnsi="黑体" w:eastAsia="黑体" w:cs="黑体"/>
          <w:sz w:val="30"/>
          <w:szCs w:val="30"/>
        </w:rPr>
        <w:t xml:space="preserve">五、</w:t>
      </w:r>
      <w:bookmarkEnd w:id="65"/>
      <w:r>
        <w:rPr>
          <w:rFonts w:hint="eastAsia" w:eastAsia="宋体" w:cs="Arial"/>
          <w:bCs/>
          <w:szCs w:val="22"/>
        </w:rPr>
        <w:t xml:space="preserve">开标、评标程序</w:t>
      </w:r>
      <w:r/>
    </w:p>
    <w:p>
      <w:pPr>
        <w:ind w:firstLine="482"/>
        <w:spacing w:line="480" w:lineRule="exact"/>
        <w:rPr>
          <w:rFonts w:hint="eastAsia" w:ascii="Times New Roman" w:hAnsi="Times New Roman" w:eastAsia="宋体" w:cs="仿宋"/>
          <w:b/>
          <w:sz w:val="24"/>
          <w:lang w:eastAsia="zh-CN"/>
        </w:rPr>
      </w:pPr>
      <w:r>
        <w:rPr>
          <w:rFonts w:hint="eastAsia" w:ascii="Times New Roman" w:hAnsi="Times New Roman" w:cs="仿宋"/>
          <w:b/>
          <w:sz w:val="24"/>
        </w:rPr>
        <w:t xml:space="preserve">15、</w:t>
      </w:r>
      <w:r>
        <w:rPr>
          <w:rFonts w:hint="eastAsia" w:ascii="Times New Roman" w:hAnsi="Times New Roman" w:cs="仿宋"/>
          <w:b/>
          <w:sz w:val="24"/>
          <w:lang w:eastAsia="zh-CN"/>
        </w:rPr>
        <w:t xml:space="preserve">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16、</w:t>
      </w:r>
      <w:bookmarkStart w:id="66" w:name="OLE_LINK3"/>
      <w:r>
        <w:rPr>
          <w:rFonts w:hint="eastAsia" w:ascii="Times New Roman" w:hAnsi="Times New Roman" w:cs="仿宋"/>
          <w:b/>
          <w:sz w:val="24"/>
        </w:rPr>
        <w:t xml:space="preserve">评标委员会</w:t>
      </w:r>
      <w:bookmarkEnd w:id="66"/>
      <w:r/>
      <w:r/>
    </w:p>
    <w:p>
      <w:pPr>
        <w:ind w:firstLine="480"/>
        <w:spacing w:line="480" w:lineRule="exact"/>
        <w:rPr>
          <w:rFonts w:ascii="Times New Roman" w:hAnsi="Times New Roman" w:cs="仿宋"/>
          <w:b/>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lang w:eastAsia="zh-CN"/>
        </w:rPr>
        <w:t xml:space="preserve">评标</w:t>
      </w:r>
      <w:r>
        <w:rPr>
          <w:rFonts w:hint="eastAsia" w:ascii="Times New Roman" w:hAnsi="Times New Roman" w:cs="仿宋"/>
          <w:b/>
          <w:sz w:val="24"/>
        </w:rPr>
        <w:t xml:space="preserve">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cs="仿宋"/>
          <w:sz w:val="24"/>
        </w:rPr>
        <w:t xml:space="preserve">开标结束后，采购人依法根据招标文件的规定对投标人的资格证明文件等进行审查。</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67"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67"/>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cs="仿宋"/>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eastAsia="宋体" w:cs="仿宋"/>
          <w:sz w:val="24"/>
          <w:lang w:eastAsia="zh-CN"/>
        </w:rPr>
      </w:pPr>
      <w:r>
        <w:rPr>
          <w:rFonts w:hint="eastAsia" w:ascii="Times New Roman" w:hAnsi="Times New Roman" w:cs="仿宋"/>
          <w:sz w:val="24"/>
        </w:rPr>
        <w:t xml:space="preserve">17.5相同品牌产品</w:t>
      </w:r>
      <w:r>
        <w:rPr>
          <w:rFonts w:hint="eastAsia" w:ascii="Times New Roman" w:hAnsi="Times New Roman" w:cs="仿宋"/>
          <w:sz w:val="24"/>
          <w:lang w:eastAsia="zh-CN"/>
        </w:rPr>
        <w:t xml:space="preserve">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提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68" w:name="OLE_LINK10"/>
      <w:r>
        <w:rPr>
          <w:rFonts w:hint="eastAsia" w:ascii="Times New Roman" w:hAnsi="Times New Roman" w:cs="仿宋"/>
          <w:sz w:val="24"/>
        </w:rPr>
        <w:t xml:space="preserve">多家投标人提供的核心产品品牌相同的，</w:t>
      </w:r>
      <w:bookmarkEnd w:id="68"/>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cs="仿宋"/>
          <w:bCs/>
          <w:sz w:val="24"/>
        </w:rPr>
        <w:t xml:space="preserve">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cs="仿宋"/>
          <w:sz w:val="24"/>
        </w:rPr>
        <w:t xml:space="preserve">异常低价投标审查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32"/>
        <w:ind w:firstLine="320"/>
        <w:spacing w:before="0" w:after="0" w:line="520" w:lineRule="exact"/>
        <w:rPr>
          <w:rFonts w:hint="eastAsia" w:ascii="黑体" w:hAnsi="黑体" w:eastAsia="黑体" w:cs="黑体"/>
          <w:sz w:val="30"/>
          <w:szCs w:val="30"/>
        </w:rPr>
      </w:pPr>
      <w:r/>
      <w:bookmarkStart w:id="69" w:name="_Toc141869966"/>
      <w:r>
        <w:rPr>
          <w:rFonts w:hint="eastAsia" w:ascii="黑体" w:hAnsi="黑体" w:eastAsia="黑体" w:cs="黑体"/>
          <w:sz w:val="30"/>
          <w:szCs w:val="30"/>
        </w:rPr>
        <w:t xml:space="preserve">六、无效</w:t>
      </w:r>
      <w:bookmarkEnd w:id="69"/>
      <w:r>
        <w:rPr>
          <w:rFonts w:hint="eastAsia" w:ascii="黑体" w:hAnsi="黑体" w:eastAsia="黑体" w:cs="黑体"/>
          <w:sz w:val="30"/>
          <w:szCs w:val="30"/>
        </w:rPr>
        <w:t xml:space="preserve">投标、废标、串通投标及取消中标候选人资格情形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color w:val="000000"/>
          <w:sz w:val="24"/>
        </w:rPr>
        <w:t xml:space="preserve">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000000"/>
          <w:sz w:val="24"/>
        </w:rPr>
        <w:t xml:space="preserve">三家的。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color w:val="000000"/>
          <w:sz w:val="24"/>
        </w:rPr>
        <w:t xml:space="preserve">投标人不足三家情形处理</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投标截止后投标人不足三家或者通过资格审查或符合性审查的投标人不足三家的，除采购任务取消情形外，按财政部令第87号第四十三条条款进行处理。</w:t>
      </w:r>
      <w:r/>
    </w:p>
    <w:p>
      <w:pPr>
        <w:numPr>
          <w:ilvl w:val="0"/>
          <w:numId w:val="4"/>
        </w:num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22、取消中标候选人资格情形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r/>
    </w:p>
    <w:p>
      <w:pPr>
        <w:pStyle w:val="732"/>
        <w:ind w:firstLine="320"/>
        <w:spacing w:before="0" w:after="0" w:line="520" w:lineRule="exact"/>
        <w:rPr>
          <w:rFonts w:hint="eastAsia" w:ascii="黑体" w:hAnsi="黑体" w:eastAsia="黑体" w:cs="黑体"/>
          <w:sz w:val="28"/>
          <w:szCs w:val="28"/>
        </w:rPr>
      </w:pPr>
      <w:r/>
      <w:bookmarkStart w:id="70" w:name="_Toc141869968"/>
      <w:r>
        <w:rPr>
          <w:rFonts w:hint="eastAsia" w:ascii="黑体" w:hAnsi="黑体" w:eastAsia="黑体" w:cs="黑体"/>
          <w:sz w:val="30"/>
          <w:szCs w:val="30"/>
        </w:rPr>
        <w:t xml:space="preserve">七、</w:t>
      </w:r>
      <w:r>
        <w:rPr>
          <w:rFonts w:hint="eastAsia" w:ascii="黑体" w:hAnsi="黑体" w:eastAsia="黑体" w:cs="黑体"/>
          <w:sz w:val="30"/>
          <w:szCs w:val="30"/>
          <w:lang w:eastAsia="zh-CN"/>
        </w:rPr>
        <w:t xml:space="preserve">中标</w:t>
      </w:r>
      <w:r>
        <w:rPr>
          <w:rFonts w:hint="eastAsia" w:ascii="黑体" w:hAnsi="黑体" w:eastAsia="黑体" w:cs="黑体"/>
          <w:sz w:val="30"/>
          <w:szCs w:val="30"/>
        </w:rPr>
        <w:t xml:space="preserve">及合同签订</w:t>
      </w:r>
      <w:bookmarkEnd w:id="70"/>
      <w:r/>
      <w:r/>
    </w:p>
    <w:p>
      <w:pPr>
        <w:ind w:firstLine="482"/>
        <w:spacing w:line="480" w:lineRule="exact"/>
        <w:rPr>
          <w:rFonts w:hint="eastAsia" w:ascii="Times New Roman" w:hAnsi="Times New Roman" w:eastAsia="宋体" w:cs="仿宋"/>
          <w:b/>
          <w:sz w:val="24"/>
          <w:lang w:eastAsia="zh-CN"/>
        </w:rPr>
      </w:pPr>
      <w:r>
        <w:rPr>
          <w:rFonts w:hint="eastAsia" w:ascii="Times New Roman" w:hAnsi="Times New Roman" w:cs="仿宋"/>
          <w:b/>
          <w:sz w:val="24"/>
        </w:rPr>
        <w:t xml:space="preserve">2</w:t>
      </w:r>
      <w:r>
        <w:rPr>
          <w:rFonts w:hint="eastAsia" w:ascii="Times New Roman" w:hAnsi="Times New Roman" w:cs="仿宋"/>
          <w:b/>
          <w:sz w:val="24"/>
          <w:lang w:val="en-US" w:eastAsia="zh-CN"/>
        </w:rPr>
        <w:t xml:space="preserve">3</w:t>
      </w:r>
      <w:r>
        <w:rPr>
          <w:rFonts w:hint="eastAsia" w:ascii="Times New Roman" w:hAnsi="Times New Roman" w:cs="仿宋"/>
          <w:b/>
          <w:sz w:val="24"/>
        </w:rPr>
        <w:t xml:space="preserve">、确定</w:t>
      </w:r>
      <w:r>
        <w:rPr>
          <w:rFonts w:hint="eastAsia" w:ascii="Times New Roman" w:hAnsi="Times New Roman" w:cs="仿宋"/>
          <w:b/>
          <w:sz w:val="24"/>
          <w:lang w:eastAsia="zh-CN"/>
        </w:rPr>
        <w:t xml:space="preserve">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lang w:val="en-US" w:eastAsia="zh-CN"/>
        </w:rPr>
        <w:t xml:space="preserve">4</w:t>
      </w:r>
      <w:r>
        <w:rPr>
          <w:rFonts w:hint="eastAsia" w:ascii="Times New Roman" w:hAnsi="Times New Roman" w:cs="仿宋"/>
          <w:b/>
          <w:sz w:val="24"/>
        </w:rPr>
        <w:t xml:space="preserve">、</w:t>
      </w:r>
      <w:r>
        <w:rPr>
          <w:rFonts w:hint="eastAsia" w:ascii="Times New Roman" w:hAnsi="Times New Roman" w:cs="仿宋"/>
          <w:b/>
          <w:sz w:val="24"/>
          <w:lang w:eastAsia="zh-CN"/>
        </w:rPr>
        <w:t xml:space="preserve">中标</w:t>
      </w:r>
      <w:r>
        <w:rPr>
          <w:rFonts w:hint="eastAsia" w:ascii="Times New Roman" w:hAnsi="Times New Roman" w:cs="仿宋"/>
          <w:b/>
          <w:sz w:val="24"/>
        </w:rPr>
        <w:t xml:space="preserve">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71" w:name="OLE_LINK5"/>
      <w:r>
        <w:rPr>
          <w:rFonts w:hint="eastAsia" w:ascii="Times New Roman" w:hAnsi="Times New Roman" w:cs="仿宋"/>
          <w:sz w:val="24"/>
        </w:rPr>
        <w:t xml:space="preserve">自己的评审得分及排序情况。</w:t>
      </w:r>
      <w:bookmarkEnd w:id="71"/>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bookmarkStart w:id="72" w:name="_Toc141869969"/>
      <w:r>
        <w:rPr>
          <w:rFonts w:hint="eastAsia" w:ascii="Times New Roman" w:hAnsi="Times New Roman" w:cs="仿宋"/>
          <w:b/>
          <w:sz w:val="24"/>
        </w:rPr>
        <w:t xml:space="preserve">2</w:t>
      </w:r>
      <w:r>
        <w:rPr>
          <w:rFonts w:hint="eastAsia" w:ascii="Times New Roman" w:hAnsi="Times New Roman" w:cs="仿宋"/>
          <w:b/>
          <w:sz w:val="24"/>
          <w:lang w:val="en-US" w:eastAsia="zh-CN"/>
        </w:rPr>
        <w:t xml:space="preserve">6</w:t>
      </w:r>
      <w:r>
        <w:rPr>
          <w:rFonts w:hint="eastAsia" w:ascii="Times New Roman" w:hAnsi="Times New Roman" w:cs="仿宋"/>
          <w:b/>
          <w:sz w:val="24"/>
        </w:rPr>
        <w:t xml:space="preserve">、履约保证金</w:t>
      </w:r>
      <w:r/>
    </w:p>
    <w:p>
      <w:pPr>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lang w:val="en-US" w:eastAsia="zh-CN"/>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 </w:t>
      </w:r>
      <w:r>
        <w:rPr>
          <w:rFonts w:hint="eastAsia" w:ascii="Times New Roman" w:hAnsi="Times New Roman" w:cs="仿宋"/>
          <w:sz w:val="24"/>
        </w:rPr>
        <w:t xml:space="preserve">%提交。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bookmarkEnd w:id="72"/>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732"/>
        <w:ind w:firstLine="320"/>
        <w:spacing w:before="0" w:after="0" w:line="52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32"/>
        <w:ind w:firstLine="320"/>
        <w:spacing w:before="0" w:after="0" w:line="520" w:lineRule="exact"/>
        <w:rPr>
          <w:rFonts w:hint="eastAsia" w:ascii="黑体" w:hAnsi="黑体" w:eastAsia="黑体" w:cs="黑体"/>
          <w:sz w:val="28"/>
          <w:szCs w:val="28"/>
          <w:lang w:eastAsia="zh-CN"/>
        </w:rPr>
      </w:pPr>
      <w:r>
        <w:rPr>
          <w:rFonts w:hint="eastAsia" w:ascii="黑体" w:hAnsi="黑体" w:eastAsia="黑体" w:cs="黑体"/>
          <w:sz w:val="30"/>
          <w:szCs w:val="30"/>
          <w:lang w:eastAsia="zh-CN"/>
        </w:rPr>
        <w:t xml:space="preserve">八、验收及付款</w:t>
      </w:r>
      <w:r/>
    </w:p>
    <w:p>
      <w:pPr>
        <w:pStyle w:val="742"/>
        <w:numPr>
          <w:ilvl w:val="0"/>
          <w:numId w:val="0"/>
        </w:numPr>
        <w:ind w:firstLine="482"/>
        <w:rPr>
          <w:rFonts w:hint="eastAsia" w:cs="仿宋"/>
          <w:b/>
          <w:sz w:val="24"/>
          <w:lang w:eastAsia="zh-CN"/>
        </w:rPr>
      </w:pPr>
      <w:r>
        <w:rPr>
          <w:rFonts w:hint="eastAsia" w:ascii="Calibri" w:hAnsi="Calibri" w:eastAsia="宋体" w:cs="仿宋"/>
          <w:b/>
          <w:sz w:val="24"/>
          <w:szCs w:val="21"/>
          <w:lang w:val="en-US" w:eastAsia="zh-CN" w:bidi="ar-SA"/>
        </w:rPr>
        <w:t xml:space="preserve">2</w:t>
      </w:r>
      <w:r>
        <w:rPr>
          <w:rFonts w:hint="eastAsia" w:cs="仿宋"/>
          <w:b/>
          <w:sz w:val="24"/>
          <w:szCs w:val="21"/>
          <w:lang w:val="en-US" w:eastAsia="zh-CN" w:bidi="ar-SA"/>
        </w:rPr>
        <w:t xml:space="preserve">9</w:t>
      </w:r>
      <w:r>
        <w:rPr>
          <w:rFonts w:hint="eastAsia" w:ascii="Calibri" w:hAnsi="Calibri" w:eastAsia="宋体" w:cs="仿宋"/>
          <w:b/>
          <w:sz w:val="24"/>
          <w:szCs w:val="21"/>
          <w:lang w:val="en-US" w:eastAsia="zh-CN" w:bidi="ar-SA"/>
        </w:rPr>
        <w:t xml:space="preserve">、</w:t>
      </w:r>
      <w:r>
        <w:rPr>
          <w:rFonts w:hint="eastAsia" w:cs="仿宋"/>
          <w:b/>
          <w:sz w:val="24"/>
          <w:lang w:eastAsia="zh-CN"/>
        </w:rPr>
        <w:t xml:space="preserve">验收</w:t>
      </w:r>
      <w:r/>
    </w:p>
    <w:p>
      <w:pPr>
        <w:ind w:firstLine="480"/>
        <w:spacing w:line="480" w:lineRule="exact"/>
        <w:rPr>
          <w:rFonts w:hint="eastAsia" w:ascii="Times New Roman" w:hAnsi="Times New Roman" w:cs="仿宋"/>
          <w:sz w:val="24"/>
          <w:lang w:eastAsia="zh-CN"/>
        </w:rPr>
      </w:pPr>
      <w:r/>
      <w:bookmarkStart w:id="73" w:name="EBbbb2492ed6b84c9193a6bb6f72a512f3"/>
      <w:r>
        <w:rPr>
          <w:rFonts w:hint="eastAsia" w:ascii="Times New Roman" w:hAnsi="Times New Roman" w:cs="仿宋"/>
          <w:sz w:val="24"/>
          <w:lang w:eastAsia="zh-CN"/>
        </w:rPr>
        <w:t xml:space="preserve">采购人应当组成验收小组，验收人员应当按照政府采购约定的验收标准，对中标人的履约情况开展验收。验收结束后，验收人员应当出具验收报告并签字。政府向社会公众提供的公共服务项目，验收结果应当向社会公告。</w:t>
      </w:r>
      <w:bookmarkEnd w:id="73"/>
      <w:r/>
      <w:r/>
    </w:p>
    <w:p>
      <w:pPr>
        <w:pStyle w:val="742"/>
        <w:numPr>
          <w:ilvl w:val="0"/>
          <w:numId w:val="0"/>
        </w:numPr>
        <w:ind w:firstLine="482"/>
        <w:rPr>
          <w:rFonts w:hint="eastAsia" w:cs="仿宋"/>
          <w:b/>
          <w:sz w:val="24"/>
          <w:lang w:eastAsia="zh-CN"/>
        </w:rPr>
      </w:pPr>
      <w:r>
        <w:rPr>
          <w:rFonts w:hint="eastAsia" w:cs="仿宋"/>
          <w:b/>
          <w:sz w:val="24"/>
          <w:szCs w:val="21"/>
          <w:lang w:val="en-US" w:eastAsia="zh-CN" w:bidi="ar-SA"/>
        </w:rPr>
        <w:t xml:space="preserve">30</w:t>
      </w:r>
      <w:r>
        <w:rPr>
          <w:rFonts w:hint="eastAsia" w:ascii="Calibri" w:hAnsi="Calibri" w:eastAsia="宋体" w:cs="仿宋"/>
          <w:b/>
          <w:sz w:val="24"/>
          <w:szCs w:val="21"/>
          <w:lang w:val="en-US" w:eastAsia="zh-CN" w:bidi="ar-SA"/>
        </w:rPr>
        <w:t xml:space="preserve">、</w:t>
      </w:r>
      <w:r>
        <w:rPr>
          <w:rFonts w:hint="eastAsia" w:cs="仿宋"/>
          <w:b/>
          <w:sz w:val="24"/>
          <w:lang w:eastAsia="zh-CN"/>
        </w:rPr>
        <w:t xml:space="preserve">付款</w:t>
      </w:r>
      <w:r/>
    </w:p>
    <w:p>
      <w:pPr>
        <w:ind w:firstLine="480"/>
        <w:spacing w:line="500" w:lineRule="exact"/>
        <w:rPr>
          <w:rFonts w:hint="eastAsia" w:ascii="方正仿宋_GB2312" w:hAnsi="方正仿宋_GB2312" w:eastAsia="方正仿宋_GB2312" w:cs="方正仿宋_GB2312"/>
          <w:color w:val="auto"/>
          <w:sz w:val="24"/>
          <w:szCs w:val="24"/>
          <w:highlight w:val="none"/>
          <w:u w:val="none"/>
          <w:lang w:val="en-US" w:eastAsia="zh-CN" w:bidi="ar-SA"/>
        </w:rPr>
      </w:pPr>
      <w:r>
        <w:rPr>
          <w:rFonts w:hint="default" w:ascii="Times New Roman" w:hAnsi="Times New Roman" w:cs="Times New Roman"/>
          <w:b/>
          <w:sz w:val="24"/>
          <w:lang w:val="en-US" w:eastAsia="zh-CN"/>
        </w:rPr>
        <w:t xml:space="preserve">预付款:</w:t>
      </w:r>
      <w:r>
        <w:rPr>
          <w:rFonts w:hint="eastAsia" w:ascii="Times New Roman" w:hAnsi="Times New Roman" w:eastAsia="宋体" w:cs="Times New Roman"/>
          <w:sz w:val="24"/>
          <w:lang w:val="en-US" w:eastAsia="zh-CN"/>
        </w:rPr>
        <w:t xml:space="preserve">项目中标后，由采购人统一与中标人签订采购合同，合同总价款的10%作为预付款，按各校服务范围拆分至各公办学校分别支付。各公办学校收到中标人开具的本校对应预付款发票之日起10个工作日内，完成对应预付款支付。</w:t>
      </w:r>
      <w:r/>
    </w:p>
    <w:p>
      <w:pPr>
        <w:ind w:firstLine="480"/>
        <w:spacing w:line="500" w:lineRule="exact"/>
        <w:rPr>
          <w:rFonts w:hint="default" w:ascii="Times New Roman" w:hAnsi="Times New Roman" w:cs="Times New Roman"/>
          <w:sz w:val="24"/>
        </w:rPr>
      </w:pPr>
      <w:r>
        <w:rPr>
          <w:rFonts w:hint="default" w:ascii="Times New Roman" w:hAnsi="Times New Roman" w:cs="Times New Roman"/>
          <w:b/>
          <w:sz w:val="24"/>
          <w:lang w:val="en-US" w:eastAsia="zh-CN"/>
        </w:rPr>
        <w:t xml:space="preserve">进度款：</w:t>
      </w:r>
      <w:r>
        <w:rPr>
          <w:rFonts w:hint="eastAsia" w:ascii="Times New Roman" w:hAnsi="Times New Roman" w:eastAsia="宋体" w:cs="Times New Roman"/>
          <w:sz w:val="24"/>
          <w:lang w:val="en-US" w:eastAsia="zh-CN"/>
        </w:rPr>
        <w:t xml:space="preserve">服务费用由各公办学校按季度支付一次。中标人按季度根据各公办学校实际发生的所有（考核后的）费用开具合法票据，各公办学校在</w:t>
      </w:r>
      <w:r>
        <w:rPr>
          <w:rFonts w:hint="default" w:ascii="Times New Roman" w:hAnsi="Times New Roman" w:eastAsia="宋体" w:cs="Times New Roman"/>
          <w:sz w:val="24"/>
          <w:lang w:val="en-US" w:eastAsia="zh-CN"/>
        </w:rPr>
        <w:t xml:space="preserve">收到发票后10个工作日内将上季度实际发生的所有（考核后的）费用支付给</w:t>
      </w:r>
      <w:r>
        <w:rPr>
          <w:rFonts w:hint="eastAsia" w:ascii="Times New Roman" w:hAnsi="Times New Roman" w:eastAsia="宋体" w:cs="Times New Roman"/>
          <w:sz w:val="24"/>
          <w:lang w:val="en-US" w:eastAsia="zh-CN"/>
        </w:rPr>
        <w:t xml:space="preserve">中标</w:t>
      </w:r>
      <w:r>
        <w:rPr>
          <w:rFonts w:hint="default" w:ascii="Times New Roman" w:hAnsi="Times New Roman" w:eastAsia="宋体" w:cs="Times New Roman"/>
          <w:sz w:val="24"/>
          <w:lang w:val="en-US" w:eastAsia="zh-CN"/>
        </w:rPr>
        <w:t xml:space="preserve">人。</w:t>
      </w:r>
      <w:r/>
    </w:p>
    <w:p>
      <w:pPr>
        <w:ind w:firstLine="480"/>
        <w:keepLines w:val="0"/>
        <w:keepNext w:val="0"/>
        <w:pageBreakBefore w:val="0"/>
        <w:spacing w:line="440" w:lineRule="exact"/>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注：在签订合同时，</w:t>
      </w:r>
      <w:r>
        <w:rPr>
          <w:rFonts w:hint="eastAsia" w:ascii="宋体" w:hAnsi="宋体" w:cs="宋体"/>
          <w:color w:val="000000"/>
          <w:sz w:val="24"/>
          <w:szCs w:val="24"/>
          <w:highlight w:val="white"/>
          <w:lang w:val="en-US" w:eastAsia="zh-CN" w:bidi="ar-SA"/>
        </w:rPr>
        <w:t xml:space="preserve">中标</w:t>
      </w:r>
      <w:r>
        <w:rPr>
          <w:rFonts w:hint="eastAsia" w:ascii="宋体" w:hAnsi="宋体" w:eastAsia="宋体" w:cs="宋体"/>
          <w:color w:val="000000"/>
          <w:sz w:val="24"/>
          <w:szCs w:val="24"/>
          <w:highlight w:val="white"/>
          <w:lang w:val="en-US" w:eastAsia="zh-CN" w:bidi="ar-SA"/>
        </w:rPr>
        <w:t xml:space="preserve">人明确表示无需预付款或者主动要求降低预付款比例的金额，采购人可不适用预付款规定。</w:t>
      </w:r>
      <w:r/>
    </w:p>
    <w:p>
      <w:pPr>
        <w:pStyle w:val="1465"/>
        <w:ind w:firstLine="482"/>
        <w:spacing w:before="94" w:after="94" w:line="560" w:lineRule="exact"/>
        <w:rPr>
          <w:rFonts w:hint="eastAsia" w:ascii="宋体" w:hAnsi="宋体" w:eastAsia="宋体" w:cs="宋体"/>
          <w:b w:val="0"/>
          <w:bCs w:val="0"/>
          <w:sz w:val="24"/>
          <w:szCs w:val="24"/>
          <w:lang w:val="zh-CN"/>
        </w:rPr>
      </w:pPr>
      <w:r>
        <w:rPr>
          <w:rFonts w:hint="default" w:ascii="宋体" w:hAnsi="宋体" w:cs="宋体"/>
          <w:b/>
          <w:bCs/>
          <w:sz w:val="24"/>
          <w:szCs w:val="24"/>
        </w:rPr>
        <w:t xml:space="preserve">九</w:t>
      </w:r>
      <w:r>
        <w:rPr>
          <w:rFonts w:hint="eastAsia" w:ascii="宋体" w:hAnsi="宋体" w:eastAsia="宋体" w:cs="宋体"/>
          <w:b/>
          <w:bCs/>
          <w:sz w:val="24"/>
          <w:szCs w:val="24"/>
          <w:lang w:val="zh-CN"/>
        </w:rPr>
        <w:t xml:space="preserve">、供应商合法权益补偿机制</w:t>
      </w:r>
      <w:r/>
    </w:p>
    <w:p>
      <w:pPr>
        <w:pStyle w:val="1444"/>
        <w:ind w:firstLine="480"/>
        <w:spacing w:before="94" w:after="94" w:line="56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供应商合法权益补偿救济机制。在履约过</w:t>
      </w:r>
      <w:r>
        <w:rPr>
          <w:rFonts w:hint="eastAsia" w:ascii="宋体" w:hAnsi="宋体" w:cs="宋体"/>
          <w:b w:val="0"/>
          <w:bCs w:val="0"/>
          <w:sz w:val="24"/>
          <w:szCs w:val="24"/>
          <w:lang w:val="zh-CN"/>
        </w:rPr>
        <w:t xml:space="preserve">程中</w:t>
      </w:r>
      <w:r>
        <w:rPr>
          <w:rFonts w:hint="eastAsia" w:ascii="宋体" w:hAnsi="宋体" w:eastAsia="宋体" w:cs="宋体"/>
          <w:b w:val="0"/>
          <w:bCs w:val="0"/>
          <w:sz w:val="24"/>
          <w:szCs w:val="24"/>
          <w:lang w:val="zh-CN"/>
        </w:rPr>
        <w:t xml:space="preserve">因政策变化、规划调整而无法履行合同约定，造成企业合法权益受损的，采购人依据实际情况对供应商进行补偿救济。</w:t>
      </w:r>
      <w:r/>
    </w:p>
    <w:p>
      <w:pPr>
        <w:pStyle w:val="732"/>
        <w:ind w:firstLine="320"/>
        <w:spacing w:before="0" w:after="0" w:line="520" w:lineRule="exact"/>
        <w:rPr>
          <w:rFonts w:hint="eastAsia" w:ascii="黑体" w:hAnsi="黑体" w:eastAsia="黑体" w:cs="黑体"/>
          <w:sz w:val="30"/>
          <w:szCs w:val="30"/>
        </w:rPr>
      </w:pPr>
      <w:r/>
      <w:bookmarkStart w:id="74" w:name="_Toc141869970"/>
      <w:r>
        <w:rPr>
          <w:rFonts w:hint="eastAsia" w:ascii="黑体" w:hAnsi="黑体" w:eastAsia="黑体" w:cs="黑体"/>
          <w:sz w:val="30"/>
          <w:szCs w:val="30"/>
          <w:lang w:eastAsia="zh-CN"/>
        </w:rPr>
        <w:t xml:space="preserve">十</w:t>
      </w:r>
      <w:r>
        <w:rPr>
          <w:rFonts w:hint="eastAsia" w:ascii="黑体" w:hAnsi="黑体" w:eastAsia="黑体" w:cs="黑体"/>
          <w:sz w:val="30"/>
          <w:szCs w:val="30"/>
        </w:rPr>
        <w:t xml:space="preserve">、质疑与投诉</w:t>
      </w:r>
      <w:bookmarkEnd w:id="74"/>
      <w:r/>
      <w:r/>
    </w:p>
    <w:p>
      <w:pPr>
        <w:ind w:firstLine="482"/>
        <w:spacing w:line="480" w:lineRule="exact"/>
        <w:rPr>
          <w:rFonts w:ascii="Times New Roman" w:hAnsi="Times New Roman" w:cs="仿宋"/>
          <w:b/>
          <w:sz w:val="24"/>
        </w:rPr>
      </w:pPr>
      <w:r>
        <w:rPr>
          <w:rFonts w:hint="eastAsia" w:ascii="Times New Roman" w:hAnsi="Times New Roman" w:cs="仿宋"/>
          <w:b/>
          <w:sz w:val="24"/>
          <w:lang w:val="en-US" w:eastAsia="zh-CN"/>
        </w:rPr>
        <w:t xml:space="preserve">30</w:t>
      </w:r>
      <w:r>
        <w:rPr>
          <w:rFonts w:hint="eastAsia" w:ascii="Times New Roman" w:hAnsi="Times New Roman" w:cs="仿宋"/>
          <w:b/>
          <w:sz w:val="24"/>
        </w:rPr>
        <w:t xml:space="preserve">、质疑</w:t>
      </w:r>
      <w:r/>
    </w:p>
    <w:p>
      <w:pPr>
        <w:ind w:firstLine="480"/>
        <w:spacing w:line="480" w:lineRule="exact"/>
        <w:rPr>
          <w:rFonts w:cs="仿宋"/>
          <w:sz w:val="24"/>
        </w:rPr>
      </w:pPr>
      <w:r>
        <w:rPr>
          <w:rFonts w:hint="eastAsia" w:ascii="Times New Roman" w:hAnsi="Times New Roman" w:cs="仿宋"/>
          <w:sz w:val="24"/>
          <w:lang w:val="en-US" w:eastAsia="zh-CN"/>
        </w:rPr>
        <w:t xml:space="preserve">30</w:t>
      </w:r>
      <w:r>
        <w:rPr>
          <w:rFonts w:hint="eastAsia" w:ascii="Times New Roman" w:hAnsi="Times New Roman" w:cs="仿宋"/>
          <w:sz w:val="24"/>
        </w:rPr>
        <w:t xml:space="preserve">.1</w:t>
      </w:r>
      <w:r>
        <w:rPr>
          <w:rFonts w:hint="eastAsia" w:cs="仿宋"/>
          <w:sz w:val="24"/>
          <w:lang w:eastAsia="zh-CN"/>
        </w:rPr>
        <w:t xml:space="preserve">投标人</w:t>
      </w:r>
      <w:r>
        <w:rPr>
          <w:rFonts w:hint="eastAsia" w:cs="仿宋"/>
          <w:sz w:val="24"/>
        </w:rPr>
        <w:t xml:space="preserve">认为采购文件、采购过程和</w:t>
      </w:r>
      <w:r>
        <w:rPr>
          <w:rFonts w:hint="eastAsia" w:cs="仿宋"/>
          <w:sz w:val="24"/>
          <w:lang w:eastAsia="zh-CN"/>
        </w:rPr>
        <w:t xml:space="preserve">中标</w:t>
      </w:r>
      <w:r>
        <w:rPr>
          <w:rFonts w:hint="eastAsia" w:cs="仿宋"/>
          <w:sz w:val="24"/>
        </w:rPr>
        <w:t xml:space="preserve">结果使自己的权益受到损害的，可以在知道或者应知其权益受到损害之日起七个工作日内，</w:t>
      </w:r>
      <w:r>
        <w:rPr>
          <w:rFonts w:hint="eastAsia" w:cs="仿宋"/>
          <w:b/>
          <w:bCs/>
          <w:sz w:val="24"/>
          <w:lang w:val="zh-CN" w:eastAsia="zh-CN"/>
        </w:rPr>
        <w:t xml:space="preserve">现场接收或邮寄接收或登录“苏采云”系统，从“项目质疑申请”模块向采购人提出质疑</w:t>
      </w:r>
      <w:r>
        <w:rPr>
          <w:rFonts w:hint="eastAsia" w:cs="仿宋"/>
          <w:sz w:val="24"/>
          <w:lang w:val="zh-CN" w:eastAsia="zh-CN"/>
        </w:rPr>
        <w:t xml:space="preserve">，</w:t>
      </w:r>
      <w:r>
        <w:rPr>
          <w:rFonts w:hint="eastAsia" w:cs="仿宋"/>
          <w:sz w:val="24"/>
        </w:rPr>
        <w:t xml:space="preserve">质疑处理联系方式详见“采购人信息”质疑联系部门、联系电话、通讯地址详见采购公告。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lang w:val="en-US" w:eastAsia="zh-CN"/>
        </w:rPr>
        <w:t xml:space="preserve">30</w:t>
      </w:r>
      <w:r>
        <w:rPr>
          <w:rFonts w:hint="eastAsia" w:ascii="Times New Roman" w:hAnsi="Times New Roman" w:cs="仿宋"/>
          <w:sz w:val="24"/>
        </w:rPr>
        <w:t xml:space="preserve">.2</w:t>
      </w:r>
      <w:r>
        <w:rPr>
          <w:rFonts w:hint="eastAsia" w:ascii="Times New Roman" w:hAnsi="Times New Roman" w:cs="仿宋"/>
          <w:sz w:val="24"/>
          <w:lang w:eastAsia="zh-CN"/>
        </w:rPr>
        <w:t xml:space="preserve">投标人</w:t>
      </w:r>
      <w:r>
        <w:rPr>
          <w:rFonts w:hint="eastAsia" w:ascii="Times New Roman" w:hAnsi="Times New Roman" w:cs="仿宋"/>
          <w:sz w:val="24"/>
        </w:rPr>
        <w:t xml:space="preserve">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30</w:t>
      </w:r>
      <w:r>
        <w:rPr>
          <w:rFonts w:hint="eastAsia" w:ascii="Times New Roman" w:hAnsi="Times New Roman" w:cs="仿宋"/>
          <w:sz w:val="24"/>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30</w:t>
      </w:r>
      <w:r>
        <w:rPr>
          <w:rFonts w:hint="eastAsia" w:ascii="Times New Roman" w:hAnsi="Times New Roman" w:cs="仿宋"/>
          <w:sz w:val="24"/>
        </w:rPr>
        <w:t xml:space="preserve">.4投标人提出质疑应当提交质疑函和必要的证明材料。质疑函的必备内容：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30</w:t>
      </w:r>
      <w:r>
        <w:rPr>
          <w:rFonts w:hint="eastAsia" w:ascii="Times New Roman" w:hAnsi="Times New Roman" w:cs="仿宋"/>
          <w:sz w:val="24"/>
        </w:rPr>
        <w:t xml:space="preserve">.5采购人在收到质疑函后7个工作日内作出答复，并以书面形式通知质疑投标人和其他有关投标人，但质疑答复的内容不涉及商业秘密。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lang w:val="en-US" w:eastAsia="zh-CN"/>
        </w:rPr>
        <w:t xml:space="preserve">31</w:t>
      </w:r>
      <w:r>
        <w:rPr>
          <w:rFonts w:hint="eastAsia" w:ascii="Times New Roman" w:hAnsi="Times New Roman" w:cs="仿宋"/>
          <w:b/>
          <w:sz w:val="24"/>
        </w:rPr>
        <w:t xml:space="preserve">、投诉</w:t>
      </w:r>
      <w:r/>
    </w:p>
    <w:p>
      <w:pPr>
        <w:ind w:firstLine="480"/>
        <w:rPr>
          <w:rFonts w:hint="eastAsia" w:ascii="仿宋" w:hAnsi="仿宋" w:eastAsia="仿宋" w:cs="仿宋"/>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hint="eastAsia" w:ascii="仿宋" w:hAnsi="仿宋" w:eastAsia="仿宋" w:cs="仿宋"/>
        </w:rPr>
        <w:br w:type="page" w:clear="all"/>
      </w:r>
      <w:r/>
    </w:p>
    <w:p>
      <w:pPr>
        <w:pStyle w:val="731"/>
        <w:jc w:val="center"/>
        <w:spacing w:before="200"/>
        <w:rPr>
          <w:rFonts w:ascii="Times New Roman" w:hAnsi="Times New Roman" w:eastAsia="黑体"/>
          <w:sz w:val="44"/>
        </w:rPr>
      </w:pPr>
      <w:r/>
      <w:bookmarkStart w:id="75" w:name="_Toc3418"/>
      <w:r/>
      <w:bookmarkStart w:id="76" w:name="_Toc141869971"/>
      <w:r/>
      <w:bookmarkStart w:id="77" w:name="_Toc14692"/>
      <w:r/>
      <w:bookmarkStart w:id="78" w:name="_Toc21941"/>
      <w:r>
        <w:rPr>
          <w:rFonts w:hint="eastAsia" w:ascii="Times New Roman" w:hAnsi="Times New Roman" w:eastAsia="黑体"/>
          <w:sz w:val="44"/>
        </w:rPr>
        <w:t xml:space="preserve">第三章  </w:t>
      </w:r>
      <w:bookmarkEnd w:id="75"/>
      <w:r/>
      <w:bookmarkEnd w:id="76"/>
      <w:r/>
      <w:bookmarkEnd w:id="77"/>
      <w:r>
        <w:rPr>
          <w:rFonts w:hint="eastAsia" w:ascii="Times New Roman" w:hAnsi="Times New Roman" w:eastAsia="黑体"/>
          <w:sz w:val="44"/>
        </w:rPr>
        <w:t xml:space="preserve">资格审查及评标方法</w:t>
      </w:r>
      <w:bookmarkEnd w:id="78"/>
      <w:r/>
      <w:r/>
    </w:p>
    <w:p>
      <w:pPr>
        <w:ind w:firstLine="482"/>
        <w:jc w:val="left"/>
        <w:spacing w:line="480" w:lineRule="exact"/>
        <w:rPr>
          <w:rFonts w:ascii="Times New Roman" w:hAnsi="Times New Roman" w:cs="仿宋"/>
          <w:b/>
          <w:bCs/>
          <w:sz w:val="30"/>
          <w:szCs w:val="30"/>
        </w:rPr>
      </w:pPr>
      <w:r>
        <w:rPr>
          <w:rFonts w:hint="eastAsia" w:ascii="黑体" w:hAnsi="黑体" w:eastAsia="黑体" w:cs="黑体"/>
          <w:b w:val="0"/>
          <w:bCs w:val="0"/>
          <w:sz w:val="30"/>
          <w:szCs w:val="30"/>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bl>
    <w:p>
      <w:pPr>
        <w:ind w:firstLine="482"/>
        <w:jc w:val="left"/>
        <w:spacing w:line="480" w:lineRule="exact"/>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eastAsia="宋体" w:cs="仿宋"/>
                <w:sz w:val="24"/>
                <w:szCs w:val="24"/>
                <w:lang w:eastAsia="zh-CN"/>
              </w:rPr>
            </w:pPr>
            <w:r>
              <w:rPr>
                <w:rFonts w:hint="eastAsia" w:ascii="Times New Roman" w:hAnsi="Times New Roman" w:eastAsia="宋体" w:cs="仿宋"/>
                <w:sz w:val="24"/>
                <w:szCs w:val="24"/>
                <w:lang w:val="en-US" w:eastAsia="zh-CN"/>
              </w:rPr>
              <w:t xml:space="preserve">开标一览表及报价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color w:val="auto"/>
                <w:sz w:val="24"/>
                <w:szCs w:val="24"/>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符合</w:t>
            </w:r>
            <w:r>
              <w:rPr>
                <w:rFonts w:hint="eastAsia" w:ascii="Times New Roman" w:hAnsi="Times New Roman" w:cs="仿宋"/>
                <w:sz w:val="24"/>
                <w:szCs w:val="24"/>
                <w:lang w:eastAsia="zh-CN"/>
              </w:rPr>
              <w:t xml:space="preserve">招标</w:t>
            </w:r>
            <w:r>
              <w:rPr>
                <w:rFonts w:hint="eastAsia" w:ascii="Times New Roman" w:hAnsi="Times New Roman" w:cs="仿宋"/>
                <w:sz w:val="24"/>
                <w:szCs w:val="24"/>
              </w:rPr>
              <w:t xml:space="preserve">文件要求</w:t>
            </w:r>
            <w:r/>
          </w:p>
        </w:tc>
      </w:tr>
    </w:tbl>
    <w:p>
      <w:pPr>
        <w:ind w:firstLine="482"/>
        <w:jc w:val="left"/>
        <w:spacing w:line="480" w:lineRule="exact"/>
        <w:rPr>
          <w:rFonts w:hint="eastAsia" w:ascii="黑体" w:hAnsi="黑体" w:eastAsia="黑体" w:cs="黑体"/>
          <w:b/>
          <w:sz w:val="30"/>
          <w:szCs w:val="30"/>
        </w:rPr>
      </w:pPr>
      <w:r>
        <w:rPr>
          <w:rFonts w:hint="eastAsia" w:ascii="黑体" w:hAnsi="黑体" w:eastAsia="黑体" w:cs="黑体"/>
          <w:b w:val="0"/>
          <w:bCs w:val="0"/>
          <w:sz w:val="30"/>
          <w:szCs w:val="30"/>
        </w:rPr>
        <w:t xml:space="preserve">三、评</w:t>
      </w:r>
      <w:r>
        <w:rPr>
          <w:rFonts w:hint="eastAsia" w:ascii="黑体" w:hAnsi="黑体" w:eastAsia="黑体" w:cs="黑体"/>
          <w:b w:val="0"/>
          <w:bCs w:val="0"/>
          <w:sz w:val="30"/>
          <w:szCs w:val="30"/>
          <w:lang w:eastAsia="zh-CN"/>
        </w:rPr>
        <w:t xml:space="preserve">标</w:t>
      </w:r>
      <w:r>
        <w:rPr>
          <w:rFonts w:hint="eastAsia" w:ascii="黑体" w:hAnsi="黑体" w:eastAsia="黑体" w:cs="黑体"/>
          <w:b w:val="0"/>
          <w:bCs w:val="0"/>
          <w:sz w:val="30"/>
          <w:szCs w:val="30"/>
        </w:rPr>
        <w:t xml:space="preserve">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bookmarkStart w:id="79" w:name="EB1a5d8b2c3833482f95a1f101c76adb9d"/>
      <w:r/>
      <w:r/>
    </w:p>
    <w:p>
      <w:pPr>
        <w:ind w:firstLine="482"/>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四、</w:t>
      </w:r>
      <w:bookmarkEnd w:id="79"/>
      <w:r>
        <w:rPr>
          <w:rFonts w:hint="eastAsia" w:ascii="黑体" w:hAnsi="黑体" w:eastAsia="黑体" w:cs="黑体"/>
          <w:b w:val="0"/>
          <w:bCs w:val="0"/>
          <w:sz w:val="30"/>
          <w:szCs w:val="30"/>
        </w:rPr>
        <w:t xml:space="preserve">评</w:t>
      </w:r>
      <w:r>
        <w:rPr>
          <w:rFonts w:hint="eastAsia" w:ascii="黑体" w:hAnsi="黑体" w:eastAsia="黑体" w:cs="黑体"/>
          <w:b w:val="0"/>
          <w:bCs w:val="0"/>
          <w:sz w:val="30"/>
          <w:szCs w:val="30"/>
          <w:lang w:eastAsia="zh-CN"/>
        </w:rPr>
        <w:t xml:space="preserve">标</w:t>
      </w:r>
      <w:r>
        <w:rPr>
          <w:rFonts w:hint="eastAsia" w:ascii="黑体" w:hAnsi="黑体" w:eastAsia="黑体" w:cs="黑体"/>
          <w:b w:val="0"/>
          <w:bCs w:val="0"/>
          <w:sz w:val="30"/>
          <w:szCs w:val="30"/>
        </w:rPr>
        <w:t xml:space="preserve">标准</w:t>
      </w:r>
      <w:r/>
    </w:p>
    <w:tbl>
      <w:tblPr>
        <w:tblStyle w:val="74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hint="default" w:ascii="Times New Roman" w:hAnsi="Times New Roman" w:cs="Times New Roman"/>
                <w:b/>
                <w:bCs/>
                <w:sz w:val="21"/>
                <w:szCs w:val="21"/>
              </w:rPr>
            </w:pPr>
            <w:r/>
            <w:bookmarkStart w:id="80" w:name="EBd5bea3a3c3254523b93c8abaa514fb10"/>
            <w:r/>
            <w:bookmarkEnd w:id="80"/>
            <w:r/>
            <w:bookmarkStart w:id="81" w:name="_Toc10422"/>
            <w:r>
              <w:rPr>
                <w:rFonts w:hint="default" w:ascii="Times New Roman" w:hAnsi="Times New Roman" w:cs="Times New Roman"/>
                <w:b/>
                <w:bCs/>
                <w:sz w:val="21"/>
                <w:szCs w:val="21"/>
              </w:rPr>
              <w:t xml:space="preserve">评审因素</w:t>
            </w:r>
            <w:r/>
          </w:p>
        </w:tc>
        <w:tc>
          <w:tcPr>
            <w:tcW w:w="1469" w:type="dxa"/>
            <w:vAlign w:val="center"/>
            <w:textDirection w:val="lrTb"/>
            <w:noWrap w:val="false"/>
          </w:tcPr>
          <w:p>
            <w:pPr>
              <w:ind w:firstLine="241"/>
              <w:spacing w:line="480" w:lineRule="exact"/>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分数</w:t>
            </w:r>
            <w:r/>
          </w:p>
        </w:tc>
        <w:tc>
          <w:tcPr>
            <w:tcW w:w="5535" w:type="dxa"/>
            <w:vAlign w:val="center"/>
            <w:textDirection w:val="lrTb"/>
            <w:noWrap w:val="false"/>
          </w:tcPr>
          <w:p>
            <w:pPr>
              <w:ind w:firstLine="482"/>
              <w:jc w:val="center"/>
              <w:spacing w:line="480" w:lineRule="exact"/>
              <w:rPr>
                <w:rFonts w:hint="default" w:ascii="Times New Roman" w:hAnsi="Times New Roman" w:cs="Times New Roman"/>
                <w:b/>
                <w:bCs/>
                <w:sz w:val="21"/>
                <w:szCs w:val="21"/>
              </w:rPr>
            </w:pPr>
            <w:r>
              <w:rPr>
                <w:rFonts w:hint="default" w:ascii="Times New Roman" w:hAnsi="Times New Roman" w:cs="Times New Roman"/>
                <w:b/>
                <w:bCs/>
                <w:sz w:val="21"/>
                <w:szCs w:val="21"/>
              </w:rPr>
              <w:t xml:space="preserve">评分标准</w:t>
            </w:r>
            <w:r/>
          </w:p>
        </w:tc>
      </w:tr>
      <w:tr>
        <w:trPr>
          <w:jc w:val="center"/>
          <w:trHeight w:val="90"/>
        </w:trPr>
        <w:tc>
          <w:tcPr>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宋体"/>
                <w:szCs w:val="24"/>
              </w:rPr>
              <w:t xml:space="preserve">投标报价</w:t>
            </w:r>
            <w:r/>
          </w:p>
        </w:tc>
        <w:tc>
          <w:tcPr>
            <w:tcW w:w="1469"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25.00分</w:t>
            </w:r>
            <w:r/>
          </w:p>
        </w:tc>
        <w:tc>
          <w:tcPr>
            <w:tcW w:w="5535" w:type="dxa"/>
            <w:vAlign w:val="center"/>
            <w:textDirection w:val="lrTb"/>
            <w:noWrap w:val="false"/>
          </w:tcPr>
          <w:p>
            <w:pPr>
              <w:pageBreakBefore w:val="0"/>
              <w:spacing w:line="40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采用</w:t>
            </w:r>
            <w:r>
              <w:rPr>
                <w:rFonts w:hint="default" w:ascii="Times New Roman" w:hAnsi="Times New Roman" w:eastAsia="宋体" w:cs="Times New Roman"/>
                <w:sz w:val="21"/>
                <w:szCs w:val="21"/>
                <w:lang w:val="en-US" w:eastAsia="zh-CN"/>
              </w:rPr>
              <w:t xml:space="preserve">低价优先法计算</w:t>
            </w:r>
            <w:r>
              <w:rPr>
                <w:rFonts w:hint="default" w:ascii="Times New Roman" w:hAnsi="Times New Roman" w:eastAsia="宋体" w:cs="Times New Roman"/>
                <w:sz w:val="21"/>
                <w:szCs w:val="21"/>
              </w:rPr>
              <w:t xml:space="preserve">，</w:t>
            </w:r>
            <w:r>
              <w:rPr>
                <w:rFonts w:hint="eastAsia" w:ascii="Times New Roman" w:hAnsi="Times New Roman" w:cs="宋体"/>
                <w:szCs w:val="24"/>
                <w:highlight w:val="none"/>
              </w:rPr>
              <w:t xml:space="preserve">即满足招标文件要求且投标价格最低的投标报价为评标基准价</w:t>
            </w:r>
            <w:r>
              <w:rPr>
                <w:rFonts w:hint="default" w:ascii="Times New Roman" w:hAnsi="Times New Roman" w:eastAsia="宋体" w:cs="Times New Roman"/>
                <w:sz w:val="21"/>
                <w:szCs w:val="21"/>
              </w:rPr>
              <w:t xml:space="preserve">，其价格分为满分。</w:t>
            </w:r>
            <w:r>
              <w:rPr>
                <w:rFonts w:hint="eastAsia" w:ascii="Times New Roman" w:hAnsi="Times New Roman" w:cs="宋体"/>
                <w:szCs w:val="24"/>
                <w:highlight w:val="none"/>
              </w:rPr>
              <w:t xml:space="preserve">其他投标人投标报价得分＝（评标基准价/投标报价）*</w:t>
            </w:r>
            <w:r>
              <w:rPr>
                <w:rFonts w:ascii="Times New Roman" w:hAnsi="Times New Roman" w:cs="宋体"/>
                <w:szCs w:val="24"/>
                <w:highlight w:val="none"/>
              </w:rPr>
              <w:t xml:space="preserve">25</w:t>
            </w:r>
            <w:r>
              <w:rPr>
                <w:rFonts w:hint="eastAsia" w:ascii="Times New Roman" w:hAnsi="Times New Roman" w:cs="宋体"/>
                <w:szCs w:val="24"/>
                <w:highlight w:val="none"/>
              </w:rPr>
              <w:t xml:space="preserve">。</w:t>
            </w:r>
            <w:r/>
          </w:p>
          <w:p>
            <w:pP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lang w:val="en-US" w:eastAsia="zh-CN"/>
              </w:rPr>
              <w:t xml:space="preserve">注：</w:t>
            </w:r>
            <w:r>
              <w:rPr>
                <w:rFonts w:hint="eastAsia" w:ascii="Times New Roman" w:hAnsi="Times New Roman" w:cs="Times New Roman"/>
                <w:sz w:val="21"/>
                <w:szCs w:val="21"/>
                <w:lang w:val="en-US" w:eastAsia="zh-CN"/>
              </w:rPr>
              <w:t xml:space="preserve">评标委员会</w:t>
            </w:r>
            <w:r>
              <w:rPr>
                <w:rFonts w:hint="default" w:ascii="Times New Roman" w:hAnsi="Times New Roman" w:eastAsia="宋体" w:cs="Times New Roman"/>
                <w:sz w:val="21"/>
                <w:szCs w:val="21"/>
                <w:lang w:val="en-US" w:eastAsia="zh-CN"/>
              </w:rPr>
              <w:t xml:space="preserve">认为</w:t>
            </w:r>
            <w:r>
              <w:rPr>
                <w:rFonts w:hint="eastAsia" w:ascii="Times New Roman" w:hAnsi="Times New Roman" w:cs="Times New Roman"/>
                <w:sz w:val="21"/>
                <w:szCs w:val="21"/>
                <w:lang w:val="en-US" w:eastAsia="zh-CN"/>
              </w:rPr>
              <w:t xml:space="preserve">投标人</w:t>
            </w:r>
            <w:r>
              <w:rPr>
                <w:rFonts w:hint="default" w:ascii="Times New Roman" w:hAnsi="Times New Roman" w:eastAsia="宋体" w:cs="Times New Roman"/>
                <w:sz w:val="21"/>
                <w:szCs w:val="21"/>
                <w:lang w:val="en-US" w:eastAsia="zh-CN"/>
              </w:rPr>
              <w:t xml:space="preserve">的报价明显低于其他通过符合性审查供应商的报价，有可能影响服务质量或者不能诚信履约的，且</w:t>
            </w:r>
            <w:r>
              <w:rPr>
                <w:rFonts w:hint="eastAsia" w:ascii="Times New Roman" w:hAnsi="Times New Roman" w:cs="Times New Roman"/>
                <w:sz w:val="21"/>
                <w:szCs w:val="21"/>
                <w:lang w:val="en-US" w:eastAsia="zh-CN"/>
              </w:rPr>
              <w:t xml:space="preserve">投标人</w:t>
            </w:r>
            <w:r>
              <w:rPr>
                <w:rFonts w:hint="default" w:ascii="Times New Roman" w:hAnsi="Times New Roman" w:eastAsia="宋体" w:cs="Times New Roman"/>
                <w:sz w:val="21"/>
                <w:szCs w:val="21"/>
                <w:lang w:val="en-US" w:eastAsia="zh-CN"/>
              </w:rPr>
              <w:t xml:space="preserve">不能在评标现场合理的时间内证明其报价合理性的，属于恶意竞争情形，</w:t>
            </w:r>
            <w:r>
              <w:rPr>
                <w:rFonts w:hint="eastAsia" w:ascii="Times New Roman" w:hAnsi="Times New Roman" w:cs="Times New Roman"/>
                <w:sz w:val="21"/>
                <w:szCs w:val="21"/>
                <w:lang w:val="en-US" w:eastAsia="zh-CN"/>
              </w:rPr>
              <w:t xml:space="preserve">评标委员会</w:t>
            </w:r>
            <w:r>
              <w:rPr>
                <w:rFonts w:hint="default" w:ascii="Times New Roman" w:hAnsi="Times New Roman" w:eastAsia="宋体" w:cs="Times New Roman"/>
                <w:sz w:val="21"/>
                <w:szCs w:val="21"/>
                <w:lang w:val="en-US" w:eastAsia="zh-CN"/>
              </w:rPr>
              <w:t xml:space="preserve">有权将其作为无效投标处理。</w:t>
            </w:r>
            <w:r/>
          </w:p>
        </w:tc>
      </w:tr>
      <w:tr>
        <w:trPr>
          <w:jc w:val="center"/>
          <w:trHeight w:val="646"/>
        </w:trPr>
        <w:tc>
          <w:tcPr>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12.00分</w:t>
            </w:r>
            <w:r/>
          </w:p>
        </w:tc>
        <w:tc>
          <w:tcPr>
            <w:tcW w:w="5535" w:type="dxa"/>
            <w:vAlign w:val="center"/>
            <w:textDirection w:val="lrTb"/>
            <w:noWrap w:val="false"/>
          </w:tcPr>
          <w:p>
            <w:pP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投标人</w:t>
            </w:r>
            <w:r>
              <w:rPr>
                <w:rFonts w:hint="default" w:ascii="Times New Roman" w:hAnsi="Times New Roman" w:eastAsia="宋体" w:cs="Times New Roman"/>
                <w:sz w:val="21"/>
                <w:szCs w:val="21"/>
                <w:highlight w:val="none"/>
                <w:rtl w:val="0"/>
                <w:lang w:val="en-US" w:eastAsia="zh-CN" w:bidi="ar-SA"/>
              </w:rPr>
              <w:t xml:space="preserve">自2023年1月1日（以合同签订时间为准），承担过类似非住宅物业服务项目业绩的，每有一个得3分，最高得12分。</w:t>
            </w:r>
            <w:r/>
          </w:p>
          <w:p>
            <w:pP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90"/>
        </w:trPr>
        <w:tc>
          <w:tcPr>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bookmarkStart w:id="82" w:name="OLE_LINK56"/>
            <w:r>
              <w:rPr>
                <w:rFonts w:hint="default" w:ascii="Times New Roman" w:hAnsi="Times New Roman" w:eastAsia="宋体" w:cs="Times New Roman"/>
                <w:sz w:val="21"/>
                <w:szCs w:val="21"/>
              </w:rPr>
              <w:t xml:space="preserve">相关证书</w:t>
            </w:r>
            <w:bookmarkEnd w:id="82"/>
            <w:r/>
            <w:r/>
          </w:p>
        </w:tc>
        <w:tc>
          <w:tcPr>
            <w:tcW w:w="1469"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3</w:t>
            </w:r>
            <w:r>
              <w:rPr>
                <w:rFonts w:hint="default" w:ascii="Times New Roman" w:hAnsi="Times New Roman" w:eastAsia="宋体" w:cs="Times New Roman"/>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投标人</w:t>
            </w:r>
            <w:r>
              <w:rPr>
                <w:rFonts w:hint="default" w:ascii="Times New Roman" w:hAnsi="Times New Roman" w:eastAsia="宋体" w:cs="Times New Roman"/>
                <w:sz w:val="21"/>
                <w:szCs w:val="21"/>
                <w:highlight w:val="none"/>
                <w:rtl w:val="0"/>
                <w:lang w:val="en-US" w:eastAsia="zh-CN" w:bidi="ar-SA"/>
              </w:rPr>
              <w:t xml:space="preserve">具有有效期内的质量管理体系认证证书、环境管理体系认证证书、职业健康安全管理体系认证证书，每有一项得</w:t>
            </w:r>
            <w:r>
              <w:rPr>
                <w:rFonts w:hint="eastAsia" w:ascii="Times New Roman" w:hAnsi="Times New Roman" w:cs="Times New Roman"/>
                <w:sz w:val="21"/>
                <w:szCs w:val="21"/>
                <w:highlight w:val="none"/>
                <w:rtl w:val="0"/>
                <w:lang w:val="en-US" w:eastAsia="zh-CN" w:bidi="ar-SA"/>
              </w:rPr>
              <w:t xml:space="preserve">1</w:t>
            </w:r>
            <w:r>
              <w:rPr>
                <w:rFonts w:hint="default" w:ascii="Times New Roman" w:hAnsi="Times New Roman" w:eastAsia="宋体" w:cs="Times New Roman"/>
                <w:sz w:val="21"/>
                <w:szCs w:val="21"/>
                <w:highlight w:val="none"/>
                <w:rtl w:val="0"/>
                <w:lang w:val="en-US" w:eastAsia="zh-CN" w:bidi="ar-SA"/>
              </w:rPr>
              <w:t xml:space="preserve">分，本项最高得</w:t>
            </w:r>
            <w:r>
              <w:rPr>
                <w:rFonts w:hint="eastAsia" w:ascii="Times New Roman" w:hAnsi="Times New Roman" w:cs="Times New Roman"/>
                <w:sz w:val="21"/>
                <w:szCs w:val="21"/>
                <w:highlight w:val="none"/>
                <w:rtl w:val="0"/>
                <w:lang w:val="en-US" w:eastAsia="zh-CN" w:bidi="ar-SA"/>
              </w:rPr>
              <w:t xml:space="preserve">3</w:t>
            </w:r>
            <w:r>
              <w:rPr>
                <w:rFonts w:hint="default" w:ascii="Times New Roman" w:hAnsi="Times New Roman" w:eastAsia="宋体" w:cs="Times New Roman"/>
                <w:sz w:val="21"/>
                <w:szCs w:val="21"/>
                <w:highlight w:val="none"/>
                <w:rtl w:val="0"/>
                <w:lang w:val="en-US" w:eastAsia="zh-CN" w:bidi="ar-SA"/>
              </w:rPr>
              <w:t xml:space="preserve">分。</w:t>
            </w:r>
            <w:r/>
          </w:p>
          <w:p>
            <w:pPr>
              <w:pageBreakBefore w:val="0"/>
              <w:spacing w:line="400" w:lineRule="exact"/>
              <w:widowControl w:val="off"/>
              <w:rPr>
                <w:rFonts w:hint="default" w:ascii="Times New Roman" w:hAnsi="Times New Roman" w:eastAsia="宋体" w:cs="Times New Roman"/>
                <w:color w:val="auto"/>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注：提供上述相关证书电子件和在国家市场监督管理总局全国认证认可信息公共服务平台查询认证有效的页面截图，未提供的不得分。</w:t>
            </w:r>
            <w:r/>
          </w:p>
        </w:tc>
      </w:tr>
      <w:tr>
        <w:trPr>
          <w:jc w:val="center"/>
          <w:trHeight w:val="90"/>
        </w:trPr>
        <w:tc>
          <w:tcPr>
            <w:tcW w:w="2127" w:type="dxa"/>
            <w:vAlign w:val="center"/>
            <w:textDirection w:val="lrTb"/>
            <w:noWrap w:val="false"/>
          </w:tcPr>
          <w:p>
            <w:pPr>
              <w:jc w:val="center"/>
              <w:pageBreakBefore w:val="0"/>
              <w:spacing w:line="400" w:lineRule="exact"/>
              <w:widowControl w:val="off"/>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 xml:space="preserve">日常管理服务标准方案</w:t>
            </w:r>
            <w:r/>
          </w:p>
        </w:tc>
        <w:tc>
          <w:tcPr>
            <w:tcW w:w="1469" w:type="dxa"/>
            <w:vAlign w:val="center"/>
            <w:textDirection w:val="lrTb"/>
            <w:noWrap w:val="false"/>
          </w:tcPr>
          <w:p>
            <w:pPr>
              <w:jc w:val="center"/>
              <w:pageBreakBefore w:val="0"/>
              <w:spacing w:line="400" w:lineRule="exact"/>
              <w:widowControl w:val="off"/>
              <w:rPr>
                <w:rFonts w:hint="default" w:ascii="Times New Roman" w:hAnsi="Times New Roman"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8.00分</w:t>
            </w:r>
            <w:r/>
          </w:p>
        </w:tc>
        <w:tc>
          <w:tcPr>
            <w:tcW w:w="5535" w:type="dxa"/>
            <w:vAlign w:val="center"/>
            <w:textDirection w:val="lrTb"/>
            <w:noWrap w:val="false"/>
          </w:tcPr>
          <w:p>
            <w:pP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根据投标人针对本项目</w:t>
            </w:r>
            <w:r>
              <w:rPr>
                <w:rFonts w:hint="default" w:ascii="Times New Roman" w:hAnsi="Times New Roman" w:eastAsia="宋体" w:cs="Times New Roman"/>
                <w:sz w:val="21"/>
                <w:szCs w:val="21"/>
                <w:highlight w:val="none"/>
                <w:rtl w:val="0"/>
                <w:lang w:val="en-US" w:eastAsia="zh-CN" w:bidi="ar-SA"/>
              </w:rPr>
              <w:t xml:space="preserve">“第四章、采购需求-三、物业管理服务内容及标准-3.1日常管理服务标准”提供</w:t>
            </w:r>
            <w:r>
              <w:rPr>
                <w:rFonts w:hint="eastAsia" w:ascii="Times New Roman" w:hAnsi="Times New Roman" w:eastAsia="宋体" w:cs="Times New Roman"/>
                <w:sz w:val="21"/>
                <w:szCs w:val="21"/>
                <w:highlight w:val="none"/>
                <w:rtl w:val="0"/>
                <w:lang w:val="en-US" w:eastAsia="zh-CN" w:bidi="ar-SA"/>
              </w:rPr>
              <w:t xml:space="preserve">的</w:t>
            </w:r>
            <w:r>
              <w:rPr>
                <w:rFonts w:hint="default" w:ascii="Times New Roman" w:hAnsi="Times New Roman" w:eastAsia="宋体" w:cs="Times New Roman"/>
                <w:sz w:val="21"/>
                <w:szCs w:val="21"/>
                <w:highlight w:val="none"/>
                <w:rtl w:val="0"/>
                <w:lang w:val="en-US" w:eastAsia="zh-CN" w:bidi="ar-SA"/>
              </w:rPr>
              <w:t xml:space="preserve">服务</w:t>
            </w:r>
            <w:r>
              <w:rPr>
                <w:rFonts w:hint="eastAsia" w:ascii="Times New Roman" w:hAnsi="Times New Roman" w:eastAsia="宋体" w:cs="Times New Roman"/>
                <w:sz w:val="21"/>
                <w:szCs w:val="21"/>
                <w:highlight w:val="none"/>
                <w:rtl w:val="0"/>
                <w:lang w:val="en-US" w:eastAsia="zh-CN" w:bidi="ar-SA"/>
              </w:rPr>
              <w:t xml:space="preserve">方案进行打分。优于采购需求的得8分；</w:t>
            </w:r>
            <w:r>
              <w:rPr>
                <w:rFonts w:hint="default" w:ascii="Times New Roman" w:hAnsi="Times New Roman" w:eastAsia="宋体" w:cs="Times New Roman"/>
                <w:color w:val="000000"/>
                <w:sz w:val="21"/>
                <w:szCs w:val="21"/>
                <w:lang w:val="en-US" w:eastAsia="zh-CN" w:bidi="ar-SA"/>
              </w:rPr>
              <w:t xml:space="preserve">满足采购需求</w:t>
            </w:r>
            <w:r>
              <w:rPr>
                <w:rFonts w:hint="eastAsia" w:ascii="Times New Roman" w:hAnsi="Times New Roman" w:eastAsia="宋体" w:cs="Times New Roman"/>
                <w:color w:val="000000"/>
                <w:sz w:val="21"/>
                <w:szCs w:val="21"/>
                <w:lang w:val="en-US" w:eastAsia="zh-CN" w:bidi="ar-SA"/>
              </w:rPr>
              <w:t xml:space="preserve">的得5分；</w:t>
            </w:r>
            <w:r>
              <w:rPr>
                <w:rFonts w:hint="eastAsia" w:ascii="宋体" w:hAnsi="宋体" w:cs="宋体"/>
                <w:sz w:val="21"/>
                <w:szCs w:val="21"/>
                <w:lang w:val="en-US" w:bidi="zh-CN"/>
              </w:rPr>
              <w:t xml:space="preserve">没有内容不得分。</w:t>
            </w:r>
            <w:r/>
          </w:p>
        </w:tc>
      </w:tr>
      <w:tr>
        <w:trPr>
          <w:jc w:val="center"/>
          <w:trHeight w:val="90"/>
        </w:trPr>
        <w:tc>
          <w:tcPr>
            <w:tcW w:w="2127" w:type="dxa"/>
            <w:vAlign w:val="center"/>
            <w:textDirection w:val="lrTb"/>
            <w:noWrap w:val="false"/>
          </w:tcPr>
          <w:p>
            <w:pPr>
              <w:jc w:val="center"/>
              <w:pageBreakBefore w:val="0"/>
              <w:spacing w:line="400" w:lineRule="exact"/>
              <w:widowControl w:val="off"/>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 xml:space="preserve">保洁服务方案</w:t>
            </w:r>
            <w:r/>
          </w:p>
        </w:tc>
        <w:tc>
          <w:tcPr>
            <w:tcW w:w="1469" w:type="dxa"/>
            <w:vAlign w:val="center"/>
            <w:textDirection w:val="lrTb"/>
            <w:noWrap w:val="false"/>
          </w:tcPr>
          <w:p>
            <w:pPr>
              <w:jc w:val="center"/>
              <w:pageBreakBefore w:val="0"/>
              <w:spacing w:line="400" w:lineRule="exact"/>
              <w:widowControl w:val="off"/>
              <w:rPr>
                <w:rFonts w:hint="default" w:ascii="Times New Roman" w:hAnsi="Times New Roman"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8.00分</w:t>
            </w:r>
            <w:r/>
          </w:p>
        </w:tc>
        <w:tc>
          <w:tcPr>
            <w:tcW w:w="5535" w:type="dxa"/>
            <w:vAlign w:val="center"/>
            <w:textDirection w:val="lrTb"/>
            <w:noWrap w:val="false"/>
          </w:tcPr>
          <w:p>
            <w:pPr>
              <w:pageBreakBefore w:val="0"/>
              <w:spacing w:line="400" w:lineRule="exact"/>
              <w:widowControl w:val="off"/>
              <w:rPr>
                <w:rFonts w:hint="eastAsia" w:ascii="Times New Roman" w:hAnsi="Times New Roman"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根据投标人针对本项目</w:t>
            </w:r>
            <w:r>
              <w:rPr>
                <w:rFonts w:hint="default" w:ascii="Times New Roman" w:hAnsi="Times New Roman" w:eastAsia="宋体" w:cs="Times New Roman"/>
                <w:sz w:val="21"/>
                <w:szCs w:val="21"/>
                <w:highlight w:val="none"/>
                <w:rtl w:val="0"/>
                <w:lang w:val="en-US" w:eastAsia="zh-CN" w:bidi="ar-SA"/>
              </w:rPr>
              <w:t xml:space="preserve">“第四章、采购需求-三、物业管理服务内容及标准-3.2保洁服务</w:t>
            </w:r>
            <w:r>
              <w:rPr>
                <w:rFonts w:hint="eastAsia" w:ascii="Times New Roman" w:hAnsi="Times New Roman" w:eastAsia="宋体" w:cs="Times New Roman"/>
                <w:sz w:val="21"/>
                <w:szCs w:val="21"/>
                <w:highlight w:val="none"/>
                <w:rtl w:val="0"/>
                <w:lang w:val="en-US" w:eastAsia="zh-CN" w:bidi="ar-SA"/>
              </w:rPr>
              <w:t xml:space="preserve">”提供的服务方案进行打分，优于采购需求的得8分；</w:t>
            </w:r>
            <w:r>
              <w:rPr>
                <w:rFonts w:hint="default" w:ascii="Times New Roman" w:hAnsi="Times New Roman" w:eastAsia="宋体" w:cs="Times New Roman"/>
                <w:color w:val="000000"/>
                <w:sz w:val="21"/>
                <w:szCs w:val="21"/>
                <w:lang w:val="en-US" w:eastAsia="zh-CN" w:bidi="ar-SA"/>
              </w:rPr>
              <w:t xml:space="preserve">满足采购需求</w:t>
            </w:r>
            <w:r>
              <w:rPr>
                <w:rFonts w:hint="eastAsia" w:ascii="Times New Roman" w:hAnsi="Times New Roman" w:eastAsia="宋体" w:cs="Times New Roman"/>
                <w:color w:val="000000"/>
                <w:sz w:val="21"/>
                <w:szCs w:val="21"/>
                <w:lang w:val="en-US" w:eastAsia="zh-CN" w:bidi="ar-SA"/>
              </w:rPr>
              <w:t xml:space="preserve">的得5分；未提供的不得分。</w:t>
            </w:r>
            <w:r/>
          </w:p>
        </w:tc>
      </w:tr>
      <w:tr>
        <w:trPr>
          <w:jc w:val="center"/>
          <w:trHeight w:val="90"/>
        </w:trPr>
        <w:tc>
          <w:tcPr>
            <w:tcW w:w="2127" w:type="dxa"/>
            <w:vAlign w:val="center"/>
            <w:textDirection w:val="lrTb"/>
            <w:noWrap w:val="false"/>
          </w:tcPr>
          <w:p>
            <w:pPr>
              <w:jc w:val="center"/>
              <w:pageBreakBefore w:val="0"/>
              <w:spacing w:line="400" w:lineRule="exact"/>
              <w:widowControl w:val="off"/>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 xml:space="preserve">水电服务方案</w:t>
            </w:r>
            <w:r/>
          </w:p>
        </w:tc>
        <w:tc>
          <w:tcPr>
            <w:tcW w:w="1469" w:type="dxa"/>
            <w:vAlign w:val="center"/>
            <w:textDirection w:val="lrTb"/>
            <w:noWrap w:val="false"/>
          </w:tcPr>
          <w:p>
            <w:pPr>
              <w:jc w:val="center"/>
              <w:pageBreakBefore w:val="0"/>
              <w:spacing w:line="400" w:lineRule="exact"/>
              <w:widowControl w:val="off"/>
              <w:rPr>
                <w:rFonts w:hint="default" w:ascii="Times New Roman" w:hAnsi="Times New Roman"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8.00分</w:t>
            </w:r>
            <w:r/>
          </w:p>
        </w:tc>
        <w:tc>
          <w:tcPr>
            <w:tcW w:w="5535" w:type="dxa"/>
            <w:vAlign w:val="center"/>
            <w:textDirection w:val="lrTb"/>
            <w:noWrap w:val="false"/>
          </w:tcPr>
          <w:p>
            <w:pPr>
              <w:pageBreakBefore w:val="0"/>
              <w:spacing w:line="400" w:lineRule="exact"/>
              <w:widowControl w:val="off"/>
              <w:rPr>
                <w:rFonts w:hint="default" w:ascii="Times New Roman" w:hAnsi="Times New Roman"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根据投标人针对本项目</w:t>
            </w:r>
            <w:r>
              <w:rPr>
                <w:rFonts w:hint="default" w:ascii="Times New Roman" w:hAnsi="Times New Roman" w:eastAsia="宋体" w:cs="Times New Roman"/>
                <w:sz w:val="21"/>
                <w:szCs w:val="21"/>
                <w:highlight w:val="none"/>
                <w:rtl w:val="0"/>
                <w:lang w:val="en-US" w:eastAsia="zh-CN" w:bidi="ar-SA"/>
              </w:rPr>
              <w:t xml:space="preserve">“第四章、采购需求-三、物业管理服务内容及标准-</w:t>
            </w:r>
            <w:r>
              <w:rPr>
                <w:rFonts w:hint="eastAsia" w:ascii="Times New Roman" w:hAnsi="Times New Roman" w:eastAsia="宋体" w:cs="Times New Roman"/>
                <w:sz w:val="21"/>
                <w:szCs w:val="21"/>
                <w:highlight w:val="none"/>
                <w:rtl w:val="0"/>
                <w:lang w:val="en-US" w:eastAsia="zh-CN" w:bidi="ar-SA"/>
              </w:rPr>
              <w:t xml:space="preserve">3.3水电服务”提供的服务方案进行打分。优于采购需求的得8分；</w:t>
            </w:r>
            <w:r>
              <w:rPr>
                <w:rFonts w:hint="default" w:ascii="Times New Roman" w:hAnsi="Times New Roman" w:eastAsia="宋体" w:cs="Times New Roman"/>
                <w:color w:val="000000"/>
                <w:sz w:val="21"/>
                <w:szCs w:val="21"/>
                <w:lang w:val="en-US" w:eastAsia="zh-CN" w:bidi="ar-SA"/>
              </w:rPr>
              <w:t xml:space="preserve">满足采购需求</w:t>
            </w:r>
            <w:r>
              <w:rPr>
                <w:rFonts w:hint="eastAsia" w:ascii="Times New Roman" w:hAnsi="Times New Roman" w:eastAsia="宋体" w:cs="Times New Roman"/>
                <w:color w:val="000000"/>
                <w:sz w:val="21"/>
                <w:szCs w:val="21"/>
                <w:lang w:val="en-US" w:eastAsia="zh-CN" w:bidi="ar-SA"/>
              </w:rPr>
              <w:t xml:space="preserve">的得5分；</w:t>
            </w:r>
            <w:r>
              <w:rPr>
                <w:rFonts w:hint="eastAsia" w:ascii="宋体" w:hAnsi="宋体" w:cs="宋体"/>
                <w:sz w:val="21"/>
                <w:szCs w:val="21"/>
                <w:lang w:val="en-US" w:bidi="zh-CN"/>
              </w:rPr>
              <w:t xml:space="preserve">没有内容不得分。</w:t>
            </w:r>
            <w:r/>
          </w:p>
        </w:tc>
      </w:tr>
      <w:tr>
        <w:trPr>
          <w:jc w:val="center"/>
          <w:trHeight w:val="416"/>
        </w:trPr>
        <w:tc>
          <w:tcPr>
            <w:shd w:val="clear" w:color="auto" w:fill="auto"/>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设备、工具、服装要求</w:t>
            </w:r>
            <w:r/>
          </w:p>
        </w:tc>
        <w:tc>
          <w:tcPr>
            <w:shd w:val="clear" w:color="auto" w:fill="auto"/>
            <w:tcW w:w="1469" w:type="dxa"/>
            <w:vAlign w:val="center"/>
            <w:textDirection w:val="lrTb"/>
            <w:noWrap w:val="false"/>
          </w:tcPr>
          <w:p>
            <w:pPr>
              <w:ind w:left="0" w:right="0" w:firstLine="0"/>
              <w:jc w:val="center"/>
              <w:spacing w:before="0" w:after="0"/>
              <w:widowControl w:val="off"/>
              <w:rPr>
                <w:rFonts w:hint="default" w:ascii="Times New Roman" w:hAnsi="Times New Roman" w:eastAsia="宋体" w:cs="Times New Roman"/>
                <w:sz w:val="21"/>
                <w:szCs w:val="21"/>
                <w:rtl w:val="0"/>
                <w:lang w:val="en-US" w:eastAsia="zh-CN" w:bidi="ar-SA"/>
              </w:rPr>
              <w:pBdr>
                <w:top w:val="none" w:color="auto" w:sz="0" w:space="0"/>
                <w:left w:val="none" w:color="auto" w:sz="0" w:space="0"/>
                <w:bottom w:val="none" w:color="auto" w:sz="0" w:space="0"/>
                <w:right w:val="none" w:color="auto" w:sz="0" w:space="0"/>
              </w:pBdr>
            </w:pPr>
            <w:r>
              <w:rPr>
                <w:rFonts w:hint="eastAsia" w:ascii="Times New Roman" w:hAnsi="Times New Roman" w:cs="Times New Roman"/>
                <w:color w:val="000000"/>
                <w:sz w:val="21"/>
                <w:szCs w:val="21"/>
                <w:lang w:val="en-US" w:eastAsia="zh-CN" w:bidi="ar-SA"/>
              </w:rPr>
              <w:t xml:space="preserve">8</w:t>
            </w:r>
            <w:r>
              <w:rPr>
                <w:rFonts w:hint="default" w:ascii="Times New Roman" w:hAnsi="Times New Roman" w:eastAsia="宋体" w:cs="Times New Roman"/>
                <w:color w:val="000000"/>
                <w:sz w:val="21"/>
                <w:szCs w:val="21"/>
                <w:lang w:val="en-US" w:eastAsia="zh-CN" w:bidi="ar-SA"/>
              </w:rPr>
              <w:t xml:space="preserve">.00分</w:t>
            </w:r>
            <w:r/>
          </w:p>
        </w:tc>
        <w:tc>
          <w:tcPr>
            <w:shd w:val="clear" w:color="auto" w:fill="auto"/>
            <w:tcW w:w="5535" w:type="dxa"/>
            <w:vAlign w:val="center"/>
            <w:textDirection w:val="lrTb"/>
            <w:noWrap w:val="false"/>
          </w:tcPr>
          <w:p>
            <w:pPr>
              <w:ind w:left="0" w:right="0" w:firstLine="0"/>
              <w:jc w:val="both"/>
              <w:spacing w:before="0" w:after="0" w:line="400" w:lineRule="atLeast"/>
              <w:widowControl w:val="off"/>
              <w:rPr>
                <w:rFonts w:hint="default" w:ascii="Times New Roman" w:hAnsi="Times New Roman" w:eastAsia="宋体" w:cs="Times New Roman"/>
                <w:sz w:val="21"/>
                <w:szCs w:val="21"/>
                <w:rtl w:val="0"/>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color w:val="000000"/>
                <w:sz w:val="21"/>
                <w:szCs w:val="21"/>
                <w:lang w:val="en-US" w:eastAsia="zh-CN" w:bidi="ar-SA"/>
              </w:rPr>
              <w:t xml:space="preserve">在满足采购需求基础之上，根据</w:t>
            </w:r>
            <w:r>
              <w:rPr>
                <w:rFonts w:hint="eastAsia" w:ascii="Times New Roman" w:hAnsi="Times New Roman" w:cs="Times New Roman"/>
                <w:color w:val="000000"/>
                <w:sz w:val="21"/>
                <w:szCs w:val="21"/>
                <w:lang w:val="en-US" w:eastAsia="zh-CN" w:bidi="ar-SA"/>
              </w:rPr>
              <w:t xml:space="preserve">投标人</w:t>
            </w:r>
            <w:r>
              <w:rPr>
                <w:rFonts w:hint="default" w:ascii="Times New Roman" w:hAnsi="Times New Roman" w:eastAsia="宋体" w:cs="Times New Roman"/>
                <w:color w:val="000000"/>
                <w:sz w:val="21"/>
                <w:szCs w:val="21"/>
                <w:lang w:val="en-US" w:eastAsia="zh-CN" w:bidi="ar-SA"/>
              </w:rPr>
              <w:t xml:space="preserve">对拟投入本项目服务的设备、工具、服装方面打分。优于采购需求</w:t>
            </w:r>
            <w:r>
              <w:rPr>
                <w:rFonts w:hint="eastAsia" w:ascii="Times New Roman" w:hAnsi="Times New Roman" w:cs="Times New Roman"/>
                <w:color w:val="000000"/>
                <w:sz w:val="21"/>
                <w:szCs w:val="21"/>
                <w:lang w:val="en-US" w:eastAsia="zh-CN" w:bidi="ar-SA"/>
              </w:rPr>
              <w:t xml:space="preserve">的</w:t>
            </w:r>
            <w:r>
              <w:rPr>
                <w:rFonts w:hint="default" w:ascii="Times New Roman" w:hAnsi="Times New Roman" w:eastAsia="宋体" w:cs="Times New Roman"/>
                <w:color w:val="000000"/>
                <w:sz w:val="21"/>
                <w:szCs w:val="21"/>
                <w:lang w:val="en-US" w:eastAsia="zh-CN" w:bidi="ar-SA"/>
              </w:rPr>
              <w:t xml:space="preserve">得</w:t>
            </w:r>
            <w:r>
              <w:rPr>
                <w:rFonts w:hint="eastAsia" w:ascii="Times New Roman" w:hAnsi="Times New Roman" w:cs="Times New Roman"/>
                <w:color w:val="000000"/>
                <w:sz w:val="21"/>
                <w:szCs w:val="21"/>
                <w:lang w:val="en-US" w:eastAsia="zh-CN" w:bidi="ar-SA"/>
              </w:rPr>
              <w:t xml:space="preserve">8</w:t>
            </w:r>
            <w:r>
              <w:rPr>
                <w:rFonts w:hint="default" w:ascii="Times New Roman" w:hAnsi="Times New Roman" w:eastAsia="宋体" w:cs="Times New Roman"/>
                <w:color w:val="000000"/>
                <w:sz w:val="21"/>
                <w:szCs w:val="21"/>
                <w:lang w:val="en-US" w:eastAsia="zh-CN" w:bidi="ar-SA"/>
              </w:rPr>
              <w:t xml:space="preserve">分；满足采购需求</w:t>
            </w:r>
            <w:r>
              <w:rPr>
                <w:rFonts w:hint="eastAsia" w:ascii="Times New Roman" w:hAnsi="Times New Roman" w:cs="Times New Roman"/>
                <w:color w:val="000000"/>
                <w:sz w:val="21"/>
                <w:szCs w:val="21"/>
                <w:lang w:val="en-US" w:eastAsia="zh-CN" w:bidi="ar-SA"/>
              </w:rPr>
              <w:t xml:space="preserve">的</w:t>
            </w:r>
            <w:r>
              <w:rPr>
                <w:rFonts w:hint="default" w:ascii="Times New Roman" w:hAnsi="Times New Roman" w:eastAsia="宋体" w:cs="Times New Roman"/>
                <w:color w:val="000000"/>
                <w:sz w:val="21"/>
                <w:szCs w:val="21"/>
                <w:lang w:val="en-US" w:eastAsia="zh-CN" w:bidi="ar-SA"/>
              </w:rPr>
              <w:t xml:space="preserve">得</w:t>
            </w:r>
            <w:r>
              <w:rPr>
                <w:rFonts w:hint="eastAsia" w:ascii="Times New Roman" w:hAnsi="Times New Roman" w:cs="Times New Roman"/>
                <w:color w:val="000000"/>
                <w:sz w:val="21"/>
                <w:szCs w:val="21"/>
                <w:lang w:val="en-US" w:eastAsia="zh-CN" w:bidi="ar-SA"/>
              </w:rPr>
              <w:t xml:space="preserve">5</w:t>
            </w:r>
            <w:r>
              <w:rPr>
                <w:rFonts w:hint="default" w:ascii="Times New Roman" w:hAnsi="Times New Roman" w:eastAsia="宋体" w:cs="Times New Roman"/>
                <w:color w:val="000000"/>
                <w:sz w:val="21"/>
                <w:szCs w:val="21"/>
                <w:lang w:val="en-US" w:eastAsia="zh-CN" w:bidi="ar-SA"/>
              </w:rPr>
              <w:t xml:space="preserve">分；</w:t>
            </w:r>
            <w:r>
              <w:rPr>
                <w:rFonts w:hint="eastAsia" w:ascii="宋体" w:hAnsi="宋体" w:cs="宋体"/>
                <w:sz w:val="21"/>
                <w:szCs w:val="21"/>
                <w:lang w:val="en-US" w:bidi="zh-CN"/>
              </w:rPr>
              <w:t xml:space="preserve">没有内容不得分</w:t>
            </w:r>
            <w:r>
              <w:rPr>
                <w:rFonts w:hint="default" w:ascii="Times New Roman" w:hAnsi="Times New Roman" w:eastAsia="宋体" w:cs="Times New Roman"/>
                <w:color w:val="000000"/>
                <w:sz w:val="21"/>
                <w:szCs w:val="21"/>
                <w:lang w:val="en-US" w:eastAsia="zh-CN" w:bidi="ar-SA"/>
              </w:rPr>
              <w:t xml:space="preserve">。</w:t>
            </w:r>
            <w:r/>
          </w:p>
        </w:tc>
      </w:tr>
      <w:tr>
        <w:trPr>
          <w:jc w:val="center"/>
          <w:trHeight w:val="364"/>
        </w:trPr>
        <w:tc>
          <w:tcPr>
            <w:shd w:val="clear" w:color="auto" w:fill="auto"/>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进退场交接</w:t>
            </w:r>
            <w:r/>
          </w:p>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方案</w:t>
            </w:r>
            <w:r/>
          </w:p>
        </w:tc>
        <w:tc>
          <w:tcPr>
            <w:shd w:val="clear" w:color="auto" w:fill="auto"/>
            <w:tcW w:w="1469" w:type="dxa"/>
            <w:vAlign w:val="center"/>
            <w:textDirection w:val="lrTb"/>
            <w:noWrap w:val="false"/>
          </w:tcPr>
          <w:p>
            <w:pPr>
              <w:ind w:left="0" w:right="0" w:firstLine="0"/>
              <w:jc w:val="center"/>
              <w:spacing w:before="0" w:after="0"/>
              <w:widowControl w:val="off"/>
              <w:rPr>
                <w:rFonts w:hint="default" w:ascii="Times New Roman" w:hAnsi="Times New Roman" w:eastAsia="宋体" w:cs="Times New Roman"/>
                <w:sz w:val="21"/>
                <w:szCs w:val="21"/>
                <w:rtl w:val="0"/>
                <w:lang w:val="en-US" w:eastAsia="zh-CN" w:bidi="ar-SA"/>
              </w:rPr>
              <w:pBdr>
                <w:top w:val="none" w:color="auto" w:sz="0" w:space="0"/>
                <w:left w:val="none" w:color="auto" w:sz="0" w:space="0"/>
                <w:bottom w:val="none" w:color="auto" w:sz="0" w:space="0"/>
                <w:right w:val="none" w:color="auto" w:sz="0" w:space="0"/>
              </w:pBdr>
            </w:pPr>
            <w:r>
              <w:rPr>
                <w:rFonts w:hint="eastAsia" w:ascii="Times New Roman" w:hAnsi="Times New Roman" w:cs="Times New Roman"/>
                <w:color w:val="000000"/>
                <w:sz w:val="21"/>
                <w:szCs w:val="21"/>
                <w:lang w:val="en-US" w:eastAsia="zh-CN" w:bidi="ar-SA"/>
              </w:rPr>
              <w:t xml:space="preserve">8</w:t>
            </w:r>
            <w:r>
              <w:rPr>
                <w:rFonts w:hint="default" w:ascii="Times New Roman" w:hAnsi="Times New Roman" w:eastAsia="宋体" w:cs="Times New Roman"/>
                <w:color w:val="000000"/>
                <w:sz w:val="21"/>
                <w:szCs w:val="21"/>
                <w:lang w:val="en-US" w:eastAsia="zh-CN" w:bidi="ar-SA"/>
              </w:rPr>
              <w:t xml:space="preserve">.00分</w:t>
            </w:r>
            <w:r/>
          </w:p>
        </w:tc>
        <w:tc>
          <w:tcPr>
            <w:shd w:val="clear" w:color="auto" w:fill="auto"/>
            <w:tcW w:w="5535" w:type="dxa"/>
            <w:vAlign w:val="center"/>
            <w:textDirection w:val="lrTb"/>
            <w:noWrap w:val="false"/>
          </w:tcPr>
          <w:p>
            <w:pPr>
              <w:ind w:left="0" w:right="0" w:firstLine="0"/>
              <w:jc w:val="both"/>
              <w:spacing w:before="0" w:after="0" w:line="400" w:lineRule="atLeast"/>
              <w:widowControl w:val="off"/>
              <w:rPr>
                <w:rFonts w:hint="default" w:ascii="Times New Roman" w:hAnsi="Times New Roman" w:eastAsia="宋体" w:cs="Times New Roman"/>
                <w:sz w:val="21"/>
                <w:szCs w:val="21"/>
                <w:rtl w:val="0"/>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Times New Roman"/>
                <w:color w:val="000000"/>
                <w:sz w:val="21"/>
                <w:szCs w:val="21"/>
                <w:lang w:val="en-US" w:eastAsia="zh-CN" w:bidi="ar-SA"/>
              </w:rPr>
              <w:t xml:space="preserve">根据</w:t>
            </w:r>
            <w:r>
              <w:rPr>
                <w:rFonts w:hint="eastAsia" w:ascii="Times New Roman" w:hAnsi="Times New Roman" w:cs="Times New Roman"/>
                <w:color w:val="000000"/>
                <w:sz w:val="21"/>
                <w:szCs w:val="21"/>
                <w:lang w:val="en-US" w:eastAsia="zh-CN" w:bidi="ar-SA"/>
              </w:rPr>
              <w:t xml:space="preserve">投标人</w:t>
            </w:r>
            <w:r>
              <w:rPr>
                <w:rFonts w:hint="default" w:ascii="Times New Roman" w:hAnsi="Times New Roman" w:eastAsia="宋体" w:cs="Times New Roman"/>
                <w:color w:val="000000"/>
                <w:sz w:val="21"/>
                <w:szCs w:val="21"/>
                <w:lang w:val="en-US" w:eastAsia="zh-CN" w:bidi="ar-SA"/>
              </w:rPr>
              <w:t xml:space="preserve">提供的进退场交接方案进行打分。优于采购需求</w:t>
            </w:r>
            <w:r>
              <w:rPr>
                <w:rFonts w:hint="eastAsia" w:ascii="Times New Roman" w:hAnsi="Times New Roman" w:cs="Times New Roman"/>
                <w:color w:val="000000"/>
                <w:sz w:val="21"/>
                <w:szCs w:val="21"/>
                <w:lang w:val="en-US" w:eastAsia="zh-CN" w:bidi="ar-SA"/>
              </w:rPr>
              <w:t xml:space="preserve">的</w:t>
            </w:r>
            <w:r>
              <w:rPr>
                <w:rFonts w:hint="default" w:ascii="Times New Roman" w:hAnsi="Times New Roman" w:eastAsia="宋体" w:cs="Times New Roman"/>
                <w:color w:val="000000"/>
                <w:sz w:val="21"/>
                <w:szCs w:val="21"/>
                <w:lang w:val="en-US" w:eastAsia="zh-CN" w:bidi="ar-SA"/>
              </w:rPr>
              <w:t xml:space="preserve">得</w:t>
            </w:r>
            <w:r>
              <w:rPr>
                <w:rFonts w:hint="eastAsia" w:ascii="Times New Roman" w:hAnsi="Times New Roman" w:cs="Times New Roman"/>
                <w:color w:val="000000"/>
                <w:sz w:val="21"/>
                <w:szCs w:val="21"/>
                <w:lang w:val="en-US" w:eastAsia="zh-CN" w:bidi="ar-SA"/>
              </w:rPr>
              <w:t xml:space="preserve">8</w:t>
            </w:r>
            <w:r>
              <w:rPr>
                <w:rFonts w:hint="default" w:ascii="Times New Roman" w:hAnsi="Times New Roman" w:eastAsia="宋体" w:cs="Times New Roman"/>
                <w:color w:val="000000"/>
                <w:sz w:val="21"/>
                <w:szCs w:val="21"/>
                <w:lang w:val="en-US" w:eastAsia="zh-CN" w:bidi="ar-SA"/>
              </w:rPr>
              <w:t xml:space="preserve">分；满足采购需求</w:t>
            </w:r>
            <w:r>
              <w:rPr>
                <w:rFonts w:hint="eastAsia" w:ascii="Times New Roman" w:hAnsi="Times New Roman" w:cs="Times New Roman"/>
                <w:color w:val="000000"/>
                <w:sz w:val="21"/>
                <w:szCs w:val="21"/>
                <w:lang w:val="en-US" w:eastAsia="zh-CN" w:bidi="ar-SA"/>
              </w:rPr>
              <w:t xml:space="preserve">的</w:t>
            </w:r>
            <w:r>
              <w:rPr>
                <w:rFonts w:hint="default" w:ascii="Times New Roman" w:hAnsi="Times New Roman" w:eastAsia="宋体" w:cs="Times New Roman"/>
                <w:color w:val="000000"/>
                <w:sz w:val="21"/>
                <w:szCs w:val="21"/>
                <w:lang w:val="en-US" w:eastAsia="zh-CN" w:bidi="ar-SA"/>
              </w:rPr>
              <w:t xml:space="preserve">得</w:t>
            </w:r>
            <w:r>
              <w:rPr>
                <w:rFonts w:hint="eastAsia" w:ascii="Times New Roman" w:hAnsi="Times New Roman" w:cs="Times New Roman"/>
                <w:color w:val="000000"/>
                <w:sz w:val="21"/>
                <w:szCs w:val="21"/>
                <w:lang w:val="en-US" w:eastAsia="zh-CN" w:bidi="ar-SA"/>
              </w:rPr>
              <w:t xml:space="preserve">5</w:t>
            </w:r>
            <w:r>
              <w:rPr>
                <w:rFonts w:hint="default" w:ascii="Times New Roman" w:hAnsi="Times New Roman" w:eastAsia="宋体" w:cs="Times New Roman"/>
                <w:color w:val="000000"/>
                <w:sz w:val="21"/>
                <w:szCs w:val="21"/>
                <w:lang w:val="en-US" w:eastAsia="zh-CN" w:bidi="ar-SA"/>
              </w:rPr>
              <w:t xml:space="preserve">分；没有内容不得分。</w:t>
            </w:r>
            <w:r/>
          </w:p>
        </w:tc>
      </w:tr>
      <w:tr>
        <w:trPr>
          <w:jc w:val="center"/>
          <w:trHeight w:val="364"/>
        </w:trPr>
        <w:tc>
          <w:tcPr>
            <w:shd w:val="clear" w:color="auto" w:fill="auto"/>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宋体" w:hAnsi="宋体" w:cs="宋体"/>
                <w:sz w:val="21"/>
                <w:szCs w:val="21"/>
              </w:rPr>
              <w:t xml:space="preserve">内部考核和培训制度</w:t>
            </w:r>
            <w:r/>
          </w:p>
        </w:tc>
        <w:tc>
          <w:tcPr>
            <w:shd w:val="clear" w:color="auto" w:fill="auto"/>
            <w:tcW w:w="1469" w:type="dxa"/>
            <w:vAlign w:val="center"/>
            <w:textDirection w:val="lrTb"/>
            <w:noWrap w:val="false"/>
          </w:tcPr>
          <w:p>
            <w:pPr>
              <w:ind w:left="0" w:right="0" w:firstLine="0"/>
              <w:jc w:val="center"/>
              <w:spacing w:before="0" w:after="0"/>
              <w:widowControl w:val="off"/>
              <w:rPr>
                <w:rFonts w:hint="default" w:ascii="Times New Roman" w:hAnsi="Times New Roman" w:eastAsia="宋体" w:cs="Times New Roman"/>
                <w:color w:val="000000"/>
                <w:sz w:val="21"/>
                <w:szCs w:val="21"/>
                <w:lang w:val="en-US" w:eastAsia="zh-CN" w:bidi="ar-SA"/>
              </w:rPr>
              <w:pBdr>
                <w:top w:val="none" w:color="auto" w:sz="0" w:space="0"/>
                <w:left w:val="none" w:color="auto" w:sz="0" w:space="0"/>
                <w:bottom w:val="none" w:color="auto" w:sz="0" w:space="0"/>
                <w:right w:val="none" w:color="auto" w:sz="0" w:space="0"/>
              </w:pBdr>
            </w:pPr>
            <w:r>
              <w:rPr>
                <w:rFonts w:hint="eastAsia" w:ascii="Times New Roman" w:hAnsi="Times New Roman" w:cs="Times New Roman"/>
                <w:color w:val="000000"/>
                <w:sz w:val="21"/>
                <w:szCs w:val="21"/>
                <w:lang w:val="en-US" w:eastAsia="zh-CN" w:bidi="ar-SA"/>
              </w:rPr>
              <w:t xml:space="preserve">8.00分</w:t>
            </w:r>
            <w:r/>
          </w:p>
        </w:tc>
        <w:tc>
          <w:tcPr>
            <w:shd w:val="clear" w:color="auto" w:fill="auto"/>
            <w:tcW w:w="5535" w:type="dxa"/>
            <w:vAlign w:val="center"/>
            <w:textDirection w:val="lrTb"/>
            <w:noWrap w:val="false"/>
          </w:tcPr>
          <w:p>
            <w:pPr>
              <w:ind w:left="0" w:right="0" w:firstLine="0"/>
              <w:jc w:val="both"/>
              <w:spacing w:before="0" w:after="0" w:line="400" w:lineRule="atLeast"/>
              <w:widowControl w:val="off"/>
              <w:rPr>
                <w:rFonts w:hint="default" w:ascii="Times New Roman" w:hAnsi="Times New Roman" w:eastAsia="宋体" w:cs="Times New Roman"/>
                <w:color w:val="000000"/>
                <w:sz w:val="21"/>
                <w:szCs w:val="21"/>
                <w:lang w:val="en-US" w:eastAsia="zh-CN" w:bidi="ar-SA"/>
              </w:rPr>
              <w:pBdr>
                <w:top w:val="none" w:color="auto" w:sz="0" w:space="0"/>
                <w:left w:val="none" w:color="auto" w:sz="0" w:space="0"/>
                <w:bottom w:val="none" w:color="auto" w:sz="0" w:space="0"/>
                <w:right w:val="none" w:color="auto" w:sz="0" w:space="0"/>
              </w:pBdr>
            </w:pPr>
            <w:r>
              <w:rPr>
                <w:rFonts w:hint="eastAsia" w:ascii="宋体" w:hAnsi="宋体" w:cs="宋体"/>
                <w:sz w:val="21"/>
                <w:szCs w:val="21"/>
                <w:lang w:val="zh-CN" w:bidi="zh-CN"/>
              </w:rPr>
              <w:t xml:space="preserve">根据投标人针对本项目制定的内部考核管理制度、员工培训计划方案进行打分。优于采购需求的得</w:t>
            </w:r>
            <w:r>
              <w:rPr>
                <w:rFonts w:hint="eastAsia" w:ascii="宋体" w:hAnsi="宋体" w:cs="宋体"/>
                <w:sz w:val="21"/>
                <w:szCs w:val="21"/>
                <w:lang w:val="en-US" w:bidi="zh-CN"/>
              </w:rPr>
              <w:t xml:space="preserve">8分；满足采购需求的得5分；没有内容不得分。</w:t>
            </w:r>
            <w:r/>
          </w:p>
        </w:tc>
      </w:tr>
      <w:tr>
        <w:trPr>
          <w:jc w:val="center"/>
          <w:trHeight w:val="364"/>
        </w:trPr>
        <w:tc>
          <w:tcPr>
            <w:shd w:val="clear" w:color="auto" w:fill="auto"/>
            <w:tcW w:w="2127" w:type="dxa"/>
            <w:vAlign w:val="center"/>
            <w:textDirection w:val="lrTb"/>
            <w:noWrap w:val="false"/>
          </w:tcPr>
          <w:p>
            <w:pPr>
              <w:jc w:val="center"/>
              <w:pageBreakBefore w:val="0"/>
              <w:spacing w:line="400" w:lineRule="exact"/>
              <w:widowControl w:val="off"/>
              <w:rPr>
                <w:rFonts w:hint="eastAsia" w:ascii="Times New Roman" w:hAnsi="Times New Roman" w:eastAsia="宋体" w:cs="Times New Roman"/>
                <w:sz w:val="21"/>
                <w:szCs w:val="21"/>
                <w:highlight w:val="none"/>
                <w:rtl w:val="0"/>
                <w:lang w:val="en-US" w:eastAsia="zh-CN" w:bidi="ar-SA"/>
              </w:rPr>
            </w:pPr>
            <w:r>
              <w:rPr>
                <w:rFonts w:hint="default" w:ascii="Times New Roman" w:hAnsi="Times New Roman" w:eastAsia="宋体" w:cs="Times New Roman"/>
                <w:sz w:val="21"/>
                <w:szCs w:val="21"/>
                <w:highlight w:val="none"/>
                <w:rtl w:val="0"/>
                <w:lang w:val="en-US" w:eastAsia="zh-CN" w:bidi="ar-SA"/>
              </w:rPr>
              <w:t xml:space="preserve">重大活动保障及应急预案</w:t>
            </w:r>
            <w:r/>
          </w:p>
        </w:tc>
        <w:tc>
          <w:tcPr>
            <w:shd w:val="clear" w:color="auto" w:fill="auto"/>
            <w:tcW w:w="1469" w:type="dxa"/>
            <w:vAlign w:val="center"/>
            <w:textDirection w:val="lrTb"/>
            <w:noWrap w:val="false"/>
          </w:tcPr>
          <w:p>
            <w:pPr>
              <w:jc w:val="center"/>
              <w:pageBreakBefore w:val="0"/>
              <w:spacing w:line="400" w:lineRule="exact"/>
              <w:widowControl w:val="off"/>
              <w:rPr>
                <w:rFonts w:hint="eastAsia"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8</w:t>
            </w:r>
            <w:r>
              <w:rPr>
                <w:rFonts w:hint="default" w:ascii="Times New Roman" w:hAnsi="Times New Roman" w:eastAsia="宋体" w:cs="Times New Roman"/>
                <w:sz w:val="21"/>
                <w:szCs w:val="21"/>
                <w:highlight w:val="none"/>
                <w:rtl w:val="0"/>
                <w:lang w:val="en-US" w:eastAsia="zh-CN" w:bidi="ar-SA"/>
              </w:rPr>
              <w:t xml:space="preserve">.00分</w:t>
            </w:r>
            <w:r/>
          </w:p>
        </w:tc>
        <w:tc>
          <w:tcPr>
            <w:shd w:val="clear" w:color="auto" w:fill="auto"/>
            <w:tcW w:w="5535" w:type="dxa"/>
            <w:vAlign w:val="center"/>
            <w:textDirection w:val="lrTb"/>
            <w:noWrap w:val="false"/>
          </w:tcPr>
          <w:p>
            <w:pPr>
              <w:pageBreakBefore w:val="0"/>
              <w:spacing w:line="400" w:lineRule="exact"/>
              <w:widowControl w:val="off"/>
              <w:rPr>
                <w:rFonts w:hint="eastAsia" w:ascii="Times New Roman" w:hAnsi="Times New Roman" w:eastAsia="宋体" w:cs="Times New Roman"/>
                <w:sz w:val="21"/>
                <w:szCs w:val="21"/>
                <w:highlight w:val="none"/>
                <w:rtl w:val="0"/>
                <w:lang w:val="zh-CN" w:eastAsia="zh-CN" w:bidi="ar-SA"/>
              </w:rPr>
            </w:pPr>
            <w:r>
              <w:rPr>
                <w:rFonts w:hint="default" w:ascii="Times New Roman" w:hAnsi="Times New Roman" w:eastAsia="宋体" w:cs="Times New Roman"/>
                <w:sz w:val="21"/>
                <w:szCs w:val="21"/>
                <w:highlight w:val="none"/>
                <w:rtl w:val="0"/>
                <w:lang w:val="en-US" w:eastAsia="zh-CN" w:bidi="ar-SA"/>
              </w:rPr>
              <w:t xml:space="preserve">根据</w:t>
            </w:r>
            <w:r>
              <w:rPr>
                <w:rFonts w:hint="eastAsia" w:ascii="Times New Roman" w:hAnsi="Times New Roman" w:cs="Times New Roman"/>
                <w:sz w:val="21"/>
                <w:szCs w:val="21"/>
                <w:highlight w:val="none"/>
                <w:rtl w:val="0"/>
                <w:lang w:val="en-US" w:eastAsia="zh-CN" w:bidi="ar-SA"/>
              </w:rPr>
              <w:t xml:space="preserve">投标人</w:t>
            </w:r>
            <w:r>
              <w:rPr>
                <w:rFonts w:hint="default" w:ascii="Times New Roman" w:hAnsi="Times New Roman" w:eastAsia="宋体" w:cs="Times New Roman"/>
                <w:sz w:val="21"/>
                <w:szCs w:val="21"/>
                <w:highlight w:val="none"/>
                <w:rtl w:val="0"/>
                <w:lang w:val="en-US" w:eastAsia="zh-CN" w:bidi="ar-SA"/>
              </w:rPr>
              <w:t xml:space="preserve">提供的重大活动保障及应急预案（包括制订流程、实施保障、重点区域及安全隐患排查以及应急预案的建立等）进行</w:t>
            </w:r>
            <w:r>
              <w:rPr>
                <w:rFonts w:hint="eastAsia" w:ascii="Times New Roman" w:hAnsi="Times New Roman" w:cs="Times New Roman"/>
                <w:sz w:val="21"/>
                <w:szCs w:val="21"/>
                <w:highlight w:val="none"/>
                <w:rtl w:val="0"/>
                <w:lang w:val="en-US" w:eastAsia="zh-CN" w:bidi="ar-SA"/>
              </w:rPr>
              <w:t xml:space="preserve">打分</w:t>
            </w:r>
            <w:r>
              <w:rPr>
                <w:rFonts w:hint="default" w:ascii="Times New Roman" w:hAnsi="Times New Roman" w:eastAsia="宋体" w:cs="Times New Roman"/>
                <w:sz w:val="21"/>
                <w:szCs w:val="21"/>
                <w:highlight w:val="none"/>
                <w:rtl w:val="0"/>
                <w:lang w:val="en-US" w:eastAsia="zh-CN" w:bidi="ar-SA"/>
              </w:rPr>
              <w:t xml:space="preserve">。优于采购需求得</w:t>
            </w:r>
            <w:r>
              <w:rPr>
                <w:rFonts w:hint="eastAsia" w:ascii="Times New Roman" w:hAnsi="Times New Roman" w:cs="Times New Roman"/>
                <w:sz w:val="21"/>
                <w:szCs w:val="21"/>
                <w:highlight w:val="none"/>
                <w:rtl w:val="0"/>
                <w:lang w:val="en-US" w:eastAsia="zh-CN" w:bidi="ar-SA"/>
              </w:rPr>
              <w:t xml:space="preserve">8</w:t>
            </w:r>
            <w:r>
              <w:rPr>
                <w:rFonts w:hint="default" w:ascii="Times New Roman" w:hAnsi="Times New Roman" w:eastAsia="宋体" w:cs="Times New Roman"/>
                <w:sz w:val="21"/>
                <w:szCs w:val="21"/>
                <w:highlight w:val="none"/>
                <w:rtl w:val="0"/>
                <w:lang w:val="en-US" w:eastAsia="zh-CN" w:bidi="ar-SA"/>
              </w:rPr>
              <w:t xml:space="preserve">分；满足采购需求得</w:t>
            </w:r>
            <w:r>
              <w:rPr>
                <w:rFonts w:hint="eastAsia" w:ascii="Times New Roman" w:hAnsi="Times New Roman" w:cs="Times New Roman"/>
                <w:sz w:val="21"/>
                <w:szCs w:val="21"/>
                <w:highlight w:val="none"/>
                <w:rtl w:val="0"/>
                <w:lang w:val="en-US" w:eastAsia="zh-CN" w:bidi="ar-SA"/>
              </w:rPr>
              <w:t xml:space="preserve">5</w:t>
            </w:r>
            <w:r>
              <w:rPr>
                <w:rFonts w:hint="default" w:ascii="Times New Roman" w:hAnsi="Times New Roman" w:eastAsia="宋体" w:cs="Times New Roman"/>
                <w:sz w:val="21"/>
                <w:szCs w:val="21"/>
                <w:highlight w:val="none"/>
                <w:rtl w:val="0"/>
                <w:lang w:val="en-US" w:eastAsia="zh-CN" w:bidi="ar-SA"/>
              </w:rPr>
              <w:t xml:space="preserve">分；没有内容不得分。</w:t>
            </w:r>
            <w:r/>
          </w:p>
        </w:tc>
      </w:tr>
      <w:tr>
        <w:trPr>
          <w:jc w:val="center"/>
          <w:trHeight w:val="364"/>
        </w:trPr>
        <w:tc>
          <w:tcPr>
            <w:shd w:val="clear" w:color="auto" w:fill="auto"/>
            <w:tcW w:w="2127"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项目组人员</w:t>
            </w:r>
            <w:r/>
          </w:p>
        </w:tc>
        <w:tc>
          <w:tcPr>
            <w:shd w:val="clear" w:color="auto" w:fill="auto"/>
            <w:tcW w:w="1469" w:type="dxa"/>
            <w:vAlign w:val="center"/>
            <w:textDirection w:val="lrTb"/>
            <w:noWrap w:val="false"/>
          </w:tcPr>
          <w:p>
            <w:pPr>
              <w:jc w:val="center"/>
              <w:pageBreakBefore w:val="0"/>
              <w:spacing w:line="400" w:lineRule="exact"/>
              <w:widowControl w:val="off"/>
              <w:rPr>
                <w:rFonts w:hint="default" w:ascii="Times New Roman" w:hAnsi="Times New Roman" w:eastAsia="宋体" w:cs="Times New Roman"/>
                <w:sz w:val="21"/>
                <w:szCs w:val="21"/>
                <w:highlight w:val="none"/>
                <w:rtl w:val="0"/>
                <w:lang w:val="en-US" w:eastAsia="zh-CN" w:bidi="ar-SA"/>
              </w:rPr>
            </w:pPr>
            <w:r>
              <w:rPr>
                <w:rFonts w:hint="eastAsia" w:ascii="Times New Roman" w:hAnsi="Times New Roman" w:cs="Times New Roman"/>
                <w:sz w:val="21"/>
                <w:szCs w:val="21"/>
                <w:highlight w:val="none"/>
                <w:rtl w:val="0"/>
                <w:lang w:val="en-US" w:eastAsia="zh-CN" w:bidi="ar-SA"/>
              </w:rPr>
              <w:t xml:space="preserve">2.00分</w:t>
            </w:r>
            <w:r/>
          </w:p>
        </w:tc>
        <w:tc>
          <w:tcPr>
            <w:shd w:val="clear" w:color="auto" w:fill="auto"/>
            <w:tcW w:w="5535" w:type="dxa"/>
            <w:vAlign w:val="center"/>
            <w:textDirection w:val="lrTb"/>
            <w:noWrap w:val="false"/>
          </w:tcPr>
          <w:p>
            <w:pPr>
              <w:ind w:left="0" w:right="0" w:firstLine="0"/>
              <w:jc w:val="both"/>
              <w:spacing w:before="0" w:after="0" w:line="400" w:lineRule="atLeast"/>
              <w:widowControl w:val="off"/>
              <w:rPr>
                <w:rFonts w:hint="eastAsia" w:ascii="宋体" w:hAnsi="宋体" w:cs="宋体"/>
                <w:color w:val="auto"/>
                <w:sz w:val="21"/>
                <w:szCs w:val="21"/>
                <w:lang w:val="en-US" w:bidi="zh-CN"/>
              </w:rPr>
              <w:pBdr>
                <w:top w:val="none" w:color="auto" w:sz="0" w:space="0"/>
                <w:left w:val="none" w:color="auto" w:sz="0" w:space="0"/>
                <w:bottom w:val="none" w:color="auto" w:sz="0" w:space="0"/>
                <w:right w:val="none" w:color="auto" w:sz="0" w:space="0"/>
              </w:pBdr>
            </w:pPr>
            <w:r>
              <w:rPr>
                <w:rFonts w:hint="eastAsia" w:ascii="宋体" w:hAnsi="宋体" w:cs="宋体"/>
                <w:color w:val="auto"/>
                <w:sz w:val="21"/>
                <w:szCs w:val="21"/>
                <w:lang w:val="zh-CN" w:bidi="zh-CN"/>
              </w:rPr>
              <w:t xml:space="preserve">对本项目拟派的项目负责人在投标截止之日前</w:t>
            </w:r>
            <w:r>
              <w:rPr>
                <w:rFonts w:hint="eastAsia" w:ascii="宋体" w:hAnsi="宋体" w:cs="宋体"/>
                <w:color w:val="auto"/>
                <w:sz w:val="21"/>
                <w:szCs w:val="21"/>
                <w:lang w:val="zh-CN" w:eastAsia="zh-CN" w:bidi="zh-CN"/>
              </w:rPr>
              <w:t xml:space="preserve">具有</w:t>
            </w:r>
            <w:r>
              <w:rPr>
                <w:rFonts w:hint="eastAsia" w:ascii="宋体" w:hAnsi="宋体" w:cs="宋体"/>
                <w:color w:val="auto"/>
                <w:sz w:val="21"/>
                <w:szCs w:val="21"/>
                <w:lang w:val="en-US" w:eastAsia="zh-CN" w:bidi="zh-CN"/>
              </w:rPr>
              <w:t xml:space="preserve">3年及以上的</w:t>
            </w:r>
            <w:r>
              <w:rPr>
                <w:rFonts w:hint="default" w:ascii="Times New Roman" w:hAnsi="Times New Roman" w:eastAsia="宋体" w:cs="Times New Roman"/>
                <w:color w:val="auto"/>
                <w:sz w:val="21"/>
                <w:szCs w:val="21"/>
                <w:highlight w:val="none"/>
                <w:rtl w:val="0"/>
                <w:lang w:val="en-US" w:eastAsia="zh-CN" w:bidi="ar-SA"/>
              </w:rPr>
              <w:t xml:space="preserve">类似非住宅物业服务项目</w:t>
            </w:r>
            <w:r>
              <w:rPr>
                <w:rFonts w:hint="eastAsia" w:ascii="Times New Roman" w:hAnsi="Times New Roman" w:cs="Times New Roman"/>
                <w:color w:val="auto"/>
                <w:sz w:val="21"/>
                <w:szCs w:val="21"/>
                <w:highlight w:val="none"/>
                <w:rtl w:val="0"/>
                <w:lang w:val="en-US" w:eastAsia="zh-CN" w:bidi="ar-SA"/>
              </w:rPr>
              <w:t xml:space="preserve">管理工作经验的</w:t>
            </w:r>
            <w:r>
              <w:rPr>
                <w:rFonts w:hint="eastAsia" w:ascii="宋体" w:hAnsi="宋体" w:cs="宋体"/>
                <w:color w:val="auto"/>
                <w:sz w:val="21"/>
                <w:szCs w:val="21"/>
                <w:lang w:val="zh-CN" w:bidi="zh-CN"/>
              </w:rPr>
              <w:t xml:space="preserve">，得</w:t>
            </w:r>
            <w:r>
              <w:rPr>
                <w:rFonts w:hint="eastAsia" w:ascii="宋体" w:hAnsi="宋体" w:cs="宋体"/>
                <w:color w:val="auto"/>
                <w:sz w:val="21"/>
                <w:szCs w:val="21"/>
                <w:lang w:val="en-US" w:eastAsia="zh-CN" w:bidi="zh-CN"/>
              </w:rPr>
              <w:t xml:space="preserve">2</w:t>
            </w:r>
            <w:r>
              <w:rPr>
                <w:rFonts w:hint="eastAsia" w:ascii="宋体" w:hAnsi="宋体" w:cs="宋体"/>
                <w:color w:val="auto"/>
                <w:sz w:val="21"/>
                <w:szCs w:val="21"/>
                <w:lang w:val="zh-CN" w:bidi="zh-CN"/>
              </w:rPr>
              <w:t xml:space="preserve">分，本项最高得</w:t>
            </w:r>
            <w:r>
              <w:rPr>
                <w:rFonts w:hint="eastAsia" w:ascii="宋体" w:hAnsi="宋体" w:cs="宋体"/>
                <w:color w:val="auto"/>
                <w:sz w:val="21"/>
                <w:szCs w:val="21"/>
                <w:lang w:val="en-US" w:bidi="zh-CN"/>
              </w:rPr>
              <w:t xml:space="preserve">2分。</w:t>
            </w:r>
            <w:r/>
          </w:p>
          <w:p>
            <w:pPr>
              <w:pageBreakBefore w:val="0"/>
              <w:spacing w:line="400" w:lineRule="exact"/>
              <w:widowControl w:val="off"/>
              <w:rPr>
                <w:rFonts w:hint="eastAsia" w:ascii="宋体" w:hAnsi="宋体" w:eastAsia="宋体" w:cs="宋体"/>
                <w:sz w:val="21"/>
                <w:szCs w:val="21"/>
                <w:rtl w:val="0"/>
                <w:lang w:val="en-US" w:eastAsia="zh-CN" w:bidi="zh-CN"/>
              </w:rPr>
            </w:pPr>
            <w:r>
              <w:rPr>
                <w:rFonts w:hint="eastAsia" w:ascii="Times New Roman" w:hAnsi="Times New Roman" w:eastAsia="宋体" w:cs="Times New Roman"/>
                <w:color w:val="auto"/>
                <w:sz w:val="21"/>
                <w:szCs w:val="21"/>
                <w:lang w:val="en-US" w:eastAsia="zh-CN"/>
              </w:rPr>
              <w:t xml:space="preserve">注：1.</w:t>
            </w:r>
            <w:r>
              <w:rPr>
                <w:rFonts w:hint="eastAsia" w:ascii="Times New Roman" w:hAnsi="Times New Roman" w:cs="Times New Roman"/>
                <w:color w:val="auto"/>
                <w:sz w:val="21"/>
                <w:szCs w:val="21"/>
                <w:lang w:val="en-US" w:eastAsia="zh-CN"/>
              </w:rPr>
              <w:t xml:space="preserve">投标</w:t>
            </w:r>
            <w:r>
              <w:rPr>
                <w:rFonts w:hint="eastAsia" w:ascii="Times New Roman" w:hAnsi="Times New Roman" w:eastAsia="宋体" w:cs="Times New Roman"/>
                <w:color w:val="auto"/>
                <w:sz w:val="21"/>
                <w:szCs w:val="21"/>
                <w:lang w:val="en-US" w:eastAsia="zh-CN"/>
              </w:rPr>
              <w:t xml:space="preserve">文件中须提供项目合同电子件，合同应当能够体现项目</w:t>
            </w:r>
            <w:r>
              <w:rPr>
                <w:rFonts w:hint="eastAsia" w:ascii="Times New Roman" w:hAnsi="Times New Roman" w:cs="Times New Roman"/>
                <w:color w:val="auto"/>
                <w:sz w:val="21"/>
                <w:szCs w:val="21"/>
                <w:lang w:val="en-US" w:eastAsia="zh-CN"/>
              </w:rPr>
              <w:t xml:space="preserve">负责人</w:t>
            </w:r>
            <w:r>
              <w:rPr>
                <w:rFonts w:hint="eastAsia" w:ascii="Times New Roman" w:hAnsi="Times New Roman" w:eastAsia="宋体" w:cs="Times New Roman"/>
                <w:color w:val="auto"/>
                <w:sz w:val="21"/>
                <w:szCs w:val="21"/>
                <w:lang w:val="en-US" w:eastAsia="zh-CN"/>
              </w:rPr>
              <w:t xml:space="preserve">（</w:t>
            </w:r>
            <w:r>
              <w:rPr>
                <w:rFonts w:hint="eastAsia" w:ascii="Times New Roman" w:hAnsi="Times New Roman" w:cs="Times New Roman"/>
                <w:color w:val="auto"/>
                <w:sz w:val="21"/>
                <w:szCs w:val="21"/>
                <w:lang w:val="en-US" w:eastAsia="zh-CN"/>
              </w:rPr>
              <w:t xml:space="preserve">或项目经理</w:t>
            </w:r>
            <w:r>
              <w:rPr>
                <w:rFonts w:hint="eastAsia" w:ascii="Times New Roman" w:hAnsi="Times New Roman" w:eastAsia="宋体" w:cs="Times New Roman"/>
                <w:color w:val="auto"/>
                <w:sz w:val="21"/>
                <w:szCs w:val="21"/>
                <w:lang w:val="en-US" w:eastAsia="zh-CN"/>
              </w:rPr>
              <w:t xml:space="preserve">）姓名、项目类型、服务起止时间；若合同未载明项目负责人姓名，须额外提供由合同甲方加盖公章的服务证明电子件</w:t>
            </w:r>
            <w:r>
              <w:rPr>
                <w:rFonts w:hint="eastAsia" w:ascii="Times New Roman" w:hAnsi="Times New Roman" w:eastAsia="宋体" w:cs="Times New Roman"/>
                <w:sz w:val="21"/>
                <w:szCs w:val="21"/>
                <w:lang w:val="en-US" w:eastAsia="zh-CN"/>
              </w:rPr>
              <w:t xml:space="preserve">；2.提供2026年</w:t>
            </w:r>
            <w:r>
              <w:rPr>
                <w:rFonts w:hint="eastAsia" w:ascii="Times New Roman" w:hAnsi="Times New Roman" w:cs="Times New Roman"/>
                <w:sz w:val="21"/>
                <w:szCs w:val="21"/>
                <w:lang w:val="en-US" w:eastAsia="zh-CN"/>
              </w:rPr>
              <w:t xml:space="preserve">5</w:t>
            </w:r>
            <w:r>
              <w:rPr>
                <w:rFonts w:hint="eastAsia" w:ascii="Times New Roman" w:hAnsi="Times New Roman" w:eastAsia="宋体" w:cs="Times New Roman"/>
                <w:sz w:val="21"/>
                <w:szCs w:val="21"/>
                <w:lang w:val="en-US" w:eastAsia="zh-CN"/>
              </w:rPr>
              <w:t xml:space="preserve">月（含）以来</w:t>
            </w:r>
            <w:r>
              <w:rPr>
                <w:rFonts w:hint="eastAsia" w:ascii="Times New Roman" w:hAnsi="Times New Roman" w:cs="Times New Roman"/>
                <w:sz w:val="21"/>
                <w:szCs w:val="21"/>
                <w:lang w:val="en-US" w:eastAsia="zh-CN"/>
              </w:rPr>
              <w:t xml:space="preserve">投标人</w:t>
            </w:r>
            <w:r>
              <w:rPr>
                <w:rFonts w:hint="eastAsia" w:ascii="Times New Roman" w:hAnsi="Times New Roman" w:eastAsia="宋体" w:cs="Times New Roman"/>
                <w:sz w:val="21"/>
                <w:szCs w:val="21"/>
                <w:lang w:val="en-US" w:eastAsia="zh-CN"/>
              </w:rPr>
              <w:t xml:space="preserve">为项目负责人缴纳的任意一个月社保证明（以社保主管部门出具的证明材料为准）。</w:t>
            </w:r>
            <w:r/>
          </w:p>
        </w:tc>
      </w:tr>
      <w:tr>
        <w:trPr>
          <w:jc w:val="center"/>
          <w:trHeight w:val="1225"/>
        </w:trPr>
        <w:tc>
          <w:tcPr>
            <w:shd w:val="clear" w:color="auto" w:fill="auto"/>
            <w:tcW w:w="2127" w:type="dxa"/>
            <w:vAlign w:val="center"/>
            <w:textDirection w:val="lrTb"/>
            <w:noWrap w:val="false"/>
          </w:tcPr>
          <w:p>
            <w:pPr>
              <w:jc w:val="center"/>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服务费用分配方案</w:t>
            </w:r>
            <w:r/>
          </w:p>
        </w:tc>
        <w:tc>
          <w:tcPr>
            <w:shd w:val="clear" w:color="auto" w:fill="auto"/>
            <w:tcW w:w="1469" w:type="dxa"/>
            <w:vAlign w:val="center"/>
            <w:textDirection w:val="lrTb"/>
            <w:noWrap w:val="false"/>
          </w:tcPr>
          <w:p>
            <w:pPr>
              <w:jc w:val="center"/>
              <w:rPr>
                <w:rFonts w:hint="default" w:ascii="Times New Roman" w:hAnsi="Times New Roman" w:eastAsia="宋体" w:cs="Times New Roman"/>
                <w:b w:val="0"/>
                <w:bCs w:val="0"/>
                <w:color w:val="auto"/>
                <w:sz w:val="21"/>
                <w:szCs w:val="21"/>
                <w:highlight w:val="none"/>
                <w:rtl w:val="0"/>
                <w:lang w:val="en-US" w:eastAsia="zh-CN" w:bidi="ar-SA"/>
              </w:rPr>
            </w:pPr>
            <w:r>
              <w:rPr>
                <w:rFonts w:hint="eastAsia" w:ascii="Times New Roman" w:hAnsi="Times New Roman" w:cs="Times New Roman"/>
                <w:b w:val="0"/>
                <w:bCs w:val="0"/>
                <w:color w:val="auto"/>
                <w:sz w:val="21"/>
                <w:szCs w:val="21"/>
                <w:highlight w:val="none"/>
                <w:lang w:val="en-US" w:eastAsia="zh-CN" w:bidi="ar-SA"/>
              </w:rPr>
              <w:t xml:space="preserve">2</w:t>
            </w:r>
            <w:r>
              <w:rPr>
                <w:rFonts w:hint="default" w:ascii="Times New Roman" w:hAnsi="Times New Roman" w:eastAsia="宋体" w:cs="Times New Roman"/>
                <w:b w:val="0"/>
                <w:bCs w:val="0"/>
                <w:color w:val="auto"/>
                <w:sz w:val="21"/>
                <w:szCs w:val="21"/>
                <w:highlight w:val="none"/>
                <w:lang w:val="en-US" w:eastAsia="zh-CN" w:bidi="ar-SA"/>
              </w:rPr>
              <w:t xml:space="preserve">.00分</w:t>
            </w:r>
            <w:r/>
          </w:p>
        </w:tc>
        <w:tc>
          <w:tcPr>
            <w:shd w:val="clear" w:color="auto" w:fill="auto"/>
            <w:tcW w:w="5535" w:type="dxa"/>
            <w:vAlign w:val="center"/>
            <w:textDirection w:val="lrTb"/>
            <w:noWrap w:val="false"/>
          </w:tcPr>
          <w:p>
            <w:pPr>
              <w:pageBreakBefore w:val="0"/>
              <w:spacing w:line="400" w:lineRule="exact"/>
              <w:widowControl w:val="off"/>
              <w:rPr>
                <w:rFonts w:hint="default" w:ascii="Times New Roman" w:hAnsi="Times New Roman" w:eastAsia="宋体" w:cs="Times New Roman"/>
                <w:b w:val="0"/>
                <w:bCs w:val="0"/>
                <w:color w:val="auto"/>
                <w:sz w:val="21"/>
                <w:szCs w:val="21"/>
                <w:highlight w:val="none"/>
                <w:lang w:val="zh-CN" w:eastAsia="zh-CN" w:bidi="ar-SA"/>
              </w:rPr>
            </w:pPr>
            <w:r>
              <w:rPr>
                <w:rFonts w:hint="eastAsia" w:ascii="Times New Roman" w:hAnsi="Times New Roman" w:eastAsia="宋体" w:cs="Times New Roman"/>
                <w:sz w:val="21"/>
                <w:szCs w:val="21"/>
                <w:highlight w:val="none"/>
                <w:rtl w:val="0"/>
                <w:lang w:val="en-US" w:eastAsia="zh-CN" w:bidi="ar-SA"/>
              </w:rPr>
              <w:t xml:space="preserve">投标人</w:t>
            </w:r>
            <w:r>
              <w:rPr>
                <w:rFonts w:hint="default" w:ascii="Times New Roman" w:hAnsi="Times New Roman" w:eastAsia="宋体" w:cs="Times New Roman"/>
                <w:sz w:val="21"/>
                <w:szCs w:val="21"/>
                <w:highlight w:val="none"/>
                <w:rtl w:val="0"/>
                <w:lang w:val="en-US" w:eastAsia="zh-CN" w:bidi="ar-SA"/>
              </w:rPr>
              <w:t xml:space="preserve">根据明细报价表中所列的各项费用提供费用分配方案和费用测算分析说明，对分配方案和测算分析说明进行打分。有利于保障并提高服务质量，优于采购需求的得</w:t>
            </w:r>
            <w:r>
              <w:rPr>
                <w:rFonts w:hint="eastAsia" w:ascii="Times New Roman" w:hAnsi="Times New Roman" w:eastAsia="宋体" w:cs="Times New Roman"/>
                <w:sz w:val="21"/>
                <w:szCs w:val="21"/>
                <w:highlight w:val="none"/>
                <w:rtl w:val="0"/>
                <w:lang w:val="en-US" w:eastAsia="zh-CN" w:bidi="ar-SA"/>
              </w:rPr>
              <w:t xml:space="preserve">2</w:t>
            </w:r>
            <w:r>
              <w:rPr>
                <w:rFonts w:hint="default" w:ascii="Times New Roman" w:hAnsi="Times New Roman" w:eastAsia="宋体" w:cs="Times New Roman"/>
                <w:sz w:val="21"/>
                <w:szCs w:val="21"/>
                <w:highlight w:val="none"/>
                <w:rtl w:val="0"/>
                <w:lang w:val="en-US" w:eastAsia="zh-CN" w:bidi="ar-SA"/>
              </w:rPr>
              <w:t xml:space="preserve">分，能够实现采购需求的得</w:t>
            </w:r>
            <w:r>
              <w:rPr>
                <w:rFonts w:hint="eastAsia" w:ascii="Times New Roman" w:hAnsi="Times New Roman" w:eastAsia="宋体" w:cs="Times New Roman"/>
                <w:sz w:val="21"/>
                <w:szCs w:val="21"/>
                <w:highlight w:val="none"/>
                <w:rtl w:val="0"/>
                <w:lang w:val="en-US" w:eastAsia="zh-CN" w:bidi="ar-SA"/>
              </w:rPr>
              <w:t xml:space="preserve">1</w:t>
            </w:r>
            <w:r>
              <w:rPr>
                <w:rFonts w:hint="default" w:ascii="Times New Roman" w:hAnsi="Times New Roman" w:eastAsia="宋体" w:cs="Times New Roman"/>
                <w:sz w:val="21"/>
                <w:szCs w:val="21"/>
                <w:highlight w:val="none"/>
                <w:rtl w:val="0"/>
                <w:lang w:val="en-US" w:eastAsia="zh-CN" w:bidi="ar-SA"/>
              </w:rPr>
              <w:t xml:space="preserve">分，其他不得分。明细报价表中如出现“主动让利、优惠、折扣”等视为报价不合理，本项不得分。 </w:t>
            </w:r>
            <w:r/>
          </w:p>
        </w:tc>
      </w:tr>
    </w:tbl>
    <w:p>
      <w:pPr>
        <w:rPr>
          <w:rFonts w:ascii="Times New Roman" w:hAnsi="Times New Roman"/>
          <w:b/>
          <w:sz w:val="44"/>
          <w:szCs w:val="44"/>
        </w:rPr>
      </w:pPr>
      <w:r>
        <w:rPr>
          <w:rFonts w:hint="eastAsia" w:ascii="黑体" w:hAnsi="黑体" w:eastAsia="黑体" w:cs="黑体"/>
          <w:b w:val="0"/>
          <w:bCs w:val="0"/>
          <w:sz w:val="30"/>
          <w:szCs w:val="30"/>
        </w:rPr>
        <w:t xml:space="preserve">五、评标结果</w:t>
      </w:r>
      <w:r>
        <w:rPr>
          <w:rFonts w:hint="eastAsia" w:ascii="黑体" w:hAnsi="黑体" w:eastAsia="黑体" w:cs="黑体"/>
          <w:b w:val="0"/>
          <w:bCs w:val="0"/>
          <w:sz w:val="28"/>
          <w:szCs w:val="28"/>
        </w:rPr>
        <w:t xml:space="preserve">。</w:t>
      </w:r>
      <w:r>
        <w:rPr>
          <w:rFonts w:hint="eastAsia" w:ascii="宋体" w:hAnsi="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按照本办法规定推荐</w:t>
      </w:r>
      <w:r>
        <w:rPr>
          <w:rFonts w:hint="eastAsia" w:ascii="宋体" w:hAnsi="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候选人，并形成评标报告。</w:t>
      </w:r>
      <w:r>
        <w:rPr>
          <w:rFonts w:ascii="Times New Roman" w:hAnsi="Times New Roman"/>
          <w:b/>
          <w:sz w:val="44"/>
          <w:szCs w:val="44"/>
        </w:rPr>
        <w:br w:type="page" w:clear="all"/>
      </w:r>
      <w:bookmarkEnd w:id="81"/>
      <w:r/>
      <w:r/>
    </w:p>
    <w:p>
      <w:pPr>
        <w:jc w:val="center"/>
        <w:spacing w:line="500" w:lineRule="exact"/>
        <w:rPr>
          <w:rFonts w:ascii="Times New Roman" w:hAnsi="Times New Roman"/>
          <w:b/>
          <w:sz w:val="44"/>
          <w:szCs w:val="44"/>
        </w:rPr>
        <w:outlineLvl w:val="0"/>
      </w:pPr>
      <w:r/>
      <w:bookmarkStart w:id="83" w:name="_Toc31956"/>
      <w:r/>
      <w:bookmarkStart w:id="84"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3"/>
      <w:r/>
      <w:bookmarkEnd w:id="84"/>
      <w:r/>
      <w:r/>
    </w:p>
    <w:p>
      <w:pPr>
        <w:pStyle w:val="732"/>
        <w:spacing w:before="0" w:line="520" w:lineRule="exact"/>
        <w:rPr>
          <w:rFonts w:hint="eastAsia" w:eastAsia="宋体"/>
          <w:b/>
          <w:bCs/>
          <w:sz w:val="30"/>
          <w:szCs w:val="30"/>
        </w:rPr>
      </w:pPr>
      <w:r>
        <w:rPr>
          <w:rFonts w:hint="eastAsia" w:eastAsia="宋体"/>
          <w:b/>
          <w:bCs/>
          <w:sz w:val="30"/>
          <w:szCs w:val="30"/>
        </w:rPr>
        <w:t xml:space="preserve">采购标的清单</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jc w:val="center"/>
          <w:trHeight w:val="803"/>
        </w:trPr>
        <w:tc>
          <w:tcPr>
            <w:tcW w:w="948" w:type="dxa"/>
            <w:vAlign w:val="center"/>
            <w:textDirection w:val="lrTb"/>
            <w:noWrap w:val="false"/>
          </w:tcPr>
          <w:p>
            <w:pPr>
              <w:jc w:val="center"/>
              <w:spacing w:line="360" w:lineRule="exact"/>
              <w:widowControl w:val="off"/>
              <w:tabs>
                <w:tab w:val="left" w:pos="2020"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W w:w="4677" w:type="dxa"/>
            <w:vAlign w:val="center"/>
            <w:textDirection w:val="lrTb"/>
            <w:noWrap w:val="false"/>
          </w:tcPr>
          <w:p>
            <w:pPr>
              <w:jc w:val="center"/>
              <w:spacing w:line="360" w:lineRule="exact"/>
              <w:widowControl w:val="off"/>
              <w:tabs>
                <w:tab w:val="left" w:pos="2020"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采购标的</w:t>
            </w:r>
            <w:r/>
          </w:p>
        </w:tc>
        <w:tc>
          <w:tcPr>
            <w:tcW w:w="2852" w:type="dxa"/>
            <w:vAlign w:val="center"/>
            <w:textDirection w:val="lrTb"/>
            <w:noWrap w:val="false"/>
          </w:tcPr>
          <w:p>
            <w:pPr>
              <w:jc w:val="center"/>
              <w:spacing w:line="360" w:lineRule="exact"/>
              <w:widowControl w:val="off"/>
              <w:tabs>
                <w:tab w:val="left" w:pos="2020"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对应中小企业划分标准所属行业</w:t>
            </w:r>
            <w:r/>
          </w:p>
        </w:tc>
      </w:tr>
      <w:tr>
        <w:trPr>
          <w:cantSplit/>
          <w:jc w:val="center"/>
          <w:trHeight w:val="291"/>
        </w:trPr>
        <w:tc>
          <w:tcPr>
            <w:tcW w:w="948" w:type="dxa"/>
            <w:vAlign w:val="center"/>
            <w:textDirection w:val="lrTb"/>
            <w:noWrap w:val="false"/>
          </w:tcPr>
          <w:p>
            <w:pPr>
              <w:jc w:val="center"/>
              <w:rPr>
                <w:rFonts w:hint="eastAsia" w:ascii="仿宋" w:hAnsi="仿宋" w:eastAsia="仿宋" w:cs="仿宋"/>
                <w:sz w:val="24"/>
                <w:szCs w:val="24"/>
                <w:lang w:val="en-US" w:eastAsia="zh-CN" w:bidi="ar-SA"/>
              </w:rPr>
            </w:pPr>
            <w:r>
              <w:rPr>
                <w:rFonts w:hint="eastAsia" w:ascii="宋体" w:hAnsi="宋体" w:eastAsia="宋体" w:cs="Times New Roman"/>
                <w:sz w:val="24"/>
                <w:szCs w:val="24"/>
                <w:lang w:val="en-US" w:eastAsia="zh-CN"/>
              </w:rPr>
              <w:t xml:space="preserve">1</w:t>
            </w:r>
            <w:r/>
          </w:p>
        </w:tc>
        <w:tc>
          <w:tcPr>
            <w:tcW w:w="4677" w:type="dxa"/>
            <w:vAlign w:val="center"/>
            <w:textDirection w:val="lrTb"/>
            <w:noWrap w:val="false"/>
          </w:tcPr>
          <w:p>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洋河新区公办中小学后勤服务外包采购项目</w:t>
            </w:r>
            <w:r/>
          </w:p>
        </w:tc>
        <w:tc>
          <w:tcPr>
            <w:tcW w:w="2852" w:type="dxa"/>
            <w:vAlign w:val="center"/>
            <w:textDirection w:val="lrTb"/>
            <w:noWrap w:val="false"/>
          </w:tcPr>
          <w:p>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物业管理</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pStyle w:val="848"/>
        <w:spacing w:before="0" w:after="0" w:line="360" w:lineRule="auto"/>
        <w:rPr>
          <w:rFonts w:hint="eastAsia" w:ascii="黑体" w:hAnsi="黑体" w:eastAsia="黑体" w:cs="黑体"/>
          <w:b w:val="0"/>
          <w:bCs w:val="0"/>
          <w:sz w:val="30"/>
          <w:szCs w:val="30"/>
        </w:rPr>
      </w:pPr>
      <w:r>
        <w:rPr>
          <w:rFonts w:hint="eastAsia" w:ascii="黑体" w:hAnsi="黑体" w:eastAsia="黑体" w:cs="黑体"/>
          <w:b w:val="0"/>
          <w:bCs w:val="0"/>
          <w:sz w:val="30"/>
          <w:szCs w:val="30"/>
        </w:rPr>
        <w:t xml:space="preserve">一、项目概况</w:t>
      </w:r>
      <w:r/>
    </w:p>
    <w:p>
      <w:pPr>
        <w:pStyle w:val="795"/>
        <w:ind w:firstLine="474"/>
        <w:keepLines w:val="0"/>
        <w:keepNext w:val="0"/>
        <w:pageBreakBefore w:val="0"/>
        <w:spacing w:line="480" w:lineRule="exact"/>
        <w:widowControl w:val="off"/>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（一）项目简介：</w:t>
      </w:r>
      <w:r>
        <w:rPr>
          <w:rFonts w:hint="eastAsia" w:ascii="宋体" w:hAnsi="宋体" w:eastAsia="宋体" w:cs="宋体"/>
          <w:b w:val="0"/>
          <w:bCs w:val="0"/>
          <w:color w:val="auto"/>
          <w:spacing w:val="-2"/>
          <w:sz w:val="24"/>
          <w:szCs w:val="24"/>
          <w:highlight w:val="none"/>
          <w:lang w:val="en-US" w:eastAsia="zh-CN" w:bidi="ar-SA"/>
        </w:rPr>
        <w:t xml:space="preserve">为保障洋河新区公办中小学（8家）教育教学工作正常开展，根据学校实际情况，现拟将学校的保洁、水电等后勤服务进行外包，服务团队需配备26人(其中保洁23人，水电工3人)，服务期为1年。</w:t>
      </w:r>
      <w:r/>
    </w:p>
    <w:p>
      <w:pPr>
        <w:pStyle w:val="1339"/>
        <w:ind w:firstLine="474"/>
        <w:keepLines w:val="0"/>
        <w:keepNext w:val="0"/>
        <w:pageBreakBefore w:val="0"/>
        <w:spacing w:line="48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b/>
          <w:bCs/>
          <w:color w:val="auto"/>
          <w:spacing w:val="-2"/>
          <w:sz w:val="24"/>
          <w:szCs w:val="24"/>
          <w:highlight w:val="none"/>
        </w:rPr>
        <w:t xml:space="preserve">（二）合同履行期限：</w:t>
      </w:r>
      <w:r>
        <w:rPr>
          <w:rFonts w:hint="eastAsia" w:ascii="宋体" w:hAnsi="宋体" w:eastAsia="宋体" w:cs="宋体"/>
          <w:color w:val="auto"/>
          <w:spacing w:val="-2"/>
          <w:sz w:val="24"/>
          <w:szCs w:val="24"/>
          <w:highlight w:val="none"/>
        </w:rPr>
        <w:t xml:space="preserve">合同生效之日起一年。</w:t>
      </w:r>
      <w:r/>
    </w:p>
    <w:p>
      <w:pPr>
        <w:pStyle w:val="1339"/>
        <w:ind w:firstLine="474"/>
        <w:keepLines w:val="0"/>
        <w:keepNext w:val="0"/>
        <w:pageBreakBefore w:val="0"/>
        <w:spacing w:line="480" w:lineRule="exact"/>
        <w:widowControl w:val="off"/>
        <w:rPr>
          <w:rFonts w:hint="eastAsia" w:ascii="方正仿宋_GBK" w:hAnsi="方正仿宋_GBK" w:eastAsia="宋体" w:cs="方正仿宋_GBK"/>
          <w:spacing w:val="-2"/>
          <w:sz w:val="24"/>
          <w:szCs w:val="24"/>
          <w:lang w:eastAsia="zh-CN"/>
        </w:rPr>
      </w:pPr>
      <w:r>
        <w:rPr>
          <w:rFonts w:hint="eastAsia" w:ascii="宋体" w:hAnsi="宋体" w:eastAsia="宋体" w:cs="宋体"/>
          <w:b/>
          <w:bCs/>
          <w:color w:val="auto"/>
          <w:spacing w:val="-2"/>
          <w:sz w:val="24"/>
          <w:szCs w:val="24"/>
          <w:highlight w:val="none"/>
        </w:rPr>
        <w:t xml:space="preserve">（三）</w:t>
      </w:r>
      <w:r>
        <w:rPr>
          <w:rFonts w:hint="eastAsia" w:ascii="宋体" w:hAnsi="宋体" w:cs="宋体"/>
          <w:b/>
          <w:bCs/>
          <w:color w:val="auto"/>
          <w:spacing w:val="-2"/>
          <w:sz w:val="24"/>
          <w:szCs w:val="24"/>
          <w:highlight w:val="none"/>
          <w:lang w:eastAsia="zh-CN"/>
        </w:rPr>
        <w:t xml:space="preserve">付款方式</w:t>
      </w:r>
      <w:r>
        <w:rPr>
          <w:rFonts w:hint="eastAsia" w:ascii="宋体" w:hAnsi="宋体" w:cs="宋体"/>
          <w:b/>
          <w:bCs/>
          <w:color w:val="auto"/>
          <w:spacing w:val="-2"/>
          <w:sz w:val="24"/>
          <w:szCs w:val="24"/>
          <w:highlight w:val="none"/>
          <w:lang w:val="en-US" w:eastAsia="zh-CN"/>
        </w:rPr>
        <w:t xml:space="preserve"> </w:t>
      </w:r>
      <w:r/>
    </w:p>
    <w:p>
      <w:pPr>
        <w:ind w:firstLine="480"/>
        <w:spacing w:line="500" w:lineRule="exact"/>
        <w:rPr>
          <w:rFonts w:hint="default" w:ascii="Times New Roman" w:hAnsi="Times New Roman" w:cs="Times New Roman"/>
          <w:b/>
          <w:sz w:val="24"/>
          <w:lang w:val="en-US" w:eastAsia="zh-CN"/>
        </w:rPr>
      </w:pPr>
      <w:r>
        <w:rPr>
          <w:rFonts w:hint="default" w:ascii="Times New Roman" w:hAnsi="Times New Roman" w:cs="Times New Roman"/>
          <w:b/>
          <w:sz w:val="24"/>
          <w:lang w:val="en-US" w:eastAsia="zh-CN"/>
        </w:rPr>
        <w:t xml:space="preserve">预付款:</w:t>
      </w:r>
      <w:r>
        <w:rPr>
          <w:rFonts w:hint="eastAsia" w:ascii="Times New Roman" w:hAnsi="Times New Roman" w:eastAsia="宋体" w:cs="Times New Roman"/>
          <w:sz w:val="24"/>
          <w:lang w:val="en-US" w:eastAsia="zh-CN"/>
        </w:rPr>
        <w:t xml:space="preserve">项目中标后，由采购人统一与中标人签订采购合同，合同总价款的10%作为预付款，按各校服务范围拆分至各公办学校分别支付。各公办学校收到中标人开具的本校对应预付款发票之日起10个工作日内，完成对应预付款支付。</w:t>
      </w:r>
      <w:r/>
    </w:p>
    <w:p>
      <w:pPr>
        <w:ind w:firstLine="480"/>
        <w:spacing w:line="500" w:lineRule="exact"/>
        <w:rPr>
          <w:rFonts w:hint="default" w:ascii="Times New Roman" w:hAnsi="Times New Roman" w:cs="Times New Roman"/>
          <w:sz w:val="24"/>
        </w:rPr>
      </w:pPr>
      <w:r>
        <w:rPr>
          <w:rFonts w:hint="default" w:ascii="Times New Roman" w:hAnsi="Times New Roman" w:cs="Times New Roman"/>
          <w:b/>
          <w:sz w:val="24"/>
          <w:lang w:val="en-US" w:eastAsia="zh-CN"/>
        </w:rPr>
        <w:t xml:space="preserve">进度款：</w:t>
      </w:r>
      <w:r>
        <w:rPr>
          <w:rFonts w:hint="eastAsia" w:ascii="Times New Roman" w:hAnsi="Times New Roman" w:eastAsia="宋体" w:cs="Times New Roman"/>
          <w:sz w:val="24"/>
          <w:lang w:val="en-US" w:eastAsia="zh-CN"/>
        </w:rPr>
        <w:t xml:space="preserve">服务费用由各公办学校按季度支付一次。中标人按季度根据各公办学校实际发生的所有（考核后的）费用开具合法票据，各公办学校在</w:t>
      </w:r>
      <w:r>
        <w:rPr>
          <w:rFonts w:hint="default" w:ascii="Times New Roman" w:hAnsi="Times New Roman" w:eastAsia="宋体" w:cs="Times New Roman"/>
          <w:sz w:val="24"/>
          <w:lang w:val="en-US" w:eastAsia="zh-CN"/>
        </w:rPr>
        <w:t xml:space="preserve">收到发票后10个工作日内将上季度实际发生的所有（考核后的）费用支付给</w:t>
      </w:r>
      <w:r>
        <w:rPr>
          <w:rFonts w:hint="eastAsia" w:ascii="Times New Roman" w:hAnsi="Times New Roman" w:eastAsia="宋体" w:cs="Times New Roman"/>
          <w:sz w:val="24"/>
          <w:lang w:val="en-US" w:eastAsia="zh-CN"/>
        </w:rPr>
        <w:t xml:space="preserve">中标</w:t>
      </w:r>
      <w:r>
        <w:rPr>
          <w:rFonts w:hint="default" w:ascii="Times New Roman" w:hAnsi="Times New Roman" w:eastAsia="宋体" w:cs="Times New Roman"/>
          <w:sz w:val="24"/>
          <w:lang w:val="en-US" w:eastAsia="zh-CN"/>
        </w:rPr>
        <w:t xml:space="preserve">人。</w:t>
      </w:r>
      <w:r/>
    </w:p>
    <w:p>
      <w:pPr>
        <w:ind w:firstLine="480"/>
        <w:keepLines w:val="0"/>
        <w:keepNext w:val="0"/>
        <w:pageBreakBefore w:val="0"/>
        <w:spacing w:line="440" w:lineRule="exact"/>
        <w:rPr>
          <w:rFonts w:hint="eastAsia"/>
          <w:lang w:val="en-US" w:eastAsia="zh-CN"/>
        </w:rPr>
      </w:pPr>
      <w:r>
        <w:rPr>
          <w:rFonts w:hint="eastAsia" w:ascii="宋体" w:hAnsi="宋体" w:eastAsia="宋体" w:cs="宋体"/>
          <w:color w:val="000000"/>
          <w:sz w:val="24"/>
          <w:szCs w:val="24"/>
          <w:highlight w:val="white"/>
          <w:lang w:val="en-US" w:eastAsia="zh-CN" w:bidi="ar-SA"/>
        </w:rPr>
        <w:t xml:space="preserve">注：在签订合同时，</w:t>
      </w:r>
      <w:r>
        <w:rPr>
          <w:rFonts w:hint="eastAsia" w:ascii="宋体" w:hAnsi="宋体" w:cs="宋体"/>
          <w:color w:val="000000"/>
          <w:sz w:val="24"/>
          <w:szCs w:val="24"/>
          <w:highlight w:val="white"/>
          <w:lang w:val="en-US" w:eastAsia="zh-CN" w:bidi="ar-SA"/>
        </w:rPr>
        <w:t xml:space="preserve">中标</w:t>
      </w:r>
      <w:r>
        <w:rPr>
          <w:rFonts w:hint="eastAsia" w:ascii="宋体" w:hAnsi="宋体" w:eastAsia="宋体" w:cs="宋体"/>
          <w:color w:val="000000"/>
          <w:sz w:val="24"/>
          <w:szCs w:val="24"/>
          <w:highlight w:val="white"/>
          <w:lang w:val="en-US" w:eastAsia="zh-CN" w:bidi="ar-SA"/>
        </w:rPr>
        <w:t xml:space="preserve">人明确表示无需预付款或者主动要求降低预付款比例的金额，采购人可不适用预付款规定。</w:t>
      </w:r>
      <w:r/>
    </w:p>
    <w:p>
      <w:pPr>
        <w:pStyle w:val="1339"/>
        <w:ind w:firstLine="474"/>
        <w:keepLines w:val="0"/>
        <w:keepNext w:val="0"/>
        <w:pageBreakBefore w:val="0"/>
        <w:spacing w:line="480" w:lineRule="exact"/>
        <w:widowControl w:val="off"/>
        <w:rPr>
          <w:rFonts w:ascii="方正仿宋_GBK" w:hAnsi="方正仿宋_GBK" w:eastAsia="方正仿宋_GBK" w:cs="方正仿宋_GBK"/>
          <w:spacing w:val="-2"/>
          <w:sz w:val="24"/>
          <w:szCs w:val="24"/>
        </w:rPr>
      </w:pPr>
      <w:r>
        <w:rPr>
          <w:rFonts w:hint="eastAsia" w:ascii="宋体" w:hAnsi="宋体" w:eastAsia="宋体" w:cs="宋体"/>
          <w:b/>
          <w:bCs/>
          <w:color w:val="auto"/>
          <w:spacing w:val="-2"/>
          <w:sz w:val="24"/>
          <w:szCs w:val="24"/>
          <w:highlight w:val="none"/>
        </w:rPr>
        <w:t xml:space="preserve">（</w:t>
      </w:r>
      <w:r>
        <w:rPr>
          <w:rFonts w:hint="eastAsia" w:ascii="宋体" w:hAnsi="宋体" w:cs="宋体"/>
          <w:b/>
          <w:bCs/>
          <w:color w:val="auto"/>
          <w:spacing w:val="-2"/>
          <w:sz w:val="24"/>
          <w:szCs w:val="24"/>
          <w:highlight w:val="none"/>
          <w:lang w:eastAsia="zh-CN"/>
        </w:rPr>
        <w:t xml:space="preserve">四</w:t>
      </w:r>
      <w:r>
        <w:rPr>
          <w:rFonts w:hint="eastAsia" w:ascii="宋体" w:hAnsi="宋体" w:eastAsia="宋体" w:cs="宋体"/>
          <w:b/>
          <w:bCs/>
          <w:color w:val="auto"/>
          <w:spacing w:val="-2"/>
          <w:sz w:val="24"/>
          <w:szCs w:val="24"/>
          <w:highlight w:val="none"/>
        </w:rPr>
        <w:t xml:space="preserve">）款项支付相关要求</w:t>
      </w:r>
      <w:r/>
    </w:p>
    <w:p>
      <w:pPr>
        <w:ind w:firstLine="480"/>
        <w:spacing w:before="40" w:after="40" w:line="560" w:lineRule="exact"/>
        <w:rPr>
          <w:rFonts w:hint="eastAsia" w:ascii="宋体" w:hAnsi="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eastAsia="zh-CN"/>
        </w:rPr>
        <w:t xml:space="preserve">、各学校</w:t>
      </w:r>
      <w:r>
        <w:rPr>
          <w:rFonts w:hint="eastAsia" w:ascii="宋体" w:hAnsi="宋体" w:cs="宋体"/>
          <w:sz w:val="24"/>
          <w:szCs w:val="24"/>
        </w:rPr>
        <w:t xml:space="preserve">按照</w:t>
      </w:r>
      <w:r>
        <w:rPr>
          <w:rFonts w:hint="eastAsia" w:ascii="宋体" w:hAnsi="宋体" w:cs="宋体"/>
          <w:sz w:val="24"/>
          <w:szCs w:val="24"/>
          <w:lang w:eastAsia="zh-CN"/>
        </w:rPr>
        <w:t xml:space="preserve">中标人</w:t>
      </w:r>
      <w:r>
        <w:rPr>
          <w:rFonts w:hint="eastAsia" w:ascii="宋体" w:hAnsi="宋体" w:cs="宋体"/>
          <w:sz w:val="24"/>
          <w:szCs w:val="24"/>
        </w:rPr>
        <w:t xml:space="preserve">实际投入人员数量及各单项人均费用并经考核完成后据实结算。合同期间，如增减服务范围，按实际增减的人员和单项人均单价调整服务价款。</w:t>
      </w:r>
      <w:r>
        <w:rPr>
          <w:rFonts w:hint="eastAsia" w:ascii="宋体" w:hAnsi="宋体" w:cs="宋体"/>
          <w:sz w:val="24"/>
          <w:szCs w:val="24"/>
          <w:lang w:eastAsia="zh-CN"/>
        </w:rPr>
        <w:t xml:space="preserve">中标</w:t>
      </w:r>
      <w:r>
        <w:rPr>
          <w:rFonts w:hint="eastAsia" w:ascii="宋体" w:hAnsi="宋体" w:cs="宋体"/>
          <w:sz w:val="24"/>
          <w:szCs w:val="24"/>
        </w:rPr>
        <w:t xml:space="preserve">人未按要求向</w:t>
      </w:r>
      <w:r>
        <w:rPr>
          <w:rFonts w:hint="eastAsia" w:ascii="宋体" w:hAnsi="宋体" w:cs="宋体"/>
          <w:sz w:val="24"/>
          <w:szCs w:val="24"/>
          <w:lang w:eastAsia="zh-CN"/>
        </w:rPr>
        <w:t xml:space="preserve">各学校</w:t>
      </w:r>
      <w:r>
        <w:rPr>
          <w:rFonts w:hint="eastAsia" w:ascii="宋体" w:hAnsi="宋体" w:cs="宋体"/>
          <w:sz w:val="24"/>
          <w:szCs w:val="24"/>
        </w:rPr>
        <w:t xml:space="preserve">提供发票的，</w:t>
      </w:r>
      <w:r>
        <w:rPr>
          <w:rFonts w:hint="eastAsia" w:ascii="宋体" w:hAnsi="宋体" w:cs="宋体"/>
          <w:sz w:val="24"/>
          <w:szCs w:val="24"/>
          <w:lang w:eastAsia="zh-CN"/>
        </w:rPr>
        <w:t xml:space="preserve">各学校</w:t>
      </w:r>
      <w:r>
        <w:rPr>
          <w:rFonts w:hint="eastAsia" w:ascii="宋体" w:hAnsi="宋体" w:cs="宋体"/>
          <w:sz w:val="24"/>
          <w:szCs w:val="24"/>
        </w:rPr>
        <w:t xml:space="preserve">有权不予付款，直至发票按要求提供正确为止。且</w:t>
      </w:r>
      <w:r>
        <w:rPr>
          <w:rFonts w:hint="eastAsia" w:ascii="宋体" w:hAnsi="宋体" w:cs="宋体"/>
          <w:sz w:val="24"/>
          <w:szCs w:val="24"/>
          <w:lang w:eastAsia="zh-CN"/>
        </w:rPr>
        <w:t xml:space="preserve">各学校</w:t>
      </w:r>
      <w:r>
        <w:rPr>
          <w:rFonts w:hint="eastAsia" w:ascii="宋体" w:hAnsi="宋体" w:cs="宋体"/>
          <w:sz w:val="24"/>
          <w:szCs w:val="24"/>
        </w:rPr>
        <w:t xml:space="preserve">有权从应付款项中直接扣除应由</w:t>
      </w:r>
      <w:r>
        <w:rPr>
          <w:rFonts w:hint="eastAsia" w:ascii="宋体" w:hAnsi="宋体" w:cs="宋体"/>
          <w:sz w:val="24"/>
          <w:szCs w:val="24"/>
          <w:lang w:eastAsia="zh-CN"/>
        </w:rPr>
        <w:t xml:space="preserve">中标人</w:t>
      </w:r>
      <w:r>
        <w:rPr>
          <w:rFonts w:hint="eastAsia" w:ascii="宋体" w:hAnsi="宋体" w:cs="宋体"/>
          <w:sz w:val="24"/>
          <w:szCs w:val="24"/>
        </w:rPr>
        <w:t xml:space="preserve">承担的违约金及其他相关款项。</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2、每次付款前依据考核标准，扣除应扣款项后支付应付费用，每月对已开展的服务情况进行考核，根据考核结果据实支付。</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基本服务费=</w:t>
      </w:r>
      <w:r>
        <w:rPr>
          <w:rFonts w:hint="eastAsia" w:ascii="宋体" w:hAnsi="宋体" w:cs="宋体"/>
          <w:sz w:val="24"/>
          <w:szCs w:val="24"/>
          <w:lang w:eastAsia="zh-CN"/>
        </w:rPr>
        <w:t xml:space="preserve">中标</w:t>
      </w:r>
      <w:r>
        <w:rPr>
          <w:rFonts w:hint="eastAsia" w:ascii="宋体" w:hAnsi="宋体" w:cs="宋体"/>
          <w:sz w:val="24"/>
          <w:szCs w:val="24"/>
        </w:rPr>
        <w:t xml:space="preserve">金额/</w:t>
      </w:r>
      <w:r>
        <w:rPr>
          <w:rFonts w:hint="eastAsia" w:ascii="宋体" w:hAnsi="宋体" w:cs="宋体"/>
          <w:sz w:val="24"/>
          <w:szCs w:val="24"/>
          <w:lang w:val="en-US" w:eastAsia="zh-CN"/>
        </w:rPr>
        <w:t xml:space="preserve">12</w:t>
      </w:r>
      <w:r>
        <w:rPr>
          <w:rFonts w:hint="eastAsia" w:ascii="宋体" w:hAnsi="宋体" w:cs="宋体"/>
          <w:sz w:val="24"/>
          <w:szCs w:val="24"/>
        </w:rPr>
        <w:t xml:space="preserve">×80%*3 </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考核费用=</w:t>
      </w:r>
      <w:r>
        <w:rPr>
          <w:rFonts w:hint="eastAsia" w:ascii="宋体" w:hAnsi="宋体" w:cs="宋体"/>
          <w:sz w:val="24"/>
          <w:szCs w:val="24"/>
          <w:lang w:eastAsia="zh-CN"/>
        </w:rPr>
        <w:t xml:space="preserve">中标</w:t>
      </w:r>
      <w:r>
        <w:rPr>
          <w:rFonts w:hint="eastAsia" w:ascii="宋体" w:hAnsi="宋体" w:cs="宋体"/>
          <w:sz w:val="24"/>
          <w:szCs w:val="24"/>
        </w:rPr>
        <w:t xml:space="preserve">金额/</w:t>
      </w:r>
      <w:r>
        <w:rPr>
          <w:rFonts w:hint="eastAsia" w:ascii="宋体" w:hAnsi="宋体" w:cs="宋体"/>
          <w:sz w:val="24"/>
          <w:szCs w:val="24"/>
          <w:lang w:val="en-US" w:eastAsia="zh-CN"/>
        </w:rPr>
        <w:t xml:space="preserve">12</w:t>
      </w:r>
      <w:r>
        <w:rPr>
          <w:rFonts w:hint="eastAsia" w:ascii="宋体" w:hAnsi="宋体" w:cs="宋体"/>
          <w:sz w:val="24"/>
          <w:szCs w:val="24"/>
        </w:rPr>
        <w:t xml:space="preserve">×20%*3 </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中标</w:t>
      </w:r>
      <w:r>
        <w:rPr>
          <w:rFonts w:hint="eastAsia" w:ascii="宋体" w:hAnsi="宋体" w:cs="宋体"/>
          <w:sz w:val="24"/>
          <w:szCs w:val="24"/>
        </w:rPr>
        <w:t xml:space="preserve">人当季考核成绩在95分以上(含95分)的，全额支付当季服务费用；</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中标</w:t>
      </w:r>
      <w:r>
        <w:rPr>
          <w:rFonts w:hint="eastAsia" w:ascii="宋体" w:hAnsi="宋体" w:cs="宋体"/>
          <w:sz w:val="24"/>
          <w:szCs w:val="24"/>
        </w:rPr>
        <w:t xml:space="preserve">人当季考核成绩在95—90分(含90分)之间的，当季支付金额=基本服务费用+[(实际得分)/100]*考核费用；</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中标</w:t>
      </w:r>
      <w:r>
        <w:rPr>
          <w:rFonts w:hint="eastAsia" w:ascii="宋体" w:hAnsi="宋体" w:cs="宋体"/>
          <w:sz w:val="24"/>
          <w:szCs w:val="24"/>
        </w:rPr>
        <w:t xml:space="preserve">人当季考核成绩在80—90分(含80分)之间的，当季支付金额=基本服务费用+[1-2*(100-实际得分)/100]*考核费用； </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中标</w:t>
      </w:r>
      <w:r>
        <w:rPr>
          <w:rFonts w:hint="eastAsia" w:ascii="宋体" w:hAnsi="宋体" w:cs="宋体"/>
          <w:sz w:val="24"/>
          <w:szCs w:val="24"/>
        </w:rPr>
        <w:t xml:space="preserve">人当季考核成绩在80分以下的，当季支付金额为当季的基本服务费用。 </w:t>
      </w:r>
      <w:r/>
    </w:p>
    <w:p>
      <w:pPr>
        <w:ind w:firstLine="482"/>
        <w:keepLines w:val="0"/>
        <w:keepNext w:val="0"/>
        <w:pageBreakBefore w:val="0"/>
        <w:spacing w:before="40" w:after="40" w:line="480" w:lineRule="exact"/>
        <w:widowControl w:val="off"/>
        <w:rPr>
          <w:rFonts w:hint="eastAsia" w:ascii="宋体" w:hAnsi="宋体" w:cs="宋体"/>
          <w:sz w:val="24"/>
          <w:szCs w:val="24"/>
        </w:rPr>
      </w:pPr>
      <w:r>
        <w:rPr>
          <w:rFonts w:hint="eastAsia" w:ascii="宋体" w:hAnsi="宋体" w:cs="宋体"/>
          <w:sz w:val="24"/>
          <w:szCs w:val="24"/>
        </w:rPr>
        <w:t xml:space="preserve">采购人有权对</w:t>
      </w:r>
      <w:r>
        <w:rPr>
          <w:rFonts w:hint="eastAsia" w:ascii="宋体" w:hAnsi="宋体" w:cs="宋体"/>
          <w:sz w:val="24"/>
          <w:szCs w:val="24"/>
          <w:lang w:eastAsia="zh-CN"/>
        </w:rPr>
        <w:t xml:space="preserve">中标</w:t>
      </w:r>
      <w:r>
        <w:rPr>
          <w:rFonts w:hint="eastAsia" w:ascii="宋体" w:hAnsi="宋体" w:cs="宋体"/>
          <w:sz w:val="24"/>
          <w:szCs w:val="24"/>
        </w:rPr>
        <w:t xml:space="preserve">人服务情况进行督查和考核。履约期间，</w:t>
      </w:r>
      <w:r>
        <w:rPr>
          <w:rFonts w:hint="eastAsia" w:ascii="宋体" w:hAnsi="宋体" w:cs="宋体"/>
          <w:sz w:val="24"/>
          <w:szCs w:val="24"/>
          <w:lang w:eastAsia="zh-CN"/>
        </w:rPr>
        <w:t xml:space="preserve">中标</w:t>
      </w:r>
      <w:r>
        <w:rPr>
          <w:rFonts w:hint="eastAsia" w:ascii="宋体" w:hAnsi="宋体" w:cs="宋体"/>
          <w:sz w:val="24"/>
          <w:szCs w:val="24"/>
        </w:rPr>
        <w:t xml:space="preserve">人发生连续3个月或连续12个月内有5个月考核成绩为80分以下的，采购人有权单方终止合同。</w:t>
      </w:r>
      <w:r/>
    </w:p>
    <w:p>
      <w:pPr>
        <w:ind w:firstLine="482"/>
        <w:jc w:val="left"/>
        <w:spacing w:line="560" w:lineRule="exact"/>
        <w:rPr>
          <w:rFonts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5</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人须按以不低于投标报价确定标准给员工发放工资、给全员全额购买意外险（或雇主责任险），相关标准在采购合同中予以明确，如</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人违反合同约定，采购人将按违约处理不予支付当期合同款，并有权解除合同，并按擅自变更合同违法行为报监管部门处罚。另如有违反《劳动法》等相关规定的，报相关主管部门处理。</w:t>
      </w:r>
      <w:r/>
    </w:p>
    <w:p>
      <w:pPr>
        <w:ind w:firstLine="482"/>
        <w:spacing w:line="560" w:lineRule="exact"/>
        <w:rPr>
          <w:rFonts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6</w:t>
      </w:r>
      <w:r>
        <w:rPr>
          <w:rFonts w:hint="eastAsia" w:ascii="宋体" w:hAnsi="宋体" w:cs="宋体"/>
          <w:b/>
          <w:bCs/>
          <w:sz w:val="24"/>
          <w:szCs w:val="24"/>
          <w:lang w:eastAsia="zh-CN"/>
        </w:rPr>
        <w:t xml:space="preserve">）</w:t>
      </w:r>
      <w:r>
        <w:rPr>
          <w:rFonts w:hint="eastAsia" w:ascii="宋体" w:hAnsi="宋体" w:cs="宋体"/>
          <w:b/>
          <w:bCs/>
          <w:sz w:val="24"/>
          <w:szCs w:val="24"/>
        </w:rPr>
        <w:t xml:space="preserve">项目履约过程中，如</w:t>
      </w:r>
      <w:r>
        <w:rPr>
          <w:rFonts w:hint="eastAsia" w:ascii="宋体" w:hAnsi="宋体" w:cs="宋体"/>
          <w:b/>
          <w:bCs/>
          <w:sz w:val="24"/>
          <w:szCs w:val="24"/>
          <w:lang w:eastAsia="zh-CN"/>
        </w:rPr>
        <w:t xml:space="preserve">中标人</w:t>
      </w:r>
      <w:r>
        <w:rPr>
          <w:rFonts w:hint="eastAsia" w:ascii="宋体" w:hAnsi="宋体" w:cs="宋体"/>
          <w:b/>
          <w:bCs/>
          <w:sz w:val="24"/>
          <w:szCs w:val="24"/>
        </w:rPr>
        <w:t xml:space="preserve">服务人员经采购人同意进场更换导致服务人数不足的，采购人将按照相应的</w:t>
      </w:r>
      <w:r>
        <w:rPr>
          <w:rFonts w:hint="eastAsia" w:ascii="宋体" w:hAnsi="宋体" w:cs="宋体"/>
          <w:b/>
          <w:bCs/>
          <w:sz w:val="24"/>
          <w:szCs w:val="24"/>
          <w:lang w:eastAsia="zh-CN"/>
        </w:rPr>
        <w:t xml:space="preserve">日</w:t>
      </w:r>
      <w:r>
        <w:rPr>
          <w:rFonts w:hint="eastAsia" w:ascii="宋体" w:hAnsi="宋体" w:cs="宋体"/>
          <w:b/>
          <w:bCs/>
          <w:sz w:val="24"/>
          <w:szCs w:val="24"/>
        </w:rPr>
        <w:t xml:space="preserve">工资</w:t>
      </w:r>
      <w:r>
        <w:rPr>
          <w:rFonts w:hint="eastAsia" w:ascii="宋体" w:hAnsi="宋体" w:cs="宋体"/>
          <w:b/>
          <w:bCs/>
          <w:sz w:val="24"/>
          <w:szCs w:val="24"/>
          <w:lang w:eastAsia="zh-CN"/>
        </w:rPr>
        <w:t xml:space="preserve">标准</w:t>
      </w:r>
      <w:r>
        <w:rPr>
          <w:rFonts w:hint="eastAsia" w:ascii="宋体" w:hAnsi="宋体" w:cs="宋体"/>
          <w:b/>
          <w:bCs/>
          <w:sz w:val="24"/>
          <w:szCs w:val="24"/>
        </w:rPr>
        <w:t xml:space="preserve">进行扣除后支付当期的合同款。未经采购人书面同意擅自减少服务人员数量的，采购人将按违约处理不予支付当期合同款，并有权解除合同。</w:t>
      </w:r>
      <w:r/>
    </w:p>
    <w:p>
      <w:pPr>
        <w:ind w:firstLine="482"/>
        <w:keepLines w:val="0"/>
        <w:keepNext w:val="0"/>
        <w:pageBreakBefore w:val="0"/>
        <w:spacing w:before="40" w:after="40" w:line="480" w:lineRule="exact"/>
        <w:widowControl w:val="off"/>
        <w:rPr>
          <w:rFonts w:hint="eastAsia" w:ascii="宋体" w:hAnsi="宋体" w:eastAsia="宋体" w:cs="宋体"/>
          <w:spacing w:val="-2"/>
          <w:sz w:val="24"/>
          <w:szCs w:val="24"/>
        </w:rPr>
      </w:pPr>
      <w:r>
        <w:rPr>
          <w:rFonts w:hint="eastAsia" w:ascii="宋体" w:hAnsi="宋体" w:eastAsia="宋体" w:cs="宋体"/>
          <w:b/>
          <w:bCs/>
          <w:spacing w:val="-2"/>
          <w:sz w:val="24"/>
          <w:szCs w:val="24"/>
        </w:rPr>
        <w:t xml:space="preserve">（</w:t>
      </w:r>
      <w:r>
        <w:rPr>
          <w:rFonts w:hint="eastAsia" w:ascii="宋体" w:hAnsi="宋体" w:cs="宋体"/>
          <w:b/>
          <w:bCs/>
          <w:spacing w:val="-2"/>
          <w:sz w:val="24"/>
          <w:szCs w:val="24"/>
          <w:lang w:eastAsia="zh-CN"/>
        </w:rPr>
        <w:t xml:space="preserve">五</w:t>
      </w:r>
      <w:r>
        <w:rPr>
          <w:rFonts w:hint="eastAsia" w:ascii="宋体" w:hAnsi="宋体" w:eastAsia="宋体" w:cs="宋体"/>
          <w:b/>
          <w:bCs/>
          <w:spacing w:val="-2"/>
          <w:sz w:val="24"/>
          <w:szCs w:val="24"/>
        </w:rPr>
        <w:t xml:space="preserve">）服务质量：</w:t>
      </w:r>
      <w:r>
        <w:rPr>
          <w:rFonts w:hint="eastAsia" w:ascii="宋体" w:hAnsi="宋体" w:eastAsia="宋体" w:cs="宋体"/>
          <w:spacing w:val="-2"/>
          <w:sz w:val="24"/>
          <w:szCs w:val="24"/>
        </w:rPr>
        <w:t xml:space="preserve">合格 </w:t>
      </w:r>
      <w:r/>
    </w:p>
    <w:p>
      <w:pPr>
        <w:pStyle w:val="1339"/>
        <w:ind w:firstLine="472"/>
        <w:spacing w:line="560" w:lineRule="exact"/>
        <w:rPr>
          <w:rFonts w:hint="eastAsia" w:ascii="宋体" w:hAnsi="宋体" w:eastAsia="宋体" w:cs="宋体"/>
          <w:spacing w:val="-2"/>
          <w:sz w:val="24"/>
          <w:szCs w:val="24"/>
        </w:rPr>
      </w:pPr>
      <w:r>
        <w:rPr>
          <w:rFonts w:hint="eastAsia" w:ascii="宋体" w:hAnsi="宋体" w:eastAsia="宋体" w:cs="宋体"/>
          <w:b/>
          <w:bCs/>
          <w:spacing w:val="-2"/>
          <w:sz w:val="24"/>
          <w:szCs w:val="24"/>
        </w:rPr>
        <w:t xml:space="preserve">（</w:t>
      </w:r>
      <w:r>
        <w:rPr>
          <w:rFonts w:hint="eastAsia" w:ascii="宋体" w:hAnsi="宋体" w:cs="宋体"/>
          <w:b/>
          <w:bCs/>
          <w:spacing w:val="-2"/>
          <w:sz w:val="24"/>
          <w:szCs w:val="24"/>
          <w:lang w:eastAsia="zh-CN"/>
        </w:rPr>
        <w:t xml:space="preserve">六</w:t>
      </w:r>
      <w:r>
        <w:rPr>
          <w:rFonts w:hint="eastAsia" w:ascii="宋体" w:hAnsi="宋体" w:eastAsia="宋体" w:cs="宋体"/>
          <w:b/>
          <w:bCs/>
          <w:spacing w:val="-2"/>
          <w:sz w:val="24"/>
          <w:szCs w:val="24"/>
        </w:rPr>
        <w:t xml:space="preserve">）验收要求及标准</w:t>
      </w:r>
      <w:r/>
    </w:p>
    <w:p>
      <w:pPr>
        <w:pStyle w:val="1339"/>
        <w:ind w:firstLine="472"/>
        <w:spacing w:line="56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w:t>
      </w:r>
      <w:r>
        <w:rPr>
          <w:rFonts w:hint="eastAsia" w:ascii="宋体" w:hAnsi="宋体" w:eastAsia="宋体" w:cs="宋体"/>
          <w:spacing w:val="-2"/>
          <w:sz w:val="24"/>
          <w:szCs w:val="24"/>
        </w:rPr>
        <w:t xml:space="preserve">验收主体：采购人（教育办）。</w:t>
      </w:r>
      <w:r/>
    </w:p>
    <w:p>
      <w:pPr>
        <w:pStyle w:val="1339"/>
        <w:ind w:firstLine="472"/>
        <w:spacing w:line="56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w:t>
      </w:r>
      <w:r>
        <w:rPr>
          <w:rFonts w:hint="eastAsia" w:ascii="宋体" w:hAnsi="宋体" w:eastAsia="宋体" w:cs="宋体"/>
          <w:spacing w:val="-2"/>
          <w:sz w:val="24"/>
          <w:szCs w:val="24"/>
          <w:highlight w:val="none"/>
          <w:lang w:val="en-US" w:eastAsia="zh-CN"/>
        </w:rPr>
        <w:t xml:space="preserve">.</w:t>
      </w:r>
      <w:r>
        <w:rPr>
          <w:rFonts w:hint="eastAsia" w:ascii="宋体" w:hAnsi="宋体" w:eastAsia="宋体" w:cs="宋体"/>
          <w:spacing w:val="-2"/>
          <w:sz w:val="24"/>
          <w:szCs w:val="24"/>
          <w:highlight w:val="none"/>
        </w:rPr>
        <w:t xml:space="preserve">验收时间：由各学校后勤处3名人员组成考核小组，</w:t>
      </w:r>
      <w:r>
        <w:rPr>
          <w:rFonts w:hint="eastAsia" w:ascii="宋体" w:hAnsi="宋体" w:eastAsia="宋体" w:cs="宋体"/>
          <w:spacing w:val="-2"/>
          <w:sz w:val="24"/>
          <w:szCs w:val="24"/>
          <w:highlight w:val="none"/>
          <w:lang w:eastAsia="zh-CN"/>
        </w:rPr>
        <w:t xml:space="preserve">对乙方</w:t>
      </w:r>
      <w:r>
        <w:rPr>
          <w:rFonts w:hint="eastAsia" w:ascii="宋体" w:hAnsi="宋体" w:eastAsia="宋体" w:cs="宋体"/>
          <w:spacing w:val="-2"/>
          <w:sz w:val="24"/>
          <w:szCs w:val="24"/>
          <w:highlight w:val="none"/>
        </w:rPr>
        <w:t xml:space="preserve">进行</w:t>
      </w:r>
      <w:r>
        <w:rPr>
          <w:rFonts w:hint="eastAsia" w:ascii="宋体" w:hAnsi="宋体" w:eastAsia="宋体" w:cs="宋体"/>
          <w:spacing w:val="-2"/>
          <w:sz w:val="24"/>
          <w:szCs w:val="24"/>
          <w:highlight w:val="none"/>
          <w:lang w:eastAsia="zh-CN"/>
        </w:rPr>
        <w:t xml:space="preserve">日常</w:t>
      </w:r>
      <w:r>
        <w:rPr>
          <w:rFonts w:hint="eastAsia" w:ascii="宋体" w:hAnsi="宋体" w:eastAsia="宋体" w:cs="宋体"/>
          <w:spacing w:val="-2"/>
          <w:sz w:val="24"/>
          <w:szCs w:val="24"/>
          <w:highlight w:val="none"/>
        </w:rPr>
        <w:t xml:space="preserve">考核，每季度向教育办汇总一次；教育办作为监督管理部门，每季度至少对乙方进行一次不定期抽检考核。教育办在收到以上所有考核表后3个工作日内组织验收并签署验收单。</w:t>
      </w:r>
      <w:r/>
    </w:p>
    <w:p>
      <w:pPr>
        <w:pStyle w:val="1339"/>
        <w:ind w:firstLine="472"/>
        <w:spacing w:line="560" w:lineRule="exac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w:t>
      </w:r>
      <w:r>
        <w:rPr>
          <w:rFonts w:hint="eastAsia" w:ascii="宋体" w:hAnsi="宋体" w:eastAsia="宋体" w:cs="宋体"/>
          <w:spacing w:val="-2"/>
          <w:sz w:val="24"/>
          <w:szCs w:val="24"/>
          <w:highlight w:val="none"/>
          <w:lang w:val="en-US" w:eastAsia="zh-CN"/>
        </w:rPr>
        <w:t xml:space="preserve">.</w:t>
      </w:r>
      <w:r>
        <w:rPr>
          <w:rFonts w:hint="eastAsia" w:ascii="宋体" w:hAnsi="宋体" w:eastAsia="宋体" w:cs="宋体"/>
          <w:spacing w:val="-2"/>
          <w:sz w:val="24"/>
          <w:szCs w:val="24"/>
          <w:highlight w:val="none"/>
        </w:rPr>
        <w:t xml:space="preserve">验收标准：以履约期间考核打分表作为验收依据。</w:t>
      </w:r>
      <w:r/>
    </w:p>
    <w:p>
      <w:pPr>
        <w:pStyle w:val="1339"/>
        <w:ind w:firstLine="472"/>
        <w:spacing w:line="56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4</w:t>
      </w:r>
      <w:r>
        <w:rPr>
          <w:rFonts w:hint="eastAsia" w:ascii="宋体" w:hAnsi="宋体" w:eastAsia="宋体" w:cs="宋体"/>
          <w:spacing w:val="-2"/>
          <w:sz w:val="24"/>
          <w:szCs w:val="24"/>
          <w:lang w:val="en-US" w:eastAsia="zh-CN"/>
        </w:rPr>
        <w:t xml:space="preserve">.</w:t>
      </w:r>
      <w:r>
        <w:rPr>
          <w:rFonts w:hint="eastAsia" w:ascii="宋体" w:hAnsi="宋体" w:eastAsia="宋体" w:cs="宋体"/>
          <w:spacing w:val="-2"/>
          <w:sz w:val="24"/>
          <w:szCs w:val="24"/>
        </w:rPr>
        <w:t xml:space="preserve">验收程序、内容及履约：由验收小组按照</w:t>
      </w:r>
      <w:r>
        <w:rPr>
          <w:rFonts w:hint="eastAsia" w:ascii="宋体" w:hAnsi="宋体" w:cs="宋体"/>
          <w:spacing w:val="-2"/>
          <w:sz w:val="24"/>
          <w:szCs w:val="24"/>
          <w:lang w:eastAsia="zh-CN"/>
        </w:rPr>
        <w:t xml:space="preserve">招标</w:t>
      </w:r>
      <w:r>
        <w:rPr>
          <w:rFonts w:hint="eastAsia" w:ascii="宋体" w:hAnsi="宋体" w:eastAsia="宋体" w:cs="宋体"/>
          <w:spacing w:val="-2"/>
          <w:sz w:val="24"/>
          <w:szCs w:val="24"/>
        </w:rPr>
        <w:t xml:space="preserve">文件、</w:t>
      </w:r>
      <w:r>
        <w:rPr>
          <w:rFonts w:hint="eastAsia" w:ascii="宋体" w:hAnsi="宋体" w:cs="宋体"/>
          <w:spacing w:val="-2"/>
          <w:sz w:val="24"/>
          <w:szCs w:val="24"/>
          <w:lang w:eastAsia="zh-CN"/>
        </w:rPr>
        <w:t xml:space="preserve">投标</w:t>
      </w:r>
      <w:r>
        <w:rPr>
          <w:rFonts w:hint="eastAsia" w:ascii="宋体" w:hAnsi="宋体" w:eastAsia="宋体" w:cs="宋体"/>
          <w:spacing w:val="-2"/>
          <w:sz w:val="24"/>
          <w:szCs w:val="24"/>
        </w:rPr>
        <w:t xml:space="preserve">文件及考核表对</w:t>
      </w:r>
      <w:r>
        <w:rPr>
          <w:rFonts w:hint="eastAsia" w:ascii="宋体" w:hAnsi="宋体" w:cs="宋体"/>
          <w:spacing w:val="-2"/>
          <w:sz w:val="24"/>
          <w:szCs w:val="24"/>
          <w:lang w:eastAsia="zh-CN"/>
        </w:rPr>
        <w:t xml:space="preserve">中标</w:t>
      </w:r>
      <w:r>
        <w:rPr>
          <w:rFonts w:hint="eastAsia" w:ascii="宋体" w:hAnsi="宋体" w:eastAsia="宋体" w:cs="宋体"/>
          <w:spacing w:val="-2"/>
          <w:sz w:val="24"/>
          <w:szCs w:val="24"/>
        </w:rPr>
        <w:t xml:space="preserve">人履约情况进行验收。验收结束后，验收单由验收双方共同签署。履约验收的各项资料存档备查。</w:t>
      </w:r>
      <w:r/>
    </w:p>
    <w:p>
      <w:pPr>
        <w:pStyle w:val="1339"/>
        <w:ind w:firstLine="472"/>
        <w:spacing w:line="56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5</w:t>
      </w:r>
      <w:r>
        <w:rPr>
          <w:rFonts w:hint="eastAsia" w:ascii="宋体" w:hAnsi="宋体" w:eastAsia="宋体" w:cs="宋体"/>
          <w:spacing w:val="-2"/>
          <w:sz w:val="24"/>
          <w:szCs w:val="24"/>
          <w:lang w:val="en-US" w:eastAsia="zh-CN"/>
        </w:rPr>
        <w:t xml:space="preserve">.</w:t>
      </w:r>
      <w:r>
        <w:rPr>
          <w:rFonts w:hint="eastAsia" w:ascii="宋体" w:hAnsi="宋体" w:eastAsia="宋体" w:cs="宋体"/>
          <w:spacing w:val="-2"/>
          <w:sz w:val="24"/>
          <w:szCs w:val="24"/>
        </w:rPr>
        <w:t xml:space="preserve">甲方按照验收结果及合同约定的付款节点及时向乙方支付项目款。采购合同的履行、违约责任和解决争议的方式等适用《民法典》。乙方在履约过程中有政府采购法律法规规定的违法违规情形的,甲方将及时报告本级财政部门。</w:t>
      </w:r>
      <w:r/>
    </w:p>
    <w:p>
      <w:pPr>
        <w:pStyle w:val="848"/>
        <w:pageBreakBefore w:val="0"/>
        <w:spacing w:before="0" w:after="0" w:line="480" w:lineRule="exact"/>
        <w:widowControl w:val="off"/>
        <w:rPr>
          <w:rFonts w:hint="eastAsia" w:ascii="黑体" w:hAnsi="黑体" w:eastAsia="黑体" w:cs="黑体"/>
          <w:b w:val="0"/>
          <w:bCs w:val="0"/>
          <w:sz w:val="30"/>
          <w:szCs w:val="30"/>
          <w:lang w:eastAsia="zh-CN"/>
        </w:rPr>
      </w:pPr>
      <w:r>
        <w:rPr>
          <w:rFonts w:hint="eastAsia" w:ascii="黑体" w:hAnsi="黑体" w:eastAsia="黑体" w:cs="黑体"/>
          <w:b w:val="0"/>
          <w:bCs w:val="0"/>
          <w:sz w:val="30"/>
          <w:szCs w:val="30"/>
          <w:lang w:val="en-US" w:eastAsia="zh-CN"/>
        </w:rPr>
        <w:t xml:space="preserve">二、</w:t>
      </w:r>
      <w:r>
        <w:rPr>
          <w:rFonts w:hint="eastAsia" w:ascii="黑体" w:hAnsi="黑体" w:eastAsia="黑体" w:cs="黑体"/>
          <w:b w:val="0"/>
          <w:bCs w:val="0"/>
          <w:sz w:val="30"/>
          <w:szCs w:val="30"/>
        </w:rPr>
        <w:t xml:space="preserve">服务人员要求</w:t>
      </w:r>
      <w:r/>
    </w:p>
    <w:p>
      <w:pPr>
        <w:pStyle w:val="848"/>
        <w:numPr>
          <w:ilvl w:val="0"/>
          <w:numId w:val="0"/>
        </w:numPr>
        <w:ind w:firstLine="482"/>
        <w:pageBreakBefore w:val="0"/>
        <w:spacing w:before="0" w:after="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（一）人员配备</w:t>
      </w:r>
      <w:r/>
    </w:p>
    <w:p>
      <w:pPr>
        <w:ind w:firstLine="474"/>
        <w:pageBreakBefore w:val="0"/>
        <w:spacing w:line="480" w:lineRule="exact"/>
        <w:widowControl w:val="off"/>
        <w:rPr>
          <w:rFonts w:hint="eastAsia" w:ascii="宋体" w:hAnsi="宋体" w:eastAsia="宋体" w:cs="宋体"/>
          <w:b/>
          <w:bCs/>
          <w:color w:val="ff0000"/>
          <w:spacing w:val="-2"/>
          <w:sz w:val="24"/>
          <w:szCs w:val="24"/>
        </w:rPr>
      </w:pPr>
      <w:r>
        <w:rPr>
          <w:rFonts w:hint="eastAsia" w:ascii="宋体" w:hAnsi="宋体" w:eastAsia="宋体" w:cs="宋体"/>
          <w:b/>
          <w:bCs/>
          <w:color w:val="ff0000"/>
          <w:spacing w:val="-2"/>
          <w:sz w:val="24"/>
          <w:szCs w:val="24"/>
        </w:rPr>
        <w:t xml:space="preserve">以下人员配备为最低要求，不接受负偏离，</w:t>
      </w:r>
      <w:r>
        <w:rPr>
          <w:rFonts w:hint="eastAsia" w:ascii="宋体" w:hAnsi="宋体" w:cs="宋体"/>
          <w:b/>
          <w:bCs/>
          <w:color w:val="ff0000"/>
          <w:spacing w:val="-2"/>
          <w:sz w:val="24"/>
          <w:szCs w:val="24"/>
          <w:lang w:eastAsia="zh-CN"/>
        </w:rPr>
        <w:t xml:space="preserve">投标</w:t>
      </w:r>
      <w:r>
        <w:rPr>
          <w:rFonts w:hint="eastAsia" w:ascii="宋体" w:hAnsi="宋体" w:eastAsia="宋体" w:cs="宋体"/>
          <w:b/>
          <w:bCs/>
          <w:color w:val="ff0000"/>
          <w:spacing w:val="-2"/>
          <w:sz w:val="24"/>
          <w:szCs w:val="24"/>
        </w:rPr>
        <w:t xml:space="preserve">文件中提供全部响应要求的承诺函电子件（加盖公章，承诺函格式附后），否则按无效标处理。</w:t>
      </w:r>
      <w:r/>
    </w:p>
    <w:tbl>
      <w:tblPr>
        <w:tblStyle w:val="741"/>
        <w:tblW w:w="9981" w:type="dxa"/>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926"/>
        <w:gridCol w:w="1169"/>
        <w:gridCol w:w="528"/>
        <w:gridCol w:w="973"/>
        <w:gridCol w:w="4989"/>
        <w:gridCol w:w="716"/>
      </w:tblGrid>
      <w:tr>
        <w:trPr>
          <w:trHeight w:val="757"/>
        </w:trPr>
        <w:tc>
          <w:tcPr>
            <w:tcW w:w="680"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部门</w:t>
            </w:r>
            <w:r/>
          </w:p>
        </w:tc>
        <w:tc>
          <w:tcPr>
            <w:tcW w:w="926"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岗位</w:t>
            </w:r>
            <w:r/>
          </w:p>
        </w:tc>
        <w:tc>
          <w:tcPr>
            <w:tcW w:w="1169"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t xml:space="preserve">工作岗位</w:t>
            </w:r>
            <w:r/>
          </w:p>
        </w:tc>
        <w:tc>
          <w:tcPr>
            <w:tcW w:w="528"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人数</w:t>
            </w:r>
            <w:r/>
          </w:p>
        </w:tc>
        <w:tc>
          <w:tcPr>
            <w:tcW w:w="973"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年龄要求</w:t>
            </w:r>
            <w:r/>
          </w:p>
        </w:tc>
        <w:tc>
          <w:tcPr>
            <w:tcW w:w="4989"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基本服务要求与说明</w:t>
            </w:r>
            <w:r/>
          </w:p>
        </w:tc>
        <w:tc>
          <w:tcPr>
            <w:tcW w:w="716" w:type="dxa"/>
            <w:vAlign w:val="center"/>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t xml:space="preserve">备注</w:t>
            </w:r>
            <w:r/>
          </w:p>
        </w:tc>
      </w:tr>
      <w:tr>
        <w:trPr>
          <w:trHeight w:val="133"/>
        </w:trPr>
        <w:tc>
          <w:tcPr>
            <w:tcW w:w="680" w:type="dxa"/>
            <w:vAlign w:val="center"/>
            <w:vMerge w:val="restart"/>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t xml:space="preserve">保洁</w:t>
            </w:r>
            <w:r/>
          </w:p>
        </w:tc>
        <w:tc>
          <w:tcPr>
            <w:tcW w:w="926" w:type="dxa"/>
            <w:vAlign w:val="center"/>
            <w:vMerge w:val="restart"/>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cs="Times New Roman"/>
                <w:spacing w:val="-1"/>
                <w:sz w:val="21"/>
                <w:lang w:eastAsia="zh-CN"/>
              </w:rPr>
              <w:t xml:space="preserve">保洁</w:t>
            </w:r>
            <w:r>
              <w:rPr>
                <w:rFonts w:hint="eastAsia" w:ascii="Times New Roman" w:hAnsi="Times New Roman" w:cs="Times New Roman"/>
                <w:spacing w:val="-1"/>
                <w:sz w:val="21"/>
                <w:lang w:eastAsia="zh-CN"/>
              </w:rPr>
              <w:t xml:space="preserve">员（2</w:t>
            </w:r>
            <w:r>
              <w:rPr>
                <w:rFonts w:hint="eastAsia" w:ascii="Times New Roman" w:hAnsi="Times New Roman" w:cs="Times New Roman"/>
                <w:spacing w:val="-1"/>
                <w:sz w:val="21"/>
                <w:lang w:val="en-US" w:eastAsia="zh-CN"/>
              </w:rPr>
              <w:t xml:space="preserve">3</w:t>
            </w:r>
            <w:r>
              <w:rPr>
                <w:rFonts w:hint="eastAsia" w:ascii="Times New Roman" w:hAnsi="Times New Roman" w:cs="Times New Roman"/>
                <w:spacing w:val="-1"/>
                <w:sz w:val="21"/>
                <w:lang w:eastAsia="zh-CN"/>
              </w:rPr>
              <w:t xml:space="preserve">人）</w:t>
            </w:r>
            <w:r/>
          </w:p>
        </w:tc>
        <w:tc>
          <w:tcPr>
            <w:tcW w:w="1169" w:type="dxa"/>
            <w:vAlign w:val="center"/>
            <w:textDirection w:val="lrTb"/>
            <w:noWrap w:val="false"/>
          </w:tcPr>
          <w:p>
            <w:pPr>
              <w:jc w:val="center"/>
              <w:spacing w:line="360" w:lineRule="exact"/>
              <w:rPr>
                <w:rFonts w:hint="eastAsia" w:ascii="Times New Roman" w:hAnsi="Times New Roman" w:eastAsia="黑体" w:cs="Times New Roman"/>
                <w:color w:val="000000"/>
                <w:spacing w:val="-1"/>
                <w:szCs w:val="21"/>
                <w:lang w:eastAsia="zh-CN"/>
              </w:rPr>
            </w:pPr>
            <w:r>
              <w:rPr>
                <w:rFonts w:hint="eastAsia" w:ascii="Times New Roman" w:hAnsi="Times New Roman"/>
                <w:color w:val="000000"/>
                <w:spacing w:val="-1"/>
                <w:lang w:eastAsia="zh-CN"/>
              </w:rPr>
              <w:t xml:space="preserve">洋河初中</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6</w:t>
            </w:r>
            <w:r/>
          </w:p>
        </w:tc>
        <w:tc>
          <w:tcPr>
            <w:tcW w:w="973" w:type="dxa"/>
            <w:vAlign w:val="center"/>
            <w:vMerge w:val="restart"/>
            <w:textDirection w:val="lrTb"/>
            <w:noWrap w:val="false"/>
          </w:tcPr>
          <w:p>
            <w:pPr>
              <w:pStyle w:val="1471"/>
              <w:spacing w:line="360" w:lineRule="exact"/>
              <w:widowControl/>
              <w:rPr>
                <w:rFonts w:ascii="Times New Roman" w:hAnsi="Times New Roman" w:eastAsia="黑体" w:cs="Times New Roman"/>
                <w:color w:val="000000"/>
                <w:spacing w:val="-1"/>
                <w:szCs w:val="21"/>
                <w:lang w:eastAsia="zh-CN"/>
              </w:rPr>
            </w:pPr>
            <w:r>
              <w:rPr>
                <w:rFonts w:hint="eastAsia" w:ascii="Times New Roman" w:hAnsi="Times New Roman" w:cs="Times New Roman"/>
                <w:color w:val="000000"/>
                <w:spacing w:val="-1"/>
                <w:sz w:val="21"/>
                <w:lang w:eastAsia="zh-CN"/>
              </w:rPr>
              <w:t xml:space="preserve">男</w:t>
            </w:r>
            <w:r>
              <w:rPr>
                <w:rFonts w:hint="eastAsia" w:ascii="Times New Roman" w:hAnsi="Times New Roman" w:cs="Times New Roman"/>
                <w:color w:val="000000"/>
                <w:spacing w:val="-1"/>
                <w:sz w:val="21"/>
                <w:lang w:val="en-US" w:eastAsia="zh-CN"/>
              </w:rPr>
              <w:t xml:space="preserve">65周岁及以下</w:t>
            </w:r>
            <w:r>
              <w:rPr>
                <w:rFonts w:hint="eastAsia" w:ascii="Times New Roman" w:hAnsi="Times New Roman" w:cs="Times New Roman"/>
                <w:color w:val="000000"/>
                <w:spacing w:val="-1"/>
                <w:sz w:val="21"/>
                <w:lang w:eastAsia="zh-CN"/>
              </w:rPr>
              <w:t xml:space="preserve">；</w:t>
            </w:r>
            <w:r>
              <w:rPr>
                <w:rFonts w:ascii="Times New Roman" w:hAnsi="Times New Roman" w:cs="Times New Roman"/>
                <w:color w:val="000000"/>
                <w:spacing w:val="-1"/>
                <w:sz w:val="21"/>
                <w:lang w:eastAsia="zh-CN"/>
              </w:rPr>
              <w:t xml:space="preserve">女</w:t>
            </w:r>
            <w:r>
              <w:rPr>
                <w:rFonts w:hint="eastAsia" w:ascii="Times New Roman" w:hAnsi="Times New Roman" w:cs="Times New Roman"/>
                <w:color w:val="000000"/>
                <w:spacing w:val="-1"/>
                <w:sz w:val="21"/>
                <w:lang w:val="en-US" w:eastAsia="zh-CN"/>
              </w:rPr>
              <w:t xml:space="preserve">60</w:t>
            </w:r>
            <w:r>
              <w:rPr>
                <w:rFonts w:ascii="Times New Roman" w:hAnsi="Times New Roman" w:cs="Times New Roman"/>
                <w:color w:val="000000"/>
                <w:spacing w:val="-1"/>
                <w:sz w:val="21"/>
                <w:lang w:eastAsia="zh-CN"/>
              </w:rPr>
              <w:t xml:space="preserve">周岁及以下</w:t>
            </w:r>
            <w:r/>
          </w:p>
        </w:tc>
        <w:tc>
          <w:tcPr>
            <w:shd w:val="clear" w:color="auto" w:fill="auto"/>
            <w:tcW w:w="4989" w:type="dxa"/>
            <w:vAlign w:val="center"/>
            <w:vMerge w:val="restart"/>
            <w:textDirection w:val="lrTb"/>
            <w:noWrap w:val="false"/>
          </w:tcPr>
          <w:p>
            <w:pPr>
              <w:spacing w:line="360" w:lineRule="exact"/>
              <w:rPr>
                <w:rFonts w:hint="eastAsia" w:ascii="Times New Roman" w:hAnsi="Times New Roman"/>
                <w:color w:val="000000"/>
                <w:spacing w:val="-1"/>
                <w:szCs w:val="24"/>
              </w:rPr>
            </w:pPr>
            <w:r>
              <w:rPr>
                <w:rFonts w:hint="eastAsia" w:ascii="Times New Roman" w:hAnsi="Times New Roman"/>
                <w:color w:val="000000"/>
                <w:spacing w:val="-1"/>
                <w:szCs w:val="24"/>
                <w:lang w:val="en-US" w:eastAsia="zh-CN"/>
              </w:rPr>
              <w:t xml:space="preserve">1.</w:t>
            </w:r>
            <w:r>
              <w:rPr>
                <w:rFonts w:hint="eastAsia" w:ascii="Times New Roman" w:hAnsi="Times New Roman"/>
                <w:color w:val="000000"/>
                <w:spacing w:val="-1"/>
                <w:szCs w:val="24"/>
              </w:rPr>
              <w:t xml:space="preserve">有吃苦耐劳精神，责任心强。熟练掌握保洁服务技</w:t>
            </w:r>
            <w:r>
              <w:rPr>
                <w:rFonts w:hint="eastAsia" w:ascii="Times New Roman" w:hAnsi="Times New Roman"/>
                <w:color w:val="000000"/>
                <w:spacing w:val="-1"/>
                <w:szCs w:val="24"/>
                <w:lang w:eastAsia="zh-CN"/>
              </w:rPr>
              <w:t xml:space="preserve">能和</w:t>
            </w:r>
            <w:r>
              <w:rPr>
                <w:rFonts w:hint="eastAsia" w:ascii="Times New Roman" w:hAnsi="Times New Roman"/>
                <w:color w:val="000000"/>
                <w:spacing w:val="-1"/>
                <w:szCs w:val="24"/>
              </w:rPr>
              <w:t xml:space="preserve">清洁机械设备使用。采购人有权根据现场情况对保洁人员配备进行调整。</w:t>
            </w:r>
            <w:r/>
          </w:p>
          <w:p>
            <w:pPr>
              <w:spacing w:line="360" w:lineRule="exact"/>
              <w:rPr>
                <w:rFonts w:hint="default" w:ascii="宋体" w:hAnsi="宋体" w:eastAsia="宋体" w:cs="宋体"/>
                <w:sz w:val="24"/>
                <w:szCs w:val="24"/>
                <w:lang w:val="en-US" w:eastAsia="zh-CN" w:bidi="ar-SA"/>
              </w:rPr>
            </w:pPr>
            <w:r>
              <w:rPr>
                <w:rFonts w:hint="eastAsia" w:ascii="Times New Roman" w:hAnsi="Times New Roman"/>
                <w:color w:val="000000"/>
                <w:spacing w:val="-1"/>
                <w:szCs w:val="24"/>
                <w:lang w:val="en-US" w:eastAsia="zh-CN"/>
              </w:rPr>
              <w:t xml:space="preserve">2.负责公共走道、楼道、楼梯扶手、玻璃门窗、校长室、会议室、卫生间等的保洁；负责校园所有路面、运动场（食堂除外）、绿化带等清扫；负责校园公共厕所的保洁；负责校园内垃圾清运以及垃圾桶的清洁。</w:t>
            </w:r>
            <w:r/>
          </w:p>
        </w:tc>
        <w:tc>
          <w:tcPr>
            <w:tcW w:w="716" w:type="dxa"/>
            <w:vAlign w:val="center"/>
            <w:vMerge w:val="restart"/>
            <w:textDirection w:val="lrTb"/>
            <w:noWrap w:val="false"/>
          </w:tcPr>
          <w:p>
            <w:pPr>
              <w:pStyle w:val="1471"/>
              <w:jc w:val="center"/>
              <w:spacing w:line="360" w:lineRule="exact"/>
              <w:widowControl/>
              <w:rPr>
                <w:rFonts w:ascii="Times New Roman" w:hAnsi="Times New Roman" w:eastAsia="黑体" w:cs="Times New Roman"/>
                <w:color w:val="000000"/>
                <w:spacing w:val="-1"/>
                <w:szCs w:val="21"/>
                <w:lang w:eastAsia="zh-CN"/>
              </w:rPr>
            </w:pPr>
            <w:r>
              <w:rPr>
                <w:rFonts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pPr>
            <w:r/>
            <w:r/>
          </w:p>
        </w:tc>
        <w:tc>
          <w:tcPr>
            <w:tcW w:w="926" w:type="dxa"/>
            <w:vAlign w:val="center"/>
            <w:vMerge w:val="continue"/>
            <w:textDirection w:val="lrTb"/>
            <w:noWrap w:val="false"/>
          </w:tcPr>
          <w:p>
            <w:pPr>
              <w:pStyle w:val="1471"/>
              <w:jc w:val="center"/>
              <w:spacing w:line="360" w:lineRule="exact"/>
              <w:widowControl/>
            </w:pPr>
            <w:r/>
            <w:r/>
          </w:p>
        </w:tc>
        <w:tc>
          <w:tcPr>
            <w:tcW w:w="1169" w:type="dxa"/>
            <w:vAlign w:val="center"/>
            <w:textDirection w:val="lrTb"/>
            <w:noWrap w:val="false"/>
          </w:tcPr>
          <w:p>
            <w:pPr>
              <w:jc w:val="left"/>
              <w:spacing w:line="360" w:lineRule="exact"/>
              <w:rPr>
                <w:rFonts w:hint="eastAsia" w:ascii="Times New Roman" w:hAnsi="Times New Roman" w:eastAsia="黑体" w:cs="Times New Roman"/>
                <w:color w:val="000000"/>
                <w:spacing w:val="-1"/>
                <w:szCs w:val="21"/>
                <w:lang w:eastAsia="zh-CN"/>
              </w:rPr>
            </w:pPr>
            <w:r>
              <w:rPr>
                <w:rFonts w:hint="eastAsia" w:ascii="Times New Roman" w:hAnsi="Times New Roman" w:eastAsia="宋体" w:cs="Times New Roman"/>
                <w:color w:val="000000"/>
                <w:spacing w:val="-1"/>
                <w:sz w:val="21"/>
                <w:szCs w:val="22"/>
                <w:lang w:val="en-US" w:eastAsia="zh-CN" w:bidi="ar-SA"/>
              </w:rPr>
              <w:t xml:space="preserve">洋河实小</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3</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92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1169" w:type="dxa"/>
            <w:vAlign w:val="center"/>
            <w:textDirection w:val="lrTb"/>
            <w:noWrap w:val="false"/>
          </w:tcPr>
          <w:p>
            <w:pPr>
              <w:jc w:val="center"/>
              <w:spacing w:line="360" w:lineRule="exact"/>
              <w:rPr>
                <w:rFonts w:hint="eastAsia" w:ascii="Times New Roman" w:hAnsi="Times New Roman" w:eastAsia="黑体" w:cs="Times New Roman"/>
                <w:color w:val="000000"/>
                <w:spacing w:val="-1"/>
                <w:szCs w:val="21"/>
                <w:lang w:eastAsia="zh-CN"/>
              </w:rPr>
            </w:pPr>
            <w:r>
              <w:rPr>
                <w:rFonts w:hint="eastAsia" w:ascii="Times New Roman" w:hAnsi="Times New Roman"/>
                <w:color w:val="000000"/>
                <w:spacing w:val="-1"/>
                <w:lang w:eastAsia="zh-CN"/>
              </w:rPr>
              <w:t xml:space="preserve">梅香街小学</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4</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92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1169" w:type="dxa"/>
            <w:vAlign w:val="center"/>
            <w:textDirection w:val="lrTb"/>
            <w:noWrap w:val="false"/>
          </w:tcPr>
          <w:p>
            <w:pPr>
              <w:jc w:val="center"/>
              <w:spacing w:line="360" w:lineRule="exact"/>
              <w:rPr>
                <w:rFonts w:hint="eastAsia" w:ascii="Times New Roman" w:hAnsi="Times New Roman" w:eastAsia="黑体" w:cs="Times New Roman"/>
                <w:color w:val="000000"/>
                <w:spacing w:val="-1"/>
                <w:szCs w:val="21"/>
                <w:lang w:eastAsia="zh-CN"/>
              </w:rPr>
            </w:pPr>
            <w:r>
              <w:rPr>
                <w:rFonts w:hint="eastAsia" w:ascii="Times New Roman" w:hAnsi="Times New Roman"/>
                <w:color w:val="000000"/>
                <w:spacing w:val="-1"/>
                <w:lang w:eastAsia="zh-CN"/>
              </w:rPr>
              <w:t xml:space="preserve">美人泉小学</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2</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92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1169" w:type="dxa"/>
            <w:vAlign w:val="center"/>
            <w:textDirection w:val="lrTb"/>
            <w:noWrap w:val="false"/>
          </w:tcPr>
          <w:p>
            <w:pPr>
              <w:jc w:val="center"/>
              <w:spacing w:line="360" w:lineRule="exact"/>
              <w:rPr>
                <w:rFonts w:hint="eastAsia" w:ascii="Times New Roman" w:hAnsi="Times New Roman" w:eastAsia="黑体" w:cs="Times New Roman"/>
                <w:color w:val="000000"/>
                <w:spacing w:val="-1"/>
                <w:szCs w:val="21"/>
                <w:lang w:eastAsia="zh-CN"/>
              </w:rPr>
            </w:pPr>
            <w:r>
              <w:rPr>
                <w:rFonts w:hint="eastAsia" w:ascii="Times New Roman" w:hAnsi="Times New Roman"/>
                <w:color w:val="000000"/>
                <w:spacing w:val="-1"/>
                <w:lang w:eastAsia="zh-CN"/>
              </w:rPr>
              <w:t xml:space="preserve">王园小学</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1</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92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1169" w:type="dxa"/>
            <w:vAlign w:val="center"/>
            <w:textDirection w:val="lrTb"/>
            <w:noWrap w:val="false"/>
          </w:tcPr>
          <w:p>
            <w:pPr>
              <w:jc w:val="center"/>
              <w:spacing w:line="360" w:lineRule="exact"/>
              <w:rPr>
                <w:rFonts w:hint="eastAsia" w:ascii="Times New Roman" w:hAnsi="Times New Roman" w:eastAsia="黑体" w:cs="Times New Roman"/>
                <w:color w:val="000000"/>
                <w:spacing w:val="-1"/>
                <w:szCs w:val="21"/>
                <w:lang w:eastAsia="zh-CN"/>
              </w:rPr>
            </w:pPr>
            <w:r>
              <w:rPr>
                <w:rFonts w:hint="eastAsia" w:ascii="Times New Roman" w:hAnsi="Times New Roman"/>
                <w:color w:val="000000"/>
                <w:spacing w:val="-1"/>
                <w:lang w:eastAsia="zh-CN"/>
              </w:rPr>
              <w:t xml:space="preserve">郑楼实验学校</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3</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92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1169" w:type="dxa"/>
            <w:vAlign w:val="center"/>
            <w:textDirection w:val="lrTb"/>
            <w:noWrap w:val="false"/>
          </w:tcPr>
          <w:p>
            <w:pPr>
              <w:jc w:val="center"/>
              <w:spacing w:line="360" w:lineRule="exact"/>
              <w:rPr>
                <w:rFonts w:hint="eastAsia" w:ascii="Times New Roman" w:hAnsi="Times New Roman"/>
                <w:color w:val="000000"/>
                <w:spacing w:val="-1"/>
                <w:lang w:eastAsia="zh-CN"/>
              </w:rPr>
            </w:pPr>
            <w:r>
              <w:rPr>
                <w:rFonts w:hint="eastAsia" w:ascii="Times New Roman" w:hAnsi="Times New Roman"/>
                <w:color w:val="000000"/>
                <w:spacing w:val="-1"/>
                <w:lang w:val="en-US" w:eastAsia="zh-CN"/>
              </w:rPr>
              <w:t xml:space="preserve">仓集</w:t>
            </w:r>
            <w:r>
              <w:rPr>
                <w:rFonts w:hint="eastAsia" w:ascii="Times New Roman" w:hAnsi="Times New Roman"/>
                <w:color w:val="000000"/>
                <w:spacing w:val="-1"/>
                <w:lang w:eastAsia="zh-CN"/>
              </w:rPr>
              <w:t xml:space="preserve">中学</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2</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133"/>
        </w:trPr>
        <w:tc>
          <w:tcPr>
            <w:tcW w:w="680"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92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1169" w:type="dxa"/>
            <w:vAlign w:val="center"/>
            <w:textDirection w:val="lrTb"/>
            <w:noWrap w:val="false"/>
          </w:tcPr>
          <w:p>
            <w:pPr>
              <w:jc w:val="center"/>
              <w:spacing w:line="360" w:lineRule="exact"/>
              <w:rPr>
                <w:rFonts w:hint="eastAsia" w:ascii="Times New Roman" w:hAnsi="Times New Roman"/>
                <w:color w:val="000000"/>
                <w:spacing w:val="-1"/>
                <w:lang w:eastAsia="zh-CN"/>
              </w:rPr>
            </w:pPr>
            <w:r>
              <w:rPr>
                <w:rFonts w:hint="eastAsia" w:ascii="Times New Roman" w:hAnsi="Times New Roman"/>
                <w:color w:val="000000"/>
                <w:spacing w:val="-1"/>
                <w:lang w:eastAsia="zh-CN"/>
              </w:rPr>
              <w:t xml:space="preserve">仓集小学</w:t>
            </w:r>
            <w:r/>
          </w:p>
        </w:tc>
        <w:tc>
          <w:tcPr>
            <w:tcW w:w="528" w:type="dxa"/>
            <w:vAlign w:val="center"/>
            <w:textDirection w:val="lrTb"/>
            <w:noWrap w:val="false"/>
          </w:tcPr>
          <w:p>
            <w:pPr>
              <w:pStyle w:val="1471"/>
              <w:jc w:val="center"/>
              <w:spacing w:line="360" w:lineRule="exact"/>
              <w:widowControl/>
              <w:rPr>
                <w:rFonts w:hint="default" w:ascii="Times New Roman" w:hAnsi="Times New Roman" w:eastAsia="黑体" w:cs="Times New Roman"/>
                <w:color w:val="000000"/>
                <w:spacing w:val="-1"/>
                <w:szCs w:val="21"/>
                <w:lang w:val="en-US" w:eastAsia="zh-CN"/>
              </w:rPr>
            </w:pPr>
            <w:r>
              <w:rPr>
                <w:rFonts w:hint="eastAsia" w:ascii="Times New Roman" w:hAnsi="Times New Roman" w:eastAsia="黑体" w:cs="Times New Roman"/>
                <w:color w:val="000000"/>
                <w:spacing w:val="-1"/>
                <w:szCs w:val="21"/>
                <w:lang w:val="en-US" w:eastAsia="zh-CN"/>
              </w:rPr>
              <w:t xml:space="preserve">2</w:t>
            </w:r>
            <w:r/>
          </w:p>
        </w:tc>
        <w:tc>
          <w:tcPr>
            <w:tcW w:w="973"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4989"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c>
          <w:tcPr>
            <w:tcW w:w="716" w:type="dxa"/>
            <w:vAlign w:val="center"/>
            <w:vMerge w:val="continue"/>
            <w:textDirection w:val="lrTb"/>
            <w:noWrap w:val="false"/>
          </w:tcPr>
          <w:p>
            <w:pPr>
              <w:pStyle w:val="1471"/>
              <w:jc w:val="center"/>
              <w:spacing w:line="360" w:lineRule="exact"/>
              <w:widowControl/>
              <w:rPr>
                <w:rFonts w:hint="eastAsia" w:ascii="Times New Roman" w:hAnsi="Times New Roman" w:eastAsia="黑体" w:cs="Times New Roman"/>
                <w:color w:val="000000"/>
                <w:spacing w:val="-1"/>
                <w:szCs w:val="21"/>
                <w:lang w:eastAsia="zh-CN"/>
              </w:rPr>
            </w:pPr>
            <w:r>
              <w:rPr>
                <w:rFonts w:hint="eastAsia" w:ascii="Times New Roman" w:hAnsi="Times New Roman" w:eastAsia="黑体" w:cs="Times New Roman"/>
                <w:color w:val="000000"/>
                <w:spacing w:val="-1"/>
                <w:szCs w:val="21"/>
                <w:lang w:eastAsia="zh-CN"/>
              </w:rPr>
            </w:r>
            <w:r/>
          </w:p>
        </w:tc>
      </w:tr>
      <w:tr>
        <w:trPr>
          <w:trHeight w:val="448"/>
        </w:trPr>
        <w:tc>
          <w:tcPr>
            <w:tcW w:w="680" w:type="dxa"/>
            <w:vAlign w:val="center"/>
            <w:vMerge w:val="restart"/>
            <w:textDirection w:val="lrTb"/>
            <w:noWrap w:val="false"/>
          </w:tcPr>
          <w:p>
            <w:pPr>
              <w:spacing w:line="360" w:lineRule="exact"/>
              <w:rPr>
                <w:rFonts w:ascii="Times New Roman" w:hAnsi="Times New Roman"/>
              </w:rPr>
            </w:pPr>
            <w:r>
              <w:rPr>
                <w:rFonts w:ascii="Times New Roman" w:hAnsi="Times New Roman"/>
                <w:color w:val="000000"/>
                <w:spacing w:val="-1"/>
              </w:rPr>
              <w:t xml:space="preserve">水电</w:t>
            </w:r>
            <w:r/>
          </w:p>
        </w:tc>
        <w:tc>
          <w:tcPr>
            <w:tcW w:w="926" w:type="dxa"/>
            <w:vAlign w:val="center"/>
            <w:vMerge w:val="restart"/>
            <w:textDirection w:val="lrTb"/>
            <w:noWrap w:val="false"/>
          </w:tcPr>
          <w:p>
            <w:pPr>
              <w:jc w:val="left"/>
              <w:spacing w:line="360" w:lineRule="exact"/>
              <w:rPr>
                <w:rFonts w:ascii="Times New Roman" w:hAnsi="Times New Roman"/>
                <w:color w:val="000000"/>
                <w:spacing w:val="-1"/>
              </w:rPr>
            </w:pPr>
            <w:r>
              <w:rPr>
                <w:rFonts w:ascii="Times New Roman" w:hAnsi="Times New Roman"/>
                <w:color w:val="000000"/>
                <w:spacing w:val="-1"/>
              </w:rPr>
              <w:t xml:space="preserve">水电工</w:t>
            </w:r>
            <w:r/>
          </w:p>
          <w:p>
            <w:pPr>
              <w:jc w:val="left"/>
              <w:spacing w:line="360" w:lineRule="exact"/>
              <w:rPr>
                <w:rFonts w:ascii="Times New Roman" w:hAnsi="Times New Roman"/>
              </w:rPr>
            </w:pPr>
            <w:r>
              <w:rPr>
                <w:rFonts w:hint="eastAsia" w:ascii="Times New Roman" w:hAnsi="Times New Roman"/>
                <w:color w:val="000000"/>
                <w:spacing w:val="-1"/>
              </w:rPr>
              <w:t xml:space="preserve">（</w:t>
            </w:r>
            <w:r>
              <w:rPr>
                <w:rFonts w:hint="eastAsia" w:ascii="Times New Roman" w:hAnsi="Times New Roman"/>
                <w:color w:val="000000"/>
                <w:spacing w:val="-1"/>
                <w:lang w:val="en-US" w:eastAsia="zh-CN"/>
              </w:rPr>
              <w:t xml:space="preserve">3</w:t>
            </w:r>
            <w:r>
              <w:rPr>
                <w:rFonts w:hint="eastAsia" w:ascii="Times New Roman" w:hAnsi="Times New Roman"/>
                <w:color w:val="000000"/>
                <w:spacing w:val="-1"/>
              </w:rPr>
              <w:t xml:space="preserve">人）</w:t>
            </w:r>
            <w:r/>
          </w:p>
        </w:tc>
        <w:tc>
          <w:tcPr>
            <w:tcW w:w="1169" w:type="dxa"/>
            <w:vAlign w:val="center"/>
            <w:textDirection w:val="lrTb"/>
            <w:noWrap w:val="false"/>
          </w:tcPr>
          <w:p>
            <w:pPr>
              <w:jc w:val="center"/>
              <w:spacing w:line="360" w:lineRule="exact"/>
              <w:rPr>
                <w:rFonts w:ascii="Times New Roman" w:hAnsi="Times New Roman"/>
              </w:rPr>
            </w:pPr>
            <w:r>
              <w:rPr>
                <w:rFonts w:hint="eastAsia" w:ascii="Times New Roman" w:hAnsi="Times New Roman"/>
                <w:color w:val="000000"/>
                <w:spacing w:val="-1"/>
                <w:lang w:eastAsia="zh-CN"/>
              </w:rPr>
              <w:t xml:space="preserve">洋河初中</w:t>
            </w:r>
            <w:r/>
          </w:p>
        </w:tc>
        <w:tc>
          <w:tcPr>
            <w:tcW w:w="528" w:type="dxa"/>
            <w:vAlign w:val="center"/>
            <w:vMerge w:val="restart"/>
            <w:textDirection w:val="lrTb"/>
            <w:noWrap w:val="false"/>
          </w:tcPr>
          <w:p>
            <w:pPr>
              <w:jc w:val="center"/>
              <w:spacing w:line="360" w:lineRule="exact"/>
              <w:rPr>
                <w:rFonts w:hint="eastAsia" w:ascii="Times New Roman" w:hAnsi="Times New Roman" w:eastAsia="宋体"/>
                <w:lang w:eastAsia="zh-CN"/>
              </w:rPr>
            </w:pPr>
            <w:r>
              <w:rPr>
                <w:rFonts w:hint="eastAsia" w:ascii="Times New Roman" w:hAnsi="Times New Roman"/>
                <w:lang w:val="en-US" w:eastAsia="zh-CN"/>
              </w:rPr>
              <w:t xml:space="preserve">1</w:t>
            </w:r>
            <w:r/>
          </w:p>
        </w:tc>
        <w:tc>
          <w:tcPr>
            <w:tcW w:w="973" w:type="dxa"/>
            <w:vAlign w:val="center"/>
            <w:vMerge w:val="restart"/>
            <w:textDirection w:val="lrTb"/>
            <w:noWrap w:val="false"/>
          </w:tcPr>
          <w:p>
            <w:pPr>
              <w:pStyle w:val="1471"/>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男</w:t>
            </w:r>
            <w:r>
              <w:rPr>
                <w:rFonts w:hint="eastAsia" w:ascii="Times New Roman" w:hAnsi="Times New Roman" w:cs="Times New Roman"/>
                <w:color w:val="000000"/>
                <w:spacing w:val="-1"/>
                <w:sz w:val="21"/>
                <w:lang w:val="en-US" w:eastAsia="zh-CN"/>
              </w:rPr>
              <w:t xml:space="preserve">60</w:t>
            </w:r>
            <w:r>
              <w:rPr>
                <w:rFonts w:ascii="Times New Roman" w:hAnsi="Times New Roman" w:cs="Times New Roman"/>
                <w:color w:val="000000"/>
                <w:spacing w:val="-1"/>
                <w:sz w:val="21"/>
                <w:lang w:eastAsia="zh-CN"/>
              </w:rPr>
              <w:t xml:space="preserve">周岁及以下</w:t>
            </w:r>
            <w:r/>
          </w:p>
        </w:tc>
        <w:tc>
          <w:tcPr>
            <w:tcW w:w="4989" w:type="dxa"/>
            <w:vAlign w:val="center"/>
            <w:vMerge w:val="restart"/>
            <w:textDirection w:val="lrTb"/>
            <w:noWrap w:val="false"/>
          </w:tcPr>
          <w:p>
            <w:pPr>
              <w:pStyle w:val="1471"/>
              <w:numPr>
                <w:ilvl w:val="0"/>
                <w:numId w:val="0"/>
              </w:numPr>
              <w:spacing w:line="360" w:lineRule="exact"/>
              <w:widowControl/>
              <w:rPr>
                <w:rFonts w:hint="eastAsia"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highlight w:val="none"/>
                <w:lang w:val="en-US" w:eastAsia="zh-CN"/>
              </w:rPr>
              <w:t xml:space="preserve">1.</w:t>
            </w:r>
            <w:r>
              <w:rPr>
                <w:rFonts w:ascii="Times New Roman" w:hAnsi="Times New Roman" w:cs="Times New Roman"/>
                <w:color w:val="000000"/>
                <w:spacing w:val="-1"/>
                <w:sz w:val="21"/>
                <w:highlight w:val="none"/>
                <w:lang w:eastAsia="zh-CN"/>
              </w:rPr>
              <w:t xml:space="preserve">安全意识强、有责任心,具有较强的实际操作能力，严格遵守各项规章制度，</w:t>
            </w:r>
            <w:r>
              <w:rPr>
                <w:rFonts w:hint="eastAsia" w:ascii="Times New Roman" w:hAnsi="Times New Roman" w:cs="Times New Roman"/>
                <w:color w:val="000000"/>
                <w:spacing w:val="-1"/>
                <w:sz w:val="21"/>
                <w:highlight w:val="none"/>
                <w:lang w:eastAsia="zh-CN"/>
              </w:rPr>
              <w:t xml:space="preserve">负责校园自来水（管）维护，水龙头、延时阀、下水管等维修更换，大小便池疏通、空调维修、电力维修改造、变电房维保等。</w:t>
            </w:r>
            <w:r/>
          </w:p>
          <w:p>
            <w:pPr>
              <w:pStyle w:val="1471"/>
              <w:numPr>
                <w:ilvl w:val="0"/>
                <w:numId w:val="0"/>
              </w:numPr>
              <w:spacing w:line="360" w:lineRule="exact"/>
              <w:widowControl/>
              <w:rPr>
                <w:sz w:val="21"/>
                <w:szCs w:val="21"/>
              </w:rPr>
            </w:pPr>
            <w:r>
              <w:rPr>
                <w:rFonts w:hint="eastAsia" w:ascii="Times New Roman" w:hAnsi="Times New Roman" w:cs="Times New Roman"/>
                <w:color w:val="000000"/>
                <w:spacing w:val="-1"/>
                <w:sz w:val="21"/>
                <w:highlight w:val="none"/>
                <w:lang w:val="en-US" w:eastAsia="zh-CN"/>
              </w:rPr>
              <w:t xml:space="preserve">2.★</w:t>
            </w:r>
            <w:r>
              <w:rPr>
                <w:rFonts w:hint="eastAsia" w:ascii="Times New Roman" w:hAnsi="Times New Roman" w:cs="Times New Roman"/>
                <w:color w:val="000000"/>
                <w:spacing w:val="-1"/>
                <w:sz w:val="21"/>
                <w:szCs w:val="21"/>
                <w:highlight w:val="none"/>
                <w:lang w:val="en-US" w:eastAsia="zh-CN"/>
              </w:rPr>
              <w:t xml:space="preserve">水电工须持有应急管理部门核发、在有效期内的特种作业操作证（低压电工作业或高压电工作业均可）</w:t>
            </w:r>
            <w:r>
              <w:rPr>
                <w:rFonts w:hint="eastAsia" w:ascii="宋体" w:hAnsi="宋体" w:eastAsia="宋体" w:cs="宋体"/>
                <w:sz w:val="21"/>
                <w:szCs w:val="21"/>
                <w:lang w:eastAsia="zh-CN"/>
              </w:rPr>
              <w:t xml:space="preserve">，</w:t>
            </w:r>
            <w:r>
              <w:rPr>
                <w:rFonts w:hint="eastAsia" w:ascii="Times New Roman" w:hAnsi="Times New Roman" w:cs="Times New Roman"/>
                <w:color w:val="000000"/>
                <w:spacing w:val="-1"/>
                <w:sz w:val="21"/>
                <w:szCs w:val="21"/>
                <w:highlight w:val="none"/>
                <w:lang w:val="en-US" w:eastAsia="zh-CN"/>
              </w:rPr>
              <w:t xml:space="preserve">投标文件中须提供电工证书扫描件；未按要求提供材料的，按无效投标处理。</w:t>
            </w:r>
            <w:r/>
          </w:p>
          <w:p>
            <w:pPr>
              <w:pStyle w:val="1471"/>
              <w:numPr>
                <w:ilvl w:val="0"/>
                <w:numId w:val="0"/>
              </w:numPr>
              <w:spacing w:line="360" w:lineRule="exact"/>
              <w:widowControl/>
              <w:rPr>
                <w:rFonts w:hint="eastAsia" w:ascii="Times New Roman" w:hAnsi="Times New Roman" w:cs="Times New Roman"/>
                <w:color w:val="000000"/>
                <w:spacing w:val="-1"/>
                <w:sz w:val="21"/>
                <w:highlight w:val="none"/>
                <w:lang w:eastAsia="zh-CN"/>
              </w:rPr>
            </w:pPr>
            <w:r>
              <w:rPr>
                <w:rFonts w:hint="eastAsia" w:ascii="Times New Roman" w:hAnsi="Times New Roman" w:cs="Times New Roman"/>
                <w:color w:val="000000"/>
                <w:spacing w:val="-1"/>
                <w:sz w:val="21"/>
                <w:szCs w:val="21"/>
                <w:highlight w:val="none"/>
                <w:lang w:val="en-US" w:eastAsia="zh-CN"/>
              </w:rPr>
              <w:t xml:space="preserve">注：特种作业操作证应复审日期</w:t>
            </w:r>
            <w:r>
              <w:rPr>
                <w:rFonts w:hint="default" w:ascii="Times New Roman" w:hAnsi="Times New Roman" w:cs="Times New Roman"/>
                <w:color w:val="000000"/>
                <w:spacing w:val="-1"/>
                <w:sz w:val="21"/>
                <w:szCs w:val="21"/>
                <w:highlight w:val="none"/>
                <w:lang w:val="en-US" w:eastAsia="zh-CN"/>
              </w:rPr>
              <w:t xml:space="preserve">在 2026</w:t>
            </w:r>
            <w:r>
              <w:rPr>
                <w:rFonts w:hint="default" w:ascii="Times New Roman" w:hAnsi="Times New Roman" w:cs="Times New Roman"/>
                <w:color w:val="000000"/>
                <w:spacing w:val="-1"/>
                <w:sz w:val="21"/>
                <w:szCs w:val="21"/>
                <w:highlight w:val="none"/>
                <w:lang w:val="en-US" w:eastAsia="zh-CN"/>
              </w:rPr>
              <w:noBreakHyphen/>
            </w:r>
            <w:r>
              <w:rPr>
                <w:rFonts w:hint="default" w:ascii="Times New Roman" w:hAnsi="Times New Roman" w:cs="Times New Roman"/>
                <w:color w:val="000000"/>
                <w:spacing w:val="-1"/>
                <w:sz w:val="21"/>
                <w:szCs w:val="21"/>
                <w:highlight w:val="none"/>
                <w:lang w:val="en-US" w:eastAsia="zh-CN"/>
              </w:rPr>
              <w:t xml:space="preserve">05</w:t>
            </w:r>
            <w:r>
              <w:rPr>
                <w:rFonts w:hint="default" w:ascii="Times New Roman" w:hAnsi="Times New Roman" w:cs="Times New Roman"/>
                <w:color w:val="000000"/>
                <w:spacing w:val="-1"/>
                <w:sz w:val="21"/>
                <w:szCs w:val="21"/>
                <w:highlight w:val="none"/>
                <w:lang w:val="en-US" w:eastAsia="zh-CN"/>
              </w:rPr>
              <w:noBreakHyphen/>
            </w:r>
            <w:r>
              <w:rPr>
                <w:rFonts w:hint="default" w:ascii="Times New Roman" w:hAnsi="Times New Roman" w:cs="Times New Roman"/>
                <w:color w:val="000000"/>
                <w:spacing w:val="-1"/>
                <w:sz w:val="21"/>
                <w:szCs w:val="21"/>
                <w:highlight w:val="none"/>
                <w:lang w:val="en-US" w:eastAsia="zh-CN"/>
              </w:rPr>
              <w:t xml:space="preserve">31（含）</w:t>
            </w:r>
            <w:r>
              <w:rPr>
                <w:rFonts w:hint="eastAsia" w:ascii="Times New Roman" w:hAnsi="Times New Roman" w:cs="Times New Roman"/>
                <w:color w:val="000000"/>
                <w:spacing w:val="-1"/>
                <w:sz w:val="21"/>
                <w:szCs w:val="21"/>
                <w:highlight w:val="none"/>
                <w:lang w:val="en-US" w:eastAsia="zh-CN"/>
              </w:rPr>
              <w:t xml:space="preserve">之前的，执行旧规必须按期复审并提供按期复审的证明材料；特种作业操作证应复审日期 2026</w:t>
            </w:r>
            <w:r>
              <w:rPr>
                <w:rFonts w:hint="eastAsia" w:ascii="Times New Roman" w:hAnsi="Times New Roman" w:cs="Times New Roman"/>
                <w:color w:val="000000"/>
                <w:spacing w:val="-1"/>
                <w:sz w:val="21"/>
                <w:szCs w:val="21"/>
                <w:highlight w:val="none"/>
                <w:lang w:val="en-US" w:eastAsia="zh-CN"/>
              </w:rPr>
              <w:noBreakHyphen/>
            </w:r>
            <w:r>
              <w:rPr>
                <w:rFonts w:hint="eastAsia" w:ascii="Times New Roman" w:hAnsi="Times New Roman" w:cs="Times New Roman"/>
                <w:color w:val="000000"/>
                <w:spacing w:val="-1"/>
                <w:sz w:val="21"/>
                <w:szCs w:val="21"/>
                <w:highlight w:val="none"/>
                <w:lang w:val="en-US" w:eastAsia="zh-CN"/>
              </w:rPr>
              <w:t xml:space="preserve">06</w:t>
            </w:r>
            <w:r>
              <w:rPr>
                <w:rFonts w:hint="eastAsia" w:ascii="Times New Roman" w:hAnsi="Times New Roman" w:cs="Times New Roman"/>
                <w:color w:val="000000"/>
                <w:spacing w:val="-1"/>
                <w:sz w:val="21"/>
                <w:szCs w:val="21"/>
                <w:highlight w:val="none"/>
                <w:lang w:val="en-US" w:eastAsia="zh-CN"/>
              </w:rPr>
              <w:noBreakHyphen/>
            </w:r>
            <w:r>
              <w:rPr>
                <w:rFonts w:hint="eastAsia" w:ascii="Times New Roman" w:hAnsi="Times New Roman" w:cs="Times New Roman"/>
                <w:color w:val="000000"/>
                <w:spacing w:val="-1"/>
                <w:sz w:val="21"/>
                <w:szCs w:val="21"/>
                <w:highlight w:val="none"/>
                <w:lang w:val="en-US" w:eastAsia="zh-CN"/>
              </w:rPr>
              <w:t xml:space="preserve">01（含）之后的，不再执行 3 年复审，证书在6年有效期内即可。</w:t>
            </w:r>
            <w:r/>
          </w:p>
        </w:tc>
        <w:tc>
          <w:tcPr>
            <w:tcW w:w="716" w:type="dxa"/>
            <w:vAlign w:val="center"/>
            <w:vMerge w:val="restart"/>
            <w:textDirection w:val="lrTb"/>
            <w:noWrap w:val="false"/>
          </w:tcPr>
          <w:p>
            <w:pPr>
              <w:pStyle w:val="1471"/>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r>
            <w:r/>
          </w:p>
        </w:tc>
      </w:tr>
      <w:tr>
        <w:trPr>
          <w:trHeight w:val="448"/>
        </w:trPr>
        <w:tc>
          <w:tcPr>
            <w:tcW w:w="680" w:type="dxa"/>
            <w:vAlign w:val="center"/>
            <w:vMerge w:val="continue"/>
            <w:textDirection w:val="lrTb"/>
            <w:noWrap w:val="false"/>
          </w:tcPr>
          <w:p>
            <w:pPr>
              <w:jc w:val="center"/>
              <w:spacing w:line="360" w:lineRule="exact"/>
            </w:pPr>
            <w:r/>
            <w:r/>
          </w:p>
        </w:tc>
        <w:tc>
          <w:tcPr>
            <w:tcW w:w="926" w:type="dxa"/>
            <w:vAlign w:val="center"/>
            <w:vMerge w:val="continue"/>
            <w:textDirection w:val="lrTb"/>
            <w:noWrap w:val="false"/>
          </w:tcPr>
          <w:p>
            <w:pPr>
              <w:jc w:val="center"/>
              <w:spacing w:line="360" w:lineRule="exact"/>
            </w:p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eastAsia="宋体" w:cs="Times New Roman"/>
                <w:color w:val="000000"/>
                <w:spacing w:val="-1"/>
                <w:sz w:val="21"/>
                <w:szCs w:val="22"/>
                <w:lang w:val="en-US" w:eastAsia="zh-CN" w:bidi="ar-SA"/>
              </w:rPr>
              <w:t xml:space="preserve">洋河实小</w:t>
            </w:r>
            <w:r/>
          </w:p>
        </w:tc>
        <w:tc>
          <w:tcPr>
            <w:tcW w:w="528"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448"/>
        </w:trPr>
        <w:tc>
          <w:tcPr>
            <w:tcW w:w="680"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2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color w:val="000000"/>
                <w:spacing w:val="-1"/>
                <w:lang w:eastAsia="zh-CN"/>
              </w:rPr>
              <w:t xml:space="preserve">梅香街小学</w:t>
            </w:r>
            <w:r/>
          </w:p>
        </w:tc>
        <w:tc>
          <w:tcPr>
            <w:tcW w:w="528" w:type="dxa"/>
            <w:vAlign w:val="center"/>
            <w:vMerge w:val="restart"/>
            <w:textDirection w:val="lrTb"/>
            <w:noWrap w:val="false"/>
          </w:tcPr>
          <w:p>
            <w:pPr>
              <w:jc w:val="center"/>
              <w:spacing w:line="360" w:lineRule="exact"/>
              <w:rPr>
                <w:rFonts w:hint="eastAsia" w:ascii="Times New Roman" w:hAnsi="Times New Roman" w:eastAsia="宋体"/>
                <w:lang w:val="en-US" w:eastAsia="zh-CN"/>
              </w:rPr>
            </w:pPr>
            <w:r>
              <w:rPr>
                <w:rFonts w:hint="eastAsia" w:ascii="Times New Roman" w:hAnsi="Times New Roman"/>
                <w:lang w:val="en-US" w:eastAsia="zh-CN"/>
              </w:rPr>
              <w:t xml:space="preserve">1</w:t>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448"/>
        </w:trPr>
        <w:tc>
          <w:tcPr>
            <w:tcW w:w="680"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2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color w:val="000000"/>
                <w:spacing w:val="-1"/>
                <w:lang w:eastAsia="zh-CN"/>
              </w:rPr>
              <w:t xml:space="preserve">美人泉小学</w:t>
            </w:r>
            <w:r/>
          </w:p>
        </w:tc>
        <w:tc>
          <w:tcPr>
            <w:tcW w:w="528"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448"/>
        </w:trPr>
        <w:tc>
          <w:tcPr>
            <w:tcW w:w="680"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2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color w:val="000000"/>
                <w:spacing w:val="-1"/>
                <w:lang w:eastAsia="zh-CN"/>
              </w:rPr>
              <w:t xml:space="preserve">王园小学</w:t>
            </w:r>
            <w:r/>
          </w:p>
        </w:tc>
        <w:tc>
          <w:tcPr>
            <w:tcW w:w="528"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448"/>
        </w:trPr>
        <w:tc>
          <w:tcPr>
            <w:tcW w:w="680"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2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color w:val="000000"/>
                <w:spacing w:val="-1"/>
                <w:lang w:eastAsia="zh-CN"/>
              </w:rPr>
              <w:t xml:space="preserve">郑楼实验学校</w:t>
            </w:r>
            <w:r/>
          </w:p>
        </w:tc>
        <w:tc>
          <w:tcPr>
            <w:tcW w:w="528" w:type="dxa"/>
            <w:vAlign w:val="center"/>
            <w:vMerge w:val="restart"/>
            <w:textDirection w:val="lrTb"/>
            <w:noWrap w:val="false"/>
          </w:tcPr>
          <w:p>
            <w:pPr>
              <w:jc w:val="center"/>
              <w:spacing w:line="360" w:lineRule="exact"/>
              <w:rPr>
                <w:rFonts w:hint="eastAsia" w:ascii="Times New Roman" w:hAnsi="Times New Roman" w:eastAsia="宋体"/>
                <w:lang w:val="en-US" w:eastAsia="zh-CN"/>
              </w:rPr>
            </w:pPr>
            <w:r>
              <w:rPr>
                <w:rFonts w:hint="eastAsia" w:ascii="Times New Roman" w:hAnsi="Times New Roman"/>
                <w:lang w:val="en-US" w:eastAsia="zh-CN"/>
              </w:rPr>
              <w:t xml:space="preserve">1</w:t>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448"/>
        </w:trPr>
        <w:tc>
          <w:tcPr>
            <w:tcW w:w="680"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2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color w:val="000000"/>
                <w:spacing w:val="-1"/>
                <w:lang w:val="en-US" w:eastAsia="zh-CN"/>
              </w:rPr>
              <w:t xml:space="preserve">仓集</w:t>
            </w:r>
            <w:r>
              <w:rPr>
                <w:rFonts w:hint="eastAsia" w:ascii="Times New Roman" w:hAnsi="Times New Roman"/>
                <w:color w:val="000000"/>
                <w:spacing w:val="-1"/>
                <w:lang w:eastAsia="zh-CN"/>
              </w:rPr>
              <w:t xml:space="preserve">中学</w:t>
            </w:r>
            <w:r/>
          </w:p>
        </w:tc>
        <w:tc>
          <w:tcPr>
            <w:tcW w:w="528"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448"/>
        </w:trPr>
        <w:tc>
          <w:tcPr>
            <w:tcW w:w="680"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2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1169" w:type="dxa"/>
            <w:vAlign w:val="center"/>
            <w:textDirection w:val="lrTb"/>
            <w:noWrap w:val="false"/>
          </w:tcPr>
          <w:p>
            <w:pPr>
              <w:jc w:val="center"/>
              <w:spacing w:line="360" w:lineRule="exact"/>
              <w:rPr>
                <w:rFonts w:hint="eastAsia" w:ascii="Times New Roman" w:hAnsi="Times New Roman"/>
              </w:rPr>
            </w:pPr>
            <w:r>
              <w:rPr>
                <w:rFonts w:hint="eastAsia" w:ascii="Times New Roman" w:hAnsi="Times New Roman"/>
                <w:color w:val="000000"/>
                <w:spacing w:val="-1"/>
                <w:lang w:eastAsia="zh-CN"/>
              </w:rPr>
              <w:t xml:space="preserve">仓集小学</w:t>
            </w:r>
            <w:r/>
          </w:p>
        </w:tc>
        <w:tc>
          <w:tcPr>
            <w:tcW w:w="528"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973"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4989"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c>
          <w:tcPr>
            <w:tcW w:w="716" w:type="dxa"/>
            <w:vAlign w:val="center"/>
            <w:vMerge w:val="continue"/>
            <w:textDirection w:val="lrTb"/>
            <w:noWrap w:val="false"/>
          </w:tcPr>
          <w:p>
            <w:pPr>
              <w:jc w:val="center"/>
              <w:spacing w:line="360" w:lineRule="exact"/>
              <w:rPr>
                <w:rFonts w:hint="eastAsia" w:ascii="Times New Roman" w:hAnsi="Times New Roman"/>
              </w:rPr>
            </w:pPr>
            <w:r>
              <w:rPr>
                <w:rFonts w:hint="eastAsia" w:ascii="Times New Roman" w:hAnsi="Times New Roman"/>
              </w:rPr>
            </w:r>
            <w:r/>
          </w:p>
        </w:tc>
      </w:tr>
      <w:tr>
        <w:trPr>
          <w:trHeight w:val="595"/>
        </w:trPr>
        <w:tc>
          <w:tcPr>
            <w:tcW w:w="680" w:type="dxa"/>
            <w:vAlign w:val="center"/>
            <w:textDirection w:val="lrTb"/>
            <w:noWrap w:val="false"/>
          </w:tcPr>
          <w:p>
            <w:pPr>
              <w:pStyle w:val="1471"/>
              <w:jc w:val="center"/>
              <w:spacing w:line="360" w:lineRule="exact"/>
              <w:widowControl/>
              <w:rPr>
                <w:rFonts w:ascii="Times New Roman" w:hAnsi="Times New Roman" w:cs="Times New Roman"/>
                <w:color w:val="000000"/>
                <w:spacing w:val="-1"/>
                <w:sz w:val="21"/>
                <w:lang w:eastAsia="zh-CN"/>
              </w:rPr>
            </w:pPr>
            <w:r>
              <w:rPr>
                <w:rFonts w:ascii="Times New Roman" w:hAnsi="Times New Roman" w:cs="Times New Roman"/>
                <w:color w:val="000000"/>
                <w:spacing w:val="-1"/>
                <w:sz w:val="21"/>
                <w:lang w:eastAsia="zh-CN"/>
              </w:rPr>
              <w:t xml:space="preserve">合计</w:t>
            </w:r>
            <w:r/>
          </w:p>
        </w:tc>
        <w:tc>
          <w:tcPr>
            <w:gridSpan w:val="6"/>
            <w:tcW w:w="9301" w:type="dxa"/>
            <w:vAlign w:val="center"/>
            <w:textDirection w:val="lrTb"/>
            <w:noWrap w:val="false"/>
          </w:tcPr>
          <w:p>
            <w:pPr>
              <w:jc w:val="center"/>
              <w:spacing w:line="360" w:lineRule="exact"/>
              <w:rPr>
                <w:rFonts w:ascii="Times New Roman" w:hAnsi="Times New Roman"/>
                <w:color w:val="000000"/>
                <w:spacing w:val="-1"/>
              </w:rPr>
            </w:pPr>
            <w:r>
              <w:rPr>
                <w:rFonts w:hint="eastAsia" w:ascii="Times New Roman" w:hAnsi="Times New Roman"/>
                <w:color w:val="000000"/>
                <w:spacing w:val="-1"/>
                <w:lang w:val="en-US" w:eastAsia="zh-CN"/>
              </w:rPr>
              <w:t xml:space="preserve">26</w:t>
            </w:r>
            <w:r>
              <w:rPr>
                <w:rFonts w:hint="eastAsia" w:ascii="Times New Roman" w:hAnsi="Times New Roman"/>
                <w:color w:val="000000"/>
                <w:spacing w:val="-1"/>
              </w:rPr>
              <w:t xml:space="preserve">人</w:t>
            </w:r>
            <w:r/>
          </w:p>
        </w:tc>
      </w:tr>
      <w:tr>
        <w:trPr>
          <w:trHeight w:val="595"/>
        </w:trPr>
        <w:tc>
          <w:tcPr>
            <w:gridSpan w:val="7"/>
            <w:tcW w:w="9981" w:type="dxa"/>
            <w:vAlign w:val="center"/>
            <w:textDirection w:val="lrTb"/>
            <w:noWrap w:val="false"/>
          </w:tcPr>
          <w:p>
            <w:pPr>
              <w:ind w:firstLine="416"/>
              <w:spacing w:line="360" w:lineRule="exact"/>
              <w:rPr>
                <w:rFonts w:hint="eastAsia" w:ascii="Times New Roman" w:hAnsi="Times New Roman"/>
                <w:color w:val="000000"/>
                <w:spacing w:val="-1"/>
                <w:szCs w:val="24"/>
                <w:lang w:val="en-US" w:eastAsia="zh-CN"/>
              </w:rPr>
            </w:pPr>
            <w:r>
              <w:rPr>
                <w:rFonts w:hint="eastAsia" w:ascii="Times New Roman" w:hAnsi="Times New Roman"/>
                <w:color w:val="000000"/>
                <w:spacing w:val="-1"/>
                <w:lang w:val="en-US" w:eastAsia="zh-CN"/>
              </w:rPr>
              <w:t xml:space="preserve">注：1.</w:t>
            </w:r>
            <w:r>
              <w:rPr>
                <w:rFonts w:hint="eastAsia" w:ascii="Times New Roman" w:hAnsi="Times New Roman"/>
                <w:color w:val="000000"/>
                <w:spacing w:val="-1"/>
                <w:szCs w:val="24"/>
                <w:lang w:val="en-US" w:eastAsia="zh-CN"/>
              </w:rPr>
              <w:t xml:space="preserve">以上人员中一人兼任项目负责人。</w:t>
            </w:r>
            <w:r/>
          </w:p>
          <w:p>
            <w:pPr>
              <w:numPr>
                <w:ilvl w:val="0"/>
                <w:numId w:val="0"/>
              </w:numPr>
              <w:ind w:left="420" w:firstLine="416"/>
              <w:spacing w:line="360" w:lineRule="exact"/>
              <w:rPr>
                <w:rFonts w:hint="eastAsia" w:ascii="Times New Roman" w:hAnsi="Times New Roman"/>
                <w:color w:val="auto"/>
                <w:spacing w:val="-1"/>
                <w:szCs w:val="24"/>
                <w:lang w:val="en-US" w:eastAsia="zh-CN"/>
              </w:rPr>
            </w:pPr>
            <w:r>
              <w:rPr>
                <w:rFonts w:hint="eastAsia" w:ascii="Times New Roman" w:hAnsi="Times New Roman"/>
                <w:color w:val="auto"/>
                <w:spacing w:val="-1"/>
                <w:szCs w:val="24"/>
                <w:lang w:val="en-US" w:eastAsia="zh-CN"/>
              </w:rPr>
              <w:t xml:space="preserve">2.本项目共配置3名水电工，实行多校共享驻派模式。</w:t>
            </w:r>
            <w:r/>
          </w:p>
          <w:p>
            <w:pPr>
              <w:numPr>
                <w:ilvl w:val="0"/>
                <w:numId w:val="0"/>
              </w:numPr>
              <w:ind w:left="420" w:firstLine="416"/>
              <w:spacing w:line="360" w:lineRule="exact"/>
              <w:rPr>
                <w:rFonts w:hint="default" w:ascii="Times New Roman" w:hAnsi="Times New Roman"/>
                <w:color w:val="000000"/>
                <w:spacing w:val="-1"/>
                <w:szCs w:val="24"/>
                <w:lang w:val="en-US" w:eastAsia="zh-CN"/>
              </w:rPr>
            </w:pPr>
            <w:r>
              <w:rPr>
                <w:rFonts w:hint="eastAsia" w:ascii="Times New Roman" w:hAnsi="Times New Roman"/>
                <w:color w:val="000000"/>
                <w:spacing w:val="-1"/>
                <w:szCs w:val="24"/>
                <w:lang w:val="en-US" w:eastAsia="zh-CN"/>
              </w:rPr>
              <w:t xml:space="preserve">3.采购人可根据各学校维修保障需求，向中标人下达跨校维修调度指令，中标人须配合完成人员作业点位调整。</w:t>
            </w:r>
            <w:r/>
          </w:p>
        </w:tc>
      </w:tr>
    </w:tbl>
    <w:p>
      <w:pPr>
        <w:ind w:firstLine="422"/>
        <w:jc w:val="left"/>
        <w:spacing w:line="400" w:lineRule="exact"/>
        <w:widowControl/>
        <w:rPr>
          <w:rFonts w:ascii="宋体" w:hAnsi="宋体"/>
          <w:b/>
          <w:bCs/>
          <w:szCs w:val="21"/>
        </w:rPr>
      </w:pPr>
      <w:r>
        <w:rPr>
          <w:rFonts w:hint="eastAsia" w:ascii="宋体" w:hAnsi="宋体"/>
          <w:b/>
          <w:bCs/>
          <w:szCs w:val="21"/>
        </w:rPr>
        <w:t xml:space="preserve">以上表中人员年龄均以居民身份证为准。</w:t>
      </w:r>
      <w:r/>
    </w:p>
    <w:p>
      <w:pPr>
        <w:ind w:firstLine="482"/>
        <w:spacing w:line="560" w:lineRule="exact"/>
        <w:rPr>
          <w:rFonts w:ascii="宋体" w:hAnsi="宋体" w:cs="宋体"/>
          <w:b/>
          <w:bCs/>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人在</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结果公告发出之日起7日内将所有人员资料</w:t>
      </w:r>
      <w:r>
        <w:rPr>
          <w:rFonts w:hint="eastAsia" w:ascii="宋体" w:hAnsi="宋体" w:cs="仿宋"/>
          <w:b/>
          <w:bCs/>
          <w:sz w:val="24"/>
        </w:rPr>
        <w:t xml:space="preserve">(含居民身份证、健康证、相关从业证书等)</w:t>
      </w:r>
      <w:r>
        <w:rPr>
          <w:rFonts w:hint="eastAsia" w:ascii="宋体" w:hAnsi="宋体" w:cs="宋体"/>
          <w:b/>
          <w:bCs/>
          <w:sz w:val="24"/>
          <w:szCs w:val="24"/>
        </w:rPr>
        <w:t xml:space="preserve">交采购人审核，以上聘用的人员经采购人审核书面同意后方可上岗。</w:t>
      </w:r>
      <w:r/>
    </w:p>
    <w:p>
      <w:pPr>
        <w:ind w:firstLine="482"/>
        <w:spacing w:line="560" w:lineRule="exact"/>
        <w:rPr>
          <w:rFonts w:hint="eastAsia" w:ascii="宋体" w:hAnsi="宋体" w:cs="宋体"/>
          <w:b/>
          <w:bCs/>
          <w:sz w:val="24"/>
        </w:rPr>
      </w:pPr>
      <w:r>
        <w:rPr>
          <w:rFonts w:hint="eastAsia" w:ascii="宋体" w:hAnsi="宋体" w:cs="宋体"/>
          <w:b/>
          <w:bCs/>
          <w:sz w:val="24"/>
          <w:szCs w:val="24"/>
        </w:rPr>
        <w:t xml:space="preserve">2.</w:t>
      </w:r>
      <w:r>
        <w:rPr>
          <w:rFonts w:hint="eastAsia" w:ascii="宋体" w:hAnsi="宋体" w:cs="宋体"/>
          <w:b/>
          <w:bCs/>
          <w:sz w:val="24"/>
        </w:rPr>
        <w:t xml:space="preserve">所有人员均须有健康证，无重大疾病和传染病，均无犯罪记录，未受过刑事处罚，未有相关法律纠纷。由</w:t>
      </w:r>
      <w:r>
        <w:rPr>
          <w:rFonts w:hint="eastAsia" w:ascii="宋体" w:hAnsi="宋体" w:cs="宋体"/>
          <w:b/>
          <w:bCs/>
          <w:sz w:val="24"/>
          <w:lang w:eastAsia="zh-CN"/>
        </w:rPr>
        <w:t xml:space="preserve">中标</w:t>
      </w:r>
      <w:r>
        <w:rPr>
          <w:rFonts w:hint="eastAsia" w:ascii="宋体" w:hAnsi="宋体" w:cs="宋体"/>
          <w:b/>
          <w:bCs/>
          <w:sz w:val="24"/>
        </w:rPr>
        <w:t xml:space="preserve">人按照相关要求招聘，并获采购方认可后进场。</w:t>
      </w:r>
      <w:r/>
    </w:p>
    <w:p>
      <w:pPr>
        <w:ind w:firstLine="422"/>
        <w:jc w:val="left"/>
        <w:spacing w:line="400" w:lineRule="exact"/>
        <w:widowControl/>
        <w:rPr>
          <w:rFonts w:hint="eastAsia" w:ascii="宋体" w:hAnsi="宋体"/>
          <w:b/>
          <w:bCs/>
          <w:szCs w:val="21"/>
        </w:rPr>
      </w:pPr>
      <w:r>
        <w:rPr>
          <w:rFonts w:hint="eastAsia" w:ascii="宋体" w:hAnsi="宋体" w:cs="宋体"/>
          <w:b/>
          <w:bCs/>
          <w:sz w:val="24"/>
          <w:lang w:val="en-US" w:eastAsia="zh-CN"/>
        </w:rPr>
        <w:t xml:space="preserve">3.</w:t>
      </w:r>
      <w:r>
        <w:rPr>
          <w:rFonts w:hint="eastAsia" w:ascii="宋体" w:hAnsi="宋体" w:cs="宋体"/>
          <w:b/>
          <w:bCs/>
          <w:sz w:val="24"/>
          <w:szCs w:val="24"/>
        </w:rPr>
        <w:t xml:space="preserve">采购方有权根据工作表现、工作需求提出更换人员，</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人需在采购方提出需求一个月内完成人员更换，并完成更换人员的费用结算。</w:t>
      </w:r>
      <w:r>
        <w:rPr>
          <w:rFonts w:hint="eastAsia" w:ascii="宋体" w:hAnsi="宋体"/>
          <w:b/>
          <w:bCs/>
          <w:szCs w:val="21"/>
        </w:rPr>
        <w:t xml:space="preserve">采购人有权根据工作需要对有关人员工作岗位进行调整。</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4.如因</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人项目组成员疏忽或失职造成贵重物品被盗、毁坏或发生重大安全事故，</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人承担一切赔偿责任。履约期间，如若发生项目组成员工伤或遇项目组成员人身伤亡事故，均由</w:t>
      </w:r>
      <w:r>
        <w:rPr>
          <w:rFonts w:hint="eastAsia" w:ascii="宋体" w:hAnsi="宋体" w:cs="宋体"/>
          <w:b/>
          <w:bCs/>
          <w:sz w:val="24"/>
          <w:szCs w:val="24"/>
          <w:lang w:eastAsia="zh-CN"/>
        </w:rPr>
        <w:t xml:space="preserve">中标</w:t>
      </w:r>
      <w:r>
        <w:rPr>
          <w:rFonts w:hint="eastAsia" w:ascii="宋体" w:hAnsi="宋体" w:cs="宋体"/>
          <w:b/>
          <w:bCs/>
          <w:sz w:val="24"/>
          <w:szCs w:val="24"/>
        </w:rPr>
        <w:t xml:space="preserve">人负责，与采购方无关。</w:t>
      </w:r>
      <w:r/>
    </w:p>
    <w:p>
      <w:pPr>
        <w:rPr>
          <w:rFonts w:hint="eastAsia" w:ascii="黑体" w:hAnsi="黑体" w:eastAsia="黑体" w:cs="黑体"/>
          <w:b w:val="0"/>
          <w:bCs w:val="0"/>
          <w:sz w:val="30"/>
          <w:szCs w:val="30"/>
          <w:lang w:val="en-US" w:eastAsia="zh-CN" w:bidi="ar-SA"/>
        </w:rPr>
      </w:pPr>
      <w:r>
        <w:rPr>
          <w:rFonts w:hint="eastAsia" w:ascii="黑体" w:hAnsi="黑体" w:eastAsia="黑体" w:cs="黑体"/>
          <w:b w:val="0"/>
          <w:bCs w:val="0"/>
          <w:sz w:val="30"/>
          <w:szCs w:val="30"/>
          <w:lang w:val="en-US" w:eastAsia="zh-CN" w:bidi="ar-SA"/>
        </w:rPr>
      </w:r>
      <w:r/>
    </w:p>
    <w:p>
      <w:pPr>
        <w:pStyle w:val="848"/>
        <w:numPr>
          <w:ilvl w:val="0"/>
          <w:numId w:val="0"/>
        </w:numPr>
        <w:pageBreakBefore w:val="0"/>
        <w:spacing w:before="0" w:after="0" w:line="480" w:lineRule="exact"/>
        <w:widowControl w:val="off"/>
        <w:rPr>
          <w:rFonts w:hint="eastAsia" w:ascii="宋体" w:hAnsi="宋体" w:eastAsia="宋体" w:cs="宋体"/>
          <w:b w:val="0"/>
          <w:bCs w:val="0"/>
          <w:sz w:val="30"/>
          <w:szCs w:val="30"/>
          <w:lang w:eastAsia="zh-CN"/>
        </w:rPr>
      </w:pPr>
      <w:r>
        <w:rPr>
          <w:rFonts w:hint="eastAsia" w:ascii="黑体" w:hAnsi="黑体" w:eastAsia="黑体" w:cs="黑体"/>
          <w:b w:val="0"/>
          <w:bCs w:val="0"/>
          <w:sz w:val="30"/>
          <w:szCs w:val="30"/>
          <w:lang w:val="en-US" w:eastAsia="zh-CN" w:bidi="ar-SA"/>
        </w:rPr>
        <w:t xml:space="preserve">三、</w:t>
      </w:r>
      <w:r>
        <w:rPr>
          <w:rFonts w:hint="eastAsia" w:ascii="黑体" w:hAnsi="黑体" w:eastAsia="黑体" w:cs="黑体"/>
          <w:b w:val="0"/>
          <w:bCs w:val="0"/>
          <w:sz w:val="30"/>
          <w:szCs w:val="30"/>
        </w:rPr>
        <w:t xml:space="preserve">物业管理服务内容及标准</w:t>
      </w:r>
      <w:r/>
    </w:p>
    <w:p>
      <w:pPr>
        <w:pStyle w:val="795"/>
        <w:ind w:firstLine="482"/>
        <w:pageBreakBefore w:val="0"/>
        <w:spacing w:line="480" w:lineRule="exact"/>
        <w:widowControl w:val="off"/>
        <w:rPr>
          <w:rFonts w:hint="eastAsia" w:eastAsia="宋体"/>
          <w:b/>
          <w:bCs/>
          <w:lang w:eastAsia="zh-CN"/>
        </w:rPr>
      </w:pPr>
      <w:r>
        <w:rPr>
          <w:rFonts w:hint="eastAsia"/>
          <w:b/>
          <w:bCs/>
          <w:lang w:val="en-US" w:eastAsia="zh-CN"/>
        </w:rPr>
        <w:t xml:space="preserve">3.1</w:t>
      </w:r>
      <w:r>
        <w:rPr>
          <w:rFonts w:hint="eastAsia"/>
          <w:b/>
          <w:bCs/>
          <w:lang w:eastAsia="zh-CN"/>
        </w:rPr>
        <w:t xml:space="preserve">日常管理服务标准</w:t>
      </w:r>
      <w:r/>
    </w:p>
    <w:tbl>
      <w:tblPr>
        <w:tblStyle w:val="741"/>
        <w:tblW w:w="8773"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1844"/>
        <w:gridCol w:w="6392"/>
      </w:tblGrid>
      <w:tr>
        <w:trPr>
          <w:trHeight w:val="454"/>
        </w:trPr>
        <w:tc>
          <w:tcPr>
            <w:tcW w:w="537"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844"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6392"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服务标准</w:t>
            </w:r>
            <w:r/>
          </w:p>
        </w:tc>
      </w:tr>
      <w:tr>
        <w:trPr>
          <w:cantSplit/>
          <w:trHeight w:val="454"/>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目标与责任</w:t>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（1）结合采购人要求及物业服务实际情况，制定年度管理目标，明确责任分工，并制定配套实施方案。</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（2）配合采购人各类重大活动现场保洁、秩序维护、会务保障等。</w:t>
            </w:r>
            <w:r/>
          </w:p>
        </w:tc>
      </w:tr>
      <w:tr>
        <w:trPr>
          <w:cantSplit/>
          <w:trHeight w:val="895"/>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服务人员要求</w:t>
            </w:r>
            <w:r/>
          </w:p>
        </w:tc>
        <w:tc>
          <w:tcPr>
            <w:tcW w:w="6392" w:type="dxa"/>
            <w:vAlign w:val="center"/>
            <w:textDirection w:val="lrTb"/>
            <w:noWrap w:val="false"/>
          </w:tcPr>
          <w:p>
            <w:pPr>
              <w:numPr>
                <w:ilvl w:val="0"/>
                <w:numId w:val="5"/>
              </w:num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cs="宋体"/>
                <w:sz w:val="24"/>
                <w:szCs w:val="24"/>
                <w:lang w:eastAsia="zh-CN"/>
              </w:rPr>
              <w:t xml:space="preserve">中标人</w:t>
            </w:r>
            <w:r>
              <w:rPr>
                <w:rFonts w:ascii="宋体" w:hAnsi="宋体" w:eastAsia="宋体" w:cs="宋体"/>
                <w:sz w:val="24"/>
                <w:szCs w:val="24"/>
              </w:rPr>
              <w:t xml:space="preserve">需每季度组织保洁服务专项培训，覆盖实操技能、服务标准、绿色保洁等内容，并自主落实内部考核管理，保障服务质量</w:t>
            </w:r>
            <w:r>
              <w:rPr>
                <w:rFonts w:hint="eastAsia" w:ascii="宋体" w:hAnsi="宋体" w:eastAsia="宋体" w:cs="宋体"/>
                <w:color w:val="auto"/>
                <w:sz w:val="24"/>
                <w:szCs w:val="24"/>
                <w:highlight w:val="none"/>
              </w:rPr>
              <w:t xml:space="preserve">。</w:t>
            </w:r>
            <w:r/>
          </w:p>
        </w:tc>
      </w:tr>
      <w:tr>
        <w:trPr>
          <w:cantSplit/>
          <w:trHeight w:val="895"/>
        </w:trPr>
        <w:tc>
          <w:tcPr>
            <w:tcW w:w="537" w:type="dxa"/>
            <w:vAlign w:val="center"/>
            <w:vMerge w:val="continue"/>
            <w:textDirection w:val="lrTb"/>
            <w:noWrap w:val="false"/>
          </w:tcPr>
          <w:p>
            <w:pPr>
              <w:ind w:firstLine="210"/>
              <w:jc w:val="left"/>
              <w:spacing w:line="360" w:lineRule="exact"/>
              <w:widowControl/>
            </w:pPr>
            <w:r/>
            <w:r/>
          </w:p>
        </w:tc>
        <w:tc>
          <w:tcPr>
            <w:tcW w:w="1844" w:type="dxa"/>
            <w:vAlign w:val="center"/>
            <w:vMerge w:val="continue"/>
            <w:textDirection w:val="lrTb"/>
            <w:noWrap w:val="false"/>
          </w:tcPr>
          <w:p>
            <w:pPr>
              <w:ind w:firstLine="210"/>
              <w:jc w:val="left"/>
              <w:spacing w:line="360" w:lineRule="exact"/>
              <w:widowControl/>
            </w:pPr>
            <w:r/>
            <w:r/>
          </w:p>
        </w:tc>
        <w:tc>
          <w:tcPr>
            <w:tcW w:w="6392" w:type="dxa"/>
            <w:vAlign w:val="center"/>
            <w:textDirection w:val="lrTb"/>
            <w:noWrap w:val="false"/>
          </w:tcPr>
          <w:p>
            <w:pPr>
              <w:numPr>
                <w:ilvl w:val="0"/>
                <w:numId w:val="5"/>
              </w:numPr>
              <w:ind w:firstLine="210"/>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根据采购人要求对服务人员进行从业资格审查，审查结果向采购人报备。</w:t>
            </w:r>
            <w:r/>
          </w:p>
        </w:tc>
      </w:tr>
      <w:tr>
        <w:trPr>
          <w:cantSplit/>
          <w:trHeight w:val="454"/>
        </w:trPr>
        <w:tc>
          <w:tcPr>
            <w:tcW w:w="537"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sz w:val="24"/>
                <w:szCs w:val="24"/>
                <w:lang w:eastAsia="zh-CN"/>
              </w:rPr>
              <w:t xml:space="preserve">中标人</w:t>
            </w:r>
            <w:r>
              <w:rPr>
                <w:rFonts w:ascii="宋体" w:hAnsi="宋体" w:eastAsia="宋体" w:cs="宋体"/>
                <w:sz w:val="24"/>
                <w:szCs w:val="24"/>
              </w:rPr>
              <w:t xml:space="preserve">须自主配置适配项目保洁服务标准的作业人员，自行组织岗前培训确保作业能力达标;</w:t>
            </w:r>
            <w:r>
              <w:rPr>
                <w:rFonts w:hint="eastAsia" w:ascii="宋体" w:hAnsi="宋体" w:eastAsia="宋体" w:cs="宋体"/>
                <w:bCs/>
                <w:color w:val="auto"/>
                <w:sz w:val="24"/>
                <w:szCs w:val="24"/>
                <w:highlight w:val="none"/>
              </w:rPr>
              <w:t xml:space="preserve">国家、行业规定应当取得职业资格证书或特种作业证书的，应当按规定持证</w:t>
            </w:r>
            <w:r>
              <w:rPr>
                <w:rFonts w:hint="eastAsia" w:ascii="宋体" w:hAnsi="宋体" w:cs="宋体"/>
                <w:bCs/>
                <w:color w:val="auto"/>
                <w:sz w:val="24"/>
                <w:szCs w:val="24"/>
                <w:highlight w:val="none"/>
                <w:lang w:eastAsia="zh-CN"/>
              </w:rPr>
              <w:t xml:space="preserve">作业</w:t>
            </w:r>
            <w:r>
              <w:rPr>
                <w:rFonts w:hint="eastAsia" w:ascii="宋体" w:hAnsi="宋体" w:eastAsia="宋体" w:cs="宋体"/>
                <w:bCs/>
                <w:color w:val="auto"/>
                <w:sz w:val="24"/>
                <w:szCs w:val="24"/>
                <w:highlight w:val="none"/>
              </w:rPr>
              <w:t xml:space="preserve">。</w:t>
            </w:r>
            <w:r/>
          </w:p>
        </w:tc>
      </w:tr>
      <w:tr>
        <w:trPr>
          <w:cantSplit/>
          <w:trHeight w:val="90"/>
        </w:trPr>
        <w:tc>
          <w:tcPr>
            <w:tcW w:w="537"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lang w:eastAsia="zh-CN"/>
              </w:rPr>
              <w:t xml:space="preserve">采访人</w:t>
            </w:r>
            <w:r>
              <w:rPr>
                <w:rFonts w:ascii="宋体" w:hAnsi="宋体" w:eastAsia="宋体" w:cs="宋体"/>
                <w:sz w:val="24"/>
                <w:szCs w:val="24"/>
              </w:rPr>
              <w:t xml:space="preserve">有权根据保洁服务质量履约情况，要求</w:t>
            </w:r>
            <w:r>
              <w:rPr>
                <w:rFonts w:hint="eastAsia" w:ascii="宋体" w:hAnsi="宋体" w:cs="宋体"/>
                <w:sz w:val="24"/>
                <w:szCs w:val="24"/>
                <w:lang w:eastAsia="zh-CN"/>
              </w:rPr>
              <w:t xml:space="preserve">中标人</w:t>
            </w:r>
            <w:r>
              <w:rPr>
                <w:rFonts w:ascii="宋体" w:hAnsi="宋体" w:eastAsia="宋体" w:cs="宋体"/>
                <w:sz w:val="24"/>
                <w:szCs w:val="24"/>
              </w:rPr>
              <w:t xml:space="preserve">更换达不到服务标准的作业人员;</w:t>
            </w:r>
            <w:r>
              <w:rPr>
                <w:rFonts w:hint="eastAsia" w:ascii="宋体" w:hAnsi="宋体" w:cs="宋体"/>
                <w:sz w:val="24"/>
                <w:szCs w:val="24"/>
                <w:lang w:eastAsia="zh-CN"/>
              </w:rPr>
              <w:t xml:space="preserve">中标人</w:t>
            </w:r>
            <w:r>
              <w:rPr>
                <w:rFonts w:ascii="宋体" w:hAnsi="宋体" w:eastAsia="宋体" w:cs="宋体"/>
                <w:sz w:val="24"/>
                <w:szCs w:val="24"/>
              </w:rPr>
              <w:t xml:space="preserve">确需自主调整现场服务人员的，须事先取得甲方书面同意，替换人员能力需满足项目保洁作业要求。</w:t>
            </w:r>
            <w:r/>
          </w:p>
        </w:tc>
      </w:tr>
      <w:tr>
        <w:trPr>
          <w:cantSplit/>
          <w:trHeight w:val="454"/>
        </w:trPr>
        <w:tc>
          <w:tcPr>
            <w:tcW w:w="537"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）着装分类统一，佩戴标识。仪容整洁、姿态端正、举止文明。用语文明礼貌，态度温和耐心。</w:t>
            </w:r>
            <w:r/>
          </w:p>
        </w:tc>
      </w:tr>
      <w:tr>
        <w:trPr>
          <w:cantSplit/>
          <w:trHeight w:val="454"/>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保密和思想政治教育</w:t>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（1）建立保密管理制度。制度内容应当包括但不限于：①明确重点要害岗位保密职责。②对涉密工作岗位的保密要求。</w:t>
            </w:r>
            <w:r/>
          </w:p>
        </w:tc>
      </w:tr>
      <w:tr>
        <w:trPr>
          <w:cantSplit/>
          <w:trHeight w:val="454"/>
        </w:trPr>
        <w:tc>
          <w:tcPr>
            <w:tcW w:w="537" w:type="dxa"/>
            <w:vAlign w:val="center"/>
            <w:vMerge w:val="continue"/>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（2）发现服务人员违法违规或重大过失，及时报告采购人，并采取必要补救措施。</w:t>
            </w:r>
            <w:r/>
          </w:p>
        </w:tc>
      </w:tr>
      <w:tr>
        <w:trPr>
          <w:cantSplit/>
          <w:trHeight w:val="454"/>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档案管理</w:t>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（1）建立物业信息，准确、及时地对文件资料和服务记录进行归档保存，并确保其物理安全。</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档案和记录齐全，包括但不限于：①采购人建议与投诉等。教育培训和考核记录。保密、思想政治教育培训记录。②保洁服务：工作日志、清洁检查表、用品清单、客户反馈表等；③绿化服务：绿化总平面图、清洁整改记录、消杀记录等。④宿舍管理服务：宿舍进出登记等。</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（3）遵守采购人的信息、档案资料保密要求，未经许可，不得将建筑物平面图等资料转作其他用途或向其他单位、个人提供。</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（4）履约结束后，相关资料交还采购人，采购人按政府采购相关规定存档。</w:t>
            </w:r>
            <w:r/>
          </w:p>
        </w:tc>
      </w:tr>
      <w:tr>
        <w:trPr>
          <w:cantSplit/>
          <w:trHeight w:val="454"/>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服务改进</w:t>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（1）明确负责人，定期对物业服务过程进行自查，结合反馈意见与评价结果采取改进措施，持续提升管理与服务水平。</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（2）对不合格服务进行控制，对不合格服务的原因进行识别和分析，及时采取纠正措施，消除不合格的原因，防止不合格再发生。</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（3）需整改问题及时整改完成。</w:t>
            </w:r>
            <w:r/>
          </w:p>
        </w:tc>
      </w:tr>
      <w:tr>
        <w:trPr>
          <w:cantSplit/>
          <w:trHeight w:val="454"/>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服务方案及工作制度</w:t>
            </w:r>
            <w:r/>
          </w:p>
        </w:tc>
        <w:tc>
          <w:tcPr>
            <w:tcW w:w="6392" w:type="dxa"/>
            <w:vAlign w:val="center"/>
            <w:textDirection w:val="lrTb"/>
            <w:noWrap w:val="false"/>
          </w:tcPr>
          <w:p>
            <w:pPr>
              <w:ind w:firstLine="210"/>
              <w:jc w:val="left"/>
              <w:spacing w:line="36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（1）制定工作制度，</w:t>
            </w:r>
            <w:r>
              <w:rPr>
                <w:rFonts w:hint="eastAsia" w:ascii="宋体" w:hAnsi="宋体" w:eastAsia="宋体" w:cs="宋体"/>
                <w:bCs/>
                <w:color w:val="auto"/>
                <w:sz w:val="24"/>
                <w:szCs w:val="24"/>
                <w:highlight w:val="none"/>
              </w:rPr>
              <w:t xml:space="preserve">主要包括：人员录用制度、</w:t>
            </w:r>
            <w:r>
              <w:rPr>
                <w:rFonts w:hint="eastAsia" w:ascii="宋体" w:hAnsi="宋体" w:eastAsia="宋体" w:cs="宋体"/>
                <w:color w:val="auto"/>
                <w:sz w:val="24"/>
                <w:szCs w:val="24"/>
                <w:highlight w:val="none"/>
              </w:rPr>
              <w:t xml:space="preserve">档案管理制度、</w:t>
            </w:r>
            <w:r>
              <w:rPr>
                <w:rFonts w:hint="eastAsia" w:ascii="宋体" w:hAnsi="宋体" w:eastAsia="宋体" w:cs="宋体"/>
                <w:bCs/>
                <w:color w:val="auto"/>
                <w:sz w:val="24"/>
                <w:szCs w:val="24"/>
                <w:highlight w:val="none"/>
              </w:rPr>
              <w:t xml:space="preserve">物业服务管理制度、</w:t>
            </w:r>
            <w:r>
              <w:rPr>
                <w:rFonts w:hint="eastAsia" w:ascii="宋体" w:hAnsi="宋体" w:eastAsia="宋体" w:cs="宋体"/>
                <w:color w:val="auto"/>
                <w:sz w:val="24"/>
                <w:szCs w:val="24"/>
                <w:highlight w:val="none"/>
              </w:rPr>
              <w:t xml:space="preserve">公用设施设备相关管理制度等</w:t>
            </w:r>
            <w:r>
              <w:rPr>
                <w:rFonts w:hint="eastAsia" w:ascii="宋体" w:hAnsi="宋体" w:eastAsia="宋体" w:cs="宋体"/>
                <w:bCs/>
                <w:color w:val="auto"/>
                <w:sz w:val="24"/>
                <w:szCs w:val="24"/>
                <w:highlight w:val="none"/>
              </w:rPr>
              <w:t xml:space="preserve">。</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w:t>
            </w:r>
            <w:r>
              <w:rPr>
                <w:rFonts w:hint="eastAsia" w:ascii="宋体" w:hAnsi="宋体" w:eastAsia="宋体" w:cs="宋体"/>
                <w:bCs/>
                <w:color w:val="auto"/>
                <w:sz w:val="24"/>
                <w:szCs w:val="24"/>
                <w:highlight w:val="none"/>
              </w:rPr>
              <w:t xml:space="preserve">项目实施方案，主要包括：交接方案、人员培训方案、人员稳定性方案、保密方案等。</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w:t>
            </w:r>
            <w:r>
              <w:rPr>
                <w:rFonts w:hint="eastAsia" w:ascii="宋体" w:hAnsi="宋体" w:eastAsia="宋体" w:cs="宋体"/>
                <w:bCs/>
                <w:color w:val="auto"/>
                <w:sz w:val="24"/>
                <w:szCs w:val="24"/>
                <w:highlight w:val="none"/>
              </w:rPr>
              <w:t xml:space="preserve">物业服务方案，主要包括：绿化服务方案、保洁服务方案、宿舍管理服务方案等。</w:t>
            </w:r>
            <w:r/>
          </w:p>
        </w:tc>
      </w:tr>
      <w:tr>
        <w:trPr>
          <w:cantSplit/>
          <w:trHeight w:val="454"/>
        </w:trPr>
        <w:tc>
          <w:tcPr>
            <w:tcW w:w="537"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844"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服务热线及紧急维修</w:t>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（1）相关服务人员须保持24小时电话畅通，响应服务需求。</w:t>
            </w:r>
            <w:r/>
          </w:p>
        </w:tc>
      </w:tr>
      <w:tr>
        <w:trPr>
          <w:cantSplit/>
          <w:trHeight w:val="454"/>
        </w:trPr>
        <w:tc>
          <w:tcPr>
            <w:tcW w:w="537"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4"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2"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（2）紧急维修应当1小时内到达现场，不间断维修直至修复。</w:t>
            </w:r>
            <w:r/>
          </w:p>
        </w:tc>
      </w:tr>
    </w:tbl>
    <w:p>
      <w:pPr>
        <w:pStyle w:val="795"/>
        <w:ind w:firstLine="482"/>
        <w:pageBreakBefore w:val="0"/>
        <w:spacing w:line="480" w:lineRule="exact"/>
        <w:widowControl w:val="off"/>
        <w:rPr>
          <w:rFonts w:hint="eastAsia"/>
          <w:b/>
          <w:bCs/>
          <w:lang w:val="en-US" w:eastAsia="zh-CN"/>
        </w:rPr>
      </w:pPr>
      <w:r>
        <w:rPr>
          <w:rFonts w:hint="eastAsia"/>
          <w:b/>
          <w:bCs/>
          <w:lang w:val="en-US" w:eastAsia="zh-CN"/>
        </w:rPr>
        <w:t xml:space="preserve">3.2保洁服务</w:t>
      </w:r>
      <w:r/>
    </w:p>
    <w:tbl>
      <w:tblPr>
        <w:tblStyle w:val="741"/>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6"/>
        <w:gridCol w:w="2010"/>
        <w:gridCol w:w="6635"/>
      </w:tblGrid>
      <w:tr>
        <w:trPr>
          <w:trHeight w:val="454"/>
        </w:trPr>
        <w:tc>
          <w:tcPr>
            <w:tcW w:w="626"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2010"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6635"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服务标准</w:t>
            </w:r>
            <w:r/>
          </w:p>
        </w:tc>
      </w:tr>
      <w:tr>
        <w:trPr>
          <w:cantSplit/>
          <w:trHeight w:val="454"/>
        </w:trPr>
        <w:tc>
          <w:tcPr>
            <w:tcW w:w="626"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1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基本要求</w:t>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（1）建立保洁服务的工作制度及工作计划，并按照执行。</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（2）做好保洁服务工作记录，记录填写规范、保存完好。</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（3）作业时采取安全防护措施，防止对作业人员或他人造成伤害。相关耗材的环保、安全性等应当符合国家相关规定要求。</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sz w:val="24"/>
                <w:szCs w:val="24"/>
              </w:rPr>
              <w:t xml:space="preserve">每日6:30-18:30为校园保洁服务保障时段，由</w:t>
            </w:r>
            <w:r>
              <w:rPr>
                <w:rFonts w:hint="eastAsia" w:ascii="宋体" w:hAnsi="宋体" w:cs="宋体"/>
                <w:sz w:val="24"/>
                <w:szCs w:val="24"/>
                <w:lang w:eastAsia="zh-CN"/>
              </w:rPr>
              <w:t xml:space="preserve">中标人</w:t>
            </w:r>
            <w:r>
              <w:rPr>
                <w:rFonts w:ascii="宋体" w:hAnsi="宋体" w:eastAsia="宋体" w:cs="宋体"/>
                <w:sz w:val="24"/>
                <w:szCs w:val="24"/>
              </w:rPr>
              <w:t xml:space="preserve">自主统筹人员排班，保证该时间段内校园清洁服务不间断、质量达标。</w:t>
            </w:r>
            <w:r/>
          </w:p>
        </w:tc>
      </w:tr>
      <w:tr>
        <w:trPr>
          <w:cantSplit/>
          <w:trHeight w:val="1507"/>
        </w:trPr>
        <w:tc>
          <w:tcPr>
            <w:tcW w:w="626"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10"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办公、教学区域保洁</w:t>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（1）大厅、楼内公共通道：</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①公共通道保持干净，无异味、无杂物、无积水，每日至少开展2次清洁作业。</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②门窗玻璃干净无尘，透光性好，每周至少开展1次清洁作业。</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③指示牌、公告栏干净，无污渍，每周至少开展1次清洁作业。</w:t>
            </w:r>
            <w:r/>
          </w:p>
        </w:tc>
      </w:tr>
      <w:tr>
        <w:trPr>
          <w:cantSplit/>
          <w:trHeight w:val="1095"/>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（2）电器、消防等设施设备：</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①配电箱、设备机房、会议室音视频设备、消防栓及开关插座等保持表面干净，无尘无污迹，每月至少开展1次清洁作业。</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②监控摄像头、门禁系统等表面光亮，无尘、无斑点，每月至少开展1次清洁作业。</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（3）楼梯、扶手、楼梯间保持干净、无异味、无杂物、无积水，每日至少开展2次清洁作业。各楼梯间墙面、天花板每周除尘1次。</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工具间：</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①保持干净，无异味、无杂物、无积水，每日至少开展1次全面清洁作业。</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②作业工具摆放整齐有序，表面干净无渍，每日消毒。</w:t>
            </w:r>
            <w:r/>
          </w:p>
        </w:tc>
      </w:tr>
      <w:tr>
        <w:trPr>
          <w:cantSplit/>
          <w:trHeight w:val="1095"/>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（5）公共卫生间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含教学区卫生间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①保持干净，无异味，垃圾无溢出，每日至少开展</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次全面清洁和消毒作业</w:t>
            </w:r>
            <w:r>
              <w:rPr>
                <w:rFonts w:hint="eastAsia" w:ascii="宋体" w:hAnsi="宋体" w:cs="宋体"/>
                <w:color w:val="auto"/>
                <w:sz w:val="24"/>
                <w:szCs w:val="24"/>
                <w:highlight w:val="none"/>
                <w:lang w:eastAsia="zh-CN"/>
              </w:rPr>
              <w:t xml:space="preserve">（上下午各两次）</w:t>
            </w:r>
            <w:r>
              <w:rPr>
                <w:rFonts w:hint="eastAsia" w:ascii="宋体" w:hAnsi="宋体" w:eastAsia="宋体" w:cs="宋体"/>
                <w:color w:val="auto"/>
                <w:sz w:val="24"/>
                <w:szCs w:val="24"/>
                <w:highlight w:val="none"/>
              </w:rPr>
              <w:t xml:space="preserve">，工作期间保持不间断巡视，至少每小时巡视一次。</w:t>
            </w:r>
            <w:r/>
          </w:p>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②每日两次收垃圾，更换垃圾袋。</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（6）平台、屋顶、天沟保持干净，有杂物及时清扫，每月至少开展1次清洁作业。</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（7）石材地面、内墙做好养护工作，每季度开展1次清洁作业。</w:t>
            </w:r>
            <w:r/>
          </w:p>
        </w:tc>
      </w:tr>
      <w:tr>
        <w:trPr>
          <w:cantSplit/>
          <w:trHeight w:val="90"/>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（8）学校有重大活动时，无论是否为工作日，</w:t>
            </w:r>
            <w:r>
              <w:rPr>
                <w:rFonts w:hint="eastAsia" w:ascii="宋体" w:hAnsi="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要无条件配合学校做好相关保洁工作，确保学校完成相关活动。</w:t>
            </w:r>
            <w:r/>
          </w:p>
        </w:tc>
      </w:tr>
      <w:tr>
        <w:trPr>
          <w:cantSplit/>
          <w:trHeight w:val="588"/>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191"/>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（9）会议室、报告厅要定期清洁、巡视和消毒，保证会场清洁整齐；</w:t>
            </w:r>
            <w:r/>
          </w:p>
        </w:tc>
      </w:tr>
      <w:tr>
        <w:trPr>
          <w:cantSplit/>
          <w:trHeight w:val="588"/>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（10）要提前做好各类考试期间保洁工作，按照要求随时做好清洁服务，考试期间厕所做好通风点香工作，温暖季节确保做好灭蝇防鼠工作</w:t>
            </w:r>
            <w:r/>
          </w:p>
        </w:tc>
      </w:tr>
      <w:tr>
        <w:trPr>
          <w:cantSplit/>
          <w:trHeight w:val="454"/>
        </w:trPr>
        <w:tc>
          <w:tcPr>
            <w:tcW w:w="626"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1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公共场地区域保洁</w:t>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（1）每日清扫道路地面、操场、广场</w:t>
            </w:r>
            <w:r>
              <w:rPr>
                <w:rFonts w:hint="eastAsia" w:ascii="宋体" w:hAnsi="宋体" w:eastAsia="宋体" w:cs="宋体"/>
                <w:color w:val="auto"/>
                <w:sz w:val="24"/>
                <w:szCs w:val="24"/>
                <w:highlight w:val="none"/>
                <w:lang w:eastAsia="zh-CN"/>
              </w:rPr>
              <w:t xml:space="preserve">、停车场</w:t>
            </w:r>
            <w:r>
              <w:rPr>
                <w:rFonts w:hint="eastAsia" w:ascii="宋体" w:hAnsi="宋体" w:eastAsia="宋体" w:cs="宋体"/>
                <w:color w:val="auto"/>
                <w:sz w:val="24"/>
                <w:szCs w:val="24"/>
                <w:highlight w:val="none"/>
              </w:rPr>
              <w:t xml:space="preserve">等公共区域至少2次，保持干净、无杂物、无积水。按学校要求定期对校内图书馆、报告厅、室内体育馆等室内大面积公共场所进行集中清理。</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（2）雪、冰冻等恶劣天气时及时清扫积水、积雪，并采取安全防护措施。</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（3）各种路标、宣传栏等保持干净，每周至少开展1次清洁作业。</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（4）清洁室外照明设备，每月至少开展1次清洁作业。</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（5）绿地内无杂物、无改变用途和破坏、践踏、占用现象，每天至少开展1次巡查。</w:t>
            </w:r>
            <w:r/>
          </w:p>
        </w:tc>
      </w:tr>
      <w:tr>
        <w:trPr>
          <w:cantSplit/>
          <w:trHeight w:val="454"/>
        </w:trPr>
        <w:tc>
          <w:tcPr>
            <w:tcW w:w="626"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10"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垃圾处理</w:t>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（1）桶身表面干净无污渍，每日开展至少1次清洁作业。</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（2）垃圾分类房保持整洁，无明显异味，每日至少开展1次清洁作业。</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（3）垃圾装袋，日产日清。</w:t>
            </w:r>
            <w:r/>
          </w:p>
        </w:tc>
      </w:tr>
      <w:tr>
        <w:trPr>
          <w:cantSplit/>
          <w:trHeight w:val="454"/>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（4）每个工作日内要对楼层产生的垃圾，进行清理分类，并运至垃圾集中堆放点，并保持周边环境干净整洁。</w:t>
            </w:r>
            <w:r/>
          </w:p>
        </w:tc>
      </w:tr>
      <w:tr>
        <w:trPr>
          <w:cantSplit/>
          <w:trHeight w:val="597"/>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（5）每日清洗、清洁垃圾收集桶，清洁整理垃圾分类房，严格执行垃圾分类要求。</w:t>
            </w:r>
            <w:r/>
          </w:p>
        </w:tc>
      </w:tr>
      <w:tr>
        <w:trPr>
          <w:cantSplit/>
          <w:trHeight w:val="680"/>
        </w:trPr>
        <w:tc>
          <w:tcPr>
            <w:tcW w:w="626"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010" w:type="dxa"/>
            <w:vAlign w:val="center"/>
            <w:vMerge w:val="restart"/>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卫生消毒</w:t>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（1）办公用房区域、公共场所区域和周围环境预防性卫生消毒，消毒后及时通风，每周至少开展1次作业。</w:t>
            </w:r>
            <w:r/>
          </w:p>
        </w:tc>
      </w:tr>
      <w:tr>
        <w:trPr>
          <w:cantSplit/>
          <w:trHeight w:val="418"/>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（2）采取综合措施消灭老鼠、蟑螂，控制室内外蚊虫</w:t>
            </w:r>
            <w:r>
              <w:rPr>
                <w:rFonts w:hint="eastAsia" w:ascii="宋体" w:hAnsi="宋体" w:cs="宋体"/>
                <w:color w:val="auto"/>
                <w:sz w:val="24"/>
                <w:szCs w:val="24"/>
                <w:highlight w:val="none"/>
                <w:lang w:eastAsia="zh-CN"/>
              </w:rPr>
              <w:t xml:space="preserve">滋生</w:t>
            </w:r>
            <w:r>
              <w:rPr>
                <w:rFonts w:hint="eastAsia" w:ascii="宋体" w:hAnsi="宋体" w:eastAsia="宋体" w:cs="宋体"/>
                <w:color w:val="auto"/>
                <w:sz w:val="24"/>
                <w:szCs w:val="24"/>
                <w:highlight w:val="none"/>
              </w:rPr>
              <w:t xml:space="preserve">，达到基本无蝇，每季度至少开展1次作业。</w:t>
            </w:r>
            <w:r/>
          </w:p>
        </w:tc>
      </w:tr>
      <w:tr>
        <w:trPr>
          <w:cantSplit/>
          <w:trHeight w:val="536"/>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（3）发生公共卫生事件时，配合专业单位开展消毒、检测等工作。</w:t>
            </w:r>
            <w:r/>
          </w:p>
        </w:tc>
      </w:tr>
      <w:tr>
        <w:trPr>
          <w:cantSplit/>
          <w:trHeight w:val="536"/>
        </w:trPr>
        <w:tc>
          <w:tcPr>
            <w:tcW w:w="626" w:type="dxa"/>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0" w:type="dxa"/>
            <w:vAlign w:val="center"/>
            <w:vMerge w:val="continue"/>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5" w:type="dxa"/>
            <w:vAlign w:val="center"/>
            <w:textDirection w:val="lrTb"/>
            <w:noWrap w:val="false"/>
          </w:tcPr>
          <w:p>
            <w:pPr>
              <w:ind w:firstLine="210"/>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（4）根据卫生防疫部门及学校要求定期对学生教室进行消毒，并做好消毒记录。</w:t>
            </w:r>
            <w:r/>
          </w:p>
        </w:tc>
      </w:tr>
      <w:tr>
        <w:trPr>
          <w:cantSplit/>
          <w:trHeight w:val="536"/>
        </w:trPr>
        <w:tc>
          <w:tcPr>
            <w:tcW w:w="626"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010"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其他要求</w:t>
            </w:r>
            <w:r/>
          </w:p>
        </w:tc>
        <w:tc>
          <w:tcPr>
            <w:tcW w:w="66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（1）每月至少开展1次公用部位的门、窗、楼梯、通风道、室内地面、墙面、吊顶和室外屋面等巡查，发现破损，及时向采购人报告。</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（2）每月至少开展1次大门、围墙、道路、场地、管井、沟渠等巡查，每月至少开展1次雨污水管井、化粪池、水电及消防设施等巡查，发现破损，及时向采购人报告并进行维护。</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（3）每学期定期进行雨污水管井、化粪池清理，保持畅通、不淤积。</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（4）重大节假日及恶劣天气前后，组织系统巡检。</w:t>
            </w:r>
            <w:r/>
          </w:p>
        </w:tc>
      </w:tr>
    </w:tbl>
    <w:p>
      <w:pPr>
        <w:pStyle w:val="795"/>
        <w:ind w:left="0" w:firstLine="0"/>
        <w:rPr>
          <w:rFonts w:hint="eastAsia"/>
          <w:lang w:eastAsia="zh-CN"/>
        </w:rPr>
      </w:pPr>
      <w:r>
        <w:rPr>
          <w:rFonts w:hint="eastAsia"/>
          <w:lang w:eastAsia="zh-CN"/>
        </w:rPr>
      </w:r>
      <w:r/>
    </w:p>
    <w:p>
      <w:pPr>
        <w:pStyle w:val="795"/>
        <w:rPr>
          <w:rFonts w:hint="eastAsia" w:eastAsia="宋体"/>
          <w:b/>
          <w:bCs/>
          <w:lang w:eastAsia="zh-CN"/>
        </w:rPr>
      </w:pPr>
      <w:r>
        <w:rPr>
          <w:rFonts w:hint="eastAsia"/>
          <w:b/>
          <w:bCs/>
          <w:lang w:val="en-US" w:eastAsia="zh-CN"/>
        </w:rPr>
        <w:t xml:space="preserve">3.3</w:t>
      </w:r>
      <w:r>
        <w:rPr>
          <w:rFonts w:hint="eastAsia"/>
          <w:b/>
          <w:bCs/>
          <w:lang w:eastAsia="zh-CN"/>
        </w:rPr>
        <w:t xml:space="preserve">水电服务</w:t>
      </w:r>
      <w:r/>
    </w:p>
    <w:tbl>
      <w:tblPr>
        <w:tblStyle w:val="768"/>
        <w:tblW w:w="94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2055"/>
        <w:gridCol w:w="6780"/>
      </w:tblGrid>
      <w:tr>
        <w:trPr/>
        <w:tc>
          <w:tcPr>
            <w:tcW w:w="570" w:type="dxa"/>
            <w:textDirection w:val="lrTb"/>
            <w:noWrap w:val="false"/>
          </w:tcPr>
          <w:p>
            <w:pPr>
              <w:spacing w:line="300" w:lineRule="auto"/>
              <w:rPr>
                <w:rFonts w:hint="eastAsia" w:ascii="宋体" w:hAnsi="宋体" w:cs="仿宋"/>
                <w:color w:val="000000"/>
                <w:sz w:val="24"/>
              </w:rPr>
            </w:pPr>
            <w:r/>
            <w:bookmarkStart w:id="85" w:name="_Hlk228183518"/>
            <w:r>
              <w:rPr>
                <w:rFonts w:hint="eastAsia" w:ascii="宋体" w:hAnsi="宋体" w:cs="仿宋"/>
                <w:b/>
                <w:bCs/>
                <w:sz w:val="24"/>
              </w:rPr>
              <w:t xml:space="preserve">序号</w:t>
            </w:r>
            <w:r/>
          </w:p>
        </w:tc>
        <w:tc>
          <w:tcPr>
            <w:tcW w:w="2055" w:type="dxa"/>
            <w:vAlign w:val="center"/>
            <w:textDirection w:val="lrTb"/>
            <w:noWrap w:val="false"/>
          </w:tcPr>
          <w:p>
            <w:pPr>
              <w:jc w:val="center"/>
              <w:spacing w:line="300" w:lineRule="auto"/>
              <w:rPr>
                <w:rFonts w:hint="eastAsia" w:ascii="宋体" w:hAnsi="宋体" w:cs="仿宋"/>
                <w:color w:val="000000"/>
                <w:sz w:val="24"/>
              </w:rPr>
            </w:pPr>
            <w:r>
              <w:rPr>
                <w:rFonts w:hint="eastAsia" w:ascii="宋体" w:hAnsi="宋体" w:cs="仿宋"/>
                <w:b/>
                <w:bCs/>
                <w:sz w:val="24"/>
              </w:rPr>
              <w:t xml:space="preserve">服务内容</w:t>
            </w:r>
            <w:r/>
          </w:p>
        </w:tc>
        <w:tc>
          <w:tcPr>
            <w:tcW w:w="6780" w:type="dxa"/>
            <w:vAlign w:val="center"/>
            <w:textDirection w:val="lrTb"/>
            <w:noWrap w:val="false"/>
          </w:tcPr>
          <w:p>
            <w:pPr>
              <w:jc w:val="center"/>
              <w:spacing w:line="300" w:lineRule="auto"/>
              <w:rPr>
                <w:rFonts w:hint="eastAsia" w:ascii="宋体" w:hAnsi="宋体" w:cs="仿宋"/>
                <w:color w:val="000000"/>
                <w:sz w:val="24"/>
              </w:rPr>
            </w:pPr>
            <w:r>
              <w:rPr>
                <w:rFonts w:hint="eastAsia" w:ascii="宋体" w:hAnsi="宋体" w:cs="仿宋"/>
                <w:b/>
                <w:bCs/>
                <w:sz w:val="24"/>
              </w:rPr>
              <w:t xml:space="preserve">服务标准</w:t>
            </w:r>
            <w:bookmarkEnd w:id="85"/>
            <w:r/>
            <w:r/>
          </w:p>
        </w:tc>
      </w:tr>
      <w:tr>
        <w:trPr/>
        <w:tc>
          <w:tcPr>
            <w:tcW w:w="570" w:type="dxa"/>
            <w:textDirection w:val="lrTb"/>
            <w:noWrap w:val="false"/>
          </w:tcPr>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eastAsia="宋体" w:cs="仿宋"/>
                <w:color w:val="000000"/>
                <w:sz w:val="24"/>
                <w:lang w:val="en-US" w:eastAsia="zh-CN"/>
              </w:rPr>
            </w:pPr>
            <w:r>
              <w:rPr>
                <w:rFonts w:hint="eastAsia" w:ascii="宋体" w:hAnsi="宋体" w:cs="仿宋"/>
                <w:color w:val="000000"/>
                <w:sz w:val="24"/>
                <w:lang w:val="en-US" w:eastAsia="zh-CN"/>
              </w:rPr>
              <w:t xml:space="preserve">1</w:t>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tc>
        <w:tc>
          <w:tcPr>
            <w:tcW w:w="2055" w:type="dxa"/>
            <w:textDirection w:val="lrTb"/>
            <w:noWrap w:val="false"/>
          </w:tcPr>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spacing w:line="300" w:lineRule="auto"/>
              <w:rPr>
                <w:rFonts w:hint="eastAsia" w:ascii="宋体" w:hAnsi="宋体" w:cs="仿宋"/>
                <w:color w:val="000000"/>
                <w:sz w:val="24"/>
              </w:rPr>
            </w:pPr>
            <w:r>
              <w:rPr>
                <w:rFonts w:hint="eastAsia" w:ascii="宋体" w:hAnsi="宋体" w:cs="仿宋"/>
                <w:color w:val="000000"/>
                <w:sz w:val="24"/>
              </w:rPr>
            </w:r>
            <w:r/>
          </w:p>
          <w:p>
            <w:pPr>
              <w:jc w:val="center"/>
              <w:spacing w:line="300" w:lineRule="auto"/>
              <w:rPr>
                <w:rFonts w:hint="eastAsia" w:ascii="宋体" w:hAnsi="宋体" w:cs="仿宋"/>
                <w:color w:val="000000"/>
                <w:sz w:val="24"/>
              </w:rPr>
            </w:pPr>
            <w:r>
              <w:rPr>
                <w:rFonts w:hint="eastAsia" w:ascii="宋体" w:hAnsi="宋体" w:cs="仿宋"/>
                <w:color w:val="000000"/>
                <w:sz w:val="24"/>
              </w:rPr>
              <w:t xml:space="preserve">校内水电</w:t>
            </w:r>
            <w:r/>
          </w:p>
        </w:tc>
        <w:tc>
          <w:tcPr>
            <w:tcW w:w="6780" w:type="dxa"/>
            <w:textDirection w:val="lrTb"/>
            <w:noWrap w:val="false"/>
          </w:tcPr>
          <w:p>
            <w:pPr>
              <w:spacing w:line="300" w:lineRule="auto"/>
              <w:rPr>
                <w:rFonts w:hint="eastAsia" w:ascii="宋体" w:hAnsi="宋体" w:cs="仿宋"/>
                <w:color w:val="000000"/>
                <w:sz w:val="24"/>
              </w:rPr>
            </w:pPr>
            <w:r>
              <w:rPr>
                <w:rFonts w:hint="eastAsia" w:ascii="宋体" w:hAnsi="宋体" w:cs="仿宋"/>
                <w:color w:val="000000"/>
                <w:sz w:val="24"/>
              </w:rPr>
              <w:t xml:space="preserve">（1）负责水电设施的安装、保养和维修工作，要牢固树立为教学和全校师生员工服务的思想，做到水管流畅，灯光明亮，供水、供电及时，确保教学工作的正常运行</w:t>
            </w:r>
            <w:r>
              <w:rPr>
                <w:rFonts w:hint="eastAsia" w:ascii="宋体" w:hAnsi="宋体" w:cs="仿宋"/>
                <w:color w:val="000000"/>
                <w:sz w:val="24"/>
                <w:lang w:eastAsia="zh-CN"/>
              </w:rPr>
              <w:t xml:space="preserve">，以</w:t>
            </w:r>
            <w:r>
              <w:rPr>
                <w:rFonts w:hint="eastAsia" w:ascii="宋体" w:hAnsi="宋体" w:cs="仿宋"/>
                <w:color w:val="000000"/>
                <w:sz w:val="24"/>
              </w:rPr>
              <w:t xml:space="preserve">及各项教学活动、师生生活的正常秩序。</w:t>
            </w:r>
            <w:r/>
          </w:p>
          <w:p>
            <w:pPr>
              <w:jc w:val="left"/>
              <w:keepLines w:val="0"/>
              <w:keepNext w:val="0"/>
              <w:widowControl/>
              <w:suppressLineNumbers w:val="0"/>
            </w:pPr>
            <w:r>
              <w:rPr>
                <w:rFonts w:hint="eastAsia" w:ascii="宋体" w:hAnsi="宋体" w:cs="仿宋"/>
                <w:color w:val="000000"/>
                <w:sz w:val="24"/>
              </w:rPr>
              <w:t xml:space="preserve">（2）定期巡查学校的供水、供电情况，发现故障，及时维修。每周详细检查一次教室、办公室、教学楼过道、学生宿舍、路灯、厕所及校内公共场所的水电设施。</w:t>
            </w:r>
            <w:r>
              <w:rPr>
                <w:rFonts w:hint="eastAsia" w:ascii="宋体" w:hAnsi="宋体" w:cs="宋体"/>
                <w:sz w:val="24"/>
                <w:szCs w:val="24"/>
                <w:lang w:val="en-US" w:eastAsia="zh-CN" w:bidi="ar"/>
              </w:rPr>
              <w:t xml:space="preserve">投标人</w:t>
            </w:r>
            <w:r>
              <w:rPr>
                <w:rFonts w:hint="default" w:ascii="宋体" w:hAnsi="宋体" w:eastAsia="宋体" w:cs="宋体"/>
                <w:sz w:val="24"/>
                <w:szCs w:val="24"/>
                <w:lang w:val="en-US" w:eastAsia="zh-CN" w:bidi="ar"/>
              </w:rPr>
              <w:t xml:space="preserve">建立水电报修响应机制，师生报修常规故障当日修复</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复杂故障无法当日处置的，需及时向报修人解释并明确处理时限</w:t>
            </w:r>
            <w:r>
              <w:rPr>
                <w:rFonts w:hint="eastAsia"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t xml:space="preserve">人员调度</w:t>
            </w:r>
            <w:r>
              <w:rPr>
                <w:rFonts w:hint="eastAsia" w:ascii="宋体" w:hAnsi="宋体" w:cs="宋体"/>
                <w:sz w:val="24"/>
                <w:szCs w:val="24"/>
                <w:lang w:val="en-US" w:eastAsia="zh-CN" w:bidi="ar"/>
              </w:rPr>
              <w:t xml:space="preserve">投标人</w:t>
            </w:r>
            <w:r>
              <w:rPr>
                <w:rFonts w:hint="default" w:ascii="宋体" w:hAnsi="宋体" w:eastAsia="宋体" w:cs="宋体"/>
                <w:sz w:val="24"/>
                <w:szCs w:val="24"/>
                <w:lang w:val="en-US" w:eastAsia="zh-CN" w:bidi="ar"/>
              </w:rPr>
              <w:t xml:space="preserve">自行安排。</w:t>
            </w:r>
            <w:r/>
          </w:p>
          <w:p>
            <w:pPr>
              <w:spacing w:line="300" w:lineRule="auto"/>
              <w:rPr>
                <w:rFonts w:hint="eastAsia" w:ascii="宋体" w:hAnsi="宋体" w:cs="仿宋"/>
                <w:color w:val="000000"/>
                <w:sz w:val="24"/>
              </w:rPr>
            </w:pPr>
            <w:r>
              <w:rPr>
                <w:rFonts w:hint="eastAsia" w:ascii="宋体" w:hAnsi="宋体" w:cs="仿宋"/>
                <w:color w:val="000000"/>
                <w:sz w:val="24"/>
              </w:rPr>
              <w:t xml:space="preserve">（3）负责学校各部门水，电设施零星维修安装工作。对于校内水电线路的一般改造及装修,应由水电工个人负责解决,若确因技术和设备的限制，自己不能承担需请外</w:t>
            </w:r>
            <w:r>
              <w:rPr>
                <w:rFonts w:hint="eastAsia" w:ascii="宋体" w:hAnsi="宋体" w:cs="仿宋"/>
                <w:color w:val="000000"/>
                <w:sz w:val="24"/>
                <w:lang w:eastAsia="zh-CN"/>
              </w:rPr>
              <w:t xml:space="preserve">面</w:t>
            </w:r>
            <w:r>
              <w:rPr>
                <w:rFonts w:hint="eastAsia" w:ascii="宋体" w:hAnsi="宋体" w:cs="仿宋"/>
                <w:color w:val="000000"/>
                <w:sz w:val="24"/>
              </w:rPr>
              <w:t xml:space="preserve">单位协助时，须经主管领导批准,并负责施工监管和质量检查。在施工前要本着节约的原则，编制材料预算表。</w:t>
            </w:r>
            <w:r/>
          </w:p>
          <w:p>
            <w:pPr>
              <w:spacing w:line="300" w:lineRule="auto"/>
              <w:rPr>
                <w:rFonts w:hint="eastAsia" w:ascii="宋体" w:hAnsi="宋体" w:cs="仿宋"/>
                <w:color w:val="000000"/>
                <w:sz w:val="24"/>
              </w:rPr>
            </w:pPr>
            <w:r>
              <w:rPr>
                <w:rFonts w:hint="eastAsia" w:ascii="宋体" w:hAnsi="宋体" w:cs="仿宋"/>
                <w:color w:val="000000"/>
                <w:sz w:val="24"/>
              </w:rPr>
              <w:t xml:space="preserve">（4）严格遵守财物管理制度。水、电工具实行借还制度，用坏了的工具，要以旧换新，贵重工具要及时归还保管室。安装、维修所需配件，均须到学校保管室办理领用手续，对安装、维修情况、所用器材，要逐一登记，定期交总务处进行核对。</w:t>
            </w:r>
            <w:r/>
          </w:p>
          <w:p>
            <w:pPr>
              <w:spacing w:line="300" w:lineRule="auto"/>
              <w:rPr>
                <w:rFonts w:hint="eastAsia" w:ascii="宋体" w:hAnsi="宋体" w:cs="仿宋"/>
                <w:color w:val="000000"/>
                <w:sz w:val="24"/>
              </w:rPr>
            </w:pPr>
            <w:r>
              <w:rPr>
                <w:rFonts w:hint="eastAsia" w:ascii="宋体" w:hAnsi="宋体" w:cs="仿宋"/>
                <w:color w:val="000000"/>
                <w:sz w:val="24"/>
              </w:rPr>
              <w:t xml:space="preserve">（5）配合学校做好水电的节能工作，严格执行学校的规章制度，经常检查各办公室、教室、学生宿舍的用水、用电情况，有权对违规用水、用电者进行制止、批评、拆除设备，并向主管领导及时汇报。</w:t>
            </w:r>
            <w:r/>
          </w:p>
          <w:p>
            <w:pPr>
              <w:spacing w:line="300" w:lineRule="auto"/>
              <w:rPr>
                <w:rFonts w:hint="eastAsia" w:ascii="宋体" w:hAnsi="宋体" w:cs="仿宋"/>
                <w:color w:val="000000"/>
                <w:sz w:val="24"/>
              </w:rPr>
            </w:pPr>
            <w:r>
              <w:rPr>
                <w:rFonts w:hint="eastAsia" w:ascii="宋体" w:hAnsi="宋体" w:cs="仿宋"/>
                <w:color w:val="000000"/>
                <w:sz w:val="24"/>
              </w:rPr>
              <w:t xml:space="preserve">（6）认真查对每月水、电的起止度及</w:t>
            </w:r>
            <w:r>
              <w:rPr>
                <w:rFonts w:hint="eastAsia" w:ascii="宋体" w:hAnsi="宋体" w:cs="仿宋"/>
                <w:color w:val="000000"/>
                <w:sz w:val="24"/>
                <w:lang w:eastAsia="zh-CN"/>
              </w:rPr>
              <w:t xml:space="preserve">实际</w:t>
            </w:r>
            <w:r>
              <w:rPr>
                <w:rFonts w:hint="eastAsia" w:ascii="宋体" w:hAnsi="宋体" w:cs="仿宋"/>
                <w:color w:val="000000"/>
                <w:sz w:val="24"/>
              </w:rPr>
              <w:t xml:space="preserve">用水用电的数量，及时抄表报财务室扣除水电费。若发现问题，应及时查询更正。如用水电量异常应及时向主管领导汇报。</w:t>
            </w:r>
            <w:r/>
          </w:p>
          <w:p>
            <w:pPr>
              <w:spacing w:line="300" w:lineRule="auto"/>
              <w:rPr>
                <w:rFonts w:hint="eastAsia" w:ascii="宋体" w:hAnsi="宋体" w:cs="仿宋"/>
                <w:color w:val="000000"/>
                <w:sz w:val="24"/>
              </w:rPr>
            </w:pPr>
            <w:r>
              <w:rPr>
                <w:rFonts w:hint="eastAsia" w:ascii="宋体" w:hAnsi="宋体" w:cs="仿宋"/>
                <w:color w:val="000000"/>
                <w:sz w:val="24"/>
              </w:rPr>
              <w:t xml:space="preserve">（7）注意安全施工，确保供水、供电安全。严防电线私拉乱接。消除各种隐患，避免和防止发生人身和设备事故。</w:t>
            </w:r>
            <w:r/>
          </w:p>
          <w:p>
            <w:pPr>
              <w:spacing w:line="300" w:lineRule="auto"/>
              <w:rPr>
                <w:rFonts w:hint="eastAsia" w:ascii="宋体" w:hAnsi="宋体" w:cs="仿宋"/>
                <w:color w:val="000000"/>
                <w:sz w:val="24"/>
              </w:rPr>
            </w:pPr>
            <w:r>
              <w:rPr>
                <w:rFonts w:hint="eastAsia" w:ascii="宋体" w:hAnsi="宋体" w:cs="仿宋"/>
                <w:color w:val="000000"/>
                <w:sz w:val="24"/>
              </w:rPr>
              <w:t xml:space="preserve">（8）做好消防检查、巡查、值班，做好交接班记录，做好值班安排及全天24小时值班工作。</w:t>
            </w:r>
            <w:r/>
          </w:p>
          <w:p>
            <w:pPr>
              <w:spacing w:line="300" w:lineRule="auto"/>
              <w:rPr>
                <w:rFonts w:hint="eastAsia" w:ascii="宋体" w:hAnsi="宋体" w:cs="仿宋"/>
                <w:color w:val="000000"/>
                <w:sz w:val="24"/>
              </w:rPr>
            </w:pPr>
            <w:r>
              <w:rPr>
                <w:rFonts w:hint="eastAsia" w:ascii="宋体" w:hAnsi="宋体" w:cs="仿宋"/>
                <w:color w:val="000000"/>
                <w:sz w:val="24"/>
              </w:rPr>
              <w:t xml:space="preserve">（9）积极配合学校各项会议、活动及寒暑假</w:t>
            </w:r>
            <w:r>
              <w:rPr>
                <w:rFonts w:hint="eastAsia" w:ascii="宋体" w:hAnsi="宋体" w:cs="仿宋"/>
                <w:color w:val="000000"/>
                <w:sz w:val="24"/>
                <w:lang w:eastAsia="zh-CN"/>
              </w:rPr>
              <w:t xml:space="preserve">时段</w:t>
            </w:r>
            <w:r>
              <w:rPr>
                <w:rFonts w:hint="eastAsia" w:ascii="宋体" w:hAnsi="宋体" w:cs="仿宋"/>
                <w:color w:val="000000"/>
                <w:sz w:val="24"/>
              </w:rPr>
              <w:t xml:space="preserve">，主管领导安排的</w:t>
            </w:r>
            <w:r>
              <w:rPr>
                <w:rFonts w:hint="eastAsia" w:ascii="宋体" w:hAnsi="宋体" w:cs="仿宋"/>
                <w:color w:val="000000"/>
                <w:sz w:val="24"/>
                <w:lang w:eastAsia="zh-CN"/>
              </w:rPr>
              <w:t xml:space="preserve">其他</w:t>
            </w:r>
            <w:r>
              <w:rPr>
                <w:rFonts w:hint="eastAsia" w:ascii="宋体" w:hAnsi="宋体" w:cs="仿宋"/>
                <w:color w:val="000000"/>
                <w:sz w:val="24"/>
              </w:rPr>
              <w:t xml:space="preserve">临时性事情。</w:t>
            </w:r>
            <w:r/>
          </w:p>
        </w:tc>
      </w:tr>
    </w:tbl>
    <w:p>
      <w:pPr>
        <w:pStyle w:val="795"/>
        <w:rPr>
          <w:rFonts w:hint="eastAsia" w:eastAsia="宋体"/>
          <w:lang w:eastAsia="zh-CN"/>
        </w:rPr>
      </w:pPr>
      <w:r>
        <w:rPr>
          <w:rFonts w:hint="eastAsia" w:eastAsia="宋体"/>
          <w:lang w:eastAsia="zh-CN"/>
        </w:rPr>
      </w:r>
      <w:r/>
    </w:p>
    <w:p>
      <w:pPr>
        <w:pStyle w:val="848"/>
        <w:numPr>
          <w:ilvl w:val="0"/>
          <w:numId w:val="0"/>
        </w:numPr>
        <w:pageBreakBefore w:val="0"/>
        <w:spacing w:before="0" w:after="0" w:line="480" w:lineRule="exact"/>
        <w:rPr>
          <w:rFonts w:hint="eastAsia" w:ascii="宋体" w:hAnsi="宋体" w:eastAsia="宋体" w:cs="宋体"/>
          <w:b/>
          <w:bCs/>
          <w:sz w:val="32"/>
          <w:szCs w:val="32"/>
          <w:lang w:eastAsia="zh-CN"/>
        </w:rPr>
      </w:pPr>
      <w:r>
        <w:rPr>
          <w:rFonts w:hint="eastAsia" w:ascii="黑体" w:hAnsi="黑体" w:eastAsia="黑体" w:cs="黑体"/>
          <w:b w:val="0"/>
          <w:bCs w:val="0"/>
          <w:sz w:val="30"/>
          <w:szCs w:val="30"/>
          <w:lang w:val="en-US" w:eastAsia="zh-CN" w:bidi="ar-SA"/>
        </w:rPr>
        <w:t xml:space="preserve">四、</w:t>
      </w:r>
      <w:r>
        <w:rPr>
          <w:rFonts w:hint="eastAsia" w:ascii="黑体" w:hAnsi="黑体" w:eastAsia="黑体" w:cs="黑体"/>
          <w:b w:val="0"/>
          <w:bCs w:val="0"/>
          <w:sz w:val="30"/>
          <w:szCs w:val="30"/>
          <w:lang w:eastAsia="zh-CN"/>
        </w:rPr>
        <w:t xml:space="preserve">设备、工具、服装要求</w:t>
      </w:r>
      <w:r/>
    </w:p>
    <w:p>
      <w:pPr>
        <w:pStyle w:val="1334"/>
        <w:ind w:firstLine="480"/>
        <w:jc w:val="left"/>
        <w:keepLines w:val="0"/>
        <w:keepNext w:val="0"/>
        <w:pageBreakBefore w:val="0"/>
        <w:spacing w:line="480" w:lineRule="exact"/>
        <w:widowControl/>
        <w:rPr>
          <w:rFonts w:hint="eastAsia" w:ascii="宋体" w:hAnsi="宋体" w:cs="仿宋"/>
          <w:sz w:val="24"/>
          <w:szCs w:val="24"/>
          <w:lang w:bidi="zh-CN"/>
        </w:rPr>
      </w:pPr>
      <w:r>
        <w:rPr>
          <w:rFonts w:hint="eastAsia" w:ascii="宋体" w:hAnsi="宋体" w:cs="仿宋"/>
          <w:sz w:val="24"/>
          <w:szCs w:val="24"/>
          <w:lang w:bidi="zh-CN"/>
        </w:rPr>
        <w:t xml:space="preserve">1.设备及保洁工具全新或八成新以上。</w:t>
      </w:r>
      <w:r/>
    </w:p>
    <w:p>
      <w:pPr>
        <w:pStyle w:val="1334"/>
        <w:ind w:firstLine="480"/>
        <w:jc w:val="left"/>
        <w:keepLines w:val="0"/>
        <w:keepNext w:val="0"/>
        <w:pageBreakBefore w:val="0"/>
        <w:spacing w:line="480" w:lineRule="exact"/>
        <w:widowControl/>
        <w:rPr>
          <w:rFonts w:hint="eastAsia" w:ascii="宋体" w:hAnsi="宋体" w:cs="仿宋"/>
          <w:sz w:val="24"/>
          <w:szCs w:val="24"/>
          <w:lang w:bidi="zh-CN"/>
        </w:rPr>
      </w:pPr>
      <w:r>
        <w:rPr>
          <w:rFonts w:hint="eastAsia" w:ascii="宋体" w:hAnsi="宋体" w:cs="仿宋"/>
          <w:sz w:val="24"/>
          <w:szCs w:val="24"/>
          <w:lang w:bidi="zh-CN"/>
        </w:rPr>
        <w:t xml:space="preserve">2.装备清单，包含保洁物资耗材、驾驶式扫地车、四桶/六桶垃圾清运车、电动环卫车、清洁工具、清洁用品、各种保洁专用警示牌工具等中标人自备，可利旧。</w:t>
      </w:r>
      <w:r/>
    </w:p>
    <w:p>
      <w:pPr>
        <w:pStyle w:val="1334"/>
        <w:ind w:firstLine="480"/>
        <w:jc w:val="left"/>
        <w:keepLines w:val="0"/>
        <w:keepNext w:val="0"/>
        <w:pageBreakBefore w:val="0"/>
        <w:spacing w:line="480" w:lineRule="exact"/>
        <w:widowControl/>
        <w:rPr>
          <w:rFonts w:hint="eastAsia" w:ascii="宋体" w:hAnsi="宋体" w:cs="仿宋"/>
          <w:sz w:val="24"/>
          <w:szCs w:val="24"/>
          <w:lang w:bidi="zh-CN"/>
        </w:rPr>
      </w:pPr>
      <w:r>
        <w:rPr>
          <w:rFonts w:hint="eastAsia" w:ascii="宋体" w:hAnsi="宋体" w:cs="仿宋"/>
          <w:sz w:val="24"/>
          <w:szCs w:val="24"/>
          <w:lang w:bidi="zh-CN"/>
        </w:rPr>
        <w:t xml:space="preserve">3.中标人进驻前一天，必须将以上设备进入到学校，缺一不可。否则采购人将拒绝中标人进场，所产生的责任由中标人承担。</w:t>
      </w:r>
      <w:r/>
    </w:p>
    <w:p>
      <w:pPr>
        <w:pStyle w:val="1334"/>
        <w:ind w:firstLine="480"/>
        <w:jc w:val="left"/>
        <w:keepLines w:val="0"/>
        <w:keepNext w:val="0"/>
        <w:pageBreakBefore w:val="0"/>
        <w:spacing w:line="480" w:lineRule="exact"/>
        <w:widowControl/>
        <w:rPr>
          <w:rFonts w:hint="eastAsia" w:ascii="宋体" w:hAnsi="宋体" w:cs="仿宋"/>
          <w:sz w:val="24"/>
          <w:szCs w:val="24"/>
          <w:lang w:bidi="zh-CN"/>
        </w:rPr>
      </w:pPr>
      <w:r>
        <w:rPr>
          <w:rFonts w:hint="eastAsia" w:ascii="宋体" w:hAnsi="宋体" w:cs="仿宋"/>
          <w:sz w:val="24"/>
          <w:szCs w:val="24"/>
          <w:lang w:bidi="zh-CN"/>
        </w:rPr>
        <w:t xml:space="preserve">4.人员服装要求</w:t>
      </w:r>
      <w:r/>
    </w:p>
    <w:p>
      <w:pPr>
        <w:pStyle w:val="1334"/>
        <w:ind w:firstLine="480"/>
        <w:jc w:val="left"/>
        <w:keepLines w:val="0"/>
        <w:keepNext w:val="0"/>
        <w:pageBreakBefore w:val="0"/>
        <w:spacing w:line="480" w:lineRule="exact"/>
        <w:widowControl/>
        <w:rPr>
          <w:rFonts w:hint="eastAsia" w:ascii="宋体" w:hAnsi="宋体" w:cs="仿宋"/>
          <w:sz w:val="24"/>
          <w:szCs w:val="24"/>
          <w:lang w:bidi="zh-CN"/>
        </w:rPr>
      </w:pPr>
      <w:r>
        <w:rPr>
          <w:rFonts w:hint="eastAsia" w:ascii="宋体" w:hAnsi="宋体" w:cs="仿宋"/>
          <w:sz w:val="24"/>
          <w:szCs w:val="24"/>
          <w:lang w:bidi="zh-CN"/>
        </w:rPr>
        <w:t xml:space="preserve">（1）保持良好的服务精神面貌，项目组成员（除项目负责人外）应着装统一制服，服装整洁合体，穿戴整齐（佩戴工号牌或工作证，纽扣应全部扣好，不得敞开外衣，卷起裤脚、衣袖，领带必须结正，服装口袋不得装过大过厚物品）。</w:t>
      </w:r>
      <w:r/>
    </w:p>
    <w:p>
      <w:pPr>
        <w:pStyle w:val="1334"/>
        <w:ind w:firstLine="480"/>
        <w:jc w:val="left"/>
        <w:keepLines w:val="0"/>
        <w:keepNext w:val="0"/>
        <w:pageBreakBefore w:val="0"/>
        <w:spacing w:line="480" w:lineRule="exact"/>
        <w:widowControl/>
        <w:rPr>
          <w:rFonts w:hint="eastAsia" w:ascii="宋体" w:hAnsi="宋体" w:cs="仿宋"/>
          <w:sz w:val="24"/>
          <w:szCs w:val="24"/>
          <w:lang w:bidi="zh-CN"/>
        </w:rPr>
      </w:pPr>
      <w:r>
        <w:rPr>
          <w:rFonts w:hint="eastAsia" w:ascii="宋体" w:hAnsi="宋体" w:cs="仿宋"/>
          <w:sz w:val="24"/>
          <w:szCs w:val="24"/>
          <w:lang w:bidi="zh-CN"/>
        </w:rPr>
        <w:t xml:space="preserve">（2）人员服装应全新，质量上乘，为纯棉制品，穿着舒适，经久耐穿，具备本单位特色，且能够展示本单位和采购人单位场所风采。</w:t>
      </w:r>
      <w:r>
        <w:rPr>
          <w:rFonts w:hint="eastAsia" w:ascii="宋体" w:hAnsi="宋体" w:cs="仿宋"/>
          <w:sz w:val="24"/>
          <w:szCs w:val="24"/>
          <w:lang w:eastAsia="zh-CN" w:bidi="zh-CN"/>
        </w:rPr>
        <w:t xml:space="preserve">投标</w:t>
      </w:r>
      <w:r>
        <w:rPr>
          <w:rFonts w:hint="eastAsia" w:ascii="宋体" w:hAnsi="宋体" w:cs="仿宋"/>
          <w:sz w:val="24"/>
          <w:szCs w:val="24"/>
          <w:lang w:bidi="zh-CN"/>
        </w:rPr>
        <w:t xml:space="preserve">文件中按岗位不同分别提供服装样式图片。</w:t>
      </w:r>
      <w:r/>
    </w:p>
    <w:p>
      <w:pPr>
        <w:pStyle w:val="848"/>
        <w:numPr>
          <w:ilvl w:val="0"/>
          <w:numId w:val="0"/>
        </w:numPr>
        <w:pageBreakBefore w:val="0"/>
        <w:spacing w:before="0" w:after="0" w:line="480" w:lineRule="exact"/>
        <w:widowControl w:val="off"/>
        <w:rPr>
          <w:rFonts w:hint="eastAsia" w:ascii="黑体" w:hAnsi="黑体" w:eastAsia="黑体" w:cs="黑体"/>
          <w:b w:val="0"/>
          <w:bCs w:val="0"/>
          <w:sz w:val="30"/>
          <w:szCs w:val="30"/>
          <w:lang w:eastAsia="zh-CN"/>
        </w:rPr>
      </w:pPr>
      <w:r>
        <w:rPr>
          <w:rFonts w:hint="eastAsia" w:ascii="黑体" w:hAnsi="黑体" w:eastAsia="黑体" w:cs="黑体"/>
          <w:b w:val="0"/>
          <w:bCs w:val="0"/>
          <w:sz w:val="30"/>
          <w:szCs w:val="30"/>
          <w:lang w:val="en-US" w:eastAsia="zh-CN" w:bidi="ar-SA"/>
        </w:rPr>
        <w:t xml:space="preserve">五、</w:t>
      </w:r>
      <w:r>
        <w:rPr>
          <w:rFonts w:hint="eastAsia" w:ascii="黑体" w:hAnsi="黑体" w:eastAsia="黑体" w:cs="黑体"/>
          <w:b w:val="0"/>
          <w:bCs w:val="0"/>
          <w:sz w:val="30"/>
          <w:szCs w:val="30"/>
          <w:lang w:eastAsia="zh-CN"/>
        </w:rPr>
        <w:t xml:space="preserve">进退场交接方案及要求</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pageBreakBefore w:val="0"/>
        <w:spacing w:line="480" w:lineRule="exact"/>
        <w:widowControl w:val="off"/>
        <w:rPr>
          <w:rFonts w:ascii="Times New Roman" w:hAnsi="Times New Roman" w:cs="宋体"/>
          <w:b/>
          <w:bCs/>
          <w:sz w:val="24"/>
          <w:szCs w:val="24"/>
          <w:lang w:val="zh-CN"/>
        </w:rPr>
      </w:pPr>
      <w:r>
        <w:rPr>
          <w:rFonts w:hint="eastAsia" w:ascii="Times New Roman" w:hAnsi="Times New Roman" w:cs="宋体"/>
          <w:b/>
          <w:bCs/>
          <w:sz w:val="24"/>
          <w:szCs w:val="24"/>
          <w:lang w:val="zh-CN"/>
        </w:rPr>
        <w:t xml:space="preserve">（一）进场交接要求</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1. 交接准备</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进场前勘查：新物业服务企业在进场前对学校进行全面勘查，了解设施设备、环境、安全等情况。</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人员培训：新物业服务企业应对员工进行岗前培训，确保熟悉学校的管理制度和服务标准。</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2.交接内容</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资料交接：包括但不限于建筑图纸、设备档案、合同、业主信息、历史维修记录等。</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物资交接：包括办公用品、清洁工具、安保器材等，确保数量和质量符合要求。</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财务交接：涉及物业费、押金、未结清费用等，双方应核对账目并签字确认。</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3.交接程序</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交接会议：双方应召开交接会议，明确交接内容、时间、责任等事项。</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现场交接：双方应共同对校园进行现场检查，确认设施设备、物资等的状况。</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签字确认：交接完成后，双方应签署交接文件，确认交接内容。</w:t>
      </w:r>
      <w:r/>
    </w:p>
    <w:p>
      <w:pPr>
        <w:pageBreakBefore w:val="0"/>
        <w:spacing w:line="480" w:lineRule="exact"/>
        <w:widowControl w:val="off"/>
        <w:rPr>
          <w:rFonts w:hint="eastAsia" w:ascii="Times New Roman" w:hAnsi="Times New Roman" w:cs="宋体"/>
          <w:b/>
          <w:bCs/>
          <w:sz w:val="24"/>
          <w:szCs w:val="24"/>
          <w:lang w:val="zh-CN"/>
        </w:rPr>
      </w:pPr>
      <w:r>
        <w:rPr>
          <w:rFonts w:hint="eastAsia" w:ascii="Times New Roman" w:hAnsi="Times New Roman" w:cs="宋体"/>
          <w:b/>
          <w:bCs/>
          <w:sz w:val="24"/>
          <w:szCs w:val="24"/>
          <w:lang w:val="zh-CN"/>
        </w:rPr>
        <w:t xml:space="preserve">（二）退场交接要求</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1.退场准备</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资料整理：退场物业服务企业应整理好所有相关资料，包括设备档案、维修记录、合同等。</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设施设备检查：退场前应对学校内的设施设备进行全面检查，确保设备正常运行。</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物资清点：退场前应对所有物资进行清点，确保无遗失或损坏。</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2.退场内容</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资料移交：退场物业服务企业应将所有相关资料移交给新物业服务企业或业主方。</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设施设备移交：退场物业服务企业应确保所有设施设备处于正常运行状态，并移交给新物业服务企业或业主方。</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物资移交：退场物业服务企业应将所有物资移交给新物业服务企业或业主方，确保数量和质量符合要求。</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财务结算：退场物业服务企业应与业主方进行财务结算，结清所有费用。</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3.退场程序</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退场会议：双方应召开退场会议，明确退场内容、时间、责任等事项。</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现场检查：双方应共同对校园进行现场检查，确认设施设备、物资等的状况。</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签字确认：退场完成后，双方应签署退场文件，确认退场内容。</w:t>
      </w:r>
      <w:r/>
    </w:p>
    <w:p>
      <w:pPr>
        <w:pageBreakBefore w:val="0"/>
        <w:spacing w:line="480" w:lineRule="exact"/>
        <w:widowControl w:val="off"/>
        <w:rPr>
          <w:rFonts w:hint="eastAsia" w:ascii="Times New Roman" w:hAnsi="Times New Roman" w:cs="宋体"/>
          <w:b/>
          <w:bCs/>
          <w:sz w:val="24"/>
          <w:szCs w:val="24"/>
          <w:lang w:val="zh-CN"/>
        </w:rPr>
      </w:pPr>
      <w:r>
        <w:rPr>
          <w:rFonts w:hint="eastAsia" w:ascii="Times New Roman" w:hAnsi="Times New Roman" w:cs="宋体"/>
          <w:b/>
          <w:bCs/>
          <w:sz w:val="24"/>
          <w:szCs w:val="24"/>
          <w:lang w:val="zh-CN"/>
        </w:rPr>
        <w:t xml:space="preserve">（三）其他要求</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1.交接时间：进退场交接应在合同规定的期限内完成，确保不影响办公楼的正常使用。</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2.交接责任：双方应明确交接过程中的责任，确保交接顺利进行。</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3.交接记录：交接过程应详细记录，双方签字确认，作为后续管理的依据。</w:t>
      </w:r>
      <w:r/>
    </w:p>
    <w:p>
      <w:pPr>
        <w:ind w:firstLine="480"/>
        <w:pageBreakBefore w:val="0"/>
        <w:spacing w:line="480" w:lineRule="exact"/>
        <w:widowControl w:val="off"/>
        <w:rPr>
          <w:rFonts w:hint="eastAsia" w:ascii="Times New Roman" w:hAnsi="Times New Roman" w:cs="宋体"/>
          <w:sz w:val="24"/>
          <w:szCs w:val="24"/>
          <w:lang w:val="zh-CN"/>
        </w:rPr>
      </w:pPr>
      <w:r>
        <w:rPr>
          <w:rFonts w:hint="eastAsia" w:ascii="Times New Roman" w:hAnsi="Times New Roman" w:cs="宋体"/>
          <w:sz w:val="24"/>
          <w:szCs w:val="24"/>
          <w:lang w:val="zh-CN"/>
        </w:rPr>
        <w:t xml:space="preserve">通过以上要求，确保物业服务采购项目的进退场交接顺利进行，保障物业服务的连续性和质量。</w:t>
      </w:r>
      <w:r/>
    </w:p>
    <w:p>
      <w:pPr>
        <w:numPr>
          <w:ilvl w:val="0"/>
          <w:numId w:val="0"/>
        </w:numPr>
        <w:keepLines w:val="0"/>
        <w:keepNext w:val="0"/>
        <w:pageBreakBefore w:val="0"/>
        <w:spacing w:line="480" w:lineRule="exact"/>
        <w:widowControl w:val="off"/>
        <w:rPr>
          <w:rFonts w:hint="eastAsia" w:ascii="黑体" w:hAnsi="黑体" w:eastAsia="黑体" w:cs="黑体"/>
          <w:b w:val="0"/>
          <w:bCs w:val="0"/>
          <w:sz w:val="30"/>
          <w:szCs w:val="30"/>
          <w:lang w:val="en-US" w:eastAsia="zh-CN" w:bidi="ar-SA"/>
        </w:rPr>
      </w:pPr>
      <w:r>
        <w:rPr>
          <w:rFonts w:hint="eastAsia" w:ascii="黑体" w:hAnsi="黑体" w:eastAsia="黑体" w:cs="黑体"/>
          <w:b w:val="0"/>
          <w:bCs w:val="0"/>
          <w:sz w:val="30"/>
          <w:szCs w:val="30"/>
          <w:lang w:val="en-US" w:eastAsia="zh-CN" w:bidi="ar-SA"/>
        </w:rPr>
        <w:t xml:space="preserve">六、内部考核和培训制度</w:t>
      </w:r>
      <w:r/>
    </w:p>
    <w:p>
      <w:pPr>
        <w:ind w:firstLine="480"/>
        <w:keepLines w:val="0"/>
        <w:keepNext w:val="0"/>
        <w:pageBreakBefore w:val="0"/>
        <w:spacing w:line="480" w:lineRule="exact"/>
        <w:widowControl w:val="off"/>
        <w:rPr>
          <w:rFonts w:hint="eastAsia" w:ascii="宋体" w:hAnsi="宋体" w:eastAsia="宋体" w:cs="宋体"/>
          <w:b/>
          <w:bCs/>
          <w:sz w:val="32"/>
          <w:szCs w:val="32"/>
          <w:lang w:val="zh-CN" w:eastAsia="zh-CN" w:bidi="ar-SA"/>
        </w:rPr>
      </w:pPr>
      <w:r>
        <w:rPr>
          <w:rFonts w:hint="eastAsia" w:ascii="宋体" w:hAnsi="宋体" w:cs="宋体"/>
          <w:sz w:val="24"/>
          <w:szCs w:val="24"/>
        </w:rPr>
        <w:t xml:space="preserve">建立行之有效的内部考核和培训制度，并执行到位。建立健全内部考核制度，有效激发项目组工作人员的工作积极性，结合保洁服务实际，对项目组人员服务态度、服务水平、服务成效等进行考核，形成科学严密的制度管理体系。同时建立全面的培训制度，定期开展员工培训，加强人员技能培养，每年至少开展培训两次，培训内容包括操作技能培训、日常管理培训、</w:t>
      </w:r>
      <w:r>
        <w:rPr>
          <w:rFonts w:hint="eastAsia" w:ascii="宋体" w:hAnsi="宋体" w:cs="宋体"/>
          <w:sz w:val="24"/>
          <w:szCs w:val="24"/>
          <w:lang w:eastAsia="zh-CN"/>
        </w:rPr>
        <w:t xml:space="preserve">突发事件</w:t>
      </w:r>
      <w:r>
        <w:rPr>
          <w:rFonts w:hint="eastAsia" w:ascii="宋体" w:hAnsi="宋体" w:cs="宋体"/>
          <w:sz w:val="24"/>
          <w:szCs w:val="24"/>
        </w:rPr>
        <w:t xml:space="preserve">处理培训等，进一步加强项目组人员职业素养的提升。</w:t>
      </w:r>
      <w:r/>
    </w:p>
    <w:p>
      <w:pPr>
        <w:pStyle w:val="848"/>
        <w:numPr>
          <w:ilvl w:val="0"/>
          <w:numId w:val="0"/>
        </w:numPr>
        <w:pageBreakBefore w:val="0"/>
        <w:spacing w:before="0" w:after="0" w:line="480" w:lineRule="exact"/>
        <w:widowControl w:val="off"/>
        <w:rPr>
          <w:rFonts w:hint="eastAsia" w:ascii="黑体" w:hAnsi="黑体" w:eastAsia="黑体" w:cs="黑体"/>
          <w:b w:val="0"/>
          <w:bCs w:val="0"/>
          <w:sz w:val="30"/>
          <w:szCs w:val="30"/>
          <w:lang w:eastAsia="zh-CN"/>
        </w:rPr>
      </w:pPr>
      <w:r>
        <w:rPr>
          <w:rFonts w:hint="eastAsia" w:ascii="黑体" w:hAnsi="黑体" w:eastAsia="黑体" w:cs="黑体"/>
          <w:b w:val="0"/>
          <w:bCs w:val="0"/>
          <w:sz w:val="30"/>
          <w:szCs w:val="30"/>
          <w:lang w:val="en-US" w:eastAsia="zh-CN" w:bidi="ar-SA"/>
        </w:rPr>
        <w:t xml:space="preserve">七、</w:t>
      </w:r>
      <w:r>
        <w:rPr>
          <w:rFonts w:hint="eastAsia" w:ascii="黑体" w:hAnsi="黑体" w:eastAsia="黑体" w:cs="黑体"/>
          <w:b w:val="0"/>
          <w:bCs w:val="0"/>
          <w:sz w:val="30"/>
          <w:szCs w:val="30"/>
          <w:lang w:eastAsia="zh-CN"/>
        </w:rPr>
        <w:t xml:space="preserve">重大活动保障及应急预案</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w:t>
      </w:r>
      <w:r>
        <w:rPr>
          <w:rFonts w:hint="eastAsia" w:ascii="Times New Roman" w:hAnsi="Times New Roman" w:cs="宋体"/>
          <w:sz w:val="24"/>
          <w:szCs w:val="24"/>
          <w:lang w:val="en-US" w:eastAsia="zh-CN"/>
        </w:rPr>
        <w:t xml:space="preserve">1</w:t>
      </w:r>
      <w:r>
        <w:rPr>
          <w:rFonts w:hint="eastAsia" w:ascii="Times New Roman" w:hAnsi="Times New Roman" w:cs="宋体"/>
          <w:sz w:val="24"/>
          <w:szCs w:val="24"/>
          <w:lang w:val="zh-CN"/>
        </w:rPr>
        <w:t xml:space="preserve">）制订流程。配合采购人制订重大活动后勤保障工作流程，需对任务进行详细了解，并根据工作安排制定详细的后勤保障计划。</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（3）收尾工作。对现场进行检查，做好清理工作。</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5）应急预案的建立。根据校园隐患排查的结果和实际情况，制定专项预案，包括但不限于：火情火警紧急处理应急预案、紧急疏散应急预案、停水停电应急预案、有限空间救援应急预案、恶劣天气应对应急预案等。</w:t>
      </w:r>
      <w:r/>
    </w:p>
    <w:p>
      <w:pPr>
        <w:ind w:firstLine="480"/>
        <w:pageBreakBefore w:val="0"/>
        <w:spacing w:line="480" w:lineRule="exact"/>
        <w:widowControl w:val="off"/>
        <w:rPr>
          <w:rFonts w:ascii="Times New Roman" w:hAnsi="Times New Roman" w:cs="宋体"/>
          <w:sz w:val="24"/>
          <w:szCs w:val="24"/>
          <w:lang w:val="zh-CN"/>
        </w:rPr>
      </w:pPr>
      <w:r>
        <w:rPr>
          <w:rFonts w:hint="eastAsia" w:ascii="Times New Roman" w:hAnsi="Times New Roman"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pageBreakBefore w:val="0"/>
        <w:spacing w:line="480" w:lineRule="exact"/>
        <w:widowControl w:val="off"/>
        <w:rPr>
          <w:rFonts w:hint="eastAsia" w:ascii="Times New Roman" w:hAnsi="Times New Roman" w:cs="宋体"/>
          <w:sz w:val="24"/>
          <w:szCs w:val="24"/>
          <w:lang w:val="zh-CN"/>
        </w:rPr>
      </w:pPr>
      <w:r>
        <w:rPr>
          <w:rFonts w:hint="eastAsia" w:ascii="Times New Roman" w:hAnsi="Times New Roman"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ageBreakBefore w:val="0"/>
        <w:spacing w:line="480" w:lineRule="exact"/>
        <w:widowControl w:val="off"/>
        <w:rPr>
          <w:rFonts w:hint="eastAsia" w:ascii="黑体" w:hAnsi="黑体" w:eastAsia="黑体" w:cs="黑体"/>
          <w:b w:val="0"/>
          <w:bCs w:val="0"/>
          <w:sz w:val="30"/>
          <w:szCs w:val="30"/>
          <w:lang w:val="zh-CN" w:eastAsia="zh-CN"/>
        </w:rPr>
      </w:pPr>
      <w:r>
        <w:rPr>
          <w:rFonts w:hint="eastAsia" w:ascii="黑体" w:hAnsi="黑体" w:eastAsia="黑体" w:cs="黑体"/>
          <w:b w:val="0"/>
          <w:bCs w:val="0"/>
          <w:sz w:val="30"/>
          <w:szCs w:val="30"/>
          <w:lang w:val="zh-CN" w:eastAsia="zh-CN" w:bidi="ar-SA"/>
        </w:rPr>
        <w:t xml:space="preserve">八、</w:t>
      </w:r>
      <w:r>
        <w:rPr>
          <w:rFonts w:hint="eastAsia" w:ascii="黑体" w:hAnsi="黑体" w:eastAsia="黑体" w:cs="黑体"/>
          <w:b w:val="0"/>
          <w:bCs w:val="0"/>
          <w:sz w:val="30"/>
          <w:szCs w:val="30"/>
          <w:lang w:val="zh-CN" w:eastAsia="zh-CN"/>
        </w:rPr>
        <w:t xml:space="preserve">考核标准</w:t>
      </w:r>
      <w:r/>
    </w:p>
    <w:tbl>
      <w:tblPr>
        <w:tblStyle w:val="768"/>
        <w:tblW w:w="9750"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795"/>
        <w:gridCol w:w="1260"/>
        <w:gridCol w:w="4950"/>
        <w:gridCol w:w="1020"/>
        <w:gridCol w:w="975"/>
      </w:tblGrid>
      <w:tr>
        <w:trPr>
          <w:trHeight w:val="1260"/>
        </w:trPr>
        <w:tc>
          <w:tcPr>
            <w:tcW w:w="750" w:type="dxa"/>
            <w:vAlign w:val="center"/>
            <w:textDirection w:val="lrTb"/>
            <w:noWrap w:val="false"/>
          </w:tcPr>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序号</w:t>
            </w:r>
            <w:r/>
          </w:p>
        </w:tc>
        <w:tc>
          <w:tcPr>
            <w:tcW w:w="795" w:type="dxa"/>
            <w:vAlign w:val="center"/>
            <w:textDirection w:val="lrTb"/>
            <w:noWrap w:val="false"/>
          </w:tcPr>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考核项目</w:t>
            </w:r>
            <w:r/>
          </w:p>
        </w:tc>
        <w:tc>
          <w:tcPr>
            <w:tcW w:w="1260" w:type="dxa"/>
            <w:vAlign w:val="center"/>
            <w:textDirection w:val="lrTb"/>
            <w:noWrap w:val="false"/>
          </w:tcPr>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考核内容</w:t>
            </w:r>
            <w:r/>
          </w:p>
        </w:tc>
        <w:tc>
          <w:tcPr>
            <w:tcW w:w="4950" w:type="dxa"/>
            <w:vAlign w:val="center"/>
            <w:textDirection w:val="lrTb"/>
            <w:noWrap w:val="false"/>
          </w:tcPr>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考核标准</w:t>
            </w:r>
            <w:r/>
          </w:p>
        </w:tc>
        <w:tc>
          <w:tcPr>
            <w:tcW w:w="1020" w:type="dxa"/>
            <w:vAlign w:val="center"/>
            <w:textDirection w:val="lrTb"/>
            <w:noWrap w:val="false"/>
          </w:tcPr>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存在</w:t>
            </w:r>
            <w:r/>
          </w:p>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问题</w:t>
            </w:r>
            <w:r/>
          </w:p>
        </w:tc>
        <w:tc>
          <w:tcPr>
            <w:tcW w:w="975" w:type="dxa"/>
            <w:vAlign w:val="center"/>
            <w:textDirection w:val="lrTb"/>
            <w:noWrap w:val="false"/>
          </w:tcPr>
          <w:p>
            <w:pPr>
              <w:pStyle w:val="1420"/>
              <w:jc w:val="center"/>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评分</w:t>
            </w:r>
            <w:r/>
          </w:p>
        </w:tc>
      </w:tr>
      <w:tr>
        <w:trPr/>
        <w:tc>
          <w:tcPr>
            <w:tcW w:w="750" w:type="dxa"/>
            <w:vAlign w:val="center"/>
            <w:vMerge w:val="restart"/>
            <w:textDirection w:val="lrTb"/>
            <w:noWrap w:val="false"/>
          </w:tcPr>
          <w:p>
            <w:pPr>
              <w:pStyle w:val="1420"/>
              <w:jc w:val="center"/>
              <w:spacing w:line="50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1</w:t>
            </w:r>
            <w:r/>
          </w:p>
        </w:tc>
        <w:tc>
          <w:tcPr>
            <w:tcW w:w="795" w:type="dxa"/>
            <w:vAlign w:val="center"/>
            <w:vMerge w:val="restart"/>
            <w:textDirection w:val="lrTb"/>
            <w:noWrap w:val="false"/>
          </w:tcPr>
          <w:p>
            <w:pPr>
              <w:pStyle w:val="1420"/>
              <w:jc w:val="center"/>
              <w:spacing w:line="500" w:lineRule="exact"/>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 xml:space="preserve">保洁考核（</w:t>
            </w:r>
            <w:r>
              <w:rPr>
                <w:rFonts w:hint="eastAsia" w:ascii="宋体" w:hAnsi="宋体" w:eastAsia="宋体" w:cs="宋体"/>
                <w:b w:val="0"/>
                <w:bCs/>
                <w:sz w:val="24"/>
                <w:szCs w:val="24"/>
                <w:vertAlign w:val="baseline"/>
                <w:lang w:val="en-US" w:eastAsia="zh-CN"/>
              </w:rPr>
              <w:t xml:space="preserve">70分</w:t>
            </w:r>
            <w:r>
              <w:rPr>
                <w:rFonts w:hint="eastAsia" w:ascii="宋体" w:hAnsi="宋体" w:eastAsia="宋体" w:cs="宋体"/>
                <w:b w:val="0"/>
                <w:bCs/>
                <w:sz w:val="24"/>
                <w:szCs w:val="24"/>
                <w:vertAlign w:val="baseline"/>
                <w:lang w:eastAsia="zh-CN"/>
              </w:rPr>
              <w:t xml:space="preserve">）</w:t>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 xml:space="preserve">（一）卫生间保洁</w:t>
            </w:r>
            <w:r/>
          </w:p>
        </w:tc>
        <w:tc>
          <w:tcPr>
            <w:tcW w:w="4950" w:type="dxa"/>
            <w:textDirection w:val="lrTb"/>
            <w:noWrap w:val="false"/>
          </w:tcPr>
          <w:p>
            <w:pPr>
              <w:jc w:val="left"/>
              <w:keepLines w:val="0"/>
              <w:keepNext w:val="0"/>
              <w:pageBreakBefore w:val="0"/>
              <w:spacing w:line="280" w:lineRule="exact"/>
              <w:widowControl/>
              <w:rPr>
                <w:rFonts w:hint="eastAsia" w:ascii="宋体" w:hAnsi="宋体" w:eastAsia="宋体" w:cs="宋体"/>
                <w:b w:val="0"/>
                <w:bCs/>
                <w:i w:val="0"/>
                <w:iCs w:val="0"/>
                <w:color w:val="000000"/>
                <w:sz w:val="24"/>
                <w:szCs w:val="24"/>
                <w:highlight w:val="none"/>
                <w:u w:val="none"/>
                <w:lang w:val="en-US" w:eastAsia="zh-CN" w:bidi="ar"/>
              </w:rPr>
              <w:suppressLineNumbers w:val="0"/>
            </w:pPr>
            <w:r>
              <w:rPr>
                <w:rFonts w:hint="eastAsia" w:ascii="宋体" w:hAnsi="宋体" w:eastAsia="宋体" w:cs="宋体"/>
                <w:b w:val="0"/>
                <w:bCs/>
                <w:i w:val="0"/>
                <w:iCs w:val="0"/>
                <w:color w:val="000000"/>
                <w:sz w:val="24"/>
                <w:szCs w:val="24"/>
                <w:highlight w:val="none"/>
                <w:u w:val="none"/>
                <w:lang w:val="en-US" w:eastAsia="zh-CN" w:bidi="ar"/>
              </w:rPr>
              <w:t xml:space="preserve">教学区每间卫生间每天必须打扫4次（上下午各两次），特别需要的，每节课（上课时）打扫一次。每天必须正常保持每个卫生间洁净明亮。</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1.便盆无积粪、黄垢，便盆整体洁白干净，不干净扣0.5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2分，不清理扣2分。蹲位台面、墙面洁净无垃圾、污渍，不干净扣0.5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1分。小便斗无尿垢黄锈、无杂物、洁白干净，不干净扣0.5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2分。</w:t>
            </w:r>
            <w:r/>
          </w:p>
          <w:p>
            <w:pPr>
              <w:jc w:val="left"/>
              <w:keepLines w:val="0"/>
              <w:keepNext w:val="0"/>
              <w:pageBreakBefore w:val="0"/>
              <w:spacing w:line="280" w:lineRule="exact"/>
              <w:widowControl/>
              <w:rPr>
                <w:rFonts w:hint="eastAsia" w:ascii="宋体" w:hAnsi="宋体" w:eastAsia="宋体" w:cs="宋体"/>
                <w:b w:val="0"/>
                <w:bCs/>
                <w:i w:val="0"/>
                <w:iCs w:val="0"/>
                <w:color w:val="000000"/>
                <w:sz w:val="24"/>
                <w:szCs w:val="24"/>
                <w:highlight w:val="none"/>
                <w:u w:val="none"/>
                <w:lang w:val="en-US" w:eastAsia="zh-CN" w:bidi="ar"/>
              </w:rPr>
              <w:suppressLineNumbers w:val="0"/>
            </w:pPr>
            <w:r>
              <w:rPr>
                <w:rFonts w:hint="eastAsia" w:ascii="宋体" w:hAnsi="宋体" w:eastAsia="宋体" w:cs="宋体"/>
                <w:b w:val="0"/>
                <w:bCs/>
                <w:i w:val="0"/>
                <w:iCs w:val="0"/>
                <w:color w:val="000000"/>
                <w:sz w:val="24"/>
                <w:szCs w:val="24"/>
                <w:highlight w:val="none"/>
                <w:u w:val="none"/>
                <w:lang w:val="en-US" w:eastAsia="zh-CN" w:bidi="ar"/>
              </w:rPr>
              <w:t xml:space="preserve">2.独立间板面无乱贴画、刻画、污渍，不干净扣1分。放置卫生纸等物的垃圾桶要及时清理，没有及时清理的扣0.5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3.涮拖把池、洗手盆池、盆池台面、镜面干净无污物，不干净扣0.5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4.地面、墙面、门窗、顶棚无积水、垃圾、灰尘、蜘蛛网、污渍，不干净扣0.5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5.打扫工具规范摆放，摆放凌乱扣0.5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1分。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6.室内设施损坏（水龙头漏水、管道堵塞等）及时报修，不及时报修扣2分。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7.卫生间内不允许摆放其他不属于室内设施的物品，（个人物品、电动自行车等）如有上述物品一经发现没有及时清理扣1—2分。</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restart"/>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 xml:space="preserve">（二）茶水间保洁</w:t>
            </w:r>
            <w:r/>
          </w:p>
        </w:tc>
        <w:tc>
          <w:tcPr>
            <w:tcW w:w="4950" w:type="dxa"/>
            <w:textDirection w:val="lrTb"/>
            <w:noWrap w:val="false"/>
          </w:tcPr>
          <w:p>
            <w:pPr>
              <w:pStyle w:val="1420"/>
              <w:jc w:val="left"/>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茶水间每天必须打扫4次（上下午各两次），特别需要的，每节课（上课时）打扫一次。每天必须正常保持每个茶水间洁净明亮。</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1.饮水机表面无污渍、灰尘，放水台无茶叶、垃圾等，不干净扣0.5—2分。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2.洗漱池、池上置物台面整体洁净无茶叶、茶包、垃圾杂物等，不干净扣0.5—2分。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3.倾倒废茶叶、茶包的垃圾桶要及时清理（以防蚊虫滋生），没有及时清理的扣0.5—2分。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4.地面、墙面、门窗、顶棚无积水、垃圾、灰尘、蜘蛛网、污渍，不干净扣1—4分。</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（三）校园各道路、场地、园区、绿化带保洁</w:t>
            </w:r>
            <w:r/>
          </w:p>
        </w:tc>
        <w:tc>
          <w:tcPr>
            <w:tcW w:w="4950" w:type="dxa"/>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b w:val="0"/>
                <w:bCs/>
                <w:i w:val="0"/>
                <w:iCs w:val="0"/>
                <w:color w:val="000000"/>
                <w:sz w:val="24"/>
                <w:szCs w:val="24"/>
                <w:highlight w:val="none"/>
                <w:u w:val="none"/>
                <w:lang w:val="en-US" w:eastAsia="zh-CN" w:bidi="ar"/>
              </w:rPr>
              <w:suppressLineNumbers w:val="0"/>
            </w:pPr>
            <w:r>
              <w:rPr>
                <w:rFonts w:hint="eastAsia" w:ascii="宋体" w:hAnsi="宋体" w:eastAsia="宋体" w:cs="宋体"/>
                <w:b w:val="0"/>
                <w:bCs/>
                <w:i w:val="0"/>
                <w:iCs w:val="0"/>
                <w:color w:val="000000"/>
                <w:sz w:val="24"/>
                <w:szCs w:val="24"/>
                <w:highlight w:val="none"/>
                <w:lang w:val="en-US" w:eastAsia="zh-CN" w:bidi="ar"/>
              </w:rPr>
              <w:t xml:space="preserve">1.</w:t>
            </w:r>
            <w:r>
              <w:rPr>
                <w:rFonts w:hint="eastAsia" w:ascii="宋体" w:hAnsi="宋体" w:eastAsia="宋体" w:cs="宋体"/>
                <w:b w:val="0"/>
                <w:bCs/>
                <w:i w:val="0"/>
                <w:iCs w:val="0"/>
                <w:color w:val="000000"/>
                <w:sz w:val="24"/>
                <w:szCs w:val="24"/>
                <w:highlight w:val="none"/>
                <w:u w:val="none"/>
                <w:lang w:val="en-US" w:eastAsia="zh-CN" w:bidi="ar"/>
              </w:rPr>
              <w:t xml:space="preserve">校园各道路（校园内所有道路）：道路地面整洁干净无积水、垃圾、杂草、杂物，无卫生死角，地面不干净扣0.5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1分，卫生死角有垃圾污渍扣0.5分，地面落叶、路牙缝隙杂草及时清扫、不及时清扫扣0.5分。绿化带无明显垃圾，看到两处以上明显垃圾扣0.5分。</w:t>
            </w:r>
            <w:r/>
          </w:p>
          <w:p>
            <w:pPr>
              <w:pStyle w:val="1420"/>
              <w:jc w:val="left"/>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2.校园各场地（各楼栋前后场地、操场、篮球场、足球场、停车场、广场等）：地面整洁干净无积水、垃圾、杂草、杂物，无卫生死角，场地不干净扣0.5—2分，场地有太厚落叶要及时清扫，不及时清扫扣0.5分。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3.校园内道路地面整洁干净无积水、垃圾、杂草、杂物，道路不干净扣0.5—1分。设施保持洁净明亮无灰尘、污渍、乱刻画、不洁净扣0.5—2分。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4.绿化带（校园内所有绿化带）：绿化带无太厚落叶、太多砖石、太多枯枝，不及时清理扣0.5—2分，绿化带无明显垃圾，看到两处以上明显垃圾扣0.5分。</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（四）各办公室、会议室、阶梯教室、报告厅、场馆、保洁         </w:t>
            </w:r>
            <w:r/>
          </w:p>
        </w:tc>
        <w:tc>
          <w:tcPr>
            <w:tcW w:w="4950" w:type="dxa"/>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b w:val="0"/>
                <w:bCs/>
                <w:i w:val="0"/>
                <w:iCs w:val="0"/>
                <w:color w:val="000000"/>
                <w:sz w:val="24"/>
                <w:szCs w:val="24"/>
                <w:highlight w:val="none"/>
                <w:u w:val="none"/>
                <w:lang w:val="en-US" w:eastAsia="zh-CN" w:bidi="ar"/>
              </w:rPr>
              <w:suppressLineNumbers w:val="0"/>
            </w:pPr>
            <w:r>
              <w:rPr>
                <w:rFonts w:hint="eastAsia" w:ascii="宋体" w:hAnsi="宋体" w:eastAsia="宋体" w:cs="宋体"/>
                <w:b w:val="0"/>
                <w:bCs/>
                <w:i w:val="0"/>
                <w:iCs w:val="0"/>
                <w:color w:val="000000"/>
                <w:sz w:val="24"/>
                <w:szCs w:val="24"/>
                <w:highlight w:val="none"/>
                <w:u w:val="none"/>
                <w:lang w:val="en-US" w:eastAsia="zh-CN" w:bidi="ar"/>
              </w:rPr>
              <w:t xml:space="preserve">1.办公室、会议室、阶梯教室、报告厅、各场馆每天保持室内外干净整洁，地面、墙面、门窗、顶棚无垃圾、灰尘、蜘蛛网、污渍，不干净整洁扣0.5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1分，没打扫扣2分。</w:t>
            </w:r>
            <w:r/>
          </w:p>
          <w:p>
            <w:pPr>
              <w:numPr>
                <w:ilvl w:val="0"/>
                <w:numId w:val="0"/>
              </w:numPr>
              <w:jc w:val="left"/>
              <w:keepLines w:val="0"/>
              <w:keepNext w:val="0"/>
              <w:pageBreakBefore w:val="0"/>
              <w:spacing w:line="280" w:lineRule="exact"/>
              <w:widowControl/>
              <w:rPr>
                <w:rFonts w:hint="eastAsia" w:ascii="宋体" w:hAnsi="宋体" w:eastAsia="宋体" w:cs="宋体"/>
                <w:b w:val="0"/>
                <w:bCs/>
                <w:i w:val="0"/>
                <w:iCs w:val="0"/>
                <w:color w:val="000000"/>
                <w:sz w:val="24"/>
                <w:szCs w:val="24"/>
                <w:highlight w:val="none"/>
                <w:u w:val="none"/>
              </w:rPr>
              <w:suppressLineNumbers w:val="0"/>
            </w:pPr>
            <w:r>
              <w:rPr>
                <w:rFonts w:hint="eastAsia" w:ascii="宋体" w:hAnsi="宋体" w:eastAsia="宋体" w:cs="宋体"/>
                <w:b w:val="0"/>
                <w:bCs/>
                <w:i w:val="0"/>
                <w:iCs w:val="0"/>
                <w:color w:val="000000"/>
                <w:sz w:val="24"/>
                <w:szCs w:val="24"/>
                <w:highlight w:val="none"/>
                <w:u w:val="none"/>
                <w:lang w:val="en-US" w:eastAsia="zh-CN" w:bidi="ar"/>
              </w:rPr>
              <w:t xml:space="preserve">2.室内设施保持洁净明亮无灰尘、污渍、乱刻画、不洁净扣0.5</w:t>
            </w:r>
            <w:r>
              <w:rPr>
                <w:rFonts w:hint="eastAsia" w:ascii="宋体" w:hAnsi="宋体" w:cs="宋体"/>
                <w:b w:val="0"/>
                <w:bCs/>
                <w:i w:val="0"/>
                <w:iCs w:val="0"/>
                <w:color w:val="000000"/>
                <w:sz w:val="24"/>
                <w:szCs w:val="24"/>
                <w:highlight w:val="none"/>
                <w:u w:val="none"/>
                <w:lang w:val="en-US" w:eastAsia="zh-CN" w:bidi="ar"/>
              </w:rPr>
              <w:t xml:space="preserve">—</w:t>
            </w:r>
            <w:r>
              <w:rPr>
                <w:rFonts w:hint="eastAsia" w:ascii="宋体" w:hAnsi="宋体" w:eastAsia="宋体" w:cs="宋体"/>
                <w:b w:val="0"/>
                <w:bCs/>
                <w:i w:val="0"/>
                <w:iCs w:val="0"/>
                <w:color w:val="000000"/>
                <w:sz w:val="24"/>
                <w:szCs w:val="24"/>
                <w:highlight w:val="none"/>
                <w:u w:val="none"/>
                <w:lang w:val="en-US" w:eastAsia="zh-CN" w:bidi="ar"/>
              </w:rPr>
              <w:t xml:space="preserve">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3.打扫行政办公室、会议室的保洁员，学校随时有任务必须及时到位，不及时到位的扣2分。</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（五）综合楼、办公楼、风雨操场及功能性场馆保洁 </w:t>
            </w:r>
            <w:r/>
          </w:p>
        </w:tc>
        <w:tc>
          <w:tcPr>
            <w:tcW w:w="4950" w:type="dxa"/>
            <w:textDirection w:val="lrTb"/>
            <w:noWrap w:val="false"/>
          </w:tcPr>
          <w:p>
            <w:pPr>
              <w:pStyle w:val="1420"/>
              <w:jc w:val="left"/>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1.楼栋的楼梯、楼梯扶手、楼层走道每天保持干净无垃圾无灰尘，墙壁、顶棚无污渍、蛛网、一项不达标准扣0.5—1分，没打扫扣2分。</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2.楼栋所属办公室、会议室、教室、报告厅、卫生间、各场馆保洁考核标准同第一、四大项。</w:t>
            </w:r>
            <w:r>
              <w:rPr>
                <w:rFonts w:hint="eastAsia" w:ascii="宋体" w:hAnsi="宋体" w:eastAsia="宋体" w:cs="宋体"/>
                <w:b w:val="0"/>
                <w:bCs/>
                <w:i w:val="0"/>
                <w:iCs w:val="0"/>
                <w:color w:val="000000"/>
                <w:sz w:val="24"/>
                <w:szCs w:val="24"/>
                <w:highlight w:val="none"/>
                <w:u w:val="none"/>
                <w:lang w:val="en-US" w:eastAsia="zh-CN" w:bidi="ar"/>
              </w:rPr>
              <w:br w:type="textWrapping" w:clear="all"/>
            </w:r>
            <w:r>
              <w:rPr>
                <w:rFonts w:hint="eastAsia" w:ascii="宋体" w:hAnsi="宋体" w:eastAsia="宋体" w:cs="宋体"/>
                <w:b w:val="0"/>
                <w:bCs/>
                <w:i w:val="0"/>
                <w:iCs w:val="0"/>
                <w:color w:val="000000"/>
                <w:sz w:val="24"/>
                <w:szCs w:val="24"/>
                <w:highlight w:val="none"/>
                <w:u w:val="none"/>
                <w:lang w:val="en-US" w:eastAsia="zh-CN" w:bidi="ar"/>
              </w:rPr>
              <w:t xml:space="preserve">3.楼栋前后道路、场地、绿化带保洁考核标准同第三大项。</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 xml:space="preserve">（六）垃圾清理</w:t>
            </w:r>
            <w:r/>
          </w:p>
        </w:tc>
        <w:tc>
          <w:tcPr>
            <w:tcW w:w="4950" w:type="dxa"/>
            <w:textDirection w:val="lrTb"/>
            <w:noWrap w:val="false"/>
          </w:tcPr>
          <w:p>
            <w:pPr>
              <w:pStyle w:val="1420"/>
              <w:keepLines w:val="0"/>
              <w:keepNext w:val="0"/>
              <w:pageBreakBefore w:val="0"/>
              <w:spacing w:line="280" w:lineRule="exact"/>
              <w:rPr>
                <w:rFonts w:hint="eastAsia" w:ascii="宋体" w:hAnsi="宋体" w:eastAsia="宋体" w:cs="宋体"/>
                <w:b w:val="0"/>
                <w:bCs/>
                <w:i w:val="0"/>
                <w:iCs w:val="0"/>
                <w:color w:val="000000"/>
                <w:sz w:val="24"/>
                <w:szCs w:val="24"/>
                <w:highlight w:val="none"/>
                <w:u w:val="none"/>
                <w:lang w:val="en-US" w:eastAsia="zh-CN" w:bidi="ar"/>
              </w:rPr>
            </w:pPr>
            <w:r>
              <w:rPr>
                <w:rFonts w:hint="eastAsia" w:ascii="宋体" w:hAnsi="宋体" w:eastAsia="宋体" w:cs="宋体"/>
                <w:b w:val="0"/>
                <w:bCs/>
                <w:i w:val="0"/>
                <w:iCs w:val="0"/>
                <w:color w:val="000000"/>
                <w:sz w:val="24"/>
                <w:szCs w:val="24"/>
                <w:highlight w:val="none"/>
                <w:u w:val="none"/>
                <w:lang w:val="en-US" w:eastAsia="zh-CN" w:bidi="ar"/>
              </w:rPr>
              <w:t xml:space="preserve">1.日常垃圾清运：每天早上7:00至早上8:30之间，将校园内各生活垃圾收集点垃圾清运完，如没有及时清运或有遗漏每次扣1分。如有大型活动（考试布置、校庆等）产生的大量垃圾，应积极配合，增派人员及车辆，调整清运频次及作业时间，保障学校活动顺利进行。否则每次扣5分。</w:t>
            </w:r>
            <w:r/>
          </w:p>
          <w:p>
            <w:pPr>
              <w:pStyle w:val="1420"/>
              <w:keepLines w:val="0"/>
              <w:keepNext w:val="0"/>
              <w:pageBreakBefore w:val="0"/>
              <w:spacing w:line="280" w:lineRule="exact"/>
              <w:rPr>
                <w:rFonts w:hint="eastAsia" w:ascii="宋体" w:hAnsi="宋体" w:eastAsia="宋体" w:cs="宋体"/>
                <w:b w:val="0"/>
                <w:bCs/>
                <w:i w:val="0"/>
                <w:iCs w:val="0"/>
                <w:color w:val="000000"/>
                <w:sz w:val="24"/>
                <w:szCs w:val="24"/>
                <w:highlight w:val="none"/>
                <w:u w:val="none"/>
                <w:lang w:val="en-US" w:eastAsia="zh-CN" w:bidi="ar"/>
              </w:rPr>
            </w:pPr>
            <w:r>
              <w:rPr>
                <w:rFonts w:hint="eastAsia" w:ascii="宋体" w:hAnsi="宋体" w:eastAsia="宋体" w:cs="宋体"/>
                <w:b w:val="0"/>
                <w:bCs/>
                <w:i w:val="0"/>
                <w:iCs w:val="0"/>
                <w:color w:val="000000"/>
                <w:sz w:val="24"/>
                <w:szCs w:val="24"/>
                <w:highlight w:val="none"/>
                <w:u w:val="none"/>
                <w:lang w:val="en-US" w:eastAsia="zh-CN" w:bidi="ar"/>
              </w:rPr>
              <w:t xml:space="preserve">2.特殊垃圾清运：定期清运特殊垃圾。（零星维修产生的建筑垃圾、绿化产生的杂草、落叶、树枝、废旧家具等非生活垃圾）特殊垃圾收集点堆满应及时清运，如没有及时清运或有遗漏每次扣2分。</w:t>
            </w:r>
            <w:r/>
          </w:p>
          <w:p>
            <w:pPr>
              <w:pStyle w:val="1420"/>
              <w:keepLines w:val="0"/>
              <w:keepNext w:val="0"/>
              <w:pageBreakBefore w:val="0"/>
              <w:spacing w:line="280" w:lineRule="exact"/>
              <w:rPr>
                <w:rFonts w:hint="eastAsia" w:ascii="宋体" w:hAnsi="宋体" w:eastAsia="宋体" w:cs="宋体"/>
                <w:b w:val="0"/>
                <w:bCs/>
                <w:i w:val="0"/>
                <w:iCs w:val="0"/>
                <w:color w:val="000000"/>
                <w:sz w:val="24"/>
                <w:szCs w:val="24"/>
                <w:highlight w:val="none"/>
                <w:u w:val="none"/>
                <w:lang w:val="en-US" w:eastAsia="zh-CN" w:bidi="ar"/>
              </w:rPr>
            </w:pPr>
            <w:r>
              <w:rPr>
                <w:rFonts w:hint="eastAsia" w:ascii="宋体" w:hAnsi="宋体" w:eastAsia="宋体" w:cs="宋体"/>
                <w:b w:val="0"/>
                <w:bCs/>
                <w:i w:val="0"/>
                <w:iCs w:val="0"/>
                <w:color w:val="000000"/>
                <w:sz w:val="24"/>
                <w:szCs w:val="24"/>
                <w:highlight w:val="none"/>
                <w:u w:val="none"/>
                <w:lang w:val="en-US" w:eastAsia="zh-CN" w:bidi="ar"/>
              </w:rPr>
              <w:t xml:space="preserve">3.清运后的垃圾收集点地面应无残留垃圾，如有残留垃圾，根据残留量大小每次扣0.5—2分。</w:t>
            </w:r>
            <w:r/>
          </w:p>
          <w:p>
            <w:pPr>
              <w:pStyle w:val="1420"/>
              <w:keepLines w:val="0"/>
              <w:keepNext w:val="0"/>
              <w:pageBreakBefore w:val="0"/>
              <w:spacing w:line="280" w:lineRule="exact"/>
              <w:rPr>
                <w:rFonts w:hint="eastAsia" w:ascii="宋体" w:hAnsi="宋体" w:eastAsia="宋体" w:cs="宋体"/>
                <w:b w:val="0"/>
                <w:bCs/>
                <w:i w:val="0"/>
                <w:iCs w:val="0"/>
                <w:color w:val="000000"/>
                <w:sz w:val="24"/>
                <w:szCs w:val="24"/>
                <w:highlight w:val="none"/>
                <w:u w:val="none"/>
                <w:lang w:val="en-US" w:eastAsia="zh-CN" w:bidi="ar"/>
              </w:rPr>
            </w:pPr>
            <w:r>
              <w:rPr>
                <w:rFonts w:hint="eastAsia" w:ascii="宋体" w:hAnsi="宋体" w:eastAsia="宋体" w:cs="宋体"/>
                <w:b w:val="0"/>
                <w:bCs/>
                <w:i w:val="0"/>
                <w:iCs w:val="0"/>
                <w:color w:val="000000"/>
                <w:sz w:val="24"/>
                <w:szCs w:val="24"/>
                <w:highlight w:val="none"/>
                <w:u w:val="none"/>
                <w:lang w:val="en-US" w:eastAsia="zh-CN" w:bidi="ar"/>
              </w:rPr>
              <w:t xml:space="preserve">4.垃圾清运车辆应保持外观整洁，无垃圾外挂、滴漏等现象。发现一次扣1分。</w:t>
            </w:r>
            <w:r/>
          </w:p>
          <w:p>
            <w:pPr>
              <w:pStyle w:val="1420"/>
              <w:keepLines w:val="0"/>
              <w:keepNext w:val="0"/>
              <w:pageBreakBefore w:val="0"/>
              <w:spacing w:line="280" w:lineRule="exact"/>
              <w:rPr>
                <w:rFonts w:hint="eastAsia" w:ascii="宋体" w:hAnsi="宋体" w:eastAsia="宋体" w:cs="宋体"/>
                <w:b w:val="0"/>
                <w:bCs/>
                <w:i w:val="0"/>
                <w:iCs w:val="0"/>
                <w:color w:val="000000"/>
                <w:sz w:val="24"/>
                <w:szCs w:val="24"/>
                <w:highlight w:val="none"/>
                <w:u w:val="none"/>
                <w:lang w:val="en-US" w:eastAsia="zh-CN" w:bidi="ar"/>
              </w:rPr>
            </w:pPr>
            <w:r>
              <w:rPr>
                <w:rFonts w:hint="eastAsia" w:ascii="宋体" w:hAnsi="宋体" w:eastAsia="宋体" w:cs="宋体"/>
                <w:b w:val="0"/>
                <w:bCs/>
                <w:i w:val="0"/>
                <w:iCs w:val="0"/>
                <w:color w:val="000000"/>
                <w:sz w:val="24"/>
                <w:szCs w:val="24"/>
                <w:highlight w:val="none"/>
                <w:u w:val="none"/>
                <w:lang w:val="en-US" w:eastAsia="zh-CN" w:bidi="ar"/>
              </w:rPr>
              <w:t xml:space="preserve">5.垃圾清运人员应自觉遵守学校管理制度，清运工作做到安全、有序，文明作业，不得影响学校正常教学秩序。否则每次扣2分。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6.清运过程中应确保安全，无安全事故发生。若发生轻微安全事故扣2分，严重安全事故则扣除当月全部分数。 </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sz w:val="24"/>
                <w:szCs w:val="24"/>
                <w:vertAlign w:val="baseline"/>
              </w:rPr>
            </w:pPr>
            <w:r>
              <w:rPr>
                <w:rFonts w:hint="eastAsia" w:ascii="宋体" w:hAnsi="宋体" w:eastAsia="宋体" w:cs="宋体"/>
                <w:b w:val="0"/>
                <w:bCs/>
                <w:i w:val="0"/>
                <w:iCs w:val="0"/>
                <w:color w:val="000000"/>
                <w:sz w:val="24"/>
                <w:szCs w:val="24"/>
                <w:highlight w:val="none"/>
                <w:u w:val="none"/>
                <w:lang w:val="en-US" w:eastAsia="zh-CN" w:bidi="ar"/>
              </w:rPr>
              <w:t xml:space="preserve">（七）其他事项 </w:t>
            </w:r>
            <w:r/>
          </w:p>
        </w:tc>
        <w:tc>
          <w:tcPr>
            <w:tcW w:w="4950" w:type="dxa"/>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1.每天早上6：30至晚上18：30服从用人单位安排，</w:t>
            </w:r>
            <w:r>
              <w:rPr>
                <w:rFonts w:hint="eastAsia" w:ascii="宋体" w:hAnsi="宋体" w:eastAsia="宋体" w:cs="宋体"/>
                <w:b w:val="0"/>
                <w:bCs/>
                <w:sz w:val="24"/>
                <w:szCs w:val="24"/>
                <w:vertAlign w:val="baseline"/>
              </w:rPr>
              <w:t xml:space="preserve">严格执行作息制度按时上下班，无故迟到或早退扣2分。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2.</w:t>
            </w:r>
            <w:r>
              <w:rPr>
                <w:rFonts w:hint="eastAsia" w:ascii="宋体" w:hAnsi="宋体" w:eastAsia="宋体" w:cs="宋体"/>
                <w:b w:val="0"/>
                <w:bCs/>
                <w:sz w:val="24"/>
                <w:szCs w:val="24"/>
                <w:vertAlign w:val="baseline"/>
              </w:rPr>
              <w:t xml:space="preserve">每日做好保洁工作，无脱岗、串岗现象。发现串岗的每次扣1分、不请假无故脱岗扣2分。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3.</w:t>
            </w:r>
            <w:r>
              <w:rPr>
                <w:rFonts w:hint="eastAsia" w:ascii="宋体" w:hAnsi="宋体" w:eastAsia="宋体" w:cs="宋体"/>
                <w:b w:val="0"/>
                <w:bCs/>
                <w:sz w:val="24"/>
                <w:szCs w:val="24"/>
                <w:vertAlign w:val="baseline"/>
              </w:rPr>
              <w:t xml:space="preserve">做好上班期间责任区公共设施的检查报修工作，不及时报修扣2分。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4.</w:t>
            </w:r>
            <w:r>
              <w:rPr>
                <w:rFonts w:hint="eastAsia" w:ascii="宋体" w:hAnsi="宋体" w:eastAsia="宋体" w:cs="宋体"/>
                <w:b w:val="0"/>
                <w:bCs/>
                <w:sz w:val="24"/>
                <w:szCs w:val="24"/>
                <w:vertAlign w:val="baseline"/>
              </w:rPr>
              <w:t xml:space="preserve">积极完成学校领导交办的</w:t>
            </w:r>
            <w:r>
              <w:rPr>
                <w:rFonts w:hint="eastAsia" w:ascii="宋体" w:hAnsi="宋体" w:eastAsia="宋体" w:cs="宋体"/>
                <w:b w:val="0"/>
                <w:bCs/>
                <w:sz w:val="24"/>
                <w:szCs w:val="24"/>
                <w:vertAlign w:val="baseline"/>
                <w:lang w:eastAsia="zh-CN"/>
              </w:rPr>
              <w:t xml:space="preserve">其他</w:t>
            </w:r>
            <w:r>
              <w:rPr>
                <w:rFonts w:hint="eastAsia" w:ascii="宋体" w:hAnsi="宋体" w:eastAsia="宋体" w:cs="宋体"/>
                <w:b w:val="0"/>
                <w:bCs/>
                <w:sz w:val="24"/>
                <w:szCs w:val="24"/>
                <w:vertAlign w:val="baseline"/>
              </w:rPr>
              <w:t xml:space="preserve">保洁工作，不服从安排每次扣2分。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5.</w:t>
            </w:r>
            <w:r>
              <w:rPr>
                <w:rFonts w:hint="eastAsia" w:ascii="宋体" w:hAnsi="宋体" w:eastAsia="宋体" w:cs="宋体"/>
                <w:b w:val="0"/>
                <w:bCs/>
                <w:sz w:val="24"/>
                <w:szCs w:val="24"/>
                <w:vertAlign w:val="baseline"/>
              </w:rPr>
              <w:t xml:space="preserve">工作当中不大声喧哗，劳作尽量减少噪音，不能影响师生学习与工作。造成影响的扣2分。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6.</w:t>
            </w:r>
            <w:r>
              <w:rPr>
                <w:rFonts w:hint="eastAsia" w:ascii="宋体" w:hAnsi="宋体" w:eastAsia="宋体" w:cs="宋体"/>
                <w:b w:val="0"/>
                <w:bCs/>
                <w:sz w:val="24"/>
                <w:szCs w:val="24"/>
                <w:vertAlign w:val="baseline"/>
              </w:rPr>
              <w:t xml:space="preserve">保洁团队应团结友爱、互帮互助。保洁成员因琐事发生吵架、斗殴，扣10分，情节严重移送公安机关处理。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7.</w:t>
            </w:r>
            <w:r>
              <w:rPr>
                <w:rFonts w:hint="eastAsia" w:ascii="宋体" w:hAnsi="宋体" w:eastAsia="宋体" w:cs="宋体"/>
                <w:b w:val="0"/>
                <w:bCs/>
                <w:sz w:val="24"/>
                <w:szCs w:val="24"/>
                <w:vertAlign w:val="baseline"/>
              </w:rPr>
              <w:t xml:space="preserve">因保洁工作没做到位，被老师、学生投诉的(</w:t>
            </w:r>
            <w:r>
              <w:rPr>
                <w:rFonts w:hint="eastAsia" w:ascii="宋体" w:hAnsi="宋体" w:eastAsia="宋体" w:cs="宋体"/>
                <w:b w:val="0"/>
                <w:bCs/>
                <w:sz w:val="24"/>
                <w:szCs w:val="24"/>
                <w:vertAlign w:val="baseline"/>
                <w:lang w:eastAsia="zh-CN"/>
              </w:rPr>
              <w:t xml:space="preserve">反映</w:t>
            </w:r>
            <w:r>
              <w:rPr>
                <w:rFonts w:hint="eastAsia" w:ascii="宋体" w:hAnsi="宋体" w:eastAsia="宋体" w:cs="宋体"/>
                <w:b w:val="0"/>
                <w:bCs/>
                <w:sz w:val="24"/>
                <w:szCs w:val="24"/>
                <w:vertAlign w:val="baseline"/>
              </w:rPr>
              <w:t xml:space="preserve">到教师群等</w:t>
            </w:r>
            <w:r>
              <w:rPr>
                <w:rFonts w:hint="eastAsia" w:ascii="宋体" w:hAnsi="宋体" w:eastAsia="宋体" w:cs="宋体"/>
                <w:b w:val="0"/>
                <w:bCs/>
                <w:sz w:val="24"/>
                <w:szCs w:val="24"/>
                <w:vertAlign w:val="baseline"/>
                <w:lang w:eastAsia="zh-CN"/>
              </w:rPr>
              <w:t xml:space="preserve">）</w:t>
            </w:r>
            <w:r>
              <w:rPr>
                <w:rFonts w:hint="eastAsia" w:ascii="宋体" w:hAnsi="宋体" w:eastAsia="宋体" w:cs="宋体"/>
                <w:b w:val="0"/>
                <w:bCs/>
                <w:sz w:val="24"/>
                <w:szCs w:val="24"/>
                <w:vertAlign w:val="baseline"/>
              </w:rPr>
              <w:t xml:space="preserve">，一次扣3分。</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lang w:val="en-US" w:eastAsia="zh-CN"/>
              </w:rPr>
              <w:t xml:space="preserve">8.</w:t>
            </w:r>
            <w:r>
              <w:rPr>
                <w:rFonts w:hint="eastAsia" w:ascii="宋体" w:hAnsi="宋体" w:eastAsia="宋体" w:cs="宋体"/>
                <w:b w:val="0"/>
                <w:bCs/>
                <w:sz w:val="24"/>
                <w:szCs w:val="24"/>
                <w:vertAlign w:val="baseline"/>
              </w:rPr>
              <w:t xml:space="preserve">上班期间不得做与工作无关的事情，（如捡拾垃圾贩卖，做个人私事等）如有发现一次扣2分。</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9.现场人员月度流动率不大于 10%，若大于每次扣1分。</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restart"/>
            <w:textDirection w:val="lrTb"/>
            <w:noWrap w:val="false"/>
          </w:tcPr>
          <w:p>
            <w:pPr>
              <w:pStyle w:val="1420"/>
              <w:jc w:val="center"/>
              <w:spacing w:line="50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2</w:t>
            </w:r>
            <w:r/>
          </w:p>
        </w:tc>
        <w:tc>
          <w:tcPr>
            <w:tcW w:w="795" w:type="dxa"/>
            <w:vAlign w:val="center"/>
            <w:vMerge w:val="restart"/>
            <w:textDirection w:val="lrTb"/>
            <w:noWrap w:val="false"/>
          </w:tcPr>
          <w:p>
            <w:pPr>
              <w:pStyle w:val="1420"/>
              <w:jc w:val="center"/>
              <w:spacing w:line="500" w:lineRule="exact"/>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 xml:space="preserve">水电工考核（</w:t>
            </w:r>
            <w:r>
              <w:rPr>
                <w:rFonts w:hint="eastAsia" w:ascii="宋体" w:hAnsi="宋体" w:eastAsia="宋体" w:cs="宋体"/>
                <w:b w:val="0"/>
                <w:bCs/>
                <w:sz w:val="24"/>
                <w:szCs w:val="24"/>
                <w:vertAlign w:val="baseline"/>
                <w:lang w:val="en-US" w:eastAsia="zh-CN"/>
              </w:rPr>
              <w:t xml:space="preserve">30分</w:t>
            </w:r>
            <w:r>
              <w:rPr>
                <w:rFonts w:hint="eastAsia" w:ascii="宋体" w:hAnsi="宋体" w:eastAsia="宋体" w:cs="宋体"/>
                <w:b w:val="0"/>
                <w:bCs/>
                <w:sz w:val="24"/>
                <w:szCs w:val="24"/>
                <w:vertAlign w:val="baseline"/>
                <w:lang w:eastAsia="zh-CN"/>
              </w:rPr>
              <w:t xml:space="preserve">）</w:t>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（一）维修维护效率</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1.接到报修后，普通维修30分钟内到场（紧急情况10分钟），每延迟1次扣1分。  </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2.当月维修任务完成率≥95%，每降低1%扣1分。  </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3.同一问题7天内重复报修次数≤1次，每超1次扣1分(人为故意损坏除外）。 </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restart"/>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（二）安全管理</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1.无违规带电/带水作业、防护设备佩戴齐全，违规1次扣2分。  </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2.每周对水电进行安全巡查至少一次，做好记录；若没有安全巡查或巡查了没有按时记录的，每周扣除2分。  </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（三）节能降耗</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发现管道漏水、设备空耗未及时处理，每例扣2分。 </w:t>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（四）其他事项</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1.每天早上7：30至晚上18：30服从用人单位安排，</w:t>
            </w:r>
            <w:r>
              <w:rPr>
                <w:rFonts w:hint="eastAsia" w:ascii="宋体" w:hAnsi="宋体" w:eastAsia="宋体" w:cs="宋体"/>
                <w:b w:val="0"/>
                <w:bCs/>
                <w:sz w:val="24"/>
                <w:szCs w:val="24"/>
                <w:vertAlign w:val="baseline"/>
              </w:rPr>
              <w:t xml:space="preserve">严格执行作息制度按时上下班，无故迟到或早退扣2分。</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2.定期检查配电箱、水泵房等设施，缺检1次扣1分。  </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3.突发停水停电时，30分钟内启动应急处理，延迟扣2分。</w:t>
            </w:r>
            <w:r/>
          </w:p>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1020" w:type="dxa"/>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vertAlign w:val="baseline"/>
              </w:rPr>
            </w:r>
            <w:r/>
          </w:p>
        </w:tc>
      </w:tr>
      <w:tr>
        <w:trPr/>
        <w:tc>
          <w:tcPr>
            <w:tcW w:w="750" w:type="dxa"/>
            <w:vAlign w:val="center"/>
            <w:vMerge w:val="restart"/>
            <w:textDirection w:val="lrTb"/>
            <w:noWrap w:val="false"/>
          </w:tcPr>
          <w:p>
            <w:pPr>
              <w:pStyle w:val="1420"/>
              <w:jc w:val="center"/>
              <w:spacing w:line="50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4</w:t>
            </w:r>
            <w:r/>
          </w:p>
        </w:tc>
        <w:tc>
          <w:tcPr>
            <w:tcW w:w="795" w:type="dxa"/>
            <w:vAlign w:val="center"/>
            <w:vMerge w:val="restart"/>
            <w:textDirection w:val="lrTb"/>
            <w:noWrap w:val="false"/>
          </w:tcPr>
          <w:p>
            <w:pPr>
              <w:pStyle w:val="1420"/>
              <w:jc w:val="center"/>
              <w:spacing w:line="50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其他</w:t>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1</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因后勤管理不当，造成校内突发情况，每例处罚1000元，并由中标人无偿负责相应突发事件造成的经济损失。</w:t>
            </w:r>
            <w:r/>
          </w:p>
        </w:tc>
        <w:tc>
          <w:tcPr>
            <w:tcW w:w="975" w:type="dxa"/>
            <w:vAlign w:val="center"/>
            <w:vMerge w:val="restart"/>
            <w:textDirection w:val="lrTb"/>
            <w:noWrap w:val="false"/>
          </w:tcPr>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本项</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在每</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月考</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核的</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基础</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上直</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接处</w:t>
            </w:r>
            <w:r/>
          </w:p>
          <w:p>
            <w:pPr>
              <w:pStyle w:val="1421"/>
              <w:jc w:val="center"/>
              <w:keepLines w:val="0"/>
              <w:keepNext w:val="0"/>
              <w:pageBreakBefore w:val="0"/>
              <w:spacing w:line="280" w:lineRule="exact"/>
              <w:widowControl/>
              <w:rPr>
                <w:rFonts w:hint="eastAsia" w:ascii="宋体" w:hAnsi="宋体" w:eastAsia="宋体" w:cs="宋体"/>
                <w:b w:val="0"/>
                <w:bCs/>
                <w:sz w:val="24"/>
                <w:szCs w:val="24"/>
                <w:vertAlign w:val="baseline"/>
                <w:lang w:val="en-US" w:eastAsia="zh-CN" w:bidi="ar-SA"/>
              </w:rPr>
              <w:suppressLineNumbers w:val="0"/>
            </w:pPr>
            <w:r>
              <w:rPr>
                <w:rFonts w:hint="eastAsia" w:ascii="宋体" w:hAnsi="宋体" w:eastAsia="宋体" w:cs="宋体"/>
                <w:b w:val="0"/>
                <w:bCs/>
                <w:sz w:val="24"/>
                <w:szCs w:val="24"/>
                <w:vertAlign w:val="baseline"/>
                <w:lang w:val="en-US" w:eastAsia="zh-CN" w:bidi="ar-SA"/>
              </w:rPr>
              <w:t xml:space="preserve">以罚</w:t>
            </w:r>
            <w:r/>
          </w:p>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bidi="ar-SA"/>
              </w:rPr>
              <w:t xml:space="preserve">金。</w:t>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2</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中标人未及时按月足额发放人员工资，拖欠人员工资超过15天，按1倍扣除中标人所欠员工资额。</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3</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遇上级领导批评或被外来检查、媒体曝光或通报批评校内相关后勤工作的，视情节轻重，每一例处罚500-1000元。</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4</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遇12345等热线投诉或网络问政，经查明由于后勤工作管理不当、失职等造成的，每一例处罚1000元。</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5</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校内后勤工作所接触的相关设施设备坏损未上报，而被校内工作人员先行检查发现的，人为破坏的每一例按原价赔偿并负责无偿维修。</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6</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未及时按要求完成校内任务交办单所交办的工作或通过电话、短信、微信等方式临时交办的工作的，每一例处罚500元。</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r>
            <w:r/>
          </w:p>
        </w:tc>
      </w:tr>
      <w:tr>
        <w:trPr/>
        <w:tc>
          <w:tcPr>
            <w:tcW w:w="750" w:type="dxa"/>
            <w:vAlign w:val="center"/>
            <w:textDirection w:val="lrTb"/>
            <w:noWrap w:val="false"/>
          </w:tcPr>
          <w:p>
            <w:pPr>
              <w:pStyle w:val="1420"/>
              <w:jc w:val="center"/>
              <w:spacing w:line="500" w:lineRule="exact"/>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 xml:space="preserve">5</w:t>
            </w:r>
            <w:r/>
          </w:p>
        </w:tc>
        <w:tc>
          <w:tcPr>
            <w:tcW w:w="795" w:type="dxa"/>
            <w:vAlign w:val="center"/>
            <w:textDirection w:val="lrTb"/>
            <w:noWrap w:val="false"/>
          </w:tcPr>
          <w:p>
            <w:pPr>
              <w:pStyle w:val="1420"/>
              <w:jc w:val="center"/>
              <w:spacing w:line="500" w:lineRule="exact"/>
              <w:rPr>
                <w:rFonts w:hint="eastAsia" w:ascii="宋体" w:hAnsi="宋体" w:eastAsia="宋体" w:cs="宋体"/>
                <w:b w:val="0"/>
                <w:bCs/>
                <w:sz w:val="24"/>
                <w:szCs w:val="24"/>
                <w:vertAlign w:val="baseline"/>
                <w:lang w:eastAsia="zh-CN"/>
              </w:rPr>
            </w:pPr>
            <w:r>
              <w:rPr>
                <w:rFonts w:hint="eastAsia" w:ascii="宋体" w:hAnsi="宋体" w:eastAsia="宋体" w:cs="宋体"/>
                <w:b w:val="0"/>
                <w:bCs/>
                <w:sz w:val="24"/>
                <w:szCs w:val="24"/>
                <w:vertAlign w:val="baseline"/>
                <w:lang w:eastAsia="zh-CN"/>
              </w:rPr>
              <w:t xml:space="preserve">备注</w:t>
            </w:r>
            <w:r/>
          </w:p>
        </w:tc>
        <w:tc>
          <w:tcPr>
            <w:gridSpan w:val="4"/>
            <w:tcW w:w="8205"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1.考核方对中标人物业服务开展考核管理，考核小组由各学校后勤处3名人员组成，考核过程中对发现的问题以书面的形式向中标人反馈并经中标人签字后按考核内容及标准记入考核档案，每季度向教育办汇总一次。日常巡查记录作为考核参考依据，正式计分以每月月度抽检考核为准。</w:t>
            </w:r>
            <w:r/>
          </w:p>
          <w:p>
            <w:pPr>
              <w:pStyle w:val="1420"/>
              <w:ind w:left="240" w:hanging="240"/>
              <w:keepLines w:val="0"/>
              <w:keepNext w:val="0"/>
              <w:pageBreakBefore w:val="0"/>
              <w:spacing w:line="280" w:lineRule="exact"/>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2.季度考核成绩=连续3个月月度考核分数总和/3（考核分数结果四舍五入取整数）</w:t>
            </w:r>
            <w:r/>
          </w:p>
          <w:p>
            <w:pPr>
              <w:pStyle w:val="1420"/>
              <w:keepLines w:val="0"/>
              <w:keepNext w:val="0"/>
              <w:pageBreakBefore w:val="0"/>
              <w:spacing w:line="280" w:lineRule="exact"/>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各学校作为中标人的服务对象，每月对中标单位至少开展1次抽检考核，季度考核得分取本季度连续3个月月度考核分数的平均值，</w:t>
            </w:r>
            <w:r>
              <w:rPr>
                <w:rFonts w:hint="eastAsia" w:ascii="宋体" w:hAnsi="宋体" w:eastAsia="宋体" w:cs="宋体"/>
                <w:b w:val="0"/>
                <w:bCs/>
                <w:sz w:val="24"/>
                <w:szCs w:val="24"/>
                <w:highlight w:val="none"/>
                <w:vertAlign w:val="baseline"/>
                <w:lang w:val="en-US" w:eastAsia="zh-CN"/>
              </w:rPr>
              <w:t xml:space="preserve">根据考核结果付款。</w:t>
            </w:r>
            <w:r>
              <w:rPr>
                <w:rFonts w:hint="eastAsia" w:ascii="宋体" w:hAnsi="宋体" w:eastAsia="宋体" w:cs="宋体"/>
                <w:b/>
                <w:bCs w:val="0"/>
                <w:sz w:val="24"/>
                <w:szCs w:val="24"/>
                <w:highlight w:val="none"/>
                <w:vertAlign w:val="baseline"/>
                <w:lang w:val="en-US" w:eastAsia="zh-CN"/>
              </w:rPr>
              <w:t xml:space="preserve">（</w:t>
            </w:r>
            <w:r>
              <w:rPr>
                <w:rFonts w:hint="eastAsia" w:ascii="宋体" w:hAnsi="宋体" w:eastAsia="宋体" w:cs="宋体"/>
                <w:b/>
                <w:bCs w:val="0"/>
                <w:color w:val="auto"/>
                <w:sz w:val="24"/>
                <w:szCs w:val="24"/>
                <w:highlight w:val="none"/>
                <w:vertAlign w:val="baseline"/>
                <w:lang w:val="en-US" w:eastAsia="zh-CN"/>
              </w:rPr>
              <w:t xml:space="preserve">季度考核总成绩分数结果四舍五入取整数</w:t>
            </w:r>
            <w:r>
              <w:rPr>
                <w:rFonts w:hint="eastAsia" w:ascii="宋体" w:hAnsi="宋体" w:eastAsia="宋体" w:cs="宋体"/>
                <w:b/>
                <w:bCs w:val="0"/>
                <w:sz w:val="24"/>
                <w:szCs w:val="24"/>
                <w:highlight w:val="none"/>
                <w:vertAlign w:val="baseline"/>
                <w:lang w:val="en-US" w:eastAsia="zh-CN"/>
              </w:rPr>
              <w:t xml:space="preserve">）</w:t>
            </w:r>
            <w:r/>
          </w:p>
          <w:p>
            <w:pPr>
              <w:pStyle w:val="1420"/>
              <w:keepLines w:val="0"/>
              <w:keepNext w:val="0"/>
              <w:pageBreakBefore w:val="0"/>
              <w:spacing w:line="280" w:lineRule="exact"/>
              <w:rPr>
                <w:rFonts w:hint="eastAsia" w:ascii="宋体" w:hAnsi="宋体" w:eastAsia="宋体" w:cs="宋体"/>
                <w:b w:val="0"/>
                <w:bCs/>
                <w:sz w:val="24"/>
                <w:szCs w:val="24"/>
                <w:vertAlign w:val="baseline"/>
              </w:rPr>
            </w:pPr>
            <w:r>
              <w:rPr>
                <w:rFonts w:hint="eastAsia" w:ascii="宋体" w:hAnsi="宋体" w:eastAsia="宋体" w:cs="宋体"/>
                <w:b w:val="0"/>
                <w:bCs/>
                <w:sz w:val="24"/>
                <w:szCs w:val="24"/>
                <w:highlight w:val="none"/>
                <w:vertAlign w:val="baseline"/>
                <w:lang w:val="en-US" w:eastAsia="zh-CN"/>
              </w:rPr>
              <w:t xml:space="preserve">3.中标人未签字确认时，经考核方3人以上考核组签字的考核表有效。</w:t>
            </w:r>
            <w:r/>
          </w:p>
        </w:tc>
      </w:tr>
      <w:tr>
        <w:trPr/>
        <w:tc>
          <w:tcPr>
            <w:gridSpan w:val="2"/>
            <w:tcW w:w="1545" w:type="dxa"/>
            <w:textDirection w:val="lrTb"/>
            <w:noWrap w:val="false"/>
          </w:tcPr>
          <w:p>
            <w:pPr>
              <w:pStyle w:val="1420"/>
              <w:spacing w:line="500" w:lineRule="exact"/>
              <w:rPr>
                <w:rFonts w:hint="default" w:ascii="Times New Roman" w:hAnsi="Times New Roman" w:eastAsia="宋体" w:cs="Times New Roman"/>
                <w:b/>
                <w:sz w:val="24"/>
                <w:szCs w:val="24"/>
                <w:vertAlign w:val="baseline"/>
                <w:lang w:eastAsia="zh-CN"/>
              </w:rPr>
            </w:pPr>
            <w:r>
              <w:rPr>
                <w:rFonts w:hint="default" w:ascii="Times New Roman" w:hAnsi="Times New Roman" w:eastAsia="宋体" w:cs="Times New Roman"/>
                <w:b/>
                <w:sz w:val="24"/>
                <w:szCs w:val="24"/>
                <w:vertAlign w:val="baseline"/>
                <w:lang w:eastAsia="zh-CN"/>
              </w:rPr>
              <w:t xml:space="preserve">评分合计</w:t>
            </w:r>
            <w:r/>
          </w:p>
        </w:tc>
        <w:tc>
          <w:tcPr>
            <w:gridSpan w:val="4"/>
            <w:tcW w:w="8205" w:type="dxa"/>
            <w:vAlign w:val="center"/>
            <w:textDirection w:val="lrTb"/>
            <w:noWrap w:val="false"/>
          </w:tcPr>
          <w:p>
            <w:pPr>
              <w:pStyle w:val="1420"/>
              <w:spacing w:line="500" w:lineRule="exact"/>
              <w:rPr>
                <w:rFonts w:hint="default" w:ascii="Times New Roman" w:hAnsi="Times New Roman" w:eastAsia="宋体" w:cs="Times New Roman"/>
                <w:b w:val="0"/>
                <w:bCs/>
                <w:sz w:val="24"/>
                <w:szCs w:val="24"/>
                <w:vertAlign w:val="baseline"/>
                <w:lang w:val="en-US" w:eastAsia="zh-CN"/>
              </w:rPr>
            </w:pPr>
            <w:r>
              <w:rPr>
                <w:rFonts w:hint="default" w:ascii="Times New Roman" w:hAnsi="Times New Roman" w:eastAsia="宋体" w:cs="Times New Roman"/>
                <w:b w:val="0"/>
                <w:bCs/>
                <w:sz w:val="24"/>
                <w:szCs w:val="24"/>
                <w:vertAlign w:val="baseline"/>
                <w:lang w:val="en-US" w:eastAsia="zh-CN"/>
              </w:rPr>
            </w:r>
            <w:r/>
          </w:p>
        </w:tc>
      </w:tr>
      <w:tr>
        <w:trPr/>
        <w:tc>
          <w:tcPr>
            <w:gridSpan w:val="6"/>
            <w:tcW w:w="9750" w:type="dxa"/>
            <w:textDirection w:val="lrTb"/>
            <w:noWrap w:val="false"/>
          </w:tcPr>
          <w:p>
            <w:pPr>
              <w:pStyle w:val="1420"/>
              <w:spacing w:line="500" w:lineRule="exact"/>
              <w:rPr>
                <w:rFonts w:hint="default" w:ascii="Times New Roman" w:hAnsi="Times New Roman" w:eastAsia="宋体" w:cs="Times New Roman"/>
                <w:b w:val="0"/>
                <w:bCs/>
                <w:sz w:val="24"/>
                <w:szCs w:val="24"/>
                <w:vertAlign w:val="baseline"/>
                <w:lang w:val="en-US" w:eastAsia="zh-CN"/>
              </w:rPr>
            </w:pPr>
            <w:r>
              <w:rPr>
                <w:rFonts w:hint="default" w:ascii="Times New Roman" w:hAnsi="Times New Roman" w:eastAsia="宋体" w:cs="Times New Roman"/>
                <w:i w:val="0"/>
                <w:iCs w:val="0"/>
                <w:color w:val="000000"/>
                <w:sz w:val="24"/>
                <w:szCs w:val="24"/>
                <w:highlight w:val="none"/>
                <w:u w:val="none"/>
                <w:lang w:val="en-US" w:eastAsia="zh-CN" w:bidi="ar"/>
              </w:rPr>
              <w:t xml:space="preserve">被考核单位负责人签字：                                        </w:t>
            </w:r>
            <w:r/>
          </w:p>
        </w:tc>
      </w:tr>
      <w:tr>
        <w:trPr/>
        <w:tc>
          <w:tcPr>
            <w:gridSpan w:val="6"/>
            <w:tcW w:w="9750" w:type="dxa"/>
            <w:textDirection w:val="lrTb"/>
            <w:noWrap w:val="false"/>
          </w:tcPr>
          <w:p>
            <w:pPr>
              <w:pStyle w:val="1420"/>
              <w:spacing w:line="500" w:lineRule="exact"/>
              <w:rPr>
                <w:rFonts w:hint="default" w:ascii="Times New Roman" w:hAnsi="Times New Roman" w:eastAsia="宋体" w:cs="Times New Roman"/>
                <w:b w:val="0"/>
                <w:bCs/>
                <w:sz w:val="24"/>
                <w:szCs w:val="24"/>
                <w:vertAlign w:val="baseline"/>
                <w:lang w:val="en-US" w:eastAsia="zh-CN"/>
              </w:rPr>
            </w:pPr>
            <w:r>
              <w:rPr>
                <w:rFonts w:hint="default" w:ascii="Times New Roman" w:hAnsi="Times New Roman" w:eastAsia="宋体" w:cs="Times New Roman"/>
                <w:i w:val="0"/>
                <w:iCs w:val="0"/>
                <w:color w:val="000000"/>
                <w:sz w:val="24"/>
                <w:szCs w:val="24"/>
                <w:highlight w:val="none"/>
                <w:u w:val="none"/>
                <w:lang w:val="en-US" w:eastAsia="zh-CN" w:bidi="ar"/>
              </w:rPr>
              <w:t xml:space="preserve">  检查人签字：</w:t>
            </w:r>
            <w:r/>
          </w:p>
        </w:tc>
      </w:tr>
    </w:tbl>
    <w:p>
      <w:pPr>
        <w:pStyle w:val="848"/>
        <w:numPr>
          <w:ilvl w:val="0"/>
          <w:numId w:val="0"/>
        </w:numPr>
        <w:spacing w:before="0" w:after="0" w:line="360" w:lineRule="auto"/>
        <w:rPr>
          <w:rFonts w:hint="eastAsia" w:ascii="宋体" w:hAnsi="宋体" w:eastAsia="宋体" w:cs="宋体"/>
          <w:b/>
          <w:bCs/>
          <w:sz w:val="32"/>
          <w:szCs w:val="32"/>
          <w:lang w:val="zh-CN" w:eastAsia="zh-CN"/>
        </w:rPr>
      </w:pPr>
      <w:r>
        <w:rPr>
          <w:rFonts w:hint="eastAsia" w:ascii="宋体" w:hAnsi="宋体" w:eastAsia="宋体" w:cs="宋体"/>
          <w:b/>
          <w:bCs/>
          <w:sz w:val="32"/>
          <w:szCs w:val="32"/>
          <w:lang w:val="zh-CN" w:eastAsia="zh-CN"/>
        </w:rPr>
      </w:r>
      <w:r/>
    </w:p>
    <w:p>
      <w:pPr>
        <w:jc w:val="left"/>
        <w:spacing w:line="500" w:lineRule="exact"/>
        <w:rPr>
          <w:rFonts w:hint="eastAsia" w:ascii="黑体" w:hAnsi="黑体" w:eastAsia="黑体" w:cs="黑体"/>
          <w:b w:val="0"/>
          <w:bCs w:val="0"/>
          <w:sz w:val="30"/>
          <w:szCs w:val="30"/>
          <w:lang w:val="zh-CN" w:eastAsia="zh-CN" w:bidi="ar-SA"/>
        </w:rPr>
        <w:outlineLvl w:val="0"/>
      </w:pPr>
      <w:r>
        <w:rPr>
          <w:rFonts w:hint="eastAsia" w:ascii="黑体" w:hAnsi="黑体" w:eastAsia="黑体" w:cs="黑体"/>
          <w:b w:val="0"/>
          <w:bCs w:val="0"/>
          <w:sz w:val="30"/>
          <w:szCs w:val="30"/>
          <w:lang w:val="zh-CN" w:eastAsia="zh-CN" w:bidi="ar-SA"/>
        </w:rPr>
        <w:t xml:space="preserve">九、报价要求</w:t>
      </w:r>
      <w:r/>
    </w:p>
    <w:p>
      <w:pPr>
        <w:pStyle w:val="1337"/>
        <w:ind w:firstLine="480"/>
        <w:keepLines w:val="0"/>
        <w:keepNext w:val="0"/>
        <w:pageBreakBefore w:val="0"/>
        <w:spacing w:line="480" w:lineRule="exact"/>
        <w:rPr>
          <w:rFonts w:ascii="Times New Roman" w:hAnsi="Times New Roman" w:cs="宋体"/>
          <w:sz w:val="24"/>
          <w:szCs w:val="24"/>
        </w:rPr>
      </w:pPr>
      <w:r>
        <w:rPr>
          <w:rFonts w:hint="eastAsia" w:ascii="Times New Roman" w:hAnsi="Times New Roman" w:cs="宋体"/>
          <w:sz w:val="24"/>
          <w:szCs w:val="24"/>
        </w:rPr>
        <w:t xml:space="preserve">1. </w:t>
      </w:r>
      <w:r>
        <w:rPr>
          <w:rFonts w:hint="eastAsia" w:ascii="Times New Roman" w:hAnsi="Times New Roman" w:cs="宋体"/>
          <w:sz w:val="24"/>
          <w:szCs w:val="24"/>
          <w:lang w:eastAsia="zh-CN"/>
        </w:rPr>
        <w:t xml:space="preserve">投标人</w:t>
      </w:r>
      <w:r>
        <w:rPr>
          <w:rFonts w:hint="eastAsia" w:ascii="Times New Roman" w:hAnsi="Times New Roman" w:cs="宋体"/>
          <w:sz w:val="24"/>
          <w:szCs w:val="24"/>
        </w:rPr>
        <w:t xml:space="preserve">按照本项目特点编制投标分项报价表，内容主要包含完成本项工作所需的人员工资（不得低于宿迁市现行最低工资标准）及加班费（含节假日）等补助和福利费、耗材费、人员服装、给符合缴纳社</w:t>
      </w:r>
      <w:r>
        <w:rPr>
          <w:rFonts w:hint="eastAsia" w:ascii="Times New Roman" w:hAnsi="Times New Roman" w:cs="宋体"/>
          <w:sz w:val="24"/>
          <w:szCs w:val="24"/>
          <w:lang w:eastAsia="zh-CN"/>
        </w:rPr>
        <w:t xml:space="preserve">保的</w:t>
      </w:r>
      <w:r>
        <w:rPr>
          <w:rFonts w:hint="eastAsia" w:ascii="Times New Roman" w:hAnsi="Times New Roman" w:cs="宋体"/>
          <w:sz w:val="24"/>
          <w:szCs w:val="24"/>
        </w:rPr>
        <w:t xml:space="preserve">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055"/>
        <w:ind w:firstLine="482"/>
        <w:jc w:val="left"/>
        <w:keepLines w:val="0"/>
        <w:keepNext w:val="0"/>
        <w:pageBreakBefore w:val="0"/>
        <w:spacing w:line="480" w:lineRule="exact"/>
        <w:widowControl/>
        <w:rPr>
          <w:rFonts w:hint="eastAsia" w:ascii="方正仿宋_GBK" w:hAnsi="方正仿宋_GBK" w:eastAsia="方正仿宋_GBK" w:cs="方正仿宋_GBK"/>
          <w:b/>
          <w:bCs w:val="0"/>
          <w:i/>
          <w:color w:val="000000"/>
          <w:szCs w:val="24"/>
          <w:u w:val="single"/>
        </w:rPr>
      </w:pPr>
      <w:r>
        <w:rPr>
          <w:rFonts w:hint="eastAsia" w:ascii="方正仿宋_GBK" w:hAnsi="方正仿宋_GBK" w:eastAsia="方正仿宋_GBK" w:cs="方正仿宋_GBK"/>
          <w:b/>
          <w:bCs w:val="0"/>
          <w:i/>
          <w:color w:val="ff0000"/>
          <w:szCs w:val="24"/>
          <w:u w:val="none"/>
          <w:lang w:val="en-US" w:bidi="zh-CN"/>
        </w:rPr>
        <w:t xml:space="preserve">2.</w:t>
      </w:r>
      <w:r>
        <w:rPr>
          <w:rFonts w:hint="eastAsia" w:ascii="方正仿宋_GBK" w:hAnsi="方正仿宋_GBK" w:eastAsia="方正仿宋_GBK" w:cs="方正仿宋_GBK"/>
          <w:b/>
          <w:bCs w:val="0"/>
          <w:i/>
          <w:color w:val="ff0000"/>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055"/>
        <w:ind w:firstLine="480"/>
        <w:jc w:val="left"/>
        <w:keepLines w:val="0"/>
        <w:keepNext w:val="0"/>
        <w:pageBreakBefore w:val="0"/>
        <w:spacing w:line="480" w:lineRule="exact"/>
        <w:widowControl/>
        <w:rPr>
          <w:rFonts w:hint="eastAsia" w:ascii="方正仿宋_GBK" w:hAnsi="方正仿宋_GBK" w:eastAsia="方正仿宋_GBK" w:cs="方正仿宋_GBK"/>
          <w:b/>
          <w:bCs w:val="0"/>
          <w:i/>
          <w:color w:val="ff0000"/>
          <w:szCs w:val="24"/>
          <w:u w:val="single"/>
          <w:lang w:bidi="zh-CN"/>
        </w:rPr>
      </w:pPr>
      <w:r>
        <w:rPr>
          <w:rFonts w:hint="eastAsia" w:ascii="方正仿宋_GBK" w:hAnsi="方正仿宋_GBK" w:eastAsia="方正仿宋_GBK" w:cs="方正仿宋_GBK"/>
          <w:b/>
          <w:bCs w:val="0"/>
          <w:i/>
          <w:color w:val="ff0000"/>
          <w:szCs w:val="24"/>
          <w:u w:val="none"/>
          <w:lang w:val="en-US" w:bidi="zh-CN"/>
        </w:rPr>
        <w:t xml:space="preserve">3.</w:t>
      </w:r>
      <w:r>
        <w:rPr>
          <w:rFonts w:hint="eastAsia" w:ascii="方正仿宋_GBK" w:hAnsi="方正仿宋_GBK" w:eastAsia="方正仿宋_GBK" w:cs="方正仿宋_GBK"/>
          <w:b/>
          <w:bCs w:val="0"/>
          <w:i/>
          <w:color w:val="ff0000"/>
          <w:szCs w:val="24"/>
          <w:u w:val="single"/>
          <w:lang w:bidi="zh-CN"/>
        </w:rPr>
        <w:t xml:space="preserve">投标人应在投标分项报价表中为项目组所有成员（保洁人员</w:t>
      </w:r>
      <w:r>
        <w:rPr>
          <w:rFonts w:hint="eastAsia" w:ascii="方正仿宋_GBK" w:hAnsi="方正仿宋_GBK" w:eastAsia="方正仿宋_GBK" w:cs="方正仿宋_GBK"/>
          <w:b/>
          <w:bCs w:val="0"/>
          <w:i/>
          <w:color w:val="ff0000"/>
          <w:szCs w:val="24"/>
          <w:u w:val="single"/>
          <w:lang w:val="en-US" w:bidi="zh-CN"/>
        </w:rPr>
        <w:t xml:space="preserve">23人</w:t>
      </w:r>
      <w:r>
        <w:rPr>
          <w:rFonts w:hint="eastAsia" w:ascii="方正仿宋_GBK" w:hAnsi="方正仿宋_GBK" w:eastAsia="方正仿宋_GBK" w:cs="方正仿宋_GBK"/>
          <w:b/>
          <w:bCs w:val="0"/>
          <w:i/>
          <w:color w:val="ff0000"/>
          <w:szCs w:val="24"/>
          <w:u w:val="single"/>
          <w:lang w:bidi="zh-CN"/>
        </w:rPr>
        <w:t xml:space="preserve">，水电工</w:t>
      </w:r>
      <w:r>
        <w:rPr>
          <w:rFonts w:hint="eastAsia" w:ascii="方正仿宋_GBK" w:hAnsi="方正仿宋_GBK" w:eastAsia="方正仿宋_GBK" w:cs="方正仿宋_GBK"/>
          <w:b/>
          <w:bCs w:val="0"/>
          <w:i/>
          <w:color w:val="ff0000"/>
          <w:szCs w:val="24"/>
          <w:u w:val="single"/>
          <w:lang w:val="en-US" w:bidi="zh-CN"/>
        </w:rPr>
        <w:t xml:space="preserve">3</w:t>
      </w:r>
      <w:r>
        <w:rPr>
          <w:rFonts w:hint="eastAsia" w:ascii="方正仿宋_GBK" w:hAnsi="方正仿宋_GBK" w:eastAsia="方正仿宋_GBK" w:cs="方正仿宋_GBK"/>
          <w:b/>
          <w:bCs w:val="0"/>
          <w:i/>
          <w:color w:val="ff0000"/>
          <w:szCs w:val="24"/>
          <w:u w:val="single"/>
          <w:lang w:bidi="zh-CN"/>
        </w:rPr>
        <w:t xml:space="preserve">人）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r/>
    </w:p>
    <w:p>
      <w:pPr>
        <w:pStyle w:val="1055"/>
        <w:ind w:firstLine="480"/>
        <w:jc w:val="left"/>
        <w:keepLines w:val="0"/>
        <w:keepNext w:val="0"/>
        <w:pageBreakBefore w:val="0"/>
        <w:spacing w:line="480" w:lineRule="exact"/>
        <w:widowControl/>
        <w:rPr>
          <w:rFonts w:hint="eastAsia" w:ascii="方正仿宋_GBK" w:hAnsi="方正仿宋_GBK" w:eastAsia="方正仿宋_GBK" w:cs="方正仿宋_GBK"/>
          <w:b/>
          <w:bCs w:val="0"/>
          <w:i/>
          <w:color w:val="ff0000"/>
          <w:szCs w:val="24"/>
          <w:u w:val="single"/>
          <w:lang w:bidi="zh-CN"/>
        </w:rPr>
      </w:pPr>
      <w:r>
        <w:rPr>
          <w:rFonts w:hint="eastAsia" w:ascii="方正仿宋_GBK" w:hAnsi="方正仿宋_GBK" w:eastAsia="方正仿宋_GBK" w:cs="方正仿宋_GBK"/>
          <w:b/>
          <w:bCs w:val="0"/>
          <w:i/>
          <w:color w:val="ff0000"/>
          <w:szCs w:val="24"/>
          <w:u w:val="single"/>
          <w:lang w:val="en-US" w:bidi="zh-CN"/>
        </w:rPr>
        <w:t xml:space="preserve">4.投标人应在投标分项报价表中为水电工3人，全额填报、购买社保，否则，按无效标处理。</w:t>
      </w:r>
      <w:r/>
    </w:p>
    <w:p>
      <w:pPr>
        <w:pStyle w:val="1055"/>
        <w:ind w:firstLine="480"/>
        <w:jc w:val="left"/>
        <w:keepLines w:val="0"/>
        <w:keepNext w:val="0"/>
        <w:pageBreakBefore w:val="0"/>
        <w:spacing w:line="480" w:lineRule="exact"/>
        <w:widowControl/>
        <w:rPr>
          <w:rFonts w:hint="eastAsia" w:ascii="宋体" w:hAnsi="宋体" w:eastAsia="宋体" w:cs="宋体"/>
          <w:b/>
          <w:sz w:val="24"/>
          <w:szCs w:val="24"/>
        </w:rPr>
      </w:pPr>
      <w:r>
        <w:rPr>
          <w:rFonts w:hint="eastAsia" w:hAnsi="宋体" w:cs="宋体"/>
          <w:b/>
          <w:sz w:val="24"/>
          <w:szCs w:val="24"/>
          <w:lang w:val="en-US" w:eastAsia="zh-CN"/>
        </w:rPr>
        <w:t xml:space="preserve">5</w:t>
      </w:r>
      <w:r>
        <w:rPr>
          <w:rFonts w:hint="eastAsia" w:ascii="宋体" w:hAnsi="宋体" w:eastAsia="宋体" w:cs="宋体"/>
          <w:b/>
          <w:sz w:val="24"/>
          <w:szCs w:val="24"/>
        </w:rPr>
        <w:t xml:space="preserve">．为保证服务队伍的整体素质和相对稳定性，</w:t>
      </w:r>
      <w:r>
        <w:rPr>
          <w:rFonts w:hint="eastAsia" w:ascii="宋体" w:hAnsi="宋体" w:cs="宋体"/>
          <w:b/>
          <w:sz w:val="24"/>
          <w:szCs w:val="24"/>
          <w:lang w:eastAsia="zh-CN"/>
        </w:rPr>
        <w:t xml:space="preserve">投标人</w:t>
      </w:r>
      <w:r>
        <w:rPr>
          <w:rFonts w:hint="eastAsia" w:ascii="宋体" w:hAnsi="宋体" w:eastAsia="宋体" w:cs="宋体"/>
          <w:b/>
          <w:sz w:val="24"/>
          <w:szCs w:val="24"/>
        </w:rPr>
        <w:t xml:space="preserve">应充分考虑管理和服务人员的工资待遇。</w:t>
      </w:r>
      <w:r>
        <w:rPr>
          <w:rFonts w:hint="eastAsia" w:ascii="宋体" w:hAnsi="宋体" w:cs="宋体"/>
          <w:b/>
          <w:sz w:val="24"/>
          <w:szCs w:val="24"/>
          <w:lang w:eastAsia="zh-CN"/>
        </w:rPr>
        <w:t xml:space="preserve">投标人</w:t>
      </w:r>
      <w:r>
        <w:rPr>
          <w:rFonts w:hint="eastAsia" w:ascii="宋体" w:hAnsi="宋体" w:eastAsia="宋体" w:cs="宋体"/>
          <w:b/>
          <w:sz w:val="24"/>
          <w:szCs w:val="24"/>
        </w:rPr>
        <w:t xml:space="preserve">要综合考虑宿迁劳动市场因素，激发员工积极性，不同岗位合理分配工资。</w:t>
      </w:r>
      <w:r/>
    </w:p>
    <w:p>
      <w:pPr>
        <w:ind w:firstLine="482"/>
        <w:jc w:val="left"/>
        <w:spacing w:line="560" w:lineRule="exact"/>
        <w:widowControl/>
        <w:rPr>
          <w:rFonts w:hint="eastAsia" w:ascii="宋体" w:hAnsi="宋体" w:eastAsia="宋体" w:cs="宋体"/>
          <w:b/>
          <w:sz w:val="24"/>
          <w:szCs w:val="24"/>
          <w:u w:val="single"/>
        </w:rPr>
      </w:pPr>
      <w:r>
        <w:rPr>
          <w:rFonts w:hint="eastAsia" w:ascii="宋体" w:hAnsi="宋体" w:eastAsia="宋体" w:cs="宋体"/>
          <w:b/>
          <w:sz w:val="24"/>
          <w:szCs w:val="24"/>
          <w:u w:val="single"/>
        </w:rPr>
        <w:t xml:space="preserve">人员工资不得低于宿迁市目前最低工资标准，即按《关于调整全市最低工资标准的通知》（宿人社发〔2025〕29号）政策执行，否则按无效标处理。</w:t>
      </w:r>
      <w:r/>
    </w:p>
    <w:p>
      <w:pPr>
        <w:ind w:firstLine="482"/>
        <w:jc w:val="left"/>
        <w:spacing w:line="560" w:lineRule="exact"/>
        <w:widowControl/>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3．项目履约过程中，</w:t>
      </w:r>
      <w:r>
        <w:rPr>
          <w:rFonts w:hint="eastAsia" w:ascii="宋体" w:hAnsi="宋体" w:cs="宋体"/>
          <w:b/>
          <w:bCs/>
          <w:sz w:val="24"/>
          <w:szCs w:val="24"/>
          <w:lang w:bidi="zh-CN"/>
        </w:rPr>
        <w:t xml:space="preserve">投标人</w:t>
      </w:r>
      <w:r>
        <w:rPr>
          <w:rFonts w:hint="eastAsia" w:ascii="宋体" w:hAnsi="宋体" w:eastAsia="宋体" w:cs="宋体"/>
          <w:b/>
          <w:bCs/>
          <w:sz w:val="24"/>
          <w:szCs w:val="24"/>
          <w:lang w:bidi="zh-CN"/>
        </w:rPr>
        <w:t xml:space="preserve">应根据工作需要，安排好双休日及节假日的值班人员，编制各岗位排班表报采购人备案后执行，所涉及的费用，包含在此次报价中。</w:t>
      </w:r>
      <w:r/>
    </w:p>
    <w:p>
      <w:pPr>
        <w:ind w:firstLine="482"/>
        <w:jc w:val="left"/>
        <w:spacing w:line="560" w:lineRule="exact"/>
        <w:widowControl/>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4.其他物业管理服务质量要求按江苏省、宿迁市有关标准及采购需求执行，涉及费用均包含在本次投标报价中。</w:t>
      </w:r>
      <w:r/>
    </w:p>
    <w:p>
      <w:pPr>
        <w:ind w:firstLine="482"/>
        <w:spacing w:line="560" w:lineRule="exact"/>
        <w:rPr>
          <w:rFonts w:hint="eastAsia" w:ascii="宋体" w:hAnsi="宋体" w:eastAsia="宋体" w:cs="宋体"/>
          <w:b/>
          <w:bCs/>
          <w:sz w:val="24"/>
          <w:szCs w:val="24"/>
          <w:lang w:bidi="zh-CN"/>
        </w:rPr>
      </w:pPr>
      <w:r>
        <w:rPr>
          <w:rFonts w:hint="eastAsia" w:ascii="宋体" w:hAnsi="宋体" w:eastAsia="宋体" w:cs="宋体"/>
          <w:b/>
          <w:bCs/>
          <w:sz w:val="24"/>
          <w:szCs w:val="24"/>
          <w:lang w:bidi="zh-CN"/>
        </w:rPr>
        <w:t xml:space="preserve">5．</w:t>
      </w:r>
      <w:r>
        <w:rPr>
          <w:rFonts w:hint="eastAsia" w:ascii="宋体" w:hAnsi="宋体" w:cs="宋体"/>
          <w:b/>
          <w:bCs/>
          <w:sz w:val="24"/>
          <w:szCs w:val="24"/>
          <w:lang w:bidi="zh-CN"/>
        </w:rPr>
        <w:t xml:space="preserve">投标人</w:t>
      </w:r>
      <w:r>
        <w:rPr>
          <w:rFonts w:hint="eastAsia" w:ascii="宋体" w:hAnsi="宋体" w:eastAsia="宋体" w:cs="宋体"/>
          <w:b/>
          <w:bCs/>
          <w:sz w:val="24"/>
          <w:szCs w:val="24"/>
          <w:lang w:bidi="zh-CN"/>
        </w:rPr>
        <w:t xml:space="preserve">结合对采购需求与预算的理解，结合物业服务市场价格，根据不同岗位员工工资、加班补助、劳保福利、社保、意外险</w:t>
      </w:r>
      <w:r>
        <w:rPr>
          <w:rFonts w:hint="eastAsia" w:ascii="宋体" w:hAnsi="宋体" w:eastAsia="宋体" w:cs="宋体"/>
          <w:b/>
          <w:bCs/>
          <w:sz w:val="24"/>
          <w:szCs w:val="24"/>
        </w:rPr>
        <w:t xml:space="preserve">（或雇主责任险）</w:t>
      </w:r>
      <w:r>
        <w:rPr>
          <w:rFonts w:hint="eastAsia" w:ascii="宋体" w:hAnsi="宋体" w:eastAsia="宋体" w:cs="宋体"/>
          <w:b/>
          <w:bCs/>
          <w:sz w:val="24"/>
          <w:szCs w:val="24"/>
          <w:lang w:bidi="zh-CN"/>
        </w:rPr>
        <w:t xml:space="preserve">、耗材，根据明细报价表中所列的各项费用，提供服务费用分配方案和费用测算分析说明。在保障服务要求的基础上，采取措施激励合同履行人员，提高履约质量。</w:t>
      </w:r>
      <w:r/>
    </w:p>
    <w:p>
      <w:pPr>
        <w:pStyle w:val="1055"/>
        <w:ind w:firstLine="480"/>
        <w:jc w:val="left"/>
        <w:spacing w:line="48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w:t>
      </w:r>
      <w:r>
        <w:rPr>
          <w:rFonts w:hint="eastAsia" w:ascii="Times New Roman" w:hAnsi="Times New Roman" w:cs="宋体"/>
          <w:szCs w:val="24"/>
          <w:lang w:eastAsia="zh-CN"/>
        </w:rPr>
        <w:t xml:space="preserve">投标人</w:t>
      </w:r>
      <w:r>
        <w:rPr>
          <w:rFonts w:hint="eastAsia" w:ascii="Times New Roman" w:hAnsi="Times New Roman" w:cs="宋体"/>
          <w:szCs w:val="24"/>
        </w:rPr>
        <w:t xml:space="preserve">应按不低于此标准报价。社保缴纳应符合行政主管部门相关规定。如遇政策调整，</w:t>
      </w:r>
      <w:r>
        <w:rPr>
          <w:rFonts w:hint="eastAsia" w:ascii="Times New Roman" w:hAnsi="Times New Roman" w:cs="宋体"/>
          <w:szCs w:val="24"/>
          <w:lang w:eastAsia="zh-CN"/>
        </w:rPr>
        <w:t xml:space="preserve">投标人</w:t>
      </w:r>
      <w:r>
        <w:rPr>
          <w:rFonts w:hint="eastAsia" w:ascii="Times New Roman" w:hAnsi="Times New Roman" w:cs="宋体"/>
          <w:szCs w:val="24"/>
        </w:rPr>
        <w:t xml:space="preserve">自行承担。</w:t>
      </w:r>
      <w:r/>
    </w:p>
    <w:tbl>
      <w:tblPr>
        <w:tblStyle w:val="741"/>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334"/>
              <w:jc w:val="center"/>
              <w:spacing w:line="480" w:lineRule="exact"/>
              <w:rPr>
                <w:rFonts w:hint="eastAsia"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334"/>
              <w:jc w:val="center"/>
              <w:spacing w:line="480" w:lineRule="exact"/>
              <w:rPr>
                <w:rFonts w:hint="eastAsia"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334"/>
              <w:jc w:val="center"/>
              <w:spacing w:line="480" w:lineRule="exact"/>
              <w:rPr>
                <w:rFonts w:hint="eastAsia"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334"/>
              <w:ind w:firstLine="241"/>
              <w:jc w:val="left"/>
              <w:spacing w:line="480" w:lineRule="exact"/>
              <w:rPr>
                <w:rFonts w:hint="eastAsia"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334"/>
              <w:jc w:val="left"/>
              <w:spacing w:line="480" w:lineRule="exact"/>
              <w:rPr>
                <w:rFonts w:hint="eastAsia"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334"/>
              <w:jc w:val="left"/>
              <w:spacing w:line="48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055"/>
        <w:ind w:firstLine="482"/>
        <w:jc w:val="left"/>
        <w:keepLines w:val="0"/>
        <w:keepNext w:val="0"/>
        <w:pageBreakBefore w:val="0"/>
        <w:spacing w:line="480" w:lineRule="exact"/>
        <w:widowControl/>
        <w:rPr>
          <w:rFonts w:hint="eastAsia" w:ascii="宋体" w:hAnsi="宋体" w:cs="宋体"/>
          <w:b/>
          <w:iCs/>
          <w:szCs w:val="24"/>
          <w:lang w:bidi="zh-CN"/>
        </w:rPr>
      </w:pPr>
      <w:r>
        <w:rPr>
          <w:rFonts w:hint="eastAsia" w:ascii="宋体" w:hAnsi="宋体" w:cs="宋体"/>
          <w:b/>
          <w:iCs/>
          <w:szCs w:val="24"/>
          <w:lang w:bidi="zh-CN"/>
        </w:rPr>
        <w:t xml:space="preserve">注:社保金额≥1238.048(4952*24.9%+5)，因报价最多保留至小数点后两位，故该项最小有效数值为1238.05元。</w:t>
      </w:r>
      <w:r/>
    </w:p>
    <w:p>
      <w:pPr>
        <w:pStyle w:val="1055"/>
        <w:numPr>
          <w:ilvl w:val="0"/>
          <w:numId w:val="6"/>
        </w:numPr>
        <w:ind w:firstLine="480"/>
        <w:jc w:val="left"/>
        <w:keepLines w:val="0"/>
        <w:keepNext w:val="0"/>
        <w:pageBreakBefore w:val="0"/>
        <w:spacing w:line="480" w:lineRule="exact"/>
        <w:widowControl/>
        <w:rPr>
          <w:rStyle w:val="1460"/>
          <w:rFonts w:hint="eastAsia" w:cs="宋体"/>
          <w:sz w:val="24"/>
          <w:szCs w:val="24"/>
        </w:rPr>
      </w:pPr>
      <w:r>
        <w:rPr>
          <w:rStyle w:val="1460"/>
          <w:rFonts w:hint="eastAsia" w:cs="宋体"/>
          <w:sz w:val="24"/>
          <w:szCs w:val="24"/>
        </w:rPr>
        <w:t xml:space="preserve">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r/>
    </w:p>
    <w:p>
      <w:pPr>
        <w:pStyle w:val="1055"/>
        <w:numPr>
          <w:ilvl w:val="0"/>
          <w:numId w:val="6"/>
        </w:numPr>
        <w:ind w:firstLine="480"/>
        <w:jc w:val="left"/>
        <w:keepLines w:val="0"/>
        <w:keepNext w:val="0"/>
        <w:pageBreakBefore w:val="0"/>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项目履约过程中，中标人应根据工作需要，安排好双休日及节假日的值班人员，编制各岗位排班表报采购人备案后执行，所涉及的费用包含在此次报价中。</w:t>
      </w:r>
      <w:r/>
    </w:p>
    <w:p>
      <w:pPr>
        <w:pStyle w:val="1055"/>
        <w:numPr>
          <w:ilvl w:val="0"/>
          <w:numId w:val="6"/>
        </w:numPr>
        <w:ind w:firstLine="480"/>
        <w:jc w:val="left"/>
        <w:keepLines w:val="0"/>
        <w:keepNext w:val="0"/>
        <w:pageBreakBefore w:val="0"/>
        <w:spacing w:line="480" w:lineRule="exact"/>
        <w:widowControl/>
        <w:rPr>
          <w:rFonts w:hint="eastAsia" w:ascii="Times New Roman" w:hAnsi="Times New Roman" w:cs="宋体"/>
          <w:sz w:val="24"/>
          <w:szCs w:val="24"/>
          <w:lang w:bidi="zh-CN"/>
        </w:rPr>
      </w:pPr>
      <w:r>
        <w:rPr>
          <w:rFonts w:hint="eastAsia" w:ascii="Times New Roman" w:hAnsi="Times New Roman" w:cs="宋体"/>
          <w:sz w:val="24"/>
          <w:szCs w:val="24"/>
          <w:lang w:bidi="zh-CN"/>
        </w:rPr>
        <w:t xml:space="preserve"> 中标人每月15日前需将人员工资支付、社保缴纳情况报采购人备案。</w:t>
      </w:r>
      <w:r/>
    </w:p>
    <w:p>
      <w:pPr>
        <w:pStyle w:val="1055"/>
        <w:numPr>
          <w:ilvl w:val="0"/>
          <w:numId w:val="6"/>
        </w:numPr>
        <w:ind w:firstLine="480"/>
        <w:jc w:val="left"/>
        <w:keepLines w:val="0"/>
        <w:keepNext w:val="0"/>
        <w:pageBreakBefore w:val="0"/>
        <w:spacing w:line="480" w:lineRule="exact"/>
        <w:widowControl/>
        <w:rPr>
          <w:rFonts w:hint="eastAsia" w:ascii="Times New Roman" w:hAnsi="Times New Roman" w:cs="宋体"/>
          <w:sz w:val="24"/>
          <w:szCs w:val="24"/>
          <w:lang w:bidi="zh-CN"/>
        </w:rPr>
      </w:pPr>
      <w:r>
        <w:rPr>
          <w:rFonts w:hint="eastAsia" w:ascii="Times New Roman" w:hAnsi="Times New Roman" w:cs="宋体"/>
          <w:sz w:val="24"/>
          <w:szCs w:val="24"/>
          <w:lang w:bidi="zh-CN"/>
        </w:rPr>
        <w:t xml:space="preserve">其他物业管理服务质量要求按江苏省、宿迁市有关标准及采购需求执行，涉及费用均包含在本次投标报价中。</w:t>
      </w:r>
      <w:r/>
    </w:p>
    <w:p>
      <w:pPr>
        <w:jc w:val="left"/>
        <w:spacing w:line="500" w:lineRule="exact"/>
        <w:rPr>
          <w:rFonts w:hint="eastAsia" w:ascii="黑体" w:hAnsi="黑体" w:eastAsia="黑体" w:cs="黑体"/>
          <w:b w:val="0"/>
          <w:bCs w:val="0"/>
          <w:sz w:val="30"/>
          <w:szCs w:val="30"/>
          <w:lang w:val="zh-CN" w:eastAsia="zh-CN" w:bidi="ar-SA"/>
        </w:rPr>
        <w:outlineLvl w:val="0"/>
      </w:pPr>
      <w:r>
        <w:rPr>
          <w:rFonts w:hint="eastAsia" w:ascii="黑体" w:hAnsi="黑体" w:eastAsia="黑体" w:cs="黑体"/>
          <w:b w:val="0"/>
          <w:bCs w:val="0"/>
          <w:sz w:val="30"/>
          <w:szCs w:val="30"/>
          <w:lang w:val="zh-CN" w:eastAsia="zh-CN" w:bidi="ar-SA"/>
        </w:rPr>
        <w:t xml:space="preserve">十、合同期限</w:t>
      </w:r>
      <w:r/>
    </w:p>
    <w:p>
      <w:pPr>
        <w:pStyle w:val="1337"/>
        <w:ind w:firstLine="480"/>
        <w:spacing w:line="500" w:lineRule="exact"/>
        <w:rPr>
          <w:rFonts w:hint="eastAsia" w:ascii="Times New Roman" w:hAnsi="Times New Roman" w:eastAsia="宋体" w:cs="宋体"/>
          <w:sz w:val="24"/>
          <w:szCs w:val="24"/>
          <w:lang w:val="en-US" w:eastAsia="zh-CN" w:bidi="zh-CN"/>
        </w:rPr>
      </w:pPr>
      <w:r>
        <w:rPr>
          <w:rFonts w:hint="eastAsia" w:ascii="Times New Roman" w:hAnsi="Times New Roman" w:eastAsia="宋体" w:cs="宋体"/>
          <w:sz w:val="24"/>
          <w:szCs w:val="24"/>
          <w:lang w:val="en-US" w:eastAsia="zh-CN" w:bidi="zh-CN"/>
        </w:rPr>
        <w:t xml:space="preserve">1年，自合同生效之日起计算。</w:t>
      </w:r>
      <w:r/>
    </w:p>
    <w:p>
      <w:pPr>
        <w:jc w:val="left"/>
        <w:spacing w:line="500" w:lineRule="exact"/>
        <w:rPr>
          <w:rFonts w:hint="eastAsia" w:ascii="黑体" w:hAnsi="黑体" w:eastAsia="黑体" w:cs="黑体"/>
          <w:b w:val="0"/>
          <w:bCs w:val="0"/>
          <w:sz w:val="30"/>
          <w:szCs w:val="30"/>
          <w:lang w:val="en-US" w:eastAsia="zh-CN" w:bidi="ar-SA"/>
        </w:rPr>
        <w:outlineLvl w:val="0"/>
      </w:pPr>
      <w:r>
        <w:rPr>
          <w:rFonts w:hint="eastAsia" w:ascii="黑体" w:hAnsi="黑体" w:eastAsia="黑体" w:cs="黑体"/>
          <w:b w:val="0"/>
          <w:bCs w:val="0"/>
          <w:sz w:val="30"/>
          <w:szCs w:val="30"/>
          <w:lang w:val="en-US" w:eastAsia="zh-CN" w:bidi="ar-SA"/>
        </w:rPr>
        <w:t xml:space="preserve">十一、其他要求</w:t>
      </w:r>
      <w:r/>
    </w:p>
    <w:p>
      <w:pPr>
        <w:pStyle w:val="1339"/>
        <w:ind w:firstLine="472"/>
        <w:keepLines w:val="0"/>
        <w:keepNext w:val="0"/>
        <w:pageBreakBefore w:val="0"/>
        <w:spacing w:line="48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lang w:eastAsia="zh-CN"/>
        </w:rPr>
        <w:t xml:space="preserve">（一）</w:t>
      </w:r>
      <w:r>
        <w:rPr>
          <w:rFonts w:hint="eastAsia" w:ascii="宋体" w:hAnsi="宋体" w:eastAsia="宋体" w:cs="宋体"/>
          <w:spacing w:val="-2"/>
          <w:sz w:val="24"/>
          <w:szCs w:val="24"/>
        </w:rPr>
        <w:t xml:space="preserve">投标报价内容包括：服务本身价格、服务人员工资福利、耗材、服务技能培训、利润、税费、服务过程中涉及到的其他一切费用，清单表格不全可另列。</w:t>
      </w:r>
      <w:r/>
    </w:p>
    <w:p>
      <w:pPr>
        <w:pStyle w:val="1339"/>
        <w:ind w:firstLine="472"/>
        <w:keepLines w:val="0"/>
        <w:keepNext w:val="0"/>
        <w:pageBreakBefore w:val="0"/>
        <w:spacing w:line="48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（二）</w:t>
      </w:r>
      <w:r>
        <w:rPr>
          <w:rFonts w:hint="eastAsia" w:ascii="宋体" w:hAnsi="宋体" w:cs="宋体"/>
          <w:spacing w:val="-2"/>
          <w:sz w:val="24"/>
          <w:szCs w:val="24"/>
          <w:lang w:eastAsia="zh-CN"/>
        </w:rPr>
        <w:t xml:space="preserve">投标人</w:t>
      </w:r>
      <w:r>
        <w:rPr>
          <w:rFonts w:hint="eastAsia" w:ascii="宋体" w:hAnsi="宋体" w:eastAsia="宋体" w:cs="宋体"/>
          <w:spacing w:val="-2"/>
          <w:sz w:val="24"/>
          <w:szCs w:val="24"/>
        </w:rPr>
        <w:t xml:space="preserve">报价时应充分考虑所有可能影响到报价的因素，一旦评标结束最终中标，如发生漏、缺、少项，都将被认为是中标人的报价让利行为，损失自负。</w:t>
      </w:r>
      <w:r/>
    </w:p>
    <w:p>
      <w:pPr>
        <w:pStyle w:val="1339"/>
        <w:ind w:firstLine="472"/>
        <w:keepLines w:val="0"/>
        <w:keepNext w:val="0"/>
        <w:pageBreakBefore w:val="0"/>
        <w:spacing w:line="48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（三）履约期间，</w:t>
      </w:r>
      <w:r>
        <w:rPr>
          <w:rFonts w:hint="eastAsia" w:ascii="宋体" w:hAnsi="宋体" w:cs="宋体"/>
          <w:spacing w:val="-2"/>
          <w:sz w:val="24"/>
          <w:szCs w:val="24"/>
          <w:lang w:eastAsia="zh-CN"/>
        </w:rPr>
        <w:t xml:space="preserve">中标人</w:t>
      </w:r>
      <w:r>
        <w:rPr>
          <w:rFonts w:hint="eastAsia" w:ascii="宋体" w:hAnsi="宋体" w:eastAsia="宋体" w:cs="宋体"/>
          <w:spacing w:val="-2"/>
          <w:sz w:val="24"/>
          <w:szCs w:val="24"/>
        </w:rPr>
        <w:t xml:space="preserve">按时按月发放人员工资，工资标准不得低于宿迁市当年最低工资标准要求。发现未按时按月发放人员工资的情况达三次以上，采购人有权单方立即终止本项目服务合同，清退出场，由此产生一切法律责任和经济损失均由</w:t>
      </w:r>
      <w:r>
        <w:rPr>
          <w:rFonts w:hint="eastAsia" w:ascii="宋体" w:hAnsi="宋体" w:cs="宋体"/>
          <w:spacing w:val="-2"/>
          <w:sz w:val="24"/>
          <w:szCs w:val="24"/>
          <w:lang w:eastAsia="zh-CN"/>
        </w:rPr>
        <w:t xml:space="preserve">中标人</w:t>
      </w:r>
      <w:r>
        <w:rPr>
          <w:rFonts w:hint="eastAsia" w:ascii="宋体" w:hAnsi="宋体" w:eastAsia="宋体" w:cs="宋体"/>
          <w:spacing w:val="-2"/>
          <w:sz w:val="24"/>
          <w:szCs w:val="24"/>
        </w:rPr>
        <w:t xml:space="preserve">承担。</w:t>
      </w:r>
      <w:r/>
    </w:p>
    <w:p>
      <w:pPr>
        <w:pStyle w:val="1339"/>
        <w:ind w:firstLine="472"/>
        <w:keepLines w:val="0"/>
        <w:keepNext w:val="0"/>
        <w:pageBreakBefore w:val="0"/>
        <w:spacing w:line="48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（四）履约期间，如发生</w:t>
      </w:r>
      <w:r>
        <w:rPr>
          <w:rFonts w:hint="eastAsia" w:ascii="宋体" w:hAnsi="宋体" w:cs="宋体"/>
          <w:spacing w:val="-2"/>
          <w:sz w:val="24"/>
          <w:szCs w:val="24"/>
          <w:lang w:eastAsia="zh-CN"/>
        </w:rPr>
        <w:t xml:space="preserve">中标人</w:t>
      </w:r>
      <w:r>
        <w:rPr>
          <w:rFonts w:hint="eastAsia" w:ascii="宋体" w:hAnsi="宋体" w:eastAsia="宋体" w:cs="宋体"/>
          <w:spacing w:val="-2"/>
          <w:sz w:val="24"/>
          <w:szCs w:val="24"/>
        </w:rPr>
        <w:t xml:space="preserve">的工作人员工伤或人身伤亡事故，均由</w:t>
      </w:r>
      <w:r>
        <w:rPr>
          <w:rFonts w:hint="eastAsia" w:ascii="宋体" w:hAnsi="宋体" w:cs="宋体"/>
          <w:spacing w:val="-2"/>
          <w:sz w:val="24"/>
          <w:szCs w:val="24"/>
          <w:lang w:eastAsia="zh-CN"/>
        </w:rPr>
        <w:t xml:space="preserve">中标人</w:t>
      </w:r>
      <w:r>
        <w:rPr>
          <w:rFonts w:hint="eastAsia" w:ascii="宋体" w:hAnsi="宋体" w:eastAsia="宋体" w:cs="宋体"/>
          <w:spacing w:val="-2"/>
          <w:sz w:val="24"/>
          <w:szCs w:val="24"/>
        </w:rPr>
        <w:t xml:space="preserve">负责，与采购人无关。</w:t>
      </w:r>
      <w:r/>
    </w:p>
    <w:p>
      <w:pPr>
        <w:pStyle w:val="1339"/>
        <w:ind w:firstLine="472"/>
        <w:keepLines w:val="0"/>
        <w:keepNext w:val="0"/>
        <w:pageBreakBefore w:val="0"/>
        <w:spacing w:line="480" w:lineRule="exact"/>
        <w:widowControl w:val="off"/>
        <w:rPr>
          <w:rFonts w:hint="eastAsia" w:ascii="黑体" w:hAnsi="黑体" w:eastAsia="黑体" w:cs="黑体"/>
          <w:b w:val="0"/>
          <w:sz w:val="44"/>
          <w:szCs w:val="22"/>
        </w:rPr>
      </w:pPr>
      <w:r>
        <w:rPr>
          <w:rFonts w:hint="eastAsia" w:ascii="宋体" w:hAnsi="宋体" w:eastAsia="宋体" w:cs="宋体"/>
          <w:spacing w:val="-2"/>
          <w:sz w:val="24"/>
          <w:szCs w:val="24"/>
        </w:rPr>
        <w:t xml:space="preserve">（五）项目管理人员相关费用在管理费中列支，投标报价应考虑此项费用，今后不单独结算。</w:t>
      </w:r>
      <w:bookmarkStart w:id="86" w:name="_Toc29672"/>
      <w:r/>
      <w:bookmarkStart w:id="87" w:name="_Toc22631"/>
      <w:r/>
      <w:bookmarkStart w:id="88" w:name="_Toc1657"/>
      <w:r/>
      <w:bookmarkStart w:id="89" w:name="_Toc7955"/>
      <w:r/>
      <w:r/>
    </w:p>
    <w:p>
      <w:pPr>
        <w:pStyle w:val="1461"/>
        <w:jc w:val="center"/>
        <w:rPr>
          <w:rFonts w:hint="eastAsia" w:ascii="黑体" w:hAnsi="黑体" w:eastAsia="黑体" w:cs="黑体"/>
          <w:b w:val="0"/>
          <w:sz w:val="44"/>
          <w:szCs w:val="22"/>
        </w:rPr>
      </w:pPr>
      <w:r>
        <w:rPr>
          <w:rFonts w:hint="eastAsia" w:ascii="黑体" w:hAnsi="黑体" w:eastAsia="黑体" w:cs="黑体"/>
          <w:b w:val="0"/>
          <w:sz w:val="44"/>
          <w:szCs w:val="22"/>
        </w:rPr>
      </w:r>
      <w:r/>
    </w:p>
    <w:p>
      <w:pPr>
        <w:pStyle w:val="1461"/>
        <w:jc w:val="center"/>
        <w:rPr>
          <w:rFonts w:hint="eastAsia" w:ascii="黑体" w:hAnsi="黑体" w:eastAsia="黑体" w:cs="黑体"/>
          <w:b w:val="0"/>
          <w:sz w:val="44"/>
          <w:szCs w:val="22"/>
        </w:rPr>
      </w:pPr>
      <w:r>
        <w:rPr>
          <w:rFonts w:hint="eastAsia" w:ascii="黑体" w:hAnsi="黑体" w:eastAsia="黑体" w:cs="黑体"/>
          <w:b w:val="0"/>
          <w:sz w:val="44"/>
          <w:szCs w:val="22"/>
        </w:rPr>
        <w:t xml:space="preserve">第五章  合同文本</w:t>
      </w:r>
      <w:bookmarkEnd w:id="86"/>
      <w:r/>
      <w:bookmarkStart w:id="90" w:name="_Toc16938559"/>
      <w:r/>
      <w:bookmarkEnd w:id="90"/>
      <w:r/>
      <w:bookmarkStart w:id="91" w:name="_Toc20823315"/>
      <w:r/>
      <w:bookmarkEnd w:id="91"/>
      <w:r/>
      <w:bookmarkStart w:id="92" w:name="_Toc513029243"/>
      <w:r/>
      <w:bookmarkEnd w:id="92"/>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031"/>
        <w:jc w:val="center"/>
        <w:spacing w:line="259" w:lineRule="auto"/>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 xml:space="preserve">物业管理服务合同(草案）</w:t>
      </w:r>
      <w:r/>
    </w:p>
    <w:p>
      <w:pPr>
        <w:pStyle w:val="1420"/>
        <w:ind w:firstLine="480"/>
        <w:jc w:val="left"/>
        <w:spacing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合同编号：</w:t>
      </w:r>
      <w:r/>
    </w:p>
    <w:p>
      <w:pPr>
        <w:pStyle w:val="1420"/>
        <w:ind w:firstLine="480"/>
        <w:jc w:val="left"/>
        <w:spacing w:line="560" w:lineRule="exact"/>
        <w:widowControl/>
        <w:tabs>
          <w:tab w:val="left" w:pos="400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甲方：（以下简称甲方）</w:t>
      </w:r>
      <w:r/>
    </w:p>
    <w:p>
      <w:pPr>
        <w:pStyle w:val="1420"/>
        <w:ind w:firstLine="480"/>
        <w:jc w:val="left"/>
        <w:spacing w:line="560" w:lineRule="exact"/>
        <w:widowControl/>
        <w:tabs>
          <w:tab w:val="left" w:pos="400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乙方：（以下简称乙方）</w:t>
      </w:r>
      <w:r/>
    </w:p>
    <w:p>
      <w:pPr>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依照《中华人民共和国民法典》及其他有关法律、行政法规，遵循平等、自愿、公平和诚实信用的原则，双方就</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号</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相关事项协商一致，达成如下合同条款。</w:t>
      </w:r>
      <w:r/>
    </w:p>
    <w:p>
      <w:pPr>
        <w:ind w:firstLine="482"/>
        <w:spacing w:line="60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一、合同内容：</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提供服务及管理时间自</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月</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日至</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月</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日。在合同有效期内一方不得擅自变更或中止此项合同，如未经双方同意，擅自变更或中止此项的一方要负违约责任。此项合同需终止，应在合同期内提前两个月通知对方。</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1、下列文件为本合同不可分割部分：</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① 中标通知书；</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② 乙方的</w:t>
      </w:r>
      <w:r>
        <w:rPr>
          <w:rFonts w:hint="eastAsia" w:ascii="宋体" w:hAnsi="宋体" w:eastAsia="宋体" w:cs="宋体"/>
          <w:b w:val="0"/>
          <w:bCs w:val="0"/>
          <w:sz w:val="24"/>
          <w:szCs w:val="24"/>
          <w:lang w:eastAsia="zh-CN"/>
        </w:rPr>
        <w:t xml:space="preserve">投标</w:t>
      </w:r>
      <w:r>
        <w:rPr>
          <w:rFonts w:hint="eastAsia" w:ascii="宋体" w:hAnsi="宋体" w:eastAsia="宋体" w:cs="宋体"/>
          <w:b w:val="0"/>
          <w:bCs w:val="0"/>
          <w:sz w:val="24"/>
          <w:szCs w:val="24"/>
        </w:rPr>
        <w:t xml:space="preserve">文件；</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③ 乙方在</w:t>
      </w:r>
      <w:r>
        <w:rPr>
          <w:rFonts w:hint="eastAsia" w:ascii="宋体" w:hAnsi="宋体" w:eastAsia="宋体" w:cs="宋体"/>
          <w:b w:val="0"/>
          <w:bCs w:val="0"/>
          <w:sz w:val="24"/>
          <w:szCs w:val="24"/>
          <w:lang w:eastAsia="zh-CN"/>
        </w:rPr>
        <w:t xml:space="preserve">投标</w:t>
      </w:r>
      <w:r>
        <w:rPr>
          <w:rFonts w:hint="eastAsia" w:ascii="宋体" w:hAnsi="宋体" w:eastAsia="宋体" w:cs="宋体"/>
          <w:b w:val="0"/>
          <w:bCs w:val="0"/>
          <w:sz w:val="24"/>
          <w:szCs w:val="24"/>
        </w:rPr>
        <w:t xml:space="preserve">过程中所作的其它承诺、声明、书面澄清等；</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④ 采购文件及其附件；</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⑤ 合同附件。</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以上与本合同具有同等法律效力</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、乙方聘用的人员。</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、履行方式：乙方按甲方采购要求及合同约定提供服务，服务过程中的各种风险由乙方承担；实施方式由乙方视情况自定，费用自负。</w:t>
      </w:r>
      <w:r/>
    </w:p>
    <w:p>
      <w:pPr>
        <w:pStyle w:val="1462"/>
        <w:ind w:firstLine="482"/>
        <w:jc w:val="left"/>
        <w:spacing w:before="94" w:after="94"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二、甲、乙双方的责任</w:t>
      </w:r>
      <w:r/>
    </w:p>
    <w:p>
      <w:pPr>
        <w:pStyle w:val="1462"/>
        <w:ind w:firstLine="482"/>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（一）甲方的权利和义务：</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2、甲方有权审核乙方的物业服务费用。甲方必须严格按照双方签订的合同约定审核乙方提交的结算单据并支付相关物业服务费用，不得拖欠。</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4、甲方应为乙方提供机械设备、材料堆放的场地及车辆运输、停放的便利。</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7、甲方逾期支付资金，承担相关违约责任。</w:t>
      </w:r>
      <w:r/>
    </w:p>
    <w:p>
      <w:pPr>
        <w:pStyle w:val="1462"/>
        <w:ind w:firstLine="482"/>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（二）乙方的权利和义务：</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1、在本合同期内，乙方应做好现场员工的管理工作，如发生问题，乙方应当积极妥善解决，由此形成的一切后果均由乙方承担。</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2、乙方保洁人员需完成必要的培训后方可上岗，其培训内容包括但不仅限于下列内容：</w:t>
      </w:r>
      <w:r/>
    </w:p>
    <w:p>
      <w:pPr>
        <w:pStyle w:val="1463"/>
        <w:ind w:left="560" w:firstLine="0"/>
        <w:jc w:val="left"/>
        <w:spacing w:before="94" w:after="94" w:line="560" w:lineRule="exact"/>
        <w:widowControl/>
        <w:tabs>
          <w:tab w:val="left" w:pos="155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（1）员工礼仪礼貌培训。</w:t>
      </w:r>
      <w:r/>
    </w:p>
    <w:p>
      <w:pPr>
        <w:pStyle w:val="1463"/>
        <w:ind w:left="560" w:firstLine="0"/>
        <w:jc w:val="left"/>
        <w:spacing w:before="94" w:after="94" w:line="560" w:lineRule="exact"/>
        <w:widowControl/>
        <w:tabs>
          <w:tab w:val="left" w:pos="155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（2）岗位工作技能培训。</w:t>
      </w:r>
      <w:r/>
    </w:p>
    <w:p>
      <w:pPr>
        <w:pStyle w:val="1463"/>
        <w:ind w:left="560" w:firstLine="0"/>
        <w:jc w:val="left"/>
        <w:spacing w:before="94" w:after="94" w:line="560" w:lineRule="exact"/>
        <w:widowControl/>
        <w:tabs>
          <w:tab w:val="left" w:pos="167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（3）保洁服务过程中常见化学药剂的使用及注意事项。</w:t>
      </w:r>
      <w:r/>
    </w:p>
    <w:p>
      <w:pPr>
        <w:pStyle w:val="1463"/>
        <w:ind w:left="560" w:firstLine="0"/>
        <w:jc w:val="left"/>
        <w:spacing w:before="94" w:after="94" w:line="560" w:lineRule="exact"/>
        <w:widowControl/>
        <w:tabs>
          <w:tab w:val="left" w:pos="155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（4）员工工服更衣柜使用规定。</w:t>
      </w:r>
      <w:r/>
    </w:p>
    <w:p>
      <w:pPr>
        <w:pStyle w:val="1463"/>
        <w:ind w:left="560" w:firstLine="0"/>
        <w:jc w:val="left"/>
        <w:spacing w:before="94" w:after="94" w:line="560" w:lineRule="exact"/>
        <w:widowControl/>
        <w:tabs>
          <w:tab w:val="left" w:pos="167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（5）工作职责和工作流程。</w:t>
      </w:r>
      <w:r/>
    </w:p>
    <w:p>
      <w:pPr>
        <w:pStyle w:val="1463"/>
        <w:ind w:left="560" w:firstLine="0"/>
        <w:jc w:val="left"/>
        <w:spacing w:before="94" w:after="94" w:line="560" w:lineRule="exact"/>
        <w:widowControl/>
        <w:tabs>
          <w:tab w:val="left" w:pos="155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（6）各种涉及本岗位的工具设备的正确使用。</w:t>
      </w:r>
      <w:r/>
    </w:p>
    <w:p>
      <w:pPr>
        <w:pStyle w:val="1463"/>
        <w:ind w:left="560" w:firstLine="0"/>
        <w:jc w:val="left"/>
        <w:spacing w:before="94" w:after="94" w:line="560" w:lineRule="exact"/>
        <w:widowControl/>
        <w:tabs>
          <w:tab w:val="left" w:pos="155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（7）服务区域中所应遵守的各项劳动纪律。</w:t>
      </w:r>
      <w:r/>
    </w:p>
    <w:p>
      <w:pPr>
        <w:pStyle w:val="1463"/>
        <w:ind w:left="560" w:firstLine="0"/>
        <w:jc w:val="left"/>
        <w:spacing w:before="94" w:after="94" w:line="560" w:lineRule="exact"/>
        <w:widowControl/>
        <w:tabs>
          <w:tab w:val="left" w:pos="155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3、乙方必须严格服从甲方现场监督和管理。</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4、如遇紧急事故或突发事件等需要紧急处理，甲方有权调用在场的乙方所有员工进行突击抢险和处理紧急任务。</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5、乙方应随时配合甲方每日对保洁工作进行检查，乙方将定期清洁作业计划情况书面告知甲方，每月将清洁及安保作业计划实施情况以书面形式报告。</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6、乙方应保持派驻本项目的人员，如有变动，应提前及时书面告知甲方，并将变动情况报甲方备档。</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w:t>
      </w:r>
      <w:r>
        <w:rPr>
          <w:rFonts w:hint="eastAsia" w:ascii="宋体" w:hAnsi="宋体" w:eastAsia="宋体" w:cs="宋体"/>
          <w:b w:val="0"/>
          <w:bCs w:val="0"/>
          <w:sz w:val="24"/>
          <w:szCs w:val="24"/>
          <w:lang w:eastAsia="zh-CN"/>
        </w:rPr>
        <w:t xml:space="preserve">季度</w:t>
      </w:r>
      <w:r>
        <w:rPr>
          <w:rFonts w:hint="eastAsia" w:ascii="宋体" w:hAnsi="宋体" w:eastAsia="宋体" w:cs="宋体"/>
          <w:b w:val="0"/>
          <w:bCs w:val="0"/>
          <w:sz w:val="24"/>
          <w:szCs w:val="24"/>
        </w:rPr>
        <w:t xml:space="preserve">物业服务费用中给予扣除，不足弥补甲方损失的仍需赔偿）。</w:t>
      </w:r>
      <w:r/>
    </w:p>
    <w:p>
      <w:pPr>
        <w:pStyle w:val="1464"/>
        <w:ind w:firstLine="482"/>
        <w:spacing w:line="600" w:lineRule="exact"/>
        <w:rPr>
          <w:rFonts w:hint="eastAsia" w:ascii="宋体" w:hAnsi="宋体" w:eastAsia="宋体" w:cs="宋体"/>
          <w:b w:val="0"/>
          <w:bCs w:val="0"/>
          <w:sz w:val="24"/>
          <w:szCs w:val="24"/>
          <w:lang w:eastAsia="zh-CN"/>
        </w:rPr>
      </w:pPr>
      <w:r>
        <w:rPr>
          <w:rFonts w:hint="eastAsia" w:ascii="宋体" w:hAnsi="宋体" w:eastAsia="宋体" w:cs="宋体"/>
          <w:b/>
          <w:bCs/>
          <w:sz w:val="24"/>
          <w:szCs w:val="24"/>
          <w:lang w:eastAsia="zh-CN"/>
        </w:rPr>
        <w:t xml:space="preserve">三、合同价款</w:t>
      </w:r>
      <w:r/>
    </w:p>
    <w:p>
      <w:pPr>
        <w:pStyle w:val="1345"/>
        <w:ind w:firstLine="482"/>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本合同总价为：￥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元（大写：</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元人民币）。</w:t>
      </w:r>
      <w:r/>
    </w:p>
    <w:p>
      <w:pPr>
        <w:pStyle w:val="1464"/>
        <w:ind w:firstLine="480"/>
        <w:spacing w:line="6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1、人员配置及费用</w:t>
      </w:r>
      <w:r/>
    </w:p>
    <w:tbl>
      <w:tblPr>
        <w:tblStyle w:val="741"/>
        <w:tblpPr w:horzAnchor="page" w:tblpX="1809" w:vertAnchor="text" w:tblpY="494"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序号</w:t>
            </w:r>
            <w:r/>
          </w:p>
        </w:tc>
        <w:tc>
          <w:tcPr>
            <w:shd w:val="clear" w:color="auto" w:fill="ffffff"/>
            <w:tcW w:w="2325"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人员配备</w:t>
            </w:r>
            <w:r/>
          </w:p>
        </w:tc>
        <w:tc>
          <w:tcPr>
            <w:shd w:val="clear" w:color="auto" w:fill="ffffff"/>
            <w:tcW w:w="919"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数量</w:t>
            </w:r>
            <w:r/>
          </w:p>
        </w:tc>
        <w:tc>
          <w:tcPr>
            <w:shd w:val="clear" w:color="auto" w:fill="ffffff"/>
            <w:tcW w:w="1397"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工资标准</w:t>
            </w:r>
            <w:r/>
          </w:p>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（元/月/人）</w:t>
            </w:r>
            <w:r/>
          </w:p>
        </w:tc>
        <w:tc>
          <w:tcPr>
            <w:shd w:val="clear" w:color="auto" w:fill="ffffff"/>
            <w:tcW w:w="815"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月工资总额</w:t>
            </w:r>
            <w:r/>
          </w:p>
        </w:tc>
        <w:tc>
          <w:tcPr>
            <w:shd w:val="clear" w:color="auto" w:fill="ffffff"/>
            <w:tcW w:w="846"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社保</w:t>
            </w:r>
            <w:r/>
          </w:p>
        </w:tc>
        <w:tc>
          <w:tcPr>
            <w:shd w:val="clear" w:color="auto" w:fill="ffffff"/>
            <w:tcW w:w="1904" w:type="dxa"/>
            <w:vAlign w:val="center"/>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意外险</w:t>
            </w:r>
            <w:r/>
          </w:p>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（或雇主责任险）</w:t>
            </w:r>
            <w:r/>
          </w:p>
        </w:tc>
      </w:tr>
      <w:tr>
        <w:trPr>
          <w:trHeight w:val="417"/>
        </w:trPr>
        <w:tc>
          <w:tcPr>
            <w:shd w:val="clear" w:color="auto" w:fill="ffffff"/>
            <w:tcW w:w="643"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w:t>
            </w:r>
            <w:r/>
          </w:p>
        </w:tc>
        <w:tc>
          <w:tcPr>
            <w:shd w:val="clear" w:color="auto" w:fill="auto"/>
            <w:tcW w:w="2325"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auto"/>
            <w:tcW w:w="919"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397"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15"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46"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904"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r>
      <w:tr>
        <w:trPr>
          <w:trHeight w:val="417"/>
        </w:trPr>
        <w:tc>
          <w:tcPr>
            <w:shd w:val="clear" w:color="auto" w:fill="ffffff"/>
            <w:tcW w:w="643"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 xml:space="preserve">2</w:t>
            </w:r>
            <w:r/>
          </w:p>
        </w:tc>
        <w:tc>
          <w:tcPr>
            <w:shd w:val="clear" w:color="auto" w:fill="auto"/>
            <w:tcW w:w="2325"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auto"/>
            <w:tcW w:w="919"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397"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15"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46"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904"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r>
      <w:tr>
        <w:trPr>
          <w:trHeight w:val="417"/>
        </w:trPr>
        <w:tc>
          <w:tcPr>
            <w:shd w:val="clear" w:color="auto" w:fill="ffffff"/>
            <w:tcW w:w="643"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w:t>
            </w:r>
            <w:r/>
          </w:p>
        </w:tc>
        <w:tc>
          <w:tcPr>
            <w:shd w:val="clear" w:color="auto" w:fill="auto"/>
            <w:tcW w:w="2325"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auto"/>
            <w:tcW w:w="919"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397"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15"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46"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904"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r>
      <w:tr>
        <w:trPr>
          <w:trHeight w:val="417"/>
        </w:trPr>
        <w:tc>
          <w:tcPr>
            <w:shd w:val="clear" w:color="auto" w:fill="ffffff"/>
            <w:tcW w:w="643"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w:t>
            </w:r>
            <w:r/>
          </w:p>
        </w:tc>
        <w:tc>
          <w:tcPr>
            <w:shd w:val="clear" w:color="auto" w:fill="auto"/>
            <w:tcW w:w="2325"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auto"/>
            <w:tcW w:w="919" w:type="dxa"/>
            <w:vAlign w:val="top"/>
            <w:textDirection w:val="lrTb"/>
            <w:noWrap w:val="false"/>
          </w:tcPr>
          <w:p>
            <w:pPr>
              <w:pStyle w:val="765"/>
              <w:jc w:val="center"/>
              <w:spacing w:line="495" w:lineRule="atLeast"/>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397"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15"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46"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904"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r>
      <w:tr>
        <w:trPr>
          <w:trHeight w:val="417"/>
        </w:trPr>
        <w:tc>
          <w:tcPr>
            <w:shd w:val="clear" w:color="auto" w:fill="ffffff"/>
            <w:tcW w:w="643"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w:t>
            </w:r>
            <w:r/>
          </w:p>
        </w:tc>
        <w:tc>
          <w:tcPr>
            <w:shd w:val="clear" w:color="auto" w:fill="ffffff"/>
            <w:tcW w:w="2325"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合计</w:t>
            </w:r>
            <w:r/>
          </w:p>
        </w:tc>
        <w:tc>
          <w:tcPr>
            <w:shd w:val="clear" w:color="auto" w:fill="ffffff"/>
            <w:tcW w:w="919"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397"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15"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846"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c>
          <w:tcPr>
            <w:shd w:val="clear" w:color="auto" w:fill="ffffff"/>
            <w:tcW w:w="1904" w:type="dxa"/>
            <w:vAlign w:val="top"/>
            <w:textDirection w:val="lrTb"/>
            <w:noWrap w:val="false"/>
          </w:tcPr>
          <w:p>
            <w:pPr>
              <w:jc w:val="center"/>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r>
            <w:r/>
          </w:p>
        </w:tc>
      </w:tr>
    </w:tbl>
    <w:p>
      <w:pPr>
        <w:pStyle w:val="1464"/>
        <w:ind w:firstLine="240"/>
        <w:spacing w:line="6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eastAsia="zh-CN"/>
        </w:rPr>
        <w:t xml:space="preserve">2</w:t>
      </w:r>
      <w:r>
        <w:rPr>
          <w:rFonts w:hint="eastAsia" w:ascii="宋体" w:hAnsi="宋体" w:eastAsia="宋体" w:cs="宋体"/>
          <w:b w:val="0"/>
          <w:bCs w:val="0"/>
          <w:sz w:val="24"/>
          <w:szCs w:val="24"/>
        </w:rPr>
        <w:t xml:space="preserve">、付款方式及相关要求</w:t>
      </w:r>
      <w:r/>
    </w:p>
    <w:p>
      <w:pPr>
        <w:ind w:firstLine="480"/>
        <w:spacing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（1）付款方式：</w:t>
      </w:r>
      <w:r/>
    </w:p>
    <w:p>
      <w:pPr>
        <w:ind w:firstLine="480"/>
        <w:spacing w:line="500" w:lineRule="exact"/>
        <w:rPr>
          <w:rFonts w:hint="default" w:ascii="Times New Roman" w:hAnsi="Times New Roman" w:cs="Times New Roman"/>
          <w:b/>
          <w:sz w:val="24"/>
          <w:lang w:val="en-US" w:eastAsia="zh-CN"/>
        </w:rPr>
      </w:pPr>
      <w:r>
        <w:rPr>
          <w:rFonts w:hint="default" w:ascii="Times New Roman" w:hAnsi="Times New Roman" w:cs="Times New Roman"/>
          <w:b/>
          <w:sz w:val="24"/>
          <w:lang w:val="en-US" w:eastAsia="zh-CN"/>
        </w:rPr>
        <w:t xml:space="preserve">预付款:</w:t>
      </w:r>
      <w:r>
        <w:rPr>
          <w:rFonts w:hint="eastAsia" w:ascii="Times New Roman" w:hAnsi="Times New Roman" w:eastAsia="宋体" w:cs="Times New Roman"/>
          <w:sz w:val="24"/>
          <w:lang w:val="en-US" w:eastAsia="zh-CN"/>
        </w:rPr>
        <w:t xml:space="preserve">项目中标后，由采购人统一与中标人签订采购合同，合同总价款的10%作为预付款，按各校服务范围拆分至各公办学校分别支付。各公办学校收到中标人开具的本校对应预付款发票之日起10个工作日内，完成对应预付款支付。</w:t>
      </w:r>
      <w:r/>
    </w:p>
    <w:p>
      <w:pPr>
        <w:ind w:firstLine="480"/>
        <w:spacing w:line="500" w:lineRule="exact"/>
        <w:rPr>
          <w:rFonts w:hint="default" w:ascii="Times New Roman" w:hAnsi="Times New Roman" w:cs="Times New Roman"/>
          <w:sz w:val="24"/>
        </w:rPr>
      </w:pPr>
      <w:r>
        <w:rPr>
          <w:rFonts w:hint="default" w:ascii="Times New Roman" w:hAnsi="Times New Roman" w:cs="Times New Roman"/>
          <w:b/>
          <w:sz w:val="24"/>
          <w:lang w:val="en-US" w:eastAsia="zh-CN"/>
        </w:rPr>
        <w:t xml:space="preserve">进度款：</w:t>
      </w:r>
      <w:r>
        <w:rPr>
          <w:rFonts w:hint="eastAsia" w:ascii="Times New Roman" w:hAnsi="Times New Roman" w:eastAsia="宋体" w:cs="Times New Roman"/>
          <w:sz w:val="24"/>
          <w:lang w:val="en-US" w:eastAsia="zh-CN"/>
        </w:rPr>
        <w:t xml:space="preserve">服务费用由各公办学校按季度支付一次。中标人按季度根据各公办学校实际发生的所有（考核后的）费用开具合法票据，各公办学校在</w:t>
      </w:r>
      <w:r>
        <w:rPr>
          <w:rFonts w:hint="default" w:ascii="Times New Roman" w:hAnsi="Times New Roman" w:eastAsia="宋体" w:cs="Times New Roman"/>
          <w:sz w:val="24"/>
          <w:lang w:val="en-US" w:eastAsia="zh-CN"/>
        </w:rPr>
        <w:t xml:space="preserve">收到发票后10个工作日内将上季度实际发生的所有（考核后的）费用支付给</w:t>
      </w:r>
      <w:r>
        <w:rPr>
          <w:rFonts w:hint="eastAsia" w:ascii="Times New Roman" w:hAnsi="Times New Roman" w:eastAsia="宋体" w:cs="Times New Roman"/>
          <w:sz w:val="24"/>
          <w:lang w:val="en-US" w:eastAsia="zh-CN"/>
        </w:rPr>
        <w:t xml:space="preserve">中标</w:t>
      </w:r>
      <w:r>
        <w:rPr>
          <w:rFonts w:hint="default" w:ascii="Times New Roman" w:hAnsi="Times New Roman" w:eastAsia="宋体" w:cs="Times New Roman"/>
          <w:sz w:val="24"/>
          <w:lang w:val="en-US" w:eastAsia="zh-CN"/>
        </w:rPr>
        <w:t xml:space="preserve">人。</w:t>
      </w:r>
      <w:r/>
    </w:p>
    <w:p>
      <w:pPr>
        <w:ind w:firstLine="480"/>
        <w:keepLines w:val="0"/>
        <w:keepNext w:val="0"/>
        <w:pageBreakBefore w:val="0"/>
        <w:spacing w:line="440" w:lineRule="exact"/>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注：在签订合同时，</w:t>
      </w:r>
      <w:r>
        <w:rPr>
          <w:rFonts w:hint="eastAsia" w:ascii="宋体" w:hAnsi="宋体" w:cs="宋体"/>
          <w:color w:val="000000"/>
          <w:sz w:val="24"/>
          <w:szCs w:val="24"/>
          <w:highlight w:val="white"/>
          <w:lang w:val="en-US" w:eastAsia="zh-CN" w:bidi="ar-SA"/>
        </w:rPr>
        <w:t xml:space="preserve">中标</w:t>
      </w:r>
      <w:r>
        <w:rPr>
          <w:rFonts w:hint="eastAsia" w:ascii="宋体" w:hAnsi="宋体" w:eastAsia="宋体" w:cs="宋体"/>
          <w:color w:val="000000"/>
          <w:sz w:val="24"/>
          <w:szCs w:val="24"/>
          <w:highlight w:val="white"/>
          <w:lang w:val="en-US" w:eastAsia="zh-CN" w:bidi="ar-SA"/>
        </w:rPr>
        <w:t xml:space="preserve">人明确表示无需预付款或者主动要求降低预付款比例的金额，采购人可不适用预付款规定。</w:t>
      </w:r>
      <w:r/>
    </w:p>
    <w:p>
      <w:pPr>
        <w:pStyle w:val="1339"/>
        <w:ind w:firstLine="472"/>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lang w:val="en-US" w:eastAsia="zh-CN"/>
        </w:rPr>
        <w:t xml:space="preserve">2</w:t>
      </w:r>
      <w:r>
        <w:rPr>
          <w:rFonts w:hint="eastAsia" w:ascii="宋体" w:hAnsi="宋体" w:eastAsia="宋体" w:cs="宋体"/>
          <w:b w:val="0"/>
          <w:bCs w:val="0"/>
          <w:spacing w:val="-2"/>
          <w:sz w:val="24"/>
          <w:szCs w:val="24"/>
          <w:lang w:eastAsia="zh-CN"/>
        </w:rPr>
        <w:t xml:space="preserve">）</w:t>
      </w:r>
      <w:r>
        <w:rPr>
          <w:rFonts w:hint="eastAsia" w:ascii="宋体" w:hAnsi="宋体" w:eastAsia="宋体" w:cs="宋体"/>
          <w:b w:val="0"/>
          <w:bCs w:val="0"/>
          <w:spacing w:val="-2"/>
          <w:sz w:val="24"/>
          <w:szCs w:val="24"/>
        </w:rPr>
        <w:t xml:space="preserve">每次付款前依据考核标准，扣除应扣款项后支付应付费用，每月对已开展的服务情况进行考核，根据考核结果据实支付。</w:t>
      </w:r>
      <w:r/>
    </w:p>
    <w:p>
      <w:pPr>
        <w:pStyle w:val="1339"/>
        <w:ind w:firstLine="472"/>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基本服务费=</w:t>
      </w: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金额/</w:t>
      </w:r>
      <w:r>
        <w:rPr>
          <w:rFonts w:hint="eastAsia" w:ascii="宋体" w:hAnsi="宋体" w:eastAsia="宋体" w:cs="宋体"/>
          <w:b w:val="0"/>
          <w:bCs w:val="0"/>
          <w:spacing w:val="-2"/>
          <w:sz w:val="24"/>
          <w:szCs w:val="24"/>
          <w:lang w:val="en-US" w:eastAsia="zh-CN"/>
        </w:rPr>
        <w:t xml:space="preserve">12</w:t>
      </w:r>
      <w:r>
        <w:rPr>
          <w:rFonts w:hint="eastAsia" w:ascii="宋体" w:hAnsi="宋体" w:eastAsia="宋体" w:cs="宋体"/>
          <w:b w:val="0"/>
          <w:bCs w:val="0"/>
          <w:spacing w:val="-2"/>
          <w:sz w:val="24"/>
          <w:szCs w:val="24"/>
        </w:rPr>
        <w:t xml:space="preserve">×80%*3 </w:t>
      </w:r>
      <w:r/>
    </w:p>
    <w:p>
      <w:pPr>
        <w:pStyle w:val="1339"/>
        <w:ind w:firstLine="472"/>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考核费用=</w:t>
      </w: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金额/</w:t>
      </w:r>
      <w:r>
        <w:rPr>
          <w:rFonts w:hint="eastAsia" w:ascii="宋体" w:hAnsi="宋体" w:eastAsia="宋体" w:cs="宋体"/>
          <w:b w:val="0"/>
          <w:bCs w:val="0"/>
          <w:spacing w:val="-2"/>
          <w:sz w:val="24"/>
          <w:szCs w:val="24"/>
          <w:lang w:val="en-US" w:eastAsia="zh-CN"/>
        </w:rPr>
        <w:t xml:space="preserve">12</w:t>
      </w:r>
      <w:r>
        <w:rPr>
          <w:rFonts w:hint="eastAsia" w:ascii="宋体" w:hAnsi="宋体" w:eastAsia="宋体" w:cs="宋体"/>
          <w:b w:val="0"/>
          <w:bCs w:val="0"/>
          <w:spacing w:val="-2"/>
          <w:sz w:val="24"/>
          <w:szCs w:val="24"/>
        </w:rPr>
        <w:t xml:space="preserve">×20%*3 </w:t>
      </w:r>
      <w:r/>
    </w:p>
    <w:p>
      <w:pPr>
        <w:pStyle w:val="1339"/>
        <w:numPr>
          <w:ilvl w:val="0"/>
          <w:numId w:val="7"/>
        </w:numPr>
        <w:ind w:left="0" w:firstLine="40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人当季考核成绩在95分以上(含95分)的，全额支付当季服务费用；</w:t>
      </w:r>
      <w:r/>
    </w:p>
    <w:p>
      <w:pPr>
        <w:pStyle w:val="1339"/>
        <w:numPr>
          <w:ilvl w:val="0"/>
          <w:numId w:val="7"/>
        </w:numPr>
        <w:ind w:left="0" w:firstLine="40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人当季考核成绩在95—90分(含90分)之间的，当季支付金额=基本服务费用+[(实际得分)/100]*考核费用；</w:t>
      </w:r>
      <w:r/>
    </w:p>
    <w:p>
      <w:pPr>
        <w:pStyle w:val="1339"/>
        <w:numPr>
          <w:ilvl w:val="0"/>
          <w:numId w:val="7"/>
        </w:numPr>
        <w:ind w:left="0" w:firstLine="40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人当季考核成绩在80—90分(含80分)之间的，当季支付金额=基本服务费用+[1-2*(100-实际得分)/100]*考核费用； </w:t>
      </w:r>
      <w:r/>
    </w:p>
    <w:p>
      <w:pPr>
        <w:pStyle w:val="1339"/>
        <w:numPr>
          <w:ilvl w:val="0"/>
          <w:numId w:val="7"/>
        </w:numPr>
        <w:ind w:left="0" w:firstLine="400"/>
        <w:spacing w:line="560" w:lineRule="exact"/>
        <w:rPr>
          <w:rFonts w:hint="eastAsia" w:ascii="宋体" w:hAnsi="宋体" w:eastAsia="宋体" w:cs="宋体"/>
          <w:b w:val="0"/>
          <w:bCs w:val="0"/>
          <w:spacing w:val="-2"/>
          <w:sz w:val="24"/>
          <w:szCs w:val="24"/>
        </w:rPr>
      </w:pP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人当季考核成绩在80分以下的，当季支付金额为当季的基本服务费用。 </w:t>
      </w:r>
      <w:r/>
    </w:p>
    <w:p>
      <w:pPr>
        <w:pStyle w:val="1339"/>
        <w:ind w:firstLine="472"/>
        <w:spacing w:line="560" w:lineRule="exact"/>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采购人有权对</w:t>
      </w: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人服务情况进行督查和考核。履约期间，</w:t>
      </w:r>
      <w:r>
        <w:rPr>
          <w:rFonts w:hint="eastAsia" w:ascii="宋体" w:hAnsi="宋体" w:cs="宋体"/>
          <w:b w:val="0"/>
          <w:bCs w:val="0"/>
          <w:spacing w:val="-2"/>
          <w:sz w:val="24"/>
          <w:szCs w:val="24"/>
          <w:lang w:eastAsia="zh-CN"/>
        </w:rPr>
        <w:t xml:space="preserve">中标</w:t>
      </w:r>
      <w:r>
        <w:rPr>
          <w:rFonts w:hint="eastAsia" w:ascii="宋体" w:hAnsi="宋体" w:eastAsia="宋体" w:cs="宋体"/>
          <w:b w:val="0"/>
          <w:bCs w:val="0"/>
          <w:spacing w:val="-2"/>
          <w:sz w:val="24"/>
          <w:szCs w:val="24"/>
        </w:rPr>
        <w:t xml:space="preserve">人发生连续3个月或连续12个月内有5个月考核成绩为80分以下的，采购人有权单方终止合同。 </w:t>
      </w:r>
      <w:r/>
    </w:p>
    <w:p>
      <w:pPr>
        <w:pStyle w:val="1464"/>
        <w:ind w:firstLine="480"/>
        <w:spacing w:line="6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464"/>
        <w:ind w:firstLine="480"/>
        <w:spacing w:line="600" w:lineRule="exac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56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乙方须按以不低于投标报价确定标准给员工发放工资、给符合缴纳社保成员缴纳全额社保、给全员全额购买意外险（或雇主责任险），相关标准在采购合同中予以明确，如乙方违反合同约定，甲方将按违约处理不予支付当期合同款，并有权解除合同，并按擅自变更合同违法行为报监管部门处罚。另如有违反《中华人民共和国劳动法》等相关规定的，报相关主管部门处理。</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（6）甲方支付此项费用外不再</w:t>
      </w:r>
      <w:r>
        <w:rPr>
          <w:rFonts w:hint="eastAsia" w:ascii="宋体" w:hAnsi="宋体" w:cs="宋体"/>
          <w:b w:val="0"/>
          <w:bCs w:val="0"/>
          <w:sz w:val="24"/>
          <w:szCs w:val="24"/>
          <w:lang w:eastAsia="zh-CN"/>
        </w:rPr>
        <w:t xml:space="preserve">承担其他任何</w:t>
      </w:r>
      <w:r>
        <w:rPr>
          <w:rFonts w:hint="eastAsia" w:ascii="宋体" w:hAnsi="宋体" w:eastAsia="宋体" w:cs="宋体"/>
          <w:b w:val="0"/>
          <w:bCs w:val="0"/>
          <w:sz w:val="24"/>
          <w:szCs w:val="24"/>
        </w:rPr>
        <w:t xml:space="preserve">费用（包括物业人员的衣食住行），物业服务人员的薪金、福利、休假日补贴等由乙方付给，与甲方无关。</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（7）确因甲方工作需要，乙方应无条件配合甲方完成一些突击工作。如：安排服务人员（内部）临时加班。</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（8）在本合同履行过程中，若因国家或地方政府政策的变化致使有些岗位需要取消的，双方一致同意合同亦作相应变更，人员由乙方妥善安置，相应费用甲方不再支付。</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（9）乙方按专业化要求配置管理服务人员，配备调整管理服务人员必须经甲方审核同意；物业管理服务与收费质价相符；本项目物业管理区域内所有物业管理服务达到《宿迁市市区物业管理办法》及甲方要求。</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（10）履约过程中，如乙方服务人员经甲方同意进场更换导致服务人数不足的，</w:t>
      </w:r>
      <w:r>
        <w:rPr>
          <w:rFonts w:hint="eastAsia" w:ascii="宋体" w:hAnsi="宋体" w:eastAsia="宋体" w:cs="宋体"/>
          <w:b w:val="0"/>
          <w:bCs w:val="0"/>
          <w:color w:val="000000" w:themeColor="text1"/>
          <w:sz w:val="24"/>
          <w:szCs w:val="24"/>
          <w14:textFill>
            <w14:solidFill>
              <w14:schemeClr w14:val="tx1"/>
            </w14:solidFill>
          </w14:textFill>
        </w:rPr>
        <w:t xml:space="preserve">采购人将按照相应的</w:t>
      </w:r>
      <w:r>
        <w:rPr>
          <w:rFonts w:hint="eastAsia" w:ascii="宋体" w:hAnsi="宋体" w:cs="宋体"/>
          <w:b w:val="0"/>
          <w:bCs w:val="0"/>
          <w:color w:val="000000" w:themeColor="text1"/>
          <w:sz w:val="24"/>
          <w:szCs w:val="24"/>
          <w:lang w:eastAsia="zh-CN"/>
          <w14:textFill>
            <w14:solidFill>
              <w14:schemeClr w14:val="tx1"/>
            </w14:solidFill>
          </w14:textFill>
        </w:rPr>
        <w:t xml:space="preserve">日</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工资</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标准</w:t>
      </w:r>
      <w:r>
        <w:rPr>
          <w:rFonts w:hint="eastAsia" w:ascii="宋体" w:hAnsi="宋体" w:eastAsia="宋体" w:cs="宋体"/>
          <w:b w:val="0"/>
          <w:bCs w:val="0"/>
          <w:color w:val="000000" w:themeColor="text1"/>
          <w:sz w:val="24"/>
          <w:szCs w:val="24"/>
          <w14:textFill>
            <w14:solidFill>
              <w14:schemeClr w14:val="tx1"/>
            </w14:solidFill>
          </w14:textFill>
        </w:rPr>
        <w:t xml:space="preserve">进行扣除后支付当期的合同款</w:t>
      </w:r>
      <w:r>
        <w:rPr>
          <w:rFonts w:hint="eastAsia" w:ascii="宋体" w:hAnsi="宋体" w:eastAsia="宋体" w:cs="宋体"/>
          <w:b w:val="0"/>
          <w:bCs w:val="0"/>
          <w:sz w:val="24"/>
          <w:szCs w:val="24"/>
        </w:rPr>
        <w:t xml:space="preserve">。未经甲方同意擅自减少服务人员数量的，将按违约处理不予支付当期合同款，并有权解除合同。</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（12）履约过程中，乙方应根据工作需要，安排好双休日及节假日的值班人员，编制各岗位排班表报采购人备案后执行，并按规定发放加班费。</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4、发票开具方式</w:t>
      </w:r>
      <w:r/>
    </w:p>
    <w:p>
      <w:pPr>
        <w:pStyle w:val="1345"/>
        <w:ind w:firstLine="480"/>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与合同主体一致的增值税专用发票。</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5、服务要求</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按</w:t>
      </w:r>
      <w:r>
        <w:rPr>
          <w:rFonts w:hint="eastAsia" w:ascii="宋体" w:hAnsi="宋体" w:cs="宋体"/>
          <w:b/>
          <w:bCs/>
          <w:sz w:val="24"/>
          <w:szCs w:val="24"/>
          <w:lang w:eastAsia="zh-CN"/>
        </w:rPr>
        <w:t xml:space="preserve">招标</w:t>
      </w:r>
      <w:r>
        <w:rPr>
          <w:rFonts w:hint="eastAsia" w:ascii="宋体" w:hAnsi="宋体" w:eastAsia="宋体" w:cs="宋体"/>
          <w:b/>
          <w:bCs/>
          <w:sz w:val="24"/>
          <w:szCs w:val="24"/>
        </w:rPr>
        <w:t xml:space="preserve">文件采购需求服务标准进行服务。</w:t>
      </w:r>
      <w:r/>
    </w:p>
    <w:p>
      <w:pPr>
        <w:ind w:firstLine="482"/>
        <w:spacing w:before="94" w:after="94" w:line="560" w:lineRule="exact"/>
        <w:rPr>
          <w:rFonts w:hint="eastAsia" w:ascii="宋体" w:hAnsi="宋体" w:eastAsia="宋体" w:cs="宋体"/>
          <w:b/>
          <w:bCs/>
          <w:sz w:val="30"/>
          <w:szCs w:val="30"/>
        </w:rPr>
      </w:pPr>
      <w:r>
        <w:rPr>
          <w:rFonts w:hint="eastAsia" w:ascii="宋体" w:hAnsi="宋体" w:eastAsia="宋体" w:cs="宋体"/>
          <w:b/>
          <w:bCs/>
          <w:sz w:val="30"/>
          <w:szCs w:val="30"/>
        </w:rPr>
        <w:t xml:space="preserve">四、检查考核办法</w:t>
      </w:r>
      <w:r/>
    </w:p>
    <w:tbl>
      <w:tblPr>
        <w:tblStyle w:val="768"/>
        <w:tblW w:w="9750"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795"/>
        <w:gridCol w:w="1260"/>
        <w:gridCol w:w="4950"/>
        <w:gridCol w:w="1020"/>
        <w:gridCol w:w="975"/>
      </w:tblGrid>
      <w:tr>
        <w:trPr/>
        <w:tc>
          <w:tcPr>
            <w:tcW w:w="750" w:type="dxa"/>
            <w:vAlign w:val="center"/>
            <w:textDirection w:val="lrTb"/>
            <w:noWrap w:val="false"/>
          </w:tcPr>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序号</w:t>
            </w:r>
            <w:r/>
          </w:p>
        </w:tc>
        <w:tc>
          <w:tcPr>
            <w:tcW w:w="795" w:type="dxa"/>
            <w:vAlign w:val="center"/>
            <w:textDirection w:val="lrTb"/>
            <w:noWrap w:val="false"/>
          </w:tcPr>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考核项目</w:t>
            </w:r>
            <w:r/>
          </w:p>
        </w:tc>
        <w:tc>
          <w:tcPr>
            <w:tcW w:w="1260" w:type="dxa"/>
            <w:vAlign w:val="center"/>
            <w:textDirection w:val="lrTb"/>
            <w:noWrap w:val="false"/>
          </w:tcPr>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考核内容</w:t>
            </w:r>
            <w:r/>
          </w:p>
        </w:tc>
        <w:tc>
          <w:tcPr>
            <w:tcW w:w="4950" w:type="dxa"/>
            <w:vAlign w:val="center"/>
            <w:textDirection w:val="lrTb"/>
            <w:noWrap w:val="false"/>
          </w:tcPr>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考核标准</w:t>
            </w:r>
            <w:r/>
          </w:p>
        </w:tc>
        <w:tc>
          <w:tcPr>
            <w:tcW w:w="1020" w:type="dxa"/>
            <w:vAlign w:val="center"/>
            <w:textDirection w:val="lrTb"/>
            <w:noWrap w:val="false"/>
          </w:tcPr>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存在</w:t>
            </w:r>
            <w:r/>
          </w:p>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问题</w:t>
            </w:r>
            <w:r/>
          </w:p>
        </w:tc>
        <w:tc>
          <w:tcPr>
            <w:tcW w:w="975" w:type="dxa"/>
            <w:vAlign w:val="center"/>
            <w:textDirection w:val="lrTb"/>
            <w:noWrap w:val="false"/>
          </w:tcPr>
          <w:p>
            <w:pPr>
              <w:pStyle w:val="1420"/>
              <w:jc w:val="center"/>
              <w:spacing w:line="500" w:lineRule="exact"/>
              <w:rPr>
                <w:rFonts w:hint="eastAsia" w:ascii="宋体" w:hAnsi="宋体" w:eastAsia="宋体" w:cs="宋体"/>
                <w:b/>
                <w:bCs/>
                <w:sz w:val="24"/>
                <w:szCs w:val="24"/>
                <w:vertAlign w:val="baseline"/>
                <w:lang w:eastAsia="zh-CN"/>
              </w:rPr>
            </w:pPr>
            <w:r>
              <w:rPr>
                <w:rFonts w:hint="eastAsia" w:ascii="宋体" w:hAnsi="宋体" w:eastAsia="宋体" w:cs="宋体"/>
                <w:b/>
                <w:bCs/>
                <w:sz w:val="24"/>
                <w:szCs w:val="24"/>
                <w:vertAlign w:val="baseline"/>
                <w:lang w:eastAsia="zh-CN"/>
              </w:rPr>
              <w:t xml:space="preserve">评分</w:t>
            </w:r>
            <w:r/>
          </w:p>
        </w:tc>
      </w:tr>
      <w:tr>
        <w:trPr/>
        <w:tc>
          <w:tcPr>
            <w:tcW w:w="750" w:type="dxa"/>
            <w:vAlign w:val="center"/>
            <w:vMerge w:val="restart"/>
            <w:textDirection w:val="lrTb"/>
            <w:noWrap w:val="false"/>
          </w:tcPr>
          <w:p>
            <w:pPr>
              <w:pStyle w:val="1420"/>
              <w:jc w:val="center"/>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795" w:type="dxa"/>
            <w:vAlign w:val="center"/>
            <w:vMerge w:val="restart"/>
            <w:textDirection w:val="lrTb"/>
            <w:noWrap w:val="false"/>
          </w:tcPr>
          <w:p>
            <w:pPr>
              <w:pStyle w:val="1420"/>
              <w:jc w:val="center"/>
              <w:spacing w:line="500" w:lineRule="exac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保洁考核（</w:t>
            </w:r>
            <w:r>
              <w:rPr>
                <w:rFonts w:hint="eastAsia" w:ascii="宋体" w:hAnsi="宋体" w:eastAsia="宋体" w:cs="宋体"/>
                <w:b w:val="0"/>
                <w:bCs w:val="0"/>
                <w:sz w:val="24"/>
                <w:szCs w:val="24"/>
                <w:vertAlign w:val="baseline"/>
                <w:lang w:val="en-US" w:eastAsia="zh-CN"/>
              </w:rPr>
              <w:t xml:space="preserve">70分</w:t>
            </w:r>
            <w:r>
              <w:rPr>
                <w:rFonts w:hint="eastAsia" w:ascii="宋体" w:hAnsi="宋体" w:eastAsia="宋体" w:cs="宋体"/>
                <w:b w:val="0"/>
                <w:bCs w:val="0"/>
                <w:sz w:val="24"/>
                <w:szCs w:val="24"/>
                <w:vertAlign w:val="baseline"/>
                <w:lang w:eastAsia="zh-CN"/>
              </w:rPr>
              <w:t xml:space="preserve">）</w:t>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（一）卫生间保洁</w:t>
            </w:r>
            <w:r/>
          </w:p>
        </w:tc>
        <w:tc>
          <w:tcPr>
            <w:tcW w:w="4950" w:type="dxa"/>
            <w:textDirection w:val="lrTb"/>
            <w:noWrap w:val="false"/>
          </w:tcPr>
          <w:p>
            <w:pPr>
              <w:jc w:val="left"/>
              <w:keepLines w:val="0"/>
              <w:keepNext w:val="0"/>
              <w:pageBreakBefore w:val="0"/>
              <w:spacing w:line="28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教学区每间卫生间每天必须打扫4次（上下午各两次），特别需要的，每节课（上课时）打扫一次。每天必须正常保持每个卫生间洁净明亮。</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1.便盆无积粪、黄垢，便盆整体洁白干净，不干净扣0.5-2分，不清理扣2分。蹲位台面、墙面洁净无垃圾、污渍，不干净扣0.5-1分。小便斗无尿垢黄锈、无杂物、洁白干净，不干净扣0.5-2分。</w:t>
            </w:r>
            <w:r/>
          </w:p>
          <w:p>
            <w:pPr>
              <w:jc w:val="left"/>
              <w:keepLines w:val="0"/>
              <w:keepNext w:val="0"/>
              <w:pageBreakBefore w:val="0"/>
              <w:spacing w:line="28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2.独立间板面无乱贴画、刻画、污渍，不干净扣1分。放置卫生纸等物的垃圾桶要及时清理，没有及时清理的扣0.5-2分。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3.涮拖把池、洗手盆池、盆池台面、镜面干净无污物，不干净扣0.5-2分。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4.地面、墙面、门窗、顶棚无积水、垃圾、灰尘、蜘蛛网、污渍，不干净扣0.5-2分。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5.打扫工具规范摆放，摆放凌乱扣0.5-1分。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6.室内设施损坏（水龙头漏水、管道堵塞等）及时报修，不及时报修扣2分。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7.卫生间内不允许摆放其他不属于室内设施的物品，（个人物品、电动自行车等）如有上述物品一经发现没及时清理扣1-2分。</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restart"/>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（二）茶水间保洁</w:t>
            </w:r>
            <w:r/>
          </w:p>
        </w:tc>
        <w:tc>
          <w:tcPr>
            <w:tcW w:w="4950" w:type="dxa"/>
            <w:textDirection w:val="lrTb"/>
            <w:noWrap w:val="false"/>
          </w:tcPr>
          <w:p>
            <w:pPr>
              <w:pStyle w:val="1420"/>
              <w:jc w:val="left"/>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茶水间每天必须打扫4次（上下午各两次），特别需要的，每节课（上课时）打扫一次。每天必须正常保持每个茶水间洁净明亮。</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1.饮水机表面无污渍、灰尘，放水台无茶叶、垃圾等，不干净扣0.5-2分。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2.洗漱池、池上置物台面整体洁净无茶叶、茶包、垃圾杂物等，不干净扣0.5-2分。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3.清倒废茶叶、茶包的垃圾桶要及时清理（以防蚊虫滋生），没有及时清理的扣0.5-2分。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4.地面、墙面、门窗、顶棚无积水、垃圾、灰尘、蜘蛛网、污渍，不干净扣1-4分。</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（三）校园各道路、场地、园区、绿化带保洁</w:t>
            </w:r>
            <w:r/>
          </w:p>
        </w:tc>
        <w:tc>
          <w:tcPr>
            <w:tcW w:w="4950" w:type="dxa"/>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t xml:space="preserve">校园各道路（校园内所有道路）：道路地面整洁干净无积水、垃圾、杂草、杂物，无卫生死角，地面不干净扣0.5-1分，卫生死角有垃圾污渍扣0.5分，地面落叶、路牙缝隙杂草及时清扫、不及时清扫扣0.5分。绿化带无明显垃圾，看到两处以上明显垃圾扣0.5分。</w:t>
            </w:r>
            <w:r/>
          </w:p>
          <w:p>
            <w:pPr>
              <w:pStyle w:val="1420"/>
              <w:jc w:val="left"/>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2.校园各场地（各楼栋前后场地、操场、篮球场、足球场、停车场、广场等）：地面整洁干净无积水、垃圾、杂草、杂物，无卫生死角，场地不干净扣0.5-2分，场地有太厚落叶要及时清扫，不及时清扫扣0.5分。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3.校园内道路地面整洁干净无积水、垃圾、杂草、杂物，道路不干净扣0.5-1分。设施保持洁净明亮无灰尘、污渍、乱刻画、不洁净扣0.5-2分。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4.绿化带（校园内所有绿化带）：绿化带无太厚落叶、太多砖石、太多枯枝，不及时清理扣0.5-2分，绿化带无明显垃圾，看到两处以上明显垃圾扣0.5分。</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（四）各办公室、会议室、阶梯教室、报告厅、场馆、保洁         </w:t>
            </w:r>
            <w:r/>
          </w:p>
        </w:tc>
        <w:tc>
          <w:tcPr>
            <w:tcW w:w="4950" w:type="dxa"/>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1.办公室、会议室、阶梯教室、报告厅、各场馆每天保持室内外干净整洁，地面、墙面、门窗、顶棚无垃圾、灰尘、蜘蛛网、污渍，不干净整洁扣0.5-1分，没打扫扣2分。</w:t>
            </w:r>
            <w:r/>
          </w:p>
          <w:p>
            <w:pPr>
              <w:numPr>
                <w:ilvl w:val="0"/>
                <w:numId w:val="0"/>
              </w:numPr>
              <w:jc w:val="left"/>
              <w:keepLines w:val="0"/>
              <w:keepNext w:val="0"/>
              <w:pageBreakBefore w:val="0"/>
              <w:spacing w:line="280" w:lineRule="exac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2.室内设施保持洁净明亮无灰尘、污渍、乱刻画、不洁净扣0.5-2分。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3.打扫行政办公室、会议室的保洁员，学校随时有任务必须及时到位，不及时到位的扣2分。</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（五）综合楼、办公楼、风雨操场及功能性场馆保洁 </w:t>
            </w:r>
            <w:r/>
          </w:p>
        </w:tc>
        <w:tc>
          <w:tcPr>
            <w:tcW w:w="4950" w:type="dxa"/>
            <w:textDirection w:val="lrTb"/>
            <w:noWrap w:val="false"/>
          </w:tcPr>
          <w:p>
            <w:pPr>
              <w:pStyle w:val="1420"/>
              <w:jc w:val="left"/>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1.楼栋的楼梯、楼梯扶手、楼层走道每天保持干净无垃圾无灰尘，墙壁、顶棚无污渍、蛛网、一项不达标准扣0.5-1分，没打扫扣2分。</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2.楼栋所属办公室、会议室、教室、报告厅、卫生间、各场馆保洁考核标准同第一、四大项。</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3.楼栋前后道路、场地、绿化带保洁考核标准同第三大项。</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（六）垃圾清理</w:t>
            </w:r>
            <w:r/>
          </w:p>
        </w:tc>
        <w:tc>
          <w:tcPr>
            <w:tcW w:w="4950" w:type="dxa"/>
            <w:textDirection w:val="lrTb"/>
            <w:noWrap w:val="false"/>
          </w:tcPr>
          <w:p>
            <w:pPr>
              <w:pStyle w:val="1420"/>
              <w:keepLines w:val="0"/>
              <w:keepNext w:val="0"/>
              <w:pageBreakBefore w:val="0"/>
              <w:spacing w:line="28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1.日常垃圾清运：每天早上7:00至早上8:30之间，将校园内各生活垃圾收集点垃圾清运完，如没有及时清运或有遗漏每次扣1分。如有大型活动（考试布置、校庆等）产生的大量垃圾，应积极配合，增派人员及车辆，调整清运频次及作业时间，保障学校活动顺利进行。否则每次扣5分。</w:t>
            </w:r>
            <w:r/>
          </w:p>
          <w:p>
            <w:pPr>
              <w:pStyle w:val="1420"/>
              <w:keepLines w:val="0"/>
              <w:keepNext w:val="0"/>
              <w:pageBreakBefore w:val="0"/>
              <w:spacing w:line="28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2.特殊垃圾清运：定期清运特殊垃圾。（零星维修产生的建筑垃圾、绿化产生的杂草、落叶、树枝、废旧家具等非生活垃圾）特殊垃圾收集点堆满应及时清运，如没有及时清运或有遗漏每次扣2分。</w:t>
            </w:r>
            <w:r/>
          </w:p>
          <w:p>
            <w:pPr>
              <w:pStyle w:val="1420"/>
              <w:keepLines w:val="0"/>
              <w:keepNext w:val="0"/>
              <w:pageBreakBefore w:val="0"/>
              <w:spacing w:line="28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3.清运后的垃圾收集点地面应无残留垃圾，如有残留垃圾，根据残留量大小每次扣0.5-2分。</w:t>
            </w:r>
            <w:r/>
          </w:p>
          <w:p>
            <w:pPr>
              <w:pStyle w:val="1420"/>
              <w:keepLines w:val="0"/>
              <w:keepNext w:val="0"/>
              <w:pageBreakBefore w:val="0"/>
              <w:spacing w:line="28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4.垃圾清运车辆应保持外观整洁，无垃圾外挂、滴漏等现象。发现一次扣1分。</w:t>
            </w:r>
            <w:r/>
          </w:p>
          <w:p>
            <w:pPr>
              <w:pStyle w:val="1420"/>
              <w:keepLines w:val="0"/>
              <w:keepNext w:val="0"/>
              <w:pageBreakBefore w:val="0"/>
              <w:spacing w:line="280" w:lineRule="exact"/>
              <w:rPr>
                <w:rFonts w:hint="eastAsia" w:ascii="宋体" w:hAnsi="宋体" w:eastAsia="宋体" w:cs="宋体"/>
                <w:b w:val="0"/>
                <w:bCs w:val="0"/>
                <w:i w:val="0"/>
                <w:iCs w:val="0"/>
                <w:color w:val="000000"/>
                <w:sz w:val="24"/>
                <w:szCs w:val="24"/>
                <w:highlight w:val="none"/>
                <w:u w:val="none"/>
                <w:lang w:val="en-US" w:eastAsia="zh-CN" w:bidi="ar"/>
              </w:rPr>
            </w:pPr>
            <w:r>
              <w:rPr>
                <w:rFonts w:hint="eastAsia" w:ascii="宋体" w:hAnsi="宋体" w:eastAsia="宋体" w:cs="宋体"/>
                <w:b w:val="0"/>
                <w:bCs w:val="0"/>
                <w:i w:val="0"/>
                <w:iCs w:val="0"/>
                <w:color w:val="000000"/>
                <w:sz w:val="24"/>
                <w:szCs w:val="24"/>
                <w:highlight w:val="none"/>
                <w:u w:val="none"/>
                <w:lang w:val="en-US" w:eastAsia="zh-CN" w:bidi="ar"/>
              </w:rPr>
              <w:t xml:space="preserve">5.垃圾清运人员应自觉遵守学校管理制度，清运工作做到安全、有序，文明作业，不得影响学校正常教学秩序。否则每次扣2分。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6.清运过程中应确保安全，无安全事故发生。若发生轻微安全事故扣2分，严重安全事故则扣除当月全部分数。 </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widowControl w:val="off"/>
              <w:rPr>
                <w:rFonts w:hint="eastAsia" w:ascii="宋体" w:hAnsi="宋体" w:eastAsia="宋体" w:cs="宋体"/>
                <w:b w:val="0"/>
                <w:bCs w:val="0"/>
                <w:sz w:val="24"/>
                <w:szCs w:val="24"/>
                <w:vertAlign w:val="baseline"/>
              </w:rPr>
            </w:pPr>
            <w:r>
              <w:rPr>
                <w:rFonts w:hint="eastAsia" w:ascii="宋体" w:hAnsi="宋体" w:eastAsia="宋体" w:cs="宋体"/>
                <w:b w:val="0"/>
                <w:bCs w:val="0"/>
                <w:i w:val="0"/>
                <w:iCs w:val="0"/>
                <w:color w:val="000000"/>
                <w:sz w:val="24"/>
                <w:szCs w:val="24"/>
                <w:highlight w:val="none"/>
                <w:u w:val="none"/>
                <w:lang w:val="en-US" w:eastAsia="zh-CN" w:bidi="ar"/>
              </w:rPr>
              <w:t xml:space="preserve">（七）其他事项 </w:t>
            </w:r>
            <w:r/>
          </w:p>
        </w:tc>
        <w:tc>
          <w:tcPr>
            <w:tcW w:w="4950" w:type="dxa"/>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1.每天早上6：30至晚上18：30服从用人单位安排，</w:t>
            </w:r>
            <w:r>
              <w:rPr>
                <w:rFonts w:hint="eastAsia" w:ascii="宋体" w:hAnsi="宋体" w:eastAsia="宋体" w:cs="宋体"/>
                <w:b w:val="0"/>
                <w:bCs w:val="0"/>
                <w:sz w:val="24"/>
                <w:szCs w:val="24"/>
                <w:vertAlign w:val="baseline"/>
              </w:rPr>
              <w:t xml:space="preserve">严格执行作息制度按时上下班，无故迟到或早退扣2分。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2.</w:t>
            </w:r>
            <w:r>
              <w:rPr>
                <w:rFonts w:hint="eastAsia" w:ascii="宋体" w:hAnsi="宋体" w:eastAsia="宋体" w:cs="宋体"/>
                <w:b w:val="0"/>
                <w:bCs w:val="0"/>
                <w:sz w:val="24"/>
                <w:szCs w:val="24"/>
                <w:vertAlign w:val="baseline"/>
              </w:rPr>
              <w:t xml:space="preserve">每日做好保洁工作，无脱岗、串岗现象。发现串岗的每次扣1分、不请假无故脱岗扣2分。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3.</w:t>
            </w:r>
            <w:r>
              <w:rPr>
                <w:rFonts w:hint="eastAsia" w:ascii="宋体" w:hAnsi="宋体" w:eastAsia="宋体" w:cs="宋体"/>
                <w:b w:val="0"/>
                <w:bCs w:val="0"/>
                <w:sz w:val="24"/>
                <w:szCs w:val="24"/>
                <w:vertAlign w:val="baseline"/>
              </w:rPr>
              <w:t xml:space="preserve">做好上班期间责任区公共设施的检查报修工作，不及时报修扣2分。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4.</w:t>
            </w:r>
            <w:r>
              <w:rPr>
                <w:rFonts w:hint="eastAsia" w:ascii="宋体" w:hAnsi="宋体" w:eastAsia="宋体" w:cs="宋体"/>
                <w:b w:val="0"/>
                <w:bCs w:val="0"/>
                <w:sz w:val="24"/>
                <w:szCs w:val="24"/>
                <w:vertAlign w:val="baseline"/>
              </w:rPr>
              <w:t xml:space="preserve">积极完成学校领导交办的其它保洁工作，不服从安排每次扣2分。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5.</w:t>
            </w:r>
            <w:r>
              <w:rPr>
                <w:rFonts w:hint="eastAsia" w:ascii="宋体" w:hAnsi="宋体" w:eastAsia="宋体" w:cs="宋体"/>
                <w:b w:val="0"/>
                <w:bCs w:val="0"/>
                <w:sz w:val="24"/>
                <w:szCs w:val="24"/>
                <w:vertAlign w:val="baseline"/>
              </w:rPr>
              <w:t xml:space="preserve">工作当中不大声喧哗，劳作尽量减少噪音，不能影响师生学习与工作。造成影响的扣2分。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6.</w:t>
            </w:r>
            <w:r>
              <w:rPr>
                <w:rFonts w:hint="eastAsia" w:ascii="宋体" w:hAnsi="宋体" w:eastAsia="宋体" w:cs="宋体"/>
                <w:b w:val="0"/>
                <w:bCs w:val="0"/>
                <w:sz w:val="24"/>
                <w:szCs w:val="24"/>
                <w:vertAlign w:val="baseline"/>
              </w:rPr>
              <w:t xml:space="preserve">保洁团队应团结友爱、互帮互助。保洁成员因琐事发生吵架、斗殴，扣10分，情节严重移送公安机关处理。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7.</w:t>
            </w:r>
            <w:r>
              <w:rPr>
                <w:rFonts w:hint="eastAsia" w:ascii="宋体" w:hAnsi="宋体" w:eastAsia="宋体" w:cs="宋体"/>
                <w:b w:val="0"/>
                <w:bCs w:val="0"/>
                <w:sz w:val="24"/>
                <w:szCs w:val="24"/>
                <w:vertAlign w:val="baseline"/>
              </w:rPr>
              <w:t xml:space="preserve">因保洁工作没做到位，被老师、学生投诉的(</w:t>
            </w:r>
            <w:r>
              <w:rPr>
                <w:rFonts w:hint="eastAsia" w:ascii="宋体" w:hAnsi="宋体" w:eastAsia="宋体" w:cs="宋体"/>
                <w:b w:val="0"/>
                <w:bCs w:val="0"/>
                <w:sz w:val="24"/>
                <w:szCs w:val="24"/>
                <w:vertAlign w:val="baseline"/>
                <w:lang w:eastAsia="zh-CN"/>
              </w:rPr>
              <w:t xml:space="preserve">反映</w:t>
            </w:r>
            <w:r>
              <w:rPr>
                <w:rFonts w:hint="eastAsia" w:ascii="宋体" w:hAnsi="宋体" w:eastAsia="宋体" w:cs="宋体"/>
                <w:b w:val="0"/>
                <w:bCs w:val="0"/>
                <w:sz w:val="24"/>
                <w:szCs w:val="24"/>
                <w:vertAlign w:val="baseline"/>
              </w:rPr>
              <w:t xml:space="preserve">到教师群等</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rPr>
              <w:t xml:space="preserve">，一次扣3分。</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val="en-US" w:eastAsia="zh-CN"/>
              </w:rPr>
              <w:t xml:space="preserve">8.</w:t>
            </w:r>
            <w:r>
              <w:rPr>
                <w:rFonts w:hint="eastAsia" w:ascii="宋体" w:hAnsi="宋体" w:eastAsia="宋体" w:cs="宋体"/>
                <w:b w:val="0"/>
                <w:bCs w:val="0"/>
                <w:sz w:val="24"/>
                <w:szCs w:val="24"/>
                <w:vertAlign w:val="baseline"/>
              </w:rPr>
              <w:t xml:space="preserve">上班期间不得做与工作无关的事情，（如捡拾垃圾贩卖，做个人私事等）如有发现一次扣2分。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9.现场人员月度流动率不大于 10%，若大于每次扣1分。</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restart"/>
            <w:textDirection w:val="lrTb"/>
            <w:noWrap w:val="false"/>
          </w:tcPr>
          <w:p>
            <w:pPr>
              <w:pStyle w:val="1420"/>
              <w:jc w:val="center"/>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p>
        </w:tc>
        <w:tc>
          <w:tcPr>
            <w:tcW w:w="795" w:type="dxa"/>
            <w:vAlign w:val="center"/>
            <w:vMerge w:val="restart"/>
            <w:textDirection w:val="lrTb"/>
            <w:noWrap w:val="false"/>
          </w:tcPr>
          <w:p>
            <w:pPr>
              <w:pStyle w:val="1420"/>
              <w:jc w:val="center"/>
              <w:spacing w:line="500" w:lineRule="exac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水电工考核（</w:t>
            </w:r>
            <w:r>
              <w:rPr>
                <w:rFonts w:hint="eastAsia" w:ascii="宋体" w:hAnsi="宋体" w:eastAsia="宋体" w:cs="宋体"/>
                <w:b w:val="0"/>
                <w:bCs w:val="0"/>
                <w:sz w:val="24"/>
                <w:szCs w:val="24"/>
                <w:vertAlign w:val="baseline"/>
                <w:lang w:val="en-US" w:eastAsia="zh-CN"/>
              </w:rPr>
              <w:t xml:space="preserve">30分</w:t>
            </w:r>
            <w:r>
              <w:rPr>
                <w:rFonts w:hint="eastAsia" w:ascii="宋体" w:hAnsi="宋体" w:eastAsia="宋体" w:cs="宋体"/>
                <w:b w:val="0"/>
                <w:bCs w:val="0"/>
                <w:sz w:val="24"/>
                <w:szCs w:val="24"/>
                <w:vertAlign w:val="baseline"/>
                <w:lang w:eastAsia="zh-CN"/>
              </w:rPr>
              <w:t xml:space="preserve">）</w:t>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（一）维修维护效率</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1.接到报修后，普通维修30分钟内到场（紧急情况10分钟），每延迟1次扣1分。  </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2.当月维修任务完成率≥95%，每降低1%扣1分。  </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3.同一问题7天内重复报修次数≤1次，每超1次扣1分（人为故意损坏除外）。 </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restart"/>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（二）安全管理</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1.无违规带电/带水作业、防护设备佩戴齐全，违规1次扣2分。  </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2.每周对水电进行安全巡查至少一次，做好记录；若没有安全巡查或巡查了没有按时记录的，每周扣除2分。  </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（三）节能降耗</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发现管道漏水、设备空耗未及时处理，每例扣2分。 </w:t>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795" w:type="dxa"/>
            <w:vAlign w:val="center"/>
            <w:vMerge w:val="continue"/>
            <w:textDirection w:val="lrTb"/>
            <w:noWrap w:val="false"/>
          </w:tcPr>
          <w:p>
            <w:pPr>
              <w:pStyle w:val="1420"/>
              <w:jc w:val="center"/>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（四）其他事项</w:t>
            </w:r>
            <w:r/>
          </w:p>
        </w:tc>
        <w:tc>
          <w:tcPr>
            <w:tcW w:w="495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hint="eastAsia" w:ascii="宋体" w:hAnsi="宋体" w:eastAsia="宋体" w:cs="宋体"/>
                <w:b w:val="0"/>
                <w:bCs/>
                <w:sz w:val="24"/>
                <w:szCs w:val="24"/>
                <w:vertAlign w:val="baseline"/>
                <w:lang w:val="en-US" w:eastAsia="zh-CN"/>
              </w:rPr>
              <w:t xml:space="preserve">每天早上7：30至晚上18：30服从用人单位安排，</w:t>
            </w:r>
            <w:r>
              <w:rPr>
                <w:rFonts w:hint="eastAsia" w:ascii="宋体" w:hAnsi="宋体" w:eastAsia="宋体" w:cs="宋体"/>
                <w:b w:val="0"/>
                <w:bCs w:val="0"/>
                <w:sz w:val="24"/>
                <w:szCs w:val="24"/>
                <w:vertAlign w:val="baseline"/>
              </w:rPr>
              <w:t xml:space="preserve">严格执行作息制度按时上下班，无故迟到或早退扣2分。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2.定期检查配电箱、水泵房等设施，缺检1次扣1分。  </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3.突发停水停电时，30分钟内启动应急处理，延迟扣2分。</w:t>
            </w:r>
            <w:r/>
          </w:p>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020" w:type="dxa"/>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c>
          <w:tcPr>
            <w:tcW w:w="975" w:type="dxa"/>
            <w:vMerge w:val="continue"/>
            <w:textDirection w:val="lrTb"/>
            <w:noWrap w:val="false"/>
          </w:tcPr>
          <w:p>
            <w:pPr>
              <w:pStyle w:val="1420"/>
              <w:spacing w:line="500" w:lineRule="exact"/>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rPr>
            </w:r>
            <w:r/>
          </w:p>
        </w:tc>
      </w:tr>
      <w:tr>
        <w:trPr/>
        <w:tc>
          <w:tcPr>
            <w:tcW w:w="750" w:type="dxa"/>
            <w:vAlign w:val="center"/>
            <w:vMerge w:val="restart"/>
            <w:textDirection w:val="lrTb"/>
            <w:noWrap w:val="false"/>
          </w:tcPr>
          <w:p>
            <w:pPr>
              <w:pStyle w:val="1420"/>
              <w:jc w:val="center"/>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p>
        </w:tc>
        <w:tc>
          <w:tcPr>
            <w:tcW w:w="795" w:type="dxa"/>
            <w:vAlign w:val="center"/>
            <w:vMerge w:val="restart"/>
            <w:textDirection w:val="lrTb"/>
            <w:noWrap w:val="false"/>
          </w:tcPr>
          <w:p>
            <w:pPr>
              <w:pStyle w:val="1420"/>
              <w:jc w:val="center"/>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其他</w:t>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因后勤管理不当，造成校内突发情况，每例处罚1000元，并由中标人无偿负责相应突发事件造成的经济损失。</w:t>
            </w:r>
            <w:r/>
          </w:p>
        </w:tc>
        <w:tc>
          <w:tcPr>
            <w:tcW w:w="975" w:type="dxa"/>
            <w:vAlign w:val="center"/>
            <w:vMerge w:val="restart"/>
            <w:textDirection w:val="lrTb"/>
            <w:noWrap w:val="false"/>
          </w:tcPr>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本项</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在每</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月考</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核的</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基础</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上直</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接处</w:t>
            </w:r>
            <w:r/>
          </w:p>
          <w:p>
            <w:pPr>
              <w:pStyle w:val="1421"/>
              <w:jc w:val="center"/>
              <w:keepLines w:val="0"/>
              <w:keepNext w:val="0"/>
              <w:pageBreakBefore w:val="0"/>
              <w:spacing w:line="280" w:lineRule="exact"/>
              <w:widowControl/>
              <w:rPr>
                <w:rFonts w:hint="eastAsia" w:ascii="宋体" w:hAnsi="宋体" w:eastAsia="宋体" w:cs="宋体"/>
                <w:b w:val="0"/>
                <w:bCs w:val="0"/>
                <w:sz w:val="24"/>
                <w:szCs w:val="24"/>
                <w:vertAlign w:val="baseline"/>
                <w:lang w:val="en-US" w:eastAsia="zh-CN" w:bidi="ar-SA"/>
              </w:rPr>
              <w:suppressLineNumbers w:val="0"/>
            </w:pPr>
            <w:r>
              <w:rPr>
                <w:rFonts w:hint="eastAsia" w:ascii="宋体" w:hAnsi="宋体" w:eastAsia="宋体" w:cs="宋体"/>
                <w:b w:val="0"/>
                <w:bCs w:val="0"/>
                <w:sz w:val="24"/>
                <w:szCs w:val="24"/>
                <w:vertAlign w:val="baseline"/>
                <w:lang w:val="en-US" w:eastAsia="zh-CN" w:bidi="ar-SA"/>
              </w:rPr>
              <w:t xml:space="preserve">以罚</w:t>
            </w:r>
            <w:r/>
          </w:p>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bidi="ar-SA"/>
              </w:rPr>
              <w:t xml:space="preserve">金。</w:t>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中标人未及时按月足额发放人员工资，拖欠人员工资超过15天，按1倍扣除中标人所欠员工资额。</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遇上级领导批评或被外来检查、媒体曝光或通报批评校内相关后勤工作的，视情节轻重，每一例处罚500-1000元。</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遇12345等热线投诉或网络问政，经查明由于后勤工作管理不当、失职等造成的，每一例处罚1000元。</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5</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校内后勤工作所接触的相关设施设备坏损未上报，而被校内工作人员先行检查发现的，人为破坏的每一例按原价赔偿并负责无偿维修。</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r>
      <w:tr>
        <w:trPr/>
        <w:tc>
          <w:tcPr>
            <w:tcW w:w="750"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795" w:type="dxa"/>
            <w:vAlign w:val="center"/>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260" w:type="dxa"/>
            <w:vAlign w:val="center"/>
            <w:textDirection w:val="lrTb"/>
            <w:noWrap w:val="false"/>
          </w:tcPr>
          <w:p>
            <w:pPr>
              <w:pStyle w:val="1420"/>
              <w:jc w:val="center"/>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6</w:t>
            </w:r>
            <w:r/>
          </w:p>
        </w:tc>
        <w:tc>
          <w:tcPr>
            <w:gridSpan w:val="2"/>
            <w:tcW w:w="5970"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未及时按要求完成校内任务交办单所交办的工作或通过电话、短信、微信等方式临时交办的工作的，每一例处罚500元。</w:t>
            </w:r>
            <w:r/>
          </w:p>
        </w:tc>
        <w:tc>
          <w:tcPr>
            <w:tcW w:w="975" w:type="dxa"/>
            <w:vMerge w:val="continue"/>
            <w:textDirection w:val="lrTb"/>
            <w:noWrap w:val="false"/>
          </w:tcPr>
          <w:p>
            <w:pPr>
              <w:pStyle w:val="1420"/>
              <w:keepLines w:val="0"/>
              <w:keepNext w:val="0"/>
              <w:pageBreakBefore w:val="0"/>
              <w:spacing w:line="28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r>
      <w:tr>
        <w:trPr/>
        <w:tc>
          <w:tcPr>
            <w:tcW w:w="750" w:type="dxa"/>
            <w:vAlign w:val="center"/>
            <w:textDirection w:val="lrTb"/>
            <w:noWrap w:val="false"/>
          </w:tcPr>
          <w:p>
            <w:pPr>
              <w:pStyle w:val="1420"/>
              <w:jc w:val="center"/>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5</w:t>
            </w:r>
            <w:r/>
          </w:p>
        </w:tc>
        <w:tc>
          <w:tcPr>
            <w:tcW w:w="795" w:type="dxa"/>
            <w:vAlign w:val="center"/>
            <w:textDirection w:val="lrTb"/>
            <w:noWrap w:val="false"/>
          </w:tcPr>
          <w:p>
            <w:pPr>
              <w:pStyle w:val="1420"/>
              <w:jc w:val="center"/>
              <w:spacing w:line="500" w:lineRule="exac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备注</w:t>
            </w:r>
            <w:r/>
          </w:p>
        </w:tc>
        <w:tc>
          <w:tcPr>
            <w:gridSpan w:val="4"/>
            <w:tcW w:w="8205" w:type="dxa"/>
            <w:vAlign w:val="center"/>
            <w:textDirection w:val="lrTb"/>
            <w:noWrap w:val="false"/>
          </w:tcPr>
          <w:p>
            <w:pPr>
              <w:pStyle w:val="1420"/>
              <w:keepLines w:val="0"/>
              <w:keepNext w:val="0"/>
              <w:pageBreakBefore w:val="0"/>
              <w:spacing w:line="280" w:lineRule="exact"/>
              <w:rPr>
                <w:rFonts w:hint="eastAsia" w:ascii="宋体" w:hAnsi="宋体" w:eastAsia="宋体" w:cs="宋体"/>
                <w:b w:val="0"/>
                <w:bCs/>
                <w:sz w:val="24"/>
                <w:szCs w:val="24"/>
                <w:highlight w:val="none"/>
                <w:vertAlign w:val="baseline"/>
                <w:lang w:val="en-US" w:eastAsia="zh-CN"/>
              </w:rPr>
            </w:pPr>
            <w:r>
              <w:rPr>
                <w:rFonts w:hint="eastAsia" w:ascii="宋体" w:hAnsi="宋体" w:eastAsia="宋体" w:cs="宋体"/>
                <w:b w:val="0"/>
                <w:bCs/>
                <w:sz w:val="24"/>
                <w:szCs w:val="24"/>
                <w:highlight w:val="none"/>
                <w:vertAlign w:val="baseline"/>
                <w:lang w:val="en-US" w:eastAsia="zh-CN"/>
              </w:rPr>
              <w:t xml:space="preserve">1.考核方对中标人物业服务开展考核管理，考核小组由各学校后勤处3名人员组成，考核过程中对发现的问题以书面的形式向中标人反馈并经中标人签字后按考核内容及标准记入考核档案，每季度向教育办汇总一次。日常巡查记录作为考核参考依据，正式计分以每月月度抽检考核为准。</w:t>
            </w:r>
            <w:r/>
          </w:p>
          <w:p>
            <w:pPr>
              <w:pStyle w:val="1420"/>
              <w:ind w:left="240" w:hanging="240"/>
              <w:keepLines w:val="0"/>
              <w:keepNext w:val="0"/>
              <w:pageBreakBefore w:val="0"/>
              <w:spacing w:line="280" w:lineRule="exact"/>
              <w:rPr>
                <w:rFonts w:hint="default" w:ascii="宋体" w:hAnsi="宋体" w:eastAsia="宋体" w:cs="宋体"/>
                <w:b w:val="0"/>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2.季度考核成绩=连续3个月月度考核分数总和/3（考核分数结果四舍五入取整数）</w:t>
            </w:r>
            <w:r/>
          </w:p>
          <w:p>
            <w:pPr>
              <w:pStyle w:val="1420"/>
              <w:keepLines w:val="0"/>
              <w:keepNext w:val="0"/>
              <w:pageBreakBefore w:val="0"/>
              <w:spacing w:line="280" w:lineRule="exact"/>
              <w:rPr>
                <w:rFonts w:hint="eastAsia" w:ascii="宋体" w:hAnsi="宋体" w:eastAsia="宋体" w:cs="宋体"/>
                <w:b/>
                <w:bCs w:val="0"/>
                <w:sz w:val="24"/>
                <w:szCs w:val="24"/>
                <w:highlight w:val="none"/>
                <w:vertAlign w:val="baseline"/>
                <w:lang w:val="en-US" w:eastAsia="zh-CN"/>
              </w:rPr>
            </w:pPr>
            <w:r>
              <w:rPr>
                <w:rFonts w:hint="eastAsia" w:ascii="宋体" w:hAnsi="宋体" w:eastAsia="宋体" w:cs="宋体"/>
                <w:b w:val="0"/>
                <w:bCs w:val="0"/>
                <w:sz w:val="24"/>
                <w:szCs w:val="24"/>
                <w:highlight w:val="none"/>
                <w:vertAlign w:val="baseline"/>
                <w:lang w:val="en-US" w:eastAsia="zh-CN"/>
              </w:rPr>
              <w:t xml:space="preserve">各学校作为中标人的服务对象，每月对中标单位至少开展1次抽检考核，季度考核得分取本季度连续3个月月度考核分数的平均值，</w:t>
            </w:r>
            <w:r>
              <w:rPr>
                <w:rFonts w:hint="eastAsia" w:ascii="宋体" w:hAnsi="宋体" w:eastAsia="宋体" w:cs="宋体"/>
                <w:b w:val="0"/>
                <w:bCs/>
                <w:sz w:val="24"/>
                <w:szCs w:val="24"/>
                <w:highlight w:val="none"/>
                <w:vertAlign w:val="baseline"/>
                <w:lang w:val="en-US" w:eastAsia="zh-CN"/>
              </w:rPr>
              <w:t xml:space="preserve">根据考核结果付款。</w:t>
            </w:r>
            <w:r>
              <w:rPr>
                <w:rFonts w:hint="eastAsia" w:ascii="宋体" w:hAnsi="宋体" w:eastAsia="宋体" w:cs="宋体"/>
                <w:b/>
                <w:bCs w:val="0"/>
                <w:sz w:val="24"/>
                <w:szCs w:val="24"/>
                <w:highlight w:val="none"/>
                <w:vertAlign w:val="baseline"/>
                <w:lang w:val="en-US" w:eastAsia="zh-CN"/>
              </w:rPr>
              <w:t xml:space="preserve">（</w:t>
            </w:r>
            <w:r>
              <w:rPr>
                <w:rFonts w:hint="eastAsia" w:ascii="宋体" w:hAnsi="宋体" w:eastAsia="宋体" w:cs="宋体"/>
                <w:b/>
                <w:bCs w:val="0"/>
                <w:color w:val="auto"/>
                <w:sz w:val="24"/>
                <w:szCs w:val="24"/>
                <w:highlight w:val="none"/>
                <w:vertAlign w:val="baseline"/>
                <w:lang w:val="en-US" w:eastAsia="zh-CN"/>
              </w:rPr>
              <w:t xml:space="preserve">季度考核总成绩分数结果四舍五入取整数</w:t>
            </w:r>
            <w:r>
              <w:rPr>
                <w:rFonts w:hint="eastAsia" w:ascii="宋体" w:hAnsi="宋体" w:eastAsia="宋体" w:cs="宋体"/>
                <w:b/>
                <w:bCs w:val="0"/>
                <w:sz w:val="24"/>
                <w:szCs w:val="24"/>
                <w:highlight w:val="none"/>
                <w:vertAlign w:val="baseline"/>
                <w:lang w:val="en-US" w:eastAsia="zh-CN"/>
              </w:rPr>
              <w:t xml:space="preserve">）</w:t>
            </w:r>
            <w:r/>
          </w:p>
          <w:p>
            <w:pPr>
              <w:pStyle w:val="1420"/>
              <w:keepLines w:val="0"/>
              <w:keepNext w:val="0"/>
              <w:pageBreakBefore w:val="0"/>
              <w:spacing w:line="280" w:lineRule="exact"/>
              <w:rPr>
                <w:rFonts w:hint="eastAsia" w:ascii="宋体" w:hAnsi="宋体" w:eastAsia="宋体" w:cs="宋体"/>
                <w:b w:val="0"/>
                <w:bCs w:val="0"/>
                <w:sz w:val="24"/>
                <w:szCs w:val="24"/>
                <w:vertAlign w:val="baseline"/>
              </w:rPr>
            </w:pPr>
            <w:r>
              <w:rPr>
                <w:rFonts w:hint="eastAsia" w:ascii="宋体" w:hAnsi="宋体" w:eastAsia="宋体" w:cs="宋体"/>
                <w:b w:val="0"/>
                <w:bCs/>
                <w:sz w:val="24"/>
                <w:szCs w:val="24"/>
                <w:highlight w:val="none"/>
                <w:vertAlign w:val="baseline"/>
                <w:lang w:val="en-US" w:eastAsia="zh-CN"/>
              </w:rPr>
              <w:t xml:space="preserve">3.中标人未签字确认时，经考核方3人以上考核组签字的考核表有效。</w:t>
            </w:r>
            <w:r/>
          </w:p>
        </w:tc>
      </w:tr>
      <w:tr>
        <w:trPr/>
        <w:tc>
          <w:tcPr>
            <w:gridSpan w:val="2"/>
            <w:tcW w:w="1545" w:type="dxa"/>
            <w:textDirection w:val="lrTb"/>
            <w:noWrap w:val="false"/>
          </w:tcPr>
          <w:p>
            <w:pPr>
              <w:pStyle w:val="1420"/>
              <w:spacing w:line="500" w:lineRule="exact"/>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评分合计</w:t>
            </w:r>
            <w:r/>
          </w:p>
        </w:tc>
        <w:tc>
          <w:tcPr>
            <w:gridSpan w:val="4"/>
            <w:tcW w:w="8205" w:type="dxa"/>
            <w:vAlign w:val="center"/>
            <w:textDirection w:val="lrTb"/>
            <w:noWrap w:val="false"/>
          </w:tcPr>
          <w:p>
            <w:pPr>
              <w:pStyle w:val="1420"/>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r>
      <w:tr>
        <w:trPr/>
        <w:tc>
          <w:tcPr>
            <w:gridSpan w:val="6"/>
            <w:tcW w:w="9750" w:type="dxa"/>
            <w:textDirection w:val="lrTb"/>
            <w:noWrap w:val="false"/>
          </w:tcPr>
          <w:p>
            <w:pPr>
              <w:pStyle w:val="1420"/>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i w:val="0"/>
                <w:iCs w:val="0"/>
                <w:color w:val="000000"/>
                <w:sz w:val="24"/>
                <w:szCs w:val="24"/>
                <w:highlight w:val="none"/>
                <w:u w:val="none"/>
                <w:lang w:val="en-US" w:eastAsia="zh-CN" w:bidi="ar"/>
              </w:rPr>
              <w:t xml:space="preserve">被考核单位负责人签字：                                        </w:t>
            </w:r>
            <w:r/>
          </w:p>
        </w:tc>
      </w:tr>
      <w:tr>
        <w:trPr/>
        <w:tc>
          <w:tcPr>
            <w:gridSpan w:val="6"/>
            <w:tcW w:w="9750" w:type="dxa"/>
            <w:textDirection w:val="lrTb"/>
            <w:noWrap w:val="false"/>
          </w:tcPr>
          <w:p>
            <w:pPr>
              <w:pStyle w:val="1420"/>
              <w:spacing w:line="500" w:lineRule="exact"/>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i w:val="0"/>
                <w:iCs w:val="0"/>
                <w:color w:val="000000"/>
                <w:sz w:val="24"/>
                <w:szCs w:val="24"/>
                <w:highlight w:val="none"/>
                <w:u w:val="none"/>
                <w:lang w:val="en-US" w:eastAsia="zh-CN" w:bidi="ar"/>
              </w:rPr>
              <w:t xml:space="preserve">  检查人签字：</w:t>
            </w:r>
            <w:r/>
          </w:p>
        </w:tc>
      </w:tr>
    </w:tbl>
    <w:p>
      <w:pPr>
        <w:pStyle w:val="1465"/>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465"/>
        <w:ind w:firstLine="482"/>
        <w:spacing w:before="94" w:after="94" w:line="560" w:lineRule="exact"/>
        <w:rPr>
          <w:rFonts w:hint="eastAsia" w:ascii="宋体" w:hAnsi="宋体" w:eastAsia="宋体" w:cs="宋体"/>
          <w:b/>
          <w:bCs/>
          <w:sz w:val="30"/>
          <w:szCs w:val="30"/>
        </w:rPr>
      </w:pPr>
      <w:r>
        <w:rPr>
          <w:rFonts w:hint="eastAsia" w:ascii="宋体" w:hAnsi="宋体" w:eastAsia="宋体" w:cs="宋体"/>
          <w:b/>
          <w:bCs/>
          <w:sz w:val="30"/>
          <w:szCs w:val="30"/>
        </w:rPr>
        <w:t xml:space="preserve">五、违约责任</w:t>
      </w:r>
      <w:r/>
    </w:p>
    <w:p>
      <w:pPr>
        <w:pStyle w:val="1345"/>
        <w:ind w:firstLine="480"/>
        <w:spacing w:line="520" w:lineRule="exact"/>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1、除不可抗力外，如果乙方没有按照本合同约定的期限、地点和方式履行，那么甲方可要求乙方支付违约金，违约金按每迟延履行一日的应提供而未提供服务价格的 </w:t>
      </w:r>
      <w:r>
        <w:rPr>
          <w:rFonts w:hint="eastAsia" w:ascii="宋体" w:hAnsi="宋体" w:cs="宋体"/>
          <w:b w:val="0"/>
          <w:bCs w:val="0"/>
          <w:color w:val="auto"/>
          <w:sz w:val="24"/>
          <w:szCs w:val="24"/>
          <w:highlight w:val="none"/>
          <w:u w:val="single"/>
          <w:lang w:eastAsia="zh-CN"/>
        </w:rPr>
        <w:t xml:space="preserve">万分之三</w:t>
      </w:r>
      <w:r>
        <w:rPr>
          <w:rFonts w:hint="eastAsia" w:ascii="宋体" w:hAnsi="宋体" w:eastAsia="宋体" w:cs="宋体"/>
          <w:b w:val="0"/>
          <w:bCs w:val="0"/>
          <w:color w:val="auto"/>
          <w:sz w:val="24"/>
          <w:szCs w:val="24"/>
          <w:highlight w:val="none"/>
        </w:rPr>
        <w:t xml:space="preserve">计算，最高限额为本合同总价的</w:t>
      </w:r>
      <w:r>
        <w:rPr>
          <w:rFonts w:hint="eastAsia" w:ascii="宋体" w:hAnsi="宋体" w:cs="宋体"/>
          <w:b w:val="0"/>
          <w:bCs w:val="0"/>
          <w:color w:val="auto"/>
          <w:sz w:val="24"/>
          <w:szCs w:val="24"/>
          <w:highlight w:val="none"/>
          <w:u w:val="single"/>
          <w:lang w:val="en-US" w:eastAsia="zh-CN"/>
        </w:rPr>
        <w:t xml:space="preserve">5</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rPr>
        <w:t xml:space="preserve"> ；</w:t>
      </w:r>
      <w:r>
        <w:rPr>
          <w:rFonts w:ascii="宋体" w:hAnsi="宋体" w:eastAsia="宋体" w:cs="宋体"/>
          <w:color w:val="auto"/>
          <w:sz w:val="24"/>
          <w:szCs w:val="24"/>
          <w:highlight w:val="none"/>
        </w:rPr>
        <w:t xml:space="preserve">乙方发生迟延履行的，甲方应当向乙方发出书面催告，给予合理整改期限；经催告后乙方在合理期限内仍未履行</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甲方有权在计收违约金的同时，书面通知乙方解除本合同。</w:t>
      </w:r>
      <w:r/>
    </w:p>
    <w:p>
      <w:pPr>
        <w:pStyle w:val="1345"/>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甲方未按约定期限付款的，应就逾期部分向乙方支付按</w:t>
      </w:r>
      <w:r>
        <w:rPr>
          <w:rFonts w:hint="eastAsia" w:ascii="宋体" w:hAnsi="宋体" w:cs="宋体"/>
          <w:b w:val="0"/>
          <w:bCs w:val="0"/>
          <w:color w:val="auto"/>
          <w:sz w:val="24"/>
          <w:szCs w:val="24"/>
          <w:highlight w:val="none"/>
          <w:lang w:val="en-US" w:eastAsia="zh-CN"/>
        </w:rPr>
        <w:t xml:space="preserve">合同签订当日</w:t>
      </w:r>
      <w:r>
        <w:rPr>
          <w:rFonts w:hint="default" w:ascii="宋体" w:hAnsi="宋体" w:eastAsia="宋体" w:cs="宋体"/>
          <w:b w:val="0"/>
          <w:bCs w:val="0"/>
          <w:color w:val="auto"/>
          <w:sz w:val="24"/>
          <w:szCs w:val="24"/>
          <w:highlight w:val="none"/>
          <w:lang w:val="en-US" w:eastAsia="zh-CN"/>
        </w:rPr>
        <w:t xml:space="preserve">全国银行间同业拆借中心公布的一年期贷款市场报价利率计算的逾期付款违约金。</w:t>
      </w:r>
      <w:r>
        <w:rPr>
          <w:rFonts w:hint="eastAsia" w:ascii="宋体" w:hAnsi="宋体" w:eastAsia="宋体" w:cs="宋体"/>
          <w:b w:val="0"/>
          <w:bCs w:val="0"/>
          <w:color w:val="auto"/>
          <w:sz w:val="24"/>
          <w:szCs w:val="24"/>
          <w:highlight w:val="none"/>
          <w:lang w:val="en-US" w:eastAsia="zh-CN"/>
        </w:rPr>
        <w:t xml:space="preserve">最高限额为本合同总价的千分之五。</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8、未经甲方许可，乙方将承包的物业管理服务转包他人，采购人有权终止合同。</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9、乙方长期（连续两个月内）有人员不到位，影响物业管理质量的，经甲方要求及时改正，乙方仍拒不改正的，甲方</w:t>
      </w:r>
      <w:r>
        <w:rPr>
          <w:rFonts w:hint="eastAsia" w:ascii="宋体" w:hAnsi="宋体" w:cs="宋体"/>
          <w:b w:val="0"/>
          <w:bCs w:val="0"/>
          <w:sz w:val="24"/>
          <w:szCs w:val="24"/>
          <w:lang w:eastAsia="zh-CN"/>
        </w:rPr>
        <w:t xml:space="preserve">有权</w:t>
      </w:r>
      <w:r>
        <w:rPr>
          <w:rFonts w:hint="eastAsia" w:ascii="宋体" w:hAnsi="宋体" w:eastAsia="宋体" w:cs="宋体"/>
          <w:b w:val="0"/>
          <w:bCs w:val="0"/>
          <w:sz w:val="24"/>
          <w:szCs w:val="24"/>
        </w:rPr>
        <w:t xml:space="preserve">终止合同。</w:t>
      </w:r>
      <w:r/>
    </w:p>
    <w:p>
      <w:pPr>
        <w:pStyle w:val="1345"/>
        <w:ind w:firstLine="480"/>
        <w:spacing w:line="5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10、因乙方管理不善，导致甲方出现生命财产安全重大事故的（如有人员伤亡医药费在5万元以上的或有财产损失5万元以上的），甲方</w:t>
      </w:r>
      <w:r>
        <w:rPr>
          <w:rFonts w:hint="eastAsia" w:ascii="宋体" w:hAnsi="宋体" w:cs="宋体"/>
          <w:b w:val="0"/>
          <w:bCs w:val="0"/>
          <w:sz w:val="24"/>
          <w:szCs w:val="24"/>
          <w:lang w:eastAsia="zh-CN"/>
        </w:rPr>
        <w:t xml:space="preserve">有权</w:t>
      </w:r>
      <w:r>
        <w:rPr>
          <w:rFonts w:hint="eastAsia" w:ascii="宋体" w:hAnsi="宋体" w:eastAsia="宋体" w:cs="宋体"/>
          <w:b w:val="0"/>
          <w:bCs w:val="0"/>
          <w:sz w:val="24"/>
          <w:szCs w:val="24"/>
        </w:rPr>
        <w:t xml:space="preserve">终止合同，乙方对甲方造成的经济损失负有赔偿责任。</w:t>
      </w:r>
      <w:r/>
    </w:p>
    <w:p>
      <w:pPr>
        <w:pStyle w:val="1465"/>
        <w:ind w:firstLine="482"/>
        <w:spacing w:before="94" w:after="94" w:line="560" w:lineRule="exact"/>
        <w:rPr>
          <w:rFonts w:hint="eastAsia" w:ascii="宋体" w:hAnsi="宋体" w:eastAsia="宋体" w:cs="宋体"/>
          <w:b w:val="0"/>
          <w:bCs w:val="0"/>
          <w:sz w:val="24"/>
          <w:szCs w:val="24"/>
          <w:lang w:val="zh-CN"/>
        </w:rPr>
      </w:pPr>
      <w:r>
        <w:rPr>
          <w:rFonts w:hint="eastAsia" w:ascii="宋体" w:hAnsi="宋体" w:eastAsia="宋体" w:cs="宋体"/>
          <w:b/>
          <w:bCs/>
          <w:sz w:val="24"/>
          <w:szCs w:val="24"/>
        </w:rPr>
        <w:t xml:space="preserve">六</w:t>
      </w:r>
      <w:r>
        <w:rPr>
          <w:rFonts w:hint="eastAsia" w:ascii="宋体" w:hAnsi="宋体" w:eastAsia="宋体" w:cs="宋体"/>
          <w:b/>
          <w:bCs/>
          <w:sz w:val="24"/>
          <w:szCs w:val="24"/>
          <w:lang w:val="zh-CN"/>
        </w:rPr>
        <w:t xml:space="preserve">、供应商合法权益补偿机制</w:t>
      </w:r>
      <w:r/>
    </w:p>
    <w:p>
      <w:pPr>
        <w:pStyle w:val="1444"/>
        <w:ind w:firstLine="480"/>
        <w:spacing w:before="94" w:after="94" w:line="560" w:lineRule="exact"/>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供应商合法权益补偿救济机制。在履约过</w:t>
      </w:r>
      <w:r>
        <w:rPr>
          <w:rFonts w:hint="eastAsia" w:ascii="宋体" w:hAnsi="宋体" w:cs="宋体"/>
          <w:b w:val="0"/>
          <w:bCs w:val="0"/>
          <w:sz w:val="24"/>
          <w:szCs w:val="24"/>
          <w:lang w:val="zh-CN"/>
        </w:rPr>
        <w:t xml:space="preserve">程中</w:t>
      </w:r>
      <w:r>
        <w:rPr>
          <w:rFonts w:hint="eastAsia" w:ascii="宋体" w:hAnsi="宋体" w:eastAsia="宋体" w:cs="宋体"/>
          <w:b w:val="0"/>
          <w:bCs w:val="0"/>
          <w:sz w:val="24"/>
          <w:szCs w:val="24"/>
          <w:lang w:val="zh-CN"/>
        </w:rPr>
        <w:t xml:space="preserve">因政策变化、规划调整而无法履行合同约定，造成企业合法权益受损的，采购人依据实际情况对供应商进行补偿救济。</w:t>
      </w:r>
      <w:r/>
    </w:p>
    <w:p>
      <w:pPr>
        <w:pStyle w:val="1462"/>
        <w:ind w:firstLine="482"/>
        <w:jc w:val="left"/>
        <w:spacing w:before="94" w:after="94" w:line="560" w:lineRule="exact"/>
        <w:widowControl/>
        <w:tabs>
          <w:tab w:val="left" w:pos="6890" w:leader="none"/>
          <w:tab w:val="left" w:pos="810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七、争议的解决</w:t>
      </w:r>
      <w:r/>
    </w:p>
    <w:p>
      <w:pPr>
        <w:pStyle w:val="1462"/>
        <w:ind w:firstLine="480"/>
        <w:jc w:val="left"/>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1、因履行本合同引起的或与本合同有关的争议，甲乙双方应首先友好协商解决，如果协商不能解决争议，向宿迁仲裁委员会提起仲裁。</w:t>
      </w:r>
      <w:r/>
    </w:p>
    <w:p>
      <w:pPr>
        <w:pStyle w:val="1462"/>
        <w:ind w:firstLine="480"/>
        <w:jc w:val="left"/>
        <w:spacing w:before="94" w:after="94" w:line="560" w:lineRule="exact"/>
        <w:widowControl/>
        <w:tabs>
          <w:tab w:val="left" w:pos="6890" w:leader="none"/>
          <w:tab w:val="left" w:pos="8105"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2、在审理期间，本合同应继续履行。</w:t>
      </w:r>
      <w:r/>
    </w:p>
    <w:p>
      <w:pPr>
        <w:pStyle w:val="1462"/>
        <w:ind w:firstLine="480"/>
        <w:jc w:val="left"/>
        <w:spacing w:before="94" w:after="94" w:line="560" w:lineRule="exact"/>
        <w:widowControl/>
        <w:tabs>
          <w:tab w:val="left" w:pos="6890" w:leader="none"/>
          <w:tab w:val="left" w:pos="8105"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462"/>
        <w:ind w:firstLine="480"/>
        <w:spacing w:before="94" w:after="94" w:line="560" w:lineRule="exact"/>
        <w:tabs>
          <w:tab w:val="left" w:pos="6890" w:leader="none"/>
          <w:tab w:val="left" w:pos="8105"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 w:val="0"/>
          <w:bCs w:val="0"/>
          <w:sz w:val="24"/>
          <w:szCs w:val="24"/>
          <w:lang w:val="zh-CN"/>
        </w:rPr>
        <w:t xml:space="preserve">。</w:t>
      </w:r>
      <w:r/>
    </w:p>
    <w:p>
      <w:pPr>
        <w:pStyle w:val="1386"/>
        <w:ind w:firstLine="482"/>
        <w:spacing w:before="94" w:after="94" w:line="560" w:lineRule="exact"/>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八、合同转包和分包</w:t>
      </w:r>
      <w:r/>
    </w:p>
    <w:p>
      <w:pPr>
        <w:ind w:firstLine="480"/>
        <w:spacing w:line="560" w:lineRule="exact"/>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1、乙方不得将合同标的转包给他人履行。</w:t>
      </w:r>
      <w:r/>
    </w:p>
    <w:p>
      <w:pPr>
        <w:ind w:firstLine="480"/>
        <w:spacing w:line="560" w:lineRule="exact"/>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2、乙方不得将合同标的分包给他人履行。</w:t>
      </w:r>
      <w:r/>
    </w:p>
    <w:p>
      <w:pPr>
        <w:pStyle w:val="1462"/>
        <w:ind w:firstLine="480"/>
        <w:spacing w:before="94" w:after="94" w:line="560" w:lineRule="exact"/>
        <w:tabs>
          <w:tab w:val="left" w:pos="6890" w:leader="none"/>
          <w:tab w:val="left" w:pos="8105" w:leader="none"/>
        </w:tabs>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3、乙方如有转包或未经甲方同意的分包行为，甲方有权解除合同。</w:t>
      </w:r>
      <w:r/>
    </w:p>
    <w:p>
      <w:pPr>
        <w:pStyle w:val="1462"/>
        <w:ind w:firstLine="480"/>
        <w:spacing w:before="94" w:after="94" w:line="560" w:lineRule="exact"/>
        <w:tabs>
          <w:tab w:val="left" w:pos="6890" w:leader="none"/>
          <w:tab w:val="left" w:pos="8105"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九、税费</w:t>
      </w:r>
      <w:r/>
    </w:p>
    <w:p>
      <w:pPr>
        <w:pStyle w:val="1466"/>
        <w:ind w:firstLine="480"/>
        <w:spacing w:line="560" w:lineRule="exact"/>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sz w:val="24"/>
          <w:szCs w:val="24"/>
        </w:rPr>
        <w:t xml:space="preserve">本合同执行中相关的一切税费均由乙方负担。</w:t>
      </w:r>
      <w:r/>
    </w:p>
    <w:p>
      <w:pPr>
        <w:pStyle w:val="1386"/>
        <w:ind w:firstLine="482"/>
        <w:spacing w:before="94" w:after="94" w:line="560" w:lineRule="exact"/>
        <w:widowControl/>
        <w:rPr>
          <w:rFonts w:hint="eastAsia" w:ascii="宋体" w:hAnsi="宋体" w:eastAsia="宋体" w:cs="宋体"/>
          <w:b w:val="0"/>
          <w:bCs w:val="0"/>
          <w:sz w:val="24"/>
          <w:szCs w:val="24"/>
        </w:rPr>
      </w:pPr>
      <w:r>
        <w:rPr>
          <w:rFonts w:hint="eastAsia" w:ascii="宋体" w:hAnsi="宋体" w:eastAsia="宋体" w:cs="宋体"/>
          <w:b/>
          <w:bCs/>
          <w:sz w:val="24"/>
          <w:szCs w:val="24"/>
          <w:lang w:eastAsia="zh-CN"/>
        </w:rPr>
        <w:t xml:space="preserve">十</w:t>
      </w:r>
      <w:r>
        <w:rPr>
          <w:rFonts w:hint="eastAsia" w:ascii="宋体" w:hAnsi="宋体" w:eastAsia="宋体" w:cs="宋体"/>
          <w:b/>
          <w:bCs/>
          <w:sz w:val="24"/>
          <w:szCs w:val="24"/>
        </w:rPr>
        <w:t xml:space="preserve">、附则</w:t>
      </w:r>
      <w:r/>
    </w:p>
    <w:p>
      <w:pPr>
        <w:pStyle w:val="1462"/>
        <w:ind w:firstLine="480"/>
        <w:jc w:val="left"/>
        <w:spacing w:before="94" w:after="94" w:line="560" w:lineRule="exact"/>
        <w:widowControl/>
        <w:tabs>
          <w:tab w:val="left" w:pos="6890" w:leader="none"/>
          <w:tab w:val="left" w:pos="8105"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1、双方可对本合同的条款进行补充，以书面形式签订补充协议，补充协议与本合同具有同等效力。</w:t>
      </w:r>
      <w:r/>
    </w:p>
    <w:p>
      <w:pPr>
        <w:pStyle w:val="1462"/>
        <w:ind w:firstLine="480"/>
        <w:jc w:val="left"/>
        <w:spacing w:before="94" w:after="94" w:line="560" w:lineRule="exact"/>
        <w:widowControl/>
        <w:tabs>
          <w:tab w:val="left" w:pos="6890" w:leader="none"/>
          <w:tab w:val="left" w:pos="8105"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2、本合同之附件均为合同有效组成部分。本合同及其附件和补充协议中未规定的事宜，遵照中华人民共和国有关法律、法规和规章执行。</w:t>
      </w:r>
      <w:r/>
    </w:p>
    <w:p>
      <w:pPr>
        <w:pStyle w:val="1462"/>
        <w:ind w:firstLine="480"/>
        <w:jc w:val="left"/>
        <w:spacing w:before="94" w:after="94" w:line="560" w:lineRule="exact"/>
        <w:widowControl/>
        <w:tabs>
          <w:tab w:val="left" w:pos="6890" w:leader="none"/>
          <w:tab w:val="left" w:pos="8105"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3、本合同一式四份，以中文书写，甲方、乙方各执贰份。</w:t>
      </w:r>
      <w:r/>
    </w:p>
    <w:p>
      <w:pPr>
        <w:pStyle w:val="1462"/>
        <w:ind w:firstLine="480"/>
        <w:jc w:val="left"/>
        <w:spacing w:before="94" w:after="94" w:line="560" w:lineRule="exact"/>
        <w:widowControl/>
        <w:tabs>
          <w:tab w:val="left" w:pos="6890" w:leader="none"/>
          <w:tab w:val="left" w:pos="8105"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4、本合同一切未尽事宜，按《中华人民共和国民法典》有关规定执行，无相关规定的，由甲乙双方协商解决。</w:t>
      </w:r>
      <w:r/>
    </w:p>
    <w:p>
      <w:pPr>
        <w:pStyle w:val="1462"/>
        <w:ind w:left="525"/>
        <w:jc w:val="left"/>
        <w:spacing w:before="94" w:after="94"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十一</w:t>
      </w:r>
      <w:r>
        <w:rPr>
          <w:rFonts w:hint="eastAsia" w:ascii="宋体" w:hAnsi="宋体" w:eastAsia="宋体" w:cs="宋体"/>
          <w:b/>
          <w:bCs/>
          <w:sz w:val="24"/>
          <w:szCs w:val="24"/>
        </w:rPr>
        <w:t xml:space="preserve">、合同的生效</w:t>
      </w:r>
      <w:r/>
    </w:p>
    <w:p>
      <w:pPr>
        <w:pStyle w:val="1462"/>
        <w:ind w:firstLine="480"/>
        <w:jc w:val="left"/>
        <w:spacing w:before="94" w:after="94" w:line="560" w:lineRule="exact"/>
        <w:widowControl/>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 xml:space="preserve">本合同经甲方、乙方签字盖章后生效。</w:t>
      </w:r>
      <w:r/>
    </w:p>
    <w:p>
      <w:pPr>
        <w:pStyle w:val="1462"/>
        <w:spacing w:before="94" w:after="94" w:line="48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甲方：  （盖章）                       乙方：   （盖章）</w:t>
      </w:r>
      <w:r/>
    </w:p>
    <w:p>
      <w:pPr>
        <w:pStyle w:val="1462"/>
        <w:spacing w:before="94" w:after="94" w:line="48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地址：                                 地址：</w:t>
      </w:r>
      <w:r/>
    </w:p>
    <w:p>
      <w:pPr>
        <w:pStyle w:val="1462"/>
        <w:spacing w:before="94" w:after="94" w:line="48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法定（授权）代表人：                   法定（授权）代表人：</w:t>
      </w:r>
      <w:r/>
    </w:p>
    <w:p>
      <w:pPr>
        <w:pStyle w:val="1462"/>
        <w:spacing w:before="94" w:after="94" w:line="48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联系人：                               联系人：</w:t>
      </w:r>
      <w:r/>
    </w:p>
    <w:p>
      <w:pPr>
        <w:pStyle w:val="1462"/>
        <w:spacing w:before="94" w:after="94" w:line="48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联系电话：                             联系电话：</w:t>
      </w:r>
      <w:r/>
    </w:p>
    <w:p>
      <w:pPr>
        <w:pStyle w:val="1465"/>
        <w:spacing w:before="94" w:after="94" w:line="48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年   月   日                           年   月   日</w:t>
      </w:r>
      <w:r/>
    </w:p>
    <w:p>
      <w:pPr>
        <w:rPr>
          <w:rFonts w:ascii="Times New Roman" w:hAnsi="Times New Roman"/>
          <w:b/>
          <w:bCs/>
          <w:sz w:val="44"/>
          <w:szCs w:val="44"/>
        </w:rPr>
      </w:pPr>
      <w:r>
        <w:rPr>
          <w:rFonts w:ascii="Times New Roman" w:hAnsi="Times New Roman"/>
          <w:b/>
          <w:bCs/>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w:t>
      </w:r>
      <w:r>
        <w:rPr>
          <w:rFonts w:hint="eastAsia" w:ascii="Times New Roman" w:hAnsi="Times New Roman"/>
          <w:b/>
          <w:sz w:val="44"/>
          <w:szCs w:val="44"/>
          <w:lang w:eastAsia="zh-CN"/>
        </w:rPr>
        <w:t xml:space="preserve">投标</w:t>
      </w:r>
      <w:r>
        <w:rPr>
          <w:rFonts w:hint="eastAsia" w:ascii="Times New Roman" w:hAnsi="Times New Roman"/>
          <w:b/>
          <w:sz w:val="44"/>
          <w:szCs w:val="44"/>
        </w:rPr>
        <w:t xml:space="preserve">文件格式</w:t>
      </w:r>
      <w:bookmarkEnd w:id="87"/>
      <w:r/>
      <w:bookmarkEnd w:id="88"/>
      <w:r/>
      <w:bookmarkEnd w:id="89"/>
      <w:r/>
      <w:bookmarkStart w:id="93" w:name="_Hlt26671244"/>
      <w:r/>
      <w:bookmarkEnd w:id="93"/>
      <w:r/>
      <w:bookmarkStart w:id="94" w:name="_Hlt26955039"/>
      <w:r/>
      <w:bookmarkEnd w:id="94"/>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lang w:eastAsia="zh-CN"/>
        </w:rPr>
        <w:t xml:space="preserve">投</w:t>
      </w:r>
      <w:r>
        <w:rPr>
          <w:rFonts w:hint="eastAsia" w:ascii="仿宋" w:hAnsi="仿宋" w:eastAsia="仿宋" w:cs="仿宋"/>
          <w:b/>
          <w:sz w:val="72"/>
          <w:szCs w:val="21"/>
        </w:rPr>
        <w:t xml:space="preserve">  </w:t>
      </w:r>
      <w:r>
        <w:rPr>
          <w:rFonts w:hint="eastAsia" w:ascii="仿宋" w:hAnsi="仿宋" w:eastAsia="仿宋" w:cs="仿宋"/>
          <w:b/>
          <w:sz w:val="72"/>
          <w:szCs w:val="21"/>
          <w:lang w:eastAsia="zh-CN"/>
        </w:rPr>
        <w:t xml:space="preserve">标</w:t>
      </w:r>
      <w:r>
        <w:rPr>
          <w:rFonts w:hint="eastAsia" w:ascii="仿宋" w:hAnsi="仿宋" w:eastAsia="仿宋" w:cs="仿宋"/>
          <w:b/>
          <w:sz w:val="72"/>
          <w:szCs w:val="21"/>
        </w:rPr>
        <w:t xml:space="preserve">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lang w:eastAsia="zh-CN"/>
        </w:rPr>
        <w:t xml:space="preserve">投标人</w:t>
      </w:r>
      <w:r>
        <w:rPr>
          <w:rFonts w:hint="eastAsia" w:ascii="Times New Roman" w:hAnsi="Times New Roman" w:cs="仿宋"/>
          <w:b/>
          <w:sz w:val="36"/>
        </w:rPr>
        <w:t xml:space="preserve">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lang w:eastAsia="zh-CN"/>
        </w:rPr>
        <w:t xml:space="preserve">投标</w:t>
      </w:r>
      <w:r>
        <w:rPr>
          <w:rFonts w:hint="eastAsia" w:ascii="宋体" w:hAnsi="宋体" w:cs="宋体"/>
          <w:b/>
          <w:bCs/>
          <w:sz w:val="32"/>
          <w:szCs w:val="32"/>
        </w:rPr>
        <w:t xml:space="preserve">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w:t>
      </w:r>
      <w:r>
        <w:rPr>
          <w:rFonts w:hint="eastAsia" w:ascii="Times New Roman" w:hAnsi="Times New Roman"/>
          <w:sz w:val="28"/>
          <w:szCs w:val="28"/>
          <w:lang w:eastAsia="zh-CN"/>
        </w:rPr>
        <w:t xml:space="preserve">投标</w:t>
      </w:r>
      <w:r>
        <w:rPr>
          <w:rFonts w:hint="eastAsia" w:ascii="Times New Roman" w:hAnsi="Times New Roman"/>
          <w:sz w:val="28"/>
          <w:szCs w:val="28"/>
        </w:rPr>
        <w:t xml:space="preserve">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w:t>
      </w:r>
      <w:r>
        <w:rPr>
          <w:rFonts w:hint="eastAsia" w:ascii="Times New Roman" w:hAnsi="Times New Roman"/>
          <w:sz w:val="28"/>
          <w:szCs w:val="28"/>
          <w:lang w:eastAsia="zh-CN"/>
        </w:rPr>
        <w:t xml:space="preserve">开标一览</w:t>
      </w:r>
      <w:r>
        <w:rPr>
          <w:rFonts w:hint="eastAsia" w:ascii="Times New Roman" w:hAnsi="Times New Roman"/>
          <w:sz w:val="28"/>
          <w:szCs w:val="28"/>
        </w:rPr>
        <w:t xml:space="preserve">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hint="eastAsia" w:ascii="Times New Roman" w:hAnsi="Times New Roman" w:eastAsia="宋体"/>
          <w:sz w:val="28"/>
          <w:szCs w:val="28"/>
          <w:lang w:eastAsia="zh-CN"/>
        </w:rPr>
      </w:pPr>
      <w:r/>
      <w:bookmarkStart w:id="95" w:name="OLE_LINK4"/>
      <w:r>
        <w:rPr>
          <w:rFonts w:hint="eastAsia" w:ascii="Times New Roman" w:hAnsi="Times New Roman"/>
          <w:sz w:val="28"/>
          <w:szCs w:val="28"/>
          <w:lang w:val="en-US" w:eastAsia="zh-CN"/>
        </w:rPr>
        <w:t xml:space="preserve">六、</w:t>
      </w:r>
      <w:bookmarkEnd w:id="95"/>
      <w:r>
        <w:rPr>
          <w:rFonts w:hint="eastAsia" w:ascii="Times New Roman" w:hAnsi="Times New Roman"/>
          <w:sz w:val="28"/>
          <w:szCs w:val="28"/>
          <w:lang w:eastAsia="zh-CN"/>
        </w:rPr>
        <w:t xml:space="preserve">项目组成员</w:t>
      </w:r>
      <w:r/>
    </w:p>
    <w:p>
      <w:pPr>
        <w:spacing w:line="360" w:lineRule="auto"/>
        <w:rPr>
          <w:rFonts w:hint="eastAsia" w:ascii="Times New Roman" w:hAnsi="Times New Roman"/>
          <w:sz w:val="28"/>
          <w:szCs w:val="28"/>
          <w:lang w:eastAsia="zh-CN"/>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w:t>
      </w:r>
      <w:r>
        <w:rPr>
          <w:rFonts w:hint="eastAsia" w:ascii="Times New Roman" w:hAnsi="Times New Roman"/>
          <w:sz w:val="28"/>
          <w:szCs w:val="28"/>
          <w:lang w:eastAsia="zh-CN"/>
        </w:rPr>
        <w:t xml:space="preserve">企业业绩</w:t>
      </w:r>
      <w:r/>
    </w:p>
    <w:p>
      <w:pPr>
        <w:spacing w:line="360" w:lineRule="auto"/>
        <w:rPr>
          <w:rFonts w:hint="eastAsia" w:ascii="Times New Roman" w:hAnsi="Times New Roman"/>
          <w:sz w:val="28"/>
          <w:szCs w:val="28"/>
          <w:lang w:eastAsia="zh-CN"/>
        </w:rPr>
      </w:pPr>
      <w:r>
        <w:rPr>
          <w:rFonts w:hint="eastAsia" w:ascii="Times New Roman" w:hAnsi="Times New Roman"/>
          <w:sz w:val="28"/>
          <w:szCs w:val="28"/>
          <w:lang w:eastAsia="zh-CN"/>
        </w:rPr>
        <w:t xml:space="preserve">八、相关证书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w:t>
      </w:r>
      <w:bookmarkStart w:id="96" w:name="OLE_LINK41"/>
      <w:r>
        <w:rPr>
          <w:rFonts w:hint="eastAsia" w:ascii="Times New Roman" w:hAnsi="Times New Roman"/>
          <w:sz w:val="28"/>
          <w:szCs w:val="28"/>
        </w:rPr>
        <w:t xml:space="preserve">人员配备要求承诺函</w:t>
      </w:r>
      <w:bookmarkEnd w:id="96"/>
      <w:r/>
      <w:r/>
    </w:p>
    <w:p>
      <w:pPr>
        <w:spacing w:line="360" w:lineRule="auto"/>
        <w:rPr>
          <w:rFonts w:hint="eastAsia"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eastAsia="zh-CN"/>
        </w:rPr>
        <w:t xml:space="preserve">投标</w:t>
      </w:r>
      <w:r>
        <w:rPr>
          <w:rFonts w:hint="eastAsia" w:ascii="Times New Roman" w:hAnsi="Times New Roman"/>
          <w:sz w:val="28"/>
          <w:szCs w:val="28"/>
        </w:rPr>
        <w:t xml:space="preserve">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95"/>
        <w:ind w:left="0" w:firstLine="0"/>
        <w:rPr>
          <w:b/>
          <w:bCs/>
          <w:sz w:val="32"/>
        </w:rPr>
      </w:pPr>
      <w:r>
        <w:rPr>
          <w:b/>
          <w:bCs/>
          <w:sz w:val="32"/>
        </w:rPr>
      </w:r>
      <w:r/>
    </w:p>
    <w:p>
      <w:pPr>
        <w:pStyle w:val="73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r>
      <w:r/>
    </w:p>
    <w:p>
      <w:pPr>
        <w:pStyle w:val="742"/>
        <w:rPr>
          <w:rFonts w:hint="eastAsia" w:ascii="黑体" w:hAnsi="黑体" w:eastAsia="黑体" w:cs="黑体"/>
          <w:b/>
          <w:bCs/>
          <w:sz w:val="32"/>
        </w:rPr>
      </w:pPr>
      <w:r>
        <w:rPr>
          <w:rFonts w:hint="eastAsia" w:ascii="黑体" w:hAnsi="黑体" w:eastAsia="黑体" w:cs="黑体"/>
          <w:b/>
          <w:bCs/>
          <w:sz w:val="32"/>
        </w:rPr>
      </w:r>
      <w:r/>
    </w:p>
    <w:p>
      <w:pPr>
        <w:pStyle w:val="742"/>
        <w:rPr>
          <w:rFonts w:hint="eastAsia" w:ascii="黑体" w:hAnsi="黑体" w:eastAsia="黑体" w:cs="黑体"/>
          <w:b/>
          <w:bCs/>
          <w:sz w:val="32"/>
        </w:rPr>
      </w:pPr>
      <w:r>
        <w:rPr>
          <w:rFonts w:hint="eastAsia" w:ascii="黑体" w:hAnsi="黑体" w:eastAsia="黑体" w:cs="黑体"/>
          <w:b/>
          <w:bCs/>
          <w:sz w:val="32"/>
        </w:rPr>
      </w:r>
      <w:r/>
    </w:p>
    <w:p>
      <w:pPr>
        <w:pStyle w:val="732"/>
        <w:ind w:firstLine="321"/>
        <w:spacing w:before="0" w:after="0" w:line="520" w:lineRule="exac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一、</w:t>
      </w:r>
      <w:r>
        <w:rPr>
          <w:rFonts w:hint="eastAsia" w:ascii="黑体" w:hAnsi="黑体" w:eastAsia="黑体" w:cs="黑体"/>
          <w:b w:val="0"/>
          <w:bCs w:val="0"/>
          <w:sz w:val="32"/>
          <w:szCs w:val="32"/>
          <w:lang w:eastAsia="zh-CN"/>
        </w:rPr>
        <w:t xml:space="preserve">投标</w:t>
      </w:r>
      <w:r>
        <w:rPr>
          <w:rFonts w:hint="eastAsia" w:ascii="黑体" w:hAnsi="黑体" w:eastAsia="黑体" w:cs="黑体"/>
          <w:b w:val="0"/>
          <w:bCs w:val="0"/>
          <w:sz w:val="32"/>
          <w:szCs w:val="32"/>
        </w:rPr>
        <w:t xml:space="preserve">函</w:t>
      </w:r>
      <w:r/>
    </w:p>
    <w:p>
      <w:pPr>
        <w:pStyle w:val="1350"/>
        <w:jc w:val="center"/>
        <w:rPr>
          <w:rFonts w:hint="eastAsia" w:ascii="宋体" w:hAnsi="宋体" w:cs="仿宋"/>
          <w:b/>
          <w:sz w:val="24"/>
          <w:szCs w:val="24"/>
        </w:rPr>
      </w:pPr>
      <w:r>
        <w:rPr>
          <w:rFonts w:hint="eastAsia" w:ascii="宋体" w:hAnsi="宋体" w:cs="仿宋"/>
          <w:b/>
          <w:sz w:val="24"/>
          <w:szCs w:val="24"/>
        </w:rPr>
      </w:r>
      <w:r/>
    </w:p>
    <w:p>
      <w:pPr>
        <w:pStyle w:val="1350"/>
        <w:jc w:val="center"/>
        <w:rPr>
          <w:rFonts w:hint="eastAsia" w:ascii="宋体" w:hAnsi="宋体" w:cs="仿宋"/>
          <w:b/>
          <w:sz w:val="32"/>
          <w:szCs w:val="32"/>
        </w:rPr>
      </w:pPr>
      <w:r>
        <w:rPr>
          <w:rFonts w:hint="eastAsia" w:ascii="宋体" w:hAnsi="宋体" w:cs="仿宋"/>
          <w:b/>
          <w:sz w:val="32"/>
          <w:szCs w:val="32"/>
          <w:lang w:eastAsia="zh-CN"/>
        </w:rPr>
        <w:t xml:space="preserve">投标</w:t>
      </w:r>
      <w:r>
        <w:rPr>
          <w:rFonts w:hint="eastAsia" w:ascii="宋体" w:hAnsi="宋体" w:cs="仿宋"/>
          <w:b/>
          <w:sz w:val="32"/>
          <w:szCs w:val="32"/>
        </w:rPr>
        <w:t xml:space="preserve">函</w:t>
      </w:r>
      <w:r/>
    </w:p>
    <w:p>
      <w:pPr>
        <w:pStyle w:val="1350"/>
        <w:jc w:val="left"/>
        <w:spacing w:line="500" w:lineRule="exact"/>
        <w:rPr>
          <w:rFonts w:hint="eastAsia" w:ascii="宋体" w:hAnsi="宋体" w:cs="仿宋"/>
          <w:sz w:val="24"/>
          <w:szCs w:val="24"/>
        </w:rPr>
      </w:pPr>
      <w:r>
        <w:rPr>
          <w:rFonts w:hint="eastAsia" w:ascii="Times New Roman" w:hAnsi="Times New Roman" w:cs="仿宋"/>
          <w:sz w:val="24"/>
          <w:szCs w:val="24"/>
          <w:u w:val="single"/>
        </w:rPr>
        <w:t xml:space="preserve">宿迁市洋河新区教育工作领导小组办公室</w:t>
      </w:r>
      <w:r>
        <w:rPr>
          <w:rFonts w:hint="eastAsia" w:ascii="宋体" w:hAnsi="宋体" w:cs="仿宋"/>
          <w:sz w:val="24"/>
          <w:szCs w:val="24"/>
        </w:rPr>
        <w:t xml:space="preserve">：</w:t>
      </w:r>
      <w:r/>
    </w:p>
    <w:p>
      <w:pPr>
        <w:pStyle w:val="135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eastAsia="zh-CN"/>
        </w:rPr>
        <w:t xml:space="preserve">JSZC-321393-JZCG-G2026-0003</w:t>
      </w:r>
      <w:r>
        <w:rPr>
          <w:rFonts w:ascii="Times New Roman" w:hAnsi="Times New Roman"/>
          <w:sz w:val="24"/>
          <w:szCs w:val="24"/>
        </w:rPr>
        <w:t xml:space="preserve">的</w:t>
      </w:r>
      <w:r>
        <w:rPr>
          <w:rFonts w:hint="eastAsia" w:ascii="Times New Roman" w:hAnsi="Times New Roman" w:cs="仿宋"/>
          <w:sz w:val="24"/>
          <w:szCs w:val="24"/>
          <w:u w:val="single"/>
        </w:rPr>
        <w:t xml:space="preserve">洋河新区公办中小学后勤服务外包采购项目</w:t>
      </w:r>
      <w:r>
        <w:rPr>
          <w:rFonts w:hint="eastAsia" w:ascii="Times New Roman" w:hAnsi="Times New Roman" w:cs="仿宋"/>
          <w:sz w:val="24"/>
          <w:szCs w:val="24"/>
          <w:u w:val="none"/>
        </w:rPr>
        <w:t xml:space="preserve">招标文件</w:t>
      </w:r>
      <w:r>
        <w:rPr>
          <w:rFonts w:ascii="Times New Roman" w:hAnsi="Times New Roman"/>
          <w:sz w:val="24"/>
          <w:szCs w:val="24"/>
        </w:rPr>
        <w:t xml:space="preserve">，我方在参加</w:t>
      </w:r>
      <w:r>
        <w:rPr>
          <w:rFonts w:hint="eastAsia" w:ascii="Times New Roman" w:hAnsi="Times New Roman"/>
          <w:sz w:val="24"/>
          <w:szCs w:val="24"/>
        </w:rPr>
        <w:t xml:space="preserve">本项目招投标活动中</w:t>
      </w:r>
      <w:r>
        <w:rPr>
          <w:rFonts w:ascii="Times New Roman" w:hAnsi="Times New Roman"/>
          <w:sz w:val="24"/>
          <w:szCs w:val="24"/>
        </w:rPr>
        <w:t xml:space="preserve">，特做出如下承诺：</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一、我方具备《中华人民共和国政府采购法》第二十二条第一款规定的6项条件；</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三、我方按招标文件要求提交投标文件，响应招标文件规定的投标有效期；</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四、如果我方的投标文件被接受，我方将按《中华人民共和国民法典（第三编合同）》及其他有关法律、法规的规定，按期、按质、按量交付采购单位，全面做到履约守信；</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五、我方若违背本声明及承诺约定，经查实，自愿接受采购人及相关主管部门相应的规定处理，并依法承担相应的法律责任。</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六、我方同意采购人、采购代理机构将本函上网公开。</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投标人名称：           （盖CA电子公章）</w:t>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r>
      <w:r/>
    </w:p>
    <w:p>
      <w:pPr>
        <w:pStyle w:val="1350"/>
        <w:ind w:firstLine="480"/>
        <w:jc w:val="left"/>
        <w:spacing w:line="500" w:lineRule="exact"/>
        <w:rPr>
          <w:rFonts w:hint="eastAsia" w:ascii="Times New Roman" w:hAnsi="Times New Roman"/>
          <w:sz w:val="24"/>
          <w:szCs w:val="24"/>
        </w:rPr>
      </w:pPr>
      <w:r>
        <w:rPr>
          <w:rFonts w:hint="eastAsia" w:ascii="Times New Roman" w:hAnsi="Times New Roman"/>
          <w:sz w:val="24"/>
          <w:szCs w:val="24"/>
        </w:rPr>
        <w:t xml:space="preserve">日期：    年    月   日</w:t>
      </w:r>
      <w:r/>
    </w:p>
    <w:p>
      <w:pPr>
        <w:pStyle w:val="1350"/>
        <w:ind w:firstLine="480"/>
        <w:jc w:val="left"/>
        <w:spacing w:line="50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7" w:name="_Toc120614284"/>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32"/>
        <w:ind w:firstLine="321"/>
        <w:spacing w:before="0" w:after="0" w:line="520" w:lineRule="exact"/>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 xml:space="preserve">二</w:t>
      </w:r>
      <w:r>
        <w:rPr>
          <w:rFonts w:hint="eastAsia" w:ascii="黑体" w:hAnsi="黑体" w:eastAsia="黑体" w:cs="黑体"/>
          <w:b w:val="0"/>
          <w:bCs w:val="0"/>
          <w:sz w:val="32"/>
          <w:szCs w:val="32"/>
        </w:rPr>
        <w:t xml:space="preserve">、法人授权书</w:t>
      </w:r>
      <w:r/>
    </w:p>
    <w:p>
      <w:pPr>
        <w:pStyle w:val="135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5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本授权书声明：____________（投标人名称）授权________________（被授权人的姓名）为我方就</w:t>
      </w:r>
      <w:r>
        <w:rPr>
          <w:rFonts w:hint="default" w:ascii="Times New Roman" w:hAnsi="Times New Roman" w:cs="Times New Roman"/>
          <w:sz w:val="24"/>
          <w:szCs w:val="24"/>
          <w:u w:val="single"/>
          <w:lang w:eastAsia="zh-CN"/>
        </w:rPr>
        <w:t xml:space="preserve">JSZC-321393-JZCG-G2026-0003</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Times New Roman" w:hAnsi="Times New Roman" w:cs="仿宋"/>
          <w:sz w:val="24"/>
          <w:szCs w:val="24"/>
          <w:u w:val="single"/>
        </w:rPr>
        <w:t xml:space="preserve">洋河新区公办中小学后勤服务外包采购项目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50"/>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8" w:name="_格式3__银行出具的资信证明"/>
      <w:r/>
      <w:bookmarkEnd w:id="98"/>
      <w:r/>
      <w:bookmarkStart w:id="99" w:name="_Hlt26671380"/>
      <w:r/>
      <w:bookmarkEnd w:id="99"/>
      <w:r/>
      <w:bookmarkStart w:id="100" w:name="_Hlt26955070"/>
      <w:r/>
      <w:bookmarkEnd w:id="100"/>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32"/>
        <w:ind w:firstLine="321"/>
        <w:spacing w:before="0" w:after="0" w:line="52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三、开标一览表</w:t>
      </w:r>
      <w:r/>
    </w:p>
    <w:p>
      <w:pPr>
        <w:pStyle w:val="1359"/>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1359"/>
        <w:rPr>
          <w:rFonts w:hint="eastAsia" w:ascii="宋体" w:hAnsi="宋体" w:eastAsia="宋体" w:cs="宋体"/>
          <w:sz w:val="24"/>
          <w:szCs w:val="24"/>
        </w:rPr>
      </w:pPr>
      <w:r>
        <w:rPr>
          <w:rFonts w:hint="eastAsia" w:ascii="宋体" w:hAnsi="宋体" w:eastAsia="宋体" w:cs="宋体"/>
          <w:b w:val="0"/>
          <w:bCs/>
          <w:sz w:val="24"/>
          <w:szCs w:val="24"/>
        </w:rPr>
        <w:t xml:space="preserve">投标人全称(CA公章) ：供应商名称</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采购项目名称：</w:t>
      </w:r>
      <w:r>
        <w:rPr>
          <w:rFonts w:hint="eastAsia" w:ascii="Times New Roman" w:hAnsi="Times New Roman" w:cs="仿宋"/>
          <w:sz w:val="24"/>
          <w:szCs w:val="24"/>
          <w:u w:val="single"/>
        </w:rPr>
        <w:t xml:space="preserve">洋河新区公办中小学后勤服务外包采购项目</w:t>
      </w:r>
      <w:r/>
    </w:p>
    <w:p>
      <w:pPr>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采购项目编号：</w:t>
      </w:r>
      <w:r>
        <w:rPr>
          <w:rFonts w:hint="default" w:ascii="Times New Roman" w:hAnsi="Times New Roman" w:cs="Times New Roman"/>
          <w:sz w:val="24"/>
          <w:szCs w:val="24"/>
          <w:u w:val="single"/>
          <w:lang w:eastAsia="zh-CN"/>
        </w:rPr>
        <w:t xml:space="preserve">JSZC-321393-JZCG-G2026-0003</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采购包号：</w:t>
      </w:r>
      <w:r>
        <w:rPr>
          <w:rStyle w:val="1440"/>
          <w:rFonts w:hint="eastAsia" w:ascii="宋体" w:hAnsi="宋体" w:eastAsia="宋体" w:cs="宋体"/>
          <w:sz w:val="24"/>
          <w:szCs w:val="24"/>
        </w:rPr>
        <w:t xml:space="preserve">分包号</w:t>
      </w:r>
      <w:r>
        <w:rPr>
          <w:rFonts w:hint="eastAsia" w:ascii="宋体" w:hAnsi="宋体" w:eastAsia="宋体" w:cs="宋体"/>
          <w:sz w:val="24"/>
          <w:szCs w:val="24"/>
        </w:rPr>
        <w:t xml:space="preserve"> </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0"/>
      </w:tblGrid>
      <w:tr>
        <w:trPr/>
        <w:tc>
          <w:tcPr>
            <w:tcW w:w="9400" w:type="dxa"/>
            <w:vAlign w:val="top"/>
            <w:textDirection w:val="lrTb"/>
            <w:noWrap w:val="false"/>
          </w:tcPr>
          <w:p>
            <w:pPr>
              <w:jc w:val="center"/>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投标总报价</w:t>
            </w:r>
            <w:r/>
          </w:p>
        </w:tc>
      </w:tr>
      <w:tr>
        <w:trPr/>
        <w:tc>
          <w:tcPr>
            <w:tcW w:w="9400" w:type="dxa"/>
            <w:vAlign w:val="top"/>
            <w:textDirection w:val="lrTb"/>
            <w:noWrap w:val="false"/>
          </w:tcPr>
          <w:p>
            <w:pPr>
              <w:jc w:val="both"/>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总价（小写）：          （人民币：元）</w:t>
            </w:r>
            <w:r/>
          </w:p>
        </w:tc>
      </w:tr>
      <w:tr>
        <w:trPr/>
        <w:tc>
          <w:tcPr>
            <w:tcW w:w="9400" w:type="dxa"/>
            <w:vAlign w:val="top"/>
            <w:textDirection w:val="lrTb"/>
            <w:noWrap w:val="false"/>
          </w:tcPr>
          <w:p>
            <w:pPr>
              <w:jc w:val="both"/>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总价（大写）：</w:t>
            </w:r>
            <w:r>
              <w:rPr>
                <w:rStyle w:val="1440"/>
                <w:rFonts w:hint="eastAsia" w:ascii="宋体" w:hAnsi="宋体" w:eastAsia="宋体" w:cs="宋体"/>
                <w:sz w:val="24"/>
                <w:szCs w:val="24"/>
                <w:lang w:val="en-US" w:eastAsia="zh-CN" w:bidi="ar-SA"/>
              </w:rPr>
              <w:t xml:space="preserve">金额大写</w:t>
            </w:r>
            <w:r>
              <w:rPr>
                <w:rFonts w:hint="eastAsia" w:ascii="宋体" w:hAnsi="宋体" w:eastAsia="宋体" w:cs="宋体"/>
                <w:sz w:val="24"/>
                <w:szCs w:val="24"/>
                <w:lang w:val="en-US" w:eastAsia="zh-CN" w:bidi="ar-SA"/>
              </w:rPr>
              <w:t xml:space="preserve"> （人民币：元）</w:t>
            </w:r>
            <w:r/>
          </w:p>
        </w:tc>
      </w:tr>
    </w:tbl>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bookmarkStart w:id="101" w:name="_Toc12113"/>
      <w:r>
        <w:rPr>
          <w:rFonts w:hint="eastAsia" w:ascii="宋体" w:hAnsi="宋体" w:eastAsia="宋体" w:cs="宋体"/>
          <w:sz w:val="24"/>
          <w:szCs w:val="24"/>
        </w:rPr>
        <w:t xml:space="preserve">日期：     年     月     日</w:t>
      </w:r>
      <w:bookmarkEnd w:id="101"/>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rPr>
          <w:rFonts w:hint="eastAsia" w:ascii="黑体" w:hAnsi="黑体" w:eastAsia="黑体" w:cs="黑体"/>
          <w:b/>
          <w:sz w:val="32"/>
          <w:szCs w:val="24"/>
        </w:rPr>
      </w:pPr>
      <w:r>
        <w:rPr>
          <w:rFonts w:hint="eastAsia" w:ascii="黑体" w:hAnsi="黑体" w:eastAsia="黑体" w:cs="黑体"/>
          <w:b/>
          <w:sz w:val="32"/>
          <w:szCs w:val="24"/>
        </w:rPr>
      </w:r>
      <w:r/>
    </w:p>
    <w:p>
      <w:pPr>
        <w:pStyle w:val="795"/>
        <w:ind w:left="0" w:firstLine="0"/>
        <w:rPr>
          <w:rFonts w:hint="eastAsia" w:ascii="黑体" w:hAnsi="黑体" w:eastAsia="黑体" w:cs="黑体"/>
          <w:b/>
          <w:sz w:val="32"/>
          <w:szCs w:val="24"/>
        </w:rPr>
      </w:pPr>
      <w:r>
        <w:rPr>
          <w:rFonts w:hint="eastAsia" w:ascii="黑体" w:hAnsi="黑体" w:eastAsia="黑体" w:cs="黑体"/>
          <w:b/>
          <w:sz w:val="32"/>
          <w:szCs w:val="24"/>
        </w:rPr>
      </w:r>
      <w:r/>
    </w:p>
    <w:p>
      <w:pPr>
        <w:pStyle w:val="732"/>
        <w:ind w:firstLine="321"/>
        <w:spacing w:before="0" w:after="0" w:line="52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四、分项报价表</w:t>
      </w:r>
      <w:r/>
    </w:p>
    <w:p>
      <w:pPr>
        <w:pStyle w:val="1355"/>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41"/>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工资、保险</w:t>
            </w:r>
            <w:r/>
          </w:p>
        </w:tc>
      </w:tr>
      <w:tr>
        <w:trPr>
          <w:cantSplit/>
          <w:jc w:val="center"/>
          <w:trHeight w:val="790"/>
        </w:trPr>
        <w:tc>
          <w:tcPr>
            <w:tcW w:w="918"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序号</w:t>
            </w:r>
            <w:r/>
          </w:p>
        </w:tc>
        <w:tc>
          <w:tcPr>
            <w:tcW w:w="2043"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w:t>
            </w:r>
            <w:r/>
          </w:p>
        </w:tc>
        <w:tc>
          <w:tcPr>
            <w:tcW w:w="2505" w:type="dxa"/>
            <w:vAlign w:val="center"/>
            <w:textDirection w:val="lrTb"/>
            <w:noWrap w:val="false"/>
          </w:tcPr>
          <w:p>
            <w:pPr>
              <w:pStyle w:val="1376"/>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分项内容</w:t>
            </w:r>
            <w:r/>
          </w:p>
        </w:tc>
        <w:tc>
          <w:tcPr>
            <w:tcW w:w="1515"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费用单价/月工资</w:t>
            </w:r>
            <w:r/>
          </w:p>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（元）</w:t>
            </w:r>
            <w:r/>
          </w:p>
        </w:tc>
        <w:tc>
          <w:tcPr>
            <w:tcW w:w="1213"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人数</w:t>
            </w:r>
            <w:r/>
          </w:p>
        </w:tc>
        <w:tc>
          <w:tcPr>
            <w:tcW w:w="909"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月数</w:t>
            </w:r>
            <w:r/>
          </w:p>
        </w:tc>
        <w:tc>
          <w:tcPr>
            <w:tcW w:w="1290" w:type="dxa"/>
            <w:vAlign w:val="center"/>
            <w:textDirection w:val="lrTb"/>
            <w:noWrap w:val="false"/>
          </w:tcPr>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合价/1年工资</w:t>
            </w:r>
            <w:r/>
          </w:p>
          <w:p>
            <w:pPr>
              <w:pStyle w:val="1467"/>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（元）</w:t>
            </w:r>
            <w:r/>
          </w:p>
        </w:tc>
      </w:tr>
      <w:tr>
        <w:trPr>
          <w:cantSplit/>
          <w:jc w:val="center"/>
          <w:trHeight w:val="703"/>
        </w:trPr>
        <w:tc>
          <w:tcPr>
            <w:tcW w:w="918" w:type="dxa"/>
            <w:vAlign w:val="center"/>
            <w:textDirection w:val="lrTb"/>
            <w:noWrap w:val="false"/>
          </w:tcPr>
          <w:p>
            <w:pPr>
              <w:pStyle w:val="1468"/>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043" w:type="dxa"/>
            <w:vAlign w:val="center"/>
            <w:vMerge w:val="restart"/>
            <w:textDirection w:val="lrTb"/>
            <w:noWrap w:val="false"/>
          </w:tcPr>
          <w:p>
            <w:pPr>
              <w:pStyle w:val="1468"/>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人员工资</w:t>
            </w:r>
            <w:r/>
          </w:p>
        </w:tc>
        <w:tc>
          <w:tcPr>
            <w:tcW w:w="2505" w:type="dxa"/>
            <w:vAlign w:val="top"/>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151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13" w:type="dxa"/>
            <w:vAlign w:val="top"/>
            <w:textDirection w:val="lrTb"/>
            <w:noWrap w:val="false"/>
          </w:tcPr>
          <w:p>
            <w:pPr>
              <w:pStyle w:val="765"/>
              <w:ind w:firstLine="480"/>
              <w:jc w:val="both"/>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909" w:type="dxa"/>
            <w:vAlign w:val="center"/>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w:t>
            </w:r>
            <w:r/>
          </w:p>
        </w:tc>
        <w:tc>
          <w:tcPr>
            <w:tcW w:w="1290"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52"/>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2043" w:type="dxa"/>
            <w:vAlign w:val="center"/>
            <w:vMerge w:val="continue"/>
            <w:textDirection w:val="lrTb"/>
            <w:noWrap w:val="false"/>
          </w:tcPr>
          <w:p>
            <w:pPr>
              <w:pStyle w:val="1363"/>
              <w:jc w:val="left"/>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505" w:type="dxa"/>
            <w:vAlign w:val="top"/>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保洁人员</w:t>
            </w:r>
            <w:r/>
          </w:p>
        </w:tc>
        <w:tc>
          <w:tcPr>
            <w:tcW w:w="151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13" w:type="dxa"/>
            <w:vAlign w:val="top"/>
            <w:textDirection w:val="lrTb"/>
            <w:noWrap w:val="false"/>
          </w:tcPr>
          <w:p>
            <w:pPr>
              <w:pStyle w:val="765"/>
              <w:jc w:val="center"/>
              <w:spacing w:line="495" w:lineRule="atLeast"/>
              <w:widowControl/>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r>
            <w:r/>
          </w:p>
        </w:tc>
        <w:tc>
          <w:tcPr>
            <w:tcW w:w="909" w:type="dxa"/>
            <w:vAlign w:val="center"/>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w:t>
            </w:r>
            <w:r/>
          </w:p>
        </w:tc>
        <w:tc>
          <w:tcPr>
            <w:tcW w:w="1290"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52"/>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p>
        </w:tc>
        <w:tc>
          <w:tcPr>
            <w:tcW w:w="2043" w:type="dxa"/>
            <w:vAlign w:val="center"/>
            <w:vMerge w:val="continue"/>
            <w:textDirection w:val="lrTb"/>
            <w:noWrap w:val="false"/>
          </w:tcPr>
          <w:p>
            <w:pPr>
              <w:pStyle w:val="1363"/>
              <w:jc w:val="left"/>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505" w:type="dxa"/>
            <w:vAlign w:val="top"/>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水电工</w:t>
            </w:r>
            <w:r/>
          </w:p>
        </w:tc>
        <w:tc>
          <w:tcPr>
            <w:tcW w:w="151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13" w:type="dxa"/>
            <w:vAlign w:val="top"/>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909" w:type="dxa"/>
            <w:vAlign w:val="center"/>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w:t>
            </w:r>
            <w:r/>
          </w:p>
        </w:tc>
        <w:tc>
          <w:tcPr>
            <w:tcW w:w="1290"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52"/>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W w:w="2043" w:type="dxa"/>
            <w:vAlign w:val="center"/>
            <w:vMerge w:val="continue"/>
            <w:textDirection w:val="lrTb"/>
            <w:noWrap w:val="false"/>
          </w:tcPr>
          <w:p>
            <w:pPr>
              <w:pStyle w:val="1363"/>
              <w:jc w:val="left"/>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505" w:type="dxa"/>
            <w:vAlign w:val="top"/>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51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13" w:type="dxa"/>
            <w:vAlign w:val="top"/>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909" w:type="dxa"/>
            <w:vAlign w:val="center"/>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90"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683"/>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w:t>
            </w:r>
            <w:r/>
          </w:p>
        </w:tc>
        <w:tc>
          <w:tcPr>
            <w:tcW w:w="2043" w:type="dxa"/>
            <w:vAlign w:val="center"/>
            <w:vMerge w:val="restart"/>
            <w:textDirection w:val="lrTb"/>
            <w:noWrap w:val="false"/>
          </w:tcPr>
          <w:p>
            <w:pPr>
              <w:pStyle w:val="1363"/>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保险费用</w:t>
            </w:r>
            <w:r/>
          </w:p>
        </w:tc>
        <w:tc>
          <w:tcPr>
            <w:tcW w:w="250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意外险</w:t>
            </w:r>
            <w:r/>
          </w:p>
        </w:tc>
        <w:tc>
          <w:tcPr>
            <w:tcW w:w="151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13" w:type="dxa"/>
            <w:vAlign w:val="center"/>
            <w:textDirection w:val="lrTb"/>
            <w:noWrap w:val="false"/>
          </w:tcPr>
          <w:p>
            <w:pPr>
              <w:jc w:val="center"/>
              <w:spacing w:line="36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26</w:t>
            </w:r>
            <w:r/>
          </w:p>
        </w:tc>
        <w:tc>
          <w:tcPr>
            <w:tcW w:w="909" w:type="dxa"/>
            <w:vAlign w:val="center"/>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w:t>
            </w:r>
            <w:r/>
          </w:p>
        </w:tc>
        <w:tc>
          <w:tcPr>
            <w:tcW w:w="1290"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641"/>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w:t>
            </w:r>
            <w:r/>
          </w:p>
        </w:tc>
        <w:tc>
          <w:tcPr>
            <w:tcW w:w="2043" w:type="dxa"/>
            <w:vAlign w:val="center"/>
            <w:vMerge w:val="continue"/>
            <w:textDirection w:val="lrTb"/>
            <w:noWrap w:val="false"/>
          </w:tcPr>
          <w:p>
            <w:pPr>
              <w:pStyle w:val="1363"/>
              <w:jc w:val="center"/>
              <w:spacing w:line="36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250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社保</w:t>
            </w:r>
            <w:r/>
          </w:p>
        </w:tc>
        <w:tc>
          <w:tcPr>
            <w:tcW w:w="1515"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13" w:type="dxa"/>
            <w:vAlign w:val="center"/>
            <w:textDirection w:val="lrTb"/>
            <w:noWrap w:val="false"/>
          </w:tcPr>
          <w:p>
            <w:pPr>
              <w:pStyle w:val="1468"/>
              <w:jc w:val="center"/>
              <w:spacing w:line="360" w:lineRule="exact"/>
              <w:widowControl/>
              <w:rPr>
                <w:rFonts w:hint="default" w:ascii="仿宋" w:hAnsi="仿宋" w:eastAsia="仿宋" w:cs="仿宋"/>
                <w:sz w:val="24"/>
                <w:szCs w:val="24"/>
                <w:lang w:val="en-US" w:eastAsia="zh-CN" w:bidi="ar-SA"/>
              </w:rPr>
            </w:pPr>
            <w:r>
              <w:rPr>
                <w:rFonts w:hint="default" w:ascii="仿宋" w:hAnsi="仿宋" w:eastAsia="仿宋" w:cs="仿宋"/>
                <w:sz w:val="24"/>
                <w:szCs w:val="24"/>
                <w:lang w:val="en-US" w:eastAsia="zh-CN" w:bidi="ar-SA"/>
              </w:rPr>
            </w:r>
            <w:r/>
          </w:p>
        </w:tc>
        <w:tc>
          <w:tcPr>
            <w:tcW w:w="909" w:type="dxa"/>
            <w:vAlign w:val="center"/>
            <w:textDirection w:val="lrTb"/>
            <w:noWrap w:val="false"/>
          </w:tcPr>
          <w:p>
            <w:pPr>
              <w:pStyle w:val="765"/>
              <w:jc w:val="center"/>
              <w:spacing w:line="495" w:lineRule="atLeas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w:t>
            </w:r>
            <w:r/>
          </w:p>
        </w:tc>
        <w:tc>
          <w:tcPr>
            <w:tcW w:w="1290"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702"/>
        </w:trPr>
        <w:tc>
          <w:tcPr>
            <w:gridSpan w:val="7"/>
            <w:tcW w:w="1039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其他费用</w:t>
            </w:r>
            <w:r/>
          </w:p>
        </w:tc>
      </w:tr>
      <w:tr>
        <w:trPr>
          <w:cantSplit/>
          <w:jc w:val="center"/>
          <w:trHeight w:val="556"/>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序号</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分项报价（元/1年）</w:t>
            </w:r>
            <w:r/>
          </w:p>
        </w:tc>
      </w:tr>
      <w:tr>
        <w:trPr>
          <w:cantSplit/>
          <w:jc w:val="center"/>
          <w:trHeight w:val="610"/>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lang w:val="en-US" w:eastAsia="zh-CN" w:bidi="ar-SA"/>
              </w:rPr>
              <w:t xml:space="preserve">设备(工具)或者折旧费、耗材费</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30"/>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方正仿宋_GBK" w:hAnsi="方正仿宋_GBK" w:eastAsia="方正仿宋_GBK" w:cs="方正仿宋_GBK"/>
                <w:sz w:val="24"/>
                <w:szCs w:val="24"/>
              </w:rPr>
              <w:t xml:space="preserve">垃圾清运费</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30"/>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13</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服装费</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07"/>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14</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人员福利核算（中秋、春节、高温补贴、可能产生的加班费等）</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70"/>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15</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方正仿宋_GBK" w:hAnsi="方正仿宋_GBK" w:eastAsia="方正仿宋_GBK" w:cs="方正仿宋_GBK"/>
                <w:sz w:val="24"/>
                <w:szCs w:val="24"/>
              </w:rPr>
              <w:t xml:space="preserve">利润</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494"/>
        </w:trPr>
        <w:tc>
          <w:tcPr>
            <w:tcW w:w="918"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16</w:t>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其他费用（投标人可以自行添加）</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568"/>
        </w:trPr>
        <w:tc>
          <w:tcPr>
            <w:tcW w:w="918" w:type="dxa"/>
            <w:vAlign w:val="center"/>
            <w:vMerge w:val="restart"/>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18</w:t>
            </w:r>
            <w:r/>
          </w:p>
        </w:tc>
        <w:tc>
          <w:tcPr>
            <w:tcW w:w="2043" w:type="dxa"/>
            <w:vAlign w:val="center"/>
            <w:vMerge w:val="restart"/>
            <w:textDirection w:val="lrTb"/>
            <w:noWrap w:val="false"/>
          </w:tcPr>
          <w:p>
            <w:pPr>
              <w:pStyle w:val="1468"/>
              <w:jc w:val="center"/>
              <w:spacing w:line="360" w:lineRule="exact"/>
              <w:widowControl w:val="off"/>
              <w:rPr>
                <w:rFonts w:hint="eastAsia" w:ascii="仿宋" w:hAnsi="仿宋" w:eastAsia="仿宋" w:cs="仿宋"/>
                <w:i/>
                <w:iCs/>
                <w:sz w:val="24"/>
                <w:szCs w:val="24"/>
                <w:lang w:val="en-US" w:eastAsia="zh-CN" w:bidi="ar-SA"/>
              </w:rPr>
            </w:pPr>
            <w:r>
              <w:rPr>
                <w:rFonts w:hint="eastAsia" w:ascii="仿宋" w:hAnsi="仿宋" w:eastAsia="仿宋" w:cs="仿宋"/>
                <w:i/>
                <w:iCs/>
                <w:sz w:val="24"/>
                <w:szCs w:val="24"/>
                <w:lang w:val="en-US" w:eastAsia="zh-CN" w:bidi="ar-SA"/>
              </w:rPr>
              <w:t xml:space="preserve">税金</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282"/>
        </w:trPr>
        <w:tc>
          <w:tcPr>
            <w:tcW w:w="918" w:type="dxa"/>
            <w:vAlign w:val="center"/>
            <w:vMerge w:val="continue"/>
            <w:textDirection w:val="lrTb"/>
            <w:noWrap w:val="false"/>
          </w:tcPr>
          <w:p>
            <w:pPr>
              <w:pStyle w:val="1468"/>
              <w:jc w:val="center"/>
              <w:spacing w:line="360" w:lineRule="exact"/>
              <w:widowControl w:val="off"/>
              <w:rPr>
                <w:rFonts w:hint="eastAsia" w:ascii="仿宋" w:hAnsi="仿宋" w:eastAsia="仿宋" w:cs="仿宋"/>
                <w:lang w:val="en-US" w:eastAsia="zh-CN" w:bidi="ar-SA"/>
              </w:rPr>
            </w:pPr>
            <w:r>
              <w:rPr>
                <w:rFonts w:hint="eastAsia" w:ascii="仿宋" w:hAnsi="仿宋" w:eastAsia="仿宋" w:cs="仿宋"/>
                <w:lang w:val="en-US" w:eastAsia="zh-CN" w:bidi="ar-SA"/>
              </w:rPr>
            </w:r>
            <w:r/>
          </w:p>
        </w:tc>
        <w:tc>
          <w:tcPr>
            <w:tcW w:w="2043" w:type="dxa"/>
            <w:vAlign w:val="center"/>
            <w:vMerge w:val="continue"/>
            <w:textDirection w:val="lrTb"/>
            <w:noWrap w:val="false"/>
          </w:tcPr>
          <w:p>
            <w:pPr>
              <w:pStyle w:val="1468"/>
              <w:jc w:val="center"/>
              <w:spacing w:line="360" w:lineRule="exact"/>
              <w:widowControl w:val="off"/>
              <w:rPr>
                <w:rFonts w:hint="eastAsia" w:ascii="仿宋" w:hAnsi="仿宋" w:eastAsia="仿宋" w:cs="仿宋"/>
                <w:lang w:val="en-US" w:eastAsia="zh-CN" w:bidi="ar-SA"/>
              </w:rPr>
            </w:pPr>
            <w:r>
              <w:rPr>
                <w:rFonts w:hint="eastAsia" w:ascii="仿宋" w:hAnsi="仿宋" w:eastAsia="仿宋" w:cs="仿宋"/>
                <w:lang w:val="en-US" w:eastAsia="zh-CN" w:bidi="ar-SA"/>
              </w:rPr>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2"/>
                <w:szCs w:val="22"/>
                <w:lang w:val="en-US" w:eastAsia="zh-CN" w:bidi="ar-SA"/>
              </w:rPr>
            </w:pPr>
            <w:r>
              <w:rPr>
                <w:rStyle w:val="1015"/>
                <w:rFonts w:hint="eastAsia" w:ascii="仿宋" w:hAnsi="仿宋" w:eastAsia="仿宋" w:cs="仿宋"/>
                <w:sz w:val="22"/>
                <w:szCs w:val="22"/>
                <w:lang w:val="en-US" w:eastAsia="zh-CN" w:bidi="ar-SA"/>
              </w:rPr>
              <w:t xml:space="preserve">增值税纳税人身份：</w:t>
            </w:r>
            <w:r>
              <w:rPr>
                <w:rStyle w:val="1015"/>
                <w:rFonts w:hint="eastAsia" w:ascii="仿宋" w:hAnsi="仿宋" w:eastAsia="仿宋" w:cs="仿宋"/>
                <w:sz w:val="22"/>
                <w:szCs w:val="22"/>
                <w:u w:val="single"/>
                <w:lang w:val="en-US" w:eastAsia="zh-CN" w:bidi="ar-SA"/>
              </w:rPr>
              <w:t xml:space="preserve">       </w:t>
            </w:r>
            <w:r>
              <w:rPr>
                <w:rStyle w:val="1015"/>
                <w:rFonts w:hint="eastAsia" w:ascii="仿宋" w:hAnsi="仿宋" w:eastAsia="仿宋" w:cs="仿宋"/>
                <w:sz w:val="22"/>
                <w:szCs w:val="22"/>
                <w:lang w:val="en-US" w:eastAsia="zh-CN" w:bidi="ar-SA"/>
              </w:rPr>
              <w:t xml:space="preserve">；税率：</w:t>
            </w:r>
            <w:r>
              <w:rPr>
                <w:rStyle w:val="1015"/>
                <w:rFonts w:hint="eastAsia" w:ascii="仿宋" w:hAnsi="仿宋" w:eastAsia="仿宋" w:cs="仿宋"/>
                <w:sz w:val="22"/>
                <w:szCs w:val="22"/>
                <w:u w:val="single"/>
                <w:lang w:val="en-US" w:eastAsia="zh-CN" w:bidi="ar-SA"/>
              </w:rPr>
              <w:t xml:space="preserve">        </w:t>
            </w:r>
            <w:r>
              <w:rPr>
                <w:rStyle w:val="1015"/>
                <w:rFonts w:hint="eastAsia" w:ascii="仿宋" w:hAnsi="仿宋" w:eastAsia="仿宋" w:cs="仿宋"/>
                <w:sz w:val="22"/>
                <w:szCs w:val="22"/>
                <w:lang w:val="en-US" w:eastAsia="zh-CN" w:bidi="ar-SA"/>
              </w:rPr>
              <w:t xml:space="preserve">（明确是增值税一般纳税人还是小规模纳税人</w:t>
            </w:r>
            <w:r>
              <w:rPr>
                <w:rStyle w:val="1015"/>
                <w:rFonts w:hint="eastAsia" w:ascii="仿宋" w:hAnsi="仿宋" w:eastAsia="仿宋" w:cs="仿宋"/>
                <w:b/>
                <w:bCs/>
                <w:sz w:val="22"/>
                <w:szCs w:val="22"/>
                <w:lang w:val="en-US" w:eastAsia="zh-CN" w:bidi="ar-SA"/>
              </w:rPr>
              <w:t xml:space="preserve">并提供相关证明</w:t>
            </w:r>
            <w:r>
              <w:rPr>
                <w:rStyle w:val="1015"/>
                <w:rFonts w:hint="eastAsia" w:ascii="仿宋" w:hAnsi="仿宋" w:eastAsia="仿宋" w:cs="仿宋"/>
                <w:sz w:val="22"/>
                <w:szCs w:val="22"/>
                <w:lang w:val="en-US" w:eastAsia="zh-CN" w:bidi="ar-SA"/>
              </w:rPr>
              <w:t xml:space="preserve">）</w:t>
            </w:r>
            <w:r/>
          </w:p>
        </w:tc>
      </w:tr>
      <w:tr>
        <w:trPr>
          <w:cantSplit/>
          <w:jc w:val="center"/>
          <w:trHeight w:val="553"/>
        </w:trPr>
        <w:tc>
          <w:tcPr>
            <w:tcW w:w="918" w:type="dxa"/>
            <w:vAlign w:val="center"/>
            <w:textDirection w:val="lrTb"/>
            <w:noWrap w:val="false"/>
          </w:tcPr>
          <w:p>
            <w:pPr>
              <w:pStyle w:val="1468"/>
              <w:jc w:val="center"/>
              <w:spacing w:line="360" w:lineRule="exact"/>
              <w:widowControl w:val="off"/>
              <w:rPr>
                <w:rFonts w:hint="eastAsia" w:ascii="仿宋" w:hAnsi="仿宋" w:eastAsia="仿宋" w:cs="仿宋"/>
                <w:i/>
                <w:iCs/>
                <w:sz w:val="24"/>
                <w:szCs w:val="24"/>
                <w:lang w:val="en-US" w:eastAsia="zh-CN" w:bidi="ar-SA"/>
              </w:rPr>
            </w:pPr>
            <w:r>
              <w:rPr>
                <w:rFonts w:hint="eastAsia" w:ascii="仿宋" w:hAnsi="仿宋" w:eastAsia="仿宋" w:cs="仿宋"/>
                <w:i/>
                <w:iCs/>
                <w:sz w:val="24"/>
                <w:szCs w:val="24"/>
                <w:lang w:val="en-US" w:eastAsia="zh-CN" w:bidi="ar-SA"/>
              </w:rPr>
            </w:r>
            <w:r/>
          </w:p>
        </w:tc>
        <w:tc>
          <w:tcPr>
            <w:tcW w:w="2043" w:type="dxa"/>
            <w:vAlign w:val="center"/>
            <w:textDirection w:val="lrTb"/>
            <w:noWrap w:val="false"/>
          </w:tcPr>
          <w:p>
            <w:pPr>
              <w:pStyle w:val="1468"/>
              <w:jc w:val="center"/>
              <w:spacing w:line="360" w:lineRule="exact"/>
              <w:widowControl w:val="off"/>
              <w:rPr>
                <w:rFonts w:hint="eastAsia" w:ascii="仿宋" w:hAnsi="仿宋" w:eastAsia="仿宋" w:cs="仿宋"/>
                <w:i/>
                <w:iCs/>
                <w:sz w:val="24"/>
                <w:szCs w:val="24"/>
                <w:lang w:val="en-US" w:eastAsia="zh-CN" w:bidi="ar-SA"/>
              </w:rPr>
            </w:pPr>
            <w:r>
              <w:rPr>
                <w:rFonts w:hint="eastAsia" w:ascii="仿宋" w:hAnsi="仿宋" w:eastAsia="仿宋" w:cs="仿宋"/>
                <w:i/>
                <w:iCs/>
                <w:sz w:val="24"/>
                <w:szCs w:val="24"/>
                <w:lang w:val="en-US" w:eastAsia="zh-CN" w:bidi="ar-SA"/>
              </w:rPr>
              <w:t xml:space="preserve">…</w:t>
            </w:r>
            <w:r/>
          </w:p>
        </w:tc>
        <w:tc>
          <w:tcPr>
            <w:gridSpan w:val="5"/>
            <w:tcW w:w="7432" w:type="dxa"/>
            <w:vAlign w:val="center"/>
            <w:textDirection w:val="lrTb"/>
            <w:noWrap w:val="false"/>
          </w:tcPr>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cantSplit/>
          <w:jc w:val="center"/>
          <w:trHeight w:val="1530"/>
        </w:trPr>
        <w:tc>
          <w:tcPr>
            <w:gridSpan w:val="2"/>
            <w:tcW w:w="2961" w:type="dxa"/>
            <w:vAlign w:val="center"/>
            <w:textDirection w:val="lrTb"/>
            <w:noWrap w:val="false"/>
          </w:tcPr>
          <w:p>
            <w:pPr>
              <w:pStyle w:val="1468"/>
              <w:jc w:val="both"/>
              <w:spacing w:line="36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iCs/>
                <w:sz w:val="24"/>
                <w:szCs w:val="28"/>
                <w:lang w:val="zh-CN" w:eastAsia="zh-CN" w:bidi="ar-SA"/>
              </w:rPr>
              <w:t xml:space="preserve">投标总报价</w:t>
            </w:r>
            <w:r/>
          </w:p>
        </w:tc>
        <w:tc>
          <w:tcPr>
            <w:gridSpan w:val="5"/>
            <w:tcW w:w="7432" w:type="dxa"/>
            <w:vAlign w:val="center"/>
            <w:textDirection w:val="lrTb"/>
            <w:noWrap w:val="false"/>
          </w:tcPr>
          <w:p>
            <w:pPr>
              <w:pStyle w:val="1468"/>
              <w:jc w:val="both"/>
              <w:spacing w:line="36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w:t>
            </w:r>
            <w:r>
              <w:rPr>
                <w:rFonts w:hint="eastAsia" w:ascii="仿宋" w:hAnsi="仿宋" w:eastAsia="仿宋" w:cs="仿宋"/>
                <w:sz w:val="24"/>
                <w:szCs w:val="24"/>
                <w:u w:val="single"/>
                <w:lang w:val="en-US" w:eastAsia="zh-CN" w:bidi="ar-SA"/>
              </w:rPr>
              <w:t xml:space="preserve">                        </w:t>
            </w:r>
            <w:r/>
          </w:p>
          <w:p>
            <w:pPr>
              <w:pStyle w:val="1468"/>
              <w:jc w:val="center"/>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bidi="ar-SA"/>
              </w:rPr>
              <w:t xml:space="preserve">人民币（大写）：</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佰</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拾</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万</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仟</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佰</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拾</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圆</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角</w:t>
            </w:r>
            <w:r>
              <w:rPr>
                <w:rFonts w:hint="eastAsia" w:ascii="仿宋" w:hAnsi="仿宋" w:eastAsia="仿宋" w:cs="仿宋"/>
                <w:sz w:val="24"/>
                <w:szCs w:val="24"/>
                <w:u w:val="single"/>
                <w:lang w:val="en-US" w:eastAsia="zh-CN" w:bidi="ar-SA"/>
              </w:rPr>
              <w:t xml:space="preserve">      </w:t>
            </w:r>
            <w:r>
              <w:rPr>
                <w:rFonts w:hint="eastAsia" w:ascii="仿宋" w:hAnsi="仿宋" w:eastAsia="仿宋" w:cs="仿宋"/>
                <w:b/>
                <w:bCs/>
                <w:sz w:val="24"/>
                <w:szCs w:val="24"/>
                <w:lang w:val="en-US" w:eastAsia="zh-CN" w:bidi="ar-SA"/>
              </w:rPr>
              <w:t xml:space="preserve">分</w:t>
            </w:r>
            <w:r/>
          </w:p>
        </w:tc>
      </w:tr>
    </w:tbl>
    <w:p>
      <w:pPr>
        <w:pStyle w:val="1469"/>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469"/>
        <w:numPr>
          <w:ilvl w:val="0"/>
          <w:numId w:val="8"/>
        </w:numPr>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人员工资合价=人员月工资*人员数量*月数</w:t>
      </w:r>
      <w:r/>
    </w:p>
    <w:p>
      <w:pPr>
        <w:pStyle w:val="1469"/>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055"/>
        <w:ind w:firstLine="480"/>
        <w:jc w:val="left"/>
        <w:spacing w:line="500" w:lineRule="exact"/>
        <w:widowControl/>
        <w:rPr>
          <w:rFonts w:hint="eastAsia" w:ascii="仿宋" w:hAnsi="仿宋" w:eastAsia="仿宋" w:cs="仿宋"/>
          <w:b/>
          <w:bCs/>
          <w:iCs/>
          <w:szCs w:val="28"/>
        </w:rPr>
      </w:pPr>
      <w:r>
        <w:rPr>
          <w:rFonts w:hint="eastAsia" w:ascii="仿宋" w:hAnsi="仿宋" w:eastAsia="仿宋" w:cs="仿宋"/>
          <w:b/>
          <w:bCs/>
          <w:iCs/>
          <w:szCs w:val="28"/>
        </w:rPr>
        <w:t xml:space="preserve">4、注:社保金额≥</w:t>
      </w:r>
      <w:r>
        <w:rPr>
          <w:rFonts w:hint="eastAsia" w:ascii="仿宋" w:hAnsi="仿宋" w:eastAsia="仿宋" w:cs="仿宋"/>
          <w:b/>
          <w:iCs/>
          <w:szCs w:val="24"/>
          <w:lang w:bidi="zh-CN"/>
        </w:rPr>
        <w:t xml:space="preserve">1238.048</w:t>
      </w:r>
      <w:r>
        <w:rPr>
          <w:rFonts w:hint="eastAsia" w:ascii="仿宋" w:hAnsi="仿宋" w:eastAsia="仿宋" w:cs="仿宋"/>
          <w:b/>
          <w:bCs/>
          <w:iCs/>
          <w:szCs w:val="28"/>
        </w:rPr>
        <w:t xml:space="preserve">(4952*24.9%+5)，因报价最多保留至小数点后两位，故该项最小有效数值为</w:t>
      </w:r>
      <w:r>
        <w:rPr>
          <w:rFonts w:hint="eastAsia" w:ascii="仿宋" w:hAnsi="仿宋" w:eastAsia="仿宋" w:cs="仿宋"/>
          <w:b/>
          <w:iCs/>
          <w:szCs w:val="24"/>
          <w:lang w:bidi="zh-CN"/>
        </w:rPr>
        <w:t xml:space="preserve">1238.05</w:t>
      </w:r>
      <w:r>
        <w:rPr>
          <w:rFonts w:hint="eastAsia" w:ascii="仿宋" w:hAnsi="仿宋" w:eastAsia="仿宋" w:cs="仿宋"/>
          <w:b/>
          <w:bCs/>
          <w:iCs/>
          <w:szCs w:val="28"/>
        </w:rPr>
        <w:t xml:space="preserve">元。</w:t>
      </w:r>
      <w:r/>
    </w:p>
    <w:p>
      <w:pPr>
        <w:pStyle w:val="1355"/>
        <w:jc w:val="center"/>
        <w:rPr>
          <w:rFonts w:hint="eastAsia" w:ascii="仿宋" w:hAnsi="仿宋" w:eastAsia="仿宋" w:cs="仿宋"/>
        </w:rPr>
      </w:pPr>
      <w:r>
        <w:rPr>
          <w:rFonts w:hint="eastAsia" w:ascii="仿宋" w:hAnsi="仿宋" w:eastAsia="仿宋" w:cs="仿宋"/>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1385"/>
        <w:rPr>
          <w:rFonts w:hint="eastAsia" w:ascii="方正仿宋_GBK" w:hAnsi="方正仿宋_GBK" w:eastAsia="方正仿宋_GBK" w:cs="方正仿宋_GBK"/>
          <w:lang w:eastAsia="zh-CN"/>
        </w:rPr>
        <w:outlineLvl w:val="1"/>
      </w:pPr>
      <w:r/>
      <w:bookmarkStart w:id="102" w:name="_Toc21129"/>
      <w:r/>
      <w:bookmarkStart w:id="103" w:name="_Toc9025"/>
      <w:r/>
      <w:r/>
    </w:p>
    <w:p>
      <w:pPr>
        <w:pStyle w:val="1385"/>
        <w:rPr>
          <w:rFonts w:hint="eastAsia" w:ascii="方正仿宋_GBK" w:hAnsi="方正仿宋_GBK" w:eastAsia="方正仿宋_GBK" w:cs="方正仿宋_GBK"/>
          <w:lang w:eastAsia="zh-CN"/>
        </w:rPr>
        <w:outlineLvl w:val="1"/>
      </w:pPr>
      <w:r>
        <w:rPr>
          <w:rFonts w:hint="eastAsia" w:ascii="方正仿宋_GBK" w:hAnsi="方正仿宋_GBK" w:eastAsia="方正仿宋_GBK" w:cs="方正仿宋_GBK"/>
          <w:lang w:eastAsia="zh-CN"/>
        </w:rPr>
      </w:r>
      <w:r/>
    </w:p>
    <w:p>
      <w:pPr>
        <w:pStyle w:val="1385"/>
        <w:rPr>
          <w:rFonts w:hint="eastAsia" w:ascii="方正仿宋_GBK" w:hAnsi="方正仿宋_GBK" w:eastAsia="方正仿宋_GBK" w:cs="方正仿宋_GBK"/>
          <w:lang w:eastAsia="zh-CN"/>
        </w:rPr>
        <w:outlineLvl w:val="1"/>
      </w:pPr>
      <w:r>
        <w:rPr>
          <w:rFonts w:hint="eastAsia" w:ascii="方正仿宋_GBK" w:hAnsi="方正仿宋_GBK" w:eastAsia="方正仿宋_GBK" w:cs="方正仿宋_GBK"/>
          <w:lang w:eastAsia="zh-CN"/>
        </w:rPr>
      </w:r>
      <w:r/>
    </w:p>
    <w:p>
      <w:pPr>
        <w:pStyle w:val="1385"/>
        <w:rPr>
          <w:rFonts w:hint="eastAsia" w:ascii="方正仿宋_GBK" w:hAnsi="方正仿宋_GBK" w:eastAsia="方正仿宋_GBK" w:cs="方正仿宋_GBK"/>
          <w:lang w:eastAsia="zh-CN"/>
        </w:rPr>
        <w:outlineLvl w:val="1"/>
      </w:pPr>
      <w:r>
        <w:rPr>
          <w:rFonts w:hint="eastAsia" w:ascii="方正仿宋_GBK" w:hAnsi="方正仿宋_GBK" w:eastAsia="方正仿宋_GBK" w:cs="方正仿宋_GBK"/>
          <w:lang w:eastAsia="zh-CN"/>
        </w:rPr>
      </w:r>
      <w:r/>
    </w:p>
    <w:p>
      <w:pPr>
        <w:pStyle w:val="732"/>
        <w:ind w:firstLine="321"/>
        <w:spacing w:before="0" w:after="0" w:line="52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五、中小企业或残疾人福利性单位声明函</w:t>
      </w:r>
      <w:r/>
    </w:p>
    <w:p>
      <w:pPr>
        <w:pStyle w:val="1367"/>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w:t>
      </w:r>
      <w:r>
        <w:rPr>
          <w:rFonts w:hint="eastAsia" w:ascii="Times New Roman" w:hAnsi="Times New Roman" w:cs="仿宋"/>
          <w:sz w:val="24"/>
          <w:szCs w:val="24"/>
          <w:u w:val="single"/>
        </w:rPr>
        <w:t xml:space="preserve">宿迁市洋河新区教育工作领导小组办公室</w:t>
      </w:r>
      <w:r>
        <w:rPr>
          <w:rFonts w:hint="eastAsia" w:ascii="宋体" w:hAnsi="宋体"/>
          <w:sz w:val="24"/>
          <w:szCs w:val="24"/>
          <w:u w:val="single"/>
        </w:rPr>
        <w:t xml:space="preserve"> </w:t>
      </w:r>
      <w:r>
        <w:rPr>
          <w:rFonts w:hint="eastAsia" w:ascii="宋体" w:hAnsi="宋体"/>
          <w:sz w:val="24"/>
          <w:szCs w:val="24"/>
        </w:rPr>
        <w:t xml:space="preserve"> 的</w:t>
      </w:r>
      <w:r>
        <w:rPr>
          <w:rFonts w:hint="eastAsia" w:ascii="Times New Roman" w:hAnsi="Times New Roman" w:cs="仿宋"/>
          <w:sz w:val="24"/>
          <w:szCs w:val="24"/>
          <w:u w:val="single"/>
        </w:rPr>
        <w:t xml:space="preserve">洋河新区公办中小学后勤服务外包采购项目</w:t>
      </w:r>
      <w:r>
        <w:rPr>
          <w:rFonts w:hint="eastAsia" w:ascii="宋体" w:hAnsi="宋体"/>
          <w:sz w:val="24"/>
          <w:szCs w:val="24"/>
          <w:u w:val="single"/>
        </w:rPr>
        <w:t xml:space="preserve"> </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行业；承接企业为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 万元，属于</w:t>
      </w:r>
      <w:r>
        <w:rPr>
          <w:rFonts w:hint="eastAsia" w:ascii="Times New Roman" w:hAnsi="Times New Roman"/>
          <w:sz w:val="24"/>
          <w:szCs w:val="24"/>
          <w:u w:val="single"/>
        </w:rPr>
        <w:t xml:space="preserve">（□中型企业 □小型企业 □微型企业）</w:t>
      </w:r>
      <w:r>
        <w:rPr>
          <w:rFonts w:hint="eastAsia" w:ascii="Times New Roman" w:hAnsi="Times New Roman"/>
          <w:sz w:val="24"/>
          <w:szCs w:val="24"/>
        </w:rPr>
        <w:t xml:space="preserve">；</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行业；承接企业为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w:t>
      </w:r>
      <w:r>
        <w:rPr>
          <w:rFonts w:hint="eastAsia" w:ascii="Times New Roman" w:hAnsi="Times New Roman"/>
          <w:sz w:val="24"/>
          <w:szCs w:val="24"/>
          <w:lang w:eastAsia="zh-CN"/>
        </w:rPr>
        <w:t xml:space="preserve">〔2011〕300号</w:t>
      </w:r>
      <w:r>
        <w:rPr>
          <w:rFonts w:ascii="Times New Roman" w:hAnsi="Times New Roman"/>
          <w:sz w:val="24"/>
          <w:szCs w:val="24"/>
        </w:rPr>
        <w:t xml:space="preserve">)的规定，</w:t>
      </w:r>
      <w:r>
        <w:rPr>
          <w:rFonts w:hint="eastAsia" w:ascii="Times New Roman" w:hAnsi="Times New Roman"/>
          <w:sz w:val="24"/>
          <w:szCs w:val="24"/>
          <w:lang w:eastAsia="zh-CN"/>
        </w:rPr>
        <w:t xml:space="preserve">投标人</w:t>
      </w:r>
      <w:r>
        <w:rPr>
          <w:rFonts w:ascii="Times New Roman" w:hAnsi="Times New Roman"/>
          <w:sz w:val="24"/>
          <w:szCs w:val="24"/>
        </w:rPr>
        <w:t xml:space="preserve">自行勾选承接企业的企业规模类型。</w:t>
      </w:r>
      <w:r/>
    </w:p>
    <w:p>
      <w:pPr>
        <w:pStyle w:val="1365"/>
        <w:ind w:firstLine="360"/>
        <w:spacing w:line="560" w:lineRule="exact"/>
        <w:rPr>
          <w:rFonts w:ascii="方正仿宋_GBK" w:hAnsi="方正仿宋_GBK" w:eastAsia="方正仿宋_GBK" w:cs="方正仿宋_GBK"/>
          <w:sz w:val="18"/>
          <w:szCs w:val="18"/>
        </w:rPr>
      </w:pPr>
      <w:r>
        <w:rPr>
          <w:rFonts w:ascii="方正仿宋_GBK" w:hAnsi="方正仿宋_GBK" w:eastAsia="方正仿宋_GBK" w:cs="方正仿宋_GBK"/>
          <w:sz w:val="18"/>
          <w:szCs w:val="18"/>
        </w:rPr>
      </w:r>
      <w:r/>
    </w:p>
    <w:p>
      <w:pPr>
        <w:pStyle w:val="1367"/>
        <w:ind w:firstLine="2561"/>
        <w:spacing w:before="151" w:after="151" w:line="6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残疾人福利性单位声明函</w:t>
      </w:r>
      <w:r/>
    </w:p>
    <w:p>
      <w:pPr>
        <w:pStyle w:val="1368"/>
        <w:spacing w:line="588" w:lineRule="exact"/>
        <w:rPr>
          <w:rFonts w:ascii="方正仿宋_GBK" w:hAnsi="方正仿宋_GBK" w:eastAsia="方正仿宋_GBK" w:cs="方正仿宋_GBK"/>
          <w:b/>
          <w:spacing w:val="6"/>
          <w:sz w:val="30"/>
          <w:szCs w:val="30"/>
        </w:rPr>
      </w:pPr>
      <w:r>
        <w:rPr>
          <w:rFonts w:ascii="方正仿宋_GBK" w:hAnsi="方正仿宋_GBK" w:eastAsia="方正仿宋_GBK" w:cs="方正仿宋_GBK"/>
          <w:b/>
          <w:spacing w:val="6"/>
          <w:sz w:val="30"/>
          <w:szCs w:val="30"/>
        </w:rPr>
      </w:r>
      <w:r/>
    </w:p>
    <w:p>
      <w:pPr>
        <w:pStyle w:val="1367"/>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cs="仿宋"/>
          <w:sz w:val="24"/>
          <w:szCs w:val="24"/>
          <w:u w:val="single"/>
        </w:rPr>
        <w:t xml:space="preserve">宿迁市洋河新区教育工作领导小组办公室</w:t>
      </w:r>
      <w:r>
        <w:rPr>
          <w:rFonts w:hint="eastAsia" w:ascii="Times New Roman" w:hAnsi="Times New Roman"/>
          <w:sz w:val="24"/>
        </w:rPr>
        <w:t xml:space="preserve">的</w:t>
      </w:r>
      <w:r>
        <w:rPr>
          <w:rFonts w:hint="eastAsia" w:ascii="Times New Roman" w:hAnsi="Times New Roman" w:cs="仿宋"/>
          <w:sz w:val="24"/>
          <w:szCs w:val="24"/>
          <w:u w:val="single"/>
        </w:rPr>
        <w:t xml:space="preserve">洋河新区公办中小学后勤服务外包采购项目</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367"/>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69"/>
        <w:jc w:val="left"/>
        <w:spacing w:line="500" w:lineRule="exact"/>
        <w:rPr>
          <w:sz w:val="24"/>
        </w:rPr>
      </w:pPr>
      <w:r>
        <w:rPr>
          <w:sz w:val="24"/>
        </w:rPr>
      </w:r>
      <w:r/>
    </w:p>
    <w:p>
      <w:pPr>
        <w:pStyle w:val="1369"/>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65"/>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370"/>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67"/>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367"/>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732"/>
        <w:ind w:firstLine="321"/>
        <w:spacing w:before="0" w:after="0" w:line="520" w:lineRule="exact"/>
        <w:rPr>
          <w:rFonts w:hint="eastAsia" w:ascii="黑体" w:hAnsi="黑体" w:eastAsia="黑体" w:cs="黑体"/>
          <w:b/>
          <w:bCs w:val="0"/>
          <w:sz w:val="32"/>
          <w:szCs w:val="32"/>
          <w:lang w:val="en-US" w:eastAsia="zh-CN"/>
        </w:rPr>
      </w:pPr>
      <w:r>
        <w:rPr>
          <w:rFonts w:hint="eastAsia" w:ascii="黑体" w:hAnsi="黑体" w:eastAsia="黑体" w:cs="黑体"/>
          <w:b/>
          <w:bCs w:val="0"/>
          <w:sz w:val="32"/>
          <w:szCs w:val="32"/>
          <w:lang w:val="en-US" w:eastAsia="zh-CN"/>
        </w:rPr>
      </w:r>
      <w:r/>
    </w:p>
    <w:p>
      <w:pPr>
        <w:pStyle w:val="732"/>
        <w:ind w:firstLine="321"/>
        <w:spacing w:before="0" w:after="0" w:line="520" w:lineRule="exact"/>
        <w:rPr>
          <w:rFonts w:hint="eastAsia" w:ascii="黑体" w:hAnsi="黑体" w:eastAsia="黑体" w:cs="黑体"/>
          <w:b/>
          <w:bCs w:val="0"/>
          <w:sz w:val="32"/>
          <w:szCs w:val="32"/>
          <w:lang w:val="en-US" w:eastAsia="zh-CN"/>
        </w:rPr>
      </w:pPr>
      <w:r>
        <w:rPr>
          <w:rFonts w:hint="eastAsia" w:ascii="黑体" w:hAnsi="黑体" w:eastAsia="黑体" w:cs="黑体"/>
          <w:b/>
          <w:bCs w:val="0"/>
          <w:sz w:val="32"/>
          <w:szCs w:val="32"/>
          <w:lang w:val="en-US" w:eastAsia="zh-CN"/>
        </w:rPr>
      </w:r>
      <w:r/>
    </w:p>
    <w:p>
      <w:pPr>
        <w:pStyle w:val="732"/>
        <w:ind w:firstLine="321"/>
        <w:spacing w:before="0" w:after="0" w:line="520" w:lineRule="exact"/>
        <w:rPr>
          <w:rFonts w:hint="eastAsia" w:ascii="黑体" w:hAnsi="黑体" w:eastAsia="黑体" w:cs="黑体"/>
          <w:b/>
          <w:bCs w:val="0"/>
          <w:sz w:val="32"/>
          <w:szCs w:val="32"/>
          <w:lang w:val="en-US" w:eastAsia="zh-CN"/>
        </w:rPr>
      </w:pPr>
      <w:r>
        <w:rPr>
          <w:rFonts w:hint="eastAsia" w:ascii="黑体" w:hAnsi="黑体" w:eastAsia="黑体" w:cs="黑体"/>
          <w:b/>
          <w:bCs w:val="0"/>
          <w:sz w:val="32"/>
          <w:szCs w:val="32"/>
          <w:lang w:val="en-US" w:eastAsia="zh-CN"/>
        </w:rPr>
      </w:r>
      <w:r/>
    </w:p>
    <w:p>
      <w:pPr>
        <w:pStyle w:val="795"/>
        <w:rPr>
          <w:rFonts w:hint="eastAsia" w:ascii="黑体" w:hAnsi="黑体" w:eastAsia="黑体" w:cs="黑体"/>
          <w:sz w:val="32"/>
        </w:rPr>
      </w:pPr>
      <w:r>
        <w:rPr>
          <w:rFonts w:hint="eastAsia" w:ascii="黑体" w:hAnsi="黑体" w:eastAsia="黑体" w:cs="黑体"/>
          <w:sz w:val="32"/>
        </w:rPr>
      </w:r>
      <w:r/>
    </w:p>
    <w:p>
      <w:pPr>
        <w:pStyle w:val="795"/>
        <w:rPr>
          <w:rFonts w:hint="eastAsia" w:ascii="黑体" w:hAnsi="黑体" w:eastAsia="黑体" w:cs="黑体"/>
          <w:sz w:val="32"/>
        </w:rPr>
      </w:pPr>
      <w:r>
        <w:rPr>
          <w:rFonts w:hint="eastAsia" w:ascii="黑体" w:hAnsi="黑体" w:eastAsia="黑体" w:cs="黑体"/>
          <w:sz w:val="32"/>
        </w:rPr>
      </w:r>
      <w:r/>
    </w:p>
    <w:p>
      <w:pPr>
        <w:pStyle w:val="795"/>
        <w:rPr>
          <w:rFonts w:hint="eastAsia" w:ascii="黑体" w:hAnsi="黑体" w:eastAsia="黑体" w:cs="黑体"/>
          <w:sz w:val="32"/>
        </w:rPr>
      </w:pPr>
      <w:r>
        <w:rPr>
          <w:rFonts w:hint="eastAsia" w:ascii="黑体" w:hAnsi="黑体" w:eastAsia="黑体" w:cs="黑体"/>
          <w:sz w:val="32"/>
        </w:rPr>
      </w:r>
      <w:bookmarkEnd w:id="102"/>
      <w:r/>
      <w:bookmarkEnd w:id="103"/>
      <w:r/>
      <w:r/>
    </w:p>
    <w:p>
      <w:pPr>
        <w:pStyle w:val="795"/>
        <w:rPr>
          <w:rFonts w:hint="eastAsia" w:ascii="黑体" w:hAnsi="黑体" w:eastAsia="黑体" w:cs="黑体"/>
          <w:sz w:val="32"/>
        </w:rPr>
      </w:pPr>
      <w:r>
        <w:rPr>
          <w:rFonts w:hint="eastAsia" w:ascii="黑体" w:hAnsi="黑体" w:eastAsia="黑体" w:cs="黑体"/>
          <w:sz w:val="32"/>
        </w:rPr>
      </w:r>
      <w:r/>
    </w:p>
    <w:p>
      <w:pPr>
        <w:pStyle w:val="795"/>
        <w:rPr>
          <w:rFonts w:hint="eastAsia" w:ascii="黑体" w:hAnsi="黑体" w:eastAsia="黑体" w:cs="黑体"/>
          <w:sz w:val="32"/>
        </w:rPr>
      </w:pPr>
      <w:r>
        <w:rPr>
          <w:rFonts w:hint="eastAsia" w:ascii="黑体" w:hAnsi="黑体" w:eastAsia="黑体" w:cs="黑体"/>
          <w:sz w:val="32"/>
        </w:rPr>
      </w:r>
      <w:r/>
    </w:p>
    <w:p>
      <w:pPr>
        <w:pStyle w:val="1418"/>
        <w:spacing w:line="60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r>
      <w:r/>
    </w:p>
    <w:p>
      <w:pPr>
        <w:pStyle w:val="1418"/>
        <w:spacing w:line="60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r>
      <w:r/>
    </w:p>
    <w:p>
      <w:pPr>
        <w:pStyle w:val="732"/>
        <w:ind w:firstLine="321"/>
        <w:spacing w:before="0" w:after="0" w:line="520" w:lineRule="exact"/>
        <w:rPr>
          <w:rFonts w:ascii="方正仿宋_GBK" w:hAnsi="方正仿宋_GBK" w:eastAsia="方正仿宋_GBK" w:cs="方正仿宋_GBK"/>
          <w:b/>
          <w:bCs/>
          <w:sz w:val="32"/>
          <w:szCs w:val="32"/>
        </w:rPr>
      </w:pPr>
      <w:r>
        <w:rPr>
          <w:rFonts w:hint="eastAsia" w:ascii="黑体" w:hAnsi="黑体" w:eastAsia="黑体" w:cs="黑体"/>
          <w:b w:val="0"/>
          <w:bCs w:val="0"/>
          <w:sz w:val="32"/>
          <w:szCs w:val="32"/>
          <w:lang w:val="en-US" w:eastAsia="zh-CN"/>
        </w:rPr>
        <w:t xml:space="preserve">六、项目组成员</w:t>
      </w:r>
      <w:r/>
    </w:p>
    <w:tbl>
      <w:tblPr>
        <w:tblStyle w:val="741"/>
        <w:tblW w:w="9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jc w:val="center"/>
          <w:trHeight w:val="130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本项目</w:t>
            </w:r>
            <w:r/>
          </w:p>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年龄</w:t>
            </w:r>
            <w:r/>
          </w:p>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（周岁）</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相关</w:t>
            </w:r>
            <w:r/>
          </w:p>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证书</w:t>
            </w:r>
            <w:r/>
          </w:p>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（如有）</w:t>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400" w:lineRule="exact"/>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备注</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both"/>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spacing w:line="5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bl>
    <w:p>
      <w:pPr>
        <w:ind w:firstLine="480"/>
        <w:spacing w:line="460" w:lineRule="exact"/>
        <w:rPr>
          <w:rFonts w:hint="eastAsia" w:cs="仿宋" w:asciiTheme="minorEastAsia" w:hAnsiTheme="minorEastAsia" w:eastAsiaTheme="minorEastAsia"/>
          <w:bCs/>
          <w:sz w:val="24"/>
        </w:rPr>
      </w:pPr>
      <w:r>
        <w:rPr>
          <w:rFonts w:hint="eastAsia" w:cs="仿宋" w:asciiTheme="minorEastAsia" w:hAnsiTheme="minorEastAsia" w:eastAsiaTheme="minorEastAsia"/>
          <w:bCs/>
          <w:sz w:val="24"/>
        </w:rPr>
        <w:t xml:space="preserve">注：1、涉及评分标准的项目组人员在本表中填报，相关证明材料附后。未涉及评分标准的其他人员可在中标后按采购需求要求进行配备，合同签订前报采购人认可。</w:t>
      </w:r>
      <w:r/>
    </w:p>
    <w:p>
      <w:pPr>
        <w:ind w:firstLine="480"/>
        <w:spacing w:line="480" w:lineRule="exact"/>
        <w:rPr>
          <w:rFonts w:hint="eastAsia" w:cs="仿宋" w:asciiTheme="minorEastAsia" w:hAnsiTheme="minorEastAsia" w:eastAsiaTheme="minorEastAsia"/>
          <w:color w:val="ff0000"/>
          <w:sz w:val="24"/>
        </w:rPr>
      </w:pPr>
      <w:r>
        <w:rPr>
          <w:rFonts w:hint="eastAsia" w:cs="仿宋" w:asciiTheme="minorEastAsia" w:hAnsiTheme="minorEastAsia" w:eastAsiaTheme="minorEastAsia"/>
          <w:bCs/>
          <w:sz w:val="24"/>
        </w:rPr>
        <w:t xml:space="preserve">2.中标后，本表（身份</w:t>
      </w:r>
      <w:r>
        <w:rPr>
          <w:rFonts w:hint="eastAsia" w:cs="仿宋" w:asciiTheme="minorEastAsia" w:hAnsiTheme="minorEastAsia" w:eastAsiaTheme="minorEastAsia"/>
          <w:sz w:val="24"/>
        </w:rPr>
        <w:t xml:space="preserve">证信息除外）将随中标结果公告公开。</w:t>
      </w:r>
      <w:r/>
    </w:p>
    <w:p>
      <w:pPr>
        <w:pStyle w:val="732"/>
        <w:ind w:firstLine="321"/>
        <w:spacing w:before="0" w:after="0" w:line="520" w:lineRule="exact"/>
        <w:rPr>
          <w:rFonts w:hint="eastAsia" w:ascii="黑体" w:hAnsi="黑体" w:eastAsia="黑体" w:cs="黑体"/>
          <w:b/>
          <w:bCs/>
          <w:sz w:val="32"/>
          <w:lang w:val="en-US" w:eastAsia="zh-CN"/>
        </w:rPr>
      </w:pPr>
      <w:r>
        <w:rPr>
          <w:rFonts w:hint="eastAsia" w:ascii="黑体" w:hAnsi="黑体" w:eastAsia="黑体" w:cs="黑体"/>
          <w:b/>
          <w:bCs/>
          <w:sz w:val="32"/>
          <w:lang w:val="en-US" w:eastAsia="zh-CN"/>
        </w:rPr>
      </w:r>
      <w:r/>
    </w:p>
    <w:p>
      <w:pPr>
        <w:pStyle w:val="732"/>
        <w:ind w:firstLine="321"/>
        <w:spacing w:before="0" w:after="0" w:line="520" w:lineRule="exact"/>
        <w:rPr>
          <w:rFonts w:hint="eastAsia" w:ascii="黑体" w:hAnsi="黑体" w:eastAsia="黑体" w:cs="黑体"/>
          <w:b/>
          <w:bCs/>
          <w:sz w:val="32"/>
          <w:lang w:val="en-US" w:eastAsia="zh-CN"/>
        </w:rPr>
      </w:pPr>
      <w:r>
        <w:rPr>
          <w:rFonts w:hint="eastAsia" w:ascii="黑体" w:hAnsi="黑体" w:eastAsia="黑体" w:cs="黑体"/>
          <w:b/>
          <w:bCs/>
          <w:sz w:val="32"/>
          <w:lang w:val="en-US" w:eastAsia="zh-CN"/>
        </w:rPr>
      </w:r>
      <w:r/>
    </w:p>
    <w:p>
      <w:pPr>
        <w:pStyle w:val="732"/>
        <w:ind w:firstLine="321"/>
        <w:spacing w:before="0" w:after="0" w:line="520" w:lineRule="exact"/>
        <w:rPr>
          <w:rFonts w:hint="eastAsia" w:ascii="黑体" w:hAnsi="黑体" w:eastAsia="黑体" w:cs="黑体"/>
          <w:b/>
          <w:bCs/>
          <w:sz w:val="32"/>
          <w:lang w:val="en-US" w:eastAsia="zh-CN"/>
        </w:rPr>
      </w:pPr>
      <w:r>
        <w:rPr>
          <w:rFonts w:hint="eastAsia" w:ascii="黑体" w:hAnsi="黑体" w:eastAsia="黑体" w:cs="黑体"/>
          <w:b/>
          <w:bCs/>
          <w:sz w:val="32"/>
          <w:lang w:val="en-US" w:eastAsia="zh-CN"/>
        </w:rPr>
      </w:r>
      <w:bookmarkEnd w:id="97"/>
      <w:r/>
      <w:r/>
    </w:p>
    <w:p>
      <w:pPr>
        <w:pStyle w:val="732"/>
        <w:ind w:firstLine="321"/>
        <w:spacing w:before="0" w:after="0" w:line="520" w:lineRule="exact"/>
        <w:rPr>
          <w:rFonts w:hint="eastAsia" w:ascii="黑体" w:hAnsi="黑体" w:eastAsia="黑体" w:cs="黑体"/>
          <w:b/>
          <w:bCs/>
          <w:sz w:val="32"/>
          <w:lang w:val="en-US" w:eastAsia="zh-CN"/>
        </w:rPr>
      </w:pPr>
      <w:r>
        <w:rPr>
          <w:rFonts w:hint="eastAsia" w:ascii="黑体" w:hAnsi="黑体" w:eastAsia="黑体" w:cs="黑体"/>
          <w:b/>
          <w:bCs/>
          <w:sz w:val="32"/>
          <w:lang w:val="en-US" w:eastAsia="zh-CN"/>
        </w:rPr>
      </w:r>
      <w:r/>
    </w:p>
    <w:p>
      <w:pPr>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385"/>
        <w:rPr>
          <w:rFonts w:hint="eastAsia" w:ascii="宋体" w:hAnsi="宋体" w:eastAsia="宋体" w:cs="宋体"/>
          <w:bCs/>
          <w:szCs w:val="32"/>
        </w:rPr>
        <w:outlineLvl w:val="1"/>
      </w:pPr>
      <w:r>
        <w:rPr>
          <w:rFonts w:hint="eastAsia" w:ascii="宋体" w:hAnsi="宋体" w:eastAsia="宋体" w:cs="宋体"/>
          <w:bCs/>
          <w:szCs w:val="32"/>
        </w:rPr>
        <w:t xml:space="preserve">七、企业业绩</w:t>
      </w:r>
      <w:r/>
    </w:p>
    <w:p>
      <w:pPr>
        <w:pStyle w:val="1399"/>
        <w:jc w:val="center"/>
        <w:rPr>
          <w:rFonts w:hint="eastAsia" w:ascii="仿宋" w:hAnsi="仿宋" w:eastAsia="仿宋" w:cs="仿宋"/>
          <w:bCs/>
          <w:sz w:val="32"/>
          <w:szCs w:val="32"/>
        </w:rPr>
      </w:pPr>
      <w:r/>
      <w:bookmarkStart w:id="104" w:name="_Hlk187935031"/>
      <w:r>
        <w:rPr>
          <w:rFonts w:hint="eastAsia" w:ascii="仿宋" w:hAnsi="仿宋" w:eastAsia="仿宋" w:cs="仿宋"/>
          <w:bCs/>
          <w:sz w:val="32"/>
          <w:szCs w:val="32"/>
        </w:rPr>
        <w:t xml:space="preserve">类似项目业绩一览表</w:t>
      </w:r>
      <w:bookmarkEnd w:id="104"/>
      <w:r/>
      <w:r/>
    </w:p>
    <w:tbl>
      <w:tblPr>
        <w:tblStyle w:val="7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3"/>
        <w:gridCol w:w="3118"/>
        <w:gridCol w:w="1843"/>
        <w:gridCol w:w="1417"/>
        <w:gridCol w:w="1523"/>
      </w:tblGrid>
      <w:tr>
        <w:trPr>
          <w:jc w:val="center"/>
          <w:trHeight w:val="753"/>
        </w:trPr>
        <w:tc>
          <w:tcPr>
            <w:tcW w:w="983" w:type="dxa"/>
            <w:vAlign w:val="top"/>
            <w:textDirection w:val="lrTb"/>
            <w:noWrap w:val="false"/>
          </w:tcPr>
          <w:p>
            <w:pPr>
              <w:pStyle w:val="1439"/>
              <w:jc w:val="center"/>
              <w:spacing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序号</w:t>
            </w:r>
            <w:r/>
          </w:p>
        </w:tc>
        <w:tc>
          <w:tcPr>
            <w:tcW w:w="3118" w:type="dxa"/>
            <w:vAlign w:val="center"/>
            <w:textDirection w:val="lrTb"/>
            <w:noWrap w:val="false"/>
          </w:tcPr>
          <w:p>
            <w:pPr>
              <w:pStyle w:val="1439"/>
              <w:jc w:val="center"/>
              <w:spacing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项目名称</w:t>
            </w:r>
            <w:r/>
          </w:p>
        </w:tc>
        <w:tc>
          <w:tcPr>
            <w:tcW w:w="1843" w:type="dxa"/>
            <w:vAlign w:val="center"/>
            <w:textDirection w:val="lrTb"/>
            <w:noWrap w:val="false"/>
          </w:tcPr>
          <w:p>
            <w:pPr>
              <w:pStyle w:val="1439"/>
              <w:jc w:val="center"/>
              <w:spacing w:line="5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采购单位</w:t>
            </w:r>
            <w:r/>
          </w:p>
        </w:tc>
        <w:tc>
          <w:tcPr>
            <w:tcW w:w="1417" w:type="dxa"/>
            <w:vAlign w:val="center"/>
            <w:textDirection w:val="lrTb"/>
            <w:noWrap w:val="false"/>
          </w:tcPr>
          <w:p>
            <w:pPr>
              <w:pStyle w:val="1439"/>
              <w:jc w:val="center"/>
              <w:spacing w:line="559" w:lineRule="exact"/>
              <w:widowControl w:val="off"/>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sz w:val="28"/>
                <w:szCs w:val="28"/>
                <w:lang w:val="en-US" w:eastAsia="zh-CN" w:bidi="ar-SA"/>
              </w:rPr>
              <w:t xml:space="preserve">合同签订</w:t>
            </w:r>
            <w:r/>
          </w:p>
          <w:p>
            <w:pPr>
              <w:pStyle w:val="1439"/>
              <w:jc w:val="center"/>
              <w:spacing w:line="559" w:lineRule="exact"/>
              <w:widowControl w:val="off"/>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sz w:val="28"/>
                <w:szCs w:val="28"/>
                <w:lang w:val="en-US" w:eastAsia="zh-CN" w:bidi="ar-SA"/>
              </w:rPr>
              <w:t xml:space="preserve">时间</w:t>
            </w:r>
            <w:r/>
          </w:p>
        </w:tc>
        <w:tc>
          <w:tcPr>
            <w:tcW w:w="1523" w:type="dxa"/>
            <w:vAlign w:val="center"/>
            <w:textDirection w:val="lrTb"/>
            <w:noWrap w:val="false"/>
          </w:tcPr>
          <w:p>
            <w:pPr>
              <w:pStyle w:val="1439"/>
              <w:jc w:val="center"/>
              <w:spacing w:line="559" w:lineRule="exact"/>
              <w:widowControl w:val="off"/>
              <w:rPr>
                <w:rFonts w:hint="eastAsia" w:ascii="仿宋" w:hAnsi="仿宋" w:eastAsia="仿宋" w:cs="仿宋"/>
                <w:sz w:val="21"/>
                <w:szCs w:val="24"/>
                <w:lang w:val="en-US" w:eastAsia="zh-CN" w:bidi="ar-SA"/>
              </w:rPr>
              <w:pBdr>
                <w:top w:val="none" w:color="auto" w:sz="0" w:space="0"/>
                <w:left w:val="none" w:color="auto" w:sz="0" w:space="0"/>
                <w:bottom w:val="none" w:color="auto" w:sz="0" w:space="0"/>
                <w:right w:val="none" w:color="auto" w:sz="0" w:space="0"/>
              </w:pBdr>
            </w:pPr>
            <w:r>
              <w:rPr>
                <w:rFonts w:hint="eastAsia" w:ascii="仿宋" w:hAnsi="仿宋" w:eastAsia="仿宋" w:cs="仿宋"/>
                <w:sz w:val="28"/>
                <w:szCs w:val="28"/>
                <w:lang w:val="en-US" w:eastAsia="zh-CN" w:bidi="ar-SA"/>
              </w:rPr>
              <w:t xml:space="preserve">履约评价情况</w:t>
            </w:r>
            <w:r/>
          </w:p>
        </w:tc>
      </w:tr>
      <w:tr>
        <w:trPr>
          <w:jc w:val="center"/>
          <w:trHeight w:val="1510"/>
        </w:trPr>
        <w:tc>
          <w:tcPr>
            <w:tcW w:w="983" w:type="dxa"/>
            <w:vAlign w:val="top"/>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3118"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84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417"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52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r>
      <w:tr>
        <w:trPr>
          <w:jc w:val="center"/>
          <w:trHeight w:val="1510"/>
        </w:trPr>
        <w:tc>
          <w:tcPr>
            <w:tcW w:w="983" w:type="dxa"/>
            <w:vAlign w:val="top"/>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3118"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84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417"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52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r>
      <w:tr>
        <w:trPr>
          <w:jc w:val="center"/>
          <w:trHeight w:val="1510"/>
        </w:trPr>
        <w:tc>
          <w:tcPr>
            <w:tcW w:w="983" w:type="dxa"/>
            <w:vAlign w:val="top"/>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3118"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84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417"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52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r>
      <w:tr>
        <w:trPr>
          <w:jc w:val="center"/>
          <w:trHeight w:val="1525"/>
        </w:trPr>
        <w:tc>
          <w:tcPr>
            <w:tcW w:w="983" w:type="dxa"/>
            <w:vAlign w:val="top"/>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3118"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84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417"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c>
          <w:tcPr>
            <w:tcW w:w="1523" w:type="dxa"/>
            <w:vAlign w:val="center"/>
            <w:textDirection w:val="lrTb"/>
            <w:noWrap w:val="false"/>
          </w:tcPr>
          <w:p>
            <w:pPr>
              <w:pStyle w:val="1439"/>
              <w:jc w:val="center"/>
              <w:spacing w:line="560" w:lineRule="exact"/>
              <w:widowControl w:val="off"/>
              <w:rPr>
                <w:rFonts w:hint="eastAsia" w:ascii="仿宋" w:hAnsi="仿宋" w:eastAsia="仿宋" w:cs="仿宋"/>
                <w:sz w:val="28"/>
                <w:szCs w:val="24"/>
                <w:lang w:val="en-US" w:eastAsia="zh-CN" w:bidi="ar-SA"/>
              </w:rPr>
            </w:pPr>
            <w:r>
              <w:rPr>
                <w:rFonts w:hint="eastAsia" w:ascii="仿宋" w:hAnsi="仿宋" w:eastAsia="仿宋" w:cs="仿宋"/>
                <w:sz w:val="28"/>
                <w:szCs w:val="24"/>
                <w:lang w:val="en-US" w:eastAsia="zh-CN" w:bidi="ar-SA"/>
              </w:rPr>
            </w:r>
            <w:r/>
          </w:p>
        </w:tc>
      </w:tr>
    </w:tbl>
    <w:p>
      <w:pPr>
        <w:ind w:firstLine="240"/>
        <w:spacing w:line="500" w:lineRule="exact"/>
        <w:rPr>
          <w:rFonts w:hint="eastAsia" w:ascii="仿宋" w:hAnsi="仿宋" w:eastAsia="仿宋" w:cs="仿宋"/>
          <w:bCs/>
          <w:color w:val="ff0000"/>
          <w:sz w:val="24"/>
          <w:szCs w:val="24"/>
        </w:rPr>
      </w:pPr>
      <w:r>
        <w:rPr>
          <w:rFonts w:hint="eastAsia" w:ascii="仿宋" w:hAnsi="仿宋" w:eastAsia="仿宋" w:cs="仿宋"/>
          <w:bCs/>
          <w:sz w:val="24"/>
        </w:rPr>
        <w:t xml:space="preserve">注：</w:t>
      </w:r>
      <w:r>
        <w:rPr>
          <w:rFonts w:hint="eastAsia" w:ascii="仿宋" w:hAnsi="仿宋" w:eastAsia="仿宋" w:cs="仿宋"/>
          <w:bCs/>
          <w:sz w:val="24"/>
          <w:szCs w:val="24"/>
        </w:rPr>
        <w:t xml:space="preserve">中标后，本表将随中标结果进行公开。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5" w:name="_Toc11176"/>
      <w:r/>
      <w:r/>
    </w:p>
    <w:p>
      <w:pPr>
        <w:pStyle w:val="795"/>
        <w:rPr>
          <w:rFonts w:hint="eastAsia" w:ascii="宋体" w:hAnsi="宋体" w:cs="宋体"/>
          <w:b/>
          <w:bCs/>
          <w:sz w:val="32"/>
          <w:szCs w:val="32"/>
        </w:rPr>
      </w:pPr>
      <w:r>
        <w:rPr>
          <w:rFonts w:hint="eastAsia" w:ascii="宋体" w:hAnsi="宋体" w:cs="宋体"/>
          <w:b/>
          <w:bCs/>
          <w:sz w:val="32"/>
          <w:szCs w:val="32"/>
        </w:rPr>
      </w:r>
      <w:r/>
    </w:p>
    <w:p>
      <w:pPr>
        <w:pStyle w:val="795"/>
        <w:ind w:left="0" w:firstLine="0"/>
        <w:rPr>
          <w:rFonts w:hint="eastAsia" w:ascii="宋体" w:hAnsi="宋体" w:cs="宋体"/>
          <w:b/>
          <w:bCs/>
          <w:sz w:val="32"/>
          <w:szCs w:val="32"/>
        </w:rPr>
      </w:pPr>
      <w:r>
        <w:rPr>
          <w:rFonts w:hint="eastAsia" w:ascii="宋体" w:hAnsi="宋体" w:cs="宋体"/>
          <w:b/>
          <w:bCs/>
          <w:sz w:val="32"/>
          <w:szCs w:val="32"/>
        </w:rPr>
      </w:r>
      <w:bookmarkEnd w:id="105"/>
      <w:r/>
      <w:r/>
    </w:p>
    <w:p>
      <w:pPr>
        <w:pStyle w:val="795"/>
        <w:rPr>
          <w:rFonts w:hint="eastAsia" w:ascii="宋体" w:hAnsi="宋体" w:cs="宋体"/>
          <w:b/>
          <w:bCs/>
          <w:sz w:val="32"/>
          <w:szCs w:val="32"/>
        </w:rPr>
      </w:pPr>
      <w:r>
        <w:rPr>
          <w:rFonts w:hint="eastAsia" w:ascii="宋体" w:hAnsi="宋体" w:cs="宋体"/>
          <w:b/>
          <w:bCs/>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rPr>
          <w:rFonts w:hint="eastAsia" w:ascii="仿宋" w:hAnsi="仿宋" w:eastAsia="仿宋" w:cs="仿宋"/>
          <w:b/>
          <w:sz w:val="32"/>
          <w:szCs w:val="32"/>
        </w:rPr>
      </w:pPr>
      <w:r>
        <w:rPr>
          <w:rFonts w:hint="eastAsia" w:ascii="仿宋" w:hAnsi="仿宋" w:eastAsia="仿宋" w:cs="仿宋"/>
          <w:b/>
          <w:sz w:val="32"/>
          <w:szCs w:val="32"/>
        </w:rPr>
      </w:r>
      <w:r/>
    </w:p>
    <w:p>
      <w:pPr>
        <w:pStyle w:val="795"/>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1447"/>
        <w:rPr>
          <w:rFonts w:hint="eastAsia"/>
          <w:b/>
        </w:rPr>
      </w:pPr>
      <w:r>
        <w:rPr>
          <w:rFonts w:hint="eastAsia"/>
          <w:b/>
        </w:rPr>
      </w:r>
      <w:r/>
    </w:p>
    <w:p>
      <w:pPr>
        <w:pStyle w:val="1385"/>
        <w:rPr>
          <w:rFonts w:hint="eastAsia" w:ascii="宋体" w:hAnsi="宋体" w:eastAsia="宋体" w:cs="宋体"/>
          <w:bCs/>
          <w:szCs w:val="32"/>
        </w:rPr>
        <w:outlineLvl w:val="1"/>
      </w:pPr>
      <w:r>
        <w:rPr>
          <w:rFonts w:hint="eastAsia" w:ascii="宋体" w:hAnsi="宋体" w:eastAsia="宋体" w:cs="宋体"/>
          <w:bCs/>
          <w:szCs w:val="32"/>
        </w:rPr>
        <w:t xml:space="preserve">八、相关证书</w:t>
      </w:r>
      <w:r/>
    </w:p>
    <w:tbl>
      <w:tblPr>
        <w:tblStyle w:val="741"/>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序</w:t>
            </w:r>
            <w:r/>
          </w:p>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号</w:t>
            </w:r>
            <w:r/>
          </w:p>
        </w:tc>
        <w:tc>
          <w:tcPr>
            <w:tcW w:w="2694"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证书名称</w:t>
            </w:r>
            <w:r/>
          </w:p>
        </w:tc>
        <w:tc>
          <w:tcPr>
            <w:tcW w:w="1812"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颁发机构</w:t>
            </w:r>
            <w:r/>
          </w:p>
        </w:tc>
        <w:tc>
          <w:tcPr>
            <w:tcW w:w="1417"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颁发时间</w:t>
            </w:r>
            <w:r/>
          </w:p>
        </w:tc>
        <w:tc>
          <w:tcPr>
            <w:tcW w:w="1517" w:type="dxa"/>
            <w:vAlign w:val="center"/>
            <w:textDirection w:val="lrTb"/>
            <w:noWrap w:val="false"/>
          </w:tcPr>
          <w:p>
            <w:pPr>
              <w:jc w:val="center"/>
              <w:spacing w:line="400" w:lineRule="exact"/>
              <w:widowControl/>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备注</w:t>
            </w:r>
            <w:r/>
          </w:p>
        </w:tc>
      </w:tr>
      <w:tr>
        <w:trPr>
          <w:jc w:val="center"/>
          <w:trHeight w:val="1510"/>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10"/>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10"/>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r>
        <w:trPr>
          <w:jc w:val="center"/>
          <w:trHeight w:val="1525"/>
        </w:trPr>
        <w:tc>
          <w:tcPr>
            <w:tcW w:w="1590" w:type="dxa"/>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2694"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812"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4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c>
          <w:tcPr>
            <w:tcW w:w="1517" w:type="dxa"/>
            <w:vAlign w:val="center"/>
            <w:textDirection w:val="lrTb"/>
            <w:noWrap w:val="false"/>
          </w:tcPr>
          <w:p>
            <w:pPr>
              <w:jc w:val="center"/>
              <w:spacing w:line="560" w:lineRule="exact"/>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tc>
      </w:tr>
    </w:tbl>
    <w:p>
      <w:pPr>
        <w:ind w:firstLine="240"/>
        <w:spacing w:line="500" w:lineRule="exact"/>
        <w:rPr>
          <w:rFonts w:hint="eastAsia" w:cs="仿宋" w:asciiTheme="minorEastAsia" w:hAnsiTheme="minorEastAsia" w:eastAsiaTheme="minorEastAsia"/>
          <w:bCs/>
          <w:color w:val="ff0000"/>
          <w:sz w:val="24"/>
        </w:rPr>
      </w:pPr>
      <w:r>
        <w:rPr>
          <w:rFonts w:hint="eastAsia" w:cs="仿宋" w:asciiTheme="minorEastAsia" w:hAnsiTheme="minorEastAsia" w:eastAsiaTheme="minorEastAsia"/>
          <w:bCs/>
          <w:sz w:val="24"/>
        </w:rPr>
        <w:t xml:space="preserve">注：涉及评分标准的“相关证书”在本表中填报，相关证明材料附后。</w:t>
      </w:r>
      <w:bookmarkStart w:id="106" w:name="OLE_LINK7"/>
      <w:r>
        <w:rPr>
          <w:rFonts w:hint="eastAsia" w:cs="仿宋" w:asciiTheme="minorEastAsia" w:hAnsiTheme="minorEastAsia" w:eastAsiaTheme="minorEastAsia"/>
          <w:bCs/>
          <w:sz w:val="24"/>
        </w:rPr>
        <w:t xml:space="preserve">中标后，本表将随中标结果进行公开。</w:t>
      </w:r>
      <w:bookmarkEnd w:id="106"/>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3"/>
        <w:rPr>
          <w:rFonts w:hint="eastAsia" w:ascii="仿宋" w:hAnsi="仿宋" w:eastAsia="仿宋" w:cs="仿宋"/>
        </w:rPr>
        <w:outlineLvl w:val="1"/>
      </w:pPr>
      <w:r>
        <w:rPr>
          <w:rFonts w:hint="eastAsia" w:ascii="仿宋" w:hAnsi="仿宋" w:eastAsia="仿宋" w:cs="仿宋"/>
        </w:rPr>
      </w:r>
      <w:r/>
    </w:p>
    <w:p>
      <w:pPr>
        <w:pStyle w:val="1385"/>
        <w:rPr>
          <w:rFonts w:hint="eastAsia" w:ascii="宋体" w:hAnsi="宋体" w:eastAsia="宋体" w:cs="宋体"/>
          <w:bCs/>
          <w:szCs w:val="32"/>
        </w:rPr>
        <w:outlineLvl w:val="1"/>
      </w:pPr>
      <w:r>
        <w:rPr>
          <w:rFonts w:hint="eastAsia" w:ascii="宋体" w:hAnsi="宋体" w:eastAsia="宋体" w:cs="宋体"/>
          <w:bCs/>
          <w:szCs w:val="32"/>
        </w:rPr>
        <w:t xml:space="preserve">九、人员配备要求承诺函</w:t>
      </w:r>
      <w:r/>
    </w:p>
    <w:p>
      <w:pPr>
        <w:pStyle w:val="1426"/>
        <w:jc w:val="center"/>
        <w:rPr>
          <w:rFonts w:hint="eastAsia" w:ascii="仿宋" w:hAnsi="仿宋" w:eastAsia="仿宋" w:cs="仿宋"/>
          <w:b/>
          <w:sz w:val="30"/>
          <w:szCs w:val="30"/>
        </w:rPr>
      </w:pPr>
      <w:r>
        <w:rPr>
          <w:rFonts w:hint="eastAsia" w:ascii="仿宋" w:hAnsi="仿宋" w:eastAsia="仿宋" w:cs="仿宋"/>
          <w:b/>
          <w:sz w:val="30"/>
          <w:szCs w:val="30"/>
        </w:rPr>
      </w:r>
      <w:r/>
    </w:p>
    <w:p>
      <w:pPr>
        <w:pStyle w:val="1426"/>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426"/>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426"/>
        <w:spacing w:before="10" w:after="10" w:line="600" w:lineRule="exact"/>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u w:val="single"/>
        </w:rPr>
        <w:t xml:space="preserve">宿迁市洋河新区教育工作领导小组办公室：</w:t>
      </w:r>
      <w:r/>
    </w:p>
    <w:p>
      <w:pPr>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根据</w:t>
      </w:r>
      <w:r>
        <w:rPr>
          <w:rFonts w:hint="default" w:ascii="Times New Roman" w:hAnsi="Times New Roman" w:eastAsia="宋体" w:cs="Times New Roman"/>
          <w:sz w:val="24"/>
          <w:szCs w:val="24"/>
          <w:u w:val="single"/>
          <w:lang w:eastAsia="zh-CN"/>
        </w:rPr>
        <w:t xml:space="preserve">JSZC-321393-JZCG-G2026-0003</w:t>
      </w:r>
      <w:r>
        <w:rPr>
          <w:rFonts w:hint="default" w:ascii="Times New Roman" w:hAnsi="Times New Roman" w:eastAsia="宋体" w:cs="Times New Roman"/>
          <w:color w:val="000000"/>
          <w:sz w:val="24"/>
          <w:szCs w:val="24"/>
        </w:rPr>
        <w:t xml:space="preserve">号</w:t>
      </w:r>
      <w:r>
        <w:rPr>
          <w:rFonts w:hint="eastAsia" w:ascii="Times New Roman" w:hAnsi="Times New Roman" w:cs="方正仿宋_GBK"/>
          <w:sz w:val="24"/>
          <w:szCs w:val="24"/>
          <w:highlight w:val="none"/>
          <w:u w:val="single"/>
        </w:rPr>
        <w:t xml:space="preserve">洋河新区公办中小学后勤服务外包</w:t>
      </w:r>
      <w:r>
        <w:rPr>
          <w:rFonts w:hint="eastAsia" w:ascii="宋体" w:hAnsi="宋体" w:cs="Times New Roman"/>
          <w:sz w:val="24"/>
          <w:szCs w:val="24"/>
          <w:highlight w:val="none"/>
          <w:u w:val="single"/>
          <w:lang w:eastAsia="zh-CN"/>
        </w:rPr>
        <w:t xml:space="preserve">采购项目</w:t>
      </w:r>
      <w:r>
        <w:rPr>
          <w:rFonts w:hint="eastAsia" w:ascii="Times New Roman" w:hAnsi="Times New Roman" w:cs="Times New Roman"/>
          <w:sz w:val="24"/>
          <w:szCs w:val="24"/>
          <w:lang w:eastAsia="zh-CN"/>
        </w:rPr>
        <w:t xml:space="preserve">招标</w:t>
      </w:r>
      <w:r>
        <w:rPr>
          <w:rFonts w:hint="default" w:ascii="Times New Roman" w:hAnsi="Times New Roman" w:eastAsia="宋体" w:cs="Times New Roman"/>
          <w:sz w:val="24"/>
          <w:szCs w:val="24"/>
        </w:rPr>
        <w:t xml:space="preserve">文件相关要求，承诺如下：针对“第四部分、采购需求-</w:t>
      </w:r>
      <w:r>
        <w:rPr>
          <w:rFonts w:hint="eastAsia" w:ascii="Times New Roman" w:hAnsi="Times New Roman" w:eastAsia="宋体" w:cs="Times New Roman"/>
          <w:sz w:val="24"/>
          <w:szCs w:val="24"/>
          <w:lang w:eastAsia="zh-CN"/>
        </w:rPr>
        <w:t xml:space="preserve">二</w:t>
      </w:r>
      <w:r>
        <w:rPr>
          <w:rFonts w:hint="default" w:ascii="Times New Roman" w:hAnsi="Times New Roman" w:eastAsia="宋体" w:cs="Times New Roman"/>
          <w:sz w:val="24"/>
          <w:szCs w:val="24"/>
        </w:rPr>
        <w:t xml:space="preserve">、服务人员要求</w:t>
      </w:r>
      <w:r>
        <w:rPr>
          <w:rFonts w:hint="eastAsia" w:ascii="Times New Roman" w:hAnsi="Times New Roman" w:eastAsia="宋体" w:cs="Times New Roman"/>
          <w:sz w:val="24"/>
          <w:szCs w:val="24"/>
          <w:lang w:val="en-US" w:eastAsia="zh-CN"/>
        </w:rPr>
        <w:t xml:space="preserve">-（一）人员配备</w:t>
      </w:r>
      <w:r>
        <w:rPr>
          <w:rFonts w:hint="default" w:ascii="Times New Roman" w:hAnsi="Times New Roman" w:eastAsia="宋体" w:cs="Times New Roman"/>
          <w:sz w:val="24"/>
          <w:szCs w:val="24"/>
        </w:rPr>
        <w:t xml:space="preserve">”内容，我单位完全响应，如我单位中标，将按照响应内容进行履约。如我单位</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文件的响应方案优于采购需求，将按</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文件履约。</w:t>
      </w:r>
      <w:r/>
    </w:p>
    <w:p>
      <w:pPr>
        <w:ind w:firstLine="4779"/>
        <w:spacing w:line="500" w:lineRule="exact"/>
        <w:rPr>
          <w:rFonts w:hint="eastAsia" w:ascii="仿宋" w:hAnsi="仿宋" w:eastAsia="仿宋" w:cs="仿宋"/>
          <w:b/>
          <w:color w:val="000000"/>
          <w:sz w:val="28"/>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8"/>
        </w:rPr>
      </w:r>
      <w:r/>
    </w:p>
    <w:p>
      <w:pPr>
        <w:ind w:firstLine="4779"/>
        <w:spacing w:line="500" w:lineRule="exact"/>
        <w:rPr>
          <w:rFonts w:hint="eastAsia" w:ascii="仿宋" w:hAnsi="仿宋" w:eastAsia="仿宋" w:cs="仿宋"/>
          <w:b/>
          <w:color w:val="000000"/>
          <w:sz w:val="28"/>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8"/>
        </w:rPr>
      </w:r>
      <w:r/>
    </w:p>
    <w:p>
      <w:pPr>
        <w:ind w:firstLine="4779"/>
        <w:spacing w:line="500" w:lineRule="exact"/>
        <w:rPr>
          <w:rFonts w:hint="eastAsia" w:ascii="仿宋" w:hAnsi="仿宋" w:eastAsia="仿宋" w:cs="仿宋"/>
          <w:b/>
          <w:color w:val="000000"/>
          <w:sz w:val="28"/>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8"/>
        </w:rPr>
      </w:r>
      <w:r/>
    </w:p>
    <w:p>
      <w:pPr>
        <w:ind w:firstLine="4779"/>
        <w:spacing w:line="500" w:lineRule="exact"/>
        <w:rPr>
          <w:rFonts w:hint="eastAsia" w:ascii="仿宋" w:hAnsi="仿宋" w:eastAsia="仿宋" w:cs="仿宋"/>
          <w:b/>
          <w:color w:val="000000"/>
          <w:sz w:val="28"/>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8"/>
        </w:rPr>
      </w:r>
      <w:r/>
    </w:p>
    <w:p>
      <w:pPr>
        <w:ind w:firstLine="4779"/>
        <w:spacing w:line="500" w:lineRule="exact"/>
        <w:rPr>
          <w:rFonts w:hint="eastAsia" w:ascii="仿宋" w:hAnsi="仿宋" w:eastAsia="仿宋" w:cs="仿宋"/>
          <w:b/>
          <w:color w:val="000000"/>
          <w:sz w:val="28"/>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8"/>
        </w:rPr>
      </w:r>
      <w:r/>
    </w:p>
    <w:p>
      <w:pPr>
        <w:ind w:firstLine="4779"/>
        <w:spacing w:line="500" w:lineRule="exact"/>
        <w:rPr>
          <w:rFonts w:hint="eastAsia" w:ascii="仿宋" w:hAnsi="仿宋" w:eastAsia="仿宋" w:cs="仿宋"/>
          <w:b/>
          <w:sz w:val="40"/>
        </w:rPr>
        <w:pBdr>
          <w:top w:val="none" w:color="auto" w:sz="0" w:space="0"/>
          <w:left w:val="none" w:color="auto" w:sz="0" w:space="0"/>
          <w:bottom w:val="none" w:color="auto" w:sz="0" w:space="0"/>
          <w:right w:val="none" w:color="auto" w:sz="0" w:space="0"/>
        </w:pBdr>
      </w:pPr>
      <w:r>
        <w:rPr>
          <w:rFonts w:hint="eastAsia" w:ascii="仿宋" w:hAnsi="仿宋" w:eastAsia="仿宋" w:cs="仿宋"/>
          <w:b/>
          <w:color w:val="000000"/>
          <w:sz w:val="28"/>
        </w:rPr>
        <w:t xml:space="preserve">单位名称（盖CA电子公章）：</w:t>
      </w:r>
      <w:r/>
    </w:p>
    <w:p>
      <w:pPr>
        <w:rPr>
          <w:rFonts w:hint="eastAsia" w:ascii="仿宋" w:hAnsi="仿宋" w:eastAsia="仿宋" w:cs="仿宋"/>
          <w:sz w:val="40"/>
        </w:rPr>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sz w:val="40"/>
        </w:rPr>
      </w:r>
      <w:r/>
    </w:p>
    <w:p>
      <w:pPr>
        <w:rPr>
          <w:rFonts w:hint="eastAsia" w:cs="仿宋" w:asciiTheme="minorEastAsia" w:hAnsiTheme="minorEastAsia" w:eastAsiaTheme="minorEastAsia"/>
          <w:b/>
          <w:color w:val="000000"/>
          <w:sz w:val="24"/>
        </w:rPr>
      </w:pPr>
      <w:r>
        <w:rPr>
          <w:rFonts w:hint="eastAsia" w:cs="仿宋" w:asciiTheme="minorEastAsia" w:hAnsiTheme="minorEastAsia" w:eastAsiaTheme="minorEastAsia"/>
          <w:b/>
          <w:color w:val="000000"/>
          <w:sz w:val="24"/>
        </w:rPr>
      </w:r>
      <w:r/>
    </w:p>
    <w:p>
      <w:pPr>
        <w:pStyle w:val="1385"/>
        <w:rPr>
          <w:rFonts w:hint="eastAsia" w:ascii="宋体" w:hAnsi="宋体" w:eastAsia="宋体" w:cs="宋体"/>
          <w:bCs/>
          <w:szCs w:val="32"/>
        </w:rPr>
        <w:outlineLvl w:val="1"/>
      </w:pPr>
      <w:r>
        <w:rPr>
          <w:rFonts w:hint="eastAsia" w:ascii="宋体" w:hAnsi="宋体" w:eastAsia="宋体" w:cs="宋体"/>
          <w:bCs/>
          <w:szCs w:val="32"/>
          <w:lang w:val="en-US" w:eastAsia="zh-CN"/>
        </w:rPr>
        <w:t xml:space="preserve">十、</w:t>
      </w:r>
      <w:r>
        <w:rPr>
          <w:rFonts w:hint="eastAsia" w:ascii="宋体" w:hAnsi="宋体" w:eastAsia="宋体" w:cs="宋体"/>
          <w:bCs/>
          <w:szCs w:val="32"/>
          <w:lang w:eastAsia="zh-CN"/>
        </w:rPr>
        <w:t xml:space="preserve">投标</w:t>
      </w:r>
      <w:r>
        <w:rPr>
          <w:rFonts w:hint="eastAsia" w:ascii="宋体" w:hAnsi="宋体" w:eastAsia="宋体" w:cs="宋体"/>
          <w:bCs/>
          <w:szCs w:val="32"/>
        </w:rPr>
        <w:t xml:space="preserve">所需其他材料</w:t>
      </w:r>
      <w:r/>
    </w:p>
    <w:p>
      <w:pPr>
        <w:pStyle w:val="1401"/>
        <w:ind w:firstLine="560"/>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请在此文档中增加投标所需其他相关内容（包括评分办法、采购需求中涉及的证件证明及其它投标人认为有必要提供的资料），如没有请将此空文档上传。</w:t>
      </w:r>
      <w:r/>
    </w:p>
    <w:p>
      <w:pPr>
        <w:pStyle w:val="1401"/>
        <w:ind w:firstLine="560"/>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rPr>
          <w:rFonts w:hint="eastAsia" w:ascii="仿宋" w:hAnsi="仿宋" w:eastAsia="仿宋" w:cs="仿宋"/>
          <w:sz w:val="40"/>
        </w:rPr>
      </w:pPr>
      <w:r>
        <w:rPr>
          <w:rFonts w:hint="eastAsia" w:ascii="仿宋" w:hAnsi="仿宋" w:eastAsia="仿宋" w:cs="仿宋"/>
          <w:sz w:val="40"/>
        </w:rPr>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Helvetica-Light">
    <w:panose1 w:val="020B0503020202020204"/>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5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5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5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Normal"/>
    <w:link w:val="1460"/>
    <w:uiPriority w:val="0"/>
    <w:qFormat/>
    <w:pPr>
      <w:jc w:val="both"/>
      <w:widowControl w:val="off"/>
    </w:pPr>
    <w:rPr>
      <w:rFonts w:hint="default" w:ascii="Calibri" w:hAnsi="Calibri" w:eastAsia="宋体" w:cs="Times New Roman"/>
      <w:sz w:val="21"/>
      <w:szCs w:val="22"/>
      <w:lang w:val="en-US" w:eastAsia="zh-CN" w:bidi="ar-SA"/>
    </w:rPr>
  </w:style>
  <w:style w:type="paragraph" w:styleId="731">
    <w:name w:val="Heading 1"/>
    <w:basedOn w:val="730"/>
    <w:next w:val="730"/>
    <w:link w:val="807"/>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42"/>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unhideWhenUsed/>
    <w:qFormat/>
  </w:style>
  <w:style w:type="table" w:styleId="741" w:default="1">
    <w:name w:val="Normal Table"/>
    <w:uiPriority w:val="99"/>
    <w:unhideWhenUsed/>
    <w:qFormat/>
    <w:tblPr>
      <w:tblCellMar>
        <w:left w:w="108" w:type="dxa"/>
        <w:top w:w="0" w:type="dxa"/>
        <w:right w:w="108" w:type="dxa"/>
        <w:bottom w:w="0" w:type="dxa"/>
      </w:tblCellMar>
    </w:tblPr>
  </w:style>
  <w:style w:type="paragraph" w:styleId="742">
    <w:name w:val="Normal Indent"/>
    <w:basedOn w:val="730"/>
    <w:uiPriority w:val="0"/>
    <w:qFormat/>
    <w:pPr>
      <w:ind w:firstLine="420"/>
    </w:pPr>
    <w:rPr>
      <w:szCs w:val="21"/>
    </w:rPr>
  </w:style>
  <w:style w:type="paragraph" w:styleId="743">
    <w:name w:val="toc 7"/>
    <w:basedOn w:val="730"/>
    <w:next w:val="730"/>
    <w:uiPriority w:val="0"/>
    <w:qFormat/>
    <w:pPr>
      <w:ind w:left="1260"/>
      <w:jc w:val="left"/>
    </w:pPr>
    <w:rPr>
      <w:rFonts w:cs="Calibri"/>
      <w:sz w:val="18"/>
      <w:szCs w:val="18"/>
    </w:rPr>
  </w:style>
  <w:style w:type="paragraph" w:styleId="744">
    <w:name w:val="Caption"/>
    <w:basedOn w:val="730"/>
    <w:next w:val="730"/>
    <w:uiPriority w:val="35"/>
    <w:unhideWhenUsed/>
    <w:qFormat/>
    <w:pPr>
      <w:spacing w:line="276" w:lineRule="auto"/>
    </w:pPr>
    <w:rPr>
      <w:b/>
      <w:bCs/>
      <w:color w:val="4f81bd"/>
      <w:sz w:val="18"/>
      <w:szCs w:val="18"/>
    </w:rPr>
  </w:style>
  <w:style w:type="paragraph" w:styleId="745">
    <w:name w:val="annotation text"/>
    <w:basedOn w:val="730"/>
    <w:uiPriority w:val="99"/>
    <w:unhideWhenUsed/>
    <w:qFormat/>
    <w:pPr>
      <w:jc w:val="left"/>
    </w:pPr>
  </w:style>
  <w:style w:type="paragraph" w:styleId="746">
    <w:name w:val="Body Text"/>
    <w:basedOn w:val="730"/>
    <w:uiPriority w:val="1"/>
    <w:qFormat/>
    <w:pPr>
      <w:ind w:firstLine="600"/>
    </w:pPr>
    <w:rPr>
      <w:rFonts w:ascii="Times New Roman" w:hAnsi="Times New Roman" w:eastAsia="方正仿宋_GBK"/>
      <w:b/>
      <w:bCs/>
      <w:color w:val="ff0000"/>
      <w:sz w:val="30"/>
      <w:szCs w:val="30"/>
    </w:rPr>
  </w:style>
  <w:style w:type="paragraph" w:styleId="747">
    <w:name w:val="Body Text Indent"/>
    <w:basedOn w:val="730"/>
    <w:uiPriority w:val="0"/>
    <w:unhideWhenUsed/>
    <w:qFormat/>
    <w:pPr>
      <w:ind w:left="420"/>
      <w:spacing w:after="120"/>
    </w:pPr>
  </w:style>
  <w:style w:type="paragraph" w:styleId="748">
    <w:name w:val="toc 5"/>
    <w:basedOn w:val="730"/>
    <w:next w:val="730"/>
    <w:uiPriority w:val="0"/>
    <w:qFormat/>
    <w:pPr>
      <w:ind w:left="840"/>
      <w:jc w:val="left"/>
    </w:pPr>
    <w:rPr>
      <w:rFonts w:cs="Calibri"/>
      <w:sz w:val="18"/>
      <w:szCs w:val="18"/>
    </w:rPr>
  </w:style>
  <w:style w:type="paragraph" w:styleId="749">
    <w:name w:val="toc 3"/>
    <w:basedOn w:val="730"/>
    <w:next w:val="730"/>
    <w:uiPriority w:val="39"/>
    <w:qFormat/>
    <w:pPr>
      <w:ind w:left="420"/>
      <w:jc w:val="left"/>
    </w:pPr>
    <w:rPr>
      <w:rFonts w:cs="Calibri"/>
      <w:i/>
      <w:iCs/>
      <w:sz w:val="20"/>
      <w:szCs w:val="20"/>
    </w:rPr>
  </w:style>
  <w:style w:type="paragraph" w:styleId="750">
    <w:name w:val="Plain Text"/>
    <w:basedOn w:val="730"/>
    <w:uiPriority w:val="0"/>
    <w:qFormat/>
    <w:rPr>
      <w:rFonts w:ascii="宋体" w:hAnsi="Courier New" w:cs="Courier New"/>
      <w:szCs w:val="21"/>
    </w:rPr>
  </w:style>
  <w:style w:type="paragraph" w:styleId="751">
    <w:name w:val="toc 8"/>
    <w:basedOn w:val="730"/>
    <w:next w:val="730"/>
    <w:uiPriority w:val="0"/>
    <w:qFormat/>
    <w:pPr>
      <w:ind w:left="1470"/>
      <w:jc w:val="left"/>
    </w:pPr>
    <w:rPr>
      <w:rFonts w:cs="Calibri"/>
      <w:sz w:val="18"/>
      <w:szCs w:val="18"/>
    </w:rPr>
  </w:style>
  <w:style w:type="paragraph" w:styleId="752">
    <w:name w:val="endnote text"/>
    <w:basedOn w:val="730"/>
    <w:uiPriority w:val="99"/>
    <w:unhideWhenUsed/>
    <w:qFormat/>
    <w:rPr>
      <w:sz w:val="20"/>
    </w:rPr>
  </w:style>
  <w:style w:type="paragraph" w:styleId="753">
    <w:name w:val="Balloon Text"/>
    <w:basedOn w:val="730"/>
    <w:link w:val="808"/>
    <w:uiPriority w:val="99"/>
    <w:unhideWhenUsed/>
    <w:qFormat/>
    <w:rPr>
      <w:rFonts w:ascii="宋体"/>
      <w:sz w:val="18"/>
      <w:szCs w:val="18"/>
    </w:rPr>
  </w:style>
  <w:style w:type="paragraph" w:styleId="754">
    <w:name w:val="Footer"/>
    <w:basedOn w:val="730"/>
    <w:uiPriority w:val="99"/>
    <w:unhideWhenUsed/>
    <w:qFormat/>
    <w:pPr>
      <w:tabs>
        <w:tab w:val="center" w:pos="7143" w:leader="none"/>
        <w:tab w:val="right" w:pos="14287" w:leader="none"/>
      </w:tabs>
    </w:pPr>
  </w:style>
  <w:style w:type="paragraph" w:styleId="755">
    <w:name w:val="Header"/>
    <w:basedOn w:val="730"/>
    <w:uiPriority w:val="99"/>
    <w:unhideWhenUsed/>
    <w:qFormat/>
    <w:pPr>
      <w:tabs>
        <w:tab w:val="center" w:pos="7143" w:leader="none"/>
        <w:tab w:val="right" w:pos="14287" w:leader="none"/>
      </w:tabs>
    </w:pPr>
  </w:style>
  <w:style w:type="paragraph" w:styleId="756">
    <w:name w:val="toc 1"/>
    <w:basedOn w:val="730"/>
    <w:next w:val="730"/>
    <w:uiPriority w:val="39"/>
    <w:qFormat/>
    <w:pPr>
      <w:jc w:val="left"/>
      <w:spacing w:before="120" w:after="120"/>
    </w:pPr>
    <w:rPr>
      <w:rFonts w:cs="Calibri"/>
      <w:b/>
      <w:bCs/>
      <w:caps/>
      <w:sz w:val="20"/>
      <w:szCs w:val="20"/>
    </w:rPr>
  </w:style>
  <w:style w:type="paragraph" w:styleId="757">
    <w:name w:val="toc 4"/>
    <w:basedOn w:val="730"/>
    <w:next w:val="730"/>
    <w:uiPriority w:val="0"/>
    <w:qFormat/>
    <w:pPr>
      <w:ind w:left="630"/>
      <w:jc w:val="left"/>
    </w:pPr>
    <w:rPr>
      <w:rFonts w:cs="Calibri"/>
      <w:sz w:val="18"/>
      <w:szCs w:val="18"/>
    </w:rPr>
  </w:style>
  <w:style w:type="paragraph" w:styleId="758">
    <w:name w:val="Subtitle"/>
    <w:basedOn w:val="730"/>
    <w:next w:val="730"/>
    <w:uiPriority w:val="11"/>
    <w:qFormat/>
    <w:pPr>
      <w:spacing w:before="200" w:after="200"/>
    </w:pPr>
    <w:rPr>
      <w:sz w:val="24"/>
      <w:szCs w:val="24"/>
    </w:rPr>
  </w:style>
  <w:style w:type="paragraph" w:styleId="759">
    <w:name w:val="footnote text"/>
    <w:basedOn w:val="730"/>
    <w:uiPriority w:val="99"/>
    <w:unhideWhenUsed/>
    <w:qFormat/>
    <w:pPr>
      <w:spacing w:after="40"/>
    </w:pPr>
    <w:rPr>
      <w:sz w:val="18"/>
    </w:rPr>
  </w:style>
  <w:style w:type="paragraph" w:styleId="760">
    <w:name w:val="toc 6"/>
    <w:basedOn w:val="730"/>
    <w:next w:val="730"/>
    <w:uiPriority w:val="0"/>
    <w:qFormat/>
    <w:pPr>
      <w:ind w:left="1050"/>
      <w:jc w:val="left"/>
    </w:pPr>
    <w:rPr>
      <w:rFonts w:cs="Calibri"/>
      <w:sz w:val="18"/>
      <w:szCs w:val="18"/>
    </w:rPr>
  </w:style>
  <w:style w:type="paragraph" w:styleId="761">
    <w:name w:val="table of figures"/>
    <w:basedOn w:val="730"/>
    <w:next w:val="730"/>
    <w:uiPriority w:val="99"/>
    <w:unhideWhenUsed/>
    <w:qFormat/>
  </w:style>
  <w:style w:type="paragraph" w:styleId="762">
    <w:name w:val="toc 2"/>
    <w:basedOn w:val="730"/>
    <w:next w:val="730"/>
    <w:uiPriority w:val="39"/>
    <w:qFormat/>
    <w:pPr>
      <w:ind w:left="210"/>
      <w:jc w:val="left"/>
    </w:pPr>
    <w:rPr>
      <w:rFonts w:cs="Calibri"/>
      <w:smallCaps/>
      <w:sz w:val="20"/>
      <w:szCs w:val="20"/>
    </w:rPr>
  </w:style>
  <w:style w:type="paragraph" w:styleId="763">
    <w:name w:val="toc 9"/>
    <w:basedOn w:val="730"/>
    <w:next w:val="730"/>
    <w:uiPriority w:val="0"/>
    <w:qFormat/>
    <w:pPr>
      <w:ind w:left="1680"/>
      <w:jc w:val="left"/>
    </w:pPr>
    <w:rPr>
      <w:rFonts w:cs="Calibri"/>
      <w:sz w:val="18"/>
      <w:szCs w:val="18"/>
    </w:rPr>
  </w:style>
  <w:style w:type="paragraph" w:styleId="764">
    <w:name w:val="Body Text 2"/>
    <w:basedOn w:val="730"/>
    <w:next w:val="746"/>
    <w:uiPriority w:val="0"/>
    <w:qFormat/>
  </w:style>
  <w:style w:type="paragraph" w:styleId="765">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6">
    <w:name w:val="Title"/>
    <w:basedOn w:val="730"/>
    <w:next w:val="730"/>
    <w:uiPriority w:val="10"/>
    <w:qFormat/>
    <w:pPr>
      <w:contextualSpacing/>
      <w:spacing w:before="300" w:after="200"/>
    </w:pPr>
    <w:rPr>
      <w:sz w:val="48"/>
      <w:szCs w:val="48"/>
    </w:rPr>
  </w:style>
  <w:style w:type="paragraph" w:styleId="767">
    <w:name w:val="Body Text First Indent 2"/>
    <w:basedOn w:val="747"/>
    <w:uiPriority w:val="99"/>
    <w:unhideWhenUsed/>
    <w:qFormat/>
    <w:pPr>
      <w:ind w:left="200" w:firstLine="200"/>
    </w:p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unhideWhenUsed/>
    <w:qFormat/>
    <w:rPr>
      <w:vertAlign w:val="superscript"/>
    </w:rPr>
  </w:style>
  <w:style w:type="character" w:styleId="770">
    <w:name w:val="Emphasis"/>
    <w:uiPriority w:val="0"/>
    <w:qFormat/>
    <w:rPr>
      <w:i/>
    </w:rPr>
  </w:style>
  <w:style w:type="character" w:styleId="771">
    <w:name w:val="Hyperlink"/>
    <w:uiPriority w:val="99"/>
    <w:unhideWhenUsed/>
    <w:qFormat/>
    <w:rPr>
      <w:color w:val="0000ff"/>
      <w:u w:val="single"/>
    </w:rPr>
  </w:style>
  <w:style w:type="character" w:styleId="772">
    <w:name w:val="annotation reference"/>
    <w:basedOn w:val="740"/>
    <w:uiPriority w:val="99"/>
    <w:unhideWhenUsed/>
    <w:qFormat/>
    <w:rPr>
      <w:sz w:val="21"/>
      <w:szCs w:val="21"/>
    </w:rPr>
  </w:style>
  <w:style w:type="character" w:styleId="773">
    <w:name w:val="footnote reference"/>
    <w:uiPriority w:val="99"/>
    <w:unhideWhenUsed/>
    <w:qFormat/>
    <w:rPr>
      <w:vertAlign w:val="superscript"/>
    </w:rPr>
  </w:style>
  <w:style w:type="paragraph" w:styleId="774" w:customStyle="1">
    <w:name w:val="正文1"/>
    <w:next w:val="730"/>
    <w:uiPriority w:val="0"/>
    <w:qFormat/>
    <w:pPr>
      <w:jc w:val="both"/>
      <w:widowControl w:val="off"/>
    </w:pPr>
    <w:rPr>
      <w:rFonts w:hint="default" w:ascii="Times New Roman" w:hAnsi="Times New Roman" w:eastAsia="宋体" w:cs="Times New Roman"/>
      <w:szCs w:val="21"/>
      <w:lang w:val="en-US" w:eastAsia="zh-CN" w:bidi="ar-SA"/>
    </w:rPr>
  </w:style>
  <w:style w:type="table" w:styleId="775"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正文缩进1"/>
    <w:basedOn w:val="730"/>
    <w:uiPriority w:val="0"/>
    <w:qFormat/>
    <w:pPr>
      <w:ind w:firstLine="420"/>
      <w:jc w:val="left"/>
    </w:pPr>
    <w:rPr>
      <w:rFonts w:ascii="宋体"/>
      <w:sz w:val="24"/>
    </w:rPr>
  </w:style>
  <w:style w:type="paragraph" w:styleId="796" w:customStyle="1">
    <w:name w:val="Normal1"/>
    <w:next w:val="797"/>
    <w:uiPriority w:val="0"/>
    <w:qFormat/>
    <w:rPr>
      <w:rFonts w:hint="default" w:ascii="Times New Roman" w:hAnsi="Times New Roman" w:eastAsia="Times New Roman" w:cs="Times New Roman"/>
      <w:sz w:val="24"/>
      <w:szCs w:val="24"/>
      <w:lang w:val="en-US" w:eastAsia="zh-CN" w:bidi="ar-SA"/>
    </w:rPr>
  </w:style>
  <w:style w:type="paragraph" w:styleId="797" w:customStyle="1">
    <w:name w:val="标题 311"/>
    <w:basedOn w:val="730"/>
    <w:next w:val="798"/>
    <w:uiPriority w:val="9"/>
    <w:qFormat/>
    <w:pPr>
      <w:keepLines/>
      <w:keepNext/>
      <w:spacing w:before="320" w:after="200"/>
      <w:outlineLvl w:val="2"/>
    </w:pPr>
    <w:rPr>
      <w:rFonts w:ascii="Arial" w:hAnsi="Arial" w:eastAsia="Arial" w:cs="Arial"/>
      <w:sz w:val="30"/>
      <w:szCs w:val="30"/>
    </w:rPr>
  </w:style>
  <w:style w:type="paragraph" w:styleId="798" w:customStyle="1">
    <w:name w:val="Normal_19"/>
    <w:next w:val="799"/>
    <w:uiPriority w:val="0"/>
    <w:qFormat/>
    <w:rPr>
      <w:rFonts w:hint="default" w:ascii="Times New Roman" w:hAnsi="Times New Roman" w:eastAsia="Times New Roman" w:cs="Times New Roman"/>
      <w:sz w:val="24"/>
      <w:szCs w:val="24"/>
      <w:lang w:val="en-US" w:eastAsia="zh-CN" w:bidi="ar-SA"/>
    </w:rPr>
  </w:style>
  <w:style w:type="paragraph" w:styleId="799" w:customStyle="1">
    <w:name w:val="列表接续 21"/>
    <w:basedOn w:val="730"/>
    <w:next w:val="800"/>
    <w:uiPriority w:val="0"/>
    <w:qFormat/>
    <w:pPr>
      <w:ind w:left="840"/>
      <w:spacing w:after="120"/>
    </w:pPr>
  </w:style>
  <w:style w:type="paragraph" w:styleId="800" w:customStyle="1">
    <w:name w:val="toc 4"/>
    <w:basedOn w:val="798"/>
    <w:next w:val="798"/>
    <w:uiPriority w:val="0"/>
    <w:qFormat/>
    <w:pPr>
      <w:ind w:left="600"/>
    </w:pPr>
  </w:style>
  <w:style w:type="paragraph" w:styleId="801" w:customStyle="1">
    <w:name w:val="Normal11"/>
    <w:next w:val="802"/>
    <w:uiPriority w:val="0"/>
    <w:qFormat/>
    <w:pPr>
      <w:jc w:val="both"/>
      <w:widowControl w:val="off"/>
    </w:pPr>
    <w:rPr>
      <w:rFonts w:hint="default" w:ascii="Times New Roman" w:hAnsi="Times New Roman" w:eastAsia="宋体" w:cs="Times New Roman"/>
      <w:szCs w:val="21"/>
      <w:lang w:val="en-US" w:eastAsia="zh-CN" w:bidi="ar-SA"/>
    </w:rPr>
  </w:style>
  <w:style w:type="paragraph" w:styleId="802" w:customStyle="1">
    <w:name w:val="Body Text First Indent1"/>
    <w:basedOn w:val="803"/>
    <w:uiPriority w:val="99"/>
    <w:unhideWhenUsed/>
    <w:qFormat/>
    <w:pPr>
      <w:ind w:firstLine="420"/>
    </w:pPr>
  </w:style>
  <w:style w:type="paragraph" w:styleId="803" w:customStyle="1">
    <w:name w:val="Body Text1"/>
    <w:basedOn w:val="804"/>
    <w:uiPriority w:val="99"/>
    <w:unhideWhenUsed/>
    <w:qFormat/>
    <w:pPr>
      <w:spacing w:after="120"/>
    </w:pPr>
  </w:style>
  <w:style w:type="paragraph" w:styleId="804" w:customStyle="1">
    <w:name w:val="Normal12"/>
    <w:next w:val="802"/>
    <w:uiPriority w:val="0"/>
    <w:qFormat/>
    <w:pPr>
      <w:jc w:val="both"/>
      <w:widowControl w:val="off"/>
    </w:pPr>
    <w:rPr>
      <w:rFonts w:hint="default" w:ascii="Times New Roman" w:hAnsi="Times New Roman" w:eastAsia="宋体" w:cs="Times New Roman"/>
      <w:szCs w:val="21"/>
      <w:lang w:val="en-US" w:eastAsia="zh-CN" w:bidi="ar-SA"/>
    </w:rPr>
  </w:style>
  <w:style w:type="paragraph" w:styleId="805" w:customStyle="1">
    <w:name w:val="脚注文本1"/>
    <w:basedOn w:val="730"/>
    <w:uiPriority w:val="0"/>
    <w:qFormat/>
    <w:pPr>
      <w:jc w:val="left"/>
    </w:pPr>
    <w:rPr>
      <w:rFonts w:ascii="宋体"/>
      <w:bCs/>
      <w:sz w:val="18"/>
      <w:szCs w:val="18"/>
    </w:rPr>
  </w:style>
  <w:style w:type="paragraph" w:styleId="806" w:customStyle="1">
    <w:name w:val="Normal"/>
    <w:next w:val="802"/>
    <w:uiPriority w:val="0"/>
    <w:qFormat/>
    <w:pPr>
      <w:jc w:val="both"/>
      <w:widowControl w:val="off"/>
    </w:pPr>
    <w:rPr>
      <w:rFonts w:hint="default" w:ascii="Times New Roman" w:hAnsi="Times New Roman" w:eastAsia="宋体" w:cs="Times New Roman"/>
      <w:szCs w:val="21"/>
      <w:lang w:val="en-US" w:eastAsia="zh-CN" w:bidi="ar-SA"/>
    </w:rPr>
  </w:style>
  <w:style w:type="character" w:styleId="807" w:customStyle="1">
    <w:name w:val="标题 1 字符2"/>
    <w:link w:val="731"/>
    <w:uiPriority w:val="9"/>
    <w:qFormat/>
    <w:rPr>
      <w:rFonts w:ascii="Arial" w:hAnsi="Arial" w:eastAsia="Arial" w:cs="Arial"/>
      <w:sz w:val="40"/>
      <w:szCs w:val="40"/>
    </w:rPr>
  </w:style>
  <w:style w:type="character" w:styleId="808" w:customStyle="1">
    <w:name w:val="批注框文本 字符"/>
    <w:basedOn w:val="740"/>
    <w:link w:val="753"/>
    <w:uiPriority w:val="99"/>
    <w:semiHidden/>
    <w:qFormat/>
    <w:rPr>
      <w:rFonts w:ascii="宋体" w:hAnsi="Calibri"/>
      <w:sz w:val="18"/>
      <w:szCs w:val="18"/>
    </w:rPr>
  </w:style>
  <w:style w:type="table" w:styleId="809" w:customStyle="1">
    <w:name w:val="无格式表格 11"/>
    <w:basedOn w:val="81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普通表格11"/>
    <w:uiPriority w:val="99"/>
    <w:unhideWhenUsed/>
    <w:qFormat/>
    <w:tblPr>
      <w:tblCellMar>
        <w:left w:w="0" w:type="dxa"/>
        <w:top w:w="0" w:type="dxa"/>
        <w:right w:w="0" w:type="dxa"/>
        <w:bottom w:w="0" w:type="dxa"/>
      </w:tblCellMar>
    </w:tblPr>
  </w:style>
  <w:style w:type="table" w:styleId="811" w:customStyle="1">
    <w:name w:val="无格式表格 21"/>
    <w:basedOn w:val="81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81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81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81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网格表 1 浅色1"/>
    <w:basedOn w:val="81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6" w:customStyle="1">
    <w:name w:val="网格表 21"/>
    <w:basedOn w:val="81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网格表 31"/>
    <w:basedOn w:val="81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网格表 41"/>
    <w:basedOn w:val="81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网格表 5 深色1"/>
    <w:basedOn w:val="81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网格表 6 彩色1"/>
    <w:basedOn w:val="81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21" w:customStyle="1">
    <w:name w:val="网格表 7 彩色1"/>
    <w:basedOn w:val="810"/>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清单表 1 浅色1"/>
    <w:basedOn w:val="810"/>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清单表 21"/>
    <w:basedOn w:val="810"/>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24" w:customStyle="1">
    <w:name w:val="清单表 31"/>
    <w:basedOn w:val="81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41"/>
    <w:basedOn w:val="81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5 深色1"/>
    <w:basedOn w:val="810"/>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27" w:customStyle="1">
    <w:name w:val="清单表 6 彩色1"/>
    <w:basedOn w:val="810"/>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清单表 7 彩色1"/>
    <w:basedOn w:val="810"/>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29" w:customStyle="1">
    <w:name w:val="TOC 标题1"/>
    <w:uiPriority w:val="39"/>
    <w:unhideWhenUsed/>
    <w:qFormat/>
    <w:rPr>
      <w:rFonts w:hint="default" w:ascii="Times New Roman" w:hAnsi="Times New Roman" w:eastAsia="宋体" w:cs="Times New Roman"/>
      <w:lang w:val="en-US" w:eastAsia="zh-CN" w:bidi="ar-SA"/>
    </w:rPr>
  </w:style>
  <w:style w:type="paragraph" w:styleId="830" w:customStyle="1">
    <w:name w:val="TOC 标题116"/>
    <w:uiPriority w:val="39"/>
    <w:unhideWhenUsed/>
    <w:qFormat/>
    <w:rPr>
      <w:rFonts w:hint="default" w:ascii="Times New Roman" w:hAnsi="Times New Roman" w:eastAsia="宋体" w:cs="Times New Roman"/>
      <w:lang w:val="en-US" w:eastAsia="zh-CN" w:bidi="ar-SA"/>
    </w:rPr>
  </w:style>
  <w:style w:type="paragraph" w:styleId="831" w:customStyle="1">
    <w:name w:val="TOC 标题115"/>
    <w:uiPriority w:val="39"/>
    <w:unhideWhenUsed/>
    <w:qFormat/>
    <w:rPr>
      <w:rFonts w:hint="default" w:ascii="Times New Roman" w:hAnsi="Times New Roman" w:eastAsia="宋体" w:cs="Times New Roman"/>
      <w:lang w:val="en-US" w:eastAsia="zh-CN" w:bidi="ar-SA"/>
    </w:rPr>
  </w:style>
  <w:style w:type="paragraph" w:styleId="832" w:customStyle="1">
    <w:name w:val="TOC 标题114"/>
    <w:uiPriority w:val="39"/>
    <w:unhideWhenUsed/>
    <w:qFormat/>
    <w:rPr>
      <w:rFonts w:hint="default" w:ascii="Times New Roman" w:hAnsi="Times New Roman" w:eastAsia="宋体" w:cs="Times New Roman"/>
      <w:lang w:val="en-US" w:eastAsia="zh-CN" w:bidi="ar-SA"/>
    </w:rPr>
  </w:style>
  <w:style w:type="character" w:styleId="833" w:customStyle="1">
    <w:name w:val="标题 1 字符"/>
    <w:link w:val="834"/>
    <w:uiPriority w:val="0"/>
    <w:qFormat/>
    <w:rPr>
      <w:b/>
      <w:sz w:val="44"/>
    </w:rPr>
  </w:style>
  <w:style w:type="paragraph" w:styleId="834" w:customStyle="1">
    <w:name w:val="标题 11"/>
    <w:basedOn w:val="730"/>
    <w:next w:val="730"/>
    <w:link w:val="833"/>
    <w:uiPriority w:val="0"/>
    <w:qFormat/>
    <w:pPr>
      <w:keepLines/>
      <w:keepNext/>
      <w:spacing w:before="340" w:after="330" w:line="576" w:lineRule="auto"/>
      <w:outlineLvl w:val="0"/>
    </w:pPr>
    <w:rPr>
      <w:rFonts w:ascii="Times New Roman" w:hAnsi="Times New Roman"/>
      <w:b/>
      <w:sz w:val="44"/>
      <w:szCs w:val="20"/>
    </w:rPr>
  </w:style>
  <w:style w:type="character" w:styleId="835" w:customStyle="1">
    <w:name w:val="标题 2 字符"/>
    <w:link w:val="836"/>
    <w:uiPriority w:val="0"/>
    <w:qFormat/>
    <w:rPr>
      <w:rFonts w:ascii="Arial" w:hAnsi="Arial" w:eastAsia="黑体"/>
      <w:b/>
      <w:sz w:val="32"/>
    </w:rPr>
  </w:style>
  <w:style w:type="paragraph" w:styleId="836" w:customStyle="1">
    <w:name w:val="标题 21"/>
    <w:basedOn w:val="730"/>
    <w:next w:val="730"/>
    <w:link w:val="835"/>
    <w:uiPriority w:val="0"/>
    <w:qFormat/>
    <w:pPr>
      <w:keepLines/>
      <w:keepNext/>
      <w:spacing w:before="260" w:after="260" w:line="413" w:lineRule="auto"/>
      <w:outlineLvl w:val="1"/>
    </w:pPr>
    <w:rPr>
      <w:rFonts w:ascii="Arial" w:hAnsi="Arial" w:eastAsia="黑体"/>
      <w:b/>
      <w:sz w:val="32"/>
      <w:szCs w:val="20"/>
    </w:rPr>
  </w:style>
  <w:style w:type="character" w:styleId="837" w:customStyle="1">
    <w:name w:val="标题 3 字符"/>
    <w:link w:val="838"/>
    <w:uiPriority w:val="0"/>
    <w:qFormat/>
    <w:rPr>
      <w:b/>
      <w:sz w:val="32"/>
    </w:rPr>
  </w:style>
  <w:style w:type="paragraph" w:styleId="838" w:customStyle="1">
    <w:name w:val="标题 31"/>
    <w:basedOn w:val="730"/>
    <w:next w:val="730"/>
    <w:link w:val="837"/>
    <w:uiPriority w:val="0"/>
    <w:qFormat/>
    <w:pPr>
      <w:keepLines/>
      <w:keepNext/>
      <w:spacing w:before="260" w:after="260" w:line="413" w:lineRule="auto"/>
      <w:outlineLvl w:val="2"/>
    </w:pPr>
    <w:rPr>
      <w:rFonts w:ascii="Times New Roman" w:hAnsi="Times New Roman"/>
      <w:b/>
      <w:sz w:val="32"/>
      <w:szCs w:val="20"/>
    </w:rPr>
  </w:style>
  <w:style w:type="character" w:styleId="839" w:customStyle="1">
    <w:name w:val="标题 4 字符"/>
    <w:link w:val="840"/>
    <w:uiPriority w:val="0"/>
    <w:qFormat/>
    <w:rPr>
      <w:rFonts w:ascii="宋体" w:eastAsia="宋体"/>
      <w:color w:val="800000"/>
      <w:sz w:val="28"/>
      <w:lang w:val="en-US" w:eastAsia="zh-CN" w:bidi="ar-SA"/>
    </w:rPr>
  </w:style>
  <w:style w:type="paragraph" w:styleId="840" w:customStyle="1">
    <w:name w:val="标题 41"/>
    <w:basedOn w:val="730"/>
    <w:next w:val="730"/>
    <w:link w:val="83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41">
    <w:name w:val="List Paragraph"/>
    <w:basedOn w:val="730"/>
    <w:uiPriority w:val="34"/>
    <w:qFormat/>
    <w:pPr>
      <w:contextualSpacing/>
      <w:ind w:left="720"/>
    </w:pPr>
  </w:style>
  <w:style w:type="paragraph" w:styleId="842">
    <w:name w:val="No Spacing"/>
    <w:uiPriority w:val="1"/>
    <w:qFormat/>
    <w:rPr>
      <w:rFonts w:hint="default" w:ascii="Times New Roman" w:hAnsi="Times New Roman" w:eastAsia="宋体" w:cs="Times New Roman"/>
      <w:lang w:val="en-US" w:eastAsia="zh-CN" w:bidi="ar-SA"/>
    </w:rPr>
  </w:style>
  <w:style w:type="paragraph" w:styleId="843">
    <w:name w:val="Quote"/>
    <w:basedOn w:val="730"/>
    <w:next w:val="730"/>
    <w:uiPriority w:val="29"/>
    <w:qFormat/>
    <w:pPr>
      <w:ind w:left="720" w:right="720"/>
    </w:pPr>
    <w:rPr>
      <w:i/>
    </w:rPr>
  </w:style>
  <w:style w:type="paragraph" w:styleId="844">
    <w:name w:val="Intense Quote"/>
    <w:basedOn w:val="730"/>
    <w:next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5" w:customStyle="1">
    <w:name w:val="TOC 标题113"/>
    <w:uiPriority w:val="39"/>
    <w:unhideWhenUsed/>
    <w:qFormat/>
    <w:rPr>
      <w:rFonts w:hint="default" w:ascii="Times New Roman" w:hAnsi="Times New Roman" w:eastAsia="宋体" w:cs="Times New Roman"/>
      <w:lang w:val="en-US" w:eastAsia="zh-CN" w:bidi="ar-SA"/>
    </w:rPr>
  </w:style>
  <w:style w:type="paragraph" w:styleId="846" w:customStyle="1">
    <w:name w:val="标题 111"/>
    <w:basedOn w:val="730"/>
    <w:next w:val="730"/>
    <w:link w:val="847"/>
    <w:uiPriority w:val="9"/>
    <w:qFormat/>
    <w:pPr>
      <w:keepLines/>
      <w:keepNext/>
      <w:spacing w:before="480" w:after="200"/>
      <w:outlineLvl w:val="0"/>
    </w:pPr>
    <w:rPr>
      <w:rFonts w:ascii="Arial" w:hAnsi="Arial" w:eastAsia="Arial" w:cs="Arial"/>
      <w:sz w:val="40"/>
      <w:szCs w:val="40"/>
    </w:rPr>
  </w:style>
  <w:style w:type="character" w:styleId="847" w:customStyle="1">
    <w:name w:val="标题 1 字符1"/>
    <w:link w:val="846"/>
    <w:uiPriority w:val="9"/>
    <w:qFormat/>
    <w:rPr>
      <w:rFonts w:ascii="Arial" w:hAnsi="Arial" w:eastAsia="Arial" w:cs="Arial"/>
      <w:sz w:val="40"/>
      <w:szCs w:val="40"/>
    </w:rPr>
  </w:style>
  <w:style w:type="paragraph" w:styleId="848" w:customStyle="1">
    <w:name w:val="标题 211"/>
    <w:basedOn w:val="730"/>
    <w:next w:val="730"/>
    <w:uiPriority w:val="9"/>
    <w:qFormat/>
    <w:pPr>
      <w:keepLines/>
      <w:keepNext/>
      <w:spacing w:before="360" w:after="200"/>
      <w:outlineLvl w:val="1"/>
    </w:pPr>
    <w:rPr>
      <w:rFonts w:ascii="Arial" w:hAnsi="Arial" w:eastAsia="Arial" w:cs="Arial"/>
      <w:sz w:val="34"/>
    </w:rPr>
  </w:style>
  <w:style w:type="paragraph" w:styleId="849" w:customStyle="1">
    <w:name w:val="标题 411"/>
    <w:basedOn w:val="730"/>
    <w:next w:val="730"/>
    <w:uiPriority w:val="9"/>
    <w:qFormat/>
    <w:pPr>
      <w:keepLines/>
      <w:keepNext/>
      <w:spacing w:before="320" w:after="200"/>
      <w:outlineLvl w:val="3"/>
    </w:pPr>
    <w:rPr>
      <w:rFonts w:ascii="Arial" w:hAnsi="Arial" w:eastAsia="Arial" w:cs="Arial"/>
      <w:b/>
      <w:bCs/>
      <w:sz w:val="26"/>
      <w:szCs w:val="26"/>
    </w:rPr>
  </w:style>
  <w:style w:type="paragraph" w:styleId="850" w:customStyle="1">
    <w:name w:val="标题 511"/>
    <w:basedOn w:val="730"/>
    <w:next w:val="730"/>
    <w:link w:val="851"/>
    <w:uiPriority w:val="9"/>
    <w:qFormat/>
    <w:pPr>
      <w:keepLines/>
      <w:keepNext/>
      <w:spacing w:before="320" w:after="200"/>
      <w:outlineLvl w:val="4"/>
    </w:pPr>
    <w:rPr>
      <w:rFonts w:ascii="Arial" w:hAnsi="Arial" w:eastAsia="Arial" w:cs="Arial"/>
      <w:b/>
      <w:bCs/>
      <w:sz w:val="24"/>
      <w:szCs w:val="24"/>
    </w:rPr>
  </w:style>
  <w:style w:type="character" w:styleId="851" w:customStyle="1">
    <w:name w:val="标题 5 字符"/>
    <w:link w:val="850"/>
    <w:uiPriority w:val="9"/>
    <w:qFormat/>
    <w:rPr>
      <w:rFonts w:ascii="Arial" w:hAnsi="Arial" w:eastAsia="Arial" w:cs="Arial"/>
      <w:b/>
      <w:bCs/>
      <w:sz w:val="24"/>
      <w:szCs w:val="24"/>
    </w:rPr>
  </w:style>
  <w:style w:type="paragraph" w:styleId="852" w:customStyle="1">
    <w:name w:val="标题 611"/>
    <w:basedOn w:val="730"/>
    <w:next w:val="730"/>
    <w:link w:val="853"/>
    <w:uiPriority w:val="9"/>
    <w:qFormat/>
    <w:pPr>
      <w:keepLines/>
      <w:keepNext/>
      <w:spacing w:before="320" w:after="200"/>
      <w:outlineLvl w:val="5"/>
    </w:pPr>
    <w:rPr>
      <w:rFonts w:ascii="Arial" w:hAnsi="Arial" w:eastAsia="Arial" w:cs="Arial"/>
      <w:b/>
      <w:bCs/>
      <w:sz w:val="22"/>
    </w:rPr>
  </w:style>
  <w:style w:type="character" w:styleId="853" w:customStyle="1">
    <w:name w:val="标题 6 字符"/>
    <w:link w:val="852"/>
    <w:uiPriority w:val="9"/>
    <w:qFormat/>
    <w:rPr>
      <w:rFonts w:ascii="Arial" w:hAnsi="Arial" w:eastAsia="Arial" w:cs="Arial"/>
      <w:b/>
      <w:bCs/>
      <w:sz w:val="22"/>
      <w:szCs w:val="22"/>
    </w:rPr>
  </w:style>
  <w:style w:type="paragraph" w:styleId="854" w:customStyle="1">
    <w:name w:val="标题 711"/>
    <w:basedOn w:val="730"/>
    <w:next w:val="730"/>
    <w:link w:val="855"/>
    <w:uiPriority w:val="9"/>
    <w:qFormat/>
    <w:pPr>
      <w:keepLines/>
      <w:keepNext/>
      <w:spacing w:before="320" w:after="200"/>
      <w:outlineLvl w:val="6"/>
    </w:pPr>
    <w:rPr>
      <w:rFonts w:ascii="Arial" w:hAnsi="Arial" w:eastAsia="Arial" w:cs="Arial"/>
      <w:b/>
      <w:bCs/>
      <w:i/>
      <w:iCs/>
      <w:sz w:val="22"/>
    </w:rPr>
  </w:style>
  <w:style w:type="character" w:styleId="855" w:customStyle="1">
    <w:name w:val="标题 7 字符"/>
    <w:link w:val="854"/>
    <w:uiPriority w:val="9"/>
    <w:qFormat/>
    <w:rPr>
      <w:rFonts w:ascii="Arial" w:hAnsi="Arial" w:eastAsia="Arial" w:cs="Arial"/>
      <w:b/>
      <w:bCs/>
      <w:i/>
      <w:iCs/>
      <w:sz w:val="22"/>
      <w:szCs w:val="22"/>
    </w:rPr>
  </w:style>
  <w:style w:type="paragraph" w:styleId="856" w:customStyle="1">
    <w:name w:val="标题 811"/>
    <w:basedOn w:val="730"/>
    <w:next w:val="730"/>
    <w:link w:val="857"/>
    <w:uiPriority w:val="9"/>
    <w:qFormat/>
    <w:pPr>
      <w:keepLines/>
      <w:keepNext/>
      <w:spacing w:before="320" w:after="200"/>
      <w:outlineLvl w:val="7"/>
    </w:pPr>
    <w:rPr>
      <w:rFonts w:ascii="Arial" w:hAnsi="Arial" w:eastAsia="Arial" w:cs="Arial"/>
      <w:i/>
      <w:iCs/>
      <w:sz w:val="22"/>
    </w:rPr>
  </w:style>
  <w:style w:type="character" w:styleId="857" w:customStyle="1">
    <w:name w:val="标题 8 字符"/>
    <w:link w:val="856"/>
    <w:uiPriority w:val="9"/>
    <w:qFormat/>
    <w:rPr>
      <w:rFonts w:ascii="Arial" w:hAnsi="Arial" w:eastAsia="Arial" w:cs="Arial"/>
      <w:i/>
      <w:iCs/>
      <w:sz w:val="22"/>
      <w:szCs w:val="22"/>
    </w:rPr>
  </w:style>
  <w:style w:type="paragraph" w:styleId="858" w:customStyle="1">
    <w:name w:val="标题 911"/>
    <w:basedOn w:val="730"/>
    <w:next w:val="730"/>
    <w:link w:val="859"/>
    <w:uiPriority w:val="9"/>
    <w:qFormat/>
    <w:pPr>
      <w:keepLines/>
      <w:keepNext/>
      <w:spacing w:before="320" w:after="200"/>
      <w:outlineLvl w:val="8"/>
    </w:pPr>
    <w:rPr>
      <w:rFonts w:ascii="Arial" w:hAnsi="Arial" w:eastAsia="Arial" w:cs="Arial"/>
      <w:i/>
      <w:iCs/>
      <w:szCs w:val="21"/>
    </w:rPr>
  </w:style>
  <w:style w:type="character" w:styleId="859" w:customStyle="1">
    <w:name w:val="标题 9 字符"/>
    <w:link w:val="858"/>
    <w:uiPriority w:val="9"/>
    <w:qFormat/>
    <w:rPr>
      <w:rFonts w:ascii="Arial" w:hAnsi="Arial" w:eastAsia="Arial" w:cs="Arial"/>
      <w:i/>
      <w:iCs/>
      <w:sz w:val="21"/>
      <w:szCs w:val="21"/>
    </w:rPr>
  </w:style>
  <w:style w:type="character" w:styleId="860" w:customStyle="1">
    <w:name w:val="默认段落字体11"/>
    <w:uiPriority w:val="1"/>
    <w:unhideWhenUsed/>
    <w:qFormat/>
  </w:style>
  <w:style w:type="paragraph" w:styleId="861" w:customStyle="1">
    <w:name w:val="题注11"/>
    <w:basedOn w:val="730"/>
    <w:next w:val="730"/>
    <w:uiPriority w:val="35"/>
    <w:qFormat/>
    <w:pPr>
      <w:spacing w:line="276" w:lineRule="auto"/>
    </w:pPr>
    <w:rPr>
      <w:b/>
      <w:bCs/>
      <w:color w:val="4f81bd"/>
      <w:sz w:val="18"/>
      <w:szCs w:val="18"/>
    </w:rPr>
  </w:style>
  <w:style w:type="paragraph" w:styleId="862" w:customStyle="1">
    <w:name w:val="正文文本缩进11"/>
    <w:basedOn w:val="730"/>
    <w:link w:val="863"/>
    <w:uiPriority w:val="99"/>
    <w:unhideWhenUsed/>
    <w:qFormat/>
    <w:pPr>
      <w:ind w:left="420"/>
      <w:spacing w:after="120"/>
    </w:pPr>
  </w:style>
  <w:style w:type="character" w:styleId="863" w:customStyle="1">
    <w:name w:val="正文文本缩进 字符"/>
    <w:link w:val="862"/>
    <w:uiPriority w:val="99"/>
    <w:semiHidden/>
    <w:qFormat/>
    <w:rPr>
      <w:rFonts w:ascii="Calibri" w:hAnsi="Calibri"/>
      <w:sz w:val="21"/>
      <w:szCs w:val="22"/>
    </w:rPr>
  </w:style>
  <w:style w:type="paragraph" w:styleId="864" w:customStyle="1">
    <w:name w:val="尾注文本11"/>
    <w:basedOn w:val="730"/>
    <w:link w:val="865"/>
    <w:uiPriority w:val="99"/>
    <w:unhideWhenUsed/>
    <w:qFormat/>
    <w:rPr>
      <w:sz w:val="20"/>
    </w:rPr>
  </w:style>
  <w:style w:type="character" w:styleId="865" w:customStyle="1">
    <w:name w:val="尾注文本 字符"/>
    <w:link w:val="864"/>
    <w:uiPriority w:val="99"/>
    <w:qFormat/>
    <w:rPr>
      <w:sz w:val="20"/>
    </w:rPr>
  </w:style>
  <w:style w:type="paragraph" w:styleId="866" w:customStyle="1">
    <w:name w:val="页脚11"/>
    <w:basedOn w:val="730"/>
    <w:link w:val="867"/>
    <w:uiPriority w:val="99"/>
    <w:unhideWhenUsed/>
    <w:qFormat/>
    <w:pPr>
      <w:tabs>
        <w:tab w:val="center" w:pos="7143" w:leader="none"/>
        <w:tab w:val="right" w:pos="14287" w:leader="none"/>
      </w:tabs>
    </w:pPr>
  </w:style>
  <w:style w:type="character" w:styleId="867" w:customStyle="1">
    <w:name w:val="页脚 字符"/>
    <w:link w:val="866"/>
    <w:uiPriority w:val="99"/>
    <w:qFormat/>
  </w:style>
  <w:style w:type="paragraph" w:styleId="868" w:customStyle="1">
    <w:name w:val="页眉11"/>
    <w:basedOn w:val="730"/>
    <w:uiPriority w:val="99"/>
    <w:unhideWhenUsed/>
    <w:qFormat/>
    <w:pPr>
      <w:tabs>
        <w:tab w:val="center" w:pos="7143" w:leader="none"/>
        <w:tab w:val="right" w:pos="14287" w:leader="none"/>
      </w:tabs>
    </w:pPr>
  </w:style>
  <w:style w:type="paragraph" w:styleId="869" w:customStyle="1">
    <w:name w:val="副标题1"/>
    <w:basedOn w:val="730"/>
    <w:next w:val="730"/>
    <w:link w:val="870"/>
    <w:uiPriority w:val="11"/>
    <w:qFormat/>
    <w:pPr>
      <w:spacing w:before="200" w:after="200"/>
    </w:pPr>
    <w:rPr>
      <w:sz w:val="24"/>
      <w:szCs w:val="24"/>
    </w:rPr>
  </w:style>
  <w:style w:type="character" w:styleId="870" w:customStyle="1">
    <w:name w:val="副标题 字符"/>
    <w:link w:val="869"/>
    <w:uiPriority w:val="11"/>
    <w:qFormat/>
    <w:rPr>
      <w:sz w:val="24"/>
      <w:szCs w:val="24"/>
    </w:rPr>
  </w:style>
  <w:style w:type="paragraph" w:styleId="871" w:customStyle="1">
    <w:name w:val="脚注文本11"/>
    <w:basedOn w:val="730"/>
    <w:link w:val="872"/>
    <w:uiPriority w:val="99"/>
    <w:unhideWhenUsed/>
    <w:qFormat/>
    <w:pPr>
      <w:spacing w:after="40"/>
    </w:pPr>
    <w:rPr>
      <w:sz w:val="18"/>
    </w:rPr>
  </w:style>
  <w:style w:type="character" w:styleId="872" w:customStyle="1">
    <w:name w:val="脚注文本 字符"/>
    <w:link w:val="871"/>
    <w:uiPriority w:val="99"/>
    <w:qFormat/>
    <w:rPr>
      <w:sz w:val="18"/>
    </w:rPr>
  </w:style>
  <w:style w:type="paragraph" w:styleId="873" w:customStyle="1">
    <w:name w:val="图表目录12"/>
    <w:basedOn w:val="730"/>
    <w:next w:val="730"/>
    <w:uiPriority w:val="99"/>
    <w:unhideWhenUsed/>
    <w:qFormat/>
  </w:style>
  <w:style w:type="paragraph" w:styleId="874" w:customStyle="1">
    <w:name w:val="普通(网站)11"/>
    <w:basedOn w:val="730"/>
    <w:uiPriority w:val="99"/>
    <w:qFormat/>
    <w:rPr>
      <w:sz w:val="24"/>
    </w:rPr>
  </w:style>
  <w:style w:type="paragraph" w:styleId="875" w:customStyle="1">
    <w:name w:val="标题11"/>
    <w:basedOn w:val="730"/>
    <w:next w:val="730"/>
    <w:link w:val="876"/>
    <w:uiPriority w:val="10"/>
    <w:qFormat/>
    <w:pPr>
      <w:contextualSpacing/>
      <w:spacing w:before="300" w:after="200"/>
    </w:pPr>
    <w:rPr>
      <w:sz w:val="48"/>
      <w:szCs w:val="48"/>
    </w:rPr>
  </w:style>
  <w:style w:type="character" w:styleId="876" w:customStyle="1">
    <w:name w:val="标题 字符"/>
    <w:link w:val="875"/>
    <w:uiPriority w:val="10"/>
    <w:qFormat/>
    <w:rPr>
      <w:sz w:val="48"/>
      <w:szCs w:val="48"/>
    </w:rPr>
  </w:style>
  <w:style w:type="paragraph" w:styleId="877" w:customStyle="1">
    <w:name w:val="正文文本首行缩进 21"/>
    <w:basedOn w:val="862"/>
    <w:uiPriority w:val="0"/>
    <w:qFormat/>
    <w:pPr>
      <w:ind w:left="0" w:firstLine="420"/>
      <w:spacing w:after="0" w:line="360" w:lineRule="auto"/>
    </w:pPr>
    <w:rPr>
      <w:rFonts w:ascii="宋体" w:hAnsi="宋体"/>
      <w:szCs w:val="20"/>
    </w:rPr>
  </w:style>
  <w:style w:type="table" w:styleId="878" w:customStyle="1">
    <w:name w:val="网格型11"/>
    <w:uiPriority w:val="59"/>
    <w:qFormat/>
    <w:tblPr>
      <w:tblCellMar>
        <w:left w:w="0" w:type="dxa"/>
        <w:top w:w="0" w:type="dxa"/>
        <w:right w:w="0" w:type="dxa"/>
        <w:bottom w:w="0" w:type="dxa"/>
      </w:tblCellMar>
    </w:tblPr>
  </w:style>
  <w:style w:type="character" w:styleId="879" w:customStyle="1">
    <w:name w:val="要点11"/>
    <w:uiPriority w:val="22"/>
    <w:qFormat/>
    <w:rPr>
      <w:b/>
      <w:bCs/>
    </w:rPr>
  </w:style>
  <w:style w:type="character" w:styleId="880" w:customStyle="1">
    <w:name w:val="尾注引用11"/>
    <w:uiPriority w:val="99"/>
    <w:unhideWhenUsed/>
    <w:qFormat/>
    <w:rPr>
      <w:vertAlign w:val="superscript"/>
    </w:rPr>
  </w:style>
  <w:style w:type="character" w:styleId="881" w:customStyle="1">
    <w:name w:val="超链接11"/>
    <w:uiPriority w:val="99"/>
    <w:unhideWhenUsed/>
    <w:qFormat/>
    <w:rPr>
      <w:color w:val="0000ff"/>
      <w:u w:val="single"/>
    </w:rPr>
  </w:style>
  <w:style w:type="character" w:styleId="882" w:customStyle="1">
    <w:name w:val="脚注引用11"/>
    <w:uiPriority w:val="99"/>
    <w:unhideWhenUsed/>
    <w:qFormat/>
    <w:rPr>
      <w:vertAlign w:val="superscript"/>
    </w:rPr>
  </w:style>
  <w:style w:type="paragraph" w:styleId="883" w:customStyle="1">
    <w:name w:val="TOC 标题112"/>
    <w:uiPriority w:val="39"/>
    <w:unhideWhenUsed/>
    <w:qFormat/>
    <w:rPr>
      <w:rFonts w:hint="default" w:ascii="Times New Roman" w:hAnsi="Times New Roman" w:eastAsia="宋体" w:cs="Times New Roman"/>
      <w:lang w:val="en-US" w:eastAsia="zh-CN" w:bidi="ar-SA"/>
    </w:rPr>
  </w:style>
  <w:style w:type="character" w:styleId="884" w:customStyle="1">
    <w:name w:val="Heading 1 Char"/>
    <w:uiPriority w:val="9"/>
    <w:qFormat/>
    <w:rPr>
      <w:rFonts w:ascii="Arial" w:hAnsi="Arial" w:eastAsia="Arial" w:cs="Arial"/>
      <w:sz w:val="40"/>
      <w:szCs w:val="40"/>
    </w:rPr>
  </w:style>
  <w:style w:type="character" w:styleId="885" w:customStyle="1">
    <w:name w:val="Heading 5 Char"/>
    <w:uiPriority w:val="9"/>
    <w:qFormat/>
    <w:rPr>
      <w:rFonts w:ascii="Arial" w:hAnsi="Arial" w:eastAsia="Arial" w:cs="Arial"/>
      <w:b/>
      <w:bCs/>
      <w:sz w:val="24"/>
      <w:szCs w:val="24"/>
    </w:rPr>
  </w:style>
  <w:style w:type="character" w:styleId="886" w:customStyle="1">
    <w:name w:val="Heading 6 Char"/>
    <w:uiPriority w:val="9"/>
    <w:qFormat/>
    <w:rPr>
      <w:rFonts w:ascii="Arial" w:hAnsi="Arial" w:eastAsia="Arial" w:cs="Arial"/>
      <w:b/>
      <w:bCs/>
      <w:sz w:val="22"/>
      <w:szCs w:val="22"/>
    </w:rPr>
  </w:style>
  <w:style w:type="character" w:styleId="887" w:customStyle="1">
    <w:name w:val="Heading 7 Char"/>
    <w:uiPriority w:val="9"/>
    <w:qFormat/>
    <w:rPr>
      <w:rFonts w:ascii="Arial" w:hAnsi="Arial" w:eastAsia="Arial" w:cs="Arial"/>
      <w:b/>
      <w:bCs/>
      <w:i/>
      <w:iCs/>
      <w:sz w:val="22"/>
      <w:szCs w:val="22"/>
    </w:rPr>
  </w:style>
  <w:style w:type="character" w:styleId="888" w:customStyle="1">
    <w:name w:val="Heading 8 Char"/>
    <w:uiPriority w:val="9"/>
    <w:qFormat/>
    <w:rPr>
      <w:rFonts w:ascii="Arial" w:hAnsi="Arial" w:eastAsia="Arial" w:cs="Arial"/>
      <w:i/>
      <w:iCs/>
      <w:sz w:val="22"/>
      <w:szCs w:val="22"/>
    </w:rPr>
  </w:style>
  <w:style w:type="character" w:styleId="889" w:customStyle="1">
    <w:name w:val="Heading 9 Char"/>
    <w:uiPriority w:val="9"/>
    <w:qFormat/>
    <w:rPr>
      <w:rFonts w:ascii="Arial" w:hAnsi="Arial" w:eastAsia="Arial" w:cs="Arial"/>
      <w:i/>
      <w:iCs/>
      <w:sz w:val="21"/>
      <w:szCs w:val="21"/>
    </w:rPr>
  </w:style>
  <w:style w:type="character" w:styleId="890" w:customStyle="1">
    <w:name w:val="Title Char"/>
    <w:uiPriority w:val="10"/>
    <w:qFormat/>
    <w:rPr>
      <w:sz w:val="48"/>
      <w:szCs w:val="48"/>
    </w:rPr>
  </w:style>
  <w:style w:type="character" w:styleId="891" w:customStyle="1">
    <w:name w:val="Subtitle Char"/>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character" w:styleId="894" w:customStyle="1">
    <w:name w:val="Caption Char"/>
    <w:uiPriority w:val="99"/>
    <w:qFormat/>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标题111"/>
    <w:uiPriority w:val="39"/>
    <w:unhideWhenUsed/>
    <w:qFormat/>
    <w:rPr>
      <w:rFonts w:hint="default" w:ascii="Times New Roman" w:hAnsi="Times New Roman" w:eastAsia="宋体" w:cs="Times New Roman"/>
      <w:lang w:val="en-US" w:eastAsia="zh-CN" w:bidi="ar-SA"/>
    </w:rPr>
  </w:style>
  <w:style w:type="paragraph" w:styleId="898" w:customStyle="1">
    <w:name w:val="无间隔1"/>
    <w:uiPriority w:val="1"/>
    <w:qFormat/>
    <w:rPr>
      <w:rFonts w:hint="default" w:ascii="Times New Roman" w:hAnsi="Times New Roman" w:eastAsia="宋体" w:cs="Times New Roman"/>
      <w:lang w:val="en-US" w:eastAsia="zh-CN" w:bidi="ar-SA"/>
    </w:rPr>
  </w:style>
  <w:style w:type="paragraph" w:styleId="899" w:customStyle="1">
    <w:name w:val="引用1"/>
    <w:basedOn w:val="730"/>
    <w:next w:val="730"/>
    <w:link w:val="900"/>
    <w:uiPriority w:val="29"/>
    <w:qFormat/>
    <w:pPr>
      <w:ind w:left="720" w:right="720"/>
    </w:pPr>
    <w:rPr>
      <w:i/>
    </w:rPr>
  </w:style>
  <w:style w:type="character" w:styleId="900" w:customStyle="1">
    <w:name w:val="引用 字符"/>
    <w:link w:val="899"/>
    <w:uiPriority w:val="29"/>
    <w:qFormat/>
    <w:rPr>
      <w:i/>
    </w:rPr>
  </w:style>
  <w:style w:type="paragraph" w:styleId="901" w:customStyle="1">
    <w:name w:val="明显引用1"/>
    <w:basedOn w:val="730"/>
    <w:next w:val="730"/>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table" w:styleId="903" w:customStyle="1">
    <w:name w:val="Table Grid Light"/>
    <w:uiPriority w:val="59"/>
    <w:qFormat/>
    <w:tblPr>
      <w:tblCellMar>
        <w:left w:w="0" w:type="dxa"/>
        <w:top w:w="0" w:type="dxa"/>
        <w:right w:w="0" w:type="dxa"/>
        <w:bottom w:w="0" w:type="dxa"/>
      </w:tblCellMar>
    </w:tblPr>
  </w:style>
  <w:style w:type="table" w:styleId="904" w:customStyle="1">
    <w:name w:val="Grid Table 1 Light - Accent 1"/>
    <w:uiPriority w:val="99"/>
    <w:qFormat/>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Grid Table 1 Light - Accent 3"/>
    <w:uiPriority w:val="99"/>
    <w:qFormat/>
    <w:tblPr>
      <w:tblCellMar>
        <w:left w:w="0" w:type="dxa"/>
        <w:top w:w="0" w:type="dxa"/>
        <w:right w:w="0" w:type="dxa"/>
        <w:bottom w:w="0" w:type="dxa"/>
      </w:tblCellMar>
    </w:tblPr>
  </w:style>
  <w:style w:type="table" w:styleId="907" w:customStyle="1">
    <w:name w:val="Grid Table 1 Light - Accent 4"/>
    <w:uiPriority w:val="99"/>
    <w:qFormat/>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Grid Table 1 Light - Accent 6"/>
    <w:uiPriority w:val="99"/>
    <w:qFormat/>
    <w:tblPr>
      <w:tblCellMar>
        <w:left w:w="0" w:type="dxa"/>
        <w:top w:w="0" w:type="dxa"/>
        <w:right w:w="0" w:type="dxa"/>
        <w:bottom w:w="0" w:type="dxa"/>
      </w:tblCellMar>
    </w:tblPr>
  </w:style>
  <w:style w:type="table" w:styleId="910" w:customStyle="1">
    <w:name w:val="Grid Table 2 - Accent 1"/>
    <w:uiPriority w:val="99"/>
    <w:qFormat/>
    <w:tblPr>
      <w:tblCellMar>
        <w:left w:w="0" w:type="dxa"/>
        <w:top w:w="0" w:type="dxa"/>
        <w:right w:w="0" w:type="dxa"/>
        <w:bottom w:w="0" w:type="dxa"/>
      </w:tblCellMar>
    </w:tblPr>
  </w:style>
  <w:style w:type="table" w:styleId="911" w:customStyle="1">
    <w:name w:val="Grid Table 2 - Accent 2"/>
    <w:uiPriority w:val="99"/>
    <w:qFormat/>
    <w:tblPr>
      <w:tblCellMar>
        <w:left w:w="0" w:type="dxa"/>
        <w:top w:w="0" w:type="dxa"/>
        <w:right w:w="0" w:type="dxa"/>
        <w:bottom w:w="0" w:type="dxa"/>
      </w:tblCellMar>
    </w:tblPr>
  </w:style>
  <w:style w:type="table" w:styleId="912" w:customStyle="1">
    <w:name w:val="Grid Table 2 - Accent 3"/>
    <w:uiPriority w:val="99"/>
    <w:qFormat/>
    <w:tblPr>
      <w:tblCellMar>
        <w:left w:w="0" w:type="dxa"/>
        <w:top w:w="0" w:type="dxa"/>
        <w:right w:w="0" w:type="dxa"/>
        <w:bottom w:w="0" w:type="dxa"/>
      </w:tblCellMar>
    </w:tblPr>
  </w:style>
  <w:style w:type="table" w:styleId="913" w:customStyle="1">
    <w:name w:val="Grid Table 2 - Accent 4"/>
    <w:uiPriority w:val="99"/>
    <w:qFormat/>
    <w:tblPr>
      <w:tblCellMar>
        <w:left w:w="0" w:type="dxa"/>
        <w:top w:w="0" w:type="dxa"/>
        <w:right w:w="0" w:type="dxa"/>
        <w:bottom w:w="0" w:type="dxa"/>
      </w:tblCellMar>
    </w:tblPr>
  </w:style>
  <w:style w:type="table" w:styleId="914" w:customStyle="1">
    <w:name w:val="Grid Table 2 - Accent 5"/>
    <w:uiPriority w:val="99"/>
    <w:qFormat/>
    <w:tblPr>
      <w:tblCellMar>
        <w:left w:w="0" w:type="dxa"/>
        <w:top w:w="0" w:type="dxa"/>
        <w:right w:w="0" w:type="dxa"/>
        <w:bottom w:w="0" w:type="dxa"/>
      </w:tblCellMar>
    </w:tblPr>
  </w:style>
  <w:style w:type="table" w:styleId="915" w:customStyle="1">
    <w:name w:val="Grid Table 2 - Accent 6"/>
    <w:uiPriority w:val="99"/>
    <w:qFormat/>
    <w:tblPr>
      <w:tblCellMar>
        <w:left w:w="0" w:type="dxa"/>
        <w:top w:w="0" w:type="dxa"/>
        <w:right w:w="0" w:type="dxa"/>
        <w:bottom w:w="0" w:type="dxa"/>
      </w:tblCellMar>
    </w:tblPr>
  </w:style>
  <w:style w:type="table" w:styleId="916" w:customStyle="1">
    <w:name w:val="Grid Table 3 - Accent 1"/>
    <w:uiPriority w:val="99"/>
    <w:qFormat/>
    <w:tblPr>
      <w:tblCellMar>
        <w:left w:w="0" w:type="dxa"/>
        <w:top w:w="0" w:type="dxa"/>
        <w:right w:w="0" w:type="dxa"/>
        <w:bottom w:w="0" w:type="dxa"/>
      </w:tblCellMar>
    </w:tblPr>
  </w:style>
  <w:style w:type="table" w:styleId="917" w:customStyle="1">
    <w:name w:val="Grid Table 3 - Accent 2"/>
    <w:uiPriority w:val="99"/>
    <w:qFormat/>
    <w:tblPr>
      <w:tblCellMar>
        <w:left w:w="0" w:type="dxa"/>
        <w:top w:w="0" w:type="dxa"/>
        <w:right w:w="0" w:type="dxa"/>
        <w:bottom w:w="0" w:type="dxa"/>
      </w:tblCellMar>
    </w:tblPr>
  </w:style>
  <w:style w:type="table" w:styleId="918" w:customStyle="1">
    <w:name w:val="Grid Table 3 - Accent 3"/>
    <w:uiPriority w:val="99"/>
    <w:qFormat/>
    <w:tblPr>
      <w:tblCellMar>
        <w:left w:w="0" w:type="dxa"/>
        <w:top w:w="0" w:type="dxa"/>
        <w:right w:w="0" w:type="dxa"/>
        <w:bottom w:w="0" w:type="dxa"/>
      </w:tblCellMar>
    </w:tblPr>
  </w:style>
  <w:style w:type="table" w:styleId="919" w:customStyle="1">
    <w:name w:val="Grid Table 3 - Accent 4"/>
    <w:uiPriority w:val="99"/>
    <w:qFormat/>
    <w:tblPr>
      <w:tblCellMar>
        <w:left w:w="0" w:type="dxa"/>
        <w:top w:w="0" w:type="dxa"/>
        <w:right w:w="0" w:type="dxa"/>
        <w:bottom w:w="0" w:type="dxa"/>
      </w:tblCellMar>
    </w:tblPr>
  </w:style>
  <w:style w:type="table" w:styleId="920" w:customStyle="1">
    <w:name w:val="Grid Table 3 - Accent 5"/>
    <w:uiPriority w:val="99"/>
    <w:qFormat/>
    <w:tblPr>
      <w:tblCellMar>
        <w:left w:w="0" w:type="dxa"/>
        <w:top w:w="0" w:type="dxa"/>
        <w:right w:w="0" w:type="dxa"/>
        <w:bottom w:w="0" w:type="dxa"/>
      </w:tblCellMar>
    </w:tblPr>
  </w:style>
  <w:style w:type="table" w:styleId="921" w:customStyle="1">
    <w:name w:val="Grid Table 3 - Accent 6"/>
    <w:uiPriority w:val="99"/>
    <w:qFormat/>
    <w:tblPr>
      <w:tblCellMar>
        <w:left w:w="0" w:type="dxa"/>
        <w:top w:w="0" w:type="dxa"/>
        <w:right w:w="0" w:type="dxa"/>
        <w:bottom w:w="0" w:type="dxa"/>
      </w:tblCellMar>
    </w:tblPr>
  </w:style>
  <w:style w:type="table" w:styleId="922" w:customStyle="1">
    <w:name w:val="Grid Table 4 - Accent 1"/>
    <w:uiPriority w:val="59"/>
    <w:qFormat/>
    <w:tblPr>
      <w:tblCellMar>
        <w:left w:w="0" w:type="dxa"/>
        <w:top w:w="0" w:type="dxa"/>
        <w:right w:w="0" w:type="dxa"/>
        <w:bottom w:w="0" w:type="dxa"/>
      </w:tblCellMar>
    </w:tblPr>
  </w:style>
  <w:style w:type="table" w:styleId="923" w:customStyle="1">
    <w:name w:val="Grid Table 4 - Accent 2"/>
    <w:uiPriority w:val="59"/>
    <w:qFormat/>
    <w:tblPr>
      <w:tblCellMar>
        <w:left w:w="0" w:type="dxa"/>
        <w:top w:w="0" w:type="dxa"/>
        <w:right w:w="0" w:type="dxa"/>
        <w:bottom w:w="0" w:type="dxa"/>
      </w:tblCellMar>
    </w:tblPr>
  </w:style>
  <w:style w:type="table" w:styleId="924" w:customStyle="1">
    <w:name w:val="Grid Table 4 - Accent 3"/>
    <w:uiPriority w:val="59"/>
    <w:qFormat/>
    <w:tblPr>
      <w:tblCellMar>
        <w:left w:w="0" w:type="dxa"/>
        <w:top w:w="0" w:type="dxa"/>
        <w:right w:w="0" w:type="dxa"/>
        <w:bottom w:w="0" w:type="dxa"/>
      </w:tblCellMar>
    </w:tblPr>
  </w:style>
  <w:style w:type="table" w:styleId="925" w:customStyle="1">
    <w:name w:val="Grid Table 4 - Accent 4"/>
    <w:uiPriority w:val="59"/>
    <w:qFormat/>
    <w:tblPr>
      <w:tblCellMar>
        <w:left w:w="0" w:type="dxa"/>
        <w:top w:w="0" w:type="dxa"/>
        <w:right w:w="0" w:type="dxa"/>
        <w:bottom w:w="0" w:type="dxa"/>
      </w:tblCellMar>
    </w:tblPr>
  </w:style>
  <w:style w:type="table" w:styleId="926" w:customStyle="1">
    <w:name w:val="Grid Table 4 - Accent 5"/>
    <w:uiPriority w:val="59"/>
    <w:qFormat/>
    <w:tblPr>
      <w:tblCellMar>
        <w:left w:w="0" w:type="dxa"/>
        <w:top w:w="0" w:type="dxa"/>
        <w:right w:w="0" w:type="dxa"/>
        <w:bottom w:w="0" w:type="dxa"/>
      </w:tblCellMar>
    </w:tblPr>
  </w:style>
  <w:style w:type="table" w:styleId="927" w:customStyle="1">
    <w:name w:val="Grid Table 4 - Accent 6"/>
    <w:uiPriority w:val="59"/>
    <w:qFormat/>
    <w:tblPr>
      <w:tblCellMar>
        <w:left w:w="0" w:type="dxa"/>
        <w:top w:w="0" w:type="dxa"/>
        <w:right w:w="0" w:type="dxa"/>
        <w:bottom w:w="0" w:type="dxa"/>
      </w:tblCellMar>
    </w:tblPr>
  </w:style>
  <w:style w:type="table" w:styleId="928" w:customStyle="1">
    <w:name w:val="Grid Table 5 Dark- Accent 1"/>
    <w:uiPriority w:val="99"/>
    <w:qFormat/>
    <w:tblPr>
      <w:tblCellMar>
        <w:left w:w="0" w:type="dxa"/>
        <w:top w:w="0" w:type="dxa"/>
        <w:right w:w="0" w:type="dxa"/>
        <w:bottom w:w="0" w:type="dxa"/>
      </w:tblCellMar>
    </w:tblPr>
  </w:style>
  <w:style w:type="table" w:styleId="929" w:customStyle="1">
    <w:name w:val="Grid Table 5 Dark - Accent 2"/>
    <w:uiPriority w:val="99"/>
    <w:qFormat/>
    <w:tblPr>
      <w:tblCellMar>
        <w:left w:w="0" w:type="dxa"/>
        <w:top w:w="0" w:type="dxa"/>
        <w:right w:w="0" w:type="dxa"/>
        <w:bottom w:w="0" w:type="dxa"/>
      </w:tblCellMar>
    </w:tblPr>
  </w:style>
  <w:style w:type="table" w:styleId="930" w:customStyle="1">
    <w:name w:val="Grid Table 5 Dark - Accent 3"/>
    <w:uiPriority w:val="99"/>
    <w:qFormat/>
    <w:tblPr>
      <w:tblCellMar>
        <w:left w:w="0" w:type="dxa"/>
        <w:top w:w="0" w:type="dxa"/>
        <w:right w:w="0" w:type="dxa"/>
        <w:bottom w:w="0" w:type="dxa"/>
      </w:tblCellMar>
    </w:tblPr>
  </w:style>
  <w:style w:type="table" w:styleId="931" w:customStyle="1">
    <w:name w:val="Grid Table 5 Dark- Accent 4"/>
    <w:uiPriority w:val="99"/>
    <w:qFormat/>
    <w:tblPr>
      <w:tblCellMar>
        <w:left w:w="0" w:type="dxa"/>
        <w:top w:w="0" w:type="dxa"/>
        <w:right w:w="0" w:type="dxa"/>
        <w:bottom w:w="0" w:type="dxa"/>
      </w:tblCellMar>
    </w:tblPr>
  </w:style>
  <w:style w:type="table" w:styleId="932" w:customStyle="1">
    <w:name w:val="Grid Table 5 Dark - Accent 5"/>
    <w:uiPriority w:val="99"/>
    <w:qFormat/>
    <w:tblPr>
      <w:tblCellMar>
        <w:left w:w="0" w:type="dxa"/>
        <w:top w:w="0" w:type="dxa"/>
        <w:right w:w="0" w:type="dxa"/>
        <w:bottom w:w="0" w:type="dxa"/>
      </w:tblCellMar>
    </w:tblPr>
  </w:style>
  <w:style w:type="table" w:styleId="933" w:customStyle="1">
    <w:name w:val="Grid Table 5 Dark - Accent 6"/>
    <w:uiPriority w:val="99"/>
    <w:qFormat/>
    <w:tblPr>
      <w:tblCellMar>
        <w:left w:w="0" w:type="dxa"/>
        <w:top w:w="0" w:type="dxa"/>
        <w:right w:w="0" w:type="dxa"/>
        <w:bottom w:w="0" w:type="dxa"/>
      </w:tblCellMar>
    </w:tblPr>
  </w:style>
  <w:style w:type="table" w:styleId="934" w:customStyle="1">
    <w:name w:val="Grid Table 6 Colorful - Accent 1"/>
    <w:uiPriority w:val="99"/>
    <w:qFormat/>
    <w:tblPr>
      <w:tblCellMar>
        <w:left w:w="0" w:type="dxa"/>
        <w:top w:w="0" w:type="dxa"/>
        <w:right w:w="0" w:type="dxa"/>
        <w:bottom w:w="0" w:type="dxa"/>
      </w:tblCellMar>
    </w:tblPr>
  </w:style>
  <w:style w:type="table" w:styleId="935" w:customStyle="1">
    <w:name w:val="Grid Table 6 Colorful - Accent 2"/>
    <w:uiPriority w:val="99"/>
    <w:qFormat/>
    <w:tblPr>
      <w:tblCellMar>
        <w:left w:w="0" w:type="dxa"/>
        <w:top w:w="0" w:type="dxa"/>
        <w:right w:w="0" w:type="dxa"/>
        <w:bottom w:w="0" w:type="dxa"/>
      </w:tblCellMar>
    </w:tblPr>
  </w:style>
  <w:style w:type="table" w:styleId="936" w:customStyle="1">
    <w:name w:val="Grid Table 6 Colorful - Accent 3"/>
    <w:uiPriority w:val="99"/>
    <w:qFormat/>
    <w:tblPr>
      <w:tblCellMar>
        <w:left w:w="0" w:type="dxa"/>
        <w:top w:w="0" w:type="dxa"/>
        <w:right w:w="0" w:type="dxa"/>
        <w:bottom w:w="0" w:type="dxa"/>
      </w:tblCellMar>
    </w:tblPr>
  </w:style>
  <w:style w:type="table" w:styleId="937" w:customStyle="1">
    <w:name w:val="Grid Table 6 Colorful - Accent 4"/>
    <w:uiPriority w:val="99"/>
    <w:qFormat/>
    <w:tblPr>
      <w:tblCellMar>
        <w:left w:w="0" w:type="dxa"/>
        <w:top w:w="0" w:type="dxa"/>
        <w:right w:w="0" w:type="dxa"/>
        <w:bottom w:w="0" w:type="dxa"/>
      </w:tblCellMar>
    </w:tblPr>
  </w:style>
  <w:style w:type="table" w:styleId="938" w:customStyle="1">
    <w:name w:val="Grid Table 6 Colorful - Accent 5"/>
    <w:uiPriority w:val="99"/>
    <w:qFormat/>
    <w:tblPr>
      <w:tblCellMar>
        <w:left w:w="0" w:type="dxa"/>
        <w:top w:w="0" w:type="dxa"/>
        <w:right w:w="0" w:type="dxa"/>
        <w:bottom w:w="0" w:type="dxa"/>
      </w:tblCellMar>
    </w:tblPr>
  </w:style>
  <w:style w:type="table" w:styleId="939" w:customStyle="1">
    <w:name w:val="Grid Table 6 Colorful - Accent 6"/>
    <w:uiPriority w:val="99"/>
    <w:qFormat/>
    <w:tblPr>
      <w:tblCellMar>
        <w:left w:w="0" w:type="dxa"/>
        <w:top w:w="0" w:type="dxa"/>
        <w:right w:w="0" w:type="dxa"/>
        <w:bottom w:w="0" w:type="dxa"/>
      </w:tblCellMar>
    </w:tblPr>
  </w:style>
  <w:style w:type="table" w:styleId="940" w:customStyle="1">
    <w:name w:val="Grid Table 7 Colorful - Accent 1"/>
    <w:uiPriority w:val="99"/>
    <w:qFormat/>
    <w:tblPr>
      <w:tblCellMar>
        <w:left w:w="0" w:type="dxa"/>
        <w:top w:w="0" w:type="dxa"/>
        <w:right w:w="0" w:type="dxa"/>
        <w:bottom w:w="0" w:type="dxa"/>
      </w:tblCellMar>
    </w:tblPr>
  </w:style>
  <w:style w:type="table" w:styleId="941" w:customStyle="1">
    <w:name w:val="Grid Table 7 Colorful - Accent 2"/>
    <w:uiPriority w:val="99"/>
    <w:qFormat/>
    <w:tblPr>
      <w:tblCellMar>
        <w:left w:w="0" w:type="dxa"/>
        <w:top w:w="0" w:type="dxa"/>
        <w:right w:w="0" w:type="dxa"/>
        <w:bottom w:w="0" w:type="dxa"/>
      </w:tblCellMar>
    </w:tblPr>
  </w:style>
  <w:style w:type="table" w:styleId="942" w:customStyle="1">
    <w:name w:val="Grid Table 7 Colorful - Accent 3"/>
    <w:uiPriority w:val="99"/>
    <w:qFormat/>
    <w:tblPr>
      <w:tblCellMar>
        <w:left w:w="0" w:type="dxa"/>
        <w:top w:w="0" w:type="dxa"/>
        <w:right w:w="0" w:type="dxa"/>
        <w:bottom w:w="0" w:type="dxa"/>
      </w:tblCellMar>
    </w:tblPr>
  </w:style>
  <w:style w:type="table" w:styleId="943" w:customStyle="1">
    <w:name w:val="Grid Table 7 Colorful - Accent 4"/>
    <w:uiPriority w:val="99"/>
    <w:qFormat/>
    <w:tblPr>
      <w:tblCellMar>
        <w:left w:w="0" w:type="dxa"/>
        <w:top w:w="0" w:type="dxa"/>
        <w:right w:w="0" w:type="dxa"/>
        <w:bottom w:w="0" w:type="dxa"/>
      </w:tblCellMar>
    </w:tblPr>
  </w:style>
  <w:style w:type="table" w:styleId="944" w:customStyle="1">
    <w:name w:val="Grid Table 7 Colorful - Accent 5"/>
    <w:uiPriority w:val="99"/>
    <w:qFormat/>
    <w:tblPr>
      <w:tblCellMar>
        <w:left w:w="0" w:type="dxa"/>
        <w:top w:w="0" w:type="dxa"/>
        <w:right w:w="0" w:type="dxa"/>
        <w:bottom w:w="0" w:type="dxa"/>
      </w:tblCellMar>
    </w:tblPr>
  </w:style>
  <w:style w:type="table" w:styleId="945" w:customStyle="1">
    <w:name w:val="Grid Table 7 Colorful - Accent 6"/>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 Accent 1"/>
    <w:uiPriority w:val="99"/>
    <w:qFormat/>
    <w:tblPr>
      <w:tblCellMar>
        <w:left w:w="0" w:type="dxa"/>
        <w:top w:w="0" w:type="dxa"/>
        <w:right w:w="0" w:type="dxa"/>
        <w:bottom w:w="0" w:type="dxa"/>
      </w:tblCellMar>
    </w:tblPr>
  </w:style>
  <w:style w:type="table" w:styleId="953" w:customStyle="1">
    <w:name w:val="List Table 2 - Accent 2"/>
    <w:uiPriority w:val="99"/>
    <w:qFormat/>
    <w:tblPr>
      <w:tblCellMar>
        <w:left w:w="0" w:type="dxa"/>
        <w:top w:w="0" w:type="dxa"/>
        <w:right w:w="0" w:type="dxa"/>
        <w:bottom w:w="0" w:type="dxa"/>
      </w:tblCellMar>
    </w:tblPr>
  </w:style>
  <w:style w:type="table" w:styleId="954" w:customStyle="1">
    <w:name w:val="List Table 2 - Accent 3"/>
    <w:uiPriority w:val="99"/>
    <w:qFormat/>
    <w:tblPr>
      <w:tblCellMar>
        <w:left w:w="0" w:type="dxa"/>
        <w:top w:w="0" w:type="dxa"/>
        <w:right w:w="0" w:type="dxa"/>
        <w:bottom w:w="0" w:type="dxa"/>
      </w:tblCellMar>
    </w:tblPr>
  </w:style>
  <w:style w:type="table" w:styleId="955" w:customStyle="1">
    <w:name w:val="List Table 2 - Accent 4"/>
    <w:uiPriority w:val="99"/>
    <w:qFormat/>
    <w:tblPr>
      <w:tblCellMar>
        <w:left w:w="0" w:type="dxa"/>
        <w:top w:w="0" w:type="dxa"/>
        <w:right w:w="0" w:type="dxa"/>
        <w:bottom w:w="0" w:type="dxa"/>
      </w:tblCellMar>
    </w:tblPr>
  </w:style>
  <w:style w:type="table" w:styleId="956" w:customStyle="1">
    <w:name w:val="List Table 2 - Accent 5"/>
    <w:uiPriority w:val="99"/>
    <w:qFormat/>
    <w:tblPr>
      <w:tblCellMar>
        <w:left w:w="0" w:type="dxa"/>
        <w:top w:w="0" w:type="dxa"/>
        <w:right w:w="0" w:type="dxa"/>
        <w:bottom w:w="0" w:type="dxa"/>
      </w:tblCellMar>
    </w:tblPr>
  </w:style>
  <w:style w:type="table" w:styleId="957" w:customStyle="1">
    <w:name w:val="List Table 2 - Accent 6"/>
    <w:uiPriority w:val="99"/>
    <w:qFormat/>
    <w:tblPr>
      <w:tblCellMar>
        <w:left w:w="0" w:type="dxa"/>
        <w:top w:w="0" w:type="dxa"/>
        <w:right w:w="0" w:type="dxa"/>
        <w:bottom w:w="0" w:type="dxa"/>
      </w:tblCellMar>
    </w:tblPr>
  </w:style>
  <w:style w:type="table" w:styleId="958" w:customStyle="1">
    <w:name w:val="List Table 3 - Accent 1"/>
    <w:uiPriority w:val="99"/>
    <w:qFormat/>
    <w:tblPr>
      <w:tblCellMar>
        <w:left w:w="0" w:type="dxa"/>
        <w:top w:w="0" w:type="dxa"/>
        <w:right w:w="0" w:type="dxa"/>
        <w:bottom w:w="0" w:type="dxa"/>
      </w:tblCellMar>
    </w:tblPr>
  </w:style>
  <w:style w:type="table" w:styleId="959" w:customStyle="1">
    <w:name w:val="List Table 3 - Accent 2"/>
    <w:uiPriority w:val="99"/>
    <w:qFormat/>
    <w:tblPr>
      <w:tblCellMar>
        <w:left w:w="0" w:type="dxa"/>
        <w:top w:w="0" w:type="dxa"/>
        <w:right w:w="0" w:type="dxa"/>
        <w:bottom w:w="0" w:type="dxa"/>
      </w:tblCellMar>
    </w:tblPr>
  </w:style>
  <w:style w:type="table" w:styleId="960" w:customStyle="1">
    <w:name w:val="List Table 3 - Accent 3"/>
    <w:uiPriority w:val="99"/>
    <w:qFormat/>
    <w:tblPr>
      <w:tblCellMar>
        <w:left w:w="0" w:type="dxa"/>
        <w:top w:w="0" w:type="dxa"/>
        <w:right w:w="0" w:type="dxa"/>
        <w:bottom w:w="0" w:type="dxa"/>
      </w:tblCellMar>
    </w:tblPr>
  </w:style>
  <w:style w:type="table" w:styleId="961" w:customStyle="1">
    <w:name w:val="List Table 3 - Accent 4"/>
    <w:uiPriority w:val="99"/>
    <w:qFormat/>
    <w:tblPr>
      <w:tblCellMar>
        <w:left w:w="0" w:type="dxa"/>
        <w:top w:w="0" w:type="dxa"/>
        <w:right w:w="0" w:type="dxa"/>
        <w:bottom w:w="0" w:type="dxa"/>
      </w:tblCellMar>
    </w:tblPr>
  </w:style>
  <w:style w:type="table" w:styleId="962" w:customStyle="1">
    <w:name w:val="List Table 3 - Accent 5"/>
    <w:uiPriority w:val="99"/>
    <w:qFormat/>
    <w:tblPr>
      <w:tblCellMar>
        <w:left w:w="0" w:type="dxa"/>
        <w:top w:w="0" w:type="dxa"/>
        <w:right w:w="0" w:type="dxa"/>
        <w:bottom w:w="0" w:type="dxa"/>
      </w:tblCellMar>
    </w:tblPr>
  </w:style>
  <w:style w:type="table" w:styleId="963" w:customStyle="1">
    <w:name w:val="List Table 3 - Accent 6"/>
    <w:uiPriority w:val="99"/>
    <w:qFormat/>
    <w:tblPr>
      <w:tblCellMar>
        <w:left w:w="0" w:type="dxa"/>
        <w:top w:w="0" w:type="dxa"/>
        <w:right w:w="0" w:type="dxa"/>
        <w:bottom w:w="0" w:type="dxa"/>
      </w:tblCellMar>
    </w:tblPr>
  </w:style>
  <w:style w:type="table" w:styleId="964" w:customStyle="1">
    <w:name w:val="List Table 4 - Accent 1"/>
    <w:uiPriority w:val="99"/>
    <w:qFormat/>
    <w:tblPr>
      <w:tblCellMar>
        <w:left w:w="0" w:type="dxa"/>
        <w:top w:w="0" w:type="dxa"/>
        <w:right w:w="0" w:type="dxa"/>
        <w:bottom w:w="0" w:type="dxa"/>
      </w:tblCellMar>
    </w:tblPr>
  </w:style>
  <w:style w:type="table" w:styleId="965" w:customStyle="1">
    <w:name w:val="List Table 4 - Accent 2"/>
    <w:uiPriority w:val="99"/>
    <w:qFormat/>
    <w:tblPr>
      <w:tblCellMar>
        <w:left w:w="0" w:type="dxa"/>
        <w:top w:w="0" w:type="dxa"/>
        <w:right w:w="0" w:type="dxa"/>
        <w:bottom w:w="0" w:type="dxa"/>
      </w:tblCellMar>
    </w:tblPr>
  </w:style>
  <w:style w:type="table" w:styleId="966" w:customStyle="1">
    <w:name w:val="List Table 4 - Accent 3"/>
    <w:uiPriority w:val="99"/>
    <w:qFormat/>
    <w:tblPr>
      <w:tblCellMar>
        <w:left w:w="0" w:type="dxa"/>
        <w:top w:w="0" w:type="dxa"/>
        <w:right w:w="0" w:type="dxa"/>
        <w:bottom w:w="0" w:type="dxa"/>
      </w:tblCellMar>
    </w:tblPr>
  </w:style>
  <w:style w:type="table" w:styleId="967" w:customStyle="1">
    <w:name w:val="List Table 4 - Accent 4"/>
    <w:uiPriority w:val="99"/>
    <w:qFormat/>
    <w:tblPr>
      <w:tblCellMar>
        <w:left w:w="0" w:type="dxa"/>
        <w:top w:w="0" w:type="dxa"/>
        <w:right w:w="0" w:type="dxa"/>
        <w:bottom w:w="0" w:type="dxa"/>
      </w:tblCellMar>
    </w:tblPr>
  </w:style>
  <w:style w:type="table" w:styleId="968" w:customStyle="1">
    <w:name w:val="List Table 4 - Accent 5"/>
    <w:uiPriority w:val="99"/>
    <w:qFormat/>
    <w:tblPr>
      <w:tblCellMar>
        <w:left w:w="0" w:type="dxa"/>
        <w:top w:w="0" w:type="dxa"/>
        <w:right w:w="0" w:type="dxa"/>
        <w:bottom w:w="0" w:type="dxa"/>
      </w:tblCellMar>
    </w:tblPr>
  </w:style>
  <w:style w:type="table" w:styleId="969" w:customStyle="1">
    <w:name w:val="List Table 4 - Accent 6"/>
    <w:uiPriority w:val="99"/>
    <w:qFormat/>
    <w:tblPr>
      <w:tblCellMar>
        <w:left w:w="0" w:type="dxa"/>
        <w:top w:w="0" w:type="dxa"/>
        <w:right w:w="0" w:type="dxa"/>
        <w:bottom w:w="0" w:type="dxa"/>
      </w:tblCellMar>
    </w:tblPr>
  </w:style>
  <w:style w:type="table" w:styleId="970" w:customStyle="1">
    <w:name w:val="List Table 5 Dark - Accent 1"/>
    <w:uiPriority w:val="99"/>
    <w:qFormat/>
    <w:tblPr>
      <w:tblCellMar>
        <w:left w:w="0" w:type="dxa"/>
        <w:top w:w="0" w:type="dxa"/>
        <w:right w:w="0" w:type="dxa"/>
        <w:bottom w:w="0" w:type="dxa"/>
      </w:tblCellMar>
    </w:tblPr>
  </w:style>
  <w:style w:type="table" w:styleId="971" w:customStyle="1">
    <w:name w:val="List Table 5 Dark - Accent 2"/>
    <w:uiPriority w:val="99"/>
    <w:qFormat/>
    <w:tblPr>
      <w:tblCellMar>
        <w:left w:w="0" w:type="dxa"/>
        <w:top w:w="0" w:type="dxa"/>
        <w:right w:w="0" w:type="dxa"/>
        <w:bottom w:w="0" w:type="dxa"/>
      </w:tblCellMar>
    </w:tblPr>
  </w:style>
  <w:style w:type="table" w:styleId="972" w:customStyle="1">
    <w:name w:val="List Table 5 Dark - Accent 3"/>
    <w:uiPriority w:val="99"/>
    <w:qFormat/>
    <w:tblPr>
      <w:tblCellMar>
        <w:left w:w="0" w:type="dxa"/>
        <w:top w:w="0" w:type="dxa"/>
        <w:right w:w="0" w:type="dxa"/>
        <w:bottom w:w="0" w:type="dxa"/>
      </w:tblCellMar>
    </w:tblPr>
  </w:style>
  <w:style w:type="table" w:styleId="973" w:customStyle="1">
    <w:name w:val="List Table 5 Dark - Accent 4"/>
    <w:uiPriority w:val="99"/>
    <w:qFormat/>
    <w:tblPr>
      <w:tblCellMar>
        <w:left w:w="0" w:type="dxa"/>
        <w:top w:w="0" w:type="dxa"/>
        <w:right w:w="0" w:type="dxa"/>
        <w:bottom w:w="0" w:type="dxa"/>
      </w:tblCellMar>
    </w:tblPr>
  </w:style>
  <w:style w:type="table" w:styleId="974" w:customStyle="1">
    <w:name w:val="List Table 5 Dark - Accent 5"/>
    <w:uiPriority w:val="99"/>
    <w:qFormat/>
    <w:tblPr>
      <w:tblCellMar>
        <w:left w:w="0" w:type="dxa"/>
        <w:top w:w="0" w:type="dxa"/>
        <w:right w:w="0" w:type="dxa"/>
        <w:bottom w:w="0" w:type="dxa"/>
      </w:tblCellMar>
    </w:tblPr>
  </w:style>
  <w:style w:type="table" w:styleId="975" w:customStyle="1">
    <w:name w:val="List Table 5 Dark - Accent 6"/>
    <w:uiPriority w:val="99"/>
    <w:qFormat/>
    <w:tblPr>
      <w:tblCellMar>
        <w:left w:w="0" w:type="dxa"/>
        <w:top w:w="0" w:type="dxa"/>
        <w:right w:w="0" w:type="dxa"/>
        <w:bottom w:w="0" w:type="dxa"/>
      </w:tblCellMar>
    </w:tblPr>
  </w:style>
  <w:style w:type="table" w:styleId="976" w:customStyle="1">
    <w:name w:val="List Table 6 Colorful - Accent 1"/>
    <w:uiPriority w:val="99"/>
    <w:qFormat/>
    <w:tblPr>
      <w:tblCellMar>
        <w:left w:w="0" w:type="dxa"/>
        <w:top w:w="0" w:type="dxa"/>
        <w:right w:w="0" w:type="dxa"/>
        <w:bottom w:w="0" w:type="dxa"/>
      </w:tblCellMar>
    </w:tblPr>
  </w:style>
  <w:style w:type="table" w:styleId="977" w:customStyle="1">
    <w:name w:val="List Table 6 Colorful - Accent 2"/>
    <w:uiPriority w:val="99"/>
    <w:qFormat/>
    <w:tblPr>
      <w:tblCellMar>
        <w:left w:w="0" w:type="dxa"/>
        <w:top w:w="0" w:type="dxa"/>
        <w:right w:w="0" w:type="dxa"/>
        <w:bottom w:w="0" w:type="dxa"/>
      </w:tblCellMar>
    </w:tblPr>
  </w:style>
  <w:style w:type="table" w:styleId="978" w:customStyle="1">
    <w:name w:val="List Table 6 Colorful - Accent 3"/>
    <w:uiPriority w:val="99"/>
    <w:qFormat/>
    <w:tblPr>
      <w:tblCellMar>
        <w:left w:w="0" w:type="dxa"/>
        <w:top w:w="0" w:type="dxa"/>
        <w:right w:w="0" w:type="dxa"/>
        <w:bottom w:w="0" w:type="dxa"/>
      </w:tblCellMar>
    </w:tblPr>
  </w:style>
  <w:style w:type="table" w:styleId="979" w:customStyle="1">
    <w:name w:val="List Table 6 Colorful - Accent 4"/>
    <w:uiPriority w:val="99"/>
    <w:qFormat/>
    <w:tblPr>
      <w:tblCellMar>
        <w:left w:w="0" w:type="dxa"/>
        <w:top w:w="0" w:type="dxa"/>
        <w:right w:w="0" w:type="dxa"/>
        <w:bottom w:w="0" w:type="dxa"/>
      </w:tblCellMar>
    </w:tblPr>
  </w:style>
  <w:style w:type="table" w:styleId="980" w:customStyle="1">
    <w:name w:val="List Table 6 Colorful - Accent 5"/>
    <w:uiPriority w:val="99"/>
    <w:qFormat/>
    <w:tblPr>
      <w:tblCellMar>
        <w:left w:w="0" w:type="dxa"/>
        <w:top w:w="0" w:type="dxa"/>
        <w:right w:w="0" w:type="dxa"/>
        <w:bottom w:w="0" w:type="dxa"/>
      </w:tblCellMar>
    </w:tblPr>
  </w:style>
  <w:style w:type="table" w:styleId="981" w:customStyle="1">
    <w:name w:val="List Table 6 Colorful - Accent 6"/>
    <w:uiPriority w:val="99"/>
    <w:qFormat/>
    <w:tblPr>
      <w:tblCellMar>
        <w:left w:w="0" w:type="dxa"/>
        <w:top w:w="0" w:type="dxa"/>
        <w:right w:w="0" w:type="dxa"/>
        <w:bottom w:w="0" w:type="dxa"/>
      </w:tblCellMar>
    </w:tblPr>
  </w:style>
  <w:style w:type="table" w:styleId="982" w:customStyle="1">
    <w:name w:val="List Table 7 Colorful - Accent 1"/>
    <w:uiPriority w:val="99"/>
    <w:qFormat/>
    <w:tblPr>
      <w:tblCellMar>
        <w:left w:w="0" w:type="dxa"/>
        <w:top w:w="0" w:type="dxa"/>
        <w:right w:w="0" w:type="dxa"/>
        <w:bottom w:w="0" w:type="dxa"/>
      </w:tblCellMar>
    </w:tblPr>
  </w:style>
  <w:style w:type="table" w:styleId="983" w:customStyle="1">
    <w:name w:val="List Table 7 Colorful - Accent 2"/>
    <w:uiPriority w:val="99"/>
    <w:qFormat/>
    <w:tblPr>
      <w:tblCellMar>
        <w:left w:w="0" w:type="dxa"/>
        <w:top w:w="0" w:type="dxa"/>
        <w:right w:w="0" w:type="dxa"/>
        <w:bottom w:w="0" w:type="dxa"/>
      </w:tblCellMar>
    </w:tblPr>
  </w:style>
  <w:style w:type="table" w:styleId="984" w:customStyle="1">
    <w:name w:val="List Table 7 Colorful - Accent 3"/>
    <w:uiPriority w:val="99"/>
    <w:qFormat/>
    <w:tblPr>
      <w:tblCellMar>
        <w:left w:w="0" w:type="dxa"/>
        <w:top w:w="0" w:type="dxa"/>
        <w:right w:w="0" w:type="dxa"/>
        <w:bottom w:w="0" w:type="dxa"/>
      </w:tblCellMar>
    </w:tblPr>
  </w:style>
  <w:style w:type="table" w:styleId="985" w:customStyle="1">
    <w:name w:val="List Table 7 Colorful - Accent 4"/>
    <w:uiPriority w:val="99"/>
    <w:qFormat/>
    <w:tblPr>
      <w:tblCellMar>
        <w:left w:w="0" w:type="dxa"/>
        <w:top w:w="0" w:type="dxa"/>
        <w:right w:w="0" w:type="dxa"/>
        <w:bottom w:w="0" w:type="dxa"/>
      </w:tblCellMar>
    </w:tblPr>
  </w:style>
  <w:style w:type="table" w:styleId="986" w:customStyle="1">
    <w:name w:val="List Table 7 Colorful - Accent 5"/>
    <w:uiPriority w:val="99"/>
    <w:qFormat/>
    <w:tblPr>
      <w:tblCellMar>
        <w:left w:w="0" w:type="dxa"/>
        <w:top w:w="0" w:type="dxa"/>
        <w:right w:w="0" w:type="dxa"/>
        <w:bottom w:w="0" w:type="dxa"/>
      </w:tblCellMar>
    </w:tblPr>
  </w:style>
  <w:style w:type="table" w:styleId="987" w:customStyle="1">
    <w:name w:val="List Table 7 Colorful - Accent 6"/>
    <w:uiPriority w:val="99"/>
    <w:qFormat/>
    <w:tblPr>
      <w:tblCellMar>
        <w:left w:w="0" w:type="dxa"/>
        <w:top w:w="0" w:type="dxa"/>
        <w:right w:w="0" w:type="dxa"/>
        <w:bottom w:w="0" w:type="dxa"/>
      </w:tblCellMar>
    </w:tblPr>
  </w:style>
  <w:style w:type="table" w:styleId="988" w:customStyle="1">
    <w:name w:val="Lined - Accent"/>
    <w:uiPriority w:val="99"/>
    <w:qFormat/>
    <w:rPr>
      <w:color w:val="404040"/>
    </w:rPr>
    <w:tblPr>
      <w:tblCellMar>
        <w:left w:w="0" w:type="dxa"/>
        <w:top w:w="0" w:type="dxa"/>
        <w:right w:w="0" w:type="dxa"/>
        <w:bottom w:w="0" w:type="dxa"/>
      </w:tblCellMar>
    </w:tblPr>
  </w:style>
  <w:style w:type="table" w:styleId="989" w:customStyle="1">
    <w:name w:val="Lined - Accent 1"/>
    <w:uiPriority w:val="99"/>
    <w:qFormat/>
    <w:rPr>
      <w:color w:val="404040"/>
    </w:rPr>
    <w:tblPr>
      <w:tblCellMar>
        <w:left w:w="0" w:type="dxa"/>
        <w:top w:w="0" w:type="dxa"/>
        <w:right w:w="0" w:type="dxa"/>
        <w:bottom w:w="0" w:type="dxa"/>
      </w:tblCellMar>
    </w:tblPr>
  </w:style>
  <w:style w:type="table" w:styleId="990" w:customStyle="1">
    <w:name w:val="Lined - Accent 2"/>
    <w:uiPriority w:val="99"/>
    <w:qFormat/>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qFormat/>
    <w:rPr>
      <w:color w:val="404040"/>
    </w:rPr>
    <w:tblPr>
      <w:tblCellMar>
        <w:left w:w="0" w:type="dxa"/>
        <w:top w:w="0" w:type="dxa"/>
        <w:right w:w="0" w:type="dxa"/>
        <w:bottom w:w="0" w:type="dxa"/>
      </w:tblCellMar>
    </w:tblPr>
  </w:style>
  <w:style w:type="table" w:styleId="993" w:customStyle="1">
    <w:name w:val="Lined - Accent 5"/>
    <w:uiPriority w:val="99"/>
    <w:qFormat/>
    <w:rPr>
      <w:color w:val="404040"/>
    </w:rPr>
    <w:tblPr>
      <w:tblCellMar>
        <w:left w:w="0" w:type="dxa"/>
        <w:top w:w="0" w:type="dxa"/>
        <w:right w:w="0" w:type="dxa"/>
        <w:bottom w:w="0" w:type="dxa"/>
      </w:tblCellMar>
    </w:tblPr>
  </w:style>
  <w:style w:type="table" w:styleId="994" w:customStyle="1">
    <w:name w:val="Lined - Accent 6"/>
    <w:uiPriority w:val="99"/>
    <w:qFormat/>
    <w:rPr>
      <w:color w:val="404040"/>
    </w:rPr>
    <w:tblPr>
      <w:tblCellMar>
        <w:left w:w="0" w:type="dxa"/>
        <w:top w:w="0" w:type="dxa"/>
        <w:right w:w="0" w:type="dxa"/>
        <w:bottom w:w="0" w:type="dxa"/>
      </w:tblCellMar>
    </w:tblPr>
  </w:style>
  <w:style w:type="table" w:styleId="995" w:customStyle="1">
    <w:name w:val="Bordered &amp; Lined - Accent"/>
    <w:uiPriority w:val="99"/>
    <w:qFormat/>
    <w:rPr>
      <w:color w:val="404040"/>
    </w:rPr>
    <w:tblPr>
      <w:tblCellMar>
        <w:left w:w="0" w:type="dxa"/>
        <w:top w:w="0" w:type="dxa"/>
        <w:right w:w="0" w:type="dxa"/>
        <w:bottom w:w="0" w:type="dxa"/>
      </w:tblCellMar>
    </w:tblPr>
  </w:style>
  <w:style w:type="table" w:styleId="996" w:customStyle="1">
    <w:name w:val="Bordered &amp; Lined - Accent 1"/>
    <w:uiPriority w:val="99"/>
    <w:qFormat/>
    <w:rPr>
      <w:color w:val="404040"/>
    </w:rPr>
    <w:tblPr>
      <w:tblCellMar>
        <w:left w:w="0" w:type="dxa"/>
        <w:top w:w="0" w:type="dxa"/>
        <w:right w:w="0" w:type="dxa"/>
        <w:bottom w:w="0" w:type="dxa"/>
      </w:tblCellMar>
    </w:tblPr>
  </w:style>
  <w:style w:type="table" w:styleId="997" w:customStyle="1">
    <w:name w:val="Bordered &amp; Lined - Accent 2"/>
    <w:uiPriority w:val="99"/>
    <w:qFormat/>
    <w:rPr>
      <w:color w:val="404040"/>
    </w:rPr>
    <w:tblPr>
      <w:tblCellMar>
        <w:left w:w="0" w:type="dxa"/>
        <w:top w:w="0" w:type="dxa"/>
        <w:right w:w="0" w:type="dxa"/>
        <w:bottom w:w="0" w:type="dxa"/>
      </w:tblCellMar>
    </w:tblPr>
  </w:style>
  <w:style w:type="table" w:styleId="998" w:customStyle="1">
    <w:name w:val="Bordered &amp; Lined - Accent 3"/>
    <w:uiPriority w:val="99"/>
    <w:qFormat/>
    <w:rPr>
      <w:color w:val="404040"/>
    </w:rPr>
    <w:tblPr>
      <w:tblCellMar>
        <w:left w:w="0" w:type="dxa"/>
        <w:top w:w="0" w:type="dxa"/>
        <w:right w:w="0" w:type="dxa"/>
        <w:bottom w:w="0" w:type="dxa"/>
      </w:tblCellMar>
    </w:tblPr>
  </w:style>
  <w:style w:type="table" w:styleId="999" w:customStyle="1">
    <w:name w:val="Bordered &amp; Lined - Accent 4"/>
    <w:uiPriority w:val="99"/>
    <w:qFormat/>
    <w:rPr>
      <w:color w:val="404040"/>
    </w:rPr>
    <w:tblPr>
      <w:tblCellMar>
        <w:left w:w="0" w:type="dxa"/>
        <w:top w:w="0" w:type="dxa"/>
        <w:right w:w="0" w:type="dxa"/>
        <w:bottom w:w="0" w:type="dxa"/>
      </w:tblCellMar>
    </w:tblPr>
  </w:style>
  <w:style w:type="table" w:styleId="1000" w:customStyle="1">
    <w:name w:val="Bordered &amp; Lined - Accent 5"/>
    <w:uiPriority w:val="99"/>
    <w:qFormat/>
    <w:rPr>
      <w:color w:val="404040"/>
    </w:rPr>
    <w:tblPr>
      <w:tblCellMar>
        <w:left w:w="0" w:type="dxa"/>
        <w:top w:w="0" w:type="dxa"/>
        <w:right w:w="0" w:type="dxa"/>
        <w:bottom w:w="0" w:type="dxa"/>
      </w:tblCellMar>
    </w:tblPr>
  </w:style>
  <w:style w:type="table" w:styleId="1001" w:customStyle="1">
    <w:name w:val="Bordered &amp; Lined - Accent 6"/>
    <w:uiPriority w:val="99"/>
    <w:qFormat/>
    <w:rPr>
      <w:color w:val="404040"/>
    </w:rPr>
    <w:tblPr>
      <w:tblCellMar>
        <w:left w:w="0" w:type="dxa"/>
        <w:top w:w="0" w:type="dxa"/>
        <w:right w:w="0" w:type="dxa"/>
        <w:bottom w:w="0" w:type="dxa"/>
      </w:tblCellMar>
    </w:tblPr>
  </w:style>
  <w:style w:type="table" w:styleId="1002" w:customStyle="1">
    <w:name w:val="Bordered"/>
    <w:uiPriority w:val="99"/>
    <w:qFormat/>
    <w:tblPr>
      <w:tblCellMar>
        <w:left w:w="0" w:type="dxa"/>
        <w:top w:w="0" w:type="dxa"/>
        <w:right w:w="0" w:type="dxa"/>
        <w:bottom w:w="0" w:type="dxa"/>
      </w:tblCellMar>
    </w:tblPr>
  </w:style>
  <w:style w:type="table" w:styleId="1003" w:customStyle="1">
    <w:name w:val="Bordered - Accent 1"/>
    <w:uiPriority w:val="99"/>
    <w:qFormat/>
    <w:tblPr>
      <w:tblCellMar>
        <w:left w:w="0" w:type="dxa"/>
        <w:top w:w="0" w:type="dxa"/>
        <w:right w:w="0" w:type="dxa"/>
        <w:bottom w:w="0" w:type="dxa"/>
      </w:tblCellMar>
    </w:tblPr>
  </w:style>
  <w:style w:type="table" w:styleId="1004" w:customStyle="1">
    <w:name w:val="Bordered - Accent 2"/>
    <w:uiPriority w:val="99"/>
    <w:qFormat/>
    <w:tblPr>
      <w:tblCellMar>
        <w:left w:w="0" w:type="dxa"/>
        <w:top w:w="0" w:type="dxa"/>
        <w:right w:w="0" w:type="dxa"/>
        <w:bottom w:w="0" w:type="dxa"/>
      </w:tblCellMar>
    </w:tblPr>
  </w:style>
  <w:style w:type="table" w:styleId="1005" w:customStyle="1">
    <w:name w:val="Bordered - Accent 3"/>
    <w:uiPriority w:val="99"/>
    <w:qFormat/>
    <w:tblPr>
      <w:tblCellMar>
        <w:left w:w="0" w:type="dxa"/>
        <w:top w:w="0" w:type="dxa"/>
        <w:right w:w="0" w:type="dxa"/>
        <w:bottom w:w="0" w:type="dxa"/>
      </w:tblCellMar>
    </w:tblPr>
  </w:style>
  <w:style w:type="table" w:styleId="1006" w:customStyle="1">
    <w:name w:val="Bordered - Accent 4"/>
    <w:uiPriority w:val="99"/>
    <w:qFormat/>
    <w:tblPr>
      <w:tblCellMar>
        <w:left w:w="0" w:type="dxa"/>
        <w:top w:w="0" w:type="dxa"/>
        <w:right w:w="0" w:type="dxa"/>
        <w:bottom w:w="0" w:type="dxa"/>
      </w:tblCellMar>
    </w:tblPr>
  </w:style>
  <w:style w:type="table" w:styleId="1007" w:customStyle="1">
    <w:name w:val="Bordered - Accent 5"/>
    <w:uiPriority w:val="99"/>
    <w:qFormat/>
    <w:tblPr>
      <w:tblCellMar>
        <w:left w:w="0" w:type="dxa"/>
        <w:top w:w="0" w:type="dxa"/>
        <w:right w:w="0" w:type="dxa"/>
        <w:bottom w:w="0" w:type="dxa"/>
      </w:tblCellMar>
    </w:tblPr>
  </w:style>
  <w:style w:type="table" w:styleId="1008" w:customStyle="1">
    <w:name w:val="Bordered - Accent 6"/>
    <w:uiPriority w:val="99"/>
    <w:qFormat/>
    <w:tblPr>
      <w:tblCellMar>
        <w:left w:w="0" w:type="dxa"/>
        <w:top w:w="0" w:type="dxa"/>
        <w:right w:w="0" w:type="dxa"/>
        <w:bottom w:w="0" w:type="dxa"/>
      </w:tblCellMar>
    </w:tblPr>
  </w:style>
  <w:style w:type="paragraph" w:styleId="1009" w:customStyle="1">
    <w:name w:val="TOC 标题11"/>
    <w:uiPriority w:val="39"/>
    <w:unhideWhenUsed/>
    <w:qFormat/>
    <w:rPr>
      <w:rFonts w:hint="default" w:ascii="Times New Roman" w:hAnsi="Times New Roman" w:eastAsia="宋体" w:cs="Times New Roman"/>
      <w:lang w:val="en-US" w:eastAsia="zh-CN" w:bidi="ar-SA"/>
    </w:rPr>
  </w:style>
  <w:style w:type="paragraph" w:styleId="101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1015" w:customStyle="1">
    <w:name w:val="默认段落字体1"/>
    <w:uiPriority w:val="1"/>
    <w:unhideWhenUsed/>
    <w:qFormat/>
  </w:style>
  <w:style w:type="table" w:styleId="1016" w:customStyle="1">
    <w:name w:val="普通表格1"/>
    <w:uiPriority w:val="0"/>
    <w:semiHidden/>
    <w:qFormat/>
    <w:tblPr>
      <w:tblCellMar>
        <w:left w:w="0" w:type="dxa"/>
        <w:top w:w="0" w:type="dxa"/>
        <w:right w:w="0" w:type="dxa"/>
        <w:bottom w:w="0" w:type="dxa"/>
      </w:tblCellMar>
    </w:tblPr>
  </w:style>
  <w:style w:type="paragraph" w:styleId="1017" w:customStyle="1">
    <w:name w:val="列表项目符号 41"/>
    <w:basedOn w:val="730"/>
    <w:uiPriority w:val="0"/>
    <w:qFormat/>
    <w:pPr>
      <w:ind w:left="360" w:hanging="360"/>
      <w:spacing w:line="380" w:lineRule="exact"/>
      <w:tabs>
        <w:tab w:val="left" w:pos="360" w:leader="none"/>
      </w:tabs>
    </w:pPr>
    <w:rPr>
      <w:sz w:val="28"/>
    </w:rPr>
  </w:style>
  <w:style w:type="paragraph" w:styleId="1018" w:customStyle="1">
    <w:name w:val="索引 81"/>
    <w:basedOn w:val="730"/>
    <w:next w:val="730"/>
    <w:uiPriority w:val="0"/>
    <w:qFormat/>
    <w:pPr>
      <w:ind w:left="1400"/>
    </w:pPr>
  </w:style>
  <w:style w:type="paragraph" w:styleId="1019" w:customStyle="1">
    <w:name w:val="列表编号1"/>
    <w:basedOn w:val="730"/>
    <w:uiPriority w:val="0"/>
    <w:qFormat/>
    <w:pPr>
      <w:spacing w:line="360" w:lineRule="auto"/>
      <w:tabs>
        <w:tab w:val="left" w:pos="0" w:leader="none"/>
        <w:tab w:val="left" w:pos="840" w:leader="none"/>
      </w:tabs>
    </w:pPr>
  </w:style>
  <w:style w:type="paragraph" w:styleId="1020" w:customStyle="1">
    <w:name w:val="正文缩进11"/>
    <w:basedOn w:val="730"/>
    <w:next w:val="730"/>
    <w:uiPriority w:val="0"/>
    <w:qFormat/>
    <w:pPr>
      <w:ind w:firstLine="420"/>
    </w:pPr>
    <w:rPr>
      <w:rFonts w:ascii="宋体"/>
      <w:color w:val="000000"/>
      <w:sz w:val="24"/>
      <w:szCs w:val="20"/>
    </w:rPr>
  </w:style>
  <w:style w:type="paragraph" w:styleId="1021" w:customStyle="1">
    <w:name w:val="题注1"/>
    <w:basedOn w:val="730"/>
    <w:next w:val="730"/>
    <w:link w:val="1022"/>
    <w:uiPriority w:val="0"/>
    <w:qFormat/>
    <w:pPr>
      <w:spacing w:line="360" w:lineRule="auto"/>
      <w:tabs>
        <w:tab w:val="left" w:pos="0" w:leader="none"/>
      </w:tabs>
    </w:pPr>
    <w:rPr>
      <w:rFonts w:ascii="Arial" w:hAnsi="Arial" w:eastAsia="黑体"/>
      <w:sz w:val="20"/>
      <w:szCs w:val="20"/>
    </w:rPr>
  </w:style>
  <w:style w:type="character" w:styleId="1022" w:customStyle="1">
    <w:name w:val="题注 字符"/>
    <w:link w:val="1021"/>
    <w:uiPriority w:val="0"/>
    <w:qFormat/>
    <w:rPr>
      <w:rFonts w:ascii="Arial" w:hAnsi="Arial" w:eastAsia="黑体" w:cs="Arial"/>
    </w:rPr>
  </w:style>
  <w:style w:type="paragraph" w:styleId="1023" w:customStyle="1">
    <w:name w:val="索引 51"/>
    <w:basedOn w:val="730"/>
    <w:next w:val="730"/>
    <w:uiPriority w:val="0"/>
    <w:qFormat/>
    <w:pPr>
      <w:ind w:left="800"/>
    </w:pPr>
  </w:style>
  <w:style w:type="paragraph" w:styleId="1024" w:customStyle="1">
    <w:name w:val="列表项目符号1"/>
    <w:basedOn w:val="730"/>
    <w:uiPriority w:val="0"/>
    <w:qFormat/>
    <w:pPr>
      <w:ind w:left="962" w:hanging="480"/>
      <w:spacing w:line="360" w:lineRule="auto"/>
      <w:tabs>
        <w:tab w:val="left" w:pos="840" w:leader="none"/>
      </w:tabs>
    </w:pPr>
    <w:rPr>
      <w:sz w:val="24"/>
    </w:rPr>
  </w:style>
  <w:style w:type="paragraph" w:styleId="1025" w:customStyle="1">
    <w:name w:val="文档结构图1"/>
    <w:basedOn w:val="730"/>
    <w:uiPriority w:val="0"/>
    <w:qFormat/>
    <w:pPr>
      <w:shd w:val="clear" w:color="auto" w:fill="000080"/>
    </w:pPr>
  </w:style>
  <w:style w:type="paragraph" w:styleId="1026" w:customStyle="1">
    <w:name w:val="批注文字1"/>
    <w:basedOn w:val="730"/>
    <w:link w:val="1027"/>
    <w:uiPriority w:val="99"/>
    <w:qFormat/>
    <w:pPr>
      <w:jc w:val="left"/>
    </w:pPr>
    <w:rPr>
      <w:szCs w:val="20"/>
    </w:rPr>
  </w:style>
  <w:style w:type="character" w:styleId="1027" w:customStyle="1">
    <w:name w:val="批注文字 字符"/>
    <w:link w:val="1026"/>
    <w:uiPriority w:val="99"/>
    <w:qFormat/>
    <w:rPr>
      <w:rFonts w:ascii="Calibri" w:hAnsi="Calibri" w:eastAsia="宋体" w:cs="Times New Roman"/>
      <w:sz w:val="21"/>
    </w:rPr>
  </w:style>
  <w:style w:type="paragraph" w:styleId="1028" w:customStyle="1">
    <w:name w:val="索引 61"/>
    <w:basedOn w:val="730"/>
    <w:next w:val="730"/>
    <w:uiPriority w:val="0"/>
    <w:qFormat/>
    <w:pPr>
      <w:ind w:left="1000"/>
    </w:pPr>
  </w:style>
  <w:style w:type="paragraph" w:styleId="1029" w:customStyle="1">
    <w:name w:val="正文文本 31"/>
    <w:basedOn w:val="730"/>
    <w:uiPriority w:val="0"/>
    <w:qFormat/>
    <w:rPr>
      <w:color w:val="000000"/>
    </w:rPr>
  </w:style>
  <w:style w:type="paragraph" w:styleId="1030" w:customStyle="1">
    <w:name w:val="列表项目符号 31"/>
    <w:basedOn w:val="730"/>
    <w:uiPriority w:val="0"/>
    <w:qFormat/>
    <w:pPr>
      <w:ind w:left="1200" w:hanging="360"/>
      <w:spacing w:line="380" w:lineRule="exact"/>
      <w:tabs>
        <w:tab w:val="left" w:pos="1200" w:leader="none"/>
      </w:tabs>
    </w:pPr>
    <w:rPr>
      <w:sz w:val="28"/>
    </w:rPr>
  </w:style>
  <w:style w:type="paragraph" w:styleId="1031" w:customStyle="1">
    <w:name w:val="正文文本1"/>
    <w:basedOn w:val="730"/>
    <w:uiPriority w:val="0"/>
    <w:qFormat/>
    <w:pPr>
      <w:spacing w:line="60" w:lineRule="auto"/>
    </w:pPr>
    <w:rPr>
      <w:rFonts w:ascii="仿宋_GB2312" w:eastAsia="仿宋_GB2312"/>
      <w:sz w:val="32"/>
    </w:rPr>
  </w:style>
  <w:style w:type="paragraph" w:styleId="1032" w:customStyle="1">
    <w:name w:val="正文文本缩进1"/>
    <w:basedOn w:val="730"/>
    <w:uiPriority w:val="0"/>
    <w:qFormat/>
    <w:pPr>
      <w:ind w:firstLine="225"/>
    </w:pPr>
    <w:rPr>
      <w:rFonts w:ascii="仿宋_GB2312" w:eastAsia="仿宋_GB2312"/>
      <w:sz w:val="32"/>
    </w:rPr>
  </w:style>
  <w:style w:type="paragraph" w:styleId="1033" w:customStyle="1">
    <w:name w:val="文本块1"/>
    <w:basedOn w:val="730"/>
    <w:uiPriority w:val="0"/>
    <w:qFormat/>
    <w:pPr>
      <w:ind w:left="1548" w:right="12" w:hanging="2405"/>
      <w:spacing w:line="360" w:lineRule="exact"/>
    </w:pPr>
    <w:rPr>
      <w:rFonts w:ascii="宋体"/>
      <w:bCs/>
      <w:sz w:val="28"/>
    </w:rPr>
  </w:style>
  <w:style w:type="paragraph" w:styleId="1034" w:customStyle="1">
    <w:name w:val="列表项目符号 21"/>
    <w:basedOn w:val="730"/>
    <w:uiPriority w:val="0"/>
    <w:qFormat/>
    <w:pPr>
      <w:ind w:left="720" w:hanging="360"/>
      <w:spacing w:line="360" w:lineRule="auto"/>
      <w:tabs>
        <w:tab w:val="left" w:pos="720" w:leader="none"/>
      </w:tabs>
    </w:pPr>
    <w:rPr>
      <w:sz w:val="24"/>
    </w:rPr>
  </w:style>
  <w:style w:type="paragraph" w:styleId="1035" w:customStyle="1">
    <w:name w:val="HTML 地址1"/>
    <w:basedOn w:val="730"/>
    <w:uiPriority w:val="0"/>
    <w:qFormat/>
    <w:rPr>
      <w:i/>
      <w:iCs/>
    </w:rPr>
  </w:style>
  <w:style w:type="paragraph" w:styleId="1036" w:customStyle="1">
    <w:name w:val="索引 41"/>
    <w:basedOn w:val="730"/>
    <w:next w:val="730"/>
    <w:uiPriority w:val="0"/>
    <w:qFormat/>
    <w:pPr>
      <w:ind w:left="600"/>
    </w:pPr>
  </w:style>
  <w:style w:type="paragraph" w:styleId="1037" w:customStyle="1">
    <w:name w:val="纯文本11"/>
    <w:basedOn w:val="730"/>
    <w:link w:val="1038"/>
    <w:uiPriority w:val="0"/>
    <w:qFormat/>
    <w:rPr>
      <w:rFonts w:ascii="宋体"/>
      <w:szCs w:val="21"/>
    </w:rPr>
  </w:style>
  <w:style w:type="character" w:styleId="1038" w:customStyle="1">
    <w:name w:val="纯文本 字符"/>
    <w:link w:val="1037"/>
    <w:uiPriority w:val="0"/>
    <w:qFormat/>
    <w:rPr>
      <w:rFonts w:ascii="宋体" w:hAnsi="Calibri" w:eastAsia="宋体"/>
      <w:sz w:val="21"/>
      <w:szCs w:val="21"/>
      <w:lang w:val="en-US" w:eastAsia="zh-CN" w:bidi="ar-SA"/>
    </w:rPr>
  </w:style>
  <w:style w:type="paragraph" w:styleId="1039" w:customStyle="1">
    <w:name w:val="列表项目符号 51"/>
    <w:basedOn w:val="730"/>
    <w:uiPriority w:val="0"/>
    <w:qFormat/>
    <w:pPr>
      <w:ind w:left="720" w:hanging="360"/>
      <w:spacing w:line="380" w:lineRule="exact"/>
      <w:tabs>
        <w:tab w:val="left" w:pos="720" w:leader="none"/>
      </w:tabs>
    </w:pPr>
    <w:rPr>
      <w:sz w:val="28"/>
    </w:rPr>
  </w:style>
  <w:style w:type="paragraph" w:styleId="1040" w:customStyle="1">
    <w:name w:val="索引 31"/>
    <w:basedOn w:val="730"/>
    <w:next w:val="730"/>
    <w:uiPriority w:val="0"/>
    <w:qFormat/>
    <w:pPr>
      <w:ind w:left="400"/>
    </w:pPr>
  </w:style>
  <w:style w:type="paragraph" w:styleId="1041" w:customStyle="1">
    <w:name w:val="日期1"/>
    <w:basedOn w:val="730"/>
    <w:next w:val="730"/>
    <w:uiPriority w:val="0"/>
    <w:qFormat/>
    <w:pPr>
      <w:ind w:left="2500"/>
    </w:pPr>
  </w:style>
  <w:style w:type="paragraph" w:styleId="1042" w:customStyle="1">
    <w:name w:val="正文文本缩进 21"/>
    <w:basedOn w:val="730"/>
    <w:uiPriority w:val="0"/>
    <w:qFormat/>
    <w:pPr>
      <w:ind w:firstLine="225"/>
      <w:jc w:val="left"/>
      <w:spacing w:line="540" w:lineRule="exact"/>
    </w:pPr>
    <w:rPr>
      <w:rFonts w:ascii="仿宋_GB2312" w:eastAsia="仿宋_GB2312"/>
      <w:sz w:val="32"/>
    </w:rPr>
  </w:style>
  <w:style w:type="paragraph" w:styleId="1043" w:customStyle="1">
    <w:name w:val="尾注文本1"/>
    <w:basedOn w:val="730"/>
    <w:uiPriority w:val="0"/>
    <w:qFormat/>
    <w:pPr>
      <w:jc w:val="left"/>
      <w:widowControl/>
    </w:pPr>
    <w:rPr>
      <w:rFonts w:ascii="宋体"/>
      <w:bCs/>
      <w:szCs w:val="21"/>
    </w:rPr>
  </w:style>
  <w:style w:type="paragraph" w:styleId="1044" w:customStyle="1">
    <w:name w:val="批注框文本1"/>
    <w:basedOn w:val="730"/>
    <w:uiPriority w:val="0"/>
    <w:qFormat/>
    <w:rPr>
      <w:sz w:val="18"/>
      <w:szCs w:val="20"/>
    </w:rPr>
  </w:style>
  <w:style w:type="paragraph" w:styleId="1045" w:customStyle="1">
    <w:name w:val="页脚1"/>
    <w:basedOn w:val="730"/>
    <w:uiPriority w:val="0"/>
    <w:qFormat/>
    <w:pPr>
      <w:jc w:val="left"/>
      <w:tabs>
        <w:tab w:val="center" w:pos="4153" w:leader="none"/>
        <w:tab w:val="right" w:pos="8306" w:leader="none"/>
      </w:tabs>
    </w:pPr>
    <w:rPr>
      <w:sz w:val="18"/>
      <w:szCs w:val="18"/>
    </w:rPr>
  </w:style>
  <w:style w:type="paragraph" w:styleId="1046" w:customStyle="1">
    <w:name w:val="页眉1"/>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索引标题1"/>
    <w:basedOn w:val="730"/>
    <w:next w:val="1048"/>
    <w:uiPriority w:val="0"/>
    <w:qFormat/>
  </w:style>
  <w:style w:type="paragraph" w:styleId="1048" w:customStyle="1">
    <w:name w:val="索引 111"/>
    <w:basedOn w:val="730"/>
    <w:next w:val="730"/>
    <w:uiPriority w:val="0"/>
    <w:qFormat/>
  </w:style>
  <w:style w:type="paragraph" w:styleId="1049" w:customStyle="1">
    <w:name w:val="正文文本缩进 31"/>
    <w:basedOn w:val="730"/>
    <w:uiPriority w:val="0"/>
    <w:qFormat/>
    <w:pPr>
      <w:ind w:firstLine="213"/>
    </w:pPr>
    <w:rPr>
      <w:rFonts w:ascii="仿宋_GB2312" w:eastAsia="仿宋_GB2312"/>
      <w:sz w:val="30"/>
    </w:rPr>
  </w:style>
  <w:style w:type="paragraph" w:styleId="1050" w:customStyle="1">
    <w:name w:val="索引 71"/>
    <w:basedOn w:val="730"/>
    <w:next w:val="730"/>
    <w:uiPriority w:val="0"/>
    <w:qFormat/>
    <w:pPr>
      <w:ind w:left="1200"/>
    </w:pPr>
  </w:style>
  <w:style w:type="paragraph" w:styleId="1051" w:customStyle="1">
    <w:name w:val="索引 91"/>
    <w:basedOn w:val="730"/>
    <w:next w:val="730"/>
    <w:uiPriority w:val="0"/>
    <w:qFormat/>
    <w:pPr>
      <w:ind w:left="1600"/>
    </w:pPr>
  </w:style>
  <w:style w:type="paragraph" w:styleId="1052" w:customStyle="1">
    <w:name w:val="图表目录11"/>
    <w:basedOn w:val="730"/>
    <w:next w:val="730"/>
    <w:uiPriority w:val="0"/>
    <w:qFormat/>
    <w:pPr>
      <w:ind w:left="400" w:hanging="200"/>
      <w:jc w:val="left"/>
      <w:widowControl/>
    </w:pPr>
    <w:rPr>
      <w:rFonts w:ascii="宋体"/>
      <w:bCs/>
      <w:szCs w:val="21"/>
    </w:rPr>
  </w:style>
  <w:style w:type="paragraph" w:styleId="1053" w:customStyle="1">
    <w:name w:val="正文文本 21"/>
    <w:basedOn w:val="730"/>
    <w:uiPriority w:val="0"/>
    <w:qFormat/>
    <w:pPr>
      <w:spacing w:line="560" w:lineRule="exact"/>
    </w:pPr>
    <w:rPr>
      <w:rFonts w:ascii="仿宋_GB2312" w:eastAsia="仿宋_GB2312"/>
      <w:sz w:val="28"/>
      <w:szCs w:val="30"/>
    </w:rPr>
  </w:style>
  <w:style w:type="paragraph" w:styleId="1054"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5" w:customStyle="1">
    <w:name w:val="普通(网站)1"/>
    <w:basedOn w:val="730"/>
    <w:uiPriority w:val="99"/>
    <w:qFormat/>
    <w:pPr>
      <w:jc w:val="left"/>
      <w:spacing w:before="100" w:beforeAutospacing="1" w:after="100" w:afterAutospacing="1"/>
      <w:widowControl/>
    </w:pPr>
    <w:rPr>
      <w:rFonts w:ascii="宋体"/>
      <w:sz w:val="24"/>
      <w:szCs w:val="20"/>
    </w:rPr>
  </w:style>
  <w:style w:type="paragraph" w:styleId="1056" w:customStyle="1">
    <w:name w:val="索引 21"/>
    <w:basedOn w:val="730"/>
    <w:next w:val="730"/>
    <w:uiPriority w:val="0"/>
    <w:qFormat/>
    <w:pPr>
      <w:ind w:left="200"/>
    </w:pPr>
  </w:style>
  <w:style w:type="paragraph" w:styleId="1057" w:customStyle="1">
    <w:name w:val="标题1"/>
    <w:basedOn w:val="730"/>
    <w:uiPriority w:val="0"/>
    <w:qFormat/>
    <w:pPr>
      <w:jc w:val="center"/>
      <w:spacing w:before="240" w:after="60"/>
      <w:outlineLvl w:val="0"/>
    </w:pPr>
    <w:rPr>
      <w:rFonts w:ascii="Cambria" w:hAnsi="Cambria"/>
      <w:b/>
      <w:bCs/>
      <w:sz w:val="32"/>
      <w:szCs w:val="32"/>
    </w:rPr>
  </w:style>
  <w:style w:type="paragraph" w:styleId="1058" w:customStyle="1">
    <w:name w:val="批注主题1"/>
    <w:basedOn w:val="1026"/>
    <w:next w:val="1026"/>
    <w:uiPriority w:val="0"/>
    <w:qFormat/>
    <w:rPr>
      <w:b/>
    </w:rPr>
  </w:style>
  <w:style w:type="paragraph" w:styleId="1059" w:customStyle="1">
    <w:name w:val="正文文本首行缩进1"/>
    <w:basedOn w:val="1031"/>
    <w:uiPriority w:val="0"/>
    <w:qFormat/>
    <w:pPr>
      <w:ind w:firstLine="100"/>
      <w:spacing w:after="120" w:line="240" w:lineRule="auto"/>
    </w:pPr>
    <w:rPr>
      <w:rFonts w:ascii="Times New Roman" w:hAnsi="Times New Roman" w:eastAsia="宋体"/>
      <w:sz w:val="21"/>
    </w:rPr>
  </w:style>
  <w:style w:type="paragraph" w:styleId="1060" w:customStyle="1">
    <w:name w:val="正文文本首行缩进 211"/>
    <w:basedOn w:val="862"/>
    <w:link w:val="1061"/>
    <w:uiPriority w:val="0"/>
    <w:qFormat/>
    <w:pPr>
      <w:ind w:left="200" w:firstLine="200"/>
    </w:pPr>
    <w:rPr>
      <w:rFonts w:ascii="Times New Roman" w:hAnsi="Times New Roman"/>
      <w:sz w:val="24"/>
      <w:szCs w:val="24"/>
    </w:rPr>
  </w:style>
  <w:style w:type="character" w:styleId="1061" w:customStyle="1">
    <w:name w:val="正文文本首行缩进 2 字符"/>
    <w:link w:val="1060"/>
    <w:uiPriority w:val="0"/>
    <w:qFormat/>
    <w:rPr>
      <w:rFonts w:eastAsia="仿宋_GB2312"/>
      <w:sz w:val="24"/>
      <w:szCs w:val="24"/>
      <w:lang w:bidi="ar-SA"/>
    </w:rPr>
  </w:style>
  <w:style w:type="table" w:styleId="1062" w:customStyle="1">
    <w:name w:val="网格型1"/>
    <w:basedOn w:val="1016"/>
    <w:uiPriority w:val="0"/>
    <w:qFormat/>
    <w:tblPr/>
  </w:style>
  <w:style w:type="character" w:styleId="1063" w:customStyle="1">
    <w:name w:val="要点1"/>
    <w:uiPriority w:val="0"/>
    <w:qFormat/>
    <w:rPr>
      <w:b/>
    </w:rPr>
  </w:style>
  <w:style w:type="character" w:styleId="1064" w:customStyle="1">
    <w:name w:val="尾注引用1"/>
    <w:uiPriority w:val="0"/>
    <w:qFormat/>
    <w:rPr>
      <w:vertAlign w:val="superscript"/>
    </w:rPr>
  </w:style>
  <w:style w:type="character" w:styleId="1065" w:customStyle="1">
    <w:name w:val="页码1"/>
    <w:uiPriority w:val="0"/>
    <w:qFormat/>
  </w:style>
  <w:style w:type="character" w:styleId="1066" w:customStyle="1">
    <w:name w:val="访问过的超链接1"/>
    <w:uiPriority w:val="0"/>
    <w:qFormat/>
    <w:rPr>
      <w:color w:val="800080"/>
      <w:u w:val="single"/>
    </w:rPr>
  </w:style>
  <w:style w:type="character" w:styleId="1067" w:customStyle="1">
    <w:name w:val="强调1"/>
    <w:uiPriority w:val="0"/>
    <w:qFormat/>
    <w:rPr>
      <w:color w:val="cc0033"/>
    </w:rPr>
  </w:style>
  <w:style w:type="character" w:styleId="1068" w:customStyle="1">
    <w:name w:val="HTML 打字机1"/>
    <w:uiPriority w:val="0"/>
    <w:qFormat/>
    <w:rPr>
      <w:rFonts w:ascii="宋体" w:eastAsia="宋体" w:cs="宋体"/>
      <w:sz w:val="24"/>
      <w:szCs w:val="24"/>
      <w:lang w:bidi="ar-SA"/>
    </w:rPr>
  </w:style>
  <w:style w:type="character" w:styleId="1069" w:customStyle="1">
    <w:name w:val="超链接1"/>
    <w:uiPriority w:val="99"/>
    <w:qFormat/>
    <w:rPr>
      <w:color w:val="0000ff"/>
      <w:u w:val="single"/>
    </w:rPr>
  </w:style>
  <w:style w:type="character" w:styleId="1070" w:customStyle="1">
    <w:name w:val="批注引用1"/>
    <w:uiPriority w:val="0"/>
    <w:qFormat/>
    <w:rPr>
      <w:sz w:val="21"/>
    </w:rPr>
  </w:style>
  <w:style w:type="character" w:styleId="1071" w:customStyle="1">
    <w:name w:val="脚注引用1"/>
    <w:uiPriority w:val="0"/>
    <w:qFormat/>
    <w:rPr>
      <w:vertAlign w:val="superscript"/>
    </w:rPr>
  </w:style>
  <w:style w:type="paragraph" w:styleId="1072" w:customStyle="1">
    <w:name w:val="正文（标记）"/>
    <w:basedOn w:val="730"/>
    <w:link w:val="1073"/>
    <w:uiPriority w:val="0"/>
    <w:qFormat/>
    <w:pPr>
      <w:spacing w:before="50" w:after="50"/>
      <w:tabs>
        <w:tab w:val="left" w:pos="0" w:leader="none"/>
        <w:tab w:val="left" w:pos="840" w:leader="none"/>
      </w:tabs>
    </w:pPr>
    <w:rPr>
      <w:rFonts w:ascii="Times New Roman" w:hAnsi="Times New Roman"/>
      <w:sz w:val="24"/>
      <w:szCs w:val="24"/>
    </w:rPr>
  </w:style>
  <w:style w:type="character" w:styleId="1073" w:customStyle="1">
    <w:name w:val="正文（标记） Char2"/>
    <w:link w:val="1072"/>
    <w:uiPriority w:val="0"/>
    <w:qFormat/>
    <w:rPr>
      <w:sz w:val="24"/>
      <w:szCs w:val="24"/>
    </w:rPr>
  </w:style>
  <w:style w:type="character" w:styleId="1074" w:customStyle="1">
    <w:name w:val="Char Char2"/>
    <w:uiPriority w:val="0"/>
    <w:qFormat/>
    <w:rPr>
      <w:sz w:val="18"/>
      <w:szCs w:val="18"/>
    </w:rPr>
  </w:style>
  <w:style w:type="character" w:styleId="1075" w:customStyle="1">
    <w:name w:val="maywed421"/>
    <w:uiPriority w:val="0"/>
    <w:qFormat/>
    <w:rPr>
      <w:color w:val="366fb6"/>
      <w:u w:val="none"/>
    </w:rPr>
  </w:style>
  <w:style w:type="paragraph" w:styleId="107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8" w:customStyle="1">
    <w:name w:val="Comment Text Char"/>
    <w:uiPriority w:val="0"/>
    <w:qFormat/>
    <w:rPr>
      <w:rFonts w:cs="Times New Roman"/>
      <w:sz w:val="21"/>
      <w:szCs w:val="21"/>
      <w:lang w:bidi="ar-SA"/>
    </w:rPr>
  </w:style>
  <w:style w:type="character" w:styleId="1079" w:customStyle="1">
    <w:name w:val="Footer Char"/>
    <w:uiPriority w:val="0"/>
    <w:qFormat/>
    <w:rPr>
      <w:rFonts w:eastAsia="宋体"/>
      <w:sz w:val="18"/>
      <w:lang w:val="en-US" w:eastAsia="zh-CN"/>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ca-1"/>
    <w:uiPriority w:val="0"/>
    <w:qFormat/>
  </w:style>
  <w:style w:type="character" w:styleId="1082" w:customStyle="1">
    <w:name w:val="Plain Text Char"/>
    <w:uiPriority w:val="0"/>
    <w:qFormat/>
    <w:rPr>
      <w:rFonts w:ascii="宋体" w:eastAsia="宋体"/>
      <w:sz w:val="21"/>
      <w:lang w:val="en-US" w:eastAsia="zh-CN"/>
    </w:rPr>
  </w:style>
  <w:style w:type="character" w:styleId="1083" w:customStyle="1">
    <w:name w:val="Header Char"/>
    <w:uiPriority w:val="0"/>
    <w:qFormat/>
    <w:rPr>
      <w:rFonts w:eastAsia="宋体"/>
      <w:sz w:val="18"/>
      <w:lang w:val="en-US" w:eastAsia="zh-CN"/>
    </w:rPr>
  </w:style>
  <w:style w:type="character" w:styleId="1084" w:customStyle="1">
    <w:name w:val="marklong"/>
    <w:uiPriority w:val="0"/>
    <w:qFormat/>
  </w:style>
  <w:style w:type="character" w:styleId="1085" w:customStyle="1">
    <w:name w:val="普通文字1 Char"/>
    <w:uiPriority w:val="0"/>
    <w:qFormat/>
    <w:rPr>
      <w:rFonts w:ascii="宋体" w:eastAsia="宋体" w:cs="Courier New"/>
      <w:sz w:val="21"/>
      <w:szCs w:val="21"/>
      <w:lang w:val="en-US" w:eastAsia="zh-CN" w:bidi="ar-SA"/>
    </w:rPr>
  </w:style>
  <w:style w:type="character" w:styleId="1086" w:customStyle="1">
    <w:name w:val="ca-21"/>
    <w:uiPriority w:val="0"/>
    <w:qFormat/>
    <w:rPr>
      <w:rFonts w:ascii="宋体" w:eastAsia="宋体"/>
      <w:sz w:val="21"/>
    </w:rPr>
  </w:style>
  <w:style w:type="paragraph" w:styleId="1087" w:customStyle="1">
    <w:name w:val="正文（缩进）"/>
    <w:basedOn w:val="730"/>
    <w:uiPriority w:val="0"/>
    <w:qFormat/>
    <w:pPr>
      <w:ind w:firstLine="200"/>
      <w:spacing w:before="50" w:after="50" w:line="360" w:lineRule="auto"/>
    </w:pPr>
    <w:rPr>
      <w:sz w:val="24"/>
    </w:rPr>
  </w:style>
  <w:style w:type="character" w:styleId="1088" w:customStyle="1">
    <w:name w:val="Heading 3 Char"/>
    <w:uiPriority w:val="0"/>
    <w:qFormat/>
    <w:rPr>
      <w:rFonts w:cs="Times New Roman"/>
      <w:b/>
      <w:bCs/>
      <w:sz w:val="32"/>
      <w:szCs w:val="32"/>
      <w:lang w:bidi="ar-SA"/>
    </w:rPr>
  </w:style>
  <w:style w:type="character" w:styleId="1089" w:customStyle="1">
    <w:name w:val="z12 style23"/>
    <w:uiPriority w:val="0"/>
    <w:qFormat/>
  </w:style>
  <w:style w:type="paragraph" w:styleId="1090" w:customStyle="1">
    <w:name w:val="Indent Normal"/>
    <w:basedOn w:val="730"/>
    <w:uiPriority w:val="0"/>
    <w:qFormat/>
    <w:pPr>
      <w:ind w:firstLine="150"/>
    </w:pPr>
    <w:rPr>
      <w:sz w:val="24"/>
      <w:szCs w:val="20"/>
    </w:rPr>
  </w:style>
  <w:style w:type="character" w:styleId="1091" w:customStyle="1">
    <w:name w:val="Char Char21"/>
    <w:uiPriority w:val="0"/>
    <w:qFormat/>
    <w:rPr>
      <w:sz w:val="18"/>
      <w:szCs w:val="18"/>
    </w:rPr>
  </w:style>
  <w:style w:type="character" w:styleId="1092" w:customStyle="1">
    <w:name w:val="ca-31"/>
    <w:uiPriority w:val="0"/>
    <w:qFormat/>
    <w:rPr>
      <w:rFonts w:ascii="宋体" w:eastAsia="宋体"/>
      <w:color w:val="000000"/>
      <w:sz w:val="21"/>
      <w:szCs w:val="21"/>
    </w:rPr>
  </w:style>
  <w:style w:type="character" w:styleId="1093" w:customStyle="1">
    <w:name w:val="apple-converted-space"/>
    <w:uiPriority w:val="0"/>
    <w:qFormat/>
  </w:style>
  <w:style w:type="character" w:styleId="1094" w:customStyle="1">
    <w:name w:val="Char Char1"/>
    <w:uiPriority w:val="0"/>
    <w:qFormat/>
    <w:rPr>
      <w:rFonts w:ascii="宋体" w:eastAsia="宋体"/>
      <w:sz w:val="21"/>
      <w:lang w:val="en-US" w:eastAsia="zh-CN"/>
    </w:rPr>
  </w:style>
  <w:style w:type="character" w:styleId="1095" w:customStyle="1">
    <w:name w:val="font21"/>
    <w:uiPriority w:val="0"/>
    <w:qFormat/>
    <w:rPr>
      <w:rFonts w:ascii="Times New Roman" w:hAnsi="Times New Roman"/>
      <w:color w:val="000000"/>
      <w:sz w:val="20"/>
      <w:u w:val="none"/>
    </w:rPr>
  </w:style>
  <w:style w:type="character" w:styleId="1096" w:customStyle="1">
    <w:name w:val="ca-01"/>
    <w:uiPriority w:val="0"/>
    <w:qFormat/>
    <w:rPr>
      <w:rFonts w:ascii="宋体" w:eastAsia="宋体"/>
      <w:b/>
      <w:bCs/>
      <w:spacing w:val="-20"/>
      <w:sz w:val="24"/>
      <w:szCs w:val="24"/>
    </w:rPr>
  </w:style>
  <w:style w:type="character" w:styleId="1097" w:customStyle="1">
    <w:name w:val="Char Char23"/>
    <w:uiPriority w:val="0"/>
    <w:qFormat/>
    <w:rPr>
      <w:sz w:val="24"/>
      <w:szCs w:val="21"/>
      <w:lang w:bidi="ar-SA"/>
    </w:rPr>
  </w:style>
  <w:style w:type="character" w:styleId="1098" w:customStyle="1">
    <w:name w:val="Char Char"/>
    <w:uiPriority w:val="0"/>
    <w:qFormat/>
    <w:rPr>
      <w:rFonts w:eastAsia="宋体"/>
      <w:sz w:val="18"/>
      <w:lang w:val="en-US" w:eastAsia="zh-CN"/>
    </w:rPr>
  </w:style>
  <w:style w:type="character" w:styleId="1099" w:customStyle="1">
    <w:name w:val="Char Char3"/>
    <w:uiPriority w:val="0"/>
    <w:qFormat/>
    <w:rPr>
      <w:rFonts w:ascii="宋体" w:eastAsia="宋体"/>
      <w:sz w:val="18"/>
      <w:szCs w:val="18"/>
      <w:lang w:val="en-US" w:eastAsia="zh-CN" w:bidi="ar-SA"/>
    </w:rPr>
  </w:style>
  <w:style w:type="paragraph" w:styleId="110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1" w:customStyle="1">
    <w:name w:val="Heading 4 Char"/>
    <w:uiPriority w:val="0"/>
    <w:qFormat/>
    <w:rPr>
      <w:rFonts w:ascii="Cambria" w:hAnsi="Cambria" w:eastAsia="宋体" w:cs="Cambria"/>
      <w:b/>
      <w:bCs/>
      <w:sz w:val="28"/>
      <w:szCs w:val="28"/>
      <w:lang w:bidi="ar-SA"/>
    </w:rPr>
  </w:style>
  <w:style w:type="character" w:styleId="1102" w:customStyle="1">
    <w:name w:val="Header Char1"/>
    <w:uiPriority w:val="0"/>
    <w:qFormat/>
    <w:rPr>
      <w:rFonts w:cs="Times New Roman"/>
      <w:sz w:val="18"/>
      <w:szCs w:val="18"/>
      <w:lang w:bidi="ar-SA"/>
    </w:rPr>
  </w:style>
  <w:style w:type="character" w:styleId="1103" w:customStyle="1">
    <w:name w:val="Footer Char1"/>
    <w:uiPriority w:val="0"/>
    <w:qFormat/>
    <w:rPr>
      <w:rFonts w:cs="Times New Roman"/>
      <w:sz w:val="18"/>
      <w:szCs w:val="18"/>
      <w:lang w:bidi="ar-SA"/>
    </w:rPr>
  </w:style>
  <w:style w:type="character" w:styleId="1104" w:customStyle="1">
    <w:name w:val="wj1"/>
    <w:uiPriority w:val="0"/>
    <w:qFormat/>
    <w:rPr>
      <w:color w:val="000000"/>
      <w:sz w:val="18"/>
      <w:szCs w:val="18"/>
      <w:u w:val="none"/>
    </w:rPr>
  </w:style>
  <w:style w:type="character" w:styleId="1105" w:customStyle="1">
    <w:name w:val="ca-11"/>
    <w:uiPriority w:val="0"/>
    <w:qFormat/>
    <w:rPr>
      <w:rFonts w:ascii="宋体" w:eastAsia="宋体"/>
      <w:b/>
      <w:bCs/>
      <w:color w:val="000000"/>
      <w:spacing w:val="-20"/>
      <w:sz w:val="28"/>
      <w:szCs w:val="28"/>
    </w:rPr>
  </w:style>
  <w:style w:type="paragraph" w:styleId="110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7" w:customStyle="1">
    <w:name w:val="Plain Text Char1"/>
    <w:uiPriority w:val="0"/>
    <w:qFormat/>
    <w:rPr>
      <w:rFonts w:ascii="宋体" w:eastAsia="宋体"/>
      <w:sz w:val="21"/>
      <w:szCs w:val="21"/>
      <w:lang w:val="en-US" w:eastAsia="zh-CN" w:bidi="ar-SA"/>
    </w:rPr>
  </w:style>
  <w:style w:type="character" w:styleId="1108" w:customStyle="1">
    <w:name w:val="段落 Char"/>
    <w:uiPriority w:val="0"/>
    <w:qFormat/>
    <w:rPr>
      <w:rFonts w:ascii="仿宋_GB2312" w:eastAsia="仿宋_GB2312"/>
      <w:sz w:val="24"/>
      <w:szCs w:val="24"/>
      <w:lang w:val="en-US" w:eastAsia="zh-CN" w:bidi="ar-SA"/>
    </w:rPr>
  </w:style>
  <w:style w:type="character" w:styleId="1109" w:customStyle="1">
    <w:name w:val="Heading 2 Char"/>
    <w:uiPriority w:val="0"/>
    <w:qFormat/>
    <w:rPr>
      <w:rFonts w:ascii="Arial" w:hAnsi="Arial" w:eastAsia="黑体"/>
      <w:b/>
      <w:bCs/>
      <w:sz w:val="32"/>
      <w:szCs w:val="32"/>
      <w:lang w:val="en-US" w:eastAsia="zh-CN" w:bidi="ar-SA"/>
    </w:rPr>
  </w:style>
  <w:style w:type="paragraph" w:styleId="111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1" w:customStyle="1">
    <w:name w:val="Char Char31"/>
    <w:uiPriority w:val="0"/>
    <w:qFormat/>
    <w:rPr>
      <w:rFonts w:ascii="Arial" w:hAnsi="Arial" w:eastAsia="黑体" w:cs="Times New Roman"/>
      <w:b/>
      <w:bCs/>
      <w:sz w:val="32"/>
      <w:szCs w:val="32"/>
      <w:lang w:val="en-US" w:eastAsia="zh-CN" w:bidi="ar-SA"/>
    </w:rPr>
  </w:style>
  <w:style w:type="paragraph" w:styleId="1112" w:customStyle="1">
    <w:name w:val="正文（黑体）"/>
    <w:basedOn w:val="730"/>
    <w:next w:val="730"/>
    <w:uiPriority w:val="0"/>
    <w:qFormat/>
    <w:pPr>
      <w:ind w:firstLine="200"/>
      <w:spacing w:before="50" w:after="50" w:line="360" w:lineRule="auto"/>
    </w:pPr>
    <w:rPr>
      <w:rFonts w:ascii="黑体" w:eastAsia="黑体"/>
      <w:color w:val="000080"/>
      <w:sz w:val="24"/>
    </w:rPr>
  </w:style>
  <w:style w:type="character" w:styleId="1113" w:customStyle="1">
    <w:name w:val="ca-51"/>
    <w:uiPriority w:val="0"/>
    <w:qFormat/>
    <w:rPr>
      <w:rFonts w:ascii="楷体_GB2312" w:eastAsia="楷体_GB2312"/>
      <w:b/>
      <w:bCs/>
      <w:spacing w:val="-20"/>
      <w:sz w:val="24"/>
      <w:szCs w:val="24"/>
    </w:rPr>
  </w:style>
  <w:style w:type="paragraph" w:styleId="1114" w:customStyle="1">
    <w:name w:val="加点正文缩进"/>
    <w:basedOn w:val="730"/>
    <w:uiPriority w:val="0"/>
    <w:qFormat/>
    <w:pPr>
      <w:ind w:left="962" w:hanging="480"/>
      <w:spacing w:line="300" w:lineRule="auto"/>
      <w:tabs>
        <w:tab w:val="left" w:pos="840" w:leader="none"/>
      </w:tabs>
    </w:pPr>
    <w:rPr>
      <w:sz w:val="24"/>
    </w:rPr>
  </w:style>
  <w:style w:type="paragraph" w:styleId="1115" w:customStyle="1">
    <w:name w:val="默认段落字体 Para Char Char Char Char Char Char Char Char Char Char Char Char Char Char"/>
    <w:basedOn w:val="1025"/>
    <w:uiPriority w:val="0"/>
    <w:qFormat/>
    <w:rPr>
      <w:rFonts w:ascii="Tahoma" w:hAnsi="Tahoma"/>
      <w:sz w:val="24"/>
    </w:rPr>
  </w:style>
  <w:style w:type="paragraph" w:styleId="1116" w:customStyle="1">
    <w:name w:val="列表段落1"/>
    <w:basedOn w:val="730"/>
    <w:uiPriority w:val="0"/>
    <w:qFormat/>
    <w:pPr>
      <w:ind w:firstLine="200"/>
    </w:pPr>
  </w:style>
  <w:style w:type="paragraph" w:styleId="1117" w:customStyle="1">
    <w:name w:val="序号"/>
    <w:next w:val="730"/>
    <w:uiPriority w:val="0"/>
    <w:qFormat/>
    <w:pPr>
      <w:jc w:val="center"/>
    </w:pPr>
    <w:rPr>
      <w:rFonts w:hint="default" w:ascii="Times New Roman" w:hAnsi="Times New Roman" w:eastAsia="仿宋_GB2312" w:cs="Times New Roman"/>
      <w:bCs/>
      <w:sz w:val="21"/>
      <w:szCs w:val="44"/>
      <w:lang w:val="en-US" w:eastAsia="zh-CN" w:bidi="ar-SA"/>
    </w:rPr>
  </w:style>
  <w:style w:type="paragraph" w:styleId="1118" w:customStyle="1">
    <w:name w:val="Char"/>
    <w:basedOn w:val="730"/>
    <w:uiPriority w:val="0"/>
    <w:qFormat/>
    <w:pPr>
      <w:tabs>
        <w:tab w:val="left" w:pos="360" w:leader="none"/>
      </w:tabs>
    </w:pPr>
    <w:rPr>
      <w:rFonts w:ascii="仿宋_GB2312" w:eastAsia="仿宋_GB2312"/>
      <w:b/>
      <w:sz w:val="24"/>
    </w:rPr>
  </w:style>
  <w:style w:type="paragraph" w:styleId="1119"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Char Char Char"/>
    <w:basedOn w:val="730"/>
    <w:uiPriority w:val="0"/>
    <w:qFormat/>
    <w:rPr>
      <w:rFonts w:ascii="Tahoma" w:hAnsi="Tahoma"/>
      <w:sz w:val="24"/>
      <w:szCs w:val="20"/>
    </w:rPr>
  </w:style>
  <w:style w:type="paragraph" w:styleId="1122" w:customStyle="1">
    <w:name w:val="Char12"/>
    <w:basedOn w:val="730"/>
    <w:uiPriority w:val="0"/>
    <w:qFormat/>
    <w:pPr>
      <w:ind w:left="360" w:right="202" w:firstLine="360"/>
      <w:spacing w:line="480" w:lineRule="auto"/>
      <w:tabs>
        <w:tab w:val="left" w:pos="360" w:leader="none"/>
      </w:tabs>
    </w:pPr>
    <w:rPr>
      <w:sz w:val="24"/>
    </w:rPr>
  </w:style>
  <w:style w:type="paragraph" w:styleId="1123" w:customStyle="1">
    <w:name w:val="Char Char Char Char Char Char Char Char Char Char"/>
    <w:basedOn w:val="730"/>
    <w:uiPriority w:val="0"/>
    <w:qFormat/>
    <w:rPr>
      <w:rFonts w:ascii="Tahoma" w:hAnsi="Tahoma"/>
      <w:sz w:val="24"/>
      <w:szCs w:val="20"/>
    </w:rPr>
  </w:style>
  <w:style w:type="paragraph" w:styleId="1124" w:customStyle="1">
    <w:name w:val="正文段"/>
    <w:basedOn w:val="730"/>
    <w:uiPriority w:val="0"/>
    <w:qFormat/>
    <w:pPr>
      <w:ind w:firstLine="425"/>
      <w:spacing w:after="240" w:line="240" w:lineRule="atLeast"/>
      <w:widowControl/>
    </w:pPr>
    <w:rPr>
      <w:sz w:val="24"/>
      <w:szCs w:val="20"/>
    </w:rPr>
  </w:style>
  <w:style w:type="paragraph" w:styleId="112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6" w:customStyle="1">
    <w:name w:val="Char Char Char Char Char Char Char Char Char Char1"/>
    <w:basedOn w:val="730"/>
    <w:uiPriority w:val="0"/>
    <w:qFormat/>
    <w:rPr>
      <w:rFonts w:ascii="Tahoma" w:hAnsi="Tahoma" w:cs="Tahoma"/>
      <w:sz w:val="24"/>
    </w:rPr>
  </w:style>
  <w:style w:type="paragraph" w:styleId="1127" w:customStyle="1">
    <w:name w:val="xl34"/>
    <w:basedOn w:val="730"/>
    <w:uiPriority w:val="0"/>
    <w:qFormat/>
    <w:pPr>
      <w:jc w:val="center"/>
      <w:spacing w:before="100" w:beforeAutospacing="1" w:after="100" w:afterAutospacing="1"/>
      <w:widowControl/>
    </w:pPr>
    <w:rPr>
      <w:rFonts w:ascii="Arial Unicode MS" w:hAnsi="Arial Unicode MS" w:eastAsia="Arial Unicode MS"/>
      <w:sz w:val="24"/>
    </w:rPr>
  </w:style>
  <w:style w:type="paragraph" w:styleId="1128" w:customStyle="1">
    <w:name w:val="前言、引言标题"/>
    <w:next w:val="7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9" w:customStyle="1">
    <w:name w:val="Char Char Char Char Char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130" w:customStyle="1">
    <w:name w:val="pa-0"/>
    <w:basedOn w:val="730"/>
    <w:uiPriority w:val="0"/>
    <w:qFormat/>
    <w:pPr>
      <w:ind w:firstLine="480"/>
      <w:spacing w:line="360" w:lineRule="atLeast"/>
      <w:widowControl/>
    </w:pPr>
    <w:rPr>
      <w:rFonts w:ascii="宋体" w:cs="宋体"/>
      <w:sz w:val="24"/>
    </w:rPr>
  </w:style>
  <w:style w:type="paragraph" w:styleId="1131" w:customStyle="1">
    <w:name w:val="Char111"/>
    <w:basedOn w:val="730"/>
    <w:uiPriority w:val="0"/>
    <w:qFormat/>
    <w:pPr>
      <w:jc w:val="left"/>
      <w:spacing w:after="160" w:line="240" w:lineRule="exact"/>
      <w:widowControl/>
    </w:pPr>
    <w:rPr>
      <w:rFonts w:ascii="Verdana" w:hAnsi="Verdana"/>
      <w:sz w:val="20"/>
      <w:szCs w:val="20"/>
      <w:lang w:eastAsia="en-US"/>
    </w:rPr>
  </w:style>
  <w:style w:type="paragraph" w:styleId="1132" w:customStyle="1">
    <w:name w:val="三级条标题"/>
    <w:basedOn w:val="1133"/>
    <w:next w:val="1125"/>
    <w:uiPriority w:val="0"/>
    <w:qFormat/>
    <w:pPr>
      <w:ind w:left="1050"/>
      <w:outlineLvl w:val="4"/>
    </w:pPr>
  </w:style>
  <w:style w:type="paragraph" w:styleId="1133" w:customStyle="1">
    <w:name w:val="二级条标题"/>
    <w:basedOn w:val="1134"/>
    <w:next w:val="1125"/>
    <w:uiPriority w:val="0"/>
    <w:qFormat/>
    <w:pPr>
      <w:ind w:left="360"/>
      <w:outlineLvl w:val="3"/>
    </w:pPr>
  </w:style>
  <w:style w:type="paragraph" w:styleId="1134" w:customStyle="1">
    <w:name w:val="一级条标题"/>
    <w:next w:val="112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6" w:customStyle="1">
    <w:name w:val="表文1"/>
    <w:basedOn w:val="730"/>
    <w:uiPriority w:val="0"/>
    <w:qFormat/>
    <w:pPr>
      <w:ind w:firstLine="196"/>
      <w:spacing w:line="360" w:lineRule="auto"/>
      <w:widowControl/>
    </w:pPr>
    <w:rPr>
      <w:rFonts w:ascii="宋体"/>
      <w:sz w:val="24"/>
    </w:rPr>
  </w:style>
  <w:style w:type="paragraph" w:styleId="1137" w:customStyle="1">
    <w:name w:val="表内容"/>
    <w:basedOn w:val="1138"/>
    <w:uiPriority w:val="0"/>
    <w:qFormat/>
    <w:pPr>
      <w:ind w:left="0" w:firstLine="0"/>
      <w:spacing w:line="320" w:lineRule="exact"/>
    </w:pPr>
    <w:rPr>
      <w:sz w:val="20"/>
    </w:rPr>
  </w:style>
  <w:style w:type="paragraph" w:styleId="1138" w:customStyle="1">
    <w:name w:val="正文11"/>
    <w:basedOn w:val="730"/>
    <w:uiPriority w:val="0"/>
    <w:qFormat/>
    <w:pPr>
      <w:ind w:left="357" w:firstLine="420"/>
      <w:jc w:val="left"/>
      <w:spacing w:line="360" w:lineRule="auto"/>
      <w:widowControl/>
    </w:pPr>
    <w:rPr>
      <w:rFonts w:cs="Arial"/>
      <w:szCs w:val="20"/>
    </w:rPr>
  </w:style>
  <w:style w:type="paragraph" w:styleId="1139" w:customStyle="1">
    <w:name w:val="Char Char1 Char Char Char Char Char Char"/>
    <w:basedOn w:val="730"/>
    <w:uiPriority w:val="0"/>
    <w:qFormat/>
    <w:pPr>
      <w:jc w:val="center"/>
      <w:widowControl/>
    </w:pPr>
    <w:rPr>
      <w:szCs w:val="20"/>
    </w:rPr>
  </w:style>
  <w:style w:type="paragraph" w:styleId="1140"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普通正文"/>
    <w:basedOn w:val="730"/>
    <w:uiPriority w:val="0"/>
    <w:qFormat/>
    <w:pPr>
      <w:ind w:firstLine="425"/>
      <w:jc w:val="left"/>
    </w:pPr>
    <w:rPr>
      <w:rFonts w:ascii="宋体"/>
      <w:sz w:val="20"/>
      <w:szCs w:val="20"/>
    </w:rPr>
  </w:style>
  <w:style w:type="paragraph" w:styleId="114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3" w:customStyle="1">
    <w:name w:val="附图标题"/>
    <w:basedOn w:val="1021"/>
    <w:next w:val="1020"/>
    <w:uiPriority w:val="0"/>
    <w:qFormat/>
    <w:pPr>
      <w:ind w:left="780" w:hanging="480"/>
      <w:jc w:val="center"/>
      <w:spacing w:after="100"/>
      <w:tabs>
        <w:tab w:val="left" w:pos="780" w:leader="none"/>
      </w:tabs>
    </w:pPr>
    <w:rPr>
      <w:b/>
      <w:sz w:val="21"/>
    </w:rPr>
  </w:style>
  <w:style w:type="paragraph" w:styleId="1144" w:customStyle="1">
    <w:name w:val="图号"/>
    <w:basedOn w:val="73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5"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6" w:customStyle="1">
    <w:name w:val="缩进正文"/>
    <w:basedOn w:val="730"/>
    <w:uiPriority w:val="0"/>
    <w:qFormat/>
    <w:pPr>
      <w:ind w:left="1418" w:firstLine="425"/>
      <w:jc w:val="left"/>
      <w:spacing w:after="200" w:line="400" w:lineRule="exact"/>
      <w:widowControl/>
    </w:pPr>
    <w:rPr>
      <w:rFonts w:ascii="宋体"/>
      <w:sz w:val="24"/>
      <w:szCs w:val="20"/>
    </w:rPr>
  </w:style>
  <w:style w:type="paragraph" w:styleId="1147"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8"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Char1"/>
    <w:basedOn w:val="730"/>
    <w:uiPriority w:val="0"/>
    <w:qFormat/>
    <w:pPr>
      <w:ind w:left="360" w:right="202" w:firstLine="360"/>
      <w:spacing w:line="480" w:lineRule="auto"/>
      <w:tabs>
        <w:tab w:val="left" w:pos="360" w:leader="none"/>
      </w:tabs>
    </w:pPr>
    <w:rPr>
      <w:sz w:val="24"/>
    </w:rPr>
  </w:style>
  <w:style w:type="paragraph" w:styleId="115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1" w:customStyle="1">
    <w:name w:val="pa-10"/>
    <w:basedOn w:val="730"/>
    <w:uiPriority w:val="0"/>
    <w:qFormat/>
    <w:pPr>
      <w:spacing w:line="240" w:lineRule="atLeast"/>
      <w:widowControl/>
    </w:pPr>
    <w:rPr>
      <w:rFonts w:ascii="宋体" w:cs="宋体"/>
      <w:sz w:val="24"/>
    </w:rPr>
  </w:style>
  <w:style w:type="paragraph" w:styleId="1152" w:customStyle="1">
    <w:name w:val="特点"/>
    <w:basedOn w:val="730"/>
    <w:next w:val="730"/>
    <w:uiPriority w:val="0"/>
    <w:qFormat/>
    <w:pPr>
      <w:jc w:val="center"/>
      <w:spacing w:line="360" w:lineRule="auto"/>
    </w:pPr>
    <w:rPr>
      <w:rFonts w:ascii="Arial" w:hAnsi="Arial"/>
      <w:sz w:val="24"/>
      <w:szCs w:val="20"/>
    </w:rPr>
  </w:style>
  <w:style w:type="paragraph" w:styleId="1153" w:customStyle="1">
    <w:name w:val="pa-4"/>
    <w:basedOn w:val="730"/>
    <w:uiPriority w:val="0"/>
    <w:qFormat/>
    <w:pPr>
      <w:jc w:val="center"/>
      <w:spacing w:line="280" w:lineRule="atLeast"/>
      <w:widowControl/>
    </w:pPr>
    <w:rPr>
      <w:rFonts w:ascii="宋体" w:cs="宋体"/>
      <w:sz w:val="24"/>
    </w:rPr>
  </w:style>
  <w:style w:type="paragraph" w:styleId="1154" w:customStyle="1">
    <w:name w:val="编号"/>
    <w:basedOn w:val="730"/>
    <w:next w:val="1100"/>
    <w:uiPriority w:val="0"/>
    <w:qFormat/>
    <w:pPr>
      <w:ind w:left="420" w:right="-136" w:hanging="420"/>
      <w:widowControl/>
      <w:tabs>
        <w:tab w:val="left" w:pos="420" w:leader="none"/>
      </w:tabs>
    </w:pPr>
    <w:rPr>
      <w:rFonts w:ascii="仿宋_GB2312" w:eastAsia="仿宋_GB2312"/>
      <w:b/>
      <w:bCs/>
      <w:sz w:val="24"/>
      <w:szCs w:val="21"/>
    </w:rPr>
  </w:style>
  <w:style w:type="paragraph" w:styleId="115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6"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编号1"/>
    <w:next w:val="110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8"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CM17"/>
    <w:basedOn w:val="730"/>
    <w:next w:val="730"/>
    <w:uiPriority w:val="0"/>
    <w:qFormat/>
    <w:pPr>
      <w:jc w:val="left"/>
      <w:spacing w:after="273" w:line="360" w:lineRule="auto"/>
    </w:pPr>
    <w:rPr>
      <w:rFonts w:ascii="宋体"/>
      <w:sz w:val="24"/>
    </w:rPr>
  </w:style>
  <w:style w:type="paragraph" w:styleId="1160"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参考资料清单+倾斜+蓝色"/>
    <w:basedOn w:val="730"/>
    <w:uiPriority w:val="0"/>
    <w:qFormat/>
    <w:pPr>
      <w:spacing w:line="360" w:lineRule="auto"/>
    </w:pPr>
    <w:rPr>
      <w:rFonts w:ascii="Arial" w:hAnsi="Arial"/>
      <w:i/>
      <w:iCs/>
      <w:color w:val="0000ff"/>
      <w:szCs w:val="21"/>
    </w:rPr>
  </w:style>
  <w:style w:type="paragraph" w:styleId="116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3" w:customStyle="1">
    <w:name w:val="pa-8"/>
    <w:basedOn w:val="730"/>
    <w:uiPriority w:val="0"/>
    <w:qFormat/>
    <w:pPr>
      <w:ind w:firstLine="480"/>
      <w:spacing w:line="280" w:lineRule="atLeast"/>
      <w:widowControl/>
    </w:pPr>
    <w:rPr>
      <w:rFonts w:ascii="宋体" w:cs="宋体"/>
      <w:sz w:val="24"/>
    </w:rPr>
  </w:style>
  <w:style w:type="paragraph" w:styleId="1164" w:customStyle="1">
    <w:name w:val="标书2"/>
    <w:next w:val="1100"/>
    <w:uiPriority w:val="0"/>
    <w:qFormat/>
    <w:rPr>
      <w:rFonts w:hint="default" w:ascii="Times New Roman" w:hAnsi="Times New Roman" w:eastAsia="黑体" w:cs="宋体"/>
      <w:b/>
      <w:sz w:val="44"/>
      <w:lang w:val="en-US" w:eastAsia="zh-CN" w:bidi="ar-SA"/>
    </w:rPr>
  </w:style>
  <w:style w:type="paragraph" w:styleId="1165" w:customStyle="1">
    <w:name w:val="表格文字"/>
    <w:basedOn w:val="730"/>
    <w:uiPriority w:val="0"/>
    <w:qFormat/>
    <w:pPr>
      <w:jc w:val="left"/>
    </w:pPr>
    <w:rPr>
      <w:sz w:val="18"/>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保密事宜格式"/>
    <w:basedOn w:val="102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8" w:customStyle="1">
    <w:name w:val="SFClearBullets"/>
    <w:uiPriority w:val="0"/>
    <w:qFormat/>
    <w:pPr>
      <w:ind w:left="1440" w:hanging="360"/>
      <w:tabs>
        <w:tab w:val="left" w:pos="1440" w:leader="none"/>
      </w:tabs>
    </w:pPr>
    <w:rPr>
      <w:rFonts w:hint="default" w:ascii="华文仿宋" w:hAnsi="华文仿宋" w:eastAsia="宋体" w:cs="Times New Roman"/>
      <w:szCs w:val="24"/>
      <w:lang w:val="en-US" w:eastAsia="en-US" w:bidi="ar-SA"/>
    </w:rPr>
  </w:style>
  <w:style w:type="paragraph" w:styleId="1169" w:customStyle="1">
    <w:name w:val="È±Ê¡ÎÄ±¾"/>
    <w:basedOn w:val="730"/>
    <w:uiPriority w:val="0"/>
    <w:qFormat/>
    <w:pPr>
      <w:jc w:val="left"/>
      <w:spacing w:line="360" w:lineRule="auto"/>
      <w:widowControl/>
    </w:pPr>
    <w:rPr>
      <w:sz w:val="24"/>
      <w:szCs w:val="20"/>
    </w:rPr>
  </w:style>
  <w:style w:type="paragraph" w:styleId="1170" w:customStyle="1">
    <w:name w:val="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171"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customStyle="1">
    <w:name w:val="附图居中"/>
    <w:basedOn w:val="730"/>
    <w:next w:val="1143"/>
    <w:uiPriority w:val="0"/>
    <w:qFormat/>
    <w:pPr>
      <w:ind w:left="1271" w:hanging="420"/>
      <w:jc w:val="center"/>
      <w:keepNext/>
      <w:spacing w:line="360" w:lineRule="auto"/>
      <w:tabs>
        <w:tab w:val="left" w:pos="0" w:leader="none"/>
      </w:tabs>
    </w:pPr>
    <w:rPr>
      <w:caps/>
      <w:sz w:val="24"/>
    </w:rPr>
  </w:style>
  <w:style w:type="paragraph" w:styleId="1173" w:customStyle="1">
    <w:name w:val="pa-6"/>
    <w:basedOn w:val="730"/>
    <w:uiPriority w:val="0"/>
    <w:qFormat/>
    <w:pPr>
      <w:spacing w:line="360" w:lineRule="atLeast"/>
      <w:widowControl/>
    </w:pPr>
    <w:rPr>
      <w:rFonts w:ascii="宋体"/>
      <w:sz w:val="24"/>
      <w:szCs w:val="20"/>
    </w:rPr>
  </w:style>
  <w:style w:type="paragraph" w:styleId="1174" w:customStyle="1">
    <w:name w:val="规范正文"/>
    <w:basedOn w:val="730"/>
    <w:uiPriority w:val="0"/>
    <w:qFormat/>
    <w:pPr>
      <w:ind w:left="480"/>
      <w:spacing w:line="360" w:lineRule="auto"/>
    </w:pPr>
    <w:rPr>
      <w:sz w:val="24"/>
      <w:szCs w:val="20"/>
    </w:rPr>
  </w:style>
  <w:style w:type="paragraph" w:styleId="1175" w:customStyle="1">
    <w:name w:val="font7"/>
    <w:basedOn w:val="730"/>
    <w:uiPriority w:val="0"/>
    <w:qFormat/>
    <w:pPr>
      <w:jc w:val="left"/>
      <w:spacing w:before="100" w:beforeAutospacing="1" w:after="100" w:afterAutospacing="1"/>
      <w:widowControl/>
    </w:pPr>
    <w:rPr>
      <w:rFonts w:ascii="宋体"/>
      <w:sz w:val="20"/>
      <w:szCs w:val="20"/>
    </w:rPr>
  </w:style>
  <w:style w:type="paragraph" w:styleId="1176" w:customStyle="1">
    <w:name w:val="缺省文本"/>
    <w:basedOn w:val="730"/>
    <w:uiPriority w:val="0"/>
    <w:qFormat/>
    <w:pPr>
      <w:jc w:val="left"/>
    </w:pPr>
    <w:rPr>
      <w:sz w:val="24"/>
      <w:szCs w:val="20"/>
    </w:rPr>
  </w:style>
  <w:style w:type="paragraph" w:styleId="1177" w:customStyle="1">
    <w:name w:val="序号-----------"/>
    <w:basedOn w:val="730"/>
    <w:uiPriority w:val="0"/>
    <w:qFormat/>
    <w:pPr>
      <w:jc w:val="left"/>
      <w:widowControl/>
    </w:pPr>
    <w:rPr>
      <w:rFonts w:ascii="宋体"/>
      <w:bCs/>
      <w:szCs w:val="21"/>
    </w:rPr>
  </w:style>
  <w:style w:type="paragraph" w:styleId="1178" w:customStyle="1">
    <w:name w:val="font8"/>
    <w:basedOn w:val="730"/>
    <w:uiPriority w:val="0"/>
    <w:qFormat/>
    <w:pPr>
      <w:jc w:val="left"/>
      <w:spacing w:before="100" w:beforeAutospacing="1" w:after="100" w:afterAutospacing="1"/>
      <w:widowControl/>
    </w:pPr>
    <w:rPr>
      <w:rFonts w:ascii="Arial" w:hAnsi="Arial" w:cs="Arial"/>
      <w:color w:val="000000"/>
      <w:sz w:val="18"/>
      <w:szCs w:val="18"/>
    </w:rPr>
  </w:style>
  <w:style w:type="paragraph" w:styleId="1179" w:customStyle="1">
    <w:name w:val="表格标题"/>
    <w:basedOn w:val="730"/>
    <w:uiPriority w:val="0"/>
    <w:qFormat/>
    <w:pPr>
      <w:jc w:val="center"/>
    </w:pPr>
    <w:rPr>
      <w:b/>
    </w:rPr>
  </w:style>
  <w:style w:type="paragraph" w:styleId="1180" w:customStyle="1">
    <w:name w:val="章标题"/>
    <w:next w:val="112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1" w:customStyle="1">
    <w:name w:val="首页单位日期"/>
    <w:basedOn w:val="730"/>
    <w:uiPriority w:val="0"/>
    <w:qFormat/>
    <w:pPr>
      <w:jc w:val="center"/>
      <w:widowControl/>
    </w:pPr>
    <w:rPr>
      <w:rFonts w:ascii="宋体" w:cs="宋体"/>
      <w:bCs/>
      <w:sz w:val="28"/>
      <w:szCs w:val="20"/>
    </w:rPr>
  </w:style>
  <w:style w:type="paragraph" w:styleId="1182" w:customStyle="1">
    <w:name w:val="样式 正文缩进 + (中文) 仿宋_GB2312 小四 Char"/>
    <w:basedOn w:val="1020"/>
    <w:uiPriority w:val="0"/>
    <w:qFormat/>
    <w:pPr>
      <w:ind w:firstLine="200"/>
      <w:spacing w:line="360" w:lineRule="auto"/>
    </w:pPr>
    <w:rPr>
      <w:szCs w:val="24"/>
    </w:rPr>
  </w:style>
  <w:style w:type="paragraph" w:styleId="1183" w:customStyle="1">
    <w:name w:val="项目"/>
    <w:basedOn w:val="730"/>
    <w:uiPriority w:val="0"/>
    <w:qFormat/>
    <w:pPr>
      <w:ind w:left="840" w:hanging="420"/>
      <w:spacing w:before="60" w:after="60" w:line="360" w:lineRule="auto"/>
      <w:tabs>
        <w:tab w:val="left" w:pos="840" w:leader="none"/>
      </w:tabs>
    </w:pPr>
    <w:rPr>
      <w:rFonts w:ascii="宋体"/>
      <w:szCs w:val="20"/>
    </w:rPr>
  </w:style>
  <w:style w:type="paragraph" w:styleId="1184" w:customStyle="1">
    <w:name w:val="默认段落字体 Para Char"/>
    <w:basedOn w:val="730"/>
    <w:uiPriority w:val="0"/>
    <w:qFormat/>
    <w:rPr>
      <w:rFonts w:ascii="宋体"/>
      <w:b/>
      <w:sz w:val="28"/>
      <w:szCs w:val="28"/>
    </w:rPr>
  </w:style>
  <w:style w:type="paragraph" w:styleId="1185" w:customStyle="1">
    <w:name w:val="篇名"/>
    <w:next w:val="834"/>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6" w:customStyle="1">
    <w:name w:val="Char13"/>
    <w:basedOn w:val="730"/>
    <w:uiPriority w:val="0"/>
    <w:qFormat/>
  </w:style>
  <w:style w:type="paragraph" w:styleId="1187" w:customStyle="1">
    <w:name w:val="表头"/>
    <w:basedOn w:val="1138"/>
    <w:uiPriority w:val="0"/>
    <w:qFormat/>
    <w:pPr>
      <w:ind w:left="0" w:firstLine="0"/>
      <w:spacing w:line="240" w:lineRule="auto"/>
    </w:pPr>
    <w:rPr>
      <w:sz w:val="20"/>
    </w:rPr>
  </w:style>
  <w:style w:type="paragraph" w:styleId="1188" w:customStyle="1">
    <w:name w:val="表格序号"/>
    <w:uiPriority w:val="0"/>
    <w:qFormat/>
    <w:rPr>
      <w:rFonts w:hint="default" w:ascii="Times New Roman" w:hAnsi="Times New Roman" w:eastAsia="仿宋_GB2312" w:cs="宋体"/>
      <w:sz w:val="21"/>
      <w:lang w:val="en-US" w:eastAsia="zh-CN" w:bidi="ar-SA"/>
    </w:rPr>
  </w:style>
  <w:style w:type="paragraph" w:styleId="1189" w:customStyle="1">
    <w:name w:val="Char Char Char Char1"/>
    <w:basedOn w:val="730"/>
    <w:uiPriority w:val="0"/>
    <w:qFormat/>
    <w:pPr>
      <w:ind w:firstLine="200"/>
      <w:spacing w:line="360" w:lineRule="auto"/>
    </w:pPr>
    <w:rPr>
      <w:sz w:val="24"/>
      <w:szCs w:val="20"/>
    </w:rPr>
  </w:style>
  <w:style w:type="paragraph" w:styleId="1190" w:customStyle="1">
    <w:name w:val="标书3"/>
    <w:next w:val="110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1"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92" w:customStyle="1">
    <w:name w:val="新段落缩进"/>
    <w:basedOn w:val="730"/>
    <w:uiPriority w:val="0"/>
    <w:qFormat/>
    <w:pPr>
      <w:ind w:firstLine="200"/>
      <w:spacing w:line="400" w:lineRule="exact"/>
    </w:pPr>
    <w:rPr>
      <w:rFonts w:ascii="仿宋_GB2312" w:eastAsia="仿宋_GB2312"/>
      <w:sz w:val="24"/>
    </w:rPr>
  </w:style>
  <w:style w:type="paragraph" w:styleId="1193" w:customStyle="1">
    <w:name w:val="pa-2"/>
    <w:basedOn w:val="730"/>
    <w:uiPriority w:val="0"/>
    <w:qFormat/>
    <w:pPr>
      <w:spacing w:line="360" w:lineRule="atLeast"/>
      <w:widowControl/>
    </w:pPr>
    <w:rPr>
      <w:rFonts w:ascii="宋体" w:cs="宋体"/>
      <w:sz w:val="24"/>
    </w:rPr>
  </w:style>
  <w:style w:type="paragraph" w:styleId="1194" w:customStyle="1">
    <w:name w:val="四级条标题"/>
    <w:basedOn w:val="1132"/>
    <w:next w:val="1125"/>
    <w:uiPriority w:val="0"/>
    <w:qFormat/>
    <w:pPr>
      <w:ind w:left="0"/>
      <w:outlineLvl w:val="5"/>
    </w:pPr>
  </w:style>
  <w:style w:type="paragraph" w:styleId="1195"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6"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har1 Char Char Char"/>
    <w:basedOn w:val="730"/>
    <w:uiPriority w:val="0"/>
    <w:qFormat/>
    <w:rPr>
      <w:szCs w:val="20"/>
    </w:rPr>
  </w:style>
  <w:style w:type="paragraph" w:styleId="1198" w:customStyle="1">
    <w:name w:val="正文 + 宋体"/>
    <w:basedOn w:val="730"/>
    <w:uiPriority w:val="0"/>
    <w:qFormat/>
    <w:pPr>
      <w:ind w:firstLine="250"/>
    </w:pPr>
    <w:rPr>
      <w:rFonts w:ascii="宋体"/>
      <w:szCs w:val="21"/>
    </w:rPr>
  </w:style>
  <w:style w:type="paragraph" w:styleId="1199"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0" w:customStyle="1">
    <w:name w:val="pbody"/>
    <w:basedOn w:val="730"/>
    <w:uiPriority w:val="0"/>
    <w:qFormat/>
    <w:pPr>
      <w:jc w:val="left"/>
      <w:spacing w:before="100" w:beforeAutospacing="1" w:after="100" w:afterAutospacing="1" w:line="360" w:lineRule="auto"/>
      <w:widowControl/>
    </w:pPr>
    <w:rPr>
      <w:rFonts w:ascii="宋体" w:cs="宋体"/>
      <w:sz w:val="24"/>
    </w:rPr>
  </w:style>
  <w:style w:type="paragraph" w:styleId="1201"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2" w:customStyle="1">
    <w:name w:val="txt"/>
    <w:basedOn w:val="730"/>
    <w:uiPriority w:val="0"/>
    <w:qFormat/>
    <w:pPr>
      <w:jc w:val="left"/>
      <w:spacing w:before="100" w:beforeAutospacing="1" w:after="100" w:afterAutospacing="1"/>
      <w:widowControl/>
    </w:pPr>
    <w:rPr>
      <w:rFonts w:ascii="宋体" w:cs="宋体"/>
      <w:sz w:val="24"/>
    </w:rPr>
  </w:style>
  <w:style w:type="paragraph" w:styleId="1203" w:customStyle="1">
    <w:name w:val="样式1"/>
    <w:basedOn w:val="1019"/>
    <w:next w:val="730"/>
    <w:uiPriority w:val="0"/>
    <w:qFormat/>
    <w:rPr>
      <w:rFonts w:ascii="Arial" w:hAnsi="Arial" w:eastAsia="幼圆" w:cs="Arial"/>
      <w:sz w:val="24"/>
      <w:szCs w:val="20"/>
    </w:rPr>
  </w:style>
  <w:style w:type="paragraph" w:styleId="1204"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5" w:customStyle="1">
    <w:name w:val="列表段落11"/>
    <w:basedOn w:val="730"/>
    <w:uiPriority w:val="0"/>
    <w:qFormat/>
    <w:pPr>
      <w:ind w:firstLine="420"/>
    </w:pPr>
  </w:style>
  <w:style w:type="paragraph" w:styleId="120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7" w:customStyle="1">
    <w:name w:val="样式 序号----------- + 仿宋_GB2312"/>
    <w:basedOn w:val="1177"/>
    <w:uiPriority w:val="0"/>
    <w:qFormat/>
    <w:pPr>
      <w:ind w:firstLine="200"/>
      <w:spacing w:line="360" w:lineRule="auto"/>
    </w:pPr>
    <w:rPr>
      <w:rFonts w:ascii="仿宋_GB2312" w:eastAsia="仿宋_GB2312"/>
      <w:bCs w:val="0"/>
    </w:rPr>
  </w:style>
  <w:style w:type="paragraph" w:styleId="1208"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9" w:customStyle="1">
    <w:name w:val="Char11"/>
    <w:basedOn w:val="730"/>
    <w:uiPriority w:val="0"/>
    <w:qFormat/>
    <w:rPr>
      <w:szCs w:val="21"/>
    </w:rPr>
  </w:style>
  <w:style w:type="paragraph" w:styleId="1210" w:customStyle="1">
    <w:name w:val="样式 序号----------- + 仿宋_GB23121"/>
    <w:basedOn w:val="1177"/>
    <w:uiPriority w:val="0"/>
    <w:qFormat/>
    <w:pPr>
      <w:spacing w:line="360" w:lineRule="auto"/>
    </w:pPr>
    <w:rPr>
      <w:rFonts w:ascii="仿宋_GB2312" w:eastAsia="仿宋_GB2312"/>
      <w:bCs w:val="0"/>
    </w:rPr>
  </w:style>
  <w:style w:type="paragraph" w:styleId="1211" w:customStyle="1">
    <w:name w:val="pa-9"/>
    <w:basedOn w:val="730"/>
    <w:uiPriority w:val="0"/>
    <w:qFormat/>
    <w:pPr>
      <w:jc w:val="center"/>
      <w:spacing w:line="360" w:lineRule="atLeast"/>
      <w:widowControl/>
    </w:pPr>
    <w:rPr>
      <w:rFonts w:ascii="宋体" w:cs="宋体"/>
      <w:sz w:val="24"/>
    </w:rPr>
  </w:style>
  <w:style w:type="paragraph" w:styleId="1212" w:customStyle="1">
    <w:name w:val="pa-3"/>
    <w:basedOn w:val="730"/>
    <w:uiPriority w:val="0"/>
    <w:qFormat/>
    <w:pPr>
      <w:jc w:val="left"/>
      <w:spacing w:before="150" w:after="150"/>
      <w:widowControl/>
    </w:pPr>
    <w:rPr>
      <w:rFonts w:ascii="宋体" w:cs="宋体"/>
      <w:sz w:val="24"/>
    </w:rPr>
  </w:style>
  <w:style w:type="paragraph" w:styleId="1213" w:customStyle="1">
    <w:name w:val="font5"/>
    <w:basedOn w:val="730"/>
    <w:uiPriority w:val="0"/>
    <w:qFormat/>
    <w:pPr>
      <w:jc w:val="left"/>
      <w:spacing w:before="100" w:beforeAutospacing="1" w:after="100" w:afterAutospacing="1"/>
      <w:widowControl/>
    </w:pPr>
    <w:rPr>
      <w:rFonts w:ascii="宋体"/>
      <w:sz w:val="18"/>
      <w:szCs w:val="18"/>
    </w:rPr>
  </w:style>
  <w:style w:type="paragraph" w:styleId="1214" w:customStyle="1">
    <w:name w:val="pa-5"/>
    <w:basedOn w:val="730"/>
    <w:uiPriority w:val="0"/>
    <w:qFormat/>
    <w:pPr>
      <w:spacing w:line="280" w:lineRule="atLeast"/>
      <w:widowControl/>
    </w:pPr>
    <w:rPr>
      <w:rFonts w:ascii="宋体" w:cs="宋体"/>
      <w:sz w:val="24"/>
    </w:rPr>
  </w:style>
  <w:style w:type="paragraph" w:styleId="1215"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6" w:customStyle="1">
    <w:name w:val="font6"/>
    <w:basedOn w:val="730"/>
    <w:uiPriority w:val="0"/>
    <w:qFormat/>
    <w:pPr>
      <w:jc w:val="left"/>
      <w:spacing w:before="100" w:beforeAutospacing="1" w:after="100" w:afterAutospacing="1"/>
      <w:widowControl/>
    </w:pPr>
    <w:rPr>
      <w:sz w:val="20"/>
      <w:szCs w:val="20"/>
    </w:rPr>
  </w:style>
  <w:style w:type="paragraph" w:styleId="1217" w:customStyle="1">
    <w:name w:val="font9"/>
    <w:basedOn w:val="730"/>
    <w:uiPriority w:val="0"/>
    <w:qFormat/>
    <w:pPr>
      <w:jc w:val="left"/>
      <w:spacing w:before="100" w:beforeAutospacing="1" w:after="100" w:afterAutospacing="1"/>
      <w:widowControl/>
    </w:pPr>
    <w:rPr>
      <w:rFonts w:ascii="宋体"/>
      <w:color w:val="000000"/>
      <w:sz w:val="18"/>
      <w:szCs w:val="18"/>
    </w:rPr>
  </w:style>
  <w:style w:type="paragraph" w:styleId="1218" w:customStyle="1">
    <w:name w:val="列出段落1"/>
    <w:basedOn w:val="730"/>
    <w:link w:val="1219"/>
    <w:uiPriority w:val="0"/>
    <w:qFormat/>
    <w:pPr>
      <w:ind w:firstLine="200"/>
    </w:pPr>
  </w:style>
  <w:style w:type="character" w:styleId="1219" w:customStyle="1">
    <w:name w:val="列出段落 Char"/>
    <w:link w:val="1218"/>
    <w:uiPriority w:val="0"/>
    <w:qFormat/>
    <w:rPr>
      <w:rFonts w:ascii="Calibri" w:hAnsi="Calibri"/>
      <w:sz w:val="21"/>
      <w:szCs w:val="22"/>
    </w:rPr>
  </w:style>
  <w:style w:type="paragraph" w:styleId="1220" w:customStyle="1">
    <w:name w:val="p0"/>
    <w:basedOn w:val="730"/>
    <w:uiPriority w:val="0"/>
    <w:qFormat/>
    <w:pPr>
      <w:widowControl/>
    </w:pPr>
    <w:rPr>
      <w:szCs w:val="21"/>
    </w:rPr>
  </w:style>
  <w:style w:type="paragraph" w:styleId="1221" w:customStyle="1">
    <w:name w:val="Char Char Char Char Char Char Char Char Char Char21"/>
    <w:basedOn w:val="730"/>
    <w:uiPriority w:val="0"/>
    <w:qFormat/>
    <w:rPr>
      <w:rFonts w:ascii="Tahoma" w:hAnsi="Tahoma"/>
      <w:sz w:val="24"/>
      <w:szCs w:val="20"/>
    </w:rPr>
  </w:style>
  <w:style w:type="paragraph" w:styleId="122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3" w:customStyle="1">
    <w:name w:val="表格正文"/>
    <w:basedOn w:val="730"/>
    <w:uiPriority w:val="0"/>
    <w:qFormat/>
    <w:pPr>
      <w:spacing w:line="300" w:lineRule="auto"/>
      <w:tabs>
        <w:tab w:val="left" w:pos="420" w:leader="none"/>
      </w:tabs>
    </w:pPr>
  </w:style>
  <w:style w:type="paragraph" w:styleId="1224" w:customStyle="1">
    <w:name w:val="首页标题小初"/>
    <w:uiPriority w:val="0"/>
    <w:qFormat/>
    <w:pPr>
      <w:jc w:val="center"/>
    </w:pPr>
    <w:rPr>
      <w:rFonts w:hint="default" w:ascii="黑体" w:hAnsi="Times New Roman" w:eastAsia="黑体" w:cs="宋体"/>
      <w:sz w:val="72"/>
      <w:lang w:val="en-US" w:eastAsia="zh-CN" w:bidi="ar-SA"/>
    </w:rPr>
  </w:style>
  <w:style w:type="paragraph" w:styleId="1225" w:customStyle="1">
    <w:name w:val="五级条标题"/>
    <w:basedOn w:val="1194"/>
    <w:next w:val="1125"/>
    <w:uiPriority w:val="0"/>
    <w:qFormat/>
    <w:pPr>
      <w:outlineLvl w:val="6"/>
    </w:pPr>
  </w:style>
  <w:style w:type="paragraph" w:styleId="1226" w:customStyle="1">
    <w:name w:val="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227" w:customStyle="1">
    <w:name w:val="ibm-list-next"/>
    <w:basedOn w:val="730"/>
    <w:uiPriority w:val="0"/>
    <w:qFormat/>
    <w:pPr>
      <w:jc w:val="left"/>
      <w:spacing w:before="100" w:beforeAutospacing="1" w:after="100" w:afterAutospacing="1"/>
      <w:widowControl/>
    </w:pPr>
    <w:rPr>
      <w:rFonts w:ascii="宋体" w:cs="宋体"/>
      <w:sz w:val="24"/>
    </w:rPr>
  </w:style>
  <w:style w:type="paragraph" w:styleId="1228" w:customStyle="1">
    <w:name w:val="首页标题 一号"/>
    <w:basedOn w:val="1224"/>
    <w:uiPriority w:val="0"/>
    <w:qFormat/>
    <w:rPr>
      <w:sz w:val="52"/>
    </w:rPr>
  </w:style>
  <w:style w:type="paragraph" w:styleId="1229" w:customStyle="1">
    <w:name w:val="Char Char Char Char Char Char Char Char Char Char2"/>
    <w:basedOn w:val="730"/>
    <w:uiPriority w:val="0"/>
    <w:qFormat/>
    <w:rPr>
      <w:rFonts w:ascii="Tahoma" w:hAnsi="Tahoma"/>
      <w:sz w:val="24"/>
      <w:szCs w:val="20"/>
    </w:rPr>
  </w:style>
  <w:style w:type="paragraph" w:styleId="1230" w:customStyle="1">
    <w:name w:val="正文（编号）"/>
    <w:basedOn w:val="1087"/>
    <w:link w:val="1231"/>
    <w:uiPriority w:val="0"/>
    <w:qFormat/>
    <w:pPr>
      <w:ind w:left="720" w:firstLine="0"/>
      <w:tabs>
        <w:tab w:val="left" w:pos="720" w:leader="none"/>
        <w:tab w:val="left" w:pos="780" w:leader="none"/>
      </w:tabs>
    </w:pPr>
    <w:rPr>
      <w:rFonts w:ascii="Times New Roman" w:hAnsi="Times New Roman"/>
      <w:szCs w:val="24"/>
    </w:rPr>
  </w:style>
  <w:style w:type="character" w:styleId="1231" w:customStyle="1">
    <w:name w:val="正文（编号） Char Char"/>
    <w:link w:val="1230"/>
    <w:uiPriority w:val="0"/>
    <w:qFormat/>
    <w:rPr>
      <w:sz w:val="24"/>
      <w:szCs w:val="24"/>
    </w:rPr>
  </w:style>
  <w:style w:type="paragraph" w:styleId="1232" w:customStyle="1">
    <w:name w:val="表格"/>
    <w:basedOn w:val="730"/>
    <w:uiPriority w:val="0"/>
    <w:qFormat/>
    <w:pPr>
      <w:ind w:firstLine="21"/>
    </w:pPr>
    <w:rPr>
      <w:rFonts w:ascii="宋体"/>
      <w:szCs w:val="20"/>
    </w:rPr>
  </w:style>
  <w:style w:type="character" w:styleId="1233" w:customStyle="1">
    <w:name w:val="正文（缩进） Char Char"/>
    <w:uiPriority w:val="0"/>
    <w:qFormat/>
    <w:rPr>
      <w:rFonts w:eastAsia="宋体"/>
      <w:sz w:val="24"/>
      <w:szCs w:val="24"/>
      <w:lang w:val="en-US" w:eastAsia="zh-CN" w:bidi="ar-SA"/>
    </w:rPr>
  </w:style>
  <w:style w:type="paragraph" w:styleId="1234" w:customStyle="1">
    <w:name w:val="Char Char Char1"/>
    <w:basedOn w:val="730"/>
    <w:uiPriority w:val="0"/>
    <w:qFormat/>
    <w:rPr>
      <w:szCs w:val="21"/>
    </w:rPr>
  </w:style>
  <w:style w:type="paragraph" w:styleId="1235" w:customStyle="1">
    <w:name w:val="样式 正文2 + 首行缩进:  0 厘米 段后: 1.5 行"/>
    <w:basedOn w:val="73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6" w:customStyle="1">
    <w:name w:val="表中文字"/>
    <w:basedOn w:val="730"/>
    <w:uiPriority w:val="0"/>
    <w:qFormat/>
    <w:pPr>
      <w:widowControl/>
    </w:pPr>
    <w:rPr>
      <w:szCs w:val="20"/>
    </w:rPr>
  </w:style>
  <w:style w:type="character" w:styleId="1237" w:customStyle="1">
    <w:name w:val="z1"/>
    <w:uiPriority w:val="0"/>
    <w:qFormat/>
  </w:style>
  <w:style w:type="paragraph" w:styleId="1238" w:customStyle="1">
    <w:name w:val="a1"/>
    <w:basedOn w:val="730"/>
    <w:uiPriority w:val="0"/>
    <w:qFormat/>
    <w:pPr>
      <w:jc w:val="left"/>
      <w:spacing w:before="100" w:beforeAutospacing="1" w:after="100" w:afterAutospacing="1"/>
      <w:widowControl/>
    </w:pPr>
    <w:rPr>
      <w:rFonts w:ascii="宋体"/>
      <w:sz w:val="24"/>
    </w:rPr>
  </w:style>
  <w:style w:type="paragraph" w:styleId="1239" w:customStyle="1">
    <w:name w:val="a0"/>
    <w:basedOn w:val="730"/>
    <w:uiPriority w:val="0"/>
    <w:qFormat/>
    <w:pPr>
      <w:jc w:val="left"/>
      <w:spacing w:before="100" w:beforeAutospacing="1" w:after="100" w:afterAutospacing="1"/>
      <w:widowControl/>
    </w:pPr>
    <w:rPr>
      <w:rFonts w:ascii="宋体"/>
      <w:sz w:val="24"/>
    </w:rPr>
  </w:style>
  <w:style w:type="paragraph" w:styleId="1240" w:customStyle="1">
    <w:name w:val="tabletext"/>
    <w:basedOn w:val="730"/>
    <w:uiPriority w:val="0"/>
    <w:qFormat/>
    <w:pPr>
      <w:jc w:val="left"/>
      <w:spacing w:before="100" w:beforeAutospacing="1" w:after="100" w:afterAutospacing="1"/>
      <w:widowControl/>
    </w:pPr>
    <w:rPr>
      <w:rFonts w:ascii="宋体"/>
      <w:sz w:val="24"/>
    </w:rPr>
  </w:style>
  <w:style w:type="paragraph" w:styleId="1241" w:customStyle="1">
    <w:name w:val="我的样式"/>
    <w:basedOn w:val="730"/>
    <w:uiPriority w:val="0"/>
    <w:qFormat/>
    <w:pPr>
      <w:ind w:firstLine="420"/>
      <w:jc w:val="left"/>
      <w:spacing w:after="120"/>
      <w:widowControl/>
    </w:pPr>
    <w:rPr>
      <w:rFonts w:ascii="宋体"/>
      <w:color w:val="000000"/>
      <w:sz w:val="24"/>
      <w:szCs w:val="16"/>
    </w:rPr>
  </w:style>
  <w:style w:type="paragraph" w:styleId="1242" w:customStyle="1">
    <w:name w:val="Figure and Table Title"/>
    <w:basedOn w:val="730"/>
    <w:uiPriority w:val="0"/>
    <w:qFormat/>
    <w:pPr>
      <w:ind w:left="2160"/>
      <w:jc w:val="left"/>
      <w:widowControl/>
    </w:pPr>
    <w:rPr>
      <w:rFonts w:ascii="Helvetica-Light" w:hAnsi="Helvetica-Light"/>
      <w:b/>
      <w:bCs/>
      <w:sz w:val="20"/>
      <w:lang w:eastAsia="en-US"/>
    </w:rPr>
  </w:style>
  <w:style w:type="paragraph" w:styleId="1243" w:customStyle="1">
    <w:name w:val="Table Text/Title"/>
    <w:basedOn w:val="730"/>
    <w:uiPriority w:val="0"/>
    <w:qFormat/>
    <w:pPr>
      <w:jc w:val="left"/>
      <w:widowControl/>
    </w:pPr>
    <w:rPr>
      <w:rFonts w:ascii="宋体"/>
      <w:b/>
      <w:bCs/>
      <w:sz w:val="20"/>
      <w:szCs w:val="20"/>
      <w:lang w:eastAsia="en-US"/>
    </w:rPr>
  </w:style>
  <w:style w:type="paragraph" w:styleId="1244" w:customStyle="1">
    <w:name w:val="Sourcetext bullet"/>
    <w:basedOn w:val="73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5"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sz w:val="20"/>
      <w:szCs w:val="20"/>
      <w:lang w:eastAsia="en-US"/>
    </w:rPr>
  </w:style>
  <w:style w:type="paragraph" w:styleId="1246" w:customStyle="1">
    <w:name w:val="Char Char Char Char"/>
    <w:basedOn w:val="730"/>
    <w:uiPriority w:val="0"/>
    <w:qFormat/>
    <w:pPr>
      <w:ind w:left="560" w:firstLine="200"/>
      <w:jc w:val="left"/>
      <w:spacing w:after="120" w:line="360" w:lineRule="auto"/>
      <w:widowControl/>
    </w:pPr>
    <w:rPr>
      <w:rFonts w:ascii="Verdana" w:hAnsi="Verdana"/>
      <w:sz w:val="24"/>
    </w:rPr>
  </w:style>
  <w:style w:type="character" w:styleId="1247" w:customStyle="1">
    <w:name w:val="style91"/>
    <w:uiPriority w:val="0"/>
    <w:qFormat/>
    <w:rPr>
      <w:color w:val="2060c0"/>
      <w:sz w:val="24"/>
      <w:szCs w:val="24"/>
    </w:rPr>
  </w:style>
  <w:style w:type="paragraph" w:styleId="1248" w:customStyle="1">
    <w:name w:val="标准小四"/>
    <w:basedOn w:val="730"/>
    <w:uiPriority w:val="0"/>
    <w:qFormat/>
    <w:pPr>
      <w:ind w:firstLine="200"/>
      <w:spacing w:line="360" w:lineRule="auto"/>
    </w:pPr>
    <w:rPr>
      <w:rFonts w:ascii="Arial" w:hAnsi="Arial"/>
      <w:sz w:val="24"/>
      <w:szCs w:val="21"/>
    </w:rPr>
  </w:style>
  <w:style w:type="paragraph" w:styleId="1249" w:customStyle="1">
    <w:name w:val="样式 正文首行缩进 + 宋体 首行缩进:  0.74 厘米"/>
    <w:basedOn w:val="1059"/>
    <w:uiPriority w:val="0"/>
    <w:qFormat/>
    <w:pPr>
      <w:ind w:firstLine="210"/>
      <w:spacing w:before="120" w:after="0" w:line="380" w:lineRule="exact"/>
    </w:pPr>
    <w:rPr>
      <w:rFonts w:ascii="宋体" w:cs="宋体"/>
      <w:sz w:val="24"/>
      <w:szCs w:val="20"/>
    </w:rPr>
  </w:style>
  <w:style w:type="paragraph" w:styleId="1250" w:customStyle="1">
    <w:name w:val="默认段落字体 Para Char Char Char Char Char Char Char Char Char1"/>
    <w:basedOn w:val="730"/>
    <w:uiPriority w:val="0"/>
    <w:qFormat/>
    <w:rPr>
      <w:rFonts w:ascii="Tahoma" w:hAnsi="Tahoma"/>
      <w:sz w:val="24"/>
      <w:szCs w:val="20"/>
    </w:rPr>
  </w:style>
  <w:style w:type="paragraph" w:styleId="1251" w:customStyle="1">
    <w:name w:val="正文小四"/>
    <w:basedOn w:val="730"/>
    <w:uiPriority w:val="0"/>
    <w:qFormat/>
    <w:pPr>
      <w:spacing w:line="312" w:lineRule="auto"/>
    </w:pPr>
    <w:rPr>
      <w:sz w:val="24"/>
    </w:rPr>
  </w:style>
  <w:style w:type="paragraph" w:styleId="1252" w:customStyle="1">
    <w:name w:val="ul"/>
    <w:basedOn w:val="730"/>
    <w:uiPriority w:val="0"/>
    <w:qFormat/>
    <w:pPr>
      <w:numPr>
        <w:ilvl w:val="0"/>
        <w:numId w:val="1"/>
      </w:numPr>
      <w:ind w:left="567" w:hanging="85"/>
      <w:jc w:val="left"/>
      <w:spacing w:line="360" w:lineRule="auto"/>
      <w:widowControl/>
      <w:tabs>
        <w:tab w:val="left" w:pos="842" w:leader="none"/>
      </w:tabs>
    </w:pPr>
    <w:rPr>
      <w:sz w:val="24"/>
    </w:rPr>
  </w:style>
  <w:style w:type="paragraph" w:styleId="1253"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4" w:customStyle="1">
    <w:name w:val="正文（首行缩进）"/>
    <w:basedOn w:val="730"/>
    <w:uiPriority w:val="0"/>
    <w:qFormat/>
    <w:pPr>
      <w:ind w:firstLine="482"/>
      <w:spacing w:before="120" w:line="360" w:lineRule="auto"/>
      <w:widowControl/>
    </w:pPr>
    <w:rPr>
      <w:sz w:val="24"/>
      <w:szCs w:val="20"/>
    </w:rPr>
  </w:style>
  <w:style w:type="character" w:styleId="1255" w:customStyle="1">
    <w:name w:val="style161"/>
    <w:uiPriority w:val="0"/>
    <w:qFormat/>
    <w:rPr>
      <w:rFonts w:ascii="Verdana" w:hAnsi="Verdana" w:eastAsia="宋体"/>
      <w:b/>
      <w:color w:val="0a246a"/>
      <w:sz w:val="24"/>
      <w:szCs w:val="24"/>
      <w:lang w:val="en-US" w:eastAsia="zh-CN" w:bidi="ar-SA"/>
    </w:rPr>
  </w:style>
  <w:style w:type="paragraph" w:styleId="1256" w:customStyle="1">
    <w:name w:val="正文（首行缩进两字）"/>
    <w:basedOn w:val="730"/>
    <w:uiPriority w:val="0"/>
    <w:qFormat/>
    <w:pPr>
      <w:spacing w:line="312" w:lineRule="auto"/>
    </w:pPr>
    <w:rPr>
      <w:rFonts w:ascii="宋体" w:cs="宋体"/>
      <w:sz w:val="24"/>
    </w:rPr>
  </w:style>
  <w:style w:type="paragraph" w:styleId="1257" w:customStyle="1">
    <w:name w:val="正文文字缩进 3"/>
    <w:basedOn w:val="730"/>
    <w:uiPriority w:val="0"/>
    <w:qFormat/>
    <w:pPr>
      <w:ind w:left="420" w:firstLine="420"/>
      <w:spacing w:line="312" w:lineRule="auto"/>
    </w:pPr>
    <w:rPr>
      <w:rFonts w:ascii="黑体" w:hAnsi="黑体" w:cs="宋体"/>
      <w:bCs/>
      <w:color w:val="000000"/>
      <w:sz w:val="24"/>
    </w:rPr>
  </w:style>
  <w:style w:type="paragraph" w:styleId="1258" w:customStyle="1">
    <w:name w:val="技术方案3"/>
    <w:basedOn w:val="730"/>
    <w:uiPriority w:val="0"/>
    <w:qFormat/>
    <w:pPr>
      <w:spacing w:line="360" w:lineRule="auto"/>
    </w:pPr>
    <w:rPr>
      <w:rFonts w:ascii="宋体"/>
      <w:b/>
      <w:bCs/>
      <w:sz w:val="32"/>
    </w:rPr>
  </w:style>
  <w:style w:type="paragraph" w:styleId="1259" w:customStyle="1">
    <w:name w:val="技术方案2"/>
    <w:basedOn w:val="730"/>
    <w:uiPriority w:val="0"/>
    <w:qFormat/>
    <w:pPr>
      <w:spacing w:line="480" w:lineRule="auto"/>
    </w:pPr>
    <w:rPr>
      <w:rFonts w:ascii="宋体"/>
      <w:b/>
      <w:bCs/>
      <w:sz w:val="36"/>
    </w:rPr>
  </w:style>
  <w:style w:type="paragraph" w:styleId="1260" w:customStyle="1">
    <w:name w:val="技术方案正文"/>
    <w:basedOn w:val="730"/>
    <w:uiPriority w:val="0"/>
    <w:qFormat/>
    <w:pPr>
      <w:ind w:firstLine="480"/>
      <w:spacing w:line="360" w:lineRule="auto"/>
    </w:pPr>
    <w:rPr>
      <w:rFonts w:ascii="宋体"/>
      <w:sz w:val="24"/>
    </w:rPr>
  </w:style>
  <w:style w:type="paragraph" w:styleId="126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2" w:customStyle="1">
    <w:name w:val="Normal Paragraph"/>
    <w:basedOn w:val="730"/>
    <w:uiPriority w:val="0"/>
    <w:qFormat/>
    <w:pPr>
      <w:ind w:firstLine="425"/>
      <w:spacing w:before="120" w:line="360" w:lineRule="auto"/>
      <w:widowControl/>
    </w:pPr>
    <w:rPr>
      <w:sz w:val="24"/>
      <w:szCs w:val="20"/>
    </w:rPr>
  </w:style>
  <w:style w:type="paragraph" w:styleId="1263" w:customStyle="1">
    <w:name w:val="Normal Paragraph Char"/>
    <w:basedOn w:val="730"/>
    <w:uiPriority w:val="0"/>
    <w:qFormat/>
    <w:pPr>
      <w:ind w:firstLine="425"/>
      <w:spacing w:before="120" w:line="360" w:lineRule="auto"/>
      <w:widowControl/>
    </w:pPr>
    <w:rPr>
      <w:sz w:val="24"/>
    </w:rPr>
  </w:style>
  <w:style w:type="paragraph" w:styleId="1264" w:customStyle="1">
    <w:name w:val="文档正文"/>
    <w:basedOn w:val="730"/>
    <w:uiPriority w:val="0"/>
    <w:qFormat/>
    <w:rPr>
      <w:rFonts w:ascii="宋体"/>
      <w:szCs w:val="20"/>
    </w:rPr>
  </w:style>
  <w:style w:type="paragraph" w:styleId="1265"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sz w:val="24"/>
      <w:lang w:eastAsia="en-US"/>
    </w:rPr>
  </w:style>
  <w:style w:type="paragraph" w:styleId="1266" w:customStyle="1">
    <w:name w:val="标题2"/>
    <w:basedOn w:val="730"/>
    <w:uiPriority w:val="0"/>
    <w:qFormat/>
    <w:pPr>
      <w:tabs>
        <w:tab w:val="left" w:pos="0" w:leader="none"/>
      </w:tabs>
    </w:pPr>
    <w:rPr>
      <w:rFonts w:ascii="黑体" w:eastAsia="黑体"/>
      <w:sz w:val="24"/>
    </w:rPr>
  </w:style>
  <w:style w:type="paragraph" w:styleId="1267" w:customStyle="1">
    <w:name w:val="Char Char Char Char Char Char Char Char Char Char Char Char Char1"/>
    <w:basedOn w:val="730"/>
    <w:uiPriority w:val="0"/>
    <w:qFormat/>
    <w:pPr>
      <w:jc w:val="left"/>
      <w:spacing w:after="160" w:line="240" w:lineRule="exact"/>
      <w:widowControl/>
    </w:pPr>
    <w:rPr>
      <w:rFonts w:ascii="Arial" w:hAnsi="Arial" w:eastAsia="Times New Roman" w:cs="Verdana"/>
      <w:b/>
      <w:sz w:val="24"/>
      <w:szCs w:val="32"/>
      <w:lang w:eastAsia="en-US"/>
    </w:rPr>
  </w:style>
  <w:style w:type="paragraph" w:styleId="1268" w:customStyle="1">
    <w:name w:val="样式2"/>
    <w:basedOn w:val="838"/>
    <w:uiPriority w:val="0"/>
    <w:qFormat/>
    <w:pPr>
      <w:spacing w:line="415" w:lineRule="auto"/>
    </w:pPr>
    <w:rPr>
      <w:rFonts w:ascii="Calibri" w:hAnsi="Calibri"/>
      <w:bCs/>
      <w:color w:val="000000"/>
      <w:sz w:val="28"/>
      <w:szCs w:val="28"/>
    </w:rPr>
  </w:style>
  <w:style w:type="paragraph" w:styleId="1269" w:customStyle="1">
    <w:name w:val="样式3"/>
    <w:basedOn w:val="838"/>
    <w:uiPriority w:val="0"/>
    <w:qFormat/>
    <w:pPr>
      <w:spacing w:line="415" w:lineRule="auto"/>
    </w:pPr>
    <w:rPr>
      <w:rFonts w:ascii="Calibri" w:hAnsi="Calibri"/>
      <w:bCs/>
      <w:color w:val="000000"/>
      <w:sz w:val="28"/>
      <w:szCs w:val="28"/>
    </w:rPr>
  </w:style>
  <w:style w:type="paragraph" w:styleId="1270" w:customStyle="1">
    <w:name w:val="样式4"/>
    <w:basedOn w:val="838"/>
    <w:uiPriority w:val="0"/>
    <w:qFormat/>
    <w:pPr>
      <w:spacing w:line="415" w:lineRule="auto"/>
    </w:pPr>
    <w:rPr>
      <w:rFonts w:ascii="Calibri" w:hAnsi="Calibri"/>
      <w:bCs/>
      <w:color w:val="000000"/>
      <w:sz w:val="28"/>
      <w:szCs w:val="28"/>
    </w:rPr>
  </w:style>
  <w:style w:type="paragraph" w:styleId="1271" w:customStyle="1">
    <w:name w:val="样式5"/>
    <w:basedOn w:val="838"/>
    <w:uiPriority w:val="0"/>
    <w:qFormat/>
    <w:pPr>
      <w:spacing w:line="415" w:lineRule="auto"/>
    </w:pPr>
    <w:rPr>
      <w:rFonts w:ascii="Calibri" w:hAnsi="Calibri"/>
      <w:bCs/>
      <w:color w:val="000000"/>
      <w:sz w:val="28"/>
      <w:szCs w:val="28"/>
    </w:rPr>
  </w:style>
  <w:style w:type="paragraph" w:styleId="1272" w:customStyle="1">
    <w:name w:val="样式6"/>
    <w:basedOn w:val="120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3" w:customStyle="1">
    <w:name w:val="大汉方案正文 Char"/>
    <w:basedOn w:val="730"/>
    <w:uiPriority w:val="0"/>
    <w:qFormat/>
    <w:pPr>
      <w:ind w:firstLine="200"/>
      <w:spacing w:line="360" w:lineRule="auto"/>
    </w:pPr>
    <w:rPr>
      <w:rFonts w:ascii="Arial" w:hAnsi="Arial"/>
      <w:sz w:val="24"/>
    </w:rPr>
  </w:style>
  <w:style w:type="character" w:styleId="1274" w:customStyle="1">
    <w:name w:val="标题 2 Char Char Char"/>
    <w:uiPriority w:val="0"/>
    <w:qFormat/>
    <w:rPr>
      <w:rFonts w:ascii="Arial" w:hAnsi="Arial" w:eastAsia="宋体" w:cs="Arial"/>
      <w:b/>
      <w:bCs/>
      <w:i/>
      <w:iCs/>
      <w:sz w:val="28"/>
      <w:szCs w:val="28"/>
      <w:lang w:val="en-US" w:eastAsia="zh-CN" w:bidi="ar-SA"/>
    </w:rPr>
  </w:style>
  <w:style w:type="character" w:styleId="1275" w:customStyle="1">
    <w:name w:val="question-title"/>
    <w:uiPriority w:val="0"/>
    <w:qFormat/>
  </w:style>
  <w:style w:type="paragraph" w:styleId="1276" w:customStyle="1">
    <w:name w:val="说明书2级标题"/>
    <w:basedOn w:val="730"/>
    <w:next w:val="1277"/>
    <w:uiPriority w:val="0"/>
    <w:qFormat/>
    <w:pPr>
      <w:numPr>
        <w:ilvl w:val="2"/>
        <w:numId w:val="2"/>
      </w:numPr>
      <w:spacing w:before="100"/>
    </w:pPr>
    <w:rPr>
      <w:rFonts w:eastAsia="黑体"/>
      <w:sz w:val="28"/>
      <w:szCs w:val="28"/>
    </w:rPr>
  </w:style>
  <w:style w:type="paragraph" w:styleId="1277" w:customStyle="1">
    <w:name w:val="说明书3级标题"/>
    <w:basedOn w:val="730"/>
    <w:next w:val="730"/>
    <w:uiPriority w:val="0"/>
    <w:qFormat/>
    <w:pPr>
      <w:numPr>
        <w:ilvl w:val="2"/>
        <w:numId w:val="3"/>
      </w:numPr>
      <w:spacing w:line="360" w:lineRule="auto"/>
    </w:pPr>
    <w:rPr>
      <w:rFonts w:eastAsia="黑体"/>
      <w:sz w:val="24"/>
    </w:rPr>
  </w:style>
  <w:style w:type="character" w:styleId="1278" w:customStyle="1">
    <w:name w:val="style15"/>
    <w:uiPriority w:val="0"/>
    <w:qFormat/>
  </w:style>
  <w:style w:type="paragraph" w:styleId="1279" w:customStyle="1">
    <w:name w:val="列出段落[858D7CFB-ED40-4347-BF05-701D383B685F][858D7CFB-ED40-4347-BF05-701D383B685F]"/>
    <w:basedOn w:val="730"/>
    <w:uiPriority w:val="0"/>
    <w:qFormat/>
    <w:pPr>
      <w:ind w:firstLine="200"/>
    </w:pPr>
  </w:style>
  <w:style w:type="paragraph" w:styleId="1280" w:customStyle="1">
    <w:name w:val="默认段落字体 Para Char Char Char Char Char Char Char Char Char1 Char Char Char Char Char Char Char Char"/>
    <w:basedOn w:val="1025"/>
    <w:uiPriority w:val="0"/>
    <w:qFormat/>
  </w:style>
  <w:style w:type="paragraph" w:styleId="1281" w:customStyle="1">
    <w:name w:val="style42"/>
    <w:basedOn w:val="730"/>
    <w:uiPriority w:val="0"/>
    <w:qFormat/>
    <w:pPr>
      <w:jc w:val="left"/>
      <w:spacing w:before="100" w:beforeAutospacing="1" w:after="100" w:afterAutospacing="1"/>
      <w:widowControl/>
    </w:pPr>
    <w:rPr>
      <w:rFonts w:ascii="宋体" w:cs="宋体"/>
      <w:color w:val="000000"/>
      <w:sz w:val="15"/>
      <w:szCs w:val="15"/>
    </w:rPr>
  </w:style>
  <w:style w:type="paragraph" w:styleId="1282" w:customStyle="1">
    <w:name w:val="Char Char1 Char Char Char Char Char Char Char Char"/>
    <w:basedOn w:val="730"/>
    <w:uiPriority w:val="0"/>
    <w:qFormat/>
    <w:pPr>
      <w:jc w:val="left"/>
      <w:spacing w:after="160" w:line="240" w:lineRule="exact"/>
      <w:widowControl/>
    </w:pPr>
  </w:style>
  <w:style w:type="paragraph" w:styleId="1283" w:customStyle="1">
    <w:name w:val="技术方案正文样式"/>
    <w:basedOn w:val="730"/>
    <w:uiPriority w:val="0"/>
    <w:qFormat/>
    <w:pPr>
      <w:ind w:firstLine="200"/>
      <w:spacing w:line="400" w:lineRule="exact"/>
    </w:pPr>
    <w:rPr>
      <w:rFonts w:ascii="宋体" w:cs="宋体"/>
      <w:sz w:val="24"/>
      <w:szCs w:val="21"/>
    </w:rPr>
  </w:style>
  <w:style w:type="paragraph" w:styleId="1284" w:customStyle="1">
    <w:name w:val="修订1"/>
    <w:uiPriority w:val="0"/>
    <w:qFormat/>
    <w:rPr>
      <w:rFonts w:hint="default" w:ascii="Times New Roman" w:hAnsi="Times New Roman" w:eastAsia="宋体" w:cs="Times New Roman"/>
      <w:sz w:val="21"/>
      <w:szCs w:val="24"/>
      <w:lang w:val="en-US" w:eastAsia="zh-CN" w:bidi="ar-SA"/>
    </w:rPr>
  </w:style>
  <w:style w:type="paragraph" w:styleId="1285" w:customStyle="1">
    <w:name w:val="D&amp;L"/>
    <w:basedOn w:val="1046"/>
    <w:uiPriority w:val="0"/>
    <w:qFormat/>
    <w:pPr>
      <w:spacing w:line="240" w:lineRule="atLeast"/>
      <w:pBdr>
        <w:bottom w:val="single" w:color="000000" w:sz="18" w:space="1"/>
      </w:pBdr>
    </w:pPr>
    <w:rPr>
      <w:sz w:val="24"/>
      <w:szCs w:val="20"/>
    </w:rPr>
  </w:style>
  <w:style w:type="paragraph" w:styleId="1286" w:customStyle="1">
    <w:name w:val="样式 标题 2 + Times New Roman 四号 非加粗 段前: 5 磅 段后: 0 磅 行距: 固定值 20..."/>
    <w:basedOn w:val="836"/>
    <w:uiPriority w:val="0"/>
    <w:qFormat/>
    <w:pPr>
      <w:spacing w:before="100" w:after="0" w:line="400" w:lineRule="exact"/>
    </w:pPr>
    <w:rPr>
      <w:rFonts w:ascii="Times New Roman" w:hAnsi="Times New Roman" w:cs="宋体"/>
      <w:b w:val="0"/>
      <w:sz w:val="28"/>
    </w:rPr>
  </w:style>
  <w:style w:type="paragraph" w:styleId="1287" w:customStyle="1">
    <w:name w:val="Char Char Char Char Char Char Char1 Char"/>
    <w:basedOn w:val="730"/>
    <w:uiPriority w:val="0"/>
    <w:qFormat/>
    <w:rPr>
      <w:rFonts w:ascii="Tahoma" w:hAnsi="Tahoma"/>
      <w:sz w:val="24"/>
      <w:szCs w:val="20"/>
    </w:rPr>
  </w:style>
  <w:style w:type="paragraph" w:styleId="1288" w:customStyle="1">
    <w:name w:val="TOC 标题2"/>
    <w:basedOn w:val="834"/>
    <w:next w:val="730"/>
    <w:uiPriority w:val="0"/>
    <w:qFormat/>
    <w:pPr>
      <w:spacing w:before="480" w:after="0" w:line="276" w:lineRule="auto"/>
      <w:widowControl/>
      <w:outlineLvl w:val="9"/>
    </w:pPr>
    <w:rPr>
      <w:rFonts w:ascii="Cambria" w:hAnsi="Cambria"/>
      <w:color w:val="365f91"/>
      <w:sz w:val="28"/>
    </w:rPr>
  </w:style>
  <w:style w:type="paragraph" w:styleId="1289" w:customStyle="1">
    <w:name w:val="无间隔11"/>
    <w:link w:val="1290"/>
    <w:uiPriority w:val="0"/>
    <w:qFormat/>
    <w:rPr>
      <w:rFonts w:hint="default" w:ascii="Calibri" w:hAnsi="Calibri" w:eastAsia="宋体" w:cs="Times New Roman"/>
      <w:sz w:val="22"/>
      <w:lang w:val="en-US" w:eastAsia="zh-CN" w:bidi="ar-SA"/>
    </w:rPr>
  </w:style>
  <w:style w:type="character" w:styleId="1290" w:customStyle="1">
    <w:name w:val="无间隔 字符"/>
    <w:link w:val="1289"/>
    <w:uiPriority w:val="0"/>
    <w:qFormat/>
    <w:rPr>
      <w:rFonts w:ascii="Calibri" w:hAnsi="Calibri"/>
      <w:sz w:val="22"/>
      <w:lang w:bidi="ar-SA"/>
    </w:rPr>
  </w:style>
  <w:style w:type="paragraph" w:styleId="1291" w:customStyle="1">
    <w:name w:val="Normal_0"/>
    <w:uiPriority w:val="0"/>
    <w:qFormat/>
    <w:rPr>
      <w:rFonts w:hint="default" w:ascii="黑体" w:hAnsi="黑体" w:eastAsia="黑体" w:cs="Times New Roman"/>
      <w:b/>
      <w:sz w:val="32"/>
      <w:szCs w:val="24"/>
      <w:lang w:val="en-US" w:eastAsia="zh-CN" w:bidi="ar-SA"/>
    </w:rPr>
  </w:style>
  <w:style w:type="paragraph" w:styleId="12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
    <w:uiPriority w:val="0"/>
    <w:qFormat/>
    <w:rPr>
      <w:rFonts w:hint="default" w:ascii="黑体" w:hAnsi="黑体" w:eastAsia="黑体" w:cs="Times New Roman"/>
      <w:b/>
      <w:sz w:val="32"/>
      <w:szCs w:val="24"/>
      <w:lang w:val="en-US" w:eastAsia="zh-CN" w:bidi="ar-SA"/>
    </w:rPr>
  </w:style>
  <w:style w:type="paragraph" w:styleId="129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2"/>
    <w:uiPriority w:val="0"/>
    <w:qFormat/>
    <w:rPr>
      <w:rFonts w:hint="default" w:ascii="黑体" w:hAnsi="黑体" w:eastAsia="黑体" w:cs="Times New Roman"/>
      <w:b/>
      <w:sz w:val="32"/>
      <w:szCs w:val="24"/>
      <w:lang w:val="en-US" w:eastAsia="zh-CN" w:bidi="ar-SA"/>
    </w:rPr>
  </w:style>
  <w:style w:type="paragraph" w:styleId="129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3"/>
    <w:uiPriority w:val="0"/>
    <w:qFormat/>
    <w:rPr>
      <w:rFonts w:hint="default" w:ascii="黑体" w:hAnsi="黑体" w:eastAsia="黑体" w:cs="Times New Roman"/>
      <w:b/>
      <w:sz w:val="32"/>
      <w:szCs w:val="24"/>
      <w:lang w:val="en-US" w:eastAsia="zh-CN" w:bidi="ar-SA"/>
    </w:rPr>
  </w:style>
  <w:style w:type="paragraph" w:styleId="1300" w:customStyle="1">
    <w:name w:val="Normal_4"/>
    <w:uiPriority w:val="0"/>
    <w:qFormat/>
    <w:rPr>
      <w:rFonts w:hint="default" w:ascii="黑体" w:hAnsi="黑体" w:eastAsia="黑体" w:cs="Times New Roman"/>
      <w:b/>
      <w:sz w:val="32"/>
      <w:szCs w:val="24"/>
      <w:lang w:val="en-US" w:eastAsia="zh-CN" w:bidi="ar-SA"/>
    </w:rPr>
  </w:style>
  <w:style w:type="paragraph" w:styleId="1301" w:customStyle="1">
    <w:name w:val="Normal_5"/>
    <w:uiPriority w:val="0"/>
    <w:qFormat/>
    <w:rPr>
      <w:rFonts w:hint="default" w:ascii="黑体" w:hAnsi="黑体" w:eastAsia="黑体" w:cs="Times New Roman"/>
      <w:b/>
      <w:sz w:val="32"/>
      <w:szCs w:val="24"/>
      <w:lang w:val="en-US" w:eastAsia="zh-CN" w:bidi="ar-SA"/>
    </w:rPr>
  </w:style>
  <w:style w:type="paragraph" w:styleId="130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6"/>
    <w:uiPriority w:val="0"/>
    <w:qFormat/>
    <w:rPr>
      <w:rFonts w:hint="default" w:ascii="黑体" w:hAnsi="黑体" w:eastAsia="黑体" w:cs="Times New Roman"/>
      <w:b/>
      <w:sz w:val="32"/>
      <w:szCs w:val="24"/>
      <w:lang w:val="en-US" w:eastAsia="zh-CN" w:bidi="ar-SA"/>
    </w:rPr>
  </w:style>
  <w:style w:type="paragraph" w:styleId="130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Normal_7"/>
    <w:uiPriority w:val="0"/>
    <w:qFormat/>
    <w:rPr>
      <w:rFonts w:hint="default" w:ascii="黑体" w:hAnsi="黑体" w:eastAsia="黑体" w:cs="Times New Roman"/>
      <w:b/>
      <w:sz w:val="32"/>
      <w:szCs w:val="24"/>
      <w:lang w:val="en-US" w:eastAsia="zh-CN" w:bidi="ar-SA"/>
    </w:rPr>
  </w:style>
  <w:style w:type="paragraph" w:styleId="130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9"/>
    <w:uiPriority w:val="0"/>
    <w:qFormat/>
    <w:rPr>
      <w:rFonts w:hint="default" w:ascii="黑体" w:hAnsi="黑体" w:eastAsia="黑体" w:cs="Times New Roman"/>
      <w:b/>
      <w:sz w:val="32"/>
      <w:szCs w:val="24"/>
      <w:lang w:val="en-US" w:eastAsia="zh-CN" w:bidi="ar-SA"/>
    </w:rPr>
  </w:style>
  <w:style w:type="paragraph" w:styleId="130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10"/>
    <w:uiPriority w:val="0"/>
    <w:qFormat/>
    <w:rPr>
      <w:rFonts w:hint="default" w:ascii="黑体" w:hAnsi="黑体" w:eastAsia="黑体" w:cs="Times New Roman"/>
      <w:b/>
      <w:sz w:val="32"/>
      <w:szCs w:val="24"/>
      <w:lang w:val="en-US" w:eastAsia="zh-CN" w:bidi="ar-SA"/>
    </w:rPr>
  </w:style>
  <w:style w:type="paragraph" w:styleId="131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缩进_0"/>
    <w:basedOn w:val="1310"/>
    <w:link w:val="1312"/>
    <w:uiPriority w:val="0"/>
    <w:unhideWhenUsed/>
    <w:qFormat/>
    <w:pPr>
      <w:ind w:firstLine="420"/>
    </w:pPr>
    <w:rPr>
      <w:szCs w:val="22"/>
    </w:rPr>
  </w:style>
  <w:style w:type="character" w:styleId="1312" w:customStyle="1">
    <w:name w:val="正文缩进 Char1_0"/>
    <w:link w:val="1311"/>
    <w:uiPriority w:val="0"/>
    <w:qFormat/>
    <w:rPr>
      <w:sz w:val="21"/>
      <w:szCs w:val="22"/>
    </w:rPr>
  </w:style>
  <w:style w:type="paragraph" w:styleId="1313" w:customStyle="1">
    <w:name w:val="纯文本_0"/>
    <w:basedOn w:val="1310"/>
    <w:link w:val="1314"/>
    <w:uiPriority w:val="0"/>
    <w:unhideWhenUsed/>
    <w:qFormat/>
    <w:rPr>
      <w:rFonts w:ascii="宋体" w:hAnsi="Courier New"/>
      <w:szCs w:val="21"/>
    </w:rPr>
  </w:style>
  <w:style w:type="character" w:styleId="1314" w:customStyle="1">
    <w:name w:val="纯文本 Char_0"/>
    <w:link w:val="1313"/>
    <w:uiPriority w:val="0"/>
    <w:qFormat/>
    <w:rPr>
      <w:rFonts w:ascii="宋体" w:hAnsi="Courier New" w:cs="Courier New"/>
      <w:sz w:val="21"/>
      <w:szCs w:val="21"/>
    </w:rPr>
  </w:style>
  <w:style w:type="paragraph" w:styleId="1315" w:customStyle="1">
    <w:name w:val="Normal_11"/>
    <w:uiPriority w:val="0"/>
    <w:qFormat/>
    <w:rPr>
      <w:rFonts w:hint="default" w:ascii="黑体" w:hAnsi="黑体" w:eastAsia="黑体" w:cs="Times New Roman"/>
      <w:b/>
      <w:sz w:val="32"/>
      <w:szCs w:val="24"/>
      <w:lang w:val="en-US" w:eastAsia="zh-CN" w:bidi="ar-SA"/>
    </w:rPr>
  </w:style>
  <w:style w:type="paragraph" w:styleId="13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2"/>
    <w:uiPriority w:val="0"/>
    <w:qFormat/>
    <w:rPr>
      <w:rFonts w:hint="default" w:ascii="黑体" w:hAnsi="黑体" w:eastAsia="黑体" w:cs="Times New Roman"/>
      <w:b/>
      <w:sz w:val="32"/>
      <w:szCs w:val="24"/>
      <w:lang w:val="en-US" w:eastAsia="zh-CN" w:bidi="ar-SA"/>
    </w:rPr>
  </w:style>
  <w:style w:type="paragraph" w:styleId="13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3"/>
    <w:uiPriority w:val="0"/>
    <w:qFormat/>
    <w:rPr>
      <w:rFonts w:hint="default" w:ascii="黑体" w:hAnsi="黑体" w:eastAsia="黑体" w:cs="Times New Roman"/>
      <w:b/>
      <w:sz w:val="32"/>
      <w:szCs w:val="24"/>
      <w:lang w:val="en-US" w:eastAsia="zh-CN" w:bidi="ar-SA"/>
    </w:rPr>
  </w:style>
  <w:style w:type="paragraph" w:styleId="132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4"/>
    <w:uiPriority w:val="0"/>
    <w:qFormat/>
    <w:rPr>
      <w:rFonts w:hint="default" w:ascii="黑体" w:hAnsi="黑体" w:eastAsia="黑体" w:cs="Times New Roman"/>
      <w:b/>
      <w:sz w:val="32"/>
      <w:szCs w:val="24"/>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5"/>
    <w:uiPriority w:val="0"/>
    <w:qFormat/>
    <w:rPr>
      <w:rFonts w:hint="default" w:ascii="黑体" w:hAnsi="黑体" w:eastAsia="黑体" w:cs="Times New Roman"/>
      <w:b/>
      <w:sz w:val="32"/>
      <w:szCs w:val="24"/>
      <w:lang w:val="en-US" w:eastAsia="zh-CN" w:bidi="ar-SA"/>
    </w:rPr>
  </w:style>
  <w:style w:type="paragraph" w:styleId="132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6"/>
    <w:uiPriority w:val="0"/>
    <w:qFormat/>
    <w:rPr>
      <w:rFonts w:hint="default" w:ascii="黑体" w:hAnsi="黑体" w:eastAsia="黑体" w:cs="Times New Roman"/>
      <w:b/>
      <w:sz w:val="32"/>
      <w:szCs w:val="24"/>
      <w:lang w:val="en-US" w:eastAsia="zh-CN" w:bidi="ar-SA"/>
    </w:rPr>
  </w:style>
  <w:style w:type="paragraph" w:styleId="132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17"/>
    <w:uiPriority w:val="0"/>
    <w:qFormat/>
    <w:rPr>
      <w:rFonts w:hint="default" w:ascii="黑体" w:hAnsi="黑体" w:eastAsia="黑体" w:cs="Times New Roman"/>
      <w:b/>
      <w:sz w:val="32"/>
      <w:szCs w:val="24"/>
      <w:lang w:val="en-US" w:eastAsia="zh-CN" w:bidi="ar-SA"/>
    </w:rPr>
  </w:style>
  <w:style w:type="paragraph" w:styleId="1329" w:customStyle="1">
    <w:name w:val="Normal_18"/>
    <w:uiPriority w:val="0"/>
    <w:qFormat/>
    <w:rPr>
      <w:rFonts w:hint="default" w:ascii="黑体" w:hAnsi="黑体" w:eastAsia="黑体" w:cs="Times New Roman"/>
      <w:b/>
      <w:sz w:val="32"/>
      <w:szCs w:val="24"/>
      <w:lang w:val="en-US" w:eastAsia="zh-CN" w:bidi="ar-SA"/>
    </w:rPr>
  </w:style>
  <w:style w:type="paragraph" w:styleId="133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0_0"/>
    <w:uiPriority w:val="0"/>
    <w:qFormat/>
    <w:rPr>
      <w:rFonts w:hint="default" w:ascii="黑体" w:hAnsi="黑体" w:eastAsia="黑体" w:cs="Times New Roman"/>
      <w:b/>
      <w:sz w:val="40"/>
      <w:szCs w:val="24"/>
      <w:lang w:val="en-US" w:eastAsia="zh-CN" w:bidi="ar-SA"/>
    </w:rPr>
  </w:style>
  <w:style w:type="paragraph" w:styleId="133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3"/>
    <w:next w:val="1335"/>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首行缩进 2_1"/>
    <w:basedOn w:val="1336"/>
    <w:next w:val="1338"/>
    <w:uiPriority w:val="0"/>
    <w:qFormat/>
    <w:pPr>
      <w:ind w:left="200" w:firstLine="200"/>
      <w:spacing w:after="120"/>
    </w:pPr>
    <w:rPr>
      <w:rFonts w:ascii="Times New Roman" w:hAnsi="Times New Roman"/>
      <w:sz w:val="24"/>
      <w:szCs w:val="24"/>
    </w:rPr>
  </w:style>
  <w:style w:type="paragraph" w:styleId="1336" w:customStyle="1">
    <w:name w:val="正文文本缩进_1"/>
    <w:basedOn w:val="1337"/>
    <w:next w:val="1335"/>
    <w:uiPriority w:val="0"/>
    <w:qFormat/>
    <w:pPr>
      <w:ind w:firstLine="225"/>
    </w:pPr>
    <w:rPr>
      <w:rFonts w:ascii="仿宋_GB2312" w:eastAsia="仿宋_GB2312"/>
      <w:sz w:val="32"/>
    </w:rPr>
  </w:style>
  <w:style w:type="paragraph" w:styleId="1337" w:customStyle="1">
    <w:name w:val="正文_18"/>
    <w:next w:val="730"/>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xl53_0"/>
    <w:next w:val="133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39"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标题 3_0"/>
    <w:basedOn w:val="1341"/>
    <w:next w:val="1339"/>
    <w:uiPriority w:val="0"/>
    <w:qFormat/>
    <w:pPr>
      <w:keepLines/>
      <w:keepNext/>
      <w:spacing w:before="260" w:after="260" w:line="413" w:lineRule="auto"/>
      <w:outlineLvl w:val="2"/>
    </w:pPr>
    <w:rPr>
      <w:rFonts w:ascii="Times New Roman" w:hAnsi="Times New Roman"/>
      <w:b/>
      <w:sz w:val="32"/>
      <w:szCs w:val="20"/>
    </w:rPr>
  </w:style>
  <w:style w:type="paragraph" w:styleId="1341" w:customStyle="1">
    <w:name w:val="正文_2_0_2"/>
    <w:next w:val="1342"/>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标题_0_0_0"/>
    <w:basedOn w:val="1341"/>
    <w:next w:val="1341"/>
    <w:uiPriority w:val="0"/>
    <w:qFormat/>
    <w:pPr>
      <w:jc w:val="center"/>
      <w:spacing w:before="240" w:after="60"/>
      <w:outlineLvl w:val="0"/>
    </w:pPr>
    <w:rPr>
      <w:rFonts w:ascii="Cambria" w:hAnsi="Cambria"/>
      <w:b/>
      <w:bCs/>
      <w:sz w:val="32"/>
      <w:szCs w:val="32"/>
    </w:rPr>
  </w:style>
  <w:style w:type="paragraph" w:styleId="1343" w:customStyle="1">
    <w:name w:val="正文首行缩进 2_0"/>
    <w:basedOn w:val="1344"/>
    <w:uiPriority w:val="0"/>
    <w:qFormat/>
    <w:pPr>
      <w:ind w:left="200" w:firstLine="200"/>
      <w:spacing w:after="120"/>
    </w:pPr>
    <w:rPr>
      <w:rFonts w:ascii="Times New Roman" w:hAnsi="Times New Roman"/>
      <w:sz w:val="24"/>
      <w:szCs w:val="24"/>
    </w:rPr>
  </w:style>
  <w:style w:type="paragraph" w:styleId="1344" w:customStyle="1">
    <w:name w:val="正文文本缩进_0"/>
    <w:basedOn w:val="1339"/>
    <w:uiPriority w:val="0"/>
    <w:qFormat/>
    <w:pPr>
      <w:ind w:firstLine="225"/>
    </w:pPr>
    <w:rPr>
      <w:rFonts w:ascii="仿宋_GB2312" w:eastAsia="仿宋_GB2312"/>
      <w:sz w:val="32"/>
    </w:rPr>
  </w:style>
  <w:style w:type="paragraph" w:styleId="13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标题 12"/>
    <w:basedOn w:val="798"/>
    <w:next w:val="798"/>
    <w:uiPriority w:val="0"/>
    <w:qFormat/>
    <w:pPr>
      <w:keepLines/>
      <w:keepNext/>
      <w:spacing w:before="340" w:after="330" w:line="576" w:lineRule="auto"/>
      <w:outlineLvl w:val="0"/>
    </w:pPr>
    <w:rPr>
      <w:b/>
      <w:sz w:val="44"/>
      <w:szCs w:val="20"/>
    </w:rPr>
  </w:style>
  <w:style w:type="paragraph" w:styleId="1347" w:customStyle="1">
    <w:name w:val="段_0"/>
    <w:next w:val="1348"/>
    <w:uiPriority w:val="0"/>
    <w:qFormat/>
    <w:pPr>
      <w:ind w:firstLine="200"/>
      <w:jc w:val="both"/>
    </w:pPr>
    <w:rPr>
      <w:rFonts w:hint="default" w:ascii="宋体" w:hAnsi="Times New Roman" w:eastAsia="宋体" w:cs="Times New Roman"/>
      <w:sz w:val="21"/>
      <w:lang w:val="en-US" w:eastAsia="zh-CN" w:bidi="ar-SA"/>
    </w:rPr>
  </w:style>
  <w:style w:type="paragraph" w:styleId="1348" w:customStyle="1">
    <w:name w:val="Normal_19_1"/>
    <w:next w:val="1347"/>
    <w:uiPriority w:val="0"/>
    <w:qFormat/>
    <w:rPr>
      <w:rFonts w:hint="default" w:ascii="黑体" w:hAnsi="黑体" w:eastAsia="黑体" w:cs="Times New Roman"/>
      <w:b/>
      <w:sz w:val="32"/>
      <w:szCs w:val="24"/>
      <w:lang w:val="en-US" w:eastAsia="zh-CN" w:bidi="ar-SA"/>
    </w:rPr>
  </w:style>
  <w:style w:type="paragraph" w:styleId="1349" w:customStyle="1">
    <w:name w:val="Normal_0_1"/>
    <w:uiPriority w:val="0"/>
    <w:qFormat/>
    <w:rPr>
      <w:rFonts w:hint="default" w:ascii="黑体" w:hAnsi="黑体" w:eastAsia="黑体" w:cs="Times New Roman"/>
      <w:b/>
      <w:sz w:val="32"/>
      <w:szCs w:val="24"/>
      <w:lang w:val="en-US" w:eastAsia="zh-CN" w:bidi="ar-SA"/>
    </w:rPr>
  </w:style>
  <w:style w:type="paragraph" w:styleId="135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2_0"/>
    <w:uiPriority w:val="0"/>
    <w:qFormat/>
    <w:rPr>
      <w:rFonts w:hint="default" w:ascii="黑体" w:hAnsi="黑体" w:eastAsia="黑体" w:cs="Times New Roman"/>
      <w:b/>
      <w:sz w:val="32"/>
      <w:szCs w:val="24"/>
      <w:lang w:val="en-US" w:eastAsia="zh-CN" w:bidi="ar-SA"/>
    </w:rPr>
  </w:style>
  <w:style w:type="paragraph" w:styleId="135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3" w:customStyle="1">
    <w:name w:val="Normal_3_0"/>
    <w:uiPriority w:val="0"/>
    <w:qFormat/>
    <w:rPr>
      <w:rFonts w:hint="default" w:ascii="黑体" w:hAnsi="黑体" w:eastAsia="黑体" w:cs="Times New Roman"/>
      <w:b/>
      <w:sz w:val="32"/>
      <w:szCs w:val="24"/>
      <w:lang w:val="en-US" w:eastAsia="zh-CN" w:bidi="ar-SA"/>
    </w:rPr>
  </w:style>
  <w:style w:type="paragraph" w:styleId="135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5_0"/>
    <w:uiPriority w:val="0"/>
    <w:qFormat/>
    <w:rPr>
      <w:rFonts w:hint="default" w:ascii="黑体" w:hAnsi="黑体" w:eastAsia="黑体" w:cs="Times New Roman"/>
      <w:b/>
      <w:sz w:val="32"/>
      <w:szCs w:val="24"/>
      <w:lang w:val="en-US" w:eastAsia="zh-CN" w:bidi="ar-SA"/>
    </w:rPr>
  </w:style>
  <w:style w:type="paragraph" w:styleId="135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6_0"/>
    <w:uiPriority w:val="0"/>
    <w:qFormat/>
    <w:rPr>
      <w:rFonts w:hint="default" w:ascii="黑体" w:hAnsi="黑体" w:eastAsia="黑体" w:cs="Times New Roman"/>
      <w:b/>
      <w:sz w:val="32"/>
      <w:szCs w:val="24"/>
      <w:lang w:val="en-US" w:eastAsia="zh-CN" w:bidi="ar-SA"/>
    </w:rPr>
  </w:style>
  <w:style w:type="paragraph" w:styleId="135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Normal_8_0"/>
    <w:uiPriority w:val="0"/>
    <w:qFormat/>
    <w:rPr>
      <w:rFonts w:hint="default" w:ascii="黑体" w:hAnsi="黑体" w:eastAsia="黑体" w:cs="Times New Roman"/>
      <w:b/>
      <w:sz w:val="32"/>
      <w:szCs w:val="24"/>
      <w:lang w:val="en-US" w:eastAsia="zh-CN" w:bidi="ar-SA"/>
    </w:rPr>
  </w:style>
  <w:style w:type="paragraph" w:styleId="136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11_0"/>
    <w:uiPriority w:val="0"/>
    <w:qFormat/>
    <w:rPr>
      <w:rFonts w:hint="default" w:ascii="黑体" w:hAnsi="黑体" w:eastAsia="黑体" w:cs="Times New Roman"/>
      <w:b/>
      <w:sz w:val="32"/>
      <w:szCs w:val="24"/>
      <w:lang w:val="en-US" w:eastAsia="zh-CN" w:bidi="ar-SA"/>
    </w:rPr>
  </w:style>
  <w:style w:type="paragraph" w:styleId="136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2_0"/>
    <w:next w:val="73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Normal_12_0"/>
    <w:uiPriority w:val="0"/>
    <w:qFormat/>
    <w:rPr>
      <w:rFonts w:hint="default" w:ascii="黑体" w:hAnsi="黑体" w:eastAsia="黑体" w:cs="Times New Roman"/>
      <w:b/>
      <w:sz w:val="32"/>
      <w:szCs w:val="24"/>
      <w:lang w:val="en-US" w:eastAsia="zh-CN" w:bidi="ar-SA"/>
    </w:rPr>
  </w:style>
  <w:style w:type="paragraph" w:styleId="136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0" w:customStyle="1">
    <w:name w:val="列出段落_2"/>
    <w:basedOn w:val="1368"/>
    <w:uiPriority w:val="34"/>
    <w:qFormat/>
    <w:pPr>
      <w:ind w:firstLine="420"/>
    </w:pPr>
  </w:style>
  <w:style w:type="paragraph" w:styleId="1371" w:customStyle="1">
    <w:name w:val="Normal_14_0"/>
    <w:uiPriority w:val="0"/>
    <w:qFormat/>
    <w:rPr>
      <w:rFonts w:hint="default" w:ascii="黑体" w:hAnsi="黑体" w:eastAsia="黑体" w:cs="Times New Roman"/>
      <w:b/>
      <w:sz w:val="32"/>
      <w:szCs w:val="24"/>
      <w:lang w:val="en-US" w:eastAsia="zh-CN" w:bidi="ar-SA"/>
    </w:rPr>
  </w:style>
  <w:style w:type="paragraph" w:styleId="137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3" w:customStyle="1">
    <w:name w:val="正文缩进_0_0"/>
    <w:basedOn w:val="1372"/>
    <w:link w:val="1374"/>
    <w:uiPriority w:val="0"/>
    <w:unhideWhenUsed/>
    <w:qFormat/>
    <w:pPr>
      <w:ind w:firstLine="420"/>
    </w:pPr>
    <w:rPr>
      <w:rFonts w:ascii="Calibri" w:hAnsi="Calibri"/>
      <w:szCs w:val="22"/>
    </w:rPr>
  </w:style>
  <w:style w:type="character" w:styleId="1374" w:customStyle="1">
    <w:name w:val="正文缩进 Char1_0_0"/>
    <w:link w:val="1373"/>
    <w:uiPriority w:val="0"/>
    <w:qFormat/>
    <w:rPr>
      <w:sz w:val="21"/>
      <w:szCs w:val="22"/>
    </w:rPr>
  </w:style>
  <w:style w:type="paragraph" w:styleId="1375" w:customStyle="1">
    <w:name w:val="纯文本_0_0"/>
    <w:basedOn w:val="1376"/>
    <w:link w:val="1377"/>
    <w:uiPriority w:val="0"/>
    <w:unhideWhenUsed/>
    <w:qFormat/>
    <w:rPr>
      <w:rFonts w:ascii="宋体" w:hAnsi="Courier New"/>
      <w:szCs w:val="21"/>
    </w:rPr>
  </w:style>
  <w:style w:type="paragraph" w:styleId="137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7" w:customStyle="1">
    <w:name w:val="纯文本 Char_0_0"/>
    <w:link w:val="1375"/>
    <w:uiPriority w:val="0"/>
    <w:qFormat/>
    <w:rPr>
      <w:rFonts w:ascii="宋体" w:hAnsi="Courier New"/>
      <w:sz w:val="21"/>
      <w:szCs w:val="21"/>
    </w:rPr>
  </w:style>
  <w:style w:type="paragraph" w:styleId="1378" w:customStyle="1">
    <w:name w:val="Normal_15_0"/>
    <w:uiPriority w:val="0"/>
    <w:qFormat/>
    <w:rPr>
      <w:rFonts w:hint="default" w:ascii="黑体" w:hAnsi="黑体" w:eastAsia="黑体" w:cs="Times New Roman"/>
      <w:b/>
      <w:sz w:val="32"/>
      <w:szCs w:val="24"/>
      <w:lang w:val="en-US" w:eastAsia="zh-CN" w:bidi="ar-SA"/>
    </w:rPr>
  </w:style>
  <w:style w:type="paragraph" w:styleId="137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6_0"/>
    <w:uiPriority w:val="0"/>
    <w:qFormat/>
    <w:rPr>
      <w:rFonts w:hint="default" w:ascii="黑体" w:hAnsi="黑体" w:eastAsia="黑体" w:cs="Times New Roman"/>
      <w:b/>
      <w:sz w:val="32"/>
      <w:szCs w:val="24"/>
      <w:lang w:val="en-US" w:eastAsia="zh-CN" w:bidi="ar-SA"/>
    </w:rPr>
  </w:style>
  <w:style w:type="paragraph" w:styleId="138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7_0"/>
    <w:uiPriority w:val="0"/>
    <w:qFormat/>
    <w:rPr>
      <w:rFonts w:hint="default" w:ascii="黑体" w:hAnsi="黑体" w:eastAsia="黑体" w:cs="Times New Roman"/>
      <w:b/>
      <w:sz w:val="32"/>
      <w:szCs w:val="24"/>
      <w:lang w:val="en-US" w:eastAsia="zh-CN" w:bidi="ar-SA"/>
    </w:rPr>
  </w:style>
  <w:style w:type="paragraph" w:styleId="138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Normal_18_0"/>
    <w:uiPriority w:val="0"/>
    <w:qFormat/>
    <w:rPr>
      <w:rFonts w:hint="default" w:ascii="黑体" w:hAnsi="黑体" w:eastAsia="黑体" w:cs="Times New Roman"/>
      <w:b/>
      <w:sz w:val="32"/>
      <w:szCs w:val="24"/>
      <w:lang w:val="en-US" w:eastAsia="zh-CN" w:bidi="ar-SA"/>
    </w:rPr>
  </w:style>
  <w:style w:type="paragraph" w:styleId="1386"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7" w:customStyle="1">
    <w:name w:val="Normal_19_0"/>
    <w:basedOn w:val="796"/>
    <w:next w:val="1388"/>
    <w:uiPriority w:val="0"/>
    <w:qFormat/>
    <w:rPr>
      <w:rFonts w:ascii="黑体" w:hAnsi="黑体" w:eastAsia="黑体"/>
      <w:b/>
      <w:sz w:val="32"/>
    </w:rPr>
  </w:style>
  <w:style w:type="paragraph" w:styleId="1388" w:customStyle="1">
    <w:name w:val="Body Text First Indent_1_0"/>
    <w:basedOn w:val="1387"/>
    <w:uiPriority w:val="0"/>
    <w:qFormat/>
    <w:pPr>
      <w:ind w:firstLine="100"/>
      <w:spacing w:after="120"/>
    </w:pPr>
  </w:style>
  <w:style w:type="paragraph" w:styleId="1389" w:customStyle="1">
    <w:name w:val="Body Text_0"/>
    <w:basedOn w:val="1387"/>
    <w:uiPriority w:val="99"/>
    <w:unhideWhenUsed/>
    <w:qFormat/>
    <w:pPr>
      <w:spacing w:after="120"/>
    </w:pPr>
    <w:rPr>
      <w:rFonts w:ascii="Calibri" w:hAnsi="Calibri"/>
      <w:sz w:val="20"/>
    </w:rPr>
  </w:style>
  <w:style w:type="paragraph" w:styleId="139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4_0_0"/>
    <w:uiPriority w:val="0"/>
    <w:qFormat/>
    <w:rPr>
      <w:rFonts w:hint="default" w:ascii="黑体" w:hAnsi="黑体" w:eastAsia="黑体" w:cs="Times New Roman"/>
      <w:b/>
      <w:sz w:val="32"/>
      <w:szCs w:val="24"/>
      <w:lang w:val="en-US" w:eastAsia="zh-CN" w:bidi="ar-SA"/>
    </w:rPr>
  </w:style>
  <w:style w:type="paragraph" w:styleId="139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Normal_20"/>
    <w:next w:val="1395"/>
    <w:uiPriority w:val="0"/>
    <w:qFormat/>
    <w:rPr>
      <w:rFonts w:hint="default" w:ascii="黑体" w:hAnsi="黑体" w:eastAsia="黑体" w:cs="Times New Roman"/>
      <w:b/>
      <w:sz w:val="32"/>
      <w:szCs w:val="24"/>
      <w:lang w:val="en-US" w:eastAsia="zh-CN" w:bidi="ar-SA"/>
    </w:rPr>
  </w:style>
  <w:style w:type="paragraph" w:styleId="1395" w:customStyle="1">
    <w:name w:val="Heading 3_0"/>
    <w:basedOn w:val="1394"/>
    <w:next w:val="1394"/>
    <w:uiPriority w:val="0"/>
    <w:qFormat/>
    <w:pPr>
      <w:keepLines/>
      <w:keepNext/>
      <w:spacing w:before="260" w:after="260" w:line="413" w:lineRule="auto"/>
      <w:outlineLvl w:val="2"/>
    </w:pPr>
    <w:rPr>
      <w:rFonts w:ascii="Times New Roman" w:hAnsi="Times New Roman" w:eastAsia="Times New Roman"/>
      <w:szCs w:val="20"/>
    </w:rPr>
  </w:style>
  <w:style w:type="paragraph" w:styleId="1396" w:customStyle="1">
    <w:name w:val="正文文本首行缩进 22"/>
    <w:basedOn w:val="1397"/>
    <w:uiPriority w:val="0"/>
    <w:qFormat/>
    <w:pPr>
      <w:ind w:left="200" w:firstLine="200"/>
      <w:spacing w:after="120"/>
    </w:pPr>
    <w:rPr>
      <w:rFonts w:ascii="Times New Roman" w:hAnsi="Times New Roman"/>
      <w:sz w:val="24"/>
    </w:rPr>
  </w:style>
  <w:style w:type="paragraph" w:styleId="1397" w:customStyle="1">
    <w:name w:val="正文文本缩进2"/>
    <w:basedOn w:val="1394"/>
    <w:uiPriority w:val="0"/>
    <w:qFormat/>
    <w:pPr>
      <w:ind w:firstLine="225"/>
    </w:pPr>
    <w:rPr>
      <w:rFonts w:ascii="仿宋_GB2312" w:eastAsia="仿宋_GB2312"/>
    </w:rPr>
  </w:style>
  <w:style w:type="paragraph" w:styleId="139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Normal_21"/>
    <w:basedOn w:val="1339"/>
    <w:next w:val="1339"/>
    <w:uiPriority w:val="0"/>
    <w:qFormat/>
    <w:rPr>
      <w:rFonts w:hint="default" w:ascii="黑体" w:hAnsi="黑体" w:eastAsia="黑体" w:cs="Times New Roman"/>
      <w:b/>
      <w:sz w:val="32"/>
      <w:szCs w:val="24"/>
      <w:lang w:val="en-US" w:eastAsia="zh-CN" w:bidi="ar-SA"/>
    </w:rPr>
  </w:style>
  <w:style w:type="paragraph" w:styleId="140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Normal_0_2"/>
    <w:uiPriority w:val="0"/>
    <w:qFormat/>
    <w:rPr>
      <w:rFonts w:hint="default" w:ascii="黑体" w:hAnsi="黑体" w:eastAsia="黑体" w:cs="Times New Roman"/>
      <w:b/>
      <w:sz w:val="32"/>
      <w:szCs w:val="24"/>
      <w:lang w:val="en-US" w:eastAsia="zh-CN" w:bidi="ar-SA"/>
    </w:rPr>
  </w:style>
  <w:style w:type="paragraph" w:styleId="14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0_3"/>
    <w:uiPriority w:val="0"/>
    <w:qFormat/>
    <w:rPr>
      <w:rFonts w:hint="default" w:ascii="黑体" w:hAnsi="黑体" w:eastAsia="黑体" w:cs="Times New Roman"/>
      <w:b/>
      <w:sz w:val="32"/>
      <w:szCs w:val="24"/>
      <w:lang w:val="en-US" w:eastAsia="zh-CN" w:bidi="ar-SA"/>
    </w:rPr>
  </w:style>
  <w:style w:type="paragraph" w:styleId="1405" w:customStyle="1">
    <w:name w:val="正文_17"/>
    <w:next w:val="1406"/>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标题 4_1"/>
    <w:basedOn w:val="1405"/>
    <w:next w:val="140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407" w:customStyle="1">
    <w:name w:val="索引 11"/>
    <w:basedOn w:val="730"/>
    <w:next w:val="730"/>
    <w:uiPriority w:val="0"/>
    <w:qFormat/>
    <w:pPr>
      <w:spacing w:line="360" w:lineRule="auto"/>
    </w:pPr>
    <w:rPr>
      <w:rFonts w:ascii="仿宋_GB2312" w:eastAsia="仿宋_GB2312"/>
      <w:sz w:val="24"/>
      <w:szCs w:val="20"/>
    </w:rPr>
  </w:style>
  <w:style w:type="paragraph" w:styleId="1408" w:customStyle="1">
    <w:name w:val="纯文本1"/>
    <w:basedOn w:val="1339"/>
    <w:uiPriority w:val="0"/>
    <w:qFormat/>
    <w:rPr>
      <w:rFonts w:ascii="宋体" w:hAnsi="Courier New"/>
    </w:rPr>
  </w:style>
  <w:style w:type="paragraph" w:styleId="1409" w:customStyle="1">
    <w:name w:val="Normal_20_0_0"/>
    <w:next w:val="730"/>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1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11" w:customStyle="1">
    <w:name w:val="正文缩进1_0"/>
    <w:basedOn w:val="1410"/>
    <w:link w:val="1412"/>
    <w:uiPriority w:val="0"/>
    <w:qFormat/>
    <w:pPr>
      <w:ind w:firstLine="420"/>
      <w:jc w:val="left"/>
    </w:pPr>
    <w:rPr>
      <w:rFonts w:ascii="宋体" w:hAnsi="Calibri" w:eastAsia="Times New Roman"/>
      <w:sz w:val="24"/>
      <w:szCs w:val="22"/>
    </w:rPr>
  </w:style>
  <w:style w:type="character" w:styleId="1412" w:customStyle="1">
    <w:name w:val="正文缩进 Char1_1"/>
    <w:link w:val="1411"/>
    <w:uiPriority w:val="0"/>
    <w:qFormat/>
    <w:rPr>
      <w:rFonts w:ascii="宋体" w:hAnsi="Calibri" w:eastAsia="Times New Roman"/>
      <w:sz w:val="24"/>
      <w:szCs w:val="22"/>
    </w:rPr>
  </w:style>
  <w:style w:type="paragraph" w:styleId="1413"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14"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5" w:customStyle="1">
    <w:name w:val="未处理的提及1"/>
    <w:uiPriority w:val="99"/>
    <w:unhideWhenUsed/>
    <w:qFormat/>
    <w:rPr>
      <w:color w:val="605e5c"/>
      <w:shd w:val="clear" w:color="auto" w:fill="e1dfdd"/>
    </w:rPr>
  </w:style>
  <w:style w:type="character" w:styleId="1416" w:customStyle="1">
    <w:name w:val="未处理的提及2"/>
    <w:uiPriority w:val="99"/>
    <w:unhideWhenUsed/>
    <w:qFormat/>
    <w:rPr>
      <w:color w:val="605e5c"/>
      <w:shd w:val="clear" w:color="auto" w:fill="e1dfdd"/>
    </w:rPr>
  </w:style>
  <w:style w:type="paragraph" w:styleId="141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9" w:customStyle="1">
    <w:name w:val="10"/>
    <w:uiPriority w:val="0"/>
    <w:qFormat/>
    <w:rPr>
      <w:rFonts w:ascii="Times New Roman" w:hAnsi="Times New Roman" w:cs="Times New Roman"/>
    </w:rPr>
  </w:style>
  <w:style w:type="paragraph" w:styleId="1420" w:customStyle="1">
    <w:name w:val="正文文本2"/>
    <w:basedOn w:val="1400"/>
    <w:uiPriority w:val="1"/>
    <w:qFormat/>
    <w:rPr>
      <w:rFonts w:ascii="Segoe UI" w:hAnsi="Segoe UI" w:cs="Segoe UI"/>
    </w:rPr>
  </w:style>
  <w:style w:type="paragraph" w:styleId="1421" w:customStyle="1">
    <w:name w:val="正文_16_0"/>
    <w:basedOn w:val="1337"/>
    <w:next w:val="1422"/>
    <w:uiPriority w:val="0"/>
    <w:qFormat/>
  </w:style>
  <w:style w:type="paragraph" w:styleId="1422" w:customStyle="1">
    <w:name w:val="标题 3_0_0"/>
    <w:basedOn w:val="1423"/>
    <w:next w:val="1421"/>
    <w:uiPriority w:val="0"/>
    <w:qFormat/>
    <w:pPr>
      <w:keepLines/>
      <w:keepNext/>
      <w:spacing w:before="260" w:after="260" w:line="413" w:lineRule="auto"/>
      <w:outlineLvl w:val="2"/>
    </w:pPr>
    <w:rPr>
      <w:rFonts w:ascii="Times New Roman" w:hAnsi="Times New Roman"/>
      <w:b/>
      <w:sz w:val="32"/>
      <w:szCs w:val="20"/>
    </w:rPr>
  </w:style>
  <w:style w:type="paragraph" w:styleId="1423" w:customStyle="1">
    <w:name w:val="正文_2_0_0"/>
    <w:next w:val="1424"/>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首行缩进 2_0_0"/>
    <w:basedOn w:val="1425"/>
    <w:uiPriority w:val="99"/>
    <w:qFormat/>
    <w:pPr>
      <w:ind w:left="200" w:firstLine="200"/>
      <w:spacing w:after="120"/>
    </w:pPr>
    <w:rPr>
      <w:rFonts w:ascii="Times New Roman" w:hAnsi="Times New Roman"/>
      <w:sz w:val="24"/>
    </w:rPr>
  </w:style>
  <w:style w:type="paragraph" w:styleId="1425" w:customStyle="1">
    <w:name w:val="正文文本缩进_0_0"/>
    <w:basedOn w:val="1423"/>
    <w:next w:val="1423"/>
    <w:uiPriority w:val="99"/>
    <w:qFormat/>
    <w:pPr>
      <w:ind w:firstLine="225"/>
    </w:pPr>
    <w:rPr>
      <w:rFonts w:ascii="仿宋_GB2312" w:eastAsia="仿宋_GB2312"/>
      <w:sz w:val="32"/>
    </w:rPr>
  </w:style>
  <w:style w:type="paragraph" w:styleId="142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28" w:customStyle="1">
    <w:name w:val="Normal_19_0_1"/>
    <w:uiPriority w:val="0"/>
    <w:qFormat/>
    <w:rPr>
      <w:rFonts w:hint="default" w:ascii="Tahoma" w:hAnsi="Tahoma" w:eastAsia="微软雅黑" w:cs="Times New Roman"/>
      <w:lang w:val="en-US" w:eastAsia="zh-CN" w:bidi="ar-SA"/>
    </w:rPr>
  </w:style>
  <w:style w:type="paragraph" w:styleId="1429" w:customStyle="1">
    <w:name w:val="正文_16_0_0_0"/>
    <w:basedOn w:val="1430"/>
    <w:uiPriority w:val="0"/>
    <w:qFormat/>
    <w:rPr>
      <w:rFonts w:ascii="Calibri" w:hAnsi="Calibri" w:cs="Calibri"/>
      <w:szCs w:val="21"/>
    </w:rPr>
  </w:style>
  <w:style w:type="paragraph" w:styleId="143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31" w:customStyle="1">
    <w:name w:val="15"/>
    <w:uiPriority w:val="0"/>
    <w:qFormat/>
    <w:rPr>
      <w:rFonts w:ascii="Times New Roman" w:hAnsi="Times New Roman" w:cs="Times New Roman"/>
      <w:color w:val="0000ff"/>
      <w:u w:val="single"/>
    </w:rPr>
  </w:style>
  <w:style w:type="character" w:styleId="1432" w:customStyle="1">
    <w:name w:val="16_0"/>
    <w:uiPriority w:val="0"/>
    <w:qFormat/>
    <w:rPr>
      <w:rFonts w:ascii="Times New Roman" w:hAnsi="Times New Roman" w:cs="Times New Roman"/>
    </w:rPr>
  </w:style>
  <w:style w:type="paragraph" w:styleId="143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空2字"/>
    <w:basedOn w:val="73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35" w:customStyle="1">
    <w:name w:val="未处理的提及3"/>
    <w:uiPriority w:val="99"/>
    <w:unhideWhenUsed/>
    <w:qFormat/>
    <w:rPr>
      <w:color w:val="605e5c"/>
      <w:shd w:val="clear" w:color="auto" w:fill="e1dfdd"/>
    </w:rPr>
  </w:style>
  <w:style w:type="character" w:styleId="1436" w:customStyle="1">
    <w:name w:val="正文文本首行缩进 2 字符1"/>
    <w:uiPriority w:val="99"/>
    <w:semiHidden/>
    <w:qFormat/>
    <w:rPr>
      <w:rFonts w:ascii="Calibri" w:hAnsi="Calibri"/>
      <w:sz w:val="21"/>
      <w:szCs w:val="22"/>
    </w:rPr>
  </w:style>
  <w:style w:type="paragraph" w:styleId="1437"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8" w:customStyle="1">
    <w:name w:val="正文_12_0_0_0_0"/>
    <w:basedOn w:val="730"/>
    <w:uiPriority w:val="0"/>
    <w:qFormat/>
    <w:rPr>
      <w:rFonts w:ascii="Times New Roman" w:hAnsi="Times New Roman"/>
      <w:szCs w:val="24"/>
    </w:rPr>
  </w:style>
  <w:style w:type="paragraph" w:styleId="143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40" w:customStyle="1">
    <w:name w:val="custom-tag-placeholder-class"/>
    <w:uiPriority w:val="0"/>
    <w:qFormat/>
  </w:style>
  <w:style w:type="paragraph" w:styleId="1441" w:customStyle="1">
    <w:name w:val="正文缩进_1_0_0"/>
    <w:basedOn w:val="1442"/>
    <w:uiPriority w:val="0"/>
    <w:qFormat/>
    <w:pPr>
      <w:ind w:firstLine="420"/>
    </w:pPr>
    <w:rPr>
      <w:rFonts w:ascii="宋体"/>
      <w:color w:val="000000"/>
      <w:sz w:val="24"/>
      <w:szCs w:val="20"/>
    </w:rPr>
  </w:style>
  <w:style w:type="paragraph" w:styleId="1442" w:customStyle="1">
    <w:name w:val="正文_2_0_1"/>
    <w:next w:val="14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3"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44" w:customStyle="1">
    <w:name w:val="正文_16_0_0"/>
    <w:next w:val="1405"/>
    <w:uiPriority w:val="0"/>
    <w:qFormat/>
    <w:pPr>
      <w:jc w:val="both"/>
      <w:widowControl w:val="off"/>
    </w:pPr>
    <w:rPr>
      <w:rFonts w:hint="default" w:ascii="Calibri" w:hAnsi="Calibri" w:eastAsia="宋体" w:cs="Times New Roman"/>
      <w:sz w:val="21"/>
      <w:szCs w:val="22"/>
      <w:lang w:val="en-US" w:eastAsia="zh-CN" w:bidi="ar-SA"/>
    </w:rPr>
  </w:style>
  <w:style w:type="paragraph" w:styleId="1445" w:customStyle="1">
    <w:name w:val="Normal_19_0_0"/>
    <w:next w:val="730"/>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6" w:customStyle="1">
    <w:name w:val="Body Text_0_0"/>
    <w:basedOn w:val="1445"/>
    <w:uiPriority w:val="99"/>
    <w:unhideWhenUsed/>
    <w:qFormat/>
    <w:pPr>
      <w:spacing w:after="120"/>
    </w:pPr>
    <w:rPr>
      <w:sz w:val="20"/>
    </w:rPr>
  </w:style>
  <w:style w:type="paragraph" w:styleId="1447" w:customStyle="1">
    <w:name w:val="*正文"/>
    <w:basedOn w:val="1020"/>
    <w:uiPriority w:val="0"/>
    <w:qFormat/>
    <w:pPr>
      <w:ind w:firstLine="560"/>
      <w:spacing w:line="360" w:lineRule="auto"/>
    </w:pPr>
    <w:rPr>
      <w:rFonts w:ascii="方正仿宋_GB2312" w:hAnsi="Times New Roman" w:eastAsia="方正仿宋_GB2312"/>
      <w:sz w:val="28"/>
      <w:szCs w:val="28"/>
    </w:rPr>
  </w:style>
  <w:style w:type="paragraph" w:styleId="1448" w:customStyle="1">
    <w:name w:val="Normal_21_0"/>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9" w:customStyle="1">
    <w:name w:val="正文3"/>
    <w:next w:val="83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51" w:customStyle="1">
    <w:name w:val="p17_0_0"/>
    <w:basedOn w:val="1387"/>
    <w:uiPriority w:val="0"/>
    <w:qFormat/>
    <w:pPr>
      <w:spacing w:before="100" w:beforeAutospacing="1" w:after="100" w:afterAutospacing="1"/>
    </w:pPr>
    <w:rPr>
      <w:rFonts w:ascii="宋体" w:hAnsi="宋体" w:eastAsia="Times New Roman" w:cs="宋体"/>
      <w:sz w:val="24"/>
    </w:rPr>
  </w:style>
  <w:style w:type="paragraph" w:styleId="1452" w:customStyle="1">
    <w:name w:val="☆ 正文"/>
    <w:basedOn w:val="730"/>
    <w:uiPriority w:val="0"/>
    <w:qFormat/>
    <w:pPr>
      <w:ind w:firstLine="482"/>
    </w:pPr>
    <w:rPr>
      <w:b/>
    </w:rPr>
  </w:style>
  <w:style w:type="paragraph" w:styleId="1453" w:customStyle="1">
    <w:name w:val="正文_0_1_0_0"/>
    <w:uiPriority w:val="99"/>
    <w:qFormat/>
    <w:pPr>
      <w:jc w:val="both"/>
      <w:widowControl w:val="off"/>
    </w:pPr>
    <w:rPr>
      <w:rFonts w:hint="default" w:ascii="Calibri" w:hAnsi="Calibri" w:eastAsia="宋体" w:cs="Times New Roman"/>
    </w:rPr>
  </w:style>
  <w:style w:type="paragraph" w:styleId="1454" w:customStyle="1">
    <w:name w:val="Body Text First Indent_1"/>
    <w:basedOn w:val="801"/>
    <w:uiPriority w:val="99"/>
    <w:unhideWhenUsed/>
    <w:qFormat/>
    <w:pPr>
      <w:ind w:firstLine="420"/>
      <w:spacing w:after="120"/>
    </w:pPr>
    <w:rPr>
      <w:rFonts w:eastAsia="Times New Roman"/>
      <w:sz w:val="20"/>
    </w:rPr>
  </w:style>
  <w:style w:type="character" w:styleId="1455" w:customStyle="1">
    <w:name w:val="font11"/>
    <w:basedOn w:val="740"/>
    <w:uiPriority w:val="0"/>
    <w:qFormat/>
    <w:rPr>
      <w:rFonts w:hint="eastAsia" w:ascii="宋体" w:hAnsi="宋体" w:eastAsia="宋体" w:cs="宋体"/>
      <w:b/>
      <w:bCs/>
      <w:color w:val="000000"/>
      <w:sz w:val="22"/>
      <w:szCs w:val="22"/>
      <w:u w:val="none"/>
    </w:rPr>
  </w:style>
  <w:style w:type="character" w:styleId="1456" w:customStyle="1">
    <w:name w:val="font01"/>
    <w:basedOn w:val="740"/>
    <w:uiPriority w:val="0"/>
    <w:qFormat/>
    <w:rPr>
      <w:rFonts w:hint="eastAsia" w:ascii="宋体" w:hAnsi="宋体" w:eastAsia="宋体" w:cs="宋体"/>
      <w:color w:val="000000"/>
      <w:sz w:val="22"/>
      <w:szCs w:val="22"/>
      <w:u w:val="none"/>
    </w:rPr>
  </w:style>
  <w:style w:type="paragraph" w:styleId="1457" w:customStyle="1">
    <w:name w:val="正文_2_0_1_0"/>
    <w:next w:val="1458"/>
    <w:uiPriority w:val="0"/>
    <w:qFormat/>
    <w:pPr>
      <w:jc w:val="both"/>
      <w:widowControl w:val="off"/>
    </w:pPr>
    <w:rPr>
      <w:rFonts w:hint="default" w:ascii="Calibri" w:hAnsi="Calibri" w:eastAsia="宋体" w:cs="Times New Roman"/>
      <w:sz w:val="21"/>
      <w:szCs w:val="24"/>
      <w:lang w:val="en-US" w:eastAsia="zh-CN" w:bidi="ar-SA"/>
    </w:rPr>
  </w:style>
  <w:style w:type="paragraph" w:styleId="1458" w:customStyle="1">
    <w:name w:val="标题 1_0_0"/>
    <w:basedOn w:val="1341"/>
    <w:next w:val="1457"/>
    <w:uiPriority w:val="0"/>
    <w:qFormat/>
    <w:pPr>
      <w:keepLines/>
      <w:keepNext/>
      <w:spacing w:before="340" w:after="330" w:line="576" w:lineRule="auto"/>
      <w:outlineLvl w:val="0"/>
    </w:pPr>
    <w:rPr>
      <w:rFonts w:ascii="Times New Roman" w:hAnsi="Times New Roman"/>
      <w:b/>
      <w:sz w:val="44"/>
      <w:szCs w:val="20"/>
    </w:rPr>
  </w:style>
  <w:style w:type="paragraph" w:styleId="1459" w:customStyle="1">
    <w:name w:val="标题 312"/>
    <w:basedOn w:val="796"/>
    <w:next w:val="798"/>
    <w:uiPriority w:val="0"/>
    <w:qFormat/>
    <w:pPr>
      <w:keepLines/>
      <w:keepNext/>
      <w:spacing w:before="320" w:after="200"/>
      <w:outlineLvl w:val="2"/>
    </w:pPr>
    <w:rPr>
      <w:rFonts w:ascii="Arial" w:hAnsi="Arial" w:eastAsia="Arial" w:cs="Arial"/>
      <w:sz w:val="30"/>
      <w:szCs w:val="30"/>
    </w:rPr>
  </w:style>
  <w:style w:type="character" w:styleId="1460" w:customStyle="1">
    <w:name w:val="16"/>
    <w:link w:val="730"/>
    <w:uiPriority w:val="0"/>
    <w:qFormat/>
    <w:rPr>
      <w:rFonts w:hint="default" w:ascii="Calibri" w:hAnsi="Calibri" w:eastAsia="宋体" w:cs="Times New Roman"/>
      <w:sz w:val="21"/>
      <w:szCs w:val="22"/>
      <w:lang w:val="en-US" w:eastAsia="zh-CN" w:bidi="ar-SA"/>
    </w:rPr>
  </w:style>
  <w:style w:type="paragraph" w:styleId="1461" w:customStyle="1">
    <w:name w:val="Heading 1"/>
    <w:basedOn w:val="730"/>
    <w:next w:val="730"/>
    <w:uiPriority w:val="9"/>
    <w:qFormat/>
    <w:pPr>
      <w:keepLines/>
      <w:keepNext/>
      <w:spacing w:before="480" w:after="200"/>
      <w:outlineLvl w:val="0"/>
    </w:pPr>
    <w:rPr>
      <w:rFonts w:ascii="Arial" w:hAnsi="Arial" w:eastAsia="Arial" w:cs="Arial"/>
      <w:sz w:val="40"/>
      <w:szCs w:val="40"/>
    </w:rPr>
  </w:style>
  <w:style w:type="paragraph" w:styleId="1462" w:customStyle="1">
    <w:name w:val="正文文本4"/>
    <w:basedOn w:val="1400"/>
    <w:uiPriority w:val="0"/>
    <w:qFormat/>
    <w:pPr>
      <w:spacing w:line="60" w:lineRule="auto"/>
    </w:pPr>
    <w:rPr>
      <w:rFonts w:ascii="仿宋_GB2312" w:eastAsia="仿宋_GB2312"/>
      <w:sz w:val="32"/>
      <w:szCs w:val="22"/>
    </w:rPr>
  </w:style>
  <w:style w:type="paragraph" w:styleId="1463" w:customStyle="1">
    <w:name w:val="List Paragraph_0"/>
    <w:basedOn w:val="1345"/>
    <w:uiPriority w:val="0"/>
    <w:qFormat/>
    <w:pPr>
      <w:ind w:firstLine="420"/>
    </w:pPr>
  </w:style>
  <w:style w:type="paragraph" w:styleId="1464" w:customStyle="1">
    <w:name w:val="正文文本11"/>
    <w:next w:val="1020"/>
    <w:uiPriority w:val="0"/>
    <w:qFormat/>
    <w:pPr>
      <w:jc w:val="both"/>
      <w:widowControl w:val="off"/>
    </w:pPr>
    <w:rPr>
      <w:rFonts w:hint="default" w:ascii="仿宋" w:hAnsi="仿宋" w:eastAsia="仿宋" w:cs="仿宋"/>
      <w:sz w:val="32"/>
      <w:szCs w:val="32"/>
    </w:rPr>
  </w:style>
  <w:style w:type="paragraph" w:styleId="1465" w:customStyle="1">
    <w:name w:val="正文_17_0"/>
    <w:uiPriority w:val="0"/>
    <w:qFormat/>
    <w:pPr>
      <w:jc w:val="both"/>
      <w:widowControl w:val="off"/>
    </w:pPr>
    <w:rPr>
      <w:rFonts w:hint="default" w:ascii="Calibri" w:hAnsi="Calibri" w:eastAsia="宋体" w:cs="Times New Roman"/>
      <w:sz w:val="21"/>
      <w:szCs w:val="22"/>
      <w:lang w:eastAsia="zh-CN"/>
    </w:rPr>
  </w:style>
  <w:style w:type="paragraph" w:styleId="1466"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467" w:customStyle="1">
    <w:name w:val="正文_6_0_0"/>
    <w:uiPriority w:val="0"/>
    <w:qFormat/>
    <w:pPr>
      <w:jc w:val="both"/>
      <w:widowControl w:val="off"/>
    </w:pPr>
    <w:rPr>
      <w:rFonts w:hint="default" w:ascii="Calibri" w:hAnsi="Calibri" w:eastAsia="宋体" w:cs="Times New Roman"/>
      <w:lang w:eastAsia="zh-CN"/>
    </w:rPr>
  </w:style>
  <w:style w:type="paragraph" w:styleId="1468" w:customStyle="1">
    <w:name w:val="正文_7_1"/>
    <w:uiPriority w:val="0"/>
    <w:qFormat/>
    <w:pPr>
      <w:jc w:val="both"/>
      <w:widowControl w:val="off"/>
    </w:pPr>
    <w:rPr>
      <w:rFonts w:hint="default" w:ascii="Calibri" w:hAnsi="Calibri" w:eastAsia="宋体" w:cs="Times New Roman"/>
      <w:lang w:eastAsia="zh-CN"/>
    </w:rPr>
  </w:style>
  <w:style w:type="paragraph" w:styleId="1469" w:customStyle="1">
    <w:name w:val="Normal_8_0_0"/>
    <w:uiPriority w:val="0"/>
    <w:qFormat/>
    <w:rPr>
      <w:rFonts w:hint="default" w:ascii="Times New Roman" w:hAnsi="Times New Roman" w:eastAsia="Times New Roman" w:cs="Times New Roman"/>
      <w:sz w:val="24"/>
      <w:szCs w:val="24"/>
      <w:lang w:eastAsia="zh-CN"/>
    </w:rPr>
  </w:style>
  <w:style w:type="paragraph" w:styleId="1470" w:customStyle="1">
    <w:name w:val="普通(网站)111"/>
    <w:basedOn w:val="730"/>
    <w:uiPriority w:val="99"/>
    <w:qFormat/>
    <w:pPr>
      <w:jc w:val="left"/>
      <w:spacing w:before="100" w:beforeAutospacing="1" w:after="100" w:afterAutospacing="1"/>
      <w:widowControl/>
    </w:pPr>
    <w:rPr>
      <w:rFonts w:ascii="宋体" w:hAnsi="宋体" w:cs="宋体"/>
      <w:sz w:val="24"/>
    </w:rPr>
  </w:style>
  <w:style w:type="paragraph" w:styleId="1471" w:customStyle="1">
    <w:name w:val="Table Text"/>
    <w:basedOn w:val="730"/>
    <w:uiPriority w:val="0"/>
    <w:semiHidden/>
    <w:qFormat/>
    <w:rPr>
      <w:rFonts w:ascii="宋体" w:hAnsi="宋体" w:cs="宋体"/>
      <w:sz w:val="24"/>
      <w:szCs w:val="24"/>
      <w:lang w:eastAsia="en-US"/>
    </w:rPr>
  </w:style>
  <w:style w:type="paragraph" w:styleId="1472" w:customStyle="1">
    <w:name w:val="目录 11"/>
    <w:basedOn w:val="730"/>
    <w:next w:val="730"/>
    <w:uiPriority w:val="0"/>
    <w:qFormat/>
    <w:pPr>
      <w:jc w:val="left"/>
      <w:spacing w:before="120" w:after="120"/>
    </w:pPr>
    <w:rPr>
      <w:rFonts w:cs="Calibri"/>
      <w:b/>
      <w:bCs/>
      <w:caps/>
      <w:sz w:val="20"/>
      <w:szCs w:val="20"/>
    </w:rPr>
  </w:style>
  <w:style w:type="paragraph" w:styleId="1473" w:customStyle="1">
    <w:name w:val="标题 2111"/>
    <w:basedOn w:val="730"/>
    <w:next w:val="730"/>
    <w:uiPriority w:val="0"/>
    <w:qFormat/>
    <w:pPr>
      <w:keepLines/>
      <w:keepNext/>
      <w:spacing w:before="260" w:after="260" w:line="413" w:lineRule="auto"/>
      <w:outlineLvl w:val="1"/>
    </w:pPr>
    <w:rPr>
      <w:rFonts w:ascii="Arial" w:hAnsi="Arial" w:eastAsia="黑体"/>
      <w:b/>
      <w:sz w:val="32"/>
      <w:szCs w:val="20"/>
    </w:rPr>
  </w:style>
  <w:style w:type="numbering" w:styleId="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马珂</cp:lastModifiedBy>
  <cp:revision>919</cp:revision>
  <dcterms:created xsi:type="dcterms:W3CDTF">2024-08-02T17:01:00Z</dcterms:created>
  <dcterms:modified xsi:type="dcterms:W3CDTF">2026-08-17T02:35:44Z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1E3BA473892F4B66B44523CEC97C52EE_13</vt:lpwstr>
  </property>
  <property fmtid="{D5CDD505-2E9C-101B-9397-08002B2CF9AE}" pid="4" name="KSOTemplateDocerSaveRecord">
    <vt:lpwstr>eyJoZGlkIjoiMTVjZTI1YTgzYzRjYTAyMTE2OTc4ODMzMWU3NjVkOWIiLCJ1c2VySWQiOiIyNTQ2OTIyNTYifQ==</vt:lpwstr>
  </property>
</Properties>
</file>