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8FEBB" w14:textId="639DE404" w:rsidR="00752E36" w:rsidRDefault="0090402B">
      <w:pPr>
        <w:rPr>
          <w:rFonts w:ascii="宋体" w:eastAsia="宋体" w:hAnsi="宋体"/>
          <w:sz w:val="44"/>
          <w:szCs w:val="44"/>
        </w:rPr>
      </w:pPr>
      <w:r w:rsidRPr="0090402B">
        <w:rPr>
          <w:rFonts w:ascii="宋体" w:eastAsia="宋体" w:hAnsi="宋体" w:hint="eastAsia"/>
          <w:sz w:val="44"/>
          <w:szCs w:val="44"/>
        </w:rPr>
        <w:t>企业业绩</w:t>
      </w:r>
    </w:p>
    <w:p w14:paraId="70CBE24E" w14:textId="55C52257" w:rsidR="0090402B" w:rsidRPr="0090402B" w:rsidRDefault="0090402B">
      <w:pPr>
        <w:rPr>
          <w:rFonts w:ascii="宋体" w:eastAsia="宋体" w:hAnsi="宋体" w:hint="eastAsia"/>
          <w:sz w:val="44"/>
          <w:szCs w:val="44"/>
        </w:rPr>
      </w:pPr>
      <w:r>
        <w:rPr>
          <w:noProof/>
        </w:rPr>
        <w:drawing>
          <wp:inline distT="0" distB="0" distL="0" distR="0" wp14:anchorId="06C3410B" wp14:editId="3C8B5C29">
            <wp:extent cx="5274310" cy="4008755"/>
            <wp:effectExtent l="0" t="0" r="2540" b="0"/>
            <wp:docPr id="15506071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60715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0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402B" w:rsidRPr="009040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E36"/>
    <w:rsid w:val="00752E36"/>
    <w:rsid w:val="0090402B"/>
    <w:rsid w:val="00A2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828B1"/>
  <w15:chartTrackingRefBased/>
  <w15:docId w15:val="{C345717C-4F8D-4B01-8371-1FD8A662A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52E3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2E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2E3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2E3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2E3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2E3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2E3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2E3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2E3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52E3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52E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52E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52E3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52E3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52E3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52E3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52E3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52E3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52E3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52E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2E3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52E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2E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52E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2E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52E3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52E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52E3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52E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李玉莲</dc:creator>
  <cp:keywords/>
  <dc:description/>
  <cp:lastModifiedBy>李玉莲</cp:lastModifiedBy>
  <cp:revision>2</cp:revision>
  <dcterms:created xsi:type="dcterms:W3CDTF">2026-09-29T02:07:00Z</dcterms:created>
  <dcterms:modified xsi:type="dcterms:W3CDTF">2026-09-29T02:08:00Z</dcterms:modified>
</cp:coreProperties>
</file>