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58"/>
        <w:rPr>
          <w:rFonts w:hint="eastAsia"/>
        </w:rPr>
      </w:pPr>
      <w:r>
        <w:rPr>
          <w:rFonts w:hint="eastAsia"/>
        </w:rPr>
      </w:r>
      <w:r/>
    </w:p>
    <w:p>
      <w:pPr>
        <w:pStyle w:val="845"/>
        <w:jc w:val="center"/>
        <w:rPr>
          <w:rFonts w:hint="eastAsia" w:eastAsia="黑体"/>
          <w:b/>
          <w:bCs/>
          <w:sz w:val="84"/>
        </w:rPr>
      </w:pPr>
      <w:r>
        <w:rPr>
          <w:rFonts w:hint="eastAsia" w:eastAsia="黑体"/>
          <w:b/>
          <w:bCs/>
          <w:sz w:val="84"/>
        </w:rPr>
      </w:r>
      <w:r/>
    </w:p>
    <w:p>
      <w:pPr>
        <w:pStyle w:val="845"/>
        <w:jc w:val="center"/>
        <w:rPr>
          <w:rFonts w:hint="eastAsia" w:eastAsia="黑体"/>
          <w:b/>
          <w:bCs/>
          <w:sz w:val="84"/>
        </w:rPr>
      </w:pPr>
      <w:r>
        <w:rPr>
          <w:rFonts w:hint="eastAsia" w:eastAsia="黑体"/>
          <w:b/>
          <w:bCs/>
          <w:sz w:val="84"/>
        </w:rPr>
        <w:t xml:space="preserve">招　标　文　件</w:t>
      </w:r>
      <w:r/>
    </w:p>
    <w:p>
      <w:pPr>
        <w:ind w:firstLine="1506"/>
        <w:rPr>
          <w:rFonts w:hint="eastAsia" w:eastAsia="宋体"/>
          <w:b/>
          <w:sz w:val="30"/>
          <w:szCs w:val="30"/>
          <w:u w:val="single"/>
          <w:lang w:eastAsia="zh-CN"/>
        </w:rPr>
      </w:pPr>
      <w:r>
        <w:rPr>
          <w:rFonts w:hint="eastAsia"/>
          <w:b/>
          <w:sz w:val="30"/>
          <w:szCs w:val="30"/>
        </w:rPr>
        <w:t xml:space="preserve">项目名称：</w:t>
      </w:r>
      <w:r>
        <w:rPr>
          <w:rFonts w:hint="eastAsia"/>
          <w:b/>
          <w:sz w:val="30"/>
          <w:szCs w:val="30"/>
          <w:lang w:eastAsia="zh-CN"/>
        </w:rPr>
        <w:t xml:space="preserve">法治园区物业服务项目</w:t>
      </w:r>
      <w:r/>
    </w:p>
    <w:p>
      <w:pPr>
        <w:ind w:firstLine="1506"/>
        <w:rPr>
          <w:rFonts w:hint="default" w:eastAsia="宋体"/>
          <w:b/>
          <w:sz w:val="30"/>
          <w:szCs w:val="30"/>
          <w:lang w:val="en-US" w:eastAsia="zh-CN"/>
        </w:rPr>
      </w:pPr>
      <w:r>
        <w:rPr>
          <w:rFonts w:hint="eastAsia"/>
          <w:b/>
          <w:sz w:val="30"/>
          <w:szCs w:val="30"/>
        </w:rPr>
        <w:t xml:space="preserve">项目编号：JSZC-320192-JZCG-G2026-00</w:t>
      </w:r>
      <w:r>
        <w:rPr>
          <w:rFonts w:hint="eastAsia"/>
          <w:b/>
          <w:sz w:val="30"/>
          <w:szCs w:val="30"/>
          <w:lang w:val="en-US" w:eastAsia="zh-CN"/>
        </w:rPr>
        <w:t xml:space="preserve">54</w:t>
      </w:r>
      <w:r/>
    </w:p>
    <w:p>
      <w:pPr>
        <w:ind w:firstLine="1506"/>
        <w:rPr>
          <w:rFonts w:hint="eastAsia"/>
          <w:b/>
          <w:color w:val="ff0000"/>
          <w:sz w:val="30"/>
          <w:szCs w:val="30"/>
        </w:rPr>
      </w:pPr>
      <w:r>
        <w:rPr>
          <w:rFonts w:hint="eastAsia"/>
          <w:b/>
          <w:color w:val="ff0000"/>
          <w:sz w:val="30"/>
          <w:szCs w:val="30"/>
        </w:rPr>
      </w:r>
      <w:r/>
    </w:p>
    <w:p>
      <w:pPr>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45"/>
        <w:ind w:firstLine="0"/>
        <w:jc w:val="center"/>
        <w:rPr>
          <w:rFonts w:hint="eastAsia"/>
          <w:b/>
          <w:bCs/>
          <w:sz w:val="32"/>
        </w:rPr>
      </w:pPr>
      <w:r>
        <w:rPr>
          <w:rFonts w:hint="eastAsia"/>
          <w:b/>
          <w:bCs/>
          <w:sz w:val="32"/>
        </w:rPr>
        <w:t xml:space="preserve">南京市公共资源交易中心江北新区分中心</w:t>
      </w:r>
      <w:r/>
    </w:p>
    <w:p>
      <w:pPr>
        <w:jc w:val="center"/>
        <w:rPr>
          <w:rFonts w:hint="eastAsia"/>
          <w:b/>
          <w:sz w:val="32"/>
          <w:szCs w:val="32"/>
        </w:rPr>
      </w:pPr>
      <w:r>
        <w:rPr>
          <w:rFonts w:hint="eastAsia"/>
          <w:b/>
          <w:sz w:val="32"/>
          <w:szCs w:val="32"/>
        </w:rPr>
        <w:t xml:space="preserve">2026年</w:t>
      </w:r>
      <w:r>
        <w:rPr>
          <w:rFonts w:hint="eastAsia"/>
          <w:b/>
          <w:sz w:val="32"/>
          <w:szCs w:val="32"/>
          <w:lang w:val="en-US" w:eastAsia="zh-CN"/>
        </w:rPr>
        <w:t xml:space="preserve">9</w:t>
      </w:r>
      <w:r>
        <w:rPr>
          <w:rFonts w:hint="eastAsia"/>
          <w:b/>
          <w:sz w:val="32"/>
          <w:szCs w:val="32"/>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u w:val="single"/>
        </w:rPr>
      </w:r>
      <w:r/>
    </w:p>
    <w:p>
      <w:pPr>
        <w:rPr>
          <w:rFonts w:hint="eastAsia"/>
        </w:rPr>
      </w:pPr>
      <w:r>
        <w:rPr>
          <w:rFonts w:hint="eastAsia"/>
        </w:rPr>
      </w:r>
      <w:r/>
    </w:p>
    <w:p>
      <w:pPr>
        <w:pStyle w:val="858"/>
        <w:ind w:left="0"/>
        <w:rPr>
          <w:rFonts w:hint="eastAsia"/>
        </w:rPr>
      </w:pPr>
      <w:r>
        <w:rPr>
          <w:rFonts w:hint="eastAsia"/>
        </w:rPr>
      </w:r>
      <w:r/>
    </w:p>
    <w:p>
      <w:pPr>
        <w:jc w:val="center"/>
        <w:spacing w:line="480" w:lineRule="auto"/>
        <w:rPr>
          <w:rFonts w:hint="eastAsia" w:ascii="黑体" w:hAnsi="Arial" w:eastAsia="黑体"/>
          <w:b/>
          <w:sz w:val="44"/>
        </w:rPr>
        <w:outlineLvl w:val="0"/>
      </w:pPr>
      <w:r/>
      <w:bookmarkStart w:id="0" w:name="_Toc120614210"/>
      <w:r/>
      <w:bookmarkStart w:id="1" w:name="_Toc523127445"/>
      <w:r/>
      <w:bookmarkStart w:id="2" w:name="_Toc479757206"/>
      <w:r/>
      <w:bookmarkStart w:id="3" w:name="_Toc16938516"/>
      <w:r/>
      <w:bookmarkStart w:id="4" w:name="_Toc20823272"/>
      <w:r/>
      <w:bookmarkStart w:id="5" w:name="_Toc513029200"/>
      <w:r>
        <w:rPr>
          <w:rFonts w:hint="eastAsia"/>
        </w:rPr>
        <w:br w:type="page" w:clear="all"/>
      </w:r>
      <w:r>
        <w:rPr>
          <w:rFonts w:hint="eastAsia" w:ascii="黑体" w:hAnsi="Arial" w:eastAsia="黑体"/>
          <w:b/>
          <w:sz w:val="44"/>
        </w:rPr>
        <w:t xml:space="preserve">总目录</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投标邀请……………………………………</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投标人须知…………………………………</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合同文本……………………………………</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采购需求……………………………………</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评标方法与评标标准………………………</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投标文件格式………………………………</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w:t>
      </w:r>
      <w:bookmarkEnd w:id="0"/>
      <w:r>
        <w:rPr>
          <w:rFonts w:hint="eastAsia" w:ascii="方正小标宋简体" w:hAnsi="方正小标宋简体" w:eastAsia="方正小标宋简体" w:cs="方正小标宋简体"/>
          <w:color w:val="000000"/>
          <w:sz w:val="36"/>
          <w:szCs w:val="36"/>
        </w:rPr>
        <w:t xml:space="preserve">  投标邀请</w:t>
      </w:r>
      <w:r/>
    </w:p>
    <w:p>
      <w:pPr>
        <w:ind w:firstLine="480"/>
        <w:spacing w:line="264" w:lineRule="auto"/>
        <w:rPr>
          <w:rFonts w:hint="eastAsia" w:ascii="宋体" w:hAnsi="宋体"/>
          <w:sz w:val="24"/>
          <w:szCs w:val="24"/>
        </w:rPr>
      </w:pPr>
      <w:r/>
      <w:bookmarkStart w:id="6" w:name="_Toc35393621"/>
      <w:r/>
      <w:bookmarkStart w:id="7" w:name="_Toc35393790"/>
      <w:r/>
      <w:bookmarkStart w:id="8" w:name="_Toc28359079"/>
      <w:r/>
      <w:bookmarkStart w:id="9" w:name="_Toc38985263"/>
      <w:r/>
      <w:bookmarkStart w:id="10" w:name="_Hlk24379207"/>
      <w:r/>
      <w:bookmarkStart w:id="11" w:name="_Toc28359002"/>
      <w:r/>
      <w:r/>
    </w:p>
    <w:p>
      <w:pPr>
        <w:pStyle w:val="637"/>
        <w:ind w:firstLine="465"/>
        <w:spacing w:before="120" w:after="120" w:line="264" w:lineRule="auto"/>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bookmarkEnd w:id="11"/>
      <w:r/>
      <w:r/>
    </w:p>
    <w:p>
      <w:pPr>
        <w:ind w:firstLine="480"/>
        <w:spacing w:line="264" w:lineRule="auto"/>
        <w:rPr>
          <w:rFonts w:hint="default" w:ascii="宋体" w:hAnsi="宋体" w:eastAsia="宋体"/>
          <w:sz w:val="24"/>
          <w:szCs w:val="24"/>
          <w:highlight w:val="none"/>
          <w:lang w:val="en-US" w:eastAsia="zh-CN"/>
        </w:rPr>
      </w:pPr>
      <w:r>
        <w:rPr>
          <w:rFonts w:hint="eastAsia" w:ascii="宋体" w:hAnsi="宋体"/>
          <w:sz w:val="24"/>
          <w:szCs w:val="24"/>
          <w:highlight w:val="none"/>
        </w:rPr>
        <w:t xml:space="preserve">1.项目编号：JSZC-320192-JZCG-G2026-</w:t>
      </w:r>
      <w:r>
        <w:rPr>
          <w:rFonts w:hint="eastAsia" w:ascii="宋体" w:hAnsi="宋体"/>
          <w:sz w:val="24"/>
          <w:szCs w:val="24"/>
          <w:highlight w:val="none"/>
          <w:lang w:val="en-US" w:eastAsia="zh-CN"/>
        </w:rPr>
        <w:t xml:space="preserve">0054</w:t>
      </w:r>
      <w:r/>
    </w:p>
    <w:p>
      <w:pPr>
        <w:ind w:firstLine="480"/>
        <w:spacing w:line="264" w:lineRule="auto"/>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法治园区物业服务项目</w:t>
      </w:r>
      <w:r/>
    </w:p>
    <w:p>
      <w:pPr>
        <w:ind w:firstLine="480"/>
        <w:spacing w:line="264" w:lineRule="auto"/>
        <w:rPr>
          <w:rFonts w:hint="default" w:ascii="宋体" w:hAnsi="宋体" w:eastAsia="宋体"/>
          <w:b/>
          <w:bCs/>
          <w:sz w:val="24"/>
          <w:szCs w:val="24"/>
          <w:highlight w:val="none"/>
          <w:lang w:val="en-US" w:eastAsia="zh-CN"/>
        </w:rPr>
      </w:pPr>
      <w:r>
        <w:rPr>
          <w:rFonts w:hint="eastAsia" w:ascii="宋体" w:hAnsi="宋体"/>
          <w:sz w:val="24"/>
          <w:szCs w:val="24"/>
          <w:highlight w:val="none"/>
        </w:rPr>
        <w:t xml:space="preserve">3.预算金额：</w:t>
      </w:r>
      <w:r>
        <w:rPr>
          <w:rFonts w:hint="eastAsia" w:ascii="宋体" w:hAnsi="宋体"/>
          <w:b w:val="0"/>
          <w:bCs w:val="0"/>
          <w:sz w:val="24"/>
          <w:szCs w:val="24"/>
          <w:highlight w:val="none"/>
        </w:rPr>
        <w:t xml:space="preserve">994万元</w:t>
      </w:r>
      <w:r>
        <w:rPr>
          <w:rFonts w:hint="eastAsia" w:ascii="宋体" w:hAnsi="宋体"/>
          <w:b w:val="0"/>
          <w:bCs w:val="0"/>
          <w:sz w:val="24"/>
          <w:szCs w:val="24"/>
          <w:highlight w:val="none"/>
          <w:lang w:val="en-US" w:eastAsia="zh-CN"/>
        </w:rPr>
        <w:t xml:space="preserve">/年，三年总预算2982万</w:t>
      </w:r>
      <w:r/>
    </w:p>
    <w:p>
      <w:pPr>
        <w:ind w:firstLine="480"/>
        <w:spacing w:line="264" w:lineRule="auto"/>
        <w:rPr>
          <w:rFonts w:hint="eastAsia" w:ascii="宋体" w:hAnsi="宋体" w:eastAsia="宋体"/>
          <w:sz w:val="24"/>
          <w:szCs w:val="24"/>
          <w:highlight w:val="none"/>
          <w:lang w:val="en-US" w:eastAsia="zh-CN"/>
        </w:rPr>
      </w:pPr>
      <w:r>
        <w:rPr>
          <w:rFonts w:hint="eastAsia" w:ascii="宋体" w:hAnsi="宋体"/>
          <w:sz w:val="24"/>
          <w:szCs w:val="24"/>
          <w:highlight w:val="none"/>
        </w:rPr>
        <w:t xml:space="preserve">4.最高限价：994万元</w:t>
      </w:r>
      <w:r>
        <w:rPr>
          <w:rFonts w:hint="eastAsia" w:ascii="宋体" w:hAnsi="宋体"/>
          <w:sz w:val="24"/>
          <w:szCs w:val="24"/>
          <w:highlight w:val="none"/>
          <w:lang w:val="en-US" w:eastAsia="zh-CN"/>
        </w:rPr>
        <w:t xml:space="preserve">/年</w:t>
      </w:r>
      <w:r/>
    </w:p>
    <w:p>
      <w:pPr>
        <w:ind w:firstLine="480"/>
        <w:spacing w:line="264" w:lineRule="auto"/>
        <w:rPr>
          <w:rFonts w:hint="eastAsia" w:ascii="宋体" w:hAnsi="宋体" w:cs="宋体"/>
          <w:sz w:val="24"/>
          <w:szCs w:val="24"/>
        </w:rPr>
      </w:pPr>
      <w:r>
        <w:rPr>
          <w:rFonts w:hint="eastAsia" w:ascii="宋体" w:hAnsi="宋体"/>
          <w:sz w:val="24"/>
          <w:szCs w:val="24"/>
        </w:rPr>
        <w:t xml:space="preserve">5.采购需求（简介）：本物业管理范围内的安保、保洁、设备、会（客）服等物业管理服务。包括全部建筑物、露天区域及相配套的设备、各项设施、场所的运行安全管理、防护，设备日常巡查、电视电话视频会议保障，维护相关区域的环境卫生和维持公共秩序服务等。</w:t>
      </w:r>
      <w:r>
        <w:rPr>
          <w:rFonts w:hint="eastAsia" w:ascii="宋体" w:hAnsi="宋体" w:cs="宋体"/>
          <w:sz w:val="24"/>
          <w:szCs w:val="24"/>
        </w:rPr>
        <w:t xml:space="preserve">（详细内容见本招标文件第四章）</w:t>
      </w:r>
      <w:r/>
    </w:p>
    <w:p>
      <w:pPr>
        <w:ind w:firstLine="480"/>
        <w:pageBreakBefore w:val="0"/>
        <w:spacing w:line="252" w:lineRule="auto"/>
        <w:widowControl w:val="off"/>
        <w:rPr>
          <w:rFonts w:hint="eastAsia" w:ascii="宋体" w:hAnsi="宋体"/>
          <w:sz w:val="24"/>
          <w:szCs w:val="24"/>
        </w:rPr>
      </w:pPr>
      <w:r>
        <w:rPr>
          <w:rFonts w:hint="eastAsia" w:ascii="宋体" w:hAnsi="宋体"/>
          <w:sz w:val="24"/>
          <w:szCs w:val="24"/>
        </w:rPr>
        <w:t xml:space="preserve">6.合同履行期限：</w:t>
      </w:r>
      <w:r>
        <w:rPr>
          <w:rFonts w:hint="eastAsia" w:ascii="宋体" w:hAnsi="宋体"/>
          <w:b w:val="0"/>
          <w:bCs w:val="0"/>
          <w:color w:val="000000" w:themeColor="text1"/>
          <w:sz w:val="24"/>
          <w:szCs w:val="24"/>
          <w14:textFill>
            <w14:solidFill>
              <w14:schemeClr w14:val="tx1"/>
            </w14:solidFill>
          </w14:textFill>
        </w:rPr>
        <w:t xml:space="preserve">合同生效之日起一年。</w:t>
      </w:r>
      <w:r>
        <w:rPr>
          <w:rFonts w:hint="eastAsia" w:ascii="宋体" w:hAnsi="宋体"/>
          <w:b w:val="0"/>
          <w:bCs w:val="0"/>
          <w:color w:val="000000" w:themeColor="text1"/>
          <w:sz w:val="24"/>
          <w:szCs w:val="24"/>
          <w:lang w:eastAsia="zh-CN"/>
          <w14:textFill>
            <w14:solidFill>
              <w14:schemeClr w14:val="tx1"/>
            </w14:solidFill>
          </w14:textFill>
        </w:rPr>
        <w:t xml:space="preserve">第一年服务期满后，后续年份</w:t>
      </w:r>
      <w:r>
        <w:rPr>
          <w:rFonts w:hint="eastAsia" w:ascii="宋体" w:hAnsi="宋体" w:eastAsia="宋体" w:cs="Times New Roman"/>
          <w:b w:val="0"/>
          <w:bCs w:val="0"/>
          <w:color w:val="000000" w:themeColor="text1"/>
          <w:sz w:val="24"/>
          <w:szCs w:val="24"/>
          <w14:textFill>
            <w14:solidFill>
              <w14:schemeClr w14:val="tx1"/>
            </w14:solidFill>
          </w14:textFill>
        </w:rPr>
        <w:t xml:space="preserve">采购人有权根据预算调整或考核情况决定继续履行合同（可能根据预算调整压缩合同金额）或终止合同。</w:t>
      </w:r>
      <w:r/>
    </w:p>
    <w:p>
      <w:pPr>
        <w:ind w:firstLine="480"/>
        <w:spacing w:line="264"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b/>
          <w:bCs/>
          <w:sz w:val="24"/>
          <w:szCs w:val="24"/>
        </w:rPr>
        <w:t xml:space="preserve">接受</w:t>
      </w:r>
      <w:r>
        <w:rPr>
          <w:rFonts w:hint="eastAsia" w:ascii="宋体" w:hAnsi="宋体" w:cs="宋体"/>
          <w:sz w:val="24"/>
          <w:szCs w:val="24"/>
        </w:rPr>
        <w:t xml:space="preserve">联合体投标。</w:t>
      </w:r>
      <w:r/>
    </w:p>
    <w:p>
      <w:pPr>
        <w:ind w:firstLine="480"/>
        <w:spacing w:line="264" w:lineRule="auto"/>
        <w:rPr>
          <w:rFonts w:hint="eastAsia" w:ascii="宋体" w:hAnsi="宋体"/>
          <w:sz w:val="24"/>
          <w:szCs w:val="24"/>
          <w:highlight w:val="white"/>
        </w:rPr>
      </w:pPr>
      <w:r>
        <w:rPr>
          <w:rFonts w:hint="eastAsia" w:ascii="宋体" w:hAnsi="宋体"/>
          <w:sz w:val="24"/>
          <w:szCs w:val="24"/>
          <w:highlight w:val="white"/>
        </w:rPr>
        <w:t xml:space="preserve">（1）</w:t>
      </w:r>
      <w:r>
        <w:rPr>
          <w:rFonts w:hint="eastAsia" w:ascii="宋体" w:hAnsi="宋体"/>
          <w:sz w:val="24"/>
          <w:szCs w:val="24"/>
          <w:highlight w:val="white"/>
          <w:lang w:val="zh-CN"/>
        </w:rPr>
        <w:t xml:space="preserve">联合体各方必须签订联合体协议（格式见第六章），协议必须明确投标全权代表方并明确约定联合体各方承担的工作和相应的责任（各方承担责任与义务的分工应符合采购需求，否则，联合体投标无效）。联合体各方必须共同与采购人签订采购合同，就采购</w:t>
      </w:r>
      <w:bookmarkStart w:id="205" w:name="_GoBack"/>
      <w:r/>
      <w:bookmarkEnd w:id="205"/>
      <w:r>
        <w:rPr>
          <w:rFonts w:hint="eastAsia" w:ascii="宋体" w:hAnsi="宋体"/>
          <w:sz w:val="24"/>
          <w:szCs w:val="24"/>
          <w:highlight w:val="white"/>
          <w:lang w:val="zh-CN"/>
        </w:rPr>
        <w:t xml:space="preserve">合同约定的事项对采购人承担连带责任。 </w:t>
      </w:r>
      <w:r/>
    </w:p>
    <w:p>
      <w:pPr>
        <w:ind w:firstLine="480"/>
        <w:spacing w:line="264" w:lineRule="auto"/>
        <w:rPr>
          <w:rFonts w:hint="eastAsia" w:ascii="宋体" w:hAnsi="宋体"/>
          <w:sz w:val="24"/>
          <w:szCs w:val="24"/>
          <w:highlight w:val="white"/>
          <w:lang w:val="zh-CN"/>
        </w:rPr>
      </w:pPr>
      <w:r>
        <w:rPr>
          <w:rFonts w:hint="eastAsia" w:ascii="宋体" w:hAnsi="宋体"/>
          <w:sz w:val="24"/>
          <w:szCs w:val="24"/>
          <w:highlight w:val="white"/>
          <w:lang w:val="zh-CN"/>
        </w:rPr>
        <w:t xml:space="preserve">（2）联合体各方均应按照招标文件的规定提交资格证明材料。</w:t>
      </w:r>
      <w:r/>
    </w:p>
    <w:p>
      <w:pPr>
        <w:ind w:firstLine="480"/>
        <w:spacing w:line="252" w:lineRule="auto"/>
        <w:rPr>
          <w:rFonts w:hint="eastAsia"/>
        </w:rPr>
      </w:pPr>
      <w:r>
        <w:rPr>
          <w:rFonts w:hint="eastAsia" w:ascii="宋体" w:hAnsi="宋体" w:cs="宋体"/>
          <w:color w:val="000000"/>
          <w:sz w:val="24"/>
          <w:szCs w:val="24"/>
        </w:rPr>
        <w:t xml:space="preserve">8.本项目不允许分包。</w:t>
      </w:r>
      <w:r/>
    </w:p>
    <w:p>
      <w:pPr>
        <w:pStyle w:val="637"/>
        <w:ind w:firstLine="465"/>
        <w:spacing w:before="120" w:after="120" w:line="264" w:lineRule="auto"/>
        <w:rPr>
          <w:rFonts w:hint="eastAsia" w:ascii="方正黑体_GBK" w:hAnsi="方正黑体_GBK" w:eastAsia="方正黑体_GBK" w:cs="方正黑体_GBK"/>
        </w:rPr>
      </w:pPr>
      <w:r/>
      <w:bookmarkStart w:id="12" w:name="_Toc38985264"/>
      <w:r/>
      <w:bookmarkStart w:id="13" w:name="_Toc28359080"/>
      <w:r/>
      <w:bookmarkStart w:id="14" w:name="_Toc35393791"/>
      <w:r/>
      <w:bookmarkStart w:id="15" w:name="_Toc28359003"/>
      <w:r/>
      <w:bookmarkStart w:id="16" w:name="_Toc35393622"/>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sz w:val="24"/>
          <w:szCs w:val="24"/>
        </w:rPr>
      </w:pPr>
      <w:r/>
      <w:bookmarkStart w:id="17" w:name="_Toc28359004"/>
      <w:r/>
      <w:bookmarkStart w:id="18" w:name="_Toc38985265"/>
      <w:r/>
      <w:bookmarkStart w:id="19" w:name="_Toc28359081"/>
      <w:r/>
      <w:bookmarkStart w:id="20" w:name="_Toc35393792"/>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2.未被“信用中国”网站列入失信被执行人、重大税收违法失信主体名单、政府采购严重违法失信行为记录名单。（资格审查环节查询，投标文件中无需提供证明材料）</w:t>
      </w:r>
      <w:r/>
    </w:p>
    <w:p>
      <w:pPr>
        <w:ind w:firstLine="480"/>
        <w:spacing w:line="252" w:lineRule="auto"/>
        <w:rPr>
          <w:rFonts w:hint="eastAsia"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落实政府采购政策需满足的资格要求：无</w:t>
      </w:r>
      <w:r/>
    </w:p>
    <w:p>
      <w:pPr>
        <w:ind w:firstLine="480"/>
        <w:spacing w:line="252" w:lineRule="auto"/>
        <w:rPr>
          <w:rFonts w:hint="eastAsia" w:ascii="宋体" w:hAnsi="宋体"/>
          <w:sz w:val="24"/>
          <w:szCs w:val="24"/>
        </w:rPr>
      </w:pPr>
      <w:r>
        <w:rPr>
          <w:rFonts w:hint="eastAsia" w:ascii="宋体" w:hAnsi="宋体"/>
          <w:sz w:val="24"/>
          <w:szCs w:val="24"/>
        </w:rPr>
        <w:t xml:space="preserve">（三）本项目的特定资格要求：无</w:t>
      </w:r>
      <w:r/>
    </w:p>
    <w:p>
      <w:pPr>
        <w:pStyle w:val="637"/>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
    </w:p>
    <w:p>
      <w:pPr>
        <w:ind w:firstLine="480"/>
        <w:spacing w:line="264" w:lineRule="auto"/>
        <w:rPr>
          <w:rFonts w:ascii="宋体" w:hAnsi="宋体" w:cs="宋体"/>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w:t>
      </w:r>
      <w:r/>
    </w:p>
    <w:p>
      <w:pPr>
        <w:ind w:firstLine="480"/>
        <w:spacing w:line="264"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637"/>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
    </w:p>
    <w:p>
      <w:pPr>
        <w:ind w:firstLine="480"/>
        <w:spacing w:line="264" w:lineRule="auto"/>
        <w:rPr>
          <w:rFonts w:hint="eastAsia" w:ascii="宋体" w:hAnsi="宋体"/>
          <w:bCs/>
          <w:sz w:val="24"/>
          <w:szCs w:val="24"/>
          <w:u w:val="single"/>
        </w:rPr>
      </w:pPr>
      <w:r/>
      <w:bookmarkStart w:id="27" w:name="_Toc35393794"/>
      <w:r/>
      <w:bookmarkStart w:id="28" w:name="_Toc28359084"/>
      <w:r/>
      <w:bookmarkStart w:id="29" w:name="_Toc35393625"/>
      <w:r/>
      <w:bookmarkStart w:id="30" w:name="_Toc28359007"/>
      <w:r/>
      <w:bookmarkStart w:id="31" w:name="_Toc38985267"/>
      <w:r>
        <w:rPr>
          <w:rFonts w:hint="eastAsia" w:ascii="宋体" w:hAnsi="宋体" w:cs="宋体"/>
          <w:sz w:val="24"/>
          <w:szCs w:val="24"/>
        </w:rPr>
        <w:t xml:space="preserve">1.提交投标文件截止时间、开标时间：</w:t>
      </w:r>
      <w:r>
        <w:rPr>
          <w:rFonts w:hint="eastAsia" w:ascii="宋体" w:hAnsi="宋体" w:cs="宋体"/>
          <w:b/>
          <w:bCs/>
          <w:color w:val="000000" w:themeColor="text1"/>
          <w:sz w:val="24"/>
          <w:szCs w:val="24"/>
          <w:highlight w:val="none"/>
          <w14:textFill>
            <w14:solidFill>
              <w14:schemeClr w14:val="tx1"/>
            </w14:solidFill>
          </w14:textFill>
        </w:rPr>
        <w:t xml:space="preserve">2026</w:t>
      </w:r>
      <w:r>
        <w:rPr>
          <w:rFonts w:hint="eastAsia" w:ascii="宋体" w:hAnsi="宋体"/>
          <w:b/>
          <w:bCs/>
          <w:color w:val="000000" w:themeColor="text1"/>
          <w:sz w:val="24"/>
          <w:szCs w:val="24"/>
          <w:highlight w:val="none"/>
          <w14:textFill>
            <w14:solidFill>
              <w14:schemeClr w14:val="tx1"/>
            </w14:solidFill>
          </w14:textFill>
        </w:rPr>
        <w:t xml:space="preserve">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10</w:t>
      </w:r>
      <w:r>
        <w:rPr>
          <w:rFonts w:hint="eastAsia" w:ascii="宋体" w:hAnsi="宋体"/>
          <w:b/>
          <w:bCs/>
          <w:color w:val="000000" w:themeColor="text1"/>
          <w:sz w:val="24"/>
          <w:szCs w:val="24"/>
          <w:highlight w:val="none"/>
          <w14:textFill>
            <w14:solidFill>
              <w14:schemeClr w14:val="tx1"/>
            </w14:solidFill>
          </w14:textFill>
        </w:rPr>
        <w:t xml:space="preserve">月</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22</w:t>
      </w:r>
      <w:r>
        <w:rPr>
          <w:rFonts w:hint="eastAsia" w:ascii="宋体" w:hAnsi="宋体"/>
          <w:b/>
          <w:bCs/>
          <w:color w:val="000000" w:themeColor="text1"/>
          <w:sz w:val="24"/>
          <w:szCs w:val="24"/>
          <w:highlight w:val="none"/>
          <w14:textFill>
            <w14:solidFill>
              <w14:schemeClr w14:val="tx1"/>
            </w14:solidFill>
          </w14:textFill>
        </w:rPr>
        <w:t xml:space="preserve">日</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9</w:t>
      </w:r>
      <w:r>
        <w:rPr>
          <w:rFonts w:hint="eastAsia"/>
          <w:b/>
          <w:bCs/>
          <w:color w:val="000000" w:themeColor="text1"/>
          <w:sz w:val="24"/>
          <w:szCs w:val="24"/>
          <w:highlight w:val="none"/>
          <w14:textFill>
            <w14:solidFill>
              <w14:schemeClr w14:val="tx1"/>
            </w14:solidFill>
          </w14:textFill>
        </w:rPr>
        <w:t xml:space="preserve">时</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30</w:t>
      </w:r>
      <w:r>
        <w:rPr>
          <w:rFonts w:hint="eastAsia" w:ascii="宋体" w:hAnsi="宋体"/>
          <w:b/>
          <w:bCs/>
          <w:color w:val="000000" w:themeColor="text1"/>
          <w:sz w:val="24"/>
          <w:szCs w:val="24"/>
          <w:highlight w:val="none"/>
          <w14:textFill>
            <w14:solidFill>
              <w14:schemeClr w14:val="tx1"/>
            </w14:solidFill>
          </w14:textFill>
        </w:rPr>
        <w:t xml:space="preserve">分</w:t>
      </w:r>
      <w:r>
        <w:rPr>
          <w:rFonts w:hint="eastAsia" w:ascii="宋体" w:hAnsi="宋体"/>
          <w:bCs/>
          <w:sz w:val="24"/>
          <w:szCs w:val="24"/>
        </w:rPr>
        <w:t xml:space="preserve">（北京时间）。</w:t>
      </w:r>
      <w:r/>
    </w:p>
    <w:p>
      <w:pPr>
        <w:ind w:firstLine="480"/>
        <w:spacing w:line="264"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637"/>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
    </w:p>
    <w:p>
      <w:pPr>
        <w:ind w:firstLine="480"/>
        <w:spacing w:line="264" w:lineRule="auto"/>
        <w:rPr>
          <w:rFonts w:hint="eastAsia"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bookmarkEnd w:id="32"/>
      <w:r/>
      <w:bookmarkEnd w:id="33"/>
      <w:r/>
      <w:bookmarkEnd w:id="34"/>
      <w:r/>
      <w:r/>
    </w:p>
    <w:p>
      <w:pPr>
        <w:pStyle w:val="637"/>
        <w:ind w:firstLine="465"/>
        <w:spacing w:before="120" w:after="120" w:line="252" w:lineRule="auto"/>
        <w:rPr>
          <w:rFonts w:hint="eastAsia" w:ascii="方正黑体_GBK" w:hAnsi="方正黑体_GBK" w:eastAsia="方正黑体_GBK" w:cs="方正黑体_GBK"/>
        </w:rPr>
      </w:pPr>
      <w:r/>
      <w:bookmarkStart w:id="35" w:name="_Toc28359008"/>
      <w:r/>
      <w:bookmarkStart w:id="36" w:name="_Toc35393627"/>
      <w:r/>
      <w:bookmarkStart w:id="37" w:name="_Toc38985269"/>
      <w:r/>
      <w:bookmarkStart w:id="38" w:name="_Toc28359085"/>
      <w:r/>
      <w:bookmarkStart w:id="39" w:name="_Toc35393796"/>
      <w:r>
        <w:rPr>
          <w:rFonts w:hint="eastAsia" w:ascii="方正黑体_GBK" w:hAnsi="方正黑体_GBK" w:eastAsia="方正黑体_GBK" w:cs="方正黑体_GBK"/>
        </w:rPr>
        <w:t xml:space="preserve">六、其他事宜</w:t>
      </w:r>
      <w:r/>
    </w:p>
    <w:p>
      <w:pPr>
        <w:ind w:firstLine="480"/>
        <w:spacing w:line="252" w:lineRule="auto"/>
        <w:tabs>
          <w:tab w:val="left" w:pos="900" w:leader="none"/>
        </w:tabs>
        <w:rPr>
          <w:rFonts w:hint="eastAsia" w:ascii="宋体" w:hAnsi="宋体"/>
          <w:bCs/>
          <w:sz w:val="24"/>
          <w:szCs w:val="24"/>
        </w:rPr>
      </w:pPr>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52" w:lineRule="auto"/>
        <w:tabs>
          <w:tab w:val="left" w:pos="900" w:leader="none"/>
        </w:tabs>
        <w:rPr>
          <w:rFonts w:hint="eastAsia" w:ascii="宋体" w:hAnsi="宋体" w:cs="宋体"/>
          <w:color w:val="000000"/>
          <w:sz w:val="24"/>
          <w:szCs w:val="24"/>
        </w:rPr>
      </w:pPr>
      <w:r>
        <w:rPr>
          <w:rFonts w:hint="eastAsia" w:ascii="宋体" w:hAnsi="宋体"/>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 </w:t>
      </w:r>
      <w:r/>
    </w:p>
    <w:p>
      <w:pPr>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p>
    <w:p>
      <w:pPr>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color w:val="000000"/>
          <w:sz w:val="24"/>
          <w:lang w:val="zh-CN"/>
        </w:rPr>
      </w:pPr>
      <w:r>
        <w:rPr>
          <w:rFonts w:hint="eastAsia" w:ascii="宋体" w:hAnsi="宋体" w:cs="宋体"/>
          <w:b/>
          <w:bCs/>
          <w:color w:val="000000"/>
          <w:sz w:val="24"/>
          <w:szCs w:val="24"/>
        </w:rPr>
        <w:t xml:space="preserve">5.</w:t>
      </w:r>
      <w:r>
        <w:rPr>
          <w:rFonts w:hint="eastAsia" w:ascii="宋体" w:hAnsi="宋体" w:cs="宋体"/>
          <w:b/>
          <w:bCs/>
          <w:color w:val="000000"/>
          <w:sz w:val="24"/>
          <w:szCs w:val="24"/>
          <w:lang w:val="zh-CN"/>
        </w:rPr>
        <w:t xml:space="preserve">对采购方式、采购需求、</w:t>
      </w:r>
      <w:r>
        <w:rPr>
          <w:rFonts w:hint="eastAsia" w:ascii="宋体" w:hAnsi="宋体" w:cs="宋体"/>
          <w:b/>
          <w:bCs/>
          <w:color w:val="000000"/>
          <w:sz w:val="24"/>
          <w:szCs w:val="24"/>
          <w:lang w:val="en-US" w:eastAsia="zh-CN"/>
        </w:rPr>
        <w:t xml:space="preserve">投标人</w:t>
      </w:r>
      <w:r>
        <w:rPr>
          <w:rFonts w:hint="eastAsia" w:ascii="宋体" w:hAnsi="宋体" w:cs="宋体"/>
          <w:b/>
          <w:bCs/>
          <w:color w:val="000000"/>
          <w:sz w:val="24"/>
          <w:szCs w:val="24"/>
          <w:lang w:val="zh-CN"/>
        </w:rPr>
        <w:t xml:space="preserve">资格</w:t>
      </w:r>
      <w:r>
        <w:rPr>
          <w:rFonts w:hint="eastAsia" w:ascii="宋体" w:hAnsi="宋体" w:cs="宋体"/>
          <w:b/>
          <w:bCs/>
          <w:color w:val="000000"/>
          <w:sz w:val="24"/>
          <w:szCs w:val="24"/>
          <w:lang w:val="en-US" w:eastAsia="zh-CN"/>
        </w:rPr>
        <w:t xml:space="preserve">要求</w:t>
      </w:r>
      <w:r>
        <w:rPr>
          <w:rFonts w:hint="eastAsia" w:ascii="宋体" w:hAnsi="宋体" w:cs="宋体"/>
          <w:b/>
          <w:bCs/>
          <w:color w:val="000000"/>
          <w:sz w:val="24"/>
          <w:szCs w:val="24"/>
          <w:lang w:val="zh-CN"/>
        </w:rPr>
        <w:t xml:space="preserve">、评标方法和评标标准、合同文本、</w:t>
      </w:r>
      <w:r>
        <w:rPr>
          <w:rFonts w:hint="eastAsia" w:ascii="宋体" w:hAnsi="宋体" w:cs="宋体"/>
          <w:b/>
          <w:bCs/>
          <w:color w:val="000000"/>
          <w:sz w:val="24"/>
          <w:szCs w:val="24"/>
          <w:lang w:val="en-US" w:eastAsia="zh-CN"/>
        </w:rPr>
        <w:t xml:space="preserve">招标项目资格审查结果</w:t>
      </w:r>
      <w:r>
        <w:rPr>
          <w:rFonts w:hint="eastAsia" w:ascii="宋体" w:hAnsi="宋体" w:cs="宋体"/>
          <w:b/>
          <w:bCs/>
          <w:color w:val="000000"/>
          <w:sz w:val="24"/>
          <w:szCs w:val="24"/>
          <w:lang w:val="zh-CN"/>
        </w:rPr>
        <w:t xml:space="preserve">的询问</w:t>
      </w:r>
      <w:r>
        <w:rPr>
          <w:rFonts w:hint="eastAsia" w:ascii="宋体" w:hAnsi="宋体" w:cs="宋体"/>
          <w:b/>
          <w:bCs/>
          <w:color w:val="000000"/>
          <w:sz w:val="24"/>
          <w:szCs w:val="24"/>
          <w:lang w:val="en-US" w:eastAsia="zh-CN"/>
        </w:rPr>
        <w:t xml:space="preserve">或</w:t>
      </w:r>
      <w:r>
        <w:rPr>
          <w:rFonts w:hint="eastAsia" w:ascii="宋体" w:hAnsi="宋体" w:cs="宋体"/>
          <w:b/>
          <w:bCs/>
          <w:color w:val="000000"/>
          <w:sz w:val="24"/>
          <w:szCs w:val="24"/>
          <w:lang w:val="zh-CN"/>
        </w:rPr>
        <w:t xml:space="preserve">质疑向采购人提出，由采购人负责答复。</w:t>
      </w:r>
      <w:r>
        <w:rPr>
          <w:rFonts w:hint="eastAsia" w:ascii="宋体" w:hAnsi="宋体" w:cs="宋体"/>
          <w:b/>
          <w:bCs/>
          <w:color w:val="000000"/>
          <w:sz w:val="24"/>
          <w:szCs w:val="24"/>
          <w:lang w:val="en-US" w:eastAsia="zh-CN"/>
        </w:rPr>
        <w:t xml:space="preserve">对上述事项以外</w:t>
      </w:r>
      <w:r>
        <w:rPr>
          <w:rFonts w:hint="eastAsia" w:ascii="宋体" w:hAnsi="宋体" w:cs="宋体"/>
          <w:b/>
          <w:bCs/>
          <w:color w:val="000000"/>
          <w:sz w:val="24"/>
          <w:szCs w:val="24"/>
          <w:lang w:val="zh-CN"/>
        </w:rPr>
        <w:t xml:space="preserve">的询问</w:t>
      </w:r>
      <w:r>
        <w:rPr>
          <w:rFonts w:hint="eastAsia" w:ascii="宋体" w:hAnsi="宋体" w:cs="宋体"/>
          <w:b/>
          <w:bCs/>
          <w:color w:val="000000"/>
          <w:sz w:val="24"/>
          <w:szCs w:val="24"/>
          <w:lang w:val="en-US" w:eastAsia="zh-CN"/>
        </w:rPr>
        <w:t xml:space="preserve">或</w:t>
      </w:r>
      <w:r>
        <w:rPr>
          <w:rFonts w:hint="eastAsia" w:ascii="宋体" w:hAnsi="宋体" w:cs="宋体"/>
          <w:b/>
          <w:bCs/>
          <w:color w:val="000000"/>
          <w:sz w:val="24"/>
          <w:szCs w:val="24"/>
          <w:lang w:val="zh-CN"/>
        </w:rPr>
        <w:t xml:space="preserve">质疑向交易中心提出，由交易中心负责答复。</w:t>
      </w:r>
      <w:r/>
    </w:p>
    <w:p>
      <w:pPr>
        <w:pStyle w:val="795"/>
        <w:ind w:firstLine="480"/>
        <w:spacing w:before="120" w:after="120" w:line="252"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采购人《质疑函》收件人：赵先生，收件地址：江北新区凤滁路48号，联系电话：025-88020827。</w:t>
      </w:r>
      <w:r/>
    </w:p>
    <w:p>
      <w:pPr>
        <w:pStyle w:val="795"/>
        <w:ind w:firstLine="480"/>
        <w:spacing w:before="120" w:after="120" w:line="252"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交易中心《质疑函》收件人：业务受理窗口（快递运单上的收件人填写“业务受理窗口”即可），</w:t>
      </w:r>
      <w:r>
        <w:rPr>
          <w:rFonts w:hint="eastAsia" w:ascii="宋体" w:hAnsi="宋体" w:eastAsia="宋体" w:cs="宋体"/>
          <w:color w:val="000000"/>
          <w:sz w:val="24"/>
          <w:szCs w:val="24"/>
        </w:rPr>
        <w:t xml:space="preserve">收件</w:t>
      </w:r>
      <w:r>
        <w:rPr>
          <w:rFonts w:hint="eastAsia" w:ascii="宋体" w:hAnsi="宋体" w:eastAsia="宋体" w:cs="宋体"/>
          <w:color w:val="000000"/>
          <w:sz w:val="24"/>
          <w:szCs w:val="24"/>
          <w:lang w:val="zh-CN"/>
        </w:rPr>
        <w:t xml:space="preserve">地址：</w:t>
      </w:r>
      <w:r>
        <w:rPr>
          <w:rFonts w:hint="eastAsia" w:ascii="宋体" w:hAnsi="宋体" w:eastAsia="宋体" w:cs="宋体"/>
          <w:color w:val="000000"/>
          <w:sz w:val="24"/>
          <w:szCs w:val="24"/>
        </w:rPr>
        <w:t xml:space="preserve">南京市江北新区天浦路1号5号楼一楼大厅</w:t>
      </w:r>
      <w:r>
        <w:rPr>
          <w:rFonts w:hint="eastAsia" w:ascii="宋体" w:hAnsi="宋体" w:eastAsia="宋体" w:cs="宋体"/>
          <w:color w:val="000000"/>
          <w:sz w:val="24"/>
          <w:szCs w:val="24"/>
          <w:lang w:val="zh-CN"/>
        </w:rPr>
        <w:t xml:space="preserve">业务受理窗口，联系电话：025-</w:t>
      </w:r>
      <w:r>
        <w:rPr>
          <w:rFonts w:hint="eastAsia" w:ascii="宋体" w:hAnsi="宋体" w:eastAsia="宋体" w:cs="宋体"/>
          <w:color w:val="000000"/>
          <w:sz w:val="24"/>
          <w:szCs w:val="24"/>
        </w:rPr>
        <w:t xml:space="preserve">58150937。 </w:t>
      </w:r>
      <w:r/>
    </w:p>
    <w:p>
      <w:pPr>
        <w:pStyle w:val="637"/>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
    </w:p>
    <w:p>
      <w:pPr>
        <w:ind w:firstLine="480"/>
        <w:spacing w:line="264" w:lineRule="auto"/>
        <w:rPr>
          <w:rFonts w:hint="eastAsia" w:ascii="宋体" w:hAnsi="宋体"/>
          <w:sz w:val="24"/>
          <w:szCs w:val="24"/>
        </w:rPr>
      </w:pPr>
      <w:r>
        <w:rPr>
          <w:rFonts w:hint="eastAsia" w:ascii="宋体" w:hAnsi="宋体"/>
          <w:sz w:val="24"/>
          <w:szCs w:val="24"/>
        </w:rPr>
        <w:t xml:space="preserve">1.采购人</w:t>
      </w:r>
      <w:r/>
    </w:p>
    <w:p>
      <w:pPr>
        <w:ind w:firstLine="480"/>
        <w:spacing w:line="264" w:lineRule="auto"/>
        <w:rPr>
          <w:rFonts w:hint="eastAsia" w:ascii="宋体" w:hAnsi="宋体"/>
          <w:sz w:val="24"/>
          <w:szCs w:val="24"/>
        </w:rPr>
      </w:pPr>
      <w:r>
        <w:rPr>
          <w:rFonts w:hint="eastAsia" w:ascii="宋体" w:hAnsi="宋体"/>
          <w:sz w:val="24"/>
          <w:szCs w:val="24"/>
        </w:rPr>
        <w:t xml:space="preserve">名称：南京市江北新区机关事务管理服务中心（南京市江北新区档案馆）</w:t>
      </w:r>
      <w:r/>
    </w:p>
    <w:p>
      <w:pPr>
        <w:ind w:firstLine="480"/>
        <w:spacing w:line="264" w:lineRule="auto"/>
        <w:rPr>
          <w:rFonts w:hint="eastAsia" w:ascii="宋体" w:hAnsi="宋体"/>
          <w:sz w:val="24"/>
          <w:szCs w:val="24"/>
        </w:rPr>
      </w:pPr>
      <w:r>
        <w:rPr>
          <w:rFonts w:hint="eastAsia" w:ascii="宋体" w:hAnsi="宋体"/>
          <w:sz w:val="24"/>
          <w:szCs w:val="24"/>
        </w:rPr>
        <w:t xml:space="preserve">地址：江北新区凤滁路48号</w:t>
      </w:r>
      <w:r/>
    </w:p>
    <w:p>
      <w:pPr>
        <w:ind w:firstLine="480"/>
        <w:spacing w:line="264" w:lineRule="auto"/>
        <w:rPr>
          <w:rFonts w:ascii="宋体" w:hAnsi="宋体"/>
          <w:sz w:val="24"/>
          <w:szCs w:val="24"/>
        </w:rPr>
      </w:pPr>
      <w:r>
        <w:rPr>
          <w:rFonts w:hint="eastAsia" w:ascii="宋体" w:hAnsi="宋体"/>
          <w:sz w:val="24"/>
          <w:szCs w:val="24"/>
        </w:rPr>
        <w:t xml:space="preserve">联系人：赵先生</w:t>
      </w:r>
      <w:r/>
    </w:p>
    <w:p>
      <w:pPr>
        <w:ind w:firstLine="480"/>
        <w:spacing w:line="264" w:lineRule="auto"/>
        <w:rPr>
          <w:rFonts w:ascii="宋体" w:hAnsi="宋体"/>
          <w:sz w:val="24"/>
          <w:szCs w:val="24"/>
        </w:rPr>
      </w:pPr>
      <w:r>
        <w:rPr>
          <w:rFonts w:hint="eastAsia" w:ascii="宋体" w:hAnsi="宋体"/>
          <w:sz w:val="24"/>
          <w:szCs w:val="24"/>
        </w:rPr>
        <w:t xml:space="preserve">联系电话：025-</w:t>
      </w:r>
      <w:bookmarkStart w:id="40" w:name="_Toc28359086"/>
      <w:r/>
      <w:bookmarkStart w:id="41" w:name="_Toc28359009"/>
      <w:r>
        <w:rPr>
          <w:rFonts w:hint="eastAsia" w:ascii="宋体" w:hAnsi="宋体"/>
          <w:sz w:val="24"/>
          <w:szCs w:val="24"/>
        </w:rPr>
        <w:t xml:space="preserve">88020827</w:t>
      </w:r>
      <w:bookmarkEnd w:id="1"/>
      <w:r/>
      <w:bookmarkEnd w:id="2"/>
      <w:r/>
      <w:bookmarkEnd w:id="3"/>
      <w:r/>
      <w:bookmarkEnd w:id="4"/>
      <w:r/>
      <w:bookmarkEnd w:id="5"/>
      <w:r/>
      <w:bookmarkEnd w:id="40"/>
      <w:r/>
      <w:bookmarkEnd w:id="41"/>
      <w:r/>
      <w:r/>
    </w:p>
    <w:p>
      <w:pPr>
        <w:ind w:firstLine="480"/>
        <w:rPr>
          <w:rFonts w:hint="eastAsia" w:ascii="宋体" w:hAnsi="宋体"/>
          <w:sz w:val="24"/>
          <w:szCs w:val="24"/>
        </w:rPr>
      </w:pPr>
      <w:r/>
      <w:bookmarkStart w:id="42" w:name="_Toc120614221"/>
      <w:r/>
      <w:bookmarkStart w:id="43" w:name="_Toc479757207"/>
      <w:r/>
      <w:bookmarkStart w:id="44" w:name="_Toc16938558"/>
      <w:r/>
      <w:bookmarkStart w:id="45" w:name="_Toc20823314"/>
      <w:r/>
      <w:bookmarkStart w:id="46" w:name="_Toc513029242"/>
      <w:r>
        <w:rPr>
          <w:rFonts w:hint="eastAsia" w:ascii="宋体" w:hAnsi="宋体"/>
          <w:sz w:val="24"/>
          <w:szCs w:val="24"/>
        </w:rPr>
        <w:t xml:space="preserve">2.交易中心</w:t>
      </w:r>
      <w:r/>
    </w:p>
    <w:p>
      <w:pPr>
        <w:ind w:firstLine="480"/>
        <w:rPr>
          <w:rFonts w:hint="eastAsia" w:ascii="宋体" w:hAnsi="宋体"/>
          <w:sz w:val="24"/>
          <w:szCs w:val="24"/>
        </w:rPr>
      </w:pPr>
      <w:r>
        <w:rPr>
          <w:rFonts w:hint="eastAsia" w:ascii="宋体" w:hAnsi="宋体"/>
          <w:sz w:val="24"/>
          <w:szCs w:val="24"/>
        </w:rPr>
        <w:t xml:space="preserve">地　址：南京市江北新区天浦路1号5号楼二楼   </w:t>
      </w:r>
      <w:r/>
    </w:p>
    <w:p>
      <w:pPr>
        <w:ind w:firstLine="480"/>
        <w:rPr>
          <w:rFonts w:hint="eastAsia" w:ascii="宋体" w:hAnsi="宋体"/>
          <w:sz w:val="24"/>
          <w:szCs w:val="24"/>
        </w:rPr>
      </w:pPr>
      <w:r>
        <w:rPr>
          <w:rFonts w:hint="eastAsia" w:ascii="宋体" w:hAnsi="宋体"/>
          <w:sz w:val="24"/>
          <w:szCs w:val="24"/>
        </w:rPr>
        <w:t xml:space="preserve">联系人：班老师</w:t>
      </w:r>
      <w:r/>
    </w:p>
    <w:p>
      <w:pPr>
        <w:ind w:firstLine="480"/>
        <w:rPr>
          <w:rFonts w:hint="eastAsia" w:ascii="宋体" w:hAnsi="宋体"/>
          <w:sz w:val="24"/>
          <w:szCs w:val="24"/>
        </w:rPr>
      </w:pPr>
      <w:r>
        <w:rPr>
          <w:rFonts w:hint="eastAsia" w:ascii="宋体" w:hAnsi="宋体"/>
          <w:sz w:val="24"/>
          <w:szCs w:val="24"/>
        </w:rPr>
        <w:t xml:space="preserve">联系电话：025-58150960 </w:t>
      </w:r>
      <w:r/>
    </w:p>
    <w:p>
      <w:pPr>
        <w:pStyle w:val="858"/>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680"/>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680"/>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rPr>
          <w:rFonts w:hint="eastAsia" w:ascii="方正小标宋简体" w:hAnsi="方正小标宋简体" w:eastAsia="方正小标宋简体" w:cs="方正小标宋简体"/>
          <w:color w:val="000000"/>
          <w:sz w:val="36"/>
          <w:szCs w:val="36"/>
          <w:lang w:val="en-US"/>
        </w:rPr>
      </w:r>
    </w:p>
    <w:p>
      <w:pPr>
        <w:pStyle w:val="680"/>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rPr>
          <w:rFonts w:hint="eastAsia" w:ascii="方正小标宋简体" w:hAnsi="方正小标宋简体" w:eastAsia="方正小标宋简体" w:cs="方正小标宋简体"/>
          <w:color w:val="000000"/>
          <w:sz w:val="36"/>
          <w:szCs w:val="36"/>
          <w:lang w:val="en-US"/>
        </w:rPr>
      </w:r>
    </w:p>
    <w:p>
      <w:pPr>
        <w:pStyle w:val="680"/>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rPr>
          <w:rFonts w:hint="eastAsia" w:ascii="方正小标宋简体" w:hAnsi="方正小标宋简体" w:eastAsia="方正小标宋简体" w:cs="方正小标宋简体"/>
          <w:color w:val="000000"/>
          <w:sz w:val="36"/>
          <w:szCs w:val="36"/>
          <w:lang w:val="en-US"/>
        </w:rPr>
      </w:r>
    </w:p>
    <w:p>
      <w:pPr>
        <w:pStyle w:val="680"/>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rPr>
          <w:rFonts w:hint="eastAsia" w:ascii="方正小标宋简体" w:hAnsi="方正小标宋简体" w:eastAsia="方正小标宋简体" w:cs="方正小标宋简体"/>
          <w:color w:val="000000"/>
          <w:sz w:val="36"/>
          <w:szCs w:val="36"/>
          <w:lang w:val="en-US"/>
        </w:rPr>
      </w:r>
    </w:p>
    <w:p>
      <w:pPr>
        <w:pStyle w:val="680"/>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680"/>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rPr>
          <w:rFonts w:hint="eastAsia" w:ascii="宋体" w:hAnsi="宋体"/>
          <w:sz w:val="24"/>
          <w:lang w:val="zh-CN"/>
        </w:rPr>
      </w:pPr>
      <w:r>
        <w:rPr>
          <w:rFonts w:hint="eastAsia" w:ascii="宋体" w:hAnsi="宋体"/>
          <w:sz w:val="24"/>
          <w:lang w:val="zh-CN"/>
        </w:rPr>
      </w:r>
      <w:r/>
    </w:p>
    <w:p>
      <w:pPr>
        <w:pStyle w:val="858"/>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Start w:id="47" w:name="_Toc16938518"/>
      <w:r/>
      <w:bookmarkStart w:id="48" w:name="_Toc20823274"/>
      <w:r/>
      <w:bookmarkStart w:id="49" w:name="_Toc120614213"/>
      <w:r/>
      <w:bookmarkStart w:id="50" w:name="_Toc513029202"/>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7"/>
      <w:r/>
      <w:bookmarkEnd w:id="48"/>
      <w:r/>
      <w:bookmarkEnd w:id="49"/>
      <w:r/>
      <w:bookmarkEnd w:id="50"/>
      <w:r/>
      <w:r/>
    </w:p>
    <w:p>
      <w:pPr>
        <w:pStyle w:val="63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bookmarkStart w:id="51" w:name="_Toc120614214"/>
      <w:r/>
      <w:bookmarkStart w:id="52" w:name="_Toc513029203"/>
      <w:r/>
      <w:bookmarkStart w:id="53" w:name="_Toc20823275"/>
      <w:r/>
      <w:bookmarkStart w:id="54" w:name="_Toc16938519"/>
      <w:r>
        <w:rPr>
          <w:rFonts w:hint="eastAsia" w:ascii="方正黑体_GBK" w:hAnsi="方正黑体_GBK" w:eastAsia="方正黑体_GBK" w:cs="方正黑体_GBK"/>
          <w:b w:val="0"/>
          <w:bCs w:val="0"/>
          <w:color w:val="auto"/>
          <w:sz w:val="30"/>
          <w:szCs w:val="30"/>
          <w:highlight w:val="none"/>
        </w:rPr>
        <w:t xml:space="preserve">一、总则</w:t>
      </w:r>
      <w:bookmarkEnd w:id="51"/>
      <w:r/>
      <w:bookmarkEnd w:id="52"/>
      <w:r/>
      <w:bookmarkEnd w:id="53"/>
      <w:r/>
      <w:bookmarkEnd w:id="54"/>
      <w:r/>
      <w:r/>
    </w:p>
    <w:p>
      <w:pPr>
        <w:pStyle w:val="63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55" w:name="_Hlt16619475"/>
      <w:r/>
      <w:bookmarkEnd w:id="55"/>
      <w:r/>
      <w:bookmarkStart w:id="56" w:name="_Toc458694821"/>
      <w:r/>
      <w:bookmarkStart w:id="57" w:name="_Toc513029204"/>
      <w:r/>
      <w:bookmarkStart w:id="58" w:name="_Toc16938520"/>
      <w:r/>
      <w:bookmarkStart w:id="59" w:name="_Toc20823276"/>
      <w:r>
        <w:rPr>
          <w:rFonts w:hint="eastAsia" w:ascii="方正楷体_GBK" w:hAnsi="方正楷体_GBK" w:eastAsia="方正楷体_GBK" w:cs="方正楷体_GBK"/>
          <w:b/>
          <w:bCs/>
          <w:sz w:val="28"/>
          <w:szCs w:val="28"/>
          <w:highlight w:val="none"/>
        </w:rPr>
        <w:t xml:space="preserve">1</w:t>
      </w:r>
      <w:bookmarkEnd w:id="56"/>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bookmarkEnd w:id="57"/>
      <w:r/>
      <w:bookmarkEnd w:id="58"/>
      <w:r/>
      <w:bookmarkEnd w:id="59"/>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本次招标采取公开招标方式，本文件仅适用于招标公告中所述项目。</w:t>
      </w:r>
      <w:r/>
    </w:p>
    <w:p>
      <w:pPr>
        <w:pStyle w:val="63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0" w:name="_Toc513029205"/>
      <w:r/>
      <w:bookmarkStart w:id="61" w:name="_Toc20823277"/>
      <w:r/>
      <w:bookmarkStart w:id="62" w:name="_Toc16938521"/>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bookmarkEnd w:id="60"/>
      <w:r/>
      <w:bookmarkEnd w:id="61"/>
      <w:r/>
      <w:bookmarkEnd w:id="62"/>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满足招标公告</w:t>
      </w:r>
      <w:r>
        <w:rPr>
          <w:rFonts w:hint="eastAsia" w:ascii="宋体" w:hAnsi="宋体" w:cs="Times New Roman"/>
          <w:color w:val="auto"/>
          <w:sz w:val="24"/>
          <w:highlight w:val="none"/>
          <w:lang w:val="en-US" w:eastAsia="zh-CN"/>
        </w:rPr>
        <w:t xml:space="preserve">对</w:t>
      </w:r>
      <w:r>
        <w:rPr>
          <w:rFonts w:hint="eastAsia" w:ascii="宋体" w:hAnsi="宋体" w:cs="Times New Roman"/>
          <w:color w:val="auto"/>
          <w:sz w:val="24"/>
          <w:highlight w:val="none"/>
          <w:lang w:eastAsia="zh-CN"/>
        </w:rPr>
        <w:t xml:space="preserve">投标人</w:t>
      </w:r>
      <w:r>
        <w:rPr>
          <w:rFonts w:hint="eastAsia" w:ascii="宋体" w:hAnsi="宋体" w:eastAsia="宋体" w:cs="Times New Roman"/>
          <w:color w:val="auto"/>
          <w:sz w:val="24"/>
          <w:highlight w:val="none"/>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满足</w:t>
      </w:r>
      <w:r>
        <w:rPr>
          <w:rFonts w:hint="eastAsia" w:ascii="宋体" w:hAnsi="宋体" w:cs="Times New Roman"/>
          <w:color w:val="auto"/>
          <w:sz w:val="24"/>
          <w:highlight w:val="none"/>
          <w:lang w:eastAsia="zh-CN"/>
        </w:rPr>
        <w:t xml:space="preserve">招标</w:t>
      </w:r>
      <w:r>
        <w:rPr>
          <w:rFonts w:hint="eastAsia" w:ascii="宋体" w:hAnsi="宋体" w:eastAsia="宋体" w:cs="Times New Roman"/>
          <w:color w:val="auto"/>
          <w:sz w:val="24"/>
          <w:highlight w:val="none"/>
        </w:rPr>
        <w:t xml:space="preserve">文件</w:t>
      </w:r>
      <w:r>
        <w:rPr>
          <w:rFonts w:hint="eastAsia" w:ascii="宋体" w:hAnsi="宋体" w:cs="Times New Roman"/>
          <w:color w:val="auto"/>
          <w:sz w:val="24"/>
          <w:highlight w:val="none"/>
          <w:lang w:val="en-US" w:eastAsia="zh-CN"/>
        </w:rPr>
        <w:t xml:space="preserve">规定的</w:t>
      </w:r>
      <w:r>
        <w:rPr>
          <w:rFonts w:hint="eastAsia" w:ascii="宋体" w:hAnsi="宋体" w:eastAsia="宋体" w:cs="Times New Roman"/>
          <w:color w:val="auto"/>
          <w:sz w:val="24"/>
          <w:highlight w:val="none"/>
        </w:rPr>
        <w:t xml:space="preserve">实质性要求。</w:t>
      </w:r>
      <w:r/>
    </w:p>
    <w:p>
      <w:pPr>
        <w:pStyle w:val="63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3" w:name="_Toc513029206"/>
      <w:r/>
      <w:bookmarkStart w:id="64" w:name="_Toc20823278"/>
      <w:r/>
      <w:bookmarkStart w:id="65" w:name="_Toc16938522"/>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bookmarkEnd w:id="63"/>
      <w:r/>
      <w:bookmarkEnd w:id="64"/>
      <w:r/>
      <w:bookmarkEnd w:id="65"/>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本次招标及由此产生的合同受中华人民共和国有关的法律法规制约和保护。</w:t>
      </w:r>
      <w:r/>
    </w:p>
    <w:p>
      <w:pPr>
        <w:pStyle w:val="63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6" w:name="_Toc513029207"/>
      <w:r/>
      <w:bookmarkStart w:id="67" w:name="_Toc16938523"/>
      <w:r/>
      <w:bookmarkStart w:id="68" w:name="_Toc20823279"/>
      <w:r/>
      <w:bookmarkStart w:id="69" w:name="_Toc462564067"/>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bookmarkEnd w:id="66"/>
      <w:r/>
      <w:bookmarkEnd w:id="67"/>
      <w:r/>
      <w:bookmarkEnd w:id="68"/>
      <w:r/>
      <w:bookmarkEnd w:id="69"/>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 投标人应自行承担所有与参加投标有关的费用，</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本次招标</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和采购人不收取标书工本费与中标服务费。</w:t>
      </w:r>
      <w:r/>
    </w:p>
    <w:p>
      <w:pPr>
        <w:pStyle w:val="63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5.1 投标人一旦参加本项目采购活动，即被认为接受了本文件的规定和约束。</w:t>
      </w:r>
      <w:r/>
    </w:p>
    <w:p>
      <w:pPr>
        <w:pStyle w:val="63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bookmarkStart w:id="70" w:name="_Toc513029209"/>
      <w:r/>
      <w:bookmarkStart w:id="71" w:name="_Toc16938525"/>
      <w:r/>
      <w:bookmarkStart w:id="72" w:name="_Toc120614215"/>
      <w:r/>
      <w:bookmarkStart w:id="73" w:name="_Toc20823281"/>
      <w:r>
        <w:rPr>
          <w:rFonts w:hint="eastAsia" w:ascii="方正黑体_GBK" w:hAnsi="方正黑体_GBK" w:eastAsia="方正黑体_GBK" w:cs="方正黑体_GBK"/>
          <w:b w:val="0"/>
          <w:bCs w:val="0"/>
          <w:color w:val="auto"/>
          <w:sz w:val="30"/>
          <w:szCs w:val="30"/>
          <w:highlight w:val="none"/>
        </w:rPr>
        <w:t xml:space="preserve">二、招标文件</w:t>
      </w:r>
      <w:bookmarkEnd w:id="70"/>
      <w:r/>
      <w:bookmarkEnd w:id="71"/>
      <w:r/>
      <w:bookmarkEnd w:id="72"/>
      <w:r/>
      <w:bookmarkEnd w:id="73"/>
      <w:r/>
      <w:r/>
    </w:p>
    <w:p>
      <w:pPr>
        <w:pStyle w:val="63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4" w:name="_Toc20823282"/>
      <w:r/>
      <w:bookmarkStart w:id="75" w:name="_Toc513029210"/>
      <w:r/>
      <w:bookmarkStart w:id="76" w:name="_Toc16938526"/>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bookmarkEnd w:id="74"/>
      <w:r/>
      <w:bookmarkEnd w:id="75"/>
      <w:r/>
      <w:bookmarkEnd w:id="76"/>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3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7" w:name="_Toc462564071"/>
      <w:r/>
      <w:bookmarkStart w:id="78" w:name="_Toc513029212"/>
      <w:r/>
      <w:bookmarkStart w:id="79" w:name="_Toc16938528"/>
      <w:r/>
      <w:bookmarkStart w:id="80" w:name="_Toc20823284"/>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bookmarkEnd w:id="77"/>
      <w:r/>
      <w:bookmarkEnd w:id="78"/>
      <w:r/>
      <w:bookmarkEnd w:id="79"/>
      <w:r/>
      <w:bookmarkEnd w:id="80"/>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bookmarkStart w:id="81" w:name="_Toc120614216"/>
      <w:r/>
      <w:bookmarkStart w:id="82" w:name="_Toc16938529"/>
      <w:r/>
      <w:bookmarkStart w:id="83" w:name="_Toc20823285"/>
      <w:r/>
      <w:bookmarkStart w:id="84" w:name="_Toc513029213"/>
      <w:r/>
      <w:bookmarkStart w:id="85" w:name="_Toc462564072"/>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 在投标截止时间前，交易中心可以对</w:t>
      </w:r>
      <w:r>
        <w:rPr>
          <w:rFonts w:hint="eastAsia" w:ascii="宋体" w:hAnsi="宋体" w:cs="Times New Roman"/>
          <w:color w:val="auto"/>
          <w:sz w:val="24"/>
          <w:highlight w:val="none"/>
          <w:lang w:val="en-US" w:eastAsia="zh-CN"/>
        </w:rPr>
        <w:t xml:space="preserve">已发出的</w:t>
      </w:r>
      <w:r>
        <w:rPr>
          <w:rFonts w:hint="eastAsia" w:ascii="宋体" w:hAnsi="宋体" w:eastAsia="宋体" w:cs="Times New Roman"/>
          <w:color w:val="auto"/>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auto"/>
          <w:sz w:val="24"/>
          <w:highlight w:val="none"/>
        </w:rPr>
        <w:t xml:space="preserve">修改</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并</w:t>
      </w:r>
      <w:r>
        <w:rPr>
          <w:rFonts w:hint="eastAsia" w:ascii="宋体" w:hAnsi="宋体" w:eastAsia="宋体" w:cs="Times New Roman"/>
          <w:color w:val="auto"/>
          <w:sz w:val="24"/>
          <w:highlight w:val="none"/>
        </w:rPr>
        <w:t xml:space="preserve">在原</w:t>
      </w:r>
      <w:r>
        <w:rPr>
          <w:rFonts w:hint="default" w:ascii="宋体" w:hAnsi="宋体" w:eastAsia="宋体" w:cs="Times New Roman"/>
          <w:color w:val="auto"/>
          <w:sz w:val="24"/>
          <w:highlight w:val="none"/>
          <w:lang w:val="en-US"/>
        </w:rPr>
        <w:t xml:space="preserve">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auto"/>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投标人应在投标截止时间前，关注原公告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交易中心有权按照法定要求推迟投标截止日期和开标日期，并在原公告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p>
    <w:p>
      <w:pPr>
        <w:pStyle w:val="63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bookmarkEnd w:id="81"/>
      <w:r/>
      <w:bookmarkEnd w:id="82"/>
      <w:r/>
      <w:bookmarkEnd w:id="83"/>
      <w:r/>
      <w:bookmarkEnd w:id="84"/>
      <w:r/>
      <w:bookmarkEnd w:id="85"/>
      <w:r/>
      <w:r/>
    </w:p>
    <w:p>
      <w:pPr>
        <w:pStyle w:val="63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86" w:name="_Toc513029214"/>
      <w:r/>
      <w:bookmarkStart w:id="87" w:name="_Toc16938530"/>
      <w:r/>
      <w:bookmarkStart w:id="88" w:name="_Toc20823286"/>
      <w:r/>
      <w:bookmarkStart w:id="89" w:name="_Toc462564073"/>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bookmarkEnd w:id="86"/>
      <w:r/>
      <w:bookmarkEnd w:id="87"/>
      <w:r/>
      <w:bookmarkEnd w:id="88"/>
      <w:r/>
      <w:bookmarkEnd w:id="89"/>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 投标人提交的投标文件以及投标人与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highlight w:val="none"/>
        </w:rPr>
      </w:pPr>
      <w:r>
        <w:rPr>
          <w:rFonts w:hint="eastAsia" w:ascii="宋体" w:hAnsi="宋体" w:cs="Times New Roman"/>
          <w:color w:val="auto"/>
          <w:sz w:val="24"/>
          <w:szCs w:val="22"/>
          <w:highlight w:val="none"/>
          <w:lang w:val="en-US" w:eastAsia="zh-CN"/>
        </w:rPr>
        <w:t xml:space="preserve">8</w:t>
      </w:r>
      <w:r>
        <w:rPr>
          <w:rFonts w:hint="eastAsia" w:ascii="宋体" w:hAnsi="宋体" w:eastAsia="宋体" w:cs="Times New Roman"/>
          <w:color w:val="auto"/>
          <w:sz w:val="24"/>
          <w:szCs w:val="22"/>
          <w:highlight w:val="none"/>
        </w:rPr>
        <w:t xml:space="preserve">.2 除技术性能另有规定外，投标文件所使用的度量衡单位，均须采用国家法定计量单位。</w:t>
      </w:r>
      <w:r/>
    </w:p>
    <w:p>
      <w:pPr>
        <w:pStyle w:val="63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90" w:name="_Toc16938531"/>
      <w:r/>
      <w:bookmarkStart w:id="91" w:name="_Toc20823287"/>
      <w:r/>
      <w:bookmarkStart w:id="92" w:name="_Toc462564074"/>
      <w:r/>
      <w:bookmarkStart w:id="93" w:name="_Toc513029215"/>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bookmarkEnd w:id="90"/>
      <w:r/>
      <w:bookmarkEnd w:id="91"/>
      <w:r/>
      <w:bookmarkEnd w:id="92"/>
      <w:r/>
      <w:bookmarkEnd w:id="93"/>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 投标文件应包括资格证明文件、符合性证明文件、开标一览表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投标分项报价表（如有）</w:t>
      </w:r>
      <w:r>
        <w:rPr>
          <w:rFonts w:hint="eastAsia" w:ascii="宋体" w:hAnsi="宋体" w:eastAsia="宋体" w:cs="Times New Roman"/>
          <w:color w:val="auto"/>
          <w:sz w:val="24"/>
          <w:szCs w:val="21"/>
          <w:highlight w:val="none"/>
        </w:rPr>
        <w:t xml:space="preserve">、响应及偏离表、投标函、</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.2 </w:t>
      </w:r>
      <w:r>
        <w:rPr>
          <w:rFonts w:hint="eastAsia" w:ascii="宋体" w:hAnsi="宋体" w:eastAsia="宋体" w:cs="Times New Roman"/>
          <w:b/>
          <w:bCs/>
          <w:color w:val="auto"/>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auto"/>
          <w:sz w:val="24"/>
          <w:szCs w:val="21"/>
          <w:highlight w:val="none"/>
          <w:lang w:val="en-US" w:eastAsia="zh-CN"/>
        </w:rPr>
        <w:t xml:space="preserve">内容</w:t>
      </w:r>
      <w:r>
        <w:rPr>
          <w:rFonts w:hint="eastAsia" w:ascii="宋体" w:hAnsi="宋体" w:eastAsia="宋体" w:cs="Times New Roman"/>
          <w:b/>
          <w:bCs/>
          <w:color w:val="auto"/>
          <w:sz w:val="24"/>
          <w:szCs w:val="21"/>
          <w:highlight w:val="none"/>
        </w:rPr>
        <w:t xml:space="preserve">为准。</w:t>
      </w:r>
      <w:r/>
    </w:p>
    <w:p>
      <w:pPr>
        <w:ind w:firstLine="492"/>
        <w:keepLines w:val="0"/>
        <w:keepNext w:val="0"/>
        <w:rPr>
          <w:rFonts w:hint="default" w:ascii="方正楷体_GBK" w:hAnsi="方正楷体_GBK" w:eastAsia="方正楷体_GBK" w:cs="方正楷体_GBK"/>
          <w:b/>
          <w:bCs/>
          <w:sz w:val="28"/>
          <w:szCs w:val="28"/>
          <w:highlight w:val="none"/>
          <w:lang w:val="en-US"/>
        </w:rPr>
      </w:pPr>
      <w:r/>
      <w:bookmarkStart w:id="94" w:name="_Hlt26668975"/>
      <w:r/>
      <w:bookmarkEnd w:id="94"/>
      <w:r/>
      <w:bookmarkStart w:id="95" w:name="_Hlt26670360"/>
      <w:r/>
      <w:bookmarkEnd w:id="95"/>
      <w:r/>
      <w:bookmarkStart w:id="96" w:name="_Hlt26954838"/>
      <w:r/>
      <w:bookmarkEnd w:id="96"/>
      <w:r/>
      <w:bookmarkStart w:id="97" w:name="_Toc14577357"/>
      <w:r/>
      <w:bookmarkStart w:id="98" w:name="_Toc49090509"/>
      <w:r/>
      <w:bookmarkStart w:id="99" w:name="_Toc513029216"/>
      <w:r/>
      <w:bookmarkStart w:id="100" w:name="_Toc49090507"/>
      <w:r/>
      <w:bookmarkStart w:id="101" w:name="_Toc14577354"/>
      <w:r/>
      <w:bookmarkStart w:id="102" w:name="_Toc513029219"/>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w:t>
      </w:r>
      <w:bookmarkEnd w:id="97"/>
      <w:r/>
      <w:bookmarkEnd w:id="98"/>
      <w:r/>
      <w:bookmarkEnd w:id="99"/>
      <w:r/>
      <w:bookmarkEnd w:id="100"/>
      <w:r/>
      <w:bookmarkEnd w:id="101"/>
      <w:r/>
      <w:bookmarkEnd w:id="102"/>
      <w:r>
        <w:rPr>
          <w:rFonts w:hint="eastAsia" w:ascii="方正楷体_GBK" w:hAnsi="方正楷体_GBK" w:eastAsia="方正楷体_GBK" w:cs="方正楷体_GBK"/>
          <w:b/>
          <w:bCs/>
          <w:sz w:val="28"/>
          <w:szCs w:val="28"/>
          <w:highlight w:val="none"/>
          <w:lang w:val="en-US" w:eastAsia="zh-CN"/>
        </w:rPr>
        <w:t xml:space="preserve">投标报价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投标人应按照招标文件规定完整、</w:t>
      </w:r>
      <w:r>
        <w:rPr>
          <w:rFonts w:hint="eastAsia" w:ascii="宋体" w:hAnsi="宋体" w:eastAsia="宋体" w:cs="Times New Roman"/>
          <w:b/>
          <w:bCs/>
          <w:color w:val="auto"/>
          <w:sz w:val="24"/>
          <w:highlight w:val="none"/>
          <w:lang w:val="en-US" w:eastAsia="zh-CN"/>
        </w:rPr>
        <w:t xml:space="preserve">准</w:t>
      </w:r>
      <w:r>
        <w:rPr>
          <w:rFonts w:hint="eastAsia" w:ascii="宋体" w:hAnsi="宋体" w:eastAsia="宋体" w:cs="Times New Roman"/>
          <w:b/>
          <w:bCs/>
          <w:color w:val="auto"/>
          <w:sz w:val="24"/>
          <w:highlight w:val="none"/>
          <w:lang w:val="zh-CN"/>
        </w:rPr>
        <w:t xml:space="preserve">确填报开标一览表</w:t>
      </w:r>
      <w:r>
        <w:rPr>
          <w:rFonts w:hint="eastAsia" w:ascii="宋体" w:hAnsi="宋体" w:eastAsia="宋体" w:cs="Times New Roman"/>
          <w:b/>
          <w:bCs/>
          <w:color w:val="auto"/>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auto"/>
          <w:sz w:val="24"/>
          <w:highlight w:val="none"/>
          <w:lang w:val="en-US" w:eastAsia="zh-CN"/>
        </w:rPr>
        <w:t xml:space="preserve">，否则作为无效投标。</w:t>
      </w:r>
      <w:r/>
    </w:p>
    <w:p>
      <w:pPr>
        <w:pStyle w:val="63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03" w:name="_Hlt26670403"/>
      <w:r/>
      <w:bookmarkEnd w:id="103"/>
      <w:r/>
      <w:bookmarkStart w:id="104" w:name="_Hlt26670425"/>
      <w:r/>
      <w:bookmarkEnd w:id="104"/>
      <w:r/>
      <w:bookmarkStart w:id="105" w:name="_Hlt26668983"/>
      <w:r/>
      <w:bookmarkEnd w:id="105"/>
      <w:r/>
      <w:bookmarkStart w:id="106" w:name="_Hlt26954842"/>
      <w:r/>
      <w:bookmarkEnd w:id="106"/>
      <w:r/>
      <w:bookmarkStart w:id="107" w:name="_Hlt26954848"/>
      <w:r/>
      <w:bookmarkEnd w:id="107"/>
      <w:r/>
      <w:bookmarkStart w:id="108" w:name="_Hlt26954846"/>
      <w:r/>
      <w:bookmarkEnd w:id="108"/>
      <w:r/>
      <w:bookmarkStart w:id="109" w:name="_Hlt26954844"/>
      <w:r/>
      <w:bookmarkEnd w:id="109"/>
      <w:r/>
      <w:bookmarkStart w:id="110" w:name="_Hlt26670482"/>
      <w:r/>
      <w:bookmarkEnd w:id="110"/>
      <w:r/>
      <w:bookmarkStart w:id="111" w:name="_Hlt26670486"/>
      <w:r/>
      <w:bookmarkEnd w:id="111"/>
      <w:r/>
      <w:bookmarkStart w:id="112" w:name="_Hlt26954731"/>
      <w:r/>
      <w:bookmarkEnd w:id="112"/>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 投标人需对招标文件中的技术要求与商务要求逐项作出响应</w:t>
      </w:r>
      <w:r>
        <w:rPr>
          <w:rFonts w:hint="eastAsia" w:ascii="宋体" w:hAnsi="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 投标人可以在投标文件中提供认为需要的其他技术文件或说明。</w:t>
      </w:r>
      <w:r/>
    </w:p>
    <w:p>
      <w:pPr>
        <w:pStyle w:val="638"/>
        <w:ind w:firstLine="422"/>
        <w:pageBreakBefore w:val="0"/>
        <w:spacing w:before="0" w:after="0" w:line="240" w:lineRule="auto"/>
        <w:widowControl w:val="off"/>
        <w:rPr>
          <w:rFonts w:hint="default" w:ascii="方正楷体_GBK" w:hAnsi="方正楷体_GBK" w:eastAsia="方正楷体_GBK" w:cs="方正楷体_GBK"/>
          <w:b/>
          <w:bCs/>
          <w:sz w:val="28"/>
          <w:szCs w:val="28"/>
          <w:highlight w:val="none"/>
          <w:lang w:val="en-US" w:eastAsia="zh-CN"/>
        </w:rPr>
      </w:pPr>
      <w:r/>
      <w:bookmarkStart w:id="113" w:name="_Toc14577359"/>
      <w:r/>
      <w:bookmarkStart w:id="114" w:name="_Toc49090510"/>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b/>
          <w:bCs/>
          <w:color w:val="auto"/>
          <w:sz w:val="24"/>
          <w:highlight w:val="none"/>
          <w:lang w:val="zh-CN"/>
        </w:rPr>
        <w:t xml:space="preserve">投标人应按照招标文件规定完整、正确填报投标函</w:t>
      </w:r>
      <w:r>
        <w:rPr>
          <w:rFonts w:hint="eastAsia" w:ascii="宋体" w:hAnsi="宋体" w:cs="Times New Roman"/>
          <w:b/>
          <w:bCs/>
          <w:color w:val="auto"/>
          <w:sz w:val="24"/>
          <w:highlight w:val="none"/>
          <w:lang w:val="en-US" w:eastAsia="zh-CN"/>
        </w:rPr>
        <w:t xml:space="preserve">和</w:t>
      </w:r>
      <w:r>
        <w:rPr>
          <w:rFonts w:hint="eastAsia" w:ascii="宋体" w:hAnsi="宋体" w:eastAsia="宋体" w:cs="Times New Roman"/>
          <w:b/>
          <w:bCs/>
          <w:color w:val="auto"/>
          <w:sz w:val="24"/>
          <w:szCs w:val="21"/>
          <w:highlight w:val="none"/>
          <w:lang w:val="en-US" w:eastAsia="zh-CN"/>
        </w:rPr>
        <w:t xml:space="preserve">法定代表人授权委托书，</w:t>
      </w:r>
      <w:r>
        <w:rPr>
          <w:rFonts w:hint="eastAsia" w:ascii="宋体" w:hAnsi="宋体" w:cs="Times New Roman"/>
          <w:b/>
          <w:bCs/>
          <w:color w:val="auto"/>
          <w:sz w:val="24"/>
          <w:highlight w:val="none"/>
          <w:lang w:val="en-US" w:eastAsia="zh-CN"/>
        </w:rPr>
        <w:t xml:space="preserve">否则作为无效投标</w:t>
      </w:r>
      <w:r>
        <w:rPr>
          <w:rFonts w:hint="eastAsia" w:ascii="宋体" w:hAnsi="宋体" w:eastAsia="宋体" w:cs="Times New Roman"/>
          <w:b/>
          <w:bCs/>
          <w:color w:val="auto"/>
          <w:sz w:val="24"/>
          <w:highlight w:val="none"/>
          <w:lang w:val="zh-CN"/>
        </w:rPr>
        <w:t xml:space="preserve">。</w:t>
      </w:r>
      <w:bookmarkEnd w:id="113"/>
      <w:bookmarkEnd w:id="114"/>
      <w:r/>
    </w:p>
    <w:p>
      <w:pPr>
        <w:pStyle w:val="63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15" w:name="_Hlt26954734"/>
      <w:r/>
      <w:bookmarkEnd w:id="115"/>
      <w:r/>
      <w:bookmarkStart w:id="116" w:name="_Hlt26954850"/>
      <w:r/>
      <w:bookmarkEnd w:id="116"/>
      <w:r/>
      <w:bookmarkStart w:id="117" w:name="_Hlt26670489"/>
      <w:r/>
      <w:bookmarkEnd w:id="117"/>
      <w:r/>
      <w:bookmarkStart w:id="118" w:name="_Toc49090511"/>
      <w:r/>
      <w:bookmarkStart w:id="119" w:name="_Toc14577360"/>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bookmarkEnd w:id="118"/>
      <w:r/>
      <w:bookmarkEnd w:id="119"/>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投标有效期为</w:t>
      </w:r>
      <w:r>
        <w:rPr>
          <w:rFonts w:hint="eastAsia" w:ascii="宋体" w:hAnsi="宋体" w:cs="Times New Roman"/>
          <w:color w:val="auto"/>
          <w:sz w:val="24"/>
          <w:highlight w:val="none"/>
          <w:lang w:val="zh-CN" w:eastAsia="zh-CN"/>
        </w:rPr>
        <w:t xml:space="preserve">招标公告</w:t>
      </w:r>
      <w:r>
        <w:rPr>
          <w:rFonts w:hint="eastAsia" w:ascii="宋体" w:hAnsi="宋体" w:eastAsia="宋体" w:cs="Times New Roman"/>
          <w:color w:val="auto"/>
          <w:sz w:val="24"/>
          <w:highlight w:val="none"/>
          <w:lang w:val="zh-CN"/>
        </w:rPr>
        <w:t xml:space="preserve">规定的开标之日</w:t>
      </w:r>
      <w:r>
        <w:rPr>
          <w:rFonts w:hint="eastAsia" w:ascii="宋体" w:hAnsi="宋体" w:cs="Times New Roman"/>
          <w:color w:val="auto"/>
          <w:sz w:val="24"/>
          <w:highlight w:val="none"/>
          <w:lang w:val="zh-CN"/>
        </w:rPr>
        <w:t xml:space="preserve">起</w:t>
      </w:r>
      <w:r>
        <w:rPr>
          <w:rFonts w:hint="eastAsia" w:ascii="宋体" w:hAnsi="宋体" w:eastAsia="宋体" w:cs="Times New Roman"/>
          <w:color w:val="auto"/>
          <w:sz w:val="24"/>
          <w:highlight w:val="none"/>
          <w:lang w:val="zh-CN"/>
        </w:rPr>
        <w:t xml:space="preserve">六十天。投标有效期比规定短的将被视为未实质性响应招标文件</w:t>
      </w:r>
      <w:r>
        <w:rPr>
          <w:rFonts w:hint="eastAsia" w:ascii="宋体" w:hAnsi="宋体" w:cs="Times New Roman"/>
          <w:color w:val="auto"/>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auto"/>
          <w:sz w:val="24"/>
          <w:highlight w:val="none"/>
          <w:lang w:val="zh-CN"/>
        </w:rPr>
        <w:t xml:space="preserve">被</w:t>
      </w:r>
      <w:r>
        <w:rPr>
          <w:rFonts w:hint="eastAsia" w:ascii="宋体" w:hAnsi="宋体" w:eastAsia="宋体" w:cs="Times New Roman"/>
          <w:color w:val="auto"/>
          <w:sz w:val="24"/>
          <w:highlight w:val="none"/>
          <w:lang w:val="zh-CN"/>
        </w:rPr>
        <w:t xml:space="preserve">拒绝。</w:t>
      </w:r>
      <w:r/>
    </w:p>
    <w:p>
      <w:pPr>
        <w:pStyle w:val="63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 在特殊情况下，</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highlight w:val="none"/>
          <w:lang w:val="en-US" w:eastAsia="zh-CN"/>
        </w:rPr>
        <w:t xml:space="preserve">满</w:t>
      </w:r>
      <w:r>
        <w:rPr>
          <w:rFonts w:hint="eastAsia" w:ascii="宋体" w:hAnsi="宋体" w:eastAsia="宋体" w:cs="Times New Roman"/>
          <w:color w:val="auto"/>
          <w:sz w:val="24"/>
          <w:highlight w:val="none"/>
          <w:lang w:val="zh-CN"/>
        </w:rPr>
        <w:t xml:space="preserve">。</w:t>
      </w:r>
      <w:r/>
    </w:p>
    <w:p>
      <w:pPr>
        <w:pStyle w:val="637"/>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bookmarkStart w:id="120" w:name="_Hlt26954852"/>
      <w:r/>
      <w:bookmarkEnd w:id="120"/>
      <w:r/>
      <w:bookmarkStart w:id="121" w:name="_Hlt26954739"/>
      <w:r/>
      <w:bookmarkEnd w:id="121"/>
      <w:r/>
      <w:bookmarkStart w:id="122" w:name="_Toc513029224"/>
      <w:r/>
      <w:bookmarkStart w:id="123" w:name="_Toc20823296"/>
      <w:r/>
      <w:bookmarkStart w:id="124" w:name="_Toc16938540"/>
      <w:r/>
      <w:bookmarkStart w:id="125" w:name="_Toc120614217"/>
      <w:r/>
      <w:bookmarkStart w:id="126" w:name="_Toc513029237"/>
      <w:r/>
      <w:bookmarkStart w:id="127" w:name="_Toc16938553"/>
      <w:r/>
      <w:bookmarkStart w:id="128" w:name="_Toc20823309"/>
      <w:r>
        <w:rPr>
          <w:rFonts w:hint="eastAsia" w:ascii="方正黑体_GBK" w:hAnsi="方正黑体_GBK" w:eastAsia="方正黑体_GBK" w:cs="方正黑体_GBK"/>
          <w:b w:val="0"/>
          <w:bCs w:val="0"/>
          <w:color w:val="auto"/>
          <w:sz w:val="30"/>
          <w:szCs w:val="30"/>
          <w:highlight w:val="none"/>
        </w:rPr>
        <w:t xml:space="preserve">四、投标文件的递交</w:t>
      </w:r>
      <w:bookmarkEnd w:id="122"/>
      <w:r/>
      <w:bookmarkEnd w:id="123"/>
      <w:r/>
      <w:bookmarkEnd w:id="124"/>
      <w:r/>
      <w:bookmarkEnd w:id="125"/>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638"/>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29" w:name="_Toc513029225"/>
      <w:r/>
      <w:bookmarkStart w:id="130" w:name="_Toc16938541"/>
      <w:r/>
      <w:bookmarkStart w:id="131" w:name="_Toc462564084"/>
      <w:r/>
      <w:bookmarkStart w:id="132" w:name="_Toc20823297"/>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w:t>
      </w:r>
      <w:bookmarkEnd w:id="129"/>
      <w:r/>
      <w:bookmarkEnd w:id="130"/>
      <w:r/>
      <w:bookmarkEnd w:id="131"/>
      <w:r/>
      <w:bookmarkEnd w:id="132"/>
      <w:r>
        <w:rPr>
          <w:rFonts w:hint="eastAsia" w:ascii="方正楷体_GBK" w:hAnsi="方正楷体_GBK" w:eastAsia="方正楷体_GBK" w:cs="方正楷体_GBK"/>
          <w:b/>
          <w:bCs/>
          <w:highlight w:val="none"/>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 投标人应在招标公告规定的投标截止时间前制作并上传电子投标文件。</w:t>
      </w:r>
      <w:bookmarkStart w:id="133" w:name="_Toc513029226"/>
      <w:r/>
      <w:bookmarkStart w:id="134" w:name="_Toc16938542"/>
      <w:r/>
      <w:bookmarkStart w:id="135" w:name="_Toc20823298"/>
      <w:r>
        <w:rPr>
          <w:rFonts w:hint="eastAsia" w:ascii="宋体" w:hAnsi="宋体"/>
          <w:sz w:val="24"/>
          <w:highlight w:val="none"/>
          <w:lang w:val="zh-CN"/>
        </w:rPr>
        <w:t xml:space="preserve">投标截止时间后上传的投标文件将被拒绝。</w:t>
      </w:r>
      <w:bookmarkEnd w:id="133"/>
      <w:bookmarkEnd w:id="134"/>
      <w:bookmarkEnd w:id="135"/>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 xml:space="preserve">可能对投标产生的影响</w:t>
      </w:r>
      <w:r>
        <w:rPr>
          <w:rFonts w:hint="eastAsia" w:ascii="宋体" w:hAnsi="宋体" w:eastAsia="宋体" w:cs="Times New Roman"/>
          <w:color w:val="auto"/>
          <w:sz w:val="24"/>
          <w:highlight w:val="none"/>
          <w:lang w:val="zh-CN"/>
        </w:rPr>
        <w:t xml:space="preserve">，如因投标人自身原因造成的电子投标文件上传不成功的，按照本招标文件第二章第2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.1条规定</w:t>
      </w:r>
      <w:r>
        <w:rPr>
          <w:rFonts w:hint="eastAsia" w:ascii="宋体" w:hAnsi="宋体" w:cs="Times New Roman"/>
          <w:color w:val="auto"/>
          <w:sz w:val="24"/>
          <w:highlight w:val="none"/>
          <w:lang w:val="en-US" w:eastAsia="zh-CN"/>
        </w:rPr>
        <w:t xml:space="preserve">作</w:t>
      </w:r>
      <w:r>
        <w:rPr>
          <w:rFonts w:hint="eastAsia" w:ascii="宋体" w:hAnsi="宋体" w:eastAsia="宋体" w:cs="Times New Roman"/>
          <w:color w:val="auto"/>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638"/>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36" w:name="_Toc20823299"/>
      <w:r/>
      <w:bookmarkStart w:id="137" w:name="_Toc16938543"/>
      <w:r/>
      <w:bookmarkStart w:id="138" w:name="_Toc513029227"/>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bookmarkEnd w:id="136"/>
      <w:r/>
      <w:bookmarkEnd w:id="137"/>
      <w:r/>
      <w:bookmarkEnd w:id="138"/>
      <w:r/>
      <w:bookmarkStart w:id="139" w:name="_Toc513029228"/>
      <w:r/>
      <w:bookmarkStart w:id="140" w:name="_Toc16938544"/>
      <w:r/>
      <w:bookmarkStart w:id="141" w:name="_Toc20823300"/>
      <w:r>
        <w:rPr>
          <w:rFonts w:hint="eastAsia" w:ascii="方正楷体_GBK" w:hAnsi="方正楷体_GBK" w:eastAsia="方正楷体_GBK" w:cs="方正楷体_GBK"/>
          <w:b/>
          <w:bCs/>
          <w:highlight w:val="none"/>
        </w:rPr>
        <w:t xml:space="preserve">投标文件的撤回和修改</w:t>
      </w:r>
      <w:bookmarkEnd w:id="139"/>
      <w:r/>
      <w:bookmarkEnd w:id="140"/>
      <w:r/>
      <w:bookmarkEnd w:id="141"/>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投标截止时间之后，投标人不得对其电子投标文件作任何修改。</w:t>
      </w:r>
      <w:r/>
    </w:p>
    <w:p>
      <w:pPr>
        <w:pStyle w:val="63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bookmarkStart w:id="142" w:name="_Toc120614218"/>
      <w:r/>
      <w:bookmarkStart w:id="143" w:name="_Toc20823301"/>
      <w:r/>
      <w:bookmarkStart w:id="144" w:name="_Toc16938545"/>
      <w:r/>
      <w:bookmarkStart w:id="145" w:name="_Toc513029229"/>
      <w:r>
        <w:rPr>
          <w:rFonts w:hint="eastAsia" w:ascii="方正黑体_GBK" w:hAnsi="方正黑体_GBK" w:eastAsia="方正黑体_GBK" w:cs="方正黑体_GBK"/>
          <w:b w:val="0"/>
          <w:bCs w:val="0"/>
          <w:color w:val="auto"/>
          <w:sz w:val="30"/>
          <w:szCs w:val="30"/>
          <w:highlight w:val="none"/>
        </w:rPr>
        <w:t xml:space="preserve">五、开标与评标</w:t>
      </w:r>
      <w:bookmarkEnd w:id="142"/>
      <w:r/>
      <w:bookmarkEnd w:id="143"/>
      <w:r/>
      <w:bookmarkEnd w:id="144"/>
      <w:r/>
      <w:bookmarkEnd w:id="145"/>
      <w:r/>
      <w:r/>
    </w:p>
    <w:p>
      <w:pPr>
        <w:pStyle w:val="638"/>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46" w:name="_Toc513029230"/>
      <w:r/>
      <w:bookmarkStart w:id="147" w:name="_Toc16938546"/>
      <w:r/>
      <w:bookmarkStart w:id="148" w:name="_Toc20823302"/>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bookmarkEnd w:id="146"/>
      <w:r/>
      <w:bookmarkEnd w:id="147"/>
      <w:r/>
      <w:bookmarkEnd w:id="148"/>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 xml:space="preserve">投标人在开标过程中</w:t>
      </w:r>
      <w:r>
        <w:rPr>
          <w:rFonts w:hint="eastAsia" w:ascii="宋体" w:hAnsi="宋体" w:cs="Times New Roman"/>
          <w:color w:val="auto"/>
          <w:sz w:val="24"/>
          <w:highlight w:val="none"/>
          <w:lang w:val="en-US" w:eastAsia="zh-CN"/>
        </w:rPr>
        <w:t xml:space="preserve">通过苏采云系统进行</w:t>
      </w:r>
      <w:r>
        <w:rPr>
          <w:rFonts w:hint="eastAsia" w:ascii="宋体" w:hAnsi="宋体" w:eastAsia="宋体" w:cs="Times New Roman"/>
          <w:color w:val="auto"/>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投标人如果对开标过程和开标结果有疑义，应</w:t>
      </w:r>
      <w:r>
        <w:rPr>
          <w:rFonts w:hint="eastAsia" w:ascii="宋体" w:hAnsi="宋体" w:cs="Times New Roman"/>
          <w:color w:val="auto"/>
          <w:sz w:val="24"/>
          <w:highlight w:val="none"/>
          <w:lang w:val="en-US" w:eastAsia="zh-CN"/>
        </w:rPr>
        <w:t xml:space="preserve">在</w:t>
      </w:r>
      <w:r>
        <w:rPr>
          <w:rFonts w:hint="eastAsia" w:ascii="宋体" w:hAnsi="宋体" w:eastAsia="宋体" w:cs="Times New Roman"/>
          <w:color w:val="auto"/>
          <w:sz w:val="24"/>
          <w:highlight w:val="none"/>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17.4 </w:t>
      </w:r>
      <w:r>
        <w:rPr>
          <w:rFonts w:hint="eastAsia" w:ascii="宋体" w:hAnsi="宋体" w:eastAsia="宋体" w:cs="Times New Roman"/>
          <w:color w:val="auto"/>
          <w:sz w:val="24"/>
          <w:highlight w:val="none"/>
          <w:lang w:val="zh-CN"/>
        </w:rPr>
        <w:t xml:space="preserve">如出现投标截止时间</w:t>
      </w:r>
      <w:r>
        <w:rPr>
          <w:rFonts w:hint="eastAsia" w:ascii="宋体" w:hAnsi="宋体" w:eastAsia="宋体" w:cs="Times New Roman"/>
          <w:color w:val="auto"/>
          <w:sz w:val="24"/>
          <w:highlight w:val="none"/>
          <w:lang w:val="zh-CN" w:eastAsia="zh-CN"/>
        </w:rPr>
        <w:t xml:space="preserve">递交投标文件</w:t>
      </w:r>
      <w:r>
        <w:rPr>
          <w:rFonts w:hint="eastAsia" w:ascii="宋体" w:hAnsi="宋体" w:eastAsia="宋体" w:cs="Times New Roman"/>
          <w:color w:val="auto"/>
          <w:sz w:val="24"/>
          <w:highlight w:val="none"/>
          <w:lang w:val="zh-CN"/>
        </w:rPr>
        <w:t xml:space="preserve">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不足三家的情况，按政府采购相关规定执行。</w:t>
      </w:r>
      <w:r/>
    </w:p>
    <w:p>
      <w:pPr>
        <w:ind w:firstLine="420"/>
        <w:keepLines w:val="0"/>
        <w:keepNext w:val="0"/>
        <w:rPr>
          <w:rFonts w:hint="eastAsia" w:ascii="宋体" w:hAnsi="宋体" w:eastAsia="宋体" w:cs="Times New Roman"/>
          <w:b w:val="0"/>
          <w:bCs w:val="0"/>
          <w:color w:val="auto"/>
          <w:sz w:val="24"/>
          <w:highlight w:val="none"/>
          <w:lang w:val="zh-CN"/>
        </w:rPr>
      </w:pPr>
      <w:r/>
      <w:bookmarkStart w:id="149" w:name="_Toc20823303"/>
      <w:r/>
      <w:bookmarkStart w:id="150" w:name="_Toc513029231"/>
      <w:r/>
      <w:bookmarkStart w:id="151" w:name="_Toc16938547"/>
      <w:r>
        <w:rPr>
          <w:rFonts w:hint="eastAsia" w:ascii="宋体" w:hAnsi="宋体" w:eastAsia="宋体" w:cs="Times New Roman"/>
          <w:b w:val="0"/>
          <w:bCs w:val="0"/>
          <w:color w:val="auto"/>
          <w:sz w:val="24"/>
          <w:highlight w:val="none"/>
          <w:lang w:val="zh-CN" w:eastAsia="zh-CN"/>
        </w:rPr>
        <w:t xml:space="preserve">18.</w:t>
      </w:r>
      <w:r>
        <w:rPr>
          <w:rFonts w:hint="eastAsia" w:ascii="宋体" w:hAnsi="宋体" w:eastAsia="宋体" w:cs="Times New Roman"/>
          <w:b w:val="0"/>
          <w:bCs w:val="0"/>
          <w:color w:val="auto"/>
          <w:sz w:val="24"/>
          <w:highlight w:val="none"/>
          <w:lang w:val="zh-CN"/>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18</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评标由</w:t>
      </w:r>
      <w:r>
        <w:rPr>
          <w:rFonts w:hint="eastAsia" w:ascii="宋体" w:hAnsi="宋体" w:cs="Times New Roman"/>
          <w:color w:val="auto"/>
          <w:sz w:val="24"/>
          <w:highlight w:val="none"/>
          <w:lang w:val="zh-CN" w:eastAsia="zh-CN"/>
        </w:rPr>
        <w:t xml:space="preserve">依法组建的</w:t>
      </w:r>
      <w:r>
        <w:rPr>
          <w:rFonts w:hint="eastAsia" w:ascii="宋体" w:hAnsi="宋体"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评委会独立工作，负责评审所有投标文件并</w:t>
      </w:r>
      <w:r>
        <w:rPr>
          <w:rFonts w:hint="eastAsia" w:ascii="宋体" w:hAnsi="宋体" w:cs="Times New Roman"/>
          <w:color w:val="auto"/>
          <w:sz w:val="24"/>
          <w:highlight w:val="none"/>
          <w:lang w:val="en-US" w:eastAsia="zh-CN"/>
        </w:rPr>
        <w:t xml:space="preserve">推荐</w:t>
      </w:r>
      <w:r>
        <w:rPr>
          <w:rFonts w:hint="eastAsia" w:ascii="宋体" w:hAnsi="宋体" w:eastAsia="宋体" w:cs="Times New Roman"/>
          <w:color w:val="auto"/>
          <w:sz w:val="24"/>
          <w:highlight w:val="none"/>
          <w:lang w:val="zh-CN"/>
        </w:rPr>
        <w:t xml:space="preserve">中标</w:t>
      </w:r>
      <w:r>
        <w:rPr>
          <w:rFonts w:hint="eastAsia" w:ascii="宋体" w:hAnsi="宋体" w:cs="Times New Roman"/>
          <w:color w:val="auto"/>
          <w:sz w:val="24"/>
          <w:highlight w:val="none"/>
          <w:lang w:val="zh-CN"/>
        </w:rPr>
        <w:t xml:space="preserve">候选人，</w:t>
      </w:r>
      <w:r>
        <w:rPr>
          <w:rFonts w:hint="eastAsia" w:ascii="宋体" w:hAnsi="宋体" w:cs="Times New Roman"/>
          <w:color w:val="auto"/>
          <w:sz w:val="24"/>
          <w:highlight w:val="none"/>
          <w:lang w:val="en-US" w:eastAsia="zh-CN"/>
        </w:rPr>
        <w:t xml:space="preserve">或根据采购人授权直接确定中标人</w:t>
      </w:r>
      <w:r>
        <w:rPr>
          <w:rFonts w:hint="eastAsia" w:ascii="宋体" w:hAnsi="宋体" w:eastAsia="宋体" w:cs="Times New Roman"/>
          <w:color w:val="auto"/>
          <w:sz w:val="24"/>
          <w:highlight w:val="none"/>
          <w:lang w:val="zh-CN"/>
        </w:rPr>
        <w:t xml:space="preserve">。</w:t>
      </w:r>
      <w:r/>
    </w:p>
    <w:p>
      <w:pPr>
        <w:pStyle w:val="63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bookmarkEnd w:id="149"/>
      <w:bookmarkEnd w:id="150"/>
      <w:bookmarkEnd w:id="151"/>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凡是与审查、澄清、评价和比较投标的有关资料以及授标建议等，采购人、评委、</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638"/>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52" w:name="_Toc20823304"/>
      <w:r/>
      <w:bookmarkStart w:id="153" w:name="_Toc513029232"/>
      <w:r/>
      <w:bookmarkStart w:id="154" w:name="_Toc16938548"/>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bookmarkEnd w:id="152"/>
      <w:r/>
      <w:bookmarkEnd w:id="153"/>
      <w:r/>
      <w:bookmarkEnd w:id="154"/>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需要</w:t>
      </w:r>
      <w:r>
        <w:rPr>
          <w:rFonts w:hint="eastAsia" w:ascii="宋体" w:hAnsi="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进行澄清、说明和补正的，评委会将通过苏采云系统向</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发出《澄清要求函》，接到《澄清要求函》的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.3 接到评委会澄清、说明和补正要求的，投标人如未按规定作出澄清、说明和补正，其风险由投标人自行承担。</w:t>
      </w:r>
      <w:r/>
    </w:p>
    <w:p>
      <w:pPr>
        <w:pStyle w:val="638"/>
        <w:ind w:firstLine="392"/>
        <w:pageBreakBefore w:val="0"/>
        <w:spacing w:before="0" w:after="0" w:line="240" w:lineRule="auto"/>
        <w:widowControl w:val="off"/>
        <w:rPr>
          <w:rFonts w:hint="eastAsia" w:ascii="方正楷体_GBK" w:hAnsi="方正楷体_GBK" w:eastAsia="方正楷体_GBK" w:cs="方正楷体_GBK"/>
          <w:b/>
          <w:bCs/>
          <w:highlight w:val="none"/>
          <w:lang w:eastAsia="zh-CN"/>
        </w:rPr>
      </w:pPr>
      <w:r/>
      <w:bookmarkStart w:id="155" w:name="_Toc20823305"/>
      <w:r/>
      <w:bookmarkStart w:id="156" w:name="_Toc16938549"/>
      <w:r/>
      <w:bookmarkStart w:id="157" w:name="_Toc513029233"/>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bookmarkEnd w:id="155"/>
      <w:r/>
      <w:bookmarkEnd w:id="156"/>
      <w:r/>
      <w:bookmarkEnd w:id="157"/>
      <w:r>
        <w:rPr>
          <w:rFonts w:hint="eastAsia" w:ascii="方正楷体_GBK" w:hAnsi="方正楷体_GBK" w:eastAsia="方正楷体_GBK" w:cs="方正楷体_GBK"/>
          <w:b/>
          <w:bCs/>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auto"/>
          <w:sz w:val="24"/>
          <w:highlight w:val="none"/>
          <w:lang w:val="zh-CN" w:eastAsia="zh-CN"/>
        </w:rPr>
        <w:t xml:space="preserve">并</w:t>
      </w:r>
      <w:r>
        <w:rPr>
          <w:rFonts w:hint="eastAsia" w:ascii="宋体" w:hAnsi="宋体" w:eastAsia="宋体" w:cs="Times New Roman"/>
          <w:color w:val="auto"/>
          <w:sz w:val="24"/>
          <w:highlight w:val="none"/>
          <w:lang w:val="zh-CN"/>
        </w:rPr>
        <w:t xml:space="preserve">向评委会反馈</w:t>
      </w:r>
      <w:r>
        <w:rPr>
          <w:rFonts w:hint="eastAsia" w:ascii="宋体" w:hAnsi="宋体" w:eastAsia="宋体" w:cs="Times New Roman"/>
          <w:color w:val="auto"/>
          <w:sz w:val="24"/>
          <w:highlight w:val="none"/>
          <w:lang w:val="zh-CN" w:eastAsia="zh-CN"/>
        </w:rPr>
        <w:t xml:space="preserve">审查结论</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未通过资格审查或符合性审查的投标人，</w:t>
      </w:r>
      <w:r>
        <w:rPr>
          <w:rFonts w:hint="eastAsia" w:ascii="宋体" w:hAnsi="宋体" w:cs="Times New Roman"/>
          <w:color w:val="auto"/>
          <w:sz w:val="24"/>
          <w:highlight w:val="none"/>
          <w:lang w:val="en-US" w:eastAsia="zh-CN"/>
        </w:rPr>
        <w:t xml:space="preserve">评委会</w:t>
      </w:r>
      <w:r>
        <w:rPr>
          <w:rFonts w:hint="eastAsia" w:ascii="宋体" w:hAnsi="宋体" w:eastAsia="宋体" w:cs="Times New Roman"/>
          <w:color w:val="auto"/>
          <w:sz w:val="24"/>
          <w:highlight w:val="none"/>
          <w:lang w:val="zh-CN"/>
        </w:rPr>
        <w:t xml:space="preserve">将</w:t>
      </w:r>
      <w:r>
        <w:rPr>
          <w:rFonts w:hint="eastAsia" w:ascii="宋体" w:hAnsi="宋体" w:eastAsia="宋体" w:cs="Times New Roman"/>
          <w:color w:val="auto"/>
          <w:sz w:val="24"/>
          <w:highlight w:val="none"/>
          <w:lang w:val="zh-CN" w:eastAsia="zh-CN"/>
        </w:rPr>
        <w:t xml:space="preserve">通过</w:t>
      </w:r>
      <w:r>
        <w:rPr>
          <w:rFonts w:hint="eastAsia" w:ascii="宋体" w:hAnsi="宋体" w:eastAsia="宋体" w:cs="Times New Roman"/>
          <w:color w:val="auto"/>
          <w:sz w:val="24"/>
          <w:highlight w:val="none"/>
          <w:lang w:val="zh-CN"/>
        </w:rPr>
        <w:t xml:space="preserve">苏采云系统告知</w:t>
      </w:r>
      <w:r>
        <w:rPr>
          <w:rFonts w:hint="eastAsia" w:ascii="宋体" w:hAnsi="宋体" w:eastAsia="宋体" w:cs="Times New Roman"/>
          <w:color w:val="auto"/>
          <w:sz w:val="24"/>
          <w:highlight w:val="none"/>
          <w:lang w:val="zh-CN" w:eastAsia="zh-CN"/>
        </w:rPr>
        <w:t xml:space="preserve">其具体</w:t>
      </w:r>
      <w:r>
        <w:rPr>
          <w:rFonts w:hint="eastAsia" w:ascii="宋体" w:hAnsi="宋体" w:eastAsia="宋体" w:cs="Times New Roman"/>
          <w:color w:val="auto"/>
          <w:sz w:val="24"/>
          <w:highlight w:val="none"/>
          <w:lang w:val="zh-CN"/>
        </w:rPr>
        <w:t xml:space="preserve">原因，评标结束后</w:t>
      </w:r>
      <w:r>
        <w:rPr>
          <w:rFonts w:hint="eastAsia" w:ascii="宋体" w:hAnsi="宋体" w:eastAsia="宋体" w:cs="Times New Roman"/>
          <w:color w:val="auto"/>
          <w:sz w:val="24"/>
          <w:highlight w:val="none"/>
          <w:lang w:val="zh-CN" w:eastAsia="zh-CN"/>
        </w:rPr>
        <w:t xml:space="preserve">不再接受有关询问</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仅对</w:t>
      </w:r>
      <w:r>
        <w:rPr>
          <w:rFonts w:hint="eastAsia" w:ascii="宋体" w:hAnsi="宋体" w:eastAsia="宋体" w:cs="Times New Roman"/>
          <w:color w:val="auto"/>
          <w:sz w:val="24"/>
          <w:highlight w:val="none"/>
          <w:lang w:val="zh-CN"/>
        </w:rPr>
        <w:t xml:space="preserve">实质性响应招标文件要求</w:t>
      </w:r>
      <w:r>
        <w:rPr>
          <w:rFonts w:hint="eastAsia" w:ascii="宋体" w:hAnsi="宋体" w:eastAsia="宋体" w:cs="Times New Roman"/>
          <w:color w:val="auto"/>
          <w:sz w:val="24"/>
          <w:highlight w:val="none"/>
          <w:lang w:val="zh-CN" w:eastAsia="zh-CN"/>
        </w:rPr>
        <w:t xml:space="preserve">的投标文件进行详细评审</w:t>
      </w:r>
      <w:r>
        <w:rPr>
          <w:rFonts w:hint="eastAsia" w:ascii="宋体" w:hAnsi="宋体"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zh-CN" w:eastAsia="zh-CN"/>
        </w:rPr>
        <w:t xml:space="preserve">采购人</w:t>
      </w:r>
      <w:r>
        <w:rPr>
          <w:rFonts w:hint="eastAsia" w:ascii="宋体" w:hAnsi="宋体"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zh-CN" w:eastAsia="zh-CN"/>
        </w:rPr>
        <w:t xml:space="preserve">由</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按照</w:t>
      </w:r>
      <w:r>
        <w:rPr>
          <w:rFonts w:hint="eastAsia" w:ascii="宋体" w:hAnsi="宋体" w:eastAsia="宋体" w:cs="Times New Roman"/>
          <w:color w:val="auto"/>
          <w:sz w:val="24"/>
          <w:highlight w:val="none"/>
          <w:lang w:val="zh-CN"/>
        </w:rPr>
        <w:t xml:space="preserve">少数服从多数的原则作出结论。评委</w:t>
      </w:r>
      <w:r>
        <w:rPr>
          <w:rFonts w:hint="eastAsia" w:ascii="宋体" w:hAnsi="宋体" w:eastAsia="宋体" w:cs="Times New Roman"/>
          <w:color w:val="auto"/>
          <w:sz w:val="24"/>
          <w:highlight w:val="none"/>
          <w:lang w:val="zh-CN" w:eastAsia="zh-CN"/>
        </w:rPr>
        <w:t xml:space="preserve">会认</w:t>
      </w:r>
      <w:r>
        <w:rPr>
          <w:rFonts w:hint="eastAsia" w:ascii="宋体" w:hAnsi="宋体"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auto"/>
          <w:sz w:val="24"/>
          <w:highlight w:val="none"/>
          <w:lang w:val="zh-CN"/>
        </w:rPr>
        <w:t xml:space="preserve">不符合要求</w:t>
      </w:r>
      <w:r>
        <w:rPr>
          <w:rFonts w:hint="eastAsia" w:ascii="宋体" w:hAnsi="宋体" w:eastAsia="宋体" w:cs="Times New Roman"/>
          <w:color w:val="auto"/>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auto"/>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评委会按上述</w:t>
      </w:r>
      <w:r>
        <w:rPr>
          <w:rFonts w:hint="eastAsia" w:ascii="宋体" w:hAnsi="宋体" w:eastAsia="宋体" w:cs="Times New Roman"/>
          <w:b/>
          <w:bCs/>
          <w:color w:val="auto"/>
          <w:sz w:val="24"/>
          <w:highlight w:val="none"/>
          <w:lang w:val="en-US" w:eastAsia="zh-CN"/>
        </w:rPr>
        <w:t xml:space="preserve">规定修正</w:t>
      </w:r>
      <w:r>
        <w:rPr>
          <w:rFonts w:hint="eastAsia" w:ascii="宋体" w:hAnsi="宋体" w:eastAsia="宋体" w:cs="Times New Roman"/>
          <w:b/>
          <w:bCs/>
          <w:color w:val="auto"/>
          <w:sz w:val="24"/>
          <w:highlight w:val="none"/>
          <w:lang w:val="zh-CN"/>
        </w:rPr>
        <w:t xml:space="preserve">投标文件报价</w:t>
      </w:r>
      <w:r>
        <w:rPr>
          <w:rFonts w:hint="eastAsia" w:ascii="宋体" w:hAnsi="宋体" w:eastAsia="宋体" w:cs="Times New Roman"/>
          <w:b/>
          <w:bCs/>
          <w:color w:val="auto"/>
          <w:sz w:val="24"/>
          <w:highlight w:val="none"/>
          <w:lang w:val="en-US" w:eastAsia="zh-CN"/>
        </w:rPr>
        <w:t xml:space="preserve">的</w:t>
      </w:r>
      <w:r>
        <w:rPr>
          <w:rFonts w:hint="eastAsia" w:ascii="宋体" w:hAnsi="宋体" w:eastAsia="宋体" w:cs="Times New Roman"/>
          <w:b/>
          <w:bCs/>
          <w:color w:val="auto"/>
          <w:sz w:val="24"/>
          <w:highlight w:val="none"/>
          <w:lang w:val="zh-CN"/>
        </w:rPr>
        <w:t xml:space="preserve">，</w:t>
      </w:r>
      <w:r>
        <w:rPr>
          <w:rFonts w:hint="eastAsia" w:ascii="宋体" w:hAnsi="宋体" w:eastAsia="宋体" w:cs="Times New Roman"/>
          <w:b/>
          <w:bCs/>
          <w:color w:val="auto"/>
          <w:sz w:val="24"/>
          <w:highlight w:val="none"/>
          <w:lang w:val="en-US" w:eastAsia="zh-CN"/>
        </w:rPr>
        <w:t xml:space="preserve">应</w:t>
      </w:r>
      <w:r>
        <w:rPr>
          <w:rFonts w:hint="eastAsia" w:ascii="宋体" w:hAnsi="宋体" w:eastAsia="宋体" w:cs="Times New Roman"/>
          <w:b/>
          <w:bCs/>
          <w:color w:val="auto"/>
          <w:sz w:val="24"/>
          <w:highlight w:val="none"/>
          <w:lang w:val="zh-CN"/>
        </w:rPr>
        <w:t xml:space="preserve">通过苏采云系统</w:t>
      </w:r>
      <w:r>
        <w:rPr>
          <w:rFonts w:hint="eastAsia" w:ascii="宋体" w:hAnsi="宋体" w:eastAsia="宋体" w:cs="Times New Roman"/>
          <w:b/>
          <w:bCs/>
          <w:color w:val="auto"/>
          <w:sz w:val="24"/>
          <w:highlight w:val="none"/>
          <w:lang w:val="en-US" w:eastAsia="zh-CN"/>
        </w:rPr>
        <w:t xml:space="preserve">要求</w:t>
      </w:r>
      <w:r>
        <w:rPr>
          <w:rFonts w:hint="eastAsia" w:ascii="宋体" w:hAnsi="宋体" w:eastAsia="宋体" w:cs="Times New Roman"/>
          <w:b/>
          <w:bCs/>
          <w:color w:val="auto"/>
          <w:sz w:val="24"/>
          <w:highlight w:val="none"/>
          <w:lang w:val="zh-CN"/>
        </w:rPr>
        <w:t xml:space="preserve">投标人</w:t>
      </w:r>
      <w:r>
        <w:rPr>
          <w:rFonts w:hint="eastAsia" w:ascii="宋体" w:hAnsi="宋体" w:eastAsia="宋体" w:cs="Times New Roman"/>
          <w:b/>
          <w:bCs/>
          <w:color w:val="auto"/>
          <w:sz w:val="24"/>
          <w:highlight w:val="none"/>
          <w:lang w:val="en-US" w:eastAsia="zh-CN"/>
        </w:rPr>
        <w:t xml:space="preserve">确认</w:t>
      </w:r>
      <w:r>
        <w:rPr>
          <w:rFonts w:hint="eastAsia" w:ascii="宋体" w:hAnsi="宋体" w:eastAsia="宋体" w:cs="Times New Roman"/>
          <w:b/>
          <w:bCs/>
          <w:color w:val="auto"/>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bookmarkStart w:id="158" w:name="_Toc16938550"/>
      <w:r/>
      <w:bookmarkStart w:id="159" w:name="_Toc20823306"/>
      <w:r/>
      <w:bookmarkStart w:id="160" w:name="_Toc513029234"/>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评标过程中出现下列情形之一的，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应当启动异常低价审查程序：</w:t>
      </w:r>
      <w:r/>
    </w:p>
    <w:p>
      <w:pPr>
        <w:ind w:firstLine="420"/>
        <w:rPr>
          <w:rFonts w:hint="eastAsia" w:ascii="宋体" w:hAnsi="宋体"/>
          <w:color w:val="000000"/>
          <w:sz w:val="24"/>
          <w:szCs w:val="22"/>
          <w:lang w:val="zh-CN"/>
        </w:rPr>
      </w:pPr>
      <w:r>
        <w:rPr>
          <w:rFonts w:hint="eastAsia" w:ascii="宋体" w:hAnsi="宋体"/>
          <w:sz w:val="24"/>
          <w:szCs w:val="22"/>
          <w:lang w:val="zh-CN"/>
        </w:rPr>
        <w:t xml:space="preserve">（1）投标报价低于全部通过</w:t>
      </w:r>
      <w:r>
        <w:rPr>
          <w:rFonts w:hint="eastAsia" w:ascii="宋体" w:hAnsi="宋体"/>
          <w:color w:val="000000"/>
          <w:sz w:val="24"/>
          <w:szCs w:val="22"/>
          <w:lang w:val="zh-CN"/>
        </w:rPr>
        <w:t xml:space="preserve">符合性审查投标人投标报价平均值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的，即投标报价&lt;全部通过符合性审查投标人投标报价平均值×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p>
    <w:p>
      <w:pPr>
        <w:ind w:firstLine="420"/>
        <w:rPr>
          <w:rFonts w:hint="eastAsia" w:ascii="宋体" w:hAnsi="宋体"/>
          <w:color w:val="000000"/>
          <w:sz w:val="24"/>
          <w:szCs w:val="22"/>
          <w:lang w:val="zh-CN"/>
        </w:rPr>
      </w:pPr>
      <w:r>
        <w:rPr>
          <w:rFonts w:hint="eastAsia" w:ascii="宋体" w:hAnsi="宋体"/>
          <w:color w:val="000000"/>
          <w:sz w:val="24"/>
          <w:szCs w:val="22"/>
          <w:lang w:val="zh-CN"/>
        </w:rPr>
        <w:t xml:space="preserve">（2）投标报价低于通过符合性审查的次低报价投标人投标报价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的，即投标报价&lt;通过符合性审查的次低报价投标人投标报价×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p>
    <w:p>
      <w:pPr>
        <w:ind w:firstLine="420"/>
        <w:rPr>
          <w:rFonts w:hint="eastAsia" w:ascii="宋体" w:hAnsi="宋体"/>
          <w:color w:val="000000"/>
          <w:sz w:val="24"/>
          <w:szCs w:val="22"/>
          <w:lang w:val="zh-CN"/>
        </w:rPr>
      </w:pPr>
      <w:r>
        <w:rPr>
          <w:rFonts w:hint="eastAsia" w:ascii="宋体" w:hAnsi="宋体"/>
          <w:color w:val="000000"/>
          <w:sz w:val="24"/>
          <w:szCs w:val="22"/>
          <w:lang w:val="zh-CN"/>
        </w:rPr>
        <w:t xml:space="preserve">（3）投标报价低于采购项目最高限价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的，即投标报价&lt;采购项目最高限价×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p>
    <w:p>
      <w:pPr>
        <w:ind w:firstLine="420"/>
        <w:rPr>
          <w:rFonts w:hint="eastAsia" w:ascii="宋体" w:hAnsi="宋体"/>
          <w:color w:val="000000"/>
          <w:sz w:val="24"/>
          <w:szCs w:val="22"/>
          <w:lang w:val="zh-CN"/>
        </w:rPr>
      </w:pPr>
      <w:r>
        <w:rPr>
          <w:rFonts w:hint="eastAsia" w:ascii="宋体" w:hAnsi="宋体"/>
          <w:color w:val="000000"/>
          <w:sz w:val="24"/>
          <w:szCs w:val="22"/>
          <w:lang w:val="zh-CN"/>
        </w:rPr>
        <w:t xml:space="preserve">（4）</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1" w:name="OLE_LINK2"/>
      <w:r>
        <w:rPr>
          <w:rFonts w:hint="eastAsia" w:ascii="宋体" w:hAnsi="宋体" w:eastAsia="宋体" w:cs="Times New Roman"/>
          <w:color w:val="auto"/>
          <w:sz w:val="24"/>
          <w:szCs w:val="22"/>
          <w:highlight w:val="none"/>
          <w:lang w:val="zh-CN" w:eastAsia="zh-CN"/>
        </w:rPr>
        <w:t xml:space="preserve">投标人已随投标文件一并提交相关书面说明及必要的证明材料的，在评标现场可不再重复提交</w:t>
      </w:r>
      <w:bookmarkEnd w:id="161"/>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应当将其作为无效投标处理。</w:t>
      </w:r>
      <w:r/>
    </w:p>
    <w:p>
      <w:pPr>
        <w:pStyle w:val="63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bookmarkEnd w:id="158"/>
      <w:r/>
      <w:bookmarkEnd w:id="159"/>
      <w:r/>
      <w:bookmarkEnd w:id="160"/>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bookmarkStart w:id="162" w:name="_Toc20823307"/>
      <w:r/>
      <w:bookmarkStart w:id="163" w:name="_Toc513029235"/>
      <w:r/>
      <w:bookmarkStart w:id="164" w:name="_Toc16938551"/>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无效投标</w:t>
      </w:r>
      <w:r>
        <w:rPr>
          <w:rFonts w:hint="eastAsia" w:ascii="宋体" w:hAnsi="宋体" w:cs="Times New Roman"/>
          <w:b/>
          <w:bCs/>
          <w:color w:val="auto"/>
          <w:sz w:val="24"/>
          <w:highlight w:val="none"/>
          <w:lang w:val="zh-CN"/>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auto"/>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9 </w:t>
      </w:r>
      <w:r>
        <w:rPr>
          <w:rFonts w:hint="eastAsia" w:ascii="宋体" w:hAnsi="宋体" w:eastAsia="宋体" w:cs="Times New Roman"/>
          <w:color w:val="auto"/>
          <w:sz w:val="24"/>
          <w:highlight w:val="none"/>
          <w:lang w:val="zh-CN"/>
        </w:rPr>
        <w:t xml:space="preserve">投标文件未按照招标文件要求加盖电子公章。</w:t>
      </w:r>
      <w:r/>
    </w:p>
    <w:p>
      <w:pPr>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p>
    <w:p>
      <w:pPr>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p>
    <w:p>
      <w:pPr>
        <w:ind w:firstLine="420"/>
        <w:spacing w:line="240" w:lineRule="auto"/>
        <w:rPr>
          <w:rFonts w:hint="default"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.6 不同投标人的MAC地址</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w:t>
      </w: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废标</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w:t>
      </w:r>
      <w:r>
        <w:rPr>
          <w:rFonts w:hint="eastAsia" w:ascii="宋体" w:hAnsi="宋体" w:cs="Times New Roman"/>
          <w:color w:val="auto"/>
          <w:sz w:val="24"/>
          <w:highlight w:val="none"/>
          <w:lang w:val="en-US" w:eastAsia="zh-CN"/>
        </w:rPr>
        <w:t xml:space="preserve">专业</w:t>
      </w:r>
      <w:r>
        <w:rPr>
          <w:rFonts w:hint="eastAsia" w:ascii="宋体" w:hAnsi="宋体" w:eastAsia="宋体" w:cs="Times New Roman"/>
          <w:color w:val="auto"/>
          <w:sz w:val="24"/>
          <w:highlight w:val="none"/>
          <w:lang w:val="zh-CN"/>
        </w:rPr>
        <w:t xml:space="preserve">条件的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或者对招标文件作实质响应的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bookmarkEnd w:id="126"/>
      <w:bookmarkEnd w:id="127"/>
      <w:bookmarkEnd w:id="128"/>
      <w:bookmarkEnd w:id="162"/>
      <w:bookmarkEnd w:id="163"/>
      <w:bookmarkEnd w:id="164"/>
      <w:r/>
    </w:p>
    <w:p>
      <w:pPr>
        <w:pStyle w:val="63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bookmarkStart w:id="165" w:name="_Toc120614219"/>
      <w:r>
        <w:rPr>
          <w:rFonts w:hint="eastAsia" w:ascii="方正黑体_GBK" w:hAnsi="方正黑体_GBK" w:eastAsia="方正黑体_GBK" w:cs="方正黑体_GBK"/>
          <w:b w:val="0"/>
          <w:bCs w:val="0"/>
          <w:color w:val="auto"/>
          <w:sz w:val="30"/>
          <w:szCs w:val="30"/>
          <w:highlight w:val="none"/>
        </w:rPr>
        <w:t xml:space="preserve">六、定标</w:t>
      </w:r>
      <w:bookmarkEnd w:id="165"/>
      <w:r/>
      <w:r/>
    </w:p>
    <w:p>
      <w:pPr>
        <w:pStyle w:val="638"/>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66" w:name="_Toc513029238"/>
      <w:r/>
      <w:bookmarkStart w:id="167" w:name="_Toc20823310"/>
      <w:r/>
      <w:bookmarkStart w:id="168" w:name="_Toc16938554"/>
      <w:r>
        <w:rPr>
          <w:rFonts w:hint="eastAsia" w:ascii="方正楷体_GBK" w:hAnsi="方正楷体_GBK" w:eastAsia="方正楷体_GBK" w:cs="方正楷体_GBK"/>
          <w:b/>
          <w:bCs/>
          <w:highlight w:val="none"/>
        </w:rPr>
        <w:t xml:space="preserve">2</w:t>
      </w:r>
      <w:bookmarkEnd w:id="166"/>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w:t>
      </w:r>
      <w:bookmarkEnd w:id="167"/>
      <w:r/>
      <w:bookmarkEnd w:id="168"/>
      <w:r>
        <w:rPr>
          <w:rFonts w:hint="eastAsia" w:ascii="方正楷体_GBK" w:hAnsi="方正楷体_GBK" w:eastAsia="方正楷体_GBK" w:cs="方正楷体_GBK"/>
          <w:b/>
          <w:bCs/>
          <w:highlight w:val="none"/>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中标候选人的</w:t>
      </w:r>
      <w:r>
        <w:rPr>
          <w:rFonts w:hint="eastAsia" w:ascii="宋体" w:hAnsi="宋体" w:eastAsia="宋体" w:cs="Times New Roman"/>
          <w:color w:val="auto"/>
          <w:sz w:val="24"/>
          <w:highlight w:val="none"/>
          <w:lang w:val="en-US" w:eastAsia="zh-CN"/>
        </w:rPr>
        <w:t xml:space="preserve">确定</w:t>
      </w:r>
      <w:r>
        <w:rPr>
          <w:rFonts w:hint="eastAsia" w:ascii="宋体" w:hAnsi="宋体"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auto"/>
          <w:sz w:val="24"/>
          <w:highlight w:val="none"/>
          <w:lang w:val="en-US" w:eastAsia="zh-CN"/>
        </w:rPr>
        <w:t xml:space="preserve">达</w:t>
      </w:r>
      <w:r>
        <w:rPr>
          <w:rFonts w:hint="eastAsia" w:ascii="宋体" w:hAnsi="宋体"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若有充分证据证明中标人</w:t>
      </w:r>
      <w:r>
        <w:rPr>
          <w:rFonts w:hint="eastAsia" w:ascii="宋体" w:hAnsi="宋体" w:eastAsia="宋体" w:cs="Times New Roman"/>
          <w:b/>
          <w:bCs/>
          <w:color w:val="auto"/>
          <w:sz w:val="24"/>
          <w:highlight w:val="none"/>
          <w:lang w:val="en-US" w:eastAsia="zh-CN"/>
        </w:rPr>
        <w:t xml:space="preserve">有</w:t>
      </w:r>
      <w:r>
        <w:rPr>
          <w:rFonts w:hint="eastAsia" w:ascii="宋体" w:hAnsi="宋体"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.4.2</w:t>
      </w:r>
      <w:r>
        <w:rPr>
          <w:rFonts w:hint="eastAsia" w:ascii="宋体" w:hAnsi="宋体" w:eastAsia="宋体" w:cs="Times New Roman"/>
          <w:color w:val="auto"/>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.4.3</w:t>
      </w:r>
      <w:r>
        <w:rPr>
          <w:rFonts w:hint="eastAsia" w:ascii="宋体" w:hAnsi="宋体" w:eastAsia="宋体" w:cs="Times New Roman"/>
          <w:color w:val="auto"/>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.4.4</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属于本文件规定的无效</w:t>
      </w:r>
      <w:r>
        <w:rPr>
          <w:rFonts w:hint="eastAsia" w:ascii="宋体" w:hAnsi="宋体" w:eastAsia="宋体" w:cs="Times New Roman"/>
          <w:color w:val="auto"/>
          <w:sz w:val="24"/>
          <w:highlight w:val="none"/>
          <w:lang w:val="zh-CN" w:eastAsia="zh-CN"/>
        </w:rPr>
        <w:t xml:space="preserve">投标情形</w:t>
      </w:r>
      <w:r>
        <w:rPr>
          <w:rFonts w:hint="eastAsia" w:ascii="宋体" w:hAnsi="宋体"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采取不正当手段诋毁、排挤其他投标人。</w:t>
      </w:r>
      <w:r/>
    </w:p>
    <w:p>
      <w:pPr>
        <w:pStyle w:val="63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 中标结果确定后，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将向中标人发出《中标通知书》。中标人</w:t>
      </w:r>
      <w:r>
        <w:rPr>
          <w:rFonts w:hint="eastAsia" w:ascii="宋体" w:hAnsi="宋体" w:eastAsia="宋体" w:cs="Times New Roman"/>
          <w:color w:val="auto"/>
          <w:sz w:val="24"/>
          <w:highlight w:val="none"/>
          <w:lang w:val="en-US" w:eastAsia="zh-CN"/>
        </w:rPr>
        <w:t xml:space="preserve">可</w:t>
      </w:r>
      <w:r>
        <w:rPr>
          <w:rFonts w:hint="eastAsia" w:ascii="宋体" w:hAnsi="宋体" w:eastAsia="宋体" w:cs="Times New Roman"/>
          <w:color w:val="auto"/>
          <w:sz w:val="24"/>
          <w:highlight w:val="none"/>
          <w:lang w:val="zh-CN"/>
        </w:rPr>
        <w:t xml:space="preserve">在中标结果公告届满之日起三十日内</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中标通知书</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63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bookmarkStart w:id="169" w:name="_Toc120614220"/>
      <w:r/>
      <w:bookmarkStart w:id="170" w:name="_Toc20823308"/>
      <w:r/>
      <w:bookmarkStart w:id="171" w:name="_Toc16938552"/>
      <w:r/>
      <w:bookmarkStart w:id="172" w:name="_Toc513029236"/>
      <w:r>
        <w:rPr>
          <w:rFonts w:hint="eastAsia" w:ascii="方正黑体_GBK" w:hAnsi="方正黑体_GBK" w:eastAsia="方正黑体_GBK" w:cs="方正黑体_GBK"/>
          <w:b w:val="0"/>
          <w:bCs w:val="0"/>
          <w:color w:val="auto"/>
          <w:sz w:val="30"/>
          <w:szCs w:val="30"/>
          <w:highlight w:val="none"/>
        </w:rPr>
        <w:t xml:space="preserve">七、授予合同</w:t>
      </w:r>
      <w:bookmarkEnd w:id="169"/>
      <w:r/>
      <w:bookmarkEnd w:id="170"/>
      <w:bookmarkEnd w:id="171"/>
      <w:bookmarkEnd w:id="172"/>
      <w:r/>
    </w:p>
    <w:p>
      <w:pPr>
        <w:pStyle w:val="63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en-US" w:eastAsia="zh-CN"/>
        </w:rPr>
        <w:t xml:space="preserve">中标人应当</w:t>
      </w:r>
      <w:r>
        <w:rPr>
          <w:rFonts w:hint="eastAsia" w:ascii="宋体" w:hAnsi="宋体" w:eastAsia="宋体" w:cs="Times New Roman"/>
          <w:color w:val="auto"/>
          <w:sz w:val="24"/>
          <w:highlight w:val="none"/>
          <w:lang w:val="zh-CN" w:eastAsia="zh-CN"/>
        </w:rPr>
        <w:t xml:space="preserve">在《</w:t>
      </w:r>
      <w:r>
        <w:rPr>
          <w:rFonts w:hint="eastAsia" w:ascii="宋体" w:hAnsi="宋体" w:eastAsia="宋体" w:cs="Times New Roman"/>
          <w:color w:val="auto"/>
          <w:sz w:val="24"/>
          <w:highlight w:val="none"/>
          <w:lang w:val="en-US" w:eastAsia="zh-CN"/>
        </w:rPr>
        <w:t xml:space="preserve">中标通知书</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auto"/>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5.5 中标人因自身原因拒绝与采购人签订合同的，不得参加采购人</w:t>
      </w:r>
      <w:r>
        <w:rPr>
          <w:rFonts w:hint="eastAsia" w:ascii="宋体" w:hAnsi="宋体" w:eastAsia="宋体" w:cs="Times New Roman"/>
          <w:color w:val="auto"/>
          <w:sz w:val="24"/>
          <w:highlight w:val="none"/>
          <w:lang w:val="zh-CN" w:eastAsia="zh-CN"/>
        </w:rPr>
        <w:t xml:space="preserve">重新组织的</w:t>
      </w:r>
      <w:r>
        <w:rPr>
          <w:rFonts w:hint="eastAsia" w:ascii="宋体" w:hAnsi="宋体" w:eastAsia="宋体" w:cs="Times New Roman"/>
          <w:color w:val="auto"/>
          <w:sz w:val="24"/>
          <w:highlight w:val="none"/>
          <w:lang w:val="en-US" w:eastAsia="zh-CN"/>
        </w:rPr>
        <w:t xml:space="preserve">采购活动</w:t>
      </w:r>
      <w:r>
        <w:rPr>
          <w:rFonts w:hint="eastAsia" w:ascii="宋体" w:hAnsi="宋体" w:eastAsia="宋体" w:cs="Times New Roman"/>
          <w:color w:val="auto"/>
          <w:sz w:val="24"/>
          <w:highlight w:val="none"/>
          <w:lang w:val="zh-CN" w:eastAsia="zh-CN"/>
        </w:rPr>
        <w:t xml:space="preserve">，且将可能被拒绝参加该采购人</w:t>
      </w:r>
      <w:r>
        <w:rPr>
          <w:rFonts w:hint="eastAsia" w:ascii="宋体" w:hAnsi="宋体" w:eastAsia="宋体" w:cs="Times New Roman"/>
          <w:color w:val="auto"/>
          <w:sz w:val="24"/>
          <w:highlight w:val="none"/>
          <w:lang w:val="en-US" w:eastAsia="zh-CN"/>
        </w:rPr>
        <w:t xml:space="preserve">一年内</w:t>
      </w:r>
      <w:r>
        <w:rPr>
          <w:rFonts w:hint="eastAsia" w:ascii="宋体" w:hAnsi="宋体" w:eastAsia="宋体" w:cs="Times New Roman"/>
          <w:color w:val="auto"/>
          <w:sz w:val="24"/>
          <w:highlight w:val="none"/>
          <w:lang w:val="zh-CN" w:eastAsia="zh-CN"/>
        </w:rPr>
        <w:t xml:space="preserve">的其他</w:t>
      </w:r>
      <w:r>
        <w:rPr>
          <w:rFonts w:hint="eastAsia" w:ascii="宋体" w:hAnsi="宋体" w:eastAsia="宋体" w:cs="Times New Roman"/>
          <w:color w:val="auto"/>
          <w:sz w:val="24"/>
          <w:highlight w:val="none"/>
          <w:lang w:val="en-US" w:eastAsia="zh-CN"/>
        </w:rPr>
        <w:t xml:space="preserve">政府采购活动。</w:t>
      </w:r>
      <w:r/>
    </w:p>
    <w:p>
      <w:pPr>
        <w:pStyle w:val="63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63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.1 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auto"/>
          <w:sz w:val="24"/>
          <w:szCs w:val="21"/>
          <w:highlight w:val="none"/>
          <w:lang w:val="zh-CN" w:eastAsia="zh-CN"/>
        </w:rPr>
        <w:t xml:space="preserve">〔2023〕</w:t>
      </w:r>
      <w:r>
        <w:rPr>
          <w:rFonts w:hint="eastAsia" w:ascii="宋体" w:hAnsi="宋体" w:eastAsia="宋体" w:cs="Times New Roman"/>
          <w:color w:val="auto"/>
          <w:sz w:val="24"/>
          <w:highlight w:val="none"/>
          <w:lang w:val="zh-CN" w:eastAsia="zh-CN"/>
        </w:rPr>
        <w:t xml:space="preserve">150号），需要缴纳履约保证金的，中标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可通过江苏政府采购网“政府采购电子履约保函（保险）综合服务平台”线上办理履约保函（保险）。</w:t>
      </w:r>
      <w:r/>
    </w:p>
    <w:p>
      <w:pPr>
        <w:pStyle w:val="63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rPr>
        <w:t xml:space="preserve">提出质疑的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应当是参与所质疑项目采购活动的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，潜在</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依法获取其可质疑的</w:t>
      </w:r>
      <w:r>
        <w:rPr>
          <w:rFonts w:hint="eastAsia" w:ascii="宋体" w:hAnsi="宋体" w:cs="Times New Roman"/>
          <w:color w:val="auto"/>
          <w:sz w:val="24"/>
          <w:highlight w:val="none"/>
          <w:lang w:val="zh-CN"/>
        </w:rPr>
        <w:t xml:space="preserve">招标文件</w:t>
      </w:r>
      <w:r>
        <w:rPr>
          <w:rFonts w:hint="eastAsia" w:ascii="宋体" w:hAnsi="宋体" w:eastAsia="宋体" w:cs="Times New Roman"/>
          <w:color w:val="auto"/>
          <w:sz w:val="24"/>
          <w:highlight w:val="none"/>
          <w:lang w:val="zh-CN"/>
        </w:rPr>
        <w:t xml:space="preserve">的，可以对</w:t>
      </w:r>
      <w:r>
        <w:rPr>
          <w:rFonts w:hint="eastAsia" w:ascii="宋体" w:hAnsi="宋体" w:cs="Times New Roman"/>
          <w:color w:val="auto"/>
          <w:sz w:val="24"/>
          <w:highlight w:val="none"/>
          <w:lang w:val="zh-CN"/>
        </w:rPr>
        <w:t xml:space="preserve">招标文件</w:t>
      </w:r>
      <w:r>
        <w:rPr>
          <w:rFonts w:hint="eastAsia" w:ascii="宋体" w:hAnsi="宋体" w:eastAsia="宋体" w:cs="Times New Roman"/>
          <w:color w:val="auto"/>
          <w:sz w:val="24"/>
          <w:highlight w:val="none"/>
          <w:lang w:val="zh-CN"/>
        </w:rPr>
        <w:t xml:space="preserve">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认为</w:t>
      </w:r>
      <w:r>
        <w:rPr>
          <w:rFonts w:hint="eastAsia" w:ascii="宋体" w:hAnsi="宋体" w:cs="Times New Roman"/>
          <w:color w:val="auto"/>
          <w:sz w:val="24"/>
          <w:highlight w:val="none"/>
          <w:lang w:val="zh-CN"/>
        </w:rPr>
        <w:t xml:space="preserve">招标文件</w:t>
      </w:r>
      <w:r>
        <w:rPr>
          <w:rFonts w:hint="eastAsia" w:ascii="宋体" w:hAnsi="宋体" w:eastAsia="宋体" w:cs="Times New Roman"/>
          <w:color w:val="auto"/>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w:t>
      </w:r>
      <w:r>
        <w:rPr>
          <w:rFonts w:hint="eastAsia" w:ascii="宋体" w:hAnsi="宋体" w:cs="Times New Roman"/>
          <w:color w:val="auto"/>
          <w:sz w:val="24"/>
          <w:highlight w:val="none"/>
          <w:lang w:val="zh-CN"/>
        </w:rPr>
        <w:t xml:space="preserve">或交易中心</w:t>
      </w:r>
      <w:r>
        <w:rPr>
          <w:rFonts w:hint="eastAsia" w:ascii="宋体" w:hAnsi="宋体" w:eastAsia="宋体" w:cs="Times New Roman"/>
          <w:color w:val="auto"/>
          <w:sz w:val="24"/>
          <w:highlight w:val="none"/>
          <w:lang w:val="zh-CN"/>
        </w:rPr>
        <w:t xml:space="preserve">提出质疑。</w:t>
      </w:r>
      <w:r>
        <w:rPr>
          <w:rFonts w:hint="eastAsia" w:ascii="宋体" w:hAnsi="宋体" w:eastAsia="宋体" w:cs="Times New Roman"/>
          <w:b/>
          <w:bCs/>
          <w:color w:val="auto"/>
          <w:sz w:val="24"/>
          <w:highlight w:val="none"/>
          <w:lang w:val="zh-CN"/>
        </w:rPr>
        <w:t xml:space="preserve">上述应知其权益受到损害之日是指</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.1 对</w:t>
      </w:r>
      <w:r>
        <w:rPr>
          <w:rFonts w:hint="eastAsia" w:ascii="宋体" w:hAnsi="宋体" w:cs="Times New Roman"/>
          <w:color w:val="auto"/>
          <w:sz w:val="24"/>
          <w:highlight w:val="none"/>
          <w:lang w:val="zh-CN"/>
        </w:rPr>
        <w:t xml:space="preserve">招标文件</w:t>
      </w:r>
      <w:r>
        <w:rPr>
          <w:rFonts w:hint="eastAsia" w:ascii="宋体" w:hAnsi="宋体" w:eastAsia="宋体" w:cs="Times New Roman"/>
          <w:color w:val="auto"/>
          <w:sz w:val="24"/>
          <w:highlight w:val="none"/>
          <w:lang w:val="zh-CN"/>
        </w:rPr>
        <w:t xml:space="preserve">提出质疑的，为收到</w:t>
      </w:r>
      <w:r>
        <w:rPr>
          <w:rFonts w:hint="eastAsia" w:ascii="宋体" w:hAnsi="宋体" w:cs="Times New Roman"/>
          <w:color w:val="auto"/>
          <w:sz w:val="24"/>
          <w:highlight w:val="none"/>
          <w:lang w:val="zh-CN"/>
        </w:rPr>
        <w:t xml:space="preserve">招标文件</w:t>
      </w:r>
      <w:r>
        <w:rPr>
          <w:rFonts w:hint="eastAsia" w:ascii="宋体" w:hAnsi="宋体" w:eastAsia="宋体" w:cs="Times New Roman"/>
          <w:color w:val="auto"/>
          <w:sz w:val="24"/>
          <w:highlight w:val="none"/>
          <w:lang w:val="zh-CN"/>
        </w:rPr>
        <w:t xml:space="preserve">之日或者</w:t>
      </w:r>
      <w:r>
        <w:rPr>
          <w:rFonts w:hint="eastAsia" w:ascii="宋体" w:hAnsi="宋体" w:cs="Times New Roman"/>
          <w:color w:val="auto"/>
          <w:sz w:val="24"/>
          <w:highlight w:val="none"/>
          <w:lang w:val="zh-CN"/>
        </w:rPr>
        <w:t xml:space="preserve">招标文件</w:t>
      </w:r>
      <w:r>
        <w:rPr>
          <w:rFonts w:hint="eastAsia" w:ascii="宋体" w:hAnsi="宋体" w:eastAsia="宋体" w:cs="Times New Roman"/>
          <w:color w:val="auto"/>
          <w:sz w:val="24"/>
          <w:highlight w:val="none"/>
          <w:lang w:val="zh-CN"/>
        </w:rPr>
        <w:t xml:space="preserve">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30.</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应当在法定质疑期内一次性提出针对同一采购程序环节的质疑。</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如在法定期限内对同一采购程序环节提出多次质疑的，交易中心或采购人将只对</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31.</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提出质疑应提交《质疑函》原件</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如组成联合体参加</w:t>
      </w:r>
      <w:r>
        <w:rPr>
          <w:rFonts w:hint="eastAsia" w:ascii="宋体" w:hAnsi="宋体" w:cs="Times New Roman"/>
          <w:color w:val="auto"/>
          <w:sz w:val="24"/>
          <w:highlight w:val="none"/>
          <w:lang w:val="zh-CN"/>
        </w:rPr>
        <w:t xml:space="preserve">采购活动</w:t>
      </w:r>
      <w:r>
        <w:rPr>
          <w:rFonts w:hint="eastAsia" w:ascii="宋体" w:hAnsi="宋体" w:eastAsia="宋体" w:cs="Times New Roman"/>
          <w:color w:val="auto"/>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szCs w:val="22"/>
          <w:highlight w:val="none"/>
          <w:lang w:val="en-US" w:eastAsia="zh-CN"/>
        </w:rPr>
      </w:pPr>
      <w:r>
        <w:rPr>
          <w:rFonts w:hint="eastAsia" w:ascii="宋体" w:hAnsi="宋体" w:cs="Times New Roman"/>
          <w:color w:val="auto"/>
          <w:sz w:val="24"/>
          <w:highlight w:val="none"/>
          <w:lang w:val="en-US" w:eastAsia="zh-CN"/>
        </w:rPr>
        <w:t xml:space="preserve">32.</w:t>
      </w:r>
      <w:r>
        <w:rPr>
          <w:rFonts w:hint="eastAsia" w:ascii="宋体" w:hAnsi="宋体" w:cs="Times New Roman"/>
          <w:b/>
          <w:bCs/>
          <w:color w:val="auto"/>
          <w:sz w:val="24"/>
          <w:highlight w:val="none"/>
          <w:lang w:val="en-US" w:eastAsia="zh-CN"/>
        </w:rPr>
        <w:t xml:space="preserve">投标人根据质疑事项向相应的</w:t>
      </w:r>
      <w:r>
        <w:rPr>
          <w:rFonts w:hint="eastAsia" w:ascii="宋体" w:hAnsi="宋体" w:eastAsia="宋体" w:cs="Times New Roman"/>
          <w:b/>
          <w:bCs/>
          <w:color w:val="auto"/>
          <w:sz w:val="24"/>
          <w:highlight w:val="none"/>
          <w:lang w:val="en-US" w:eastAsia="zh-CN"/>
        </w:rPr>
        <w:t xml:space="preserve">质疑答复主体提出质疑，具体详见招标文件第一章。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ind w:firstLine="422"/>
        <w:rPr>
          <w:rFonts w:hint="eastAsia" w:ascii="宋体" w:hAnsi="宋体"/>
          <w:b/>
          <w:bCs/>
          <w:sz w:val="24"/>
        </w:rPr>
      </w:pPr>
      <w:r>
        <w:rPr>
          <w:rFonts w:hint="eastAsia" w:ascii="宋体" w:hAnsi="宋体"/>
          <w:b/>
          <w:bCs/>
          <w:sz w:val="24"/>
        </w:rPr>
        <w:t xml:space="preserve">投标人对采购人、交易</w:t>
      </w:r>
      <w:r>
        <w:rPr>
          <w:rFonts w:hint="eastAsia" w:ascii="宋体" w:hAnsi="宋体"/>
          <w:b/>
          <w:bCs/>
          <w:color w:val="000000"/>
          <w:sz w:val="24"/>
        </w:rPr>
        <w:t xml:space="preserve">中心的质疑答复不满意，或者采购人、交易中心未在规定时间内作出质疑答复的，可以在答复期满后15个工作日内向南京江北新区管理委员会财政局提起</w:t>
      </w:r>
      <w:r>
        <w:rPr>
          <w:rFonts w:hint="eastAsia" w:ascii="宋体" w:hAnsi="宋体"/>
          <w:b/>
          <w:bCs/>
          <w:sz w:val="24"/>
        </w:rPr>
        <w:t xml:space="preserve">投诉。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属于第30条规定的对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34.</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进行相应的行政处罚和记录该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的失信信息。</w:t>
      </w:r>
      <w:r/>
    </w:p>
    <w:p>
      <w:pPr>
        <w:pStyle w:val="637"/>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638"/>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5</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35.1 </w:t>
      </w:r>
      <w:r>
        <w:rPr>
          <w:rFonts w:hint="eastAsia" w:ascii="宋体" w:hAnsi="宋体"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auto"/>
          <w:sz w:val="24"/>
          <w:highlight w:val="none"/>
          <w:lang w:val="en-US" w:eastAsia="zh-CN"/>
        </w:rPr>
        <w:t xml:space="preserve">&lt;</w:t>
      </w:r>
      <w:r>
        <w:rPr>
          <w:rFonts w:hint="eastAsia" w:ascii="宋体" w:hAnsi="宋体" w:eastAsia="宋体" w:cs="Times New Roman"/>
          <w:color w:val="auto"/>
          <w:sz w:val="24"/>
          <w:highlight w:val="none"/>
          <w:lang w:val="en-US"/>
        </w:rPr>
        <w:t xml:space="preserve">统计上大中小微型企业划分办法（2017）</w:t>
      </w:r>
      <w:r>
        <w:rPr>
          <w:rFonts w:hint="eastAsia" w:ascii="宋体" w:hAnsi="宋体" w:eastAsia="宋体" w:cs="Times New Roman"/>
          <w:color w:val="auto"/>
          <w:sz w:val="24"/>
          <w:highlight w:val="none"/>
          <w:lang w:val="en-US" w:eastAsia="zh-CN"/>
        </w:rPr>
        <w:t xml:space="preserve">&gt;</w:t>
      </w:r>
      <w:r>
        <w:rPr>
          <w:rFonts w:hint="eastAsia" w:ascii="宋体" w:hAnsi="宋体" w:eastAsia="宋体" w:cs="Times New Roman"/>
          <w:color w:val="auto"/>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default"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35.2 </w:t>
      </w:r>
      <w:r>
        <w:rPr>
          <w:rFonts w:hint="eastAsia" w:ascii="宋体" w:hAnsi="宋体" w:eastAsia="宋体" w:cs="Times New Roman"/>
          <w:color w:val="auto"/>
          <w:sz w:val="24"/>
          <w:highlight w:val="none"/>
          <w:lang w:val="en-US"/>
        </w:rPr>
        <w:t xml:space="preserve">中小企业参加政府采购活动，应当</w:t>
      </w:r>
      <w:r>
        <w:rPr>
          <w:rFonts w:hint="default" w:ascii="宋体" w:hAnsi="宋体" w:eastAsia="宋体" w:cs="Times New Roman"/>
          <w:color w:val="auto"/>
          <w:sz w:val="24"/>
          <w:highlight w:val="none"/>
          <w:lang w:val="en-US"/>
        </w:rPr>
        <w:t xml:space="preserve">出具</w:t>
      </w:r>
      <w:r>
        <w:rPr>
          <w:rFonts w:hint="eastAsia" w:ascii="宋体" w:hAnsi="宋体" w:eastAsia="宋体" w:cs="Times New Roman"/>
          <w:color w:val="auto"/>
          <w:sz w:val="24"/>
          <w:highlight w:val="none"/>
          <w:lang w:val="en-US"/>
        </w:rPr>
        <w:t xml:space="preserve">《中小企业声明函》，否则不享受相关中小企业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en-US"/>
        </w:rPr>
        <w:t xml:space="preserve">政策。</w:t>
      </w:r>
      <w:r>
        <w:rPr>
          <w:rFonts w:hint="eastAsia" w:ascii="宋体" w:hAnsi="宋体" w:eastAsia="宋体" w:cs="Times New Roman"/>
          <w:b/>
          <w:bCs/>
          <w:color w:val="auto"/>
          <w:sz w:val="24"/>
          <w:highlight w:val="none"/>
          <w:lang w:val="en-US"/>
        </w:rPr>
        <w:t xml:space="preserve">中标</w:t>
      </w:r>
      <w:r>
        <w:rPr>
          <w:rFonts w:hint="eastAsia" w:ascii="宋体" w:hAnsi="宋体" w:eastAsia="宋体" w:cs="Times New Roman"/>
          <w:b/>
          <w:bCs/>
          <w:color w:val="auto"/>
          <w:sz w:val="24"/>
          <w:highlight w:val="none"/>
          <w:lang w:val="en-US" w:eastAsia="zh-CN"/>
        </w:rPr>
        <w:t xml:space="preserve">人</w:t>
      </w:r>
      <w:r>
        <w:rPr>
          <w:rFonts w:hint="eastAsia" w:ascii="宋体" w:hAnsi="宋体" w:eastAsia="宋体" w:cs="Times New Roman"/>
          <w:b/>
          <w:bCs/>
          <w:color w:val="auto"/>
          <w:sz w:val="24"/>
          <w:highlight w:val="none"/>
          <w:lang w:val="en-US"/>
        </w:rPr>
        <w:t xml:space="preserve">享受中小企业扶持政策的，</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lang w:val="en-US"/>
        </w:rPr>
        <w:t xml:space="preserve">《中小企业声明函》</w:t>
      </w:r>
      <w:r>
        <w:rPr>
          <w:rFonts w:hint="eastAsia" w:ascii="宋体" w:hAnsi="宋体" w:eastAsia="宋体" w:cs="Times New Roman"/>
          <w:b/>
          <w:bCs/>
          <w:color w:val="auto"/>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35.3 </w:t>
      </w:r>
      <w:r>
        <w:rPr>
          <w:rFonts w:hint="eastAsia" w:ascii="宋体" w:hAnsi="宋体" w:eastAsia="宋体" w:cs="宋体"/>
          <w:b/>
          <w:bCs/>
          <w:color w:val="auto"/>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keepLines w:val="0"/>
        <w:keepNext w:val="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b w:val="0"/>
          <w:bCs w:val="0"/>
          <w:i w:val="0"/>
          <w:iCs w:val="0"/>
          <w:caps w:val="0"/>
          <w:color w:val="auto"/>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35.5 </w:t>
      </w:r>
      <w:r>
        <w:rPr>
          <w:rFonts w:hint="eastAsia" w:ascii="宋体" w:hAnsi="宋体"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35.6 </w:t>
      </w:r>
      <w:r>
        <w:rPr>
          <w:rFonts w:hint="eastAsia" w:ascii="宋体" w:hAnsi="宋体" w:eastAsia="宋体" w:cs="Times New Roman"/>
          <w:color w:val="auto"/>
          <w:sz w:val="24"/>
          <w:szCs w:val="21"/>
          <w:highlight w:val="none"/>
        </w:rPr>
        <w:t xml:space="preserve">监狱和戒毒企业（</w:t>
      </w:r>
      <w:r>
        <w:rPr>
          <w:rFonts w:hint="eastAsia" w:ascii="宋体" w:hAnsi="宋体" w:eastAsia="宋体" w:cs="Times New Roman"/>
          <w:color w:val="auto"/>
          <w:sz w:val="24"/>
          <w:szCs w:val="21"/>
          <w:highlight w:val="none"/>
          <w:lang w:val="en-US" w:eastAsia="zh-CN"/>
        </w:rPr>
        <w:t xml:space="preserve">统</w:t>
      </w:r>
      <w:r>
        <w:rPr>
          <w:rFonts w:hint="eastAsia" w:ascii="宋体" w:hAnsi="宋体" w:eastAsia="宋体" w:cs="Times New Roman"/>
          <w:color w:val="auto"/>
          <w:sz w:val="24"/>
          <w:szCs w:val="21"/>
          <w:highlight w:val="none"/>
        </w:rPr>
        <w:t xml:space="preserve">称监狱企业）视同小型、微型企业</w:t>
      </w:r>
      <w:r>
        <w:rPr>
          <w:rFonts w:hint="eastAsia" w:ascii="宋体" w:hAnsi="宋体"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35.7 残疾人福利性单位</w:t>
      </w:r>
      <w:r>
        <w:rPr>
          <w:rFonts w:hint="eastAsia" w:ascii="宋体" w:hAnsi="宋体" w:eastAsia="宋体" w:cs="Times New Roman"/>
          <w:color w:val="auto"/>
          <w:sz w:val="24"/>
          <w:szCs w:val="21"/>
          <w:highlight w:val="none"/>
        </w:rPr>
        <w:t xml:space="preserve">视同小型、微型企业</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Times New Roman"/>
          <w:color w:val="auto"/>
          <w:sz w:val="24"/>
          <w:szCs w:val="21"/>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需提供《残疾人福利性单位声明函》。</w:t>
      </w:r>
      <w:bookmarkEnd w:id="42"/>
      <w:bookmarkEnd w:id="43"/>
      <w:bookmarkEnd w:id="44"/>
      <w:bookmarkEnd w:id="45"/>
      <w:bookmarkEnd w:id="46"/>
      <w:r/>
    </w:p>
    <w:p>
      <w:pPr>
        <w:pStyle w:val="656"/>
        <w:rPr>
          <w:rFonts w:hint="eastAsia" w:ascii="方正小标宋简体" w:hAnsi="方正小标宋简体" w:eastAsia="方正小标宋简体" w:cs="方正小标宋简体"/>
          <w:color w:val="000000"/>
          <w:sz w:val="36"/>
          <w:szCs w:val="36"/>
          <w:lang w:val="en-US"/>
        </w:rPr>
      </w:pPr>
      <w:r/>
      <w:bookmarkStart w:id="173" w:name="_Hlt16619350"/>
      <w:r/>
      <w:bookmarkStart w:id="174" w:name="_Toc20823346"/>
      <w:r/>
      <w:bookmarkStart w:id="175" w:name="_Toc16938590"/>
      <w:r/>
      <w:bookmarkStart w:id="176" w:name="_Toc120614244"/>
      <w:r/>
      <w:bookmarkStart w:id="177" w:name="_Toc462564139"/>
      <w:r/>
      <w:bookmarkStart w:id="178" w:name="_Toc479757211"/>
      <w:r/>
      <w:r/>
    </w:p>
    <w:p>
      <w:pPr>
        <w:pStyle w:val="858"/>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合同文本</w:t>
      </w:r>
      <w:r/>
    </w:p>
    <w:p>
      <w:pPr>
        <w:jc w:val="center"/>
        <w:spacing w:before="120" w:after="120" w:line="264" w:lineRule="auto"/>
        <w:rPr>
          <w:rFonts w:hint="eastAsia" w:ascii="宋体" w:hAnsi="宋体"/>
          <w:bCs/>
          <w:color w:val="000000"/>
          <w:sz w:val="24"/>
        </w:rPr>
      </w:pPr>
      <w:r/>
      <w:bookmarkStart w:id="179" w:name="_Toc20823315"/>
      <w:r/>
      <w:bookmarkStart w:id="180" w:name="_Toc16938559"/>
      <w:r/>
      <w:bookmarkStart w:id="181" w:name="_Toc513029243"/>
      <w:r>
        <w:rPr>
          <w:rFonts w:hint="eastAsia" w:ascii="宋体" w:hAnsi="宋体"/>
          <w:bCs/>
          <w:color w:val="000000"/>
          <w:sz w:val="24"/>
        </w:rPr>
        <w:t xml:space="preserve">以下为本项目的合同条款，合同双方不得对招标、投标文件内容作实质性修改。</w:t>
      </w:r>
      <w:r/>
    </w:p>
    <w:p>
      <w:pPr>
        <w:pStyle w:val="858"/>
        <w:ind w:left="0"/>
        <w:spacing w:line="264" w:lineRule="auto"/>
        <w:rPr>
          <w:rFonts w:hint="eastAsia"/>
        </w:rPr>
      </w:pPr>
      <w:r>
        <w:rPr>
          <w:rFonts w:hint="eastAsia"/>
        </w:rPr>
      </w:r>
      <w:r/>
    </w:p>
    <w:p>
      <w:pPr>
        <w:jc w:val="center"/>
        <w:spacing w:before="120" w:after="120"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p>
    <w:p>
      <w:pPr>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p>
    <w:p>
      <w:pPr>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南京市公共资源交易中心江北新区分中心组织的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一、合同内容</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spacing w:line="264" w:lineRule="auto"/>
        <w:rPr>
          <w:rFonts w:hint="eastAsia" w:ascii="宋体" w:hAnsi="宋体" w:cs="Courier New"/>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sz w:val="24"/>
          <w:szCs w:val="24"/>
        </w:rPr>
        <w:t xml:space="preserve">：按招标文件及投标文件执行。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rPr>
          <w:rFonts w:hint="eastAsia"/>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二、合同金额</w:t>
      </w:r>
      <w:r/>
    </w:p>
    <w:p>
      <w:pPr>
        <w:pStyle w:val="656"/>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三、技术资料</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四、知识产权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五、产权担保</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六、履约保证金</w:t>
      </w:r>
      <w:r/>
    </w:p>
    <w:p>
      <w:pPr>
        <w:spacing w:line="264" w:lineRule="auto"/>
        <w:rPr>
          <w:rFonts w:hint="eastAsia" w:ascii="宋体" w:hAnsi="宋体" w:cs="Courier New"/>
          <w:sz w:val="24"/>
          <w:szCs w:val="24"/>
        </w:rPr>
        <w:outlineLvl w:val="3"/>
      </w:pPr>
      <w:r>
        <w:rPr>
          <w:rFonts w:hint="eastAsia" w:ascii="宋体" w:hAnsi="宋体" w:cs="Courier New"/>
          <w:sz w:val="24"/>
          <w:szCs w:val="24"/>
        </w:rPr>
        <w:t xml:space="preserve">6.1 本项目乙方无需缴纳履约保证金。</w:t>
      </w:r>
      <w:r/>
    </w:p>
    <w:p>
      <w:pPr>
        <w:spacing w:line="264" w:lineRule="auto"/>
        <w:rPr>
          <w:rFonts w:hint="eastAsia" w:ascii="黑体" w:hAnsi="黑体" w:eastAsia="黑体" w:cs="黑体"/>
          <w:bCs/>
          <w:sz w:val="24"/>
          <w:szCs w:val="24"/>
        </w:rPr>
      </w:pPr>
      <w:r>
        <w:rPr>
          <w:rFonts w:hint="eastAsia" w:ascii="黑体" w:hAnsi="黑体" w:eastAsia="黑体" w:cs="黑体"/>
          <w:bCs/>
          <w:sz w:val="24"/>
          <w:szCs w:val="24"/>
        </w:rPr>
        <w:t xml:space="preserve">七、合同转包或分包</w:t>
      </w:r>
      <w:r/>
    </w:p>
    <w:p>
      <w:pPr>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spacing w:line="264" w:lineRule="auto"/>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spacing w:line="264" w:lineRule="auto"/>
        <w:rPr>
          <w:rFonts w:hint="eastAsia" w:ascii="黑体" w:hAnsi="黑体" w:eastAsia="黑体" w:cs="黑体"/>
          <w:bCs/>
          <w:sz w:val="24"/>
          <w:szCs w:val="24"/>
        </w:rPr>
      </w:pPr>
      <w:r>
        <w:rPr>
          <w:rFonts w:hint="eastAsia" w:ascii="黑体" w:hAnsi="黑体" w:eastAsia="黑体" w:cs="黑体"/>
          <w:bCs/>
          <w:sz w:val="24"/>
          <w:szCs w:val="24"/>
        </w:rPr>
        <w:t xml:space="preserve">八、合同款项支付</w:t>
      </w:r>
      <w:r/>
    </w:p>
    <w:p>
      <w:pPr>
        <w:pStyle w:val="656"/>
        <w:spacing w:line="264" w:lineRule="auto"/>
        <w:rPr>
          <w:rFonts w:hint="eastAsia" w:hAnsi="宋体"/>
          <w:sz w:val="24"/>
          <w:szCs w:val="24"/>
        </w:rPr>
        <w:outlineLvl w:val="3"/>
      </w:pPr>
      <w:r>
        <w:rPr>
          <w:rFonts w:hint="eastAsia" w:hAnsi="宋体"/>
          <w:sz w:val="24"/>
          <w:szCs w:val="24"/>
        </w:rPr>
        <w:t xml:space="preserve">8.1 合同款项的支付方式及时间</w:t>
      </w:r>
      <w:r/>
    </w:p>
    <w:p>
      <w:pPr>
        <w:spacing w:line="264" w:lineRule="auto"/>
        <w:rPr>
          <w:rFonts w:hint="eastAsia" w:ascii="宋体" w:hAnsi="宋体"/>
          <w:sz w:val="24"/>
          <w:szCs w:val="24"/>
          <w:highlight w:val="none"/>
        </w:rPr>
      </w:pPr>
      <w:r>
        <w:rPr>
          <w:rFonts w:hint="eastAsia" w:ascii="宋体" w:hAnsi="宋体" w:cs="Courier New"/>
          <w:sz w:val="24"/>
          <w:szCs w:val="24"/>
          <w:highlight w:val="none"/>
        </w:rPr>
        <w:t xml:space="preserve">8.1.1 </w:t>
      </w:r>
      <w:r>
        <w:rPr>
          <w:rFonts w:hint="eastAsia" w:ascii="宋体" w:hAnsi="宋体"/>
          <w:sz w:val="24"/>
          <w:szCs w:val="24"/>
          <w:highlight w:val="none"/>
        </w:rPr>
        <w:t xml:space="preserve">甲方</w:t>
      </w:r>
      <w:r>
        <w:rPr>
          <w:rFonts w:hint="eastAsia" w:ascii="宋体" w:hAnsi="宋体" w:cs="Courier New"/>
          <w:sz w:val="24"/>
          <w:szCs w:val="24"/>
          <w:highlight w:val="none"/>
        </w:rPr>
        <w:t xml:space="preserve">根据考核结果按季度支付合同款，考核扣除的费用从应支付的款项中扣除。</w:t>
      </w:r>
      <w:r/>
    </w:p>
    <w:p>
      <w:pPr>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满足合同约定支付条件的，甲方收到乙方发票（或票据）后10个工作日内，将资金支付到合同约定的乙方账户。 </w:t>
      </w:r>
      <w:r/>
    </w:p>
    <w:p>
      <w:pPr>
        <w:pStyle w:val="656"/>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九、税费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十、项目验收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十一、违约责任</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p>
    <w:p>
      <w:pPr>
        <w:spacing w:line="264" w:lineRule="auto"/>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sz w:val="24"/>
          <w:szCs w:val="24"/>
          <w:u w:val="single"/>
        </w:rPr>
        <w:t xml:space="preserve"> 5</w:t>
      </w:r>
      <w:r>
        <w:rPr>
          <w:rFonts w:hint="eastAsia" w:ascii="宋体" w:hAnsi="宋体" w:cs="Courier New"/>
          <w:color w:val="000000"/>
          <w:sz w:val="24"/>
          <w:szCs w:val="24"/>
          <w:u w:val="single"/>
        </w:rPr>
        <w:t xml:space="preserve">%</w:t>
      </w:r>
      <w:r>
        <w:rPr>
          <w:rFonts w:hint="eastAsia" w:ascii="宋体" w:hAnsi="宋体" w:cs="Courier New"/>
          <w:color w:val="000000"/>
          <w:sz w:val="24"/>
          <w:szCs w:val="24"/>
        </w:rPr>
        <w:t xml:space="preserve">的违约金。</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5</w:t>
      </w:r>
      <w:r>
        <w:rPr>
          <w:rFonts w:ascii="Arial" w:hAnsi="Arial" w:cs="Arial"/>
          <w:sz w:val="24"/>
          <w:szCs w:val="24"/>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p>
    <w:p>
      <w:pPr>
        <w:spacing w:line="264" w:lineRule="auto"/>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5</w:t>
      </w:r>
      <w:r>
        <w:rPr>
          <w:rFonts w:ascii="Arial" w:hAnsi="Arial" w:cs="Arial"/>
          <w:sz w:val="24"/>
          <w:szCs w:val="24"/>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p>
    <w:p>
      <w:pPr>
        <w:spacing w:line="264" w:lineRule="auto"/>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十二、不可抗力事件处理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十三、解决争议的方法</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十四、合同生效及其它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656"/>
        <w:spacing w:before="120" w:after="120" w:line="264" w:lineRule="auto"/>
        <w:rPr>
          <w:rFonts w:hint="eastAsia" w:hAnsi="宋体"/>
          <w:sz w:val="24"/>
          <w:szCs w:val="24"/>
        </w:rPr>
      </w:pPr>
      <w:r>
        <w:rPr>
          <w:rFonts w:hint="eastAsia" w:hAnsi="宋体"/>
          <w:sz w:val="24"/>
          <w:szCs w:val="24"/>
        </w:rPr>
        <w:t xml:space="preserve">  </w:t>
      </w:r>
      <w:bookmarkEnd w:id="179"/>
      <w:r/>
      <w:bookmarkEnd w:id="180"/>
      <w:r/>
      <w:bookmarkEnd w:id="181"/>
      <w:r/>
      <w:r/>
    </w:p>
    <w:p>
      <w:pPr>
        <w:pStyle w:val="656"/>
        <w:ind w:firstLine="240"/>
        <w:spacing w:before="120" w:after="120" w:line="264" w:lineRule="auto"/>
        <w:rPr>
          <w:rFonts w:hint="eastAsia" w:hAnsi="宋体"/>
          <w:sz w:val="24"/>
          <w:szCs w:val="24"/>
        </w:rPr>
      </w:pPr>
      <w:r>
        <w:rPr>
          <w:rFonts w:hint="eastAsia" w:hAnsi="宋体"/>
          <w:sz w:val="24"/>
          <w:szCs w:val="24"/>
        </w:rPr>
        <w:t xml:space="preserve">甲方：（公章）                       乙方：（公章） </w:t>
      </w:r>
      <w:r/>
    </w:p>
    <w:p>
      <w:pPr>
        <w:pStyle w:val="656"/>
        <w:spacing w:before="120" w:after="120" w:line="264" w:lineRule="auto"/>
        <w:rPr>
          <w:rFonts w:hint="eastAsia" w:hAnsi="宋体"/>
          <w:sz w:val="24"/>
          <w:szCs w:val="24"/>
        </w:rPr>
      </w:pPr>
      <w:r>
        <w:rPr>
          <w:rFonts w:hint="eastAsia" w:hAnsi="宋体"/>
          <w:sz w:val="24"/>
          <w:szCs w:val="24"/>
        </w:rPr>
        <w:t xml:space="preserve">  地址：                               地址： </w:t>
      </w:r>
      <w:r/>
    </w:p>
    <w:p>
      <w:pPr>
        <w:pStyle w:val="656"/>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p>
    <w:p>
      <w:pPr>
        <w:pStyle w:val="656"/>
        <w:ind w:firstLine="240"/>
        <w:spacing w:before="120" w:after="120" w:line="264" w:lineRule="auto"/>
        <w:rPr>
          <w:rFonts w:hint="eastAsia" w:hAnsi="宋体"/>
          <w:sz w:val="24"/>
          <w:szCs w:val="24"/>
        </w:rPr>
      </w:pPr>
      <w:r>
        <w:rPr>
          <w:rFonts w:hint="eastAsia" w:hAnsi="宋体"/>
          <w:sz w:val="24"/>
          <w:szCs w:val="24"/>
        </w:rPr>
        <w:t xml:space="preserve">联系电话：                           联系电话：          </w:t>
      </w:r>
      <w:r/>
    </w:p>
    <w:p>
      <w:pPr>
        <w:pStyle w:val="656"/>
        <w:spacing w:before="120" w:after="120" w:line="264" w:lineRule="auto"/>
        <w:rPr>
          <w:rFonts w:hint="eastAsia" w:hAnsi="宋体"/>
          <w:sz w:val="24"/>
          <w:szCs w:val="24"/>
        </w:rPr>
      </w:pPr>
      <w:r>
        <w:rPr>
          <w:rFonts w:hint="eastAsia" w:hAnsi="宋体"/>
          <w:sz w:val="24"/>
          <w:szCs w:val="24"/>
        </w:rPr>
        <w:t xml:space="preserve">                                          </w:t>
      </w:r>
      <w:r/>
    </w:p>
    <w:p>
      <w:pPr>
        <w:pStyle w:val="656"/>
        <w:ind w:firstLine="5280"/>
        <w:spacing w:before="120" w:after="120" w:line="264" w:lineRule="auto"/>
        <w:rPr>
          <w:rFonts w:hint="eastAsia" w:hAnsi="宋体"/>
          <w:sz w:val="24"/>
          <w:szCs w:val="24"/>
        </w:rPr>
      </w:pPr>
      <w:r>
        <w:rPr>
          <w:rFonts w:hint="eastAsia" w:hAnsi="宋体"/>
          <w:sz w:val="24"/>
          <w:szCs w:val="24"/>
        </w:rPr>
        <w:t xml:space="preserve">签订日期：</w:t>
      </w:r>
      <w:r/>
    </w:p>
    <w:p>
      <w:pPr>
        <w:pStyle w:val="656"/>
        <w:ind w:firstLine="5280"/>
        <w:spacing w:before="120" w:after="120" w:line="264" w:lineRule="auto"/>
        <w:rPr>
          <w:rFonts w:hint="eastAsia" w:hAnsi="宋体"/>
          <w:sz w:val="24"/>
          <w:szCs w:val="24"/>
        </w:rPr>
      </w:pPr>
      <w:r>
        <w:rPr>
          <w:rFonts w:hint="eastAsia" w:hAnsi="宋体"/>
          <w:sz w:val="24"/>
          <w:szCs w:val="24"/>
        </w:rPr>
      </w:r>
      <w:r/>
    </w:p>
    <w:p>
      <w:pPr>
        <w:pStyle w:val="656"/>
        <w:ind w:firstLine="5280"/>
        <w:spacing w:before="120" w:after="120" w:line="264" w:lineRule="auto"/>
        <w:rPr>
          <w:rFonts w:hint="eastAsia" w:hAnsi="宋体"/>
          <w:sz w:val="24"/>
          <w:szCs w:val="24"/>
        </w:rPr>
      </w:pPr>
      <w:r>
        <w:rPr>
          <w:rFonts w:hint="eastAsia" w:hAnsi="宋体"/>
          <w:sz w:val="24"/>
          <w:szCs w:val="24"/>
        </w:rPr>
      </w:r>
      <w:r/>
    </w:p>
    <w:p>
      <w:pPr>
        <w:jc w:val="center"/>
        <w:spacing w:before="120" w:after="120" w:line="264" w:lineRule="auto"/>
        <w:rPr>
          <w:rFonts w:hint="eastAsia" w:ascii="宋体" w:hAnsi="宋体"/>
          <w:b/>
          <w:sz w:val="30"/>
        </w:rPr>
        <w:outlineLvl w:val="1"/>
      </w:pPr>
      <w:r>
        <w:rPr>
          <w:rFonts w:hint="eastAsia" w:ascii="宋体" w:hAnsi="宋体"/>
          <w:b/>
          <w:sz w:val="30"/>
        </w:rPr>
      </w:r>
      <w:r/>
    </w:p>
    <w:p>
      <w:pPr>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p>
    <w:p>
      <w:pPr>
        <w:pStyle w:val="656"/>
        <w:jc w:val="left"/>
        <w:spacing w:line="264" w:lineRule="auto"/>
        <w:rPr>
          <w:rFonts w:hint="eastAsia" w:hAnsi="宋体"/>
          <w:sz w:val="24"/>
          <w:szCs w:val="24"/>
        </w:rPr>
      </w:pPr>
      <w:r>
        <w:rPr>
          <w:rFonts w:hint="eastAsia" w:hAnsi="宋体"/>
          <w:color w:val="000000"/>
          <w:sz w:val="24"/>
          <w:szCs w:val="24"/>
        </w:rPr>
        <w:t xml:space="preserve">    如遇招标文件及合同未约定事项，双方可友好协商签订补充协议。</w:t>
      </w:r>
      <w:r/>
    </w:p>
    <w:p>
      <w:pPr>
        <w:pStyle w:val="656"/>
        <w:jc w:val="left"/>
        <w:spacing w:line="264" w:lineRule="auto"/>
        <w:rPr>
          <w:rFonts w:hint="eastAsia" w:hAnsi="宋体"/>
          <w:sz w:val="24"/>
          <w:szCs w:val="24"/>
        </w:rPr>
      </w:pPr>
      <w:r>
        <w:rPr>
          <w:rFonts w:hint="eastAsia" w:hAnsi="宋体"/>
          <w:sz w:val="24"/>
          <w:szCs w:val="24"/>
        </w:rPr>
      </w:r>
      <w:r/>
    </w:p>
    <w:p>
      <w:pPr>
        <w:pStyle w:val="765"/>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color w:val="000000"/>
          <w:sz w:val="36"/>
          <w:szCs w:val="36"/>
        </w:rPr>
        <w:t xml:space="preserve">第</w:t>
      </w:r>
      <w:bookmarkEnd w:id="173"/>
      <w:r>
        <w:rPr>
          <w:rFonts w:hint="eastAsia" w:ascii="方正小标宋简体" w:hAnsi="方正小标宋简体" w:eastAsia="方正小标宋简体" w:cs="方正小标宋简体"/>
          <w:color w:val="000000"/>
          <w:sz w:val="36"/>
          <w:szCs w:val="36"/>
        </w:rPr>
        <w:t xml:space="preserve">四章 采购需求</w:t>
      </w:r>
      <w:bookmarkEnd w:id="174"/>
      <w:r/>
      <w:bookmarkEnd w:id="175"/>
      <w:r/>
      <w:bookmarkEnd w:id="176"/>
      <w:r/>
      <w:r/>
    </w:p>
    <w:p>
      <w:pPr>
        <w:ind w:firstLine="480"/>
        <w:spacing w:line="0" w:lineRule="atLeast"/>
        <w:rPr>
          <w:rFonts w:hint="eastAsia" w:ascii="宋体" w:hAnsi="宋体"/>
          <w:sz w:val="24"/>
          <w:szCs w:val="24"/>
        </w:rPr>
      </w:pPr>
      <w:r/>
      <w:bookmarkStart w:id="182" w:name="_Toc120614281"/>
      <w:r/>
      <w:bookmarkStart w:id="183" w:name="_Toc26554093"/>
      <w:r/>
      <w:bookmarkStart w:id="184" w:name="_Toc49090575"/>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ind w:firstLine="480"/>
        <w:spacing w:line="0" w:lineRule="atLeast"/>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rPr>
          <w:rFonts w:hint="eastAsia" w:ascii="宋体" w:hAnsi="宋体"/>
          <w:sz w:val="24"/>
          <w:szCs w:val="24"/>
        </w:rPr>
      </w:pPr>
      <w:r>
        <w:rPr>
          <w:rFonts w:hint="eastAsia" w:ascii="宋体" w:hAnsi="宋体"/>
          <w:sz w:val="24"/>
          <w:szCs w:val="24"/>
        </w:rPr>
        <w:t xml:space="preserve">（一）项目背景</w:t>
      </w:r>
      <w:r/>
    </w:p>
    <w:p>
      <w:pPr>
        <w:ind w:firstLine="480"/>
        <w:spacing w:line="288" w:lineRule="auto"/>
        <w:rPr>
          <w:rFonts w:hint="eastAsia" w:ascii="宋体" w:hAnsi="宋体"/>
          <w:sz w:val="24"/>
          <w:szCs w:val="24"/>
        </w:rPr>
      </w:pPr>
      <w:r>
        <w:rPr>
          <w:rFonts w:hint="eastAsia" w:ascii="宋体" w:hAnsi="宋体"/>
          <w:sz w:val="24"/>
          <w:szCs w:val="24"/>
        </w:rPr>
        <w:t xml:space="preserve">1.坐落位置</w:t>
      </w:r>
      <w:r/>
    </w:p>
    <w:p>
      <w:pPr>
        <w:ind w:firstLine="480"/>
        <w:spacing w:line="288" w:lineRule="auto"/>
        <w:rPr>
          <w:rFonts w:hint="eastAsia" w:ascii="宋体" w:hAnsi="宋体"/>
          <w:sz w:val="24"/>
          <w:szCs w:val="24"/>
        </w:rPr>
      </w:pPr>
      <w:r>
        <w:rPr>
          <w:rFonts w:hint="eastAsia" w:ascii="宋体" w:hAnsi="宋体"/>
          <w:sz w:val="24"/>
          <w:szCs w:val="24"/>
        </w:rPr>
        <w:t xml:space="preserve">南京市</w:t>
      </w:r>
      <w:r>
        <w:rPr>
          <w:rFonts w:ascii="宋体" w:hAnsi="宋体" w:cs="宋体"/>
          <w:sz w:val="24"/>
          <w:szCs w:val="24"/>
        </w:rPr>
        <w:t xml:space="preserve">法治园区</w:t>
      </w:r>
      <w:r>
        <w:rPr>
          <w:rFonts w:hint="eastAsia" w:ascii="宋体" w:hAnsi="宋体"/>
          <w:sz w:val="24"/>
          <w:szCs w:val="24"/>
        </w:rPr>
        <w:t xml:space="preserve">位于南京市浦口区浦镇大街99号和珍珠路18号。</w:t>
      </w:r>
      <w:r/>
    </w:p>
    <w:p>
      <w:pPr>
        <w:ind w:firstLine="480"/>
        <w:spacing w:line="288" w:lineRule="auto"/>
        <w:rPr>
          <w:rFonts w:hint="eastAsia" w:ascii="宋体" w:hAnsi="宋体"/>
          <w:sz w:val="24"/>
          <w:szCs w:val="24"/>
        </w:rPr>
      </w:pPr>
      <w:r>
        <w:rPr>
          <w:rFonts w:hint="eastAsia" w:ascii="宋体" w:hAnsi="宋体"/>
          <w:sz w:val="24"/>
          <w:szCs w:val="24"/>
        </w:rPr>
        <w:t xml:space="preserve">2.使用面积</w:t>
      </w:r>
      <w:r/>
    </w:p>
    <w:p>
      <w:pPr>
        <w:ind w:firstLine="480"/>
        <w:spacing w:line="288" w:lineRule="auto"/>
        <w:rPr>
          <w:rFonts w:hint="eastAsia" w:ascii="宋体" w:hAnsi="宋体"/>
          <w:sz w:val="24"/>
          <w:szCs w:val="24"/>
        </w:rPr>
      </w:pPr>
      <w:r>
        <w:rPr>
          <w:rFonts w:hint="eastAsia" w:ascii="宋体" w:hAnsi="宋体"/>
          <w:sz w:val="24"/>
          <w:szCs w:val="24"/>
        </w:rPr>
        <w:t xml:space="preserve">本次服务范围包括浦镇大街99号和珍珠路18号，涉及总占地面积：62347平方米，总建筑面积：84450.17平方米。</w:t>
      </w:r>
      <w:r/>
    </w:p>
    <w:p>
      <w:pPr>
        <w:ind w:firstLine="480"/>
        <w:spacing w:line="288" w:lineRule="auto"/>
        <w:rPr>
          <w:rFonts w:hint="eastAsia" w:ascii="宋体" w:hAnsi="宋体"/>
          <w:sz w:val="24"/>
          <w:szCs w:val="24"/>
        </w:rPr>
      </w:pPr>
      <w:r>
        <w:rPr>
          <w:rFonts w:hint="eastAsia" w:ascii="宋体" w:hAnsi="宋体"/>
          <w:sz w:val="24"/>
          <w:szCs w:val="24"/>
        </w:rPr>
        <w:t xml:space="preserve">（1）浦镇大街99号</w:t>
      </w:r>
      <w:r/>
    </w:p>
    <w:p>
      <w:pPr>
        <w:ind w:firstLine="480"/>
        <w:spacing w:line="288" w:lineRule="auto"/>
        <w:rPr>
          <w:rFonts w:hint="eastAsia" w:ascii="宋体" w:hAnsi="宋体"/>
          <w:sz w:val="24"/>
          <w:szCs w:val="24"/>
        </w:rPr>
      </w:pPr>
      <w:r>
        <w:rPr>
          <w:rFonts w:hint="eastAsia" w:ascii="宋体" w:hAnsi="宋体"/>
          <w:sz w:val="24"/>
          <w:szCs w:val="24"/>
        </w:rPr>
        <w:t xml:space="preserve">浦镇大街99号占地面积36601㎡，总建筑面积27773㎡（地上21000㎡，地下6773㎡）。建设内容包括审判法庭业务用房（建筑面积16082㎡，4层）、法官公寓A栋（建筑面积2704㎡，3层）、法官公寓B栋及餐厅（建筑面积2157㎡，2层）等。地下一层共设机动车位146个，地上共设机动车位53个、非机动车位397个，绿化面积约10000㎡。</w:t>
      </w:r>
      <w:r/>
    </w:p>
    <w:p>
      <w:pPr>
        <w:ind w:firstLine="480"/>
        <w:spacing w:line="288" w:lineRule="auto"/>
        <w:rPr>
          <w:rFonts w:hint="eastAsia" w:ascii="宋体" w:hAnsi="宋体"/>
          <w:sz w:val="24"/>
          <w:szCs w:val="24"/>
        </w:rPr>
      </w:pPr>
      <w:r>
        <w:rPr>
          <w:rFonts w:hint="eastAsia" w:ascii="宋体" w:hAnsi="宋体"/>
          <w:sz w:val="24"/>
          <w:szCs w:val="24"/>
        </w:rPr>
        <w:t xml:space="preserve">（2）珍珠路18号</w:t>
      </w:r>
      <w:r/>
    </w:p>
    <w:p>
      <w:pPr>
        <w:ind w:firstLine="480"/>
        <w:spacing w:line="288" w:lineRule="auto"/>
        <w:rPr>
          <w:rFonts w:hint="eastAsia" w:ascii="宋体" w:hAnsi="宋体"/>
          <w:sz w:val="24"/>
          <w:szCs w:val="24"/>
        </w:rPr>
      </w:pPr>
      <w:r>
        <w:rPr>
          <w:rFonts w:hint="eastAsia" w:ascii="宋体" w:hAnsi="宋体"/>
          <w:sz w:val="24"/>
          <w:szCs w:val="24"/>
        </w:rPr>
        <w:t xml:space="preserve">珍珠路18号占地面积25746平方米，总建筑面积56677.17平方米，其中地上建筑面积37216.22平方米（法院16768.09平方米，检察院12886.44平方米，配套用房7561.69平方米），地下建筑面积19460.95平方米。</w:t>
      </w:r>
      <w:r/>
    </w:p>
    <w:p>
      <w:pPr>
        <w:ind w:firstLine="480"/>
        <w:spacing w:line="288" w:lineRule="auto"/>
        <w:rPr>
          <w:rFonts w:hint="eastAsia" w:ascii="宋体" w:hAnsi="宋体"/>
          <w:sz w:val="24"/>
          <w:szCs w:val="24"/>
        </w:rPr>
      </w:pPr>
      <w:r>
        <w:rPr>
          <w:rFonts w:hint="eastAsia" w:ascii="宋体" w:hAnsi="宋体"/>
          <w:sz w:val="24"/>
          <w:szCs w:val="24"/>
        </w:rPr>
        <w:t xml:space="preserve">3.办公用房</w:t>
      </w:r>
      <w:r/>
    </w:p>
    <w:p>
      <w:pPr>
        <w:ind w:firstLine="492"/>
        <w:spacing w:line="288" w:lineRule="auto"/>
        <w:rPr>
          <w:rFonts w:hint="eastAsia" w:ascii="宋体" w:hAnsi="宋体" w:cs="宋体"/>
          <w:spacing w:val="-7"/>
          <w:sz w:val="24"/>
          <w:szCs w:val="24"/>
        </w:rPr>
      </w:pPr>
      <w:r>
        <w:rPr>
          <w:rFonts w:ascii="宋体" w:hAnsi="宋体" w:cs="宋体"/>
          <w:spacing w:val="3"/>
          <w:sz w:val="24"/>
          <w:szCs w:val="24"/>
        </w:rPr>
        <w:t xml:space="preserve">采购人免费提供物业办公用房、办公家具、电话，及相应设施、设备，产权</w:t>
      </w:r>
      <w:r>
        <w:rPr>
          <w:rFonts w:ascii="宋体" w:hAnsi="宋体" w:cs="宋体"/>
          <w:spacing w:val="-7"/>
          <w:sz w:val="24"/>
          <w:szCs w:val="24"/>
        </w:rPr>
        <w:t xml:space="preserve">归采购人所有</w:t>
      </w:r>
      <w:r>
        <w:rPr>
          <w:rFonts w:hint="eastAsia" w:ascii="宋体" w:hAnsi="宋体" w:cs="宋体"/>
          <w:spacing w:val="-7"/>
          <w:sz w:val="24"/>
          <w:szCs w:val="24"/>
        </w:rPr>
        <w:t xml:space="preserve">。</w:t>
      </w:r>
      <w:r/>
    </w:p>
    <w:p>
      <w:pPr>
        <w:ind w:firstLine="480"/>
        <w:spacing w:line="288" w:lineRule="auto"/>
        <w:rPr>
          <w:rFonts w:ascii="宋体" w:hAnsi="宋体"/>
          <w:sz w:val="24"/>
          <w:szCs w:val="24"/>
        </w:rPr>
      </w:pPr>
      <w:r>
        <w:rPr>
          <w:rFonts w:hint="eastAsia" w:ascii="宋体" w:hAnsi="宋体"/>
          <w:sz w:val="24"/>
          <w:szCs w:val="24"/>
        </w:rPr>
        <w:t xml:space="preserve">4.配套设施</w:t>
      </w:r>
      <w:r/>
    </w:p>
    <w:p>
      <w:pPr>
        <w:ind w:firstLine="480"/>
        <w:spacing w:line="288" w:lineRule="auto"/>
        <w:rPr>
          <w:rFonts w:hint="eastAsia" w:ascii="宋体" w:hAnsi="宋体"/>
          <w:sz w:val="24"/>
          <w:szCs w:val="24"/>
        </w:rPr>
      </w:pPr>
      <w:r>
        <w:rPr>
          <w:rFonts w:hint="eastAsia" w:ascii="宋体" w:hAnsi="宋体"/>
          <w:sz w:val="24"/>
          <w:szCs w:val="24"/>
        </w:rPr>
        <w:t xml:space="preserve">（1）浦镇大街99号：</w:t>
      </w:r>
      <w:r/>
    </w:p>
    <w:p>
      <w:pPr>
        <w:ind w:firstLine="480"/>
        <w:spacing w:line="288" w:lineRule="auto"/>
        <w:rPr>
          <w:rFonts w:hint="eastAsia" w:ascii="宋体" w:hAnsi="宋体"/>
          <w:sz w:val="24"/>
          <w:szCs w:val="24"/>
        </w:rPr>
      </w:pPr>
      <w:r>
        <w:rPr>
          <w:rFonts w:hint="eastAsia" w:ascii="宋体" w:hAnsi="宋体"/>
          <w:sz w:val="24"/>
          <w:szCs w:val="24"/>
        </w:rPr>
        <w:t xml:space="preserve">①地上部分：审判法庭业务用房：小法庭5间，中法庭1间，大法庭1间，图书阅览室1间，新闻发布厅1间，庭史馆1间，外宾会见室1间，会议室18间，实物档案库1间，数字档案库1间，纸质档案库2间，办公室及其他功能用房157间，卫生间49间，强弱电间22间，空调机房8间，审判信息综合管理控制室1间，消防安防控制室1间，合计271间。法官公寓A栋：共50套（含1套无障碍户型），均为A户型（60㎡），另有强弱电间4间。</w:t>
      </w:r>
      <w:r/>
    </w:p>
    <w:p>
      <w:pPr>
        <w:ind w:firstLine="480"/>
        <w:spacing w:line="288" w:lineRule="auto"/>
        <w:rPr>
          <w:rFonts w:hint="eastAsia" w:ascii="宋体" w:hAnsi="宋体"/>
          <w:sz w:val="24"/>
          <w:szCs w:val="24"/>
        </w:rPr>
      </w:pPr>
      <w:r>
        <w:rPr>
          <w:rFonts w:hint="eastAsia" w:ascii="宋体" w:hAnsi="宋体"/>
          <w:sz w:val="24"/>
          <w:szCs w:val="24"/>
        </w:rPr>
        <w:t xml:space="preserve">法官公寓B栋及餐厅：共18套（含1套无障碍户型），其中A户型（60㎡）7套，B户型（90㎡）10套，C户型（150㎡）1套。另有强弱电间3间，临时周转房1间，公寓管理中心1间。餐厅位于公寓与审判法庭业务用房之间，约340㎡，用餐区204㎡可容纳160人，另有1个小餐厅55㎡（可容纳23人），另有风味明档、洗碗间。</w:t>
      </w:r>
      <w:r/>
    </w:p>
    <w:p>
      <w:pPr>
        <w:ind w:firstLine="480"/>
        <w:spacing w:line="288" w:lineRule="auto"/>
        <w:rPr>
          <w:rFonts w:hint="eastAsia" w:ascii="宋体" w:hAnsi="宋体"/>
          <w:sz w:val="24"/>
          <w:szCs w:val="24"/>
        </w:rPr>
      </w:pPr>
      <w:r>
        <w:rPr>
          <w:rFonts w:hint="eastAsia" w:ascii="宋体" w:hAnsi="宋体"/>
          <w:sz w:val="24"/>
          <w:szCs w:val="24"/>
        </w:rPr>
        <w:t xml:space="preserve">②地下部分：地下停车场：共设机动车位146个（可充电车位20个）。设备机房：生活泵房、消防泵房、细水雾机房、热水机房、变电所、排风机房、线路接入及管理室、配电间等；其他设施：共设置10台无机房电梯，其中审判法庭业务用房7台，法官公寓A栋1台，法官公寓B栋及餐厅2台。</w:t>
      </w:r>
      <w:r/>
    </w:p>
    <w:p>
      <w:pPr>
        <w:ind w:firstLine="480"/>
        <w:spacing w:line="288" w:lineRule="auto"/>
        <w:rPr>
          <w:rFonts w:hint="eastAsia" w:ascii="宋体" w:hAnsi="宋体"/>
          <w:sz w:val="24"/>
          <w:szCs w:val="24"/>
        </w:rPr>
      </w:pPr>
      <w:r>
        <w:rPr>
          <w:rFonts w:hint="eastAsia" w:ascii="宋体" w:hAnsi="宋体"/>
          <w:sz w:val="24"/>
          <w:szCs w:val="24"/>
        </w:rPr>
        <w:t xml:space="preserve">（2）珍珠路18号</w:t>
      </w:r>
      <w:r/>
    </w:p>
    <w:p>
      <w:pPr>
        <w:ind w:firstLine="480"/>
        <w:spacing w:line="288" w:lineRule="auto"/>
        <w:rPr>
          <w:rFonts w:hint="eastAsia" w:ascii="宋体" w:hAnsi="宋体"/>
          <w:sz w:val="24"/>
          <w:szCs w:val="24"/>
        </w:rPr>
      </w:pPr>
      <w:r>
        <w:rPr>
          <w:rFonts w:hint="eastAsia" w:ascii="宋体" w:hAnsi="宋体"/>
          <w:sz w:val="24"/>
          <w:szCs w:val="24"/>
        </w:rPr>
        <w:t xml:space="preserve">01栋法院：地上4层，地下1层，建筑高度23.5米。法庭27间，办公用房125间，卫生间33间，机房16间，强弱电间16间，合计217间。</w:t>
      </w:r>
      <w:r/>
    </w:p>
    <w:p>
      <w:pPr>
        <w:ind w:firstLine="480"/>
        <w:spacing w:line="288" w:lineRule="auto"/>
        <w:rPr>
          <w:rFonts w:hint="eastAsia" w:ascii="宋体" w:hAnsi="宋体"/>
          <w:sz w:val="24"/>
          <w:szCs w:val="24"/>
        </w:rPr>
      </w:pPr>
      <w:r>
        <w:rPr>
          <w:rFonts w:hint="eastAsia" w:ascii="宋体" w:hAnsi="宋体"/>
          <w:sz w:val="24"/>
          <w:szCs w:val="24"/>
        </w:rPr>
        <w:t xml:space="preserve">02栋检察院：地上5层，地下1层，建筑高度23.9米。办公室67间，功能室22间，会议室9间，卫生间21间，强弱电25间，机房16间，合计160间。</w:t>
      </w:r>
      <w:r/>
    </w:p>
    <w:p>
      <w:pPr>
        <w:ind w:firstLine="480"/>
        <w:spacing w:line="288" w:lineRule="auto"/>
        <w:rPr>
          <w:rFonts w:hint="eastAsia" w:ascii="宋体" w:hAnsi="宋体"/>
          <w:sz w:val="24"/>
          <w:szCs w:val="24"/>
        </w:rPr>
      </w:pPr>
      <w:r>
        <w:rPr>
          <w:rFonts w:hint="eastAsia" w:ascii="宋体" w:hAnsi="宋体"/>
          <w:sz w:val="24"/>
          <w:szCs w:val="24"/>
        </w:rPr>
        <w:t xml:space="preserve">03栋配套用房：地上4层，地下1层，建筑高度18.5米。共132间，其中强弱电16间，网络中心、弱电管理中心、指挥中心、消控室各1间，安防控制2间。</w:t>
      </w:r>
      <w:r/>
    </w:p>
    <w:p>
      <w:pPr>
        <w:ind w:firstLine="480"/>
        <w:spacing w:line="288" w:lineRule="auto"/>
        <w:rPr>
          <w:rFonts w:hint="eastAsia" w:ascii="宋体" w:hAnsi="宋体"/>
          <w:sz w:val="24"/>
          <w:szCs w:val="24"/>
        </w:rPr>
      </w:pPr>
      <w:r>
        <w:rPr>
          <w:rFonts w:hint="eastAsia" w:ascii="宋体" w:hAnsi="宋体"/>
          <w:sz w:val="24"/>
          <w:szCs w:val="24"/>
        </w:rPr>
        <w:t xml:space="preserve">04～09栋均为门卫房。一层，建筑高度4.5米；地下1层集中设置热水机房、生活泵房、信息接入机房、隔油设备间、消防泵房、变电所及开闭站、雨水回收机房等；园区共设置15台无机房电梯，其中01栋法院7台，02栋检察院4台，03栋配套用房4台。</w:t>
      </w:r>
      <w:r/>
    </w:p>
    <w:p>
      <w:pPr>
        <w:ind w:firstLine="480"/>
        <w:rPr>
          <w:rFonts w:hint="eastAsia" w:ascii="宋体" w:hAnsi="宋体"/>
          <w:sz w:val="24"/>
          <w:szCs w:val="24"/>
        </w:rPr>
      </w:pPr>
      <w:r>
        <w:rPr>
          <w:rFonts w:hint="eastAsia" w:ascii="宋体" w:hAnsi="宋体"/>
          <w:sz w:val="24"/>
          <w:szCs w:val="24"/>
        </w:rPr>
        <w:t xml:space="preserve">（二）服务标准</w:t>
      </w:r>
      <w:r/>
    </w:p>
    <w:p>
      <w:pPr>
        <w:ind w:firstLine="480"/>
        <w:rPr>
          <w:rFonts w:hint="eastAsia" w:ascii="宋体" w:hAnsi="宋体"/>
          <w:sz w:val="24"/>
          <w:szCs w:val="24"/>
        </w:rPr>
      </w:pPr>
      <w:r>
        <w:rPr>
          <w:rFonts w:hint="eastAsia" w:ascii="宋体" w:hAnsi="宋体"/>
          <w:sz w:val="24"/>
          <w:szCs w:val="24"/>
        </w:rPr>
        <w:t xml:space="preserve">遵循国家、行业及地方现行的规范和标准。</w:t>
      </w:r>
      <w:r/>
    </w:p>
    <w:p>
      <w:pPr>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三、服务清单</w:t>
      </w:r>
      <w:r/>
    </w:p>
    <w:tbl>
      <w:tblPr>
        <w:tblStyle w:val="941"/>
        <w:tblW w:w="0" w:type="auto"/>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Borders>
              <w:top w:val="single" w:color="000000" w:sz="2" w:space="0"/>
              <w:bottom w:val="single" w:color="000000" w:sz="2" w:space="0"/>
            </w:tcBorders>
            <w:tcW w:w="821" w:type="dxa"/>
            <w:vAlign w:val="center"/>
            <w:textDirection w:val="lrTb"/>
            <w:noWrap w:val="false"/>
          </w:tcPr>
          <w:p>
            <w:pPr>
              <w:jc w:val="center"/>
              <w:spacing w:line="0" w:lineRule="atLeast"/>
              <w:rPr>
                <w:rFonts w:hint="eastAsia" w:ascii="宋体" w:hAnsi="宋体"/>
                <w:bCs/>
                <w:sz w:val="24"/>
                <w:szCs w:val="24"/>
              </w:rPr>
            </w:pPr>
            <w:r>
              <w:rPr>
                <w:rFonts w:ascii="宋体" w:hAnsi="宋体"/>
                <w:sz w:val="24"/>
                <w:szCs w:val="24"/>
              </w:rPr>
              <w:t xml:space="preserve">序号</w:t>
            </w:r>
            <w:r/>
          </w:p>
        </w:tc>
        <w:tc>
          <w:tcPr>
            <w:tcBorders>
              <w:top w:val="single" w:color="000000" w:sz="2" w:space="0"/>
              <w:bottom w:val="single" w:color="000000" w:sz="2" w:space="0"/>
            </w:tcBorders>
            <w:tcW w:w="2741" w:type="dxa"/>
            <w:vAlign w:val="center"/>
            <w:textDirection w:val="lrTb"/>
            <w:noWrap w:val="false"/>
          </w:tcPr>
          <w:p>
            <w:pPr>
              <w:jc w:val="center"/>
              <w:spacing w:line="0" w:lineRule="atLeast"/>
              <w:rPr>
                <w:rFonts w:hint="eastAsia" w:ascii="宋体" w:hAnsi="宋体"/>
                <w:bCs/>
                <w:sz w:val="24"/>
                <w:szCs w:val="24"/>
              </w:rPr>
            </w:pPr>
            <w:r>
              <w:rPr>
                <w:rFonts w:ascii="宋体" w:hAnsi="宋体"/>
                <w:sz w:val="24"/>
                <w:szCs w:val="24"/>
              </w:rPr>
              <w:t xml:space="preserve">名称</w:t>
            </w:r>
            <w:r/>
          </w:p>
        </w:tc>
        <w:tc>
          <w:tcPr>
            <w:tcBorders>
              <w:top w:val="single" w:color="000000" w:sz="2" w:space="0"/>
              <w:bottom w:val="single" w:color="000000" w:sz="2" w:space="0"/>
            </w:tcBorders>
            <w:tcW w:w="813" w:type="dxa"/>
            <w:vAlign w:val="center"/>
            <w:textDirection w:val="lrTb"/>
            <w:noWrap w:val="false"/>
          </w:tcPr>
          <w:p>
            <w:pPr>
              <w:jc w:val="center"/>
              <w:spacing w:line="0" w:lineRule="atLeast"/>
              <w:rPr>
                <w:rFonts w:hint="eastAsia" w:ascii="宋体" w:hAnsi="宋体"/>
                <w:bCs/>
                <w:sz w:val="24"/>
                <w:szCs w:val="24"/>
              </w:rPr>
            </w:pPr>
            <w:r>
              <w:rPr>
                <w:rFonts w:ascii="宋体" w:hAnsi="宋体"/>
                <w:sz w:val="24"/>
                <w:szCs w:val="24"/>
              </w:rPr>
              <w:t xml:space="preserve">数量</w:t>
            </w:r>
            <w:r/>
          </w:p>
        </w:tc>
        <w:tc>
          <w:tcPr>
            <w:tcBorders>
              <w:top w:val="single" w:color="000000" w:sz="2" w:space="0"/>
              <w:bottom w:val="single" w:color="000000" w:sz="2" w:space="0"/>
            </w:tcBorders>
            <w:tcW w:w="825" w:type="dxa"/>
            <w:vAlign w:val="center"/>
            <w:textDirection w:val="lrTb"/>
            <w:noWrap w:val="false"/>
          </w:tcPr>
          <w:p>
            <w:pPr>
              <w:jc w:val="center"/>
              <w:spacing w:line="0" w:lineRule="atLeast"/>
              <w:rPr>
                <w:rFonts w:hint="eastAsia" w:ascii="宋体" w:hAnsi="宋体"/>
                <w:bCs/>
                <w:sz w:val="24"/>
                <w:szCs w:val="24"/>
              </w:rPr>
            </w:pPr>
            <w:r>
              <w:rPr>
                <w:rFonts w:ascii="宋体" w:hAnsi="宋体"/>
                <w:sz w:val="24"/>
                <w:szCs w:val="24"/>
              </w:rPr>
              <w:t xml:space="preserve">单位</w:t>
            </w:r>
            <w:r/>
          </w:p>
        </w:tc>
        <w:tc>
          <w:tcPr>
            <w:tcBorders>
              <w:top w:val="single" w:color="000000" w:sz="2" w:space="0"/>
              <w:bottom w:val="single" w:color="000000" w:sz="2" w:space="0"/>
            </w:tcBorders>
            <w:tcW w:w="2074" w:type="dxa"/>
            <w:vAlign w:val="center"/>
            <w:textDirection w:val="lrTb"/>
            <w:noWrap w:val="false"/>
          </w:tcPr>
          <w:p>
            <w:pPr>
              <w:jc w:val="center"/>
              <w:spacing w:line="0" w:lineRule="atLeast"/>
              <w:rPr>
                <w:rFonts w:hint="eastAsia" w:ascii="宋体" w:hAnsi="宋体"/>
                <w:bCs/>
                <w:sz w:val="24"/>
                <w:szCs w:val="24"/>
              </w:rPr>
            </w:pPr>
            <w:r>
              <w:rPr>
                <w:rFonts w:ascii="宋体" w:hAnsi="宋体"/>
                <w:sz w:val="24"/>
                <w:szCs w:val="24"/>
              </w:rPr>
              <w:t xml:space="preserve">所属行业类型</w:t>
            </w:r>
            <w:r/>
          </w:p>
        </w:tc>
        <w:tc>
          <w:tcPr>
            <w:tcBorders>
              <w:top w:val="single" w:color="000000" w:sz="2" w:space="0"/>
              <w:bottom w:val="single" w:color="000000" w:sz="2" w:space="0"/>
            </w:tcBorders>
            <w:tcW w:w="1106" w:type="dxa"/>
            <w:vAlign w:val="center"/>
            <w:textDirection w:val="lrTb"/>
            <w:noWrap w:val="false"/>
          </w:tcPr>
          <w:p>
            <w:pPr>
              <w:jc w:val="center"/>
              <w:spacing w:line="0" w:lineRule="atLeast"/>
              <w:rPr>
                <w:rFonts w:ascii="宋体" w:hAnsi="宋体"/>
                <w:sz w:val="24"/>
                <w:szCs w:val="24"/>
              </w:rPr>
            </w:pPr>
            <w:r>
              <w:rPr>
                <w:sz w:val="24"/>
                <w:szCs w:val="24"/>
              </w:rPr>
              <w:t xml:space="preserve">属性</w:t>
            </w:r>
            <w:r/>
          </w:p>
        </w:tc>
        <w:tc>
          <w:tcPr>
            <w:tcBorders>
              <w:top w:val="single" w:color="000000" w:sz="2" w:space="0"/>
              <w:bottom w:val="single" w:color="000000" w:sz="2" w:space="0"/>
            </w:tcBorders>
            <w:tcW w:w="1388" w:type="dxa"/>
            <w:vAlign w:val="center"/>
            <w:textDirection w:val="lrTb"/>
            <w:noWrap w:val="false"/>
          </w:tcPr>
          <w:p>
            <w:pPr>
              <w:jc w:val="center"/>
              <w:spacing w:line="0" w:lineRule="atLeast"/>
              <w:rPr>
                <w:rFonts w:hint="eastAsia" w:ascii="宋体" w:hAnsi="宋体"/>
                <w:bCs/>
                <w:sz w:val="24"/>
                <w:szCs w:val="24"/>
              </w:rPr>
            </w:pPr>
            <w:r>
              <w:rPr>
                <w:rFonts w:ascii="宋体" w:hAnsi="宋体"/>
                <w:sz w:val="24"/>
                <w:szCs w:val="24"/>
              </w:rPr>
              <w:t xml:space="preserve">备注</w:t>
            </w:r>
            <w:r/>
          </w:p>
        </w:tc>
      </w:tr>
      <w:tr>
        <w:trPr>
          <w:trHeight w:val="597"/>
        </w:trPr>
        <w:tc>
          <w:tcPr>
            <w:tcBorders>
              <w:top w:val="single" w:color="000000" w:sz="2" w:space="0"/>
              <w:bottom w:val="single" w:color="000000" w:sz="2" w:space="0"/>
            </w:tcBorders>
            <w:tcW w:w="821" w:type="dxa"/>
            <w:vAlign w:val="center"/>
            <w:textDirection w:val="lrTb"/>
            <w:noWrap w:val="false"/>
          </w:tcPr>
          <w:p>
            <w:pPr>
              <w:jc w:val="center"/>
              <w:spacing w:line="0" w:lineRule="atLeast"/>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2741" w:type="dxa"/>
            <w:vAlign w:val="center"/>
            <w:textDirection w:val="lrTb"/>
            <w:noWrap w:val="false"/>
          </w:tcPr>
          <w:p>
            <w:pPr>
              <w:spacing w:line="0" w:lineRule="atLeast"/>
              <w:rPr>
                <w:rFonts w:hint="eastAsia" w:ascii="宋体" w:hAnsi="宋体"/>
                <w:bCs/>
                <w:sz w:val="24"/>
                <w:szCs w:val="24"/>
              </w:rPr>
            </w:pPr>
            <w:r>
              <w:rPr>
                <w:rFonts w:hint="eastAsia" w:ascii="宋体" w:hAnsi="宋体"/>
                <w:sz w:val="24"/>
                <w:szCs w:val="24"/>
              </w:rPr>
              <w:t xml:space="preserve">物业管理服务</w:t>
            </w:r>
            <w:r/>
          </w:p>
        </w:tc>
        <w:tc>
          <w:tcPr>
            <w:tcBorders>
              <w:top w:val="single" w:color="000000" w:sz="2" w:space="0"/>
              <w:bottom w:val="single" w:color="000000" w:sz="2" w:space="0"/>
            </w:tcBorders>
            <w:tcW w:w="813" w:type="dxa"/>
            <w:vAlign w:val="center"/>
            <w:textDirection w:val="lrTb"/>
            <w:noWrap w:val="false"/>
          </w:tcPr>
          <w:p>
            <w:pPr>
              <w:jc w:val="center"/>
              <w:spacing w:line="0" w:lineRule="atLeast"/>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825" w:type="dxa"/>
            <w:vAlign w:val="center"/>
            <w:textDirection w:val="lrTb"/>
            <w:noWrap w:val="false"/>
          </w:tcPr>
          <w:p>
            <w:pPr>
              <w:jc w:val="center"/>
              <w:spacing w:line="0" w:lineRule="atLeast"/>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2074" w:type="dxa"/>
            <w:vAlign w:val="center"/>
            <w:textDirection w:val="lrTb"/>
            <w:noWrap w:val="false"/>
          </w:tcPr>
          <w:p>
            <w:pPr>
              <w:jc w:val="center"/>
              <w:spacing w:line="0" w:lineRule="atLeast"/>
              <w:rPr>
                <w:rFonts w:hint="eastAsia" w:ascii="宋体" w:hAnsi="宋体"/>
                <w:bCs/>
                <w:sz w:val="24"/>
                <w:szCs w:val="24"/>
              </w:rPr>
            </w:pPr>
            <w:r>
              <w:rPr>
                <w:rFonts w:hint="eastAsia" w:ascii="宋体" w:hAnsi="宋体"/>
                <w:bCs/>
                <w:sz w:val="24"/>
                <w:szCs w:val="24"/>
              </w:rPr>
              <w:t xml:space="preserve">物业管理</w:t>
            </w:r>
            <w:r/>
          </w:p>
        </w:tc>
        <w:tc>
          <w:tcPr>
            <w:tcBorders>
              <w:top w:val="single" w:color="000000" w:sz="2" w:space="0"/>
              <w:bottom w:val="single" w:color="000000" w:sz="2" w:space="0"/>
            </w:tcBorders>
            <w:tcW w:w="1106" w:type="dxa"/>
            <w:vAlign w:val="center"/>
            <w:textDirection w:val="lrTb"/>
            <w:noWrap w:val="false"/>
          </w:tcPr>
          <w:p>
            <w:pPr>
              <w:jc w:val="center"/>
              <w:spacing w:line="288" w:lineRule="auto"/>
              <w:rPr>
                <w:rFonts w:hint="eastAsia" w:ascii="宋体" w:hAnsi="宋体" w:cs="宋体"/>
                <w:bCs/>
                <w:color w:val="0000ff"/>
                <w:sz w:val="24"/>
                <w:szCs w:val="24"/>
              </w:rPr>
            </w:pPr>
            <w:r>
              <w:rPr>
                <w:rFonts w:hint="eastAsia" w:ascii="宋体" w:hAnsi="宋体"/>
                <w:bCs/>
                <w:sz w:val="24"/>
                <w:szCs w:val="24"/>
              </w:rPr>
              <w:t xml:space="preserve">服务</w:t>
            </w:r>
            <w:r/>
          </w:p>
        </w:tc>
        <w:tc>
          <w:tcPr>
            <w:tcBorders>
              <w:top w:val="single" w:color="000000" w:sz="2" w:space="0"/>
              <w:bottom w:val="single" w:color="000000" w:sz="2" w:space="0"/>
            </w:tcBorders>
            <w:tcW w:w="1388" w:type="dxa"/>
            <w:vAlign w:val="center"/>
            <w:textDirection w:val="lrTb"/>
            <w:noWrap w:val="false"/>
          </w:tcPr>
          <w:p>
            <w:pPr>
              <w:jc w:val="center"/>
              <w:spacing w:line="0" w:lineRule="atLeast"/>
              <w:rPr>
                <w:rFonts w:hint="eastAsia" w:ascii="宋体" w:hAnsi="宋体"/>
                <w:bCs/>
                <w:sz w:val="24"/>
                <w:szCs w:val="24"/>
              </w:rPr>
            </w:pPr>
            <w:r>
              <w:rPr>
                <w:rFonts w:hint="eastAsia" w:ascii="宋体" w:hAnsi="宋体"/>
                <w:bCs/>
                <w:sz w:val="24"/>
                <w:szCs w:val="24"/>
              </w:rPr>
            </w:r>
            <w:r/>
          </w:p>
        </w:tc>
      </w:tr>
    </w:tbl>
    <w:p>
      <w:pPr>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p>
    <w:p>
      <w:pPr>
        <w:ind w:firstLine="241"/>
        <w:jc w:val="left"/>
        <w:rPr>
          <w:rFonts w:hint="eastAsia" w:ascii="宋体" w:hAnsi="宋体"/>
          <w:b/>
          <w:bCs/>
          <w:color w:val="000000"/>
          <w:sz w:val="24"/>
          <w:szCs w:val="24"/>
        </w:rPr>
      </w:pPr>
      <w:r>
        <w:rPr>
          <w:rFonts w:hint="eastAsia" w:ascii="宋体" w:hAnsi="宋体"/>
          <w:b/>
          <w:bCs/>
          <w:color w:val="000000"/>
          <w:sz w:val="24"/>
          <w:szCs w:val="24"/>
        </w:rPr>
        <w:t xml:space="preserve">此项所有要求均为实质性要求，供应商须完全响应并提供《技术要求响应及偏离表》，格式见第六章，未提供或提供内容不全的将作无效投标处理。</w:t>
      </w:r>
      <w:r/>
    </w:p>
    <w:p>
      <w:pPr>
        <w:ind w:firstLine="482"/>
        <w:spacing w:before="181" w:after="181"/>
        <w:rPr>
          <w:rFonts w:hint="eastAsia" w:ascii="宋体" w:hAnsi="宋体"/>
          <w:sz w:val="24"/>
          <w:szCs w:val="24"/>
        </w:rPr>
      </w:pPr>
      <w:r>
        <w:rPr>
          <w:rFonts w:hint="eastAsia" w:ascii="宋体" w:hAnsi="宋体"/>
          <w:b/>
          <w:bCs/>
          <w:color w:val="000000"/>
          <w:sz w:val="24"/>
          <w:szCs w:val="24"/>
        </w:rPr>
        <w:t xml:space="preserve">1.总体要求</w:t>
      </w:r>
      <w:r/>
    </w:p>
    <w:tbl>
      <w:tblPr>
        <w:tblStyle w:val="673"/>
        <w:tblW w:w="0" w:type="auto"/>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2"/>
      </w:tblGrid>
      <w:tr>
        <w:trPr/>
        <w:tc>
          <w:tcPr>
            <w:tcW w:w="9762" w:type="dxa"/>
            <w:textDirection w:val="lrTb"/>
            <w:noWrap w:val="false"/>
          </w:tcPr>
          <w:p>
            <w:pPr>
              <w:rPr>
                <w:color w:val="000000"/>
                <w:sz w:val="24"/>
                <w:szCs w:val="24"/>
              </w:rPr>
            </w:pPr>
            <w:r>
              <w:rPr>
                <w:color w:val="000000"/>
                <w:sz w:val="24"/>
                <w:szCs w:val="24"/>
              </w:rPr>
              <w:t xml:space="preserve">（一</w:t>
            </w:r>
            <w:r>
              <w:rPr>
                <w:rFonts w:hint="eastAsia"/>
                <w:color w:val="000000"/>
                <w:sz w:val="24"/>
                <w:szCs w:val="24"/>
              </w:rPr>
              <w:t xml:space="preserve">）投标人中标</w:t>
            </w:r>
            <w:r>
              <w:rPr>
                <w:color w:val="000000"/>
                <w:sz w:val="24"/>
                <w:szCs w:val="24"/>
              </w:rPr>
              <w:t xml:space="preserve">后应根据服务的范围和内容，逐条分别确定</w:t>
            </w:r>
            <w:r>
              <w:rPr>
                <w:rFonts w:hint="eastAsia"/>
                <w:color w:val="000000"/>
                <w:sz w:val="24"/>
                <w:szCs w:val="24"/>
              </w:rPr>
              <w:t xml:space="preserve">符合采购人要求</w:t>
            </w:r>
            <w:r>
              <w:rPr>
                <w:color w:val="000000"/>
                <w:sz w:val="24"/>
                <w:szCs w:val="24"/>
              </w:rPr>
              <w:t xml:space="preserve">的服务质量、目标及服务响应时间。</w:t>
            </w:r>
            <w:r/>
          </w:p>
          <w:p>
            <w:pPr>
              <w:rPr>
                <w:color w:val="000000"/>
                <w:sz w:val="24"/>
                <w:szCs w:val="24"/>
              </w:rPr>
            </w:pPr>
            <w:r>
              <w:rPr>
                <w:rFonts w:hint="eastAsia"/>
                <w:color w:val="000000"/>
                <w:sz w:val="24"/>
                <w:szCs w:val="24"/>
              </w:rPr>
              <w:t xml:space="preserve">（</w:t>
            </w:r>
            <w:r>
              <w:rPr>
                <w:color w:val="000000"/>
                <w:sz w:val="24"/>
                <w:szCs w:val="24"/>
              </w:rPr>
              <w:t xml:space="preserve">二</w:t>
            </w:r>
            <w:r>
              <w:rPr>
                <w:rFonts w:hint="eastAsia"/>
                <w:color w:val="000000"/>
                <w:sz w:val="24"/>
                <w:szCs w:val="24"/>
              </w:rPr>
              <w:t xml:space="preserve">）</w:t>
            </w:r>
            <w:r>
              <w:rPr>
                <w:color w:val="000000"/>
                <w:sz w:val="24"/>
                <w:szCs w:val="24"/>
              </w:rPr>
              <w:t xml:space="preserve">具体分项指标</w:t>
            </w:r>
            <w:r/>
          </w:p>
          <w:p>
            <w:pPr>
              <w:rPr>
                <w:color w:val="000000"/>
                <w:sz w:val="24"/>
                <w:szCs w:val="24"/>
              </w:rPr>
            </w:pPr>
            <w:r>
              <w:rPr>
                <w:color w:val="000000"/>
                <w:sz w:val="24"/>
                <w:szCs w:val="24"/>
              </w:rPr>
              <w:t xml:space="preserve">1</w:t>
            </w:r>
            <w:r>
              <w:rPr>
                <w:rFonts w:hint="eastAsia"/>
                <w:color w:val="000000"/>
                <w:sz w:val="24"/>
                <w:szCs w:val="24"/>
              </w:rPr>
              <w:t xml:space="preserve">.</w:t>
            </w:r>
            <w:r>
              <w:rPr>
                <w:color w:val="000000"/>
                <w:sz w:val="24"/>
                <w:szCs w:val="24"/>
              </w:rPr>
              <w:t xml:space="preserve">环卫保洁室内各项物品干净、环境整洁优雅，服务体现绿色环保要求；</w:t>
            </w:r>
            <w:r/>
          </w:p>
          <w:p>
            <w:pPr>
              <w:rPr>
                <w:color w:val="000000"/>
                <w:sz w:val="24"/>
                <w:szCs w:val="24"/>
              </w:rPr>
            </w:pPr>
            <w:r>
              <w:rPr>
                <w:color w:val="000000"/>
                <w:sz w:val="24"/>
                <w:szCs w:val="24"/>
              </w:rPr>
              <w:t xml:space="preserve">2</w:t>
            </w:r>
            <w:r>
              <w:rPr>
                <w:rFonts w:hint="eastAsia"/>
                <w:color w:val="000000"/>
                <w:sz w:val="24"/>
                <w:szCs w:val="24"/>
              </w:rPr>
              <w:t xml:space="preserve">.</w:t>
            </w:r>
            <w:r>
              <w:rPr>
                <w:color w:val="000000"/>
                <w:sz w:val="24"/>
                <w:szCs w:val="24"/>
              </w:rPr>
              <w:t xml:space="preserve">工程零修、急修及时率100%；零修工程合格率</w:t>
            </w:r>
            <w:r>
              <w:rPr>
                <w:rFonts w:hint="eastAsia"/>
                <w:color w:val="000000"/>
                <w:sz w:val="24"/>
                <w:szCs w:val="24"/>
              </w:rPr>
              <w:t xml:space="preserve">100</w:t>
            </w:r>
            <w:r>
              <w:rPr>
                <w:color w:val="000000"/>
                <w:sz w:val="24"/>
                <w:szCs w:val="24"/>
              </w:rPr>
              <w:t xml:space="preserve">%；</w:t>
            </w:r>
            <w:r/>
          </w:p>
          <w:p>
            <w:pPr>
              <w:rPr>
                <w:color w:val="000000"/>
                <w:sz w:val="24"/>
                <w:szCs w:val="24"/>
              </w:rPr>
            </w:pPr>
            <w:r>
              <w:rPr>
                <w:color w:val="000000"/>
                <w:sz w:val="24"/>
                <w:szCs w:val="24"/>
              </w:rPr>
              <w:t xml:space="preserve">3</w:t>
            </w:r>
            <w:r>
              <w:rPr>
                <w:rFonts w:hint="eastAsia"/>
                <w:color w:val="000000"/>
                <w:sz w:val="24"/>
                <w:szCs w:val="24"/>
              </w:rPr>
              <w:t xml:space="preserve">.</w:t>
            </w:r>
            <w:r>
              <w:rPr>
                <w:color w:val="000000"/>
                <w:sz w:val="24"/>
                <w:szCs w:val="24"/>
              </w:rPr>
              <w:t xml:space="preserve">各类设施、设备完好、整洁、无污损，完好率、合格率均达到98%以上；垃圾日产日清，清运及时率100%；</w:t>
            </w:r>
            <w:r/>
          </w:p>
          <w:p>
            <w:pPr>
              <w:rPr>
                <w:color w:val="000000"/>
                <w:sz w:val="24"/>
                <w:szCs w:val="24"/>
              </w:rPr>
            </w:pPr>
            <w:r>
              <w:rPr>
                <w:color w:val="000000"/>
                <w:sz w:val="24"/>
                <w:szCs w:val="24"/>
              </w:rPr>
              <w:t xml:space="preserve">4</w:t>
            </w:r>
            <w:r>
              <w:rPr>
                <w:rFonts w:hint="eastAsia"/>
                <w:color w:val="000000"/>
                <w:sz w:val="24"/>
                <w:szCs w:val="24"/>
              </w:rPr>
              <w:t xml:space="preserve">.</w:t>
            </w:r>
            <w:r>
              <w:rPr>
                <w:color w:val="000000"/>
                <w:sz w:val="24"/>
                <w:szCs w:val="24"/>
              </w:rPr>
              <w:t xml:space="preserve">有效投诉一周内办结率9</w:t>
            </w:r>
            <w:r>
              <w:rPr>
                <w:rFonts w:hint="eastAsia"/>
                <w:color w:val="000000"/>
                <w:sz w:val="24"/>
                <w:szCs w:val="24"/>
              </w:rPr>
              <w:t xml:space="preserve">8</w:t>
            </w:r>
            <w:r>
              <w:rPr>
                <w:color w:val="000000"/>
                <w:sz w:val="24"/>
                <w:szCs w:val="24"/>
              </w:rPr>
              <w:t xml:space="preserve">%以上；</w:t>
            </w:r>
            <w:r/>
          </w:p>
          <w:p>
            <w:pPr>
              <w:rPr>
                <w:color w:val="000000"/>
                <w:sz w:val="24"/>
                <w:szCs w:val="24"/>
              </w:rPr>
            </w:pPr>
            <w:r>
              <w:rPr>
                <w:color w:val="000000"/>
                <w:sz w:val="24"/>
                <w:szCs w:val="24"/>
              </w:rPr>
              <w:t xml:space="preserve">5</w:t>
            </w:r>
            <w:r>
              <w:rPr>
                <w:rFonts w:hint="eastAsia"/>
                <w:color w:val="000000"/>
                <w:sz w:val="24"/>
                <w:szCs w:val="24"/>
              </w:rPr>
              <w:t xml:space="preserve">.</w:t>
            </w:r>
            <w:r>
              <w:rPr>
                <w:color w:val="000000"/>
                <w:sz w:val="24"/>
                <w:szCs w:val="24"/>
              </w:rPr>
              <w:t xml:space="preserve">服务及时、到位，以人为本，凸显人性化服务，服务满意率达9</w:t>
            </w:r>
            <w:r>
              <w:rPr>
                <w:rFonts w:hint="eastAsia"/>
                <w:color w:val="000000"/>
                <w:sz w:val="24"/>
                <w:szCs w:val="24"/>
              </w:rPr>
              <w:t xml:space="preserve">8</w:t>
            </w:r>
            <w:r>
              <w:rPr>
                <w:color w:val="000000"/>
                <w:sz w:val="24"/>
                <w:szCs w:val="24"/>
              </w:rPr>
              <w:t xml:space="preserve">%以上；</w:t>
            </w:r>
            <w:r/>
          </w:p>
          <w:p>
            <w:pPr>
              <w:rPr>
                <w:rFonts w:hint="eastAsia" w:ascii="宋体" w:hAnsi="宋体" w:cs="宋体"/>
                <w:sz w:val="24"/>
                <w:szCs w:val="24"/>
                <w:highlight w:val="cyan"/>
              </w:rPr>
            </w:pPr>
            <w:r>
              <w:rPr>
                <w:color w:val="000000"/>
                <w:sz w:val="24"/>
                <w:szCs w:val="24"/>
              </w:rPr>
              <w:t xml:space="preserve">6</w:t>
            </w:r>
            <w:r>
              <w:rPr>
                <w:rFonts w:hint="eastAsia"/>
                <w:color w:val="000000"/>
                <w:sz w:val="24"/>
                <w:szCs w:val="24"/>
              </w:rPr>
              <w:t xml:space="preserve">.</w:t>
            </w:r>
            <w:r>
              <w:rPr>
                <w:color w:val="000000"/>
                <w:sz w:val="24"/>
                <w:szCs w:val="24"/>
              </w:rPr>
              <w:t xml:space="preserve">安全保障稳妥、及时、有力，无重大事故发生。</w:t>
            </w:r>
            <w:r/>
          </w:p>
        </w:tc>
      </w:tr>
    </w:tbl>
    <w:p>
      <w:pPr>
        <w:ind w:firstLine="482"/>
        <w:tabs>
          <w:tab w:val="left" w:pos="312" w:leader="none"/>
        </w:tabs>
        <w:rPr>
          <w:rFonts w:hint="eastAsia" w:ascii="宋体" w:hAnsi="宋体"/>
          <w:b/>
          <w:color w:val="000000"/>
          <w:sz w:val="24"/>
          <w:szCs w:val="24"/>
        </w:rPr>
      </w:pPr>
      <w:r>
        <w:rPr>
          <w:rFonts w:hint="eastAsia" w:ascii="宋体" w:hAnsi="宋体"/>
          <w:b/>
          <w:color w:val="000000"/>
          <w:sz w:val="24"/>
          <w:szCs w:val="24"/>
        </w:rPr>
      </w:r>
      <w:r/>
    </w:p>
    <w:p>
      <w:pPr>
        <w:ind w:firstLine="482"/>
        <w:tabs>
          <w:tab w:val="left" w:pos="312" w:leader="none"/>
        </w:tabs>
      </w:pPr>
      <w:r>
        <w:rPr>
          <w:rFonts w:hint="eastAsia" w:ascii="宋体" w:hAnsi="宋体"/>
          <w:b/>
          <w:color w:val="000000"/>
          <w:sz w:val="24"/>
          <w:szCs w:val="24"/>
        </w:rPr>
        <w:t xml:space="preserve">2.主要服务内容、范围和服务标准、要求</w:t>
      </w:r>
      <w:r/>
    </w:p>
    <w:tbl>
      <w:tblPr>
        <w:tblStyle w:val="67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5"/>
      </w:tblGrid>
      <w:tr>
        <w:trPr/>
        <w:tc>
          <w:tcPr>
            <w:tcW w:w="9745" w:type="dxa"/>
            <w:textDirection w:val="lrTb"/>
            <w:noWrap w:val="false"/>
          </w:tcPr>
          <w:p>
            <w:pPr>
              <w:pStyle w:val="853"/>
              <w:spacing w:line="288" w:lineRule="auto"/>
              <w:rPr>
                <w:rFonts w:hint="eastAsia"/>
                <w:b/>
                <w:bCs/>
                <w:spacing w:val="-6"/>
                <w:sz w:val="24"/>
                <w:szCs w:val="24"/>
                <w:lang w:eastAsia="zh-CN"/>
              </w:rPr>
            </w:pPr>
            <w:r>
              <w:rPr>
                <w:rFonts w:hint="eastAsia"/>
                <w:b/>
                <w:bCs/>
                <w:spacing w:val="-6"/>
                <w:sz w:val="24"/>
                <w:szCs w:val="24"/>
                <w:lang w:eastAsia="zh-CN"/>
              </w:rPr>
              <w:t xml:space="preserve">一、总体服务内容</w:t>
            </w:r>
            <w:r/>
          </w:p>
          <w:p>
            <w:pPr>
              <w:rPr>
                <w:color w:val="000000"/>
                <w:sz w:val="24"/>
                <w:szCs w:val="24"/>
              </w:rPr>
            </w:pPr>
            <w:r>
              <w:rPr>
                <w:color w:val="000000"/>
                <w:sz w:val="24"/>
                <w:szCs w:val="24"/>
              </w:rPr>
              <w:t xml:space="preserve">日常物业管理：</w:t>
            </w:r>
            <w:r>
              <w:rPr>
                <w:bCs/>
                <w:color w:val="000000"/>
                <w:spacing w:val="-3"/>
                <w:sz w:val="24"/>
                <w:szCs w:val="24"/>
              </w:rPr>
              <w:t xml:space="preserve">在</w:t>
            </w:r>
            <w:r>
              <w:rPr>
                <w:rFonts w:hint="eastAsia"/>
                <w:bCs/>
                <w:color w:val="000000"/>
                <w:spacing w:val="-3"/>
                <w:sz w:val="24"/>
                <w:szCs w:val="24"/>
              </w:rPr>
              <w:t xml:space="preserve">法治园区</w:t>
            </w:r>
            <w:r>
              <w:rPr>
                <w:bCs/>
                <w:color w:val="000000"/>
                <w:spacing w:val="-3"/>
                <w:sz w:val="24"/>
                <w:szCs w:val="24"/>
              </w:rPr>
              <w:t xml:space="preserve">物业管理服务采购项目所属区域内</w:t>
            </w:r>
            <w:r>
              <w:rPr>
                <w:color w:val="000000"/>
                <w:sz w:val="24"/>
                <w:szCs w:val="24"/>
              </w:rPr>
              <w:t xml:space="preserve">，</w:t>
            </w:r>
            <w:r>
              <w:rPr>
                <w:rFonts w:hint="eastAsia"/>
                <w:color w:val="000000"/>
                <w:sz w:val="24"/>
                <w:szCs w:val="24"/>
              </w:rPr>
              <w:t xml:space="preserve">供应商</w:t>
            </w:r>
            <w:r>
              <w:rPr>
                <w:color w:val="000000"/>
                <w:sz w:val="24"/>
                <w:szCs w:val="24"/>
              </w:rPr>
              <w:t xml:space="preserve">提供的服务包括但不限于以下内容： </w:t>
            </w:r>
            <w:r/>
          </w:p>
          <w:p>
            <w:pPr>
              <w:pStyle w:val="853"/>
              <w:spacing w:line="288" w:lineRule="auto"/>
              <w:rPr>
                <w:spacing w:val="-6"/>
                <w:sz w:val="24"/>
                <w:szCs w:val="24"/>
                <w:highlight w:val="none"/>
                <w:lang w:eastAsia="zh-CN"/>
              </w:rPr>
            </w:pPr>
            <w:r>
              <w:rPr>
                <w:rFonts w:hint="eastAsia"/>
                <w:spacing w:val="-6"/>
                <w:sz w:val="24"/>
                <w:szCs w:val="24"/>
                <w:lang w:eastAsia="zh-CN"/>
              </w:rPr>
              <w:t xml:space="preserve">1.</w:t>
            </w:r>
            <w:r>
              <w:rPr>
                <w:spacing w:val="-6"/>
                <w:sz w:val="24"/>
                <w:szCs w:val="24"/>
                <w:lang w:eastAsia="zh-CN"/>
              </w:rPr>
              <w:t xml:space="preserve">负责物业管理区域内的安全巡视、门岗执勤、来访登记、车辆管理、安全突发事件处理等</w:t>
            </w:r>
            <w:r>
              <w:rPr>
                <w:rFonts w:hint="eastAsia"/>
                <w:spacing w:val="-6"/>
                <w:sz w:val="24"/>
                <w:szCs w:val="24"/>
                <w:lang w:eastAsia="zh-CN"/>
              </w:rPr>
              <w:t xml:space="preserve">，</w:t>
            </w:r>
            <w:r>
              <w:rPr>
                <w:rFonts w:hint="eastAsia"/>
                <w:bCs/>
                <w:sz w:val="24"/>
                <w:szCs w:val="24"/>
                <w:highlight w:val="none"/>
                <w:lang w:eastAsia="zh-CN"/>
              </w:rPr>
              <w:t xml:space="preserve">承担开展采购人单位内部治安保卫工作，</w:t>
            </w:r>
            <w:r>
              <w:rPr>
                <w:spacing w:val="-6"/>
                <w:sz w:val="24"/>
                <w:szCs w:val="24"/>
                <w:highlight w:val="none"/>
                <w:lang w:eastAsia="zh-CN"/>
              </w:rPr>
              <w:t xml:space="preserve">保证物业管理区域及外围设施的安全，无事故发生。</w:t>
            </w:r>
            <w:r/>
          </w:p>
          <w:p>
            <w:pPr>
              <w:pStyle w:val="853"/>
              <w:spacing w:line="288" w:lineRule="auto"/>
              <w:rPr>
                <w:spacing w:val="-6"/>
                <w:sz w:val="24"/>
                <w:szCs w:val="24"/>
                <w:lang w:eastAsia="zh-CN"/>
              </w:rPr>
            </w:pPr>
            <w:r>
              <w:rPr>
                <w:rFonts w:hint="eastAsia"/>
                <w:spacing w:val="-6"/>
                <w:sz w:val="24"/>
                <w:szCs w:val="24"/>
                <w:lang w:eastAsia="zh-CN"/>
              </w:rPr>
              <w:t xml:space="preserve">2.</w:t>
            </w:r>
            <w:r>
              <w:rPr>
                <w:spacing w:val="-6"/>
                <w:sz w:val="24"/>
                <w:szCs w:val="24"/>
                <w:lang w:eastAsia="zh-CN"/>
              </w:rPr>
              <w:t xml:space="preserve">负责物业管理范围内的室内外公共环境卫生保洁服务；负责垃圾的收集、放置指定地点。</w:t>
            </w:r>
            <w:r/>
          </w:p>
          <w:p>
            <w:pPr>
              <w:pStyle w:val="853"/>
              <w:spacing w:line="288" w:lineRule="auto"/>
              <w:rPr>
                <w:spacing w:val="-6"/>
                <w:sz w:val="24"/>
                <w:szCs w:val="24"/>
                <w:lang w:eastAsia="zh-CN"/>
              </w:rPr>
            </w:pPr>
            <w:r>
              <w:rPr>
                <w:rFonts w:hint="eastAsia"/>
                <w:spacing w:val="-6"/>
                <w:sz w:val="24"/>
                <w:szCs w:val="24"/>
                <w:lang w:eastAsia="zh-CN"/>
              </w:rPr>
              <w:t xml:space="preserve">3.</w:t>
            </w:r>
            <w:r>
              <w:rPr>
                <w:spacing w:val="-6"/>
                <w:sz w:val="24"/>
                <w:szCs w:val="24"/>
                <w:lang w:eastAsia="zh-CN"/>
              </w:rPr>
              <w:t xml:space="preserve">负责物业管理范围内公共区域设施设备日常运行和巡查，包括日常故障解决，确保运行正常。</w:t>
            </w:r>
            <w:r/>
          </w:p>
          <w:p>
            <w:pPr>
              <w:pStyle w:val="853"/>
              <w:spacing w:line="288" w:lineRule="auto"/>
              <w:rPr>
                <w:spacing w:val="-6"/>
                <w:sz w:val="24"/>
                <w:szCs w:val="24"/>
                <w:lang w:eastAsia="zh-CN"/>
              </w:rPr>
            </w:pPr>
            <w:r>
              <w:rPr>
                <w:rFonts w:hint="eastAsia"/>
                <w:spacing w:val="-6"/>
                <w:sz w:val="24"/>
                <w:szCs w:val="24"/>
                <w:lang w:eastAsia="zh-CN"/>
              </w:rPr>
              <w:t xml:space="preserve">4.</w:t>
            </w:r>
            <w:r>
              <w:rPr>
                <w:spacing w:val="-6"/>
                <w:sz w:val="24"/>
                <w:szCs w:val="24"/>
                <w:lang w:eastAsia="zh-CN"/>
              </w:rPr>
              <w:t xml:space="preserve">负责物业管理范围内的会议服务、客服有关工作。</w:t>
            </w:r>
            <w:r/>
          </w:p>
          <w:p>
            <w:pPr>
              <w:pStyle w:val="853"/>
              <w:spacing w:line="288" w:lineRule="auto"/>
              <w:rPr>
                <w:spacing w:val="-6"/>
                <w:sz w:val="24"/>
                <w:szCs w:val="24"/>
                <w:lang w:eastAsia="zh-CN"/>
              </w:rPr>
            </w:pPr>
            <w:r>
              <w:rPr>
                <w:rFonts w:hint="eastAsia"/>
                <w:spacing w:val="-6"/>
                <w:sz w:val="24"/>
                <w:szCs w:val="24"/>
                <w:lang w:eastAsia="zh-CN"/>
              </w:rPr>
              <w:t xml:space="preserve">5.</w:t>
            </w:r>
            <w:r>
              <w:rPr>
                <w:spacing w:val="-6"/>
                <w:sz w:val="24"/>
                <w:szCs w:val="24"/>
                <w:lang w:eastAsia="zh-CN"/>
              </w:rPr>
              <w:t xml:space="preserve">负责物业管理范围内的电视电话视频会议保障工作。</w:t>
            </w:r>
            <w:r/>
          </w:p>
          <w:p>
            <w:pPr>
              <w:pStyle w:val="853"/>
              <w:spacing w:line="288" w:lineRule="auto"/>
              <w:rPr>
                <w:spacing w:val="-6"/>
                <w:sz w:val="24"/>
                <w:szCs w:val="24"/>
                <w:lang w:eastAsia="zh-CN"/>
              </w:rPr>
            </w:pPr>
            <w:r>
              <w:rPr>
                <w:rFonts w:hint="eastAsia"/>
                <w:spacing w:val="-6"/>
                <w:sz w:val="24"/>
                <w:szCs w:val="24"/>
                <w:lang w:eastAsia="zh-CN"/>
              </w:rPr>
              <w:t xml:space="preserve">6.</w:t>
            </w:r>
            <w:r>
              <w:rPr>
                <w:spacing w:val="-6"/>
                <w:sz w:val="24"/>
                <w:szCs w:val="24"/>
                <w:lang w:eastAsia="zh-CN"/>
              </w:rPr>
              <w:t xml:space="preserve">物业档案资料的建立与管理。</w:t>
            </w:r>
            <w:r/>
          </w:p>
          <w:p>
            <w:pPr>
              <w:pStyle w:val="853"/>
              <w:spacing w:line="288" w:lineRule="auto"/>
              <w:rPr>
                <w:rFonts w:hint="eastAsia"/>
                <w:spacing w:val="-6"/>
                <w:sz w:val="24"/>
                <w:szCs w:val="24"/>
                <w:lang w:eastAsia="zh-CN"/>
              </w:rPr>
            </w:pPr>
            <w:r>
              <w:rPr>
                <w:rFonts w:hint="eastAsia"/>
                <w:spacing w:val="-6"/>
                <w:sz w:val="24"/>
                <w:szCs w:val="24"/>
                <w:lang w:eastAsia="zh-CN"/>
              </w:rPr>
              <w:t xml:space="preserve">7.信息化管理系统的运用与实施。</w:t>
            </w:r>
            <w:r/>
          </w:p>
          <w:p>
            <w:pPr>
              <w:pStyle w:val="853"/>
              <w:spacing w:line="288" w:lineRule="auto"/>
              <w:rPr>
                <w:spacing w:val="-6"/>
                <w:sz w:val="24"/>
                <w:szCs w:val="24"/>
                <w:lang w:eastAsia="zh-CN"/>
              </w:rPr>
            </w:pPr>
            <w:r>
              <w:rPr>
                <w:rFonts w:hint="eastAsia"/>
                <w:spacing w:val="-6"/>
                <w:sz w:val="24"/>
                <w:szCs w:val="24"/>
                <w:lang w:eastAsia="zh-CN"/>
              </w:rPr>
              <w:t xml:space="preserve">8.</w:t>
            </w:r>
            <w:r>
              <w:rPr>
                <w:spacing w:val="-6"/>
                <w:sz w:val="24"/>
                <w:szCs w:val="24"/>
                <w:lang w:eastAsia="zh-CN"/>
              </w:rPr>
              <w:t xml:space="preserve">建立健全物业岗位培训、考核机制。</w:t>
            </w:r>
            <w:r/>
          </w:p>
          <w:p>
            <w:pPr>
              <w:pStyle w:val="853"/>
              <w:spacing w:line="288" w:lineRule="auto"/>
              <w:rPr>
                <w:spacing w:val="-6"/>
                <w:sz w:val="24"/>
                <w:szCs w:val="24"/>
                <w:lang w:eastAsia="zh-CN"/>
              </w:rPr>
            </w:pPr>
            <w:r>
              <w:rPr>
                <w:rFonts w:hint="eastAsia"/>
                <w:spacing w:val="-6"/>
                <w:sz w:val="24"/>
                <w:szCs w:val="24"/>
                <w:lang w:eastAsia="zh-CN"/>
              </w:rPr>
              <w:t xml:space="preserve">9.物业服务项目交接全流程实施。</w:t>
            </w:r>
            <w:r/>
          </w:p>
          <w:p>
            <w:pPr>
              <w:rPr>
                <w:spacing w:val="-6"/>
                <w:sz w:val="24"/>
                <w:szCs w:val="24"/>
              </w:rPr>
            </w:pPr>
            <w:r>
              <w:rPr>
                <w:b/>
                <w:bCs/>
                <w:color w:val="000000"/>
                <w:sz w:val="24"/>
                <w:szCs w:val="24"/>
              </w:rPr>
              <w:t xml:space="preserve">二、安保服务的内容和要求</w:t>
            </w:r>
            <w:r/>
          </w:p>
          <w:p>
            <w:pPr>
              <w:pStyle w:val="853"/>
              <w:spacing w:line="288" w:lineRule="auto"/>
              <w:rPr>
                <w:rFonts w:hint="eastAsia"/>
                <w:sz w:val="24"/>
                <w:szCs w:val="24"/>
                <w:lang w:eastAsia="zh-CN"/>
              </w:rPr>
            </w:pPr>
            <w:r>
              <w:rPr>
                <w:rFonts w:hint="eastAsia"/>
                <w:sz w:val="24"/>
                <w:szCs w:val="24"/>
                <w:lang w:eastAsia="zh-CN"/>
              </w:rPr>
              <w:t xml:space="preserve">1.实行24小时安全管理，辖区内无治安责任案件发生；安全保障稳妥、及时、有力，无重大事故发生。</w:t>
            </w:r>
            <w:r/>
          </w:p>
          <w:p>
            <w:pPr>
              <w:spacing w:line="288" w:lineRule="auto"/>
              <w:rPr>
                <w:sz w:val="24"/>
                <w:szCs w:val="24"/>
              </w:rPr>
            </w:pPr>
            <w:r>
              <w:rPr>
                <w:rFonts w:hint="eastAsia" w:ascii="宋体" w:hAnsi="宋体" w:cs="宋体"/>
                <w:sz w:val="24"/>
                <w:szCs w:val="24"/>
              </w:rPr>
              <w:t xml:space="preserve">2.加强门卫管理，认真负责门卫保卫和传达工作，以及人员、车辆等进出管理、登记工作，防止物业服务范围财产流失；保持门厅及周围环境的卫生；确保大门口内外及主干道畅通；指挥外来车辆停放指定地点。车辆进出管理、登记；车辆进入时须询问清楚事由、履行登记手续，</w:t>
            </w:r>
            <w:r>
              <w:rPr>
                <w:spacing w:val="-1"/>
                <w:sz w:val="24"/>
                <w:szCs w:val="24"/>
              </w:rPr>
              <w:t xml:space="preserve">待联系相关部门、人员同意后放行；出门时须完善记录，必要时进行询问、检查或处理；控制车辆载货出门，未经许可，休息日、节假日严禁车辆载货外出，许可外出的车辆，必须经采购人相关部门批准，履行门卫检查，核对货物无误后放行；熟</w:t>
            </w:r>
            <w:r>
              <w:rPr>
                <w:spacing w:val="-3"/>
                <w:sz w:val="24"/>
                <w:szCs w:val="24"/>
              </w:rPr>
              <w:t xml:space="preserve">悉采购人干部职工车辆，方便进出管理。</w:t>
            </w:r>
            <w:r/>
          </w:p>
          <w:p>
            <w:pPr>
              <w:pStyle w:val="853"/>
              <w:spacing w:line="288" w:lineRule="auto"/>
              <w:rPr>
                <w:sz w:val="24"/>
                <w:szCs w:val="24"/>
                <w:lang w:eastAsia="zh-CN"/>
              </w:rPr>
            </w:pPr>
            <w:r>
              <w:rPr>
                <w:rFonts w:hint="eastAsia"/>
                <w:spacing w:val="-3"/>
                <w:sz w:val="24"/>
                <w:szCs w:val="24"/>
                <w:lang w:eastAsia="zh-CN"/>
              </w:rPr>
              <w:t xml:space="preserve">3.</w:t>
            </w:r>
            <w:r>
              <w:rPr>
                <w:spacing w:val="-3"/>
                <w:sz w:val="24"/>
                <w:szCs w:val="24"/>
                <w:lang w:eastAsia="zh-CN"/>
              </w:rPr>
              <w:t xml:space="preserve">值班人员应严格遵守24小时值班</w:t>
            </w:r>
            <w:r>
              <w:rPr>
                <w:spacing w:val="-1"/>
                <w:sz w:val="24"/>
                <w:szCs w:val="24"/>
                <w:lang w:eastAsia="zh-CN"/>
              </w:rPr>
              <w:t xml:space="preserve">制，坚守岗位，不得擅自离岗，保证消防、安全监控室不间断安全运行。认真履行交接班制度，交接班内容具体、明确，</w:t>
            </w:r>
            <w:r>
              <w:rPr>
                <w:spacing w:val="-2"/>
                <w:sz w:val="24"/>
                <w:szCs w:val="24"/>
                <w:lang w:eastAsia="zh-CN"/>
              </w:rPr>
              <w:t xml:space="preserve">并做好交接班记录。监控室保证24小时</w:t>
            </w:r>
            <w:r>
              <w:rPr>
                <w:spacing w:val="-1"/>
                <w:sz w:val="24"/>
                <w:szCs w:val="24"/>
                <w:lang w:eastAsia="zh-CN"/>
              </w:rPr>
              <w:t xml:space="preserve">不脱岗，夜间做好巡查记录。认真、细致观察设备发出的信号指示及安保监控画面，如发生异常情况，应及时处理解决并</w:t>
            </w:r>
            <w:r>
              <w:rPr>
                <w:sz w:val="24"/>
                <w:szCs w:val="24"/>
                <w:lang w:eastAsia="zh-CN"/>
              </w:rPr>
              <w:t xml:space="preserve">做好记录，及时上报。发生火灾警报报警或误报应迅速按照操作规程正确操作、处理并及时消除警报；如发现监控画面中有不安全因素，应立即呼叫巡逻人员处理，并做好记录，重大事项立即报告。除正常</w:t>
            </w:r>
            <w:r>
              <w:rPr>
                <w:spacing w:val="-1"/>
                <w:sz w:val="24"/>
                <w:szCs w:val="24"/>
                <w:lang w:eastAsia="zh-CN"/>
              </w:rPr>
              <w:t xml:space="preserve">操作外，不得随意乱动设备的按钮、开关。严守保密制度，严禁传播监控中发现</w:t>
            </w:r>
            <w:r>
              <w:rPr>
                <w:spacing w:val="-2"/>
                <w:sz w:val="24"/>
                <w:szCs w:val="24"/>
                <w:lang w:eastAsia="zh-CN"/>
              </w:rPr>
              <w:t xml:space="preserve">的各种情况和他人隐私。保持监控室的安</w:t>
            </w:r>
            <w:r>
              <w:rPr>
                <w:spacing w:val="-1"/>
                <w:sz w:val="24"/>
                <w:szCs w:val="24"/>
                <w:lang w:eastAsia="zh-CN"/>
              </w:rPr>
              <w:t xml:space="preserve">静、整洁，认真做好设备的维护、保养，</w:t>
            </w:r>
            <w:r>
              <w:rPr>
                <w:spacing w:val="-4"/>
                <w:sz w:val="24"/>
                <w:szCs w:val="24"/>
                <w:lang w:eastAsia="zh-CN"/>
              </w:rPr>
              <w:t xml:space="preserve">发现故障及时排除。</w:t>
            </w:r>
            <w:r/>
          </w:p>
          <w:p>
            <w:pPr>
              <w:pStyle w:val="853"/>
              <w:ind w:right="276" w:firstLine="1"/>
              <w:spacing w:line="288" w:lineRule="auto"/>
              <w:rPr>
                <w:sz w:val="24"/>
                <w:szCs w:val="24"/>
                <w:lang w:eastAsia="zh-CN"/>
              </w:rPr>
            </w:pPr>
            <w:r>
              <w:rPr>
                <w:rFonts w:hint="eastAsia"/>
                <w:spacing w:val="-1"/>
                <w:sz w:val="24"/>
                <w:szCs w:val="24"/>
                <w:lang w:eastAsia="zh-CN"/>
              </w:rPr>
              <w:t xml:space="preserve">4.</w:t>
            </w:r>
            <w:r>
              <w:rPr>
                <w:spacing w:val="-1"/>
                <w:sz w:val="24"/>
                <w:szCs w:val="24"/>
                <w:lang w:eastAsia="zh-CN"/>
              </w:rPr>
              <w:t xml:space="preserve">保持车辆停放有序，加强车辆停放管理，非机动车停放整齐有序；加强巡视，防控非机动车被盗、火灾等险情发生；公务车停放有序，严禁机动车乱停乱</w:t>
            </w:r>
            <w:r>
              <w:rPr>
                <w:spacing w:val="-11"/>
                <w:sz w:val="24"/>
                <w:szCs w:val="24"/>
                <w:lang w:eastAsia="zh-CN"/>
              </w:rPr>
              <w:t xml:space="preserve">放。</w:t>
            </w:r>
            <w:r/>
          </w:p>
          <w:p>
            <w:pPr>
              <w:pStyle w:val="853"/>
              <w:ind w:right="146" w:firstLine="5"/>
              <w:spacing w:line="288" w:lineRule="auto"/>
              <w:rPr>
                <w:sz w:val="24"/>
                <w:szCs w:val="24"/>
                <w:lang w:eastAsia="zh-CN"/>
              </w:rPr>
            </w:pPr>
            <w:r>
              <w:rPr>
                <w:rFonts w:hint="eastAsia"/>
                <w:spacing w:val="-2"/>
                <w:sz w:val="24"/>
                <w:szCs w:val="24"/>
                <w:highlight w:val="none"/>
                <w:lang w:eastAsia="zh-CN"/>
              </w:rPr>
              <w:t xml:space="preserve">5.</w:t>
            </w:r>
            <w:r>
              <w:rPr>
                <w:rFonts w:hint="eastAsia"/>
                <w:bCs/>
                <w:sz w:val="24"/>
                <w:szCs w:val="24"/>
                <w:highlight w:val="none"/>
                <w:lang w:eastAsia="zh-CN"/>
              </w:rPr>
              <w:t xml:space="preserve">承担开展采购人单位内部治安保卫工作。</w:t>
            </w:r>
            <w:r>
              <w:rPr>
                <w:spacing w:val="-2"/>
                <w:sz w:val="24"/>
                <w:szCs w:val="24"/>
                <w:highlight w:val="none"/>
                <w:lang w:eastAsia="zh-CN"/>
              </w:rPr>
              <w:t xml:space="preserve">加</w:t>
            </w:r>
            <w:r>
              <w:rPr>
                <w:spacing w:val="-2"/>
                <w:sz w:val="24"/>
                <w:szCs w:val="24"/>
                <w:lang w:eastAsia="zh-CN"/>
              </w:rPr>
              <w:t xml:space="preserve">强物业范围定时巡视，认真负责</w:t>
            </w:r>
            <w:r>
              <w:rPr>
                <w:spacing w:val="-1"/>
                <w:sz w:val="24"/>
                <w:szCs w:val="24"/>
                <w:lang w:eastAsia="zh-CN"/>
              </w:rPr>
              <w:t xml:space="preserve">保卫和不安全因素处置工作，做好巡视检查记录；随时处理可疑、闲杂人员；控制或处理火灾隐患、偷盗与破坏行为、纠纷与打闹等</w:t>
            </w:r>
            <w:r>
              <w:rPr>
                <w:rFonts w:hint="eastAsia"/>
                <w:spacing w:val="-1"/>
                <w:sz w:val="24"/>
                <w:szCs w:val="24"/>
                <w:lang w:eastAsia="zh-CN"/>
              </w:rPr>
              <w:t xml:space="preserve">突发</w:t>
            </w:r>
            <w:r>
              <w:rPr>
                <w:spacing w:val="-1"/>
                <w:sz w:val="24"/>
                <w:szCs w:val="24"/>
                <w:lang w:eastAsia="zh-CN"/>
              </w:rPr>
              <w:t xml:space="preserve">事件；如遇治安纠纷，安保人员须第一时间现场处置，必要时请相关</w:t>
            </w:r>
            <w:r>
              <w:rPr>
                <w:spacing w:val="-5"/>
                <w:sz w:val="24"/>
                <w:szCs w:val="24"/>
                <w:lang w:eastAsia="zh-CN"/>
              </w:rPr>
              <w:t xml:space="preserve">部门负责人协助。</w:t>
            </w:r>
            <w:r/>
          </w:p>
          <w:p>
            <w:pPr>
              <w:rPr>
                <w:sz w:val="24"/>
                <w:szCs w:val="24"/>
              </w:rPr>
            </w:pPr>
            <w:r>
              <w:rPr>
                <w:rFonts w:hint="eastAsia"/>
                <w:b/>
                <w:bCs/>
                <w:color w:val="000000"/>
                <w:sz w:val="24"/>
                <w:szCs w:val="24"/>
              </w:rPr>
              <w:t xml:space="preserve">三</w:t>
            </w:r>
            <w:r>
              <w:rPr>
                <w:b/>
                <w:bCs/>
                <w:color w:val="000000"/>
                <w:sz w:val="24"/>
                <w:szCs w:val="24"/>
              </w:rPr>
              <w:t xml:space="preserve">、设备设施日常</w:t>
            </w:r>
            <w:r>
              <w:rPr>
                <w:rFonts w:hint="eastAsia"/>
                <w:b/>
                <w:bCs/>
                <w:color w:val="000000"/>
                <w:sz w:val="24"/>
                <w:szCs w:val="24"/>
              </w:rPr>
              <w:t xml:space="preserve">运行养护</w:t>
            </w:r>
            <w:r>
              <w:rPr>
                <w:b/>
                <w:bCs/>
                <w:color w:val="000000"/>
                <w:sz w:val="24"/>
                <w:szCs w:val="24"/>
              </w:rPr>
              <w:t xml:space="preserve">管理内容及要求</w:t>
            </w:r>
            <w:r/>
          </w:p>
          <w:p>
            <w:pPr>
              <w:pStyle w:val="853"/>
              <w:ind w:right="99" w:firstLine="7"/>
              <w:spacing w:line="288" w:lineRule="auto"/>
              <w:rPr>
                <w:sz w:val="24"/>
                <w:szCs w:val="24"/>
                <w:lang w:eastAsia="zh-CN"/>
              </w:rPr>
            </w:pPr>
            <w:r>
              <w:rPr>
                <w:rFonts w:hint="eastAsia"/>
                <w:spacing w:val="-2"/>
                <w:sz w:val="24"/>
                <w:szCs w:val="24"/>
                <w:lang w:eastAsia="zh-CN"/>
              </w:rPr>
              <w:t xml:space="preserve">1.</w:t>
            </w:r>
            <w:r>
              <w:rPr>
                <w:spacing w:val="-2"/>
                <w:sz w:val="24"/>
                <w:szCs w:val="24"/>
                <w:lang w:eastAsia="zh-CN"/>
              </w:rPr>
              <w:t xml:space="preserve">设备运行：正常、无事故和安全隐</w:t>
            </w:r>
            <w:r>
              <w:rPr>
                <w:spacing w:val="-3"/>
                <w:sz w:val="24"/>
                <w:szCs w:val="24"/>
                <w:lang w:eastAsia="zh-CN"/>
              </w:rPr>
              <w:t xml:space="preserve">患；工程零修、急修及时率100%；零修工程合格率100%；各类设施、设备完好、整</w:t>
            </w:r>
            <w:r>
              <w:rPr>
                <w:spacing w:val="-1"/>
                <w:sz w:val="24"/>
                <w:szCs w:val="24"/>
                <w:lang w:eastAsia="zh-CN"/>
              </w:rPr>
              <w:t xml:space="preserve">洁、无污损，完好率、合格率均达到98%</w:t>
            </w:r>
            <w:r>
              <w:rPr>
                <w:spacing w:val="-10"/>
                <w:sz w:val="24"/>
                <w:szCs w:val="24"/>
                <w:lang w:eastAsia="zh-CN"/>
              </w:rPr>
              <w:t xml:space="preserve">以上。</w:t>
            </w:r>
            <w:r/>
          </w:p>
          <w:p>
            <w:pPr>
              <w:pStyle w:val="853"/>
              <w:spacing w:line="288" w:lineRule="auto"/>
              <w:rPr>
                <w:sz w:val="24"/>
                <w:szCs w:val="24"/>
                <w:lang w:eastAsia="zh-CN"/>
              </w:rPr>
            </w:pPr>
            <w:r>
              <w:rPr>
                <w:rFonts w:hint="eastAsia"/>
                <w:spacing w:val="-2"/>
                <w:sz w:val="24"/>
                <w:szCs w:val="24"/>
                <w:lang w:eastAsia="zh-CN"/>
              </w:rPr>
              <w:t xml:space="preserve">2.</w:t>
            </w:r>
            <w:r>
              <w:rPr>
                <w:spacing w:val="-2"/>
                <w:sz w:val="24"/>
                <w:szCs w:val="24"/>
                <w:lang w:eastAsia="zh-CN"/>
              </w:rPr>
              <w:t xml:space="preserve">按采购人要求，完成日常零星维修。接到采购人报修通知后，不超过5分钟之内到达现场，无特殊情况30分钟维</w:t>
            </w:r>
            <w:r>
              <w:rPr>
                <w:spacing w:val="-1"/>
                <w:sz w:val="24"/>
                <w:szCs w:val="24"/>
                <w:lang w:eastAsia="zh-CN"/>
              </w:rPr>
              <w:t xml:space="preserve">修完毕并做好记录；对于中、大修项目，投标人应及时报采购人，经采购人同意后，由投标人负责安排维修人员进行维修，维修所需配件、材料由使用单位提</w:t>
            </w:r>
            <w:r>
              <w:rPr>
                <w:spacing w:val="-4"/>
                <w:sz w:val="24"/>
                <w:szCs w:val="24"/>
                <w:lang w:eastAsia="zh-CN"/>
              </w:rPr>
              <w:t xml:space="preserve">供，工具由投标人自备。</w:t>
            </w:r>
            <w:r/>
          </w:p>
          <w:p>
            <w:pPr>
              <w:pStyle w:val="853"/>
              <w:ind w:right="146" w:firstLine="7"/>
              <w:spacing w:line="288" w:lineRule="auto"/>
              <w:rPr>
                <w:sz w:val="24"/>
                <w:szCs w:val="24"/>
                <w:lang w:eastAsia="zh-CN"/>
              </w:rPr>
            </w:pPr>
            <w:r>
              <w:rPr>
                <w:rFonts w:hint="eastAsia"/>
                <w:spacing w:val="-2"/>
                <w:sz w:val="24"/>
                <w:szCs w:val="24"/>
                <w:lang w:eastAsia="zh-CN"/>
              </w:rPr>
              <w:t xml:space="preserve">3.</w:t>
            </w:r>
            <w:r>
              <w:rPr>
                <w:spacing w:val="-2"/>
                <w:sz w:val="24"/>
                <w:szCs w:val="24"/>
                <w:lang w:eastAsia="zh-CN"/>
              </w:rPr>
              <w:t xml:space="preserve">每日对所有强电间、弱电间、电梯</w:t>
            </w:r>
            <w:r>
              <w:rPr>
                <w:sz w:val="24"/>
                <w:szCs w:val="24"/>
                <w:lang w:eastAsia="zh-CN"/>
              </w:rPr>
              <w:t xml:space="preserve">机房、空调机房、水泵房等设备机房进行巡检，安排人员做好值班工作，确保设备</w:t>
            </w:r>
            <w:r>
              <w:rPr>
                <w:spacing w:val="-3"/>
                <w:sz w:val="24"/>
                <w:szCs w:val="24"/>
                <w:lang w:eastAsia="zh-CN"/>
              </w:rPr>
              <w:t xml:space="preserve">正常运行，做好巡查记录台账。</w:t>
            </w:r>
            <w:r/>
          </w:p>
          <w:p>
            <w:pPr>
              <w:pStyle w:val="853"/>
              <w:spacing w:line="288" w:lineRule="auto"/>
              <w:rPr>
                <w:sz w:val="24"/>
                <w:szCs w:val="24"/>
                <w:lang w:eastAsia="zh-CN"/>
              </w:rPr>
            </w:pPr>
            <w:r>
              <w:rPr>
                <w:rFonts w:hint="eastAsia"/>
                <w:spacing w:val="-2"/>
                <w:sz w:val="24"/>
                <w:szCs w:val="24"/>
                <w:lang w:eastAsia="zh-CN"/>
              </w:rPr>
              <w:t xml:space="preserve">4.</w:t>
            </w:r>
            <w:r>
              <w:rPr>
                <w:spacing w:val="-2"/>
                <w:sz w:val="24"/>
                <w:szCs w:val="24"/>
                <w:lang w:eastAsia="zh-CN"/>
              </w:rPr>
              <w:t xml:space="preserve">配电房由专人管理，保证供电正</w:t>
            </w:r>
            <w:r>
              <w:rPr>
                <w:spacing w:val="-1"/>
                <w:sz w:val="24"/>
                <w:szCs w:val="24"/>
                <w:lang w:eastAsia="zh-CN"/>
              </w:rPr>
              <w:t xml:space="preserve">常。遇停电等故障随喊随到。配电房工作人员须持证上岗，按时参加技术培训和安全教育活动。对设备和安全设施要勤查，发现隐患及时报告。精心维护和保养好设</w:t>
            </w:r>
            <w:r>
              <w:rPr>
                <w:spacing w:val="-3"/>
                <w:sz w:val="24"/>
                <w:szCs w:val="24"/>
                <w:lang w:eastAsia="zh-CN"/>
              </w:rPr>
              <w:t xml:space="preserve">备，确保物业服务范围安全供电。</w:t>
            </w:r>
            <w:r/>
          </w:p>
          <w:p>
            <w:pPr>
              <w:pStyle w:val="853"/>
              <w:spacing w:line="288" w:lineRule="auto"/>
              <w:rPr>
                <w:sz w:val="24"/>
                <w:szCs w:val="24"/>
                <w:lang w:eastAsia="zh-CN"/>
              </w:rPr>
            </w:pPr>
            <w:r>
              <w:rPr>
                <w:rFonts w:hint="eastAsia"/>
                <w:spacing w:val="-1"/>
                <w:sz w:val="24"/>
                <w:szCs w:val="24"/>
                <w:lang w:eastAsia="zh-CN"/>
              </w:rPr>
              <w:t xml:space="preserve">5.</w:t>
            </w:r>
            <w:r>
              <w:rPr>
                <w:spacing w:val="-1"/>
                <w:sz w:val="24"/>
                <w:szCs w:val="24"/>
                <w:lang w:eastAsia="zh-CN"/>
              </w:rPr>
              <w:t xml:space="preserve">定期对所有下水管道、污水井等给排水设施设备进行巡查、清理，保证管网</w:t>
            </w:r>
            <w:r>
              <w:rPr>
                <w:spacing w:val="-3"/>
                <w:sz w:val="24"/>
                <w:szCs w:val="24"/>
                <w:lang w:eastAsia="zh-CN"/>
              </w:rPr>
              <w:t xml:space="preserve">及下水口畅通，做好巡查记录台账。</w:t>
            </w:r>
            <w:r/>
          </w:p>
          <w:p>
            <w:pPr>
              <w:pStyle w:val="853"/>
              <w:ind w:right="278" w:firstLine="1"/>
              <w:spacing w:line="288" w:lineRule="auto"/>
              <w:rPr>
                <w:sz w:val="24"/>
                <w:szCs w:val="24"/>
                <w:lang w:eastAsia="zh-CN"/>
              </w:rPr>
            </w:pPr>
            <w:r>
              <w:rPr>
                <w:rFonts w:hint="eastAsia"/>
                <w:spacing w:val="-2"/>
                <w:sz w:val="24"/>
                <w:szCs w:val="24"/>
                <w:lang w:eastAsia="zh-CN"/>
              </w:rPr>
              <w:t xml:space="preserve">6.</w:t>
            </w:r>
            <w:r>
              <w:rPr>
                <w:spacing w:val="-2"/>
                <w:sz w:val="24"/>
                <w:szCs w:val="24"/>
                <w:lang w:eastAsia="zh-CN"/>
              </w:rPr>
              <w:t xml:space="preserve">每月完成消防设施设备巡检，对水</w:t>
            </w:r>
            <w:r>
              <w:rPr>
                <w:spacing w:val="-1"/>
                <w:sz w:val="24"/>
                <w:szCs w:val="24"/>
                <w:lang w:eastAsia="zh-CN"/>
              </w:rPr>
              <w:t xml:space="preserve">管井、排风机房等设施设备进行</w:t>
            </w:r>
            <w:r>
              <w:rPr>
                <w:rFonts w:hint="eastAsia"/>
                <w:spacing w:val="-1"/>
                <w:sz w:val="24"/>
                <w:szCs w:val="24"/>
                <w:lang w:eastAsia="zh-CN"/>
              </w:rPr>
              <w:t xml:space="preserve">巡检</w:t>
            </w:r>
            <w:r>
              <w:rPr>
                <w:spacing w:val="-1"/>
                <w:sz w:val="24"/>
                <w:szCs w:val="24"/>
                <w:lang w:eastAsia="zh-CN"/>
              </w:rPr>
              <w:t xml:space="preserve">。配合采购人做好设施设备维保</w:t>
            </w:r>
            <w:r>
              <w:rPr>
                <w:rFonts w:hint="eastAsia"/>
                <w:spacing w:val="-1"/>
                <w:sz w:val="24"/>
                <w:szCs w:val="24"/>
                <w:lang w:eastAsia="zh-CN"/>
              </w:rPr>
              <w:t xml:space="preserve">单位管理</w:t>
            </w:r>
            <w:r>
              <w:rPr>
                <w:spacing w:val="-1"/>
                <w:sz w:val="24"/>
                <w:szCs w:val="24"/>
                <w:lang w:eastAsia="zh-CN"/>
              </w:rPr>
              <w:t xml:space="preserve">，协调、督促各专业维保单位按时、保质保量地开展维保工作，确保设施设备正常运行，发现故障应立即报告采购人有关</w:t>
            </w:r>
            <w:r>
              <w:rPr>
                <w:spacing w:val="-3"/>
                <w:sz w:val="24"/>
                <w:szCs w:val="24"/>
                <w:lang w:eastAsia="zh-CN"/>
              </w:rPr>
              <w:t xml:space="preserve">负责人并联系维保单位维修。</w:t>
            </w:r>
            <w:r/>
          </w:p>
          <w:p>
            <w:pPr>
              <w:pStyle w:val="853"/>
              <w:ind w:right="146" w:firstLine="8"/>
              <w:spacing w:line="288" w:lineRule="auto"/>
              <w:rPr>
                <w:sz w:val="24"/>
                <w:szCs w:val="24"/>
                <w:lang w:eastAsia="zh-CN"/>
              </w:rPr>
            </w:pPr>
            <w:r>
              <w:rPr>
                <w:rFonts w:hint="eastAsia"/>
                <w:spacing w:val="-3"/>
                <w:sz w:val="24"/>
                <w:szCs w:val="24"/>
                <w:lang w:eastAsia="zh-CN"/>
              </w:rPr>
              <w:t xml:space="preserve">7.</w:t>
            </w:r>
            <w:r>
              <w:rPr>
                <w:spacing w:val="-3"/>
                <w:sz w:val="24"/>
                <w:szCs w:val="24"/>
                <w:lang w:eastAsia="zh-CN"/>
              </w:rPr>
              <w:t xml:space="preserve">配合采购人，对进入园区施工人员</w:t>
            </w:r>
            <w:r>
              <w:rPr>
                <w:sz w:val="24"/>
                <w:szCs w:val="24"/>
                <w:lang w:eastAsia="zh-CN"/>
              </w:rPr>
              <w:t xml:space="preserve">跟班监督，协助园区搬运物资、调整会场</w:t>
            </w:r>
            <w:r>
              <w:rPr>
                <w:rFonts w:hint="eastAsia"/>
                <w:spacing w:val="-2"/>
                <w:sz w:val="24"/>
                <w:szCs w:val="24"/>
                <w:lang w:eastAsia="zh-CN"/>
              </w:rPr>
              <w:t xml:space="preserve">桌型</w:t>
            </w:r>
            <w:r>
              <w:rPr>
                <w:spacing w:val="-2"/>
                <w:sz w:val="24"/>
                <w:szCs w:val="24"/>
                <w:lang w:eastAsia="zh-CN"/>
              </w:rPr>
              <w:t xml:space="preserve">等工作，完成临时活动保障任务。</w:t>
            </w:r>
            <w:r/>
          </w:p>
          <w:p>
            <w:pPr>
              <w:pStyle w:val="853"/>
              <w:ind w:right="180" w:firstLine="3"/>
              <w:spacing w:line="288" w:lineRule="auto"/>
              <w:rPr>
                <w:spacing w:val="-3"/>
                <w:sz w:val="24"/>
                <w:szCs w:val="24"/>
                <w:lang w:eastAsia="zh-CN"/>
              </w:rPr>
            </w:pPr>
            <w:r>
              <w:rPr>
                <w:rFonts w:hint="eastAsia"/>
                <w:spacing w:val="-1"/>
                <w:sz w:val="24"/>
                <w:szCs w:val="24"/>
                <w:lang w:eastAsia="zh-CN"/>
              </w:rPr>
              <w:t xml:space="preserve">8.</w:t>
            </w:r>
            <w:r>
              <w:rPr>
                <w:spacing w:val="-1"/>
                <w:sz w:val="24"/>
                <w:szCs w:val="24"/>
                <w:lang w:eastAsia="zh-CN"/>
              </w:rPr>
              <w:t xml:space="preserve">定期对区域内建筑物进行巡查，保持房屋建筑完好。发现房屋建筑安全隐</w:t>
            </w:r>
            <w:r>
              <w:rPr>
                <w:spacing w:val="-3"/>
                <w:sz w:val="24"/>
                <w:szCs w:val="24"/>
                <w:lang w:eastAsia="zh-CN"/>
              </w:rPr>
              <w:t xml:space="preserve">患，应立即报告采购人有关负责人处置。</w:t>
            </w:r>
            <w:r/>
          </w:p>
          <w:p>
            <w:pPr>
              <w:pStyle w:val="853"/>
              <w:ind w:right="180" w:firstLine="3"/>
              <w:spacing w:line="288" w:lineRule="auto"/>
              <w:rPr>
                <w:spacing w:val="-3"/>
                <w:sz w:val="24"/>
                <w:szCs w:val="24"/>
                <w:lang w:eastAsia="zh-CN"/>
              </w:rPr>
            </w:pPr>
            <w:r>
              <w:rPr>
                <w:rFonts w:hint="eastAsia"/>
                <w:spacing w:val="-3"/>
                <w:sz w:val="24"/>
                <w:szCs w:val="24"/>
                <w:lang w:eastAsia="zh-CN"/>
              </w:rPr>
              <w:t xml:space="preserve">9.做好各类突发事件的应急处置工作。</w:t>
            </w:r>
            <w:r/>
          </w:p>
          <w:p>
            <w:pPr>
              <w:rPr>
                <w:sz w:val="24"/>
                <w:szCs w:val="24"/>
              </w:rPr>
            </w:pPr>
            <w:r>
              <w:rPr>
                <w:rFonts w:hint="eastAsia"/>
                <w:b/>
                <w:bCs/>
                <w:color w:val="000000"/>
                <w:sz w:val="24"/>
                <w:szCs w:val="24"/>
              </w:rPr>
              <w:t xml:space="preserve">四</w:t>
            </w:r>
            <w:r>
              <w:rPr>
                <w:b/>
                <w:bCs/>
                <w:color w:val="000000"/>
                <w:sz w:val="24"/>
                <w:szCs w:val="24"/>
              </w:rPr>
              <w:t xml:space="preserve">、环境清洁服务内容及要求</w:t>
            </w:r>
            <w:r/>
          </w:p>
          <w:p>
            <w:pPr>
              <w:spacing w:line="288" w:lineRule="auto"/>
              <w:rPr>
                <w:spacing w:val="-11"/>
                <w:sz w:val="24"/>
                <w:szCs w:val="24"/>
              </w:rPr>
            </w:pPr>
            <w:r>
              <w:rPr>
                <w:rFonts w:hint="eastAsia"/>
                <w:spacing w:val="-2"/>
                <w:sz w:val="24"/>
                <w:szCs w:val="24"/>
              </w:rPr>
              <w:t xml:space="preserve">1.</w:t>
            </w:r>
            <w:r>
              <w:rPr>
                <w:spacing w:val="-2"/>
                <w:sz w:val="24"/>
                <w:szCs w:val="24"/>
              </w:rPr>
              <w:t xml:space="preserve">根据采购人要求，定期对区域进行</w:t>
            </w:r>
            <w:r>
              <w:rPr>
                <w:spacing w:val="-11"/>
                <w:sz w:val="24"/>
                <w:szCs w:val="24"/>
              </w:rPr>
              <w:t xml:space="preserve">消毒。</w:t>
            </w:r>
            <w:r/>
          </w:p>
          <w:p>
            <w:pPr>
              <w:spacing w:line="288" w:lineRule="auto"/>
              <w:rPr>
                <w:rFonts w:hint="eastAsia"/>
                <w:spacing w:val="-11"/>
                <w:sz w:val="24"/>
                <w:szCs w:val="24"/>
              </w:rPr>
            </w:pPr>
            <w:r>
              <w:rPr>
                <w:rFonts w:hint="eastAsia"/>
                <w:spacing w:val="-11"/>
                <w:sz w:val="24"/>
                <w:szCs w:val="24"/>
              </w:rPr>
              <w:t xml:space="preserve">2.办公室、法庭、会议室、报告厅、健身房、展陈馆、功能室、羁押室、法警监控室、冷静室等200余间专用房间以及法院诉服窗口工位、中心机房、运维中心、指挥中心等做到地面整洁无污染，地毯、地板保持整洁。每天清扫一次，拖洗一次，每天擦一次台面、桌椅。如有地毯，每天吸尘一次。不定期巡视维护，时刻保持清洁、干燥。</w:t>
            </w:r>
            <w:r/>
          </w:p>
          <w:p>
            <w:pPr>
              <w:spacing w:line="288" w:lineRule="auto"/>
              <w:rPr>
                <w:rFonts w:hint="eastAsia"/>
                <w:spacing w:val="-11"/>
                <w:sz w:val="24"/>
                <w:szCs w:val="24"/>
              </w:rPr>
            </w:pPr>
            <w:r>
              <w:rPr>
                <w:rFonts w:hint="eastAsia"/>
                <w:spacing w:val="-11"/>
                <w:sz w:val="24"/>
                <w:szCs w:val="24"/>
              </w:rPr>
              <w:t xml:space="preserve">3.大厅、走廊、60余间茶歇区、消火栓、垃圾桶、玻璃门窗（3米以下）等公共区域地面每天不少于2次拖洗，确保光亮无灰尘、无杂物、无积水，发现垃圾杂物及时清除，垃圾滞留地面不超过一小时。</w:t>
            </w:r>
            <w:r/>
          </w:p>
          <w:p>
            <w:pPr>
              <w:spacing w:line="288" w:lineRule="auto"/>
              <w:rPr>
                <w:rFonts w:hint="eastAsia"/>
                <w:spacing w:val="-11"/>
                <w:sz w:val="24"/>
                <w:szCs w:val="24"/>
              </w:rPr>
            </w:pPr>
            <w:r>
              <w:rPr>
                <w:rFonts w:hint="eastAsia"/>
                <w:spacing w:val="-11"/>
                <w:sz w:val="24"/>
                <w:szCs w:val="24"/>
              </w:rPr>
              <w:t xml:space="preserve">4.50余间卫生间每日保洁不少于4次，天花板、墙角、灯具无灰尘、蜘蛛网、虫尸等，保持清洁；大小便器无污渍、锈迹、灰垢，保持洁净光亮；洗脸盆及台面、镜面无水渍、污迹、保持洁净光亮；大小便器隔断或扶手无灰尘、污渍、水渍、蜘蛛网，保持清洁；地面无烟头、纸屑、污渍、脚印、积水，保持清洁光亮；墙面、门窗、纱窗、天花板无灰尘、污渍、蜘蛛网，保持清洁；室内无异味、臭味；纸篓垃圾及时清理。地面保持无水迹、光亮，大小便池无污迹，保持卫生间内无异味。</w:t>
            </w:r>
            <w:r/>
          </w:p>
          <w:p>
            <w:pPr>
              <w:spacing w:line="288" w:lineRule="auto"/>
              <w:rPr>
                <w:rFonts w:hint="eastAsia"/>
                <w:spacing w:val="-11"/>
                <w:sz w:val="24"/>
                <w:szCs w:val="24"/>
              </w:rPr>
            </w:pPr>
            <w:r>
              <w:rPr>
                <w:rFonts w:hint="eastAsia"/>
                <w:spacing w:val="-11"/>
                <w:sz w:val="24"/>
                <w:szCs w:val="24"/>
              </w:rPr>
              <w:t xml:space="preserve">5.门窗等玻璃每周擦抹1次，保持洁净、无灰尘，确保门窗无灰尘、光亮。</w:t>
            </w:r>
            <w:r/>
          </w:p>
          <w:p>
            <w:pPr>
              <w:spacing w:line="288" w:lineRule="auto"/>
              <w:rPr>
                <w:rFonts w:hint="eastAsia"/>
                <w:spacing w:val="-11"/>
                <w:sz w:val="24"/>
                <w:szCs w:val="24"/>
              </w:rPr>
            </w:pPr>
            <w:r>
              <w:rPr>
                <w:rFonts w:hint="eastAsia"/>
                <w:spacing w:val="-11"/>
                <w:sz w:val="24"/>
                <w:szCs w:val="24"/>
              </w:rPr>
              <w:t xml:space="preserve">6.物业管理区域内所有标识标牌、共用开关、灯具等保持无灰尘。</w:t>
            </w:r>
            <w:r/>
          </w:p>
          <w:p>
            <w:pPr>
              <w:spacing w:line="288" w:lineRule="auto"/>
              <w:rPr>
                <w:rFonts w:hint="eastAsia" w:ascii="宋体" w:hAnsi="宋体" w:cs="宋体"/>
                <w:sz w:val="24"/>
                <w:szCs w:val="24"/>
              </w:rPr>
            </w:pPr>
            <w:r>
              <w:rPr>
                <w:rFonts w:hint="eastAsia"/>
                <w:spacing w:val="-11"/>
                <w:sz w:val="24"/>
                <w:szCs w:val="24"/>
              </w:rPr>
              <w:t xml:space="preserve">7.电梯及电梯厅每天清扫2次，拖洗1次，每天洗擦1次电梯内墙面和地面；如有地毯，每天吸尘1次；电梯门表面无灰尘、污迹、手印、保持洁净光亮；电梯厢内地面无灰尘、垃圾、纸屑、烟头、杂物等，保持清洁；箱体内立面无灰尘、污迹、粘贴痕迹，保持洁净光亮；箱顶无灰尘、污迹，保持洁净光亮；机房无灰尘、垃圾、纸屑、烟头、杂物等，保持室内及门窗清洁。</w:t>
            </w:r>
            <w:r/>
          </w:p>
          <w:p>
            <w:pPr>
              <w:jc w:val="left"/>
              <w:spacing w:line="288" w:lineRule="auto"/>
              <w:rPr>
                <w:b/>
                <w:bCs/>
                <w:color w:val="000000"/>
                <w:sz w:val="24"/>
                <w:szCs w:val="24"/>
              </w:rPr>
            </w:pPr>
            <w:r>
              <w:rPr>
                <w:rFonts w:hint="eastAsia"/>
                <w:spacing w:val="-1"/>
                <w:sz w:val="24"/>
                <w:szCs w:val="24"/>
              </w:rPr>
              <w:t xml:space="preserve">8.</w:t>
            </w:r>
            <w:r>
              <w:rPr>
                <w:spacing w:val="-1"/>
                <w:sz w:val="24"/>
                <w:szCs w:val="24"/>
              </w:rPr>
              <w:t xml:space="preserve">公共环境：绿地、明沟每天循环保</w:t>
            </w:r>
            <w:r>
              <w:rPr>
                <w:sz w:val="24"/>
                <w:szCs w:val="24"/>
              </w:rPr>
              <w:t xml:space="preserve">洁，清扫及时、保洁全面、无死角、垃圾</w:t>
            </w:r>
            <w:r>
              <w:rPr>
                <w:spacing w:val="-5"/>
                <w:sz w:val="24"/>
                <w:szCs w:val="24"/>
              </w:rPr>
              <w:t xml:space="preserve">日清；垃圾日产日清，清运及时率100%；</w:t>
            </w:r>
            <w:r>
              <w:rPr>
                <w:spacing w:val="-1"/>
                <w:sz w:val="24"/>
                <w:szCs w:val="24"/>
              </w:rPr>
              <w:t xml:space="preserve">院内道路、绿化带、排水沟等区域全天清</w:t>
            </w:r>
            <w:r>
              <w:rPr>
                <w:sz w:val="24"/>
                <w:szCs w:val="24"/>
              </w:rPr>
              <w:t xml:space="preserve">扫保洁，不间断地循环维护，发现垃圾及时清扫，路面无垃圾、杂物、积水等。风雨雪霜后地面须及时清理保洁。垃圾箱按</w:t>
            </w:r>
            <w:r>
              <w:rPr>
                <w:spacing w:val="-1"/>
                <w:sz w:val="24"/>
                <w:szCs w:val="24"/>
              </w:rPr>
              <w:t xml:space="preserve">指定位置摆放整齐；垃圾箱存放处周围</w:t>
            </w:r>
            <w:r>
              <w:rPr>
                <w:sz w:val="24"/>
                <w:szCs w:val="24"/>
              </w:rPr>
              <w:t xml:space="preserve">清洁；定期做好消杀工作；停车场或共用</w:t>
            </w:r>
            <w:r>
              <w:rPr>
                <w:spacing w:val="-3"/>
                <w:sz w:val="24"/>
                <w:szCs w:val="24"/>
              </w:rPr>
              <w:t xml:space="preserve">车库每日清扫1次；及时清除地下室进</w:t>
            </w:r>
            <w:r>
              <w:rPr>
                <w:sz w:val="24"/>
                <w:szCs w:val="24"/>
              </w:rPr>
              <w:t xml:space="preserve">出口的垃圾；发现油迹、污迹、锈迹，应</w:t>
            </w:r>
            <w:r>
              <w:rPr>
                <w:spacing w:val="-5"/>
                <w:sz w:val="24"/>
                <w:szCs w:val="24"/>
              </w:rPr>
              <w:t xml:space="preserve">及时擦洗干净。</w:t>
            </w:r>
            <w:r/>
          </w:p>
          <w:p>
            <w:pPr>
              <w:rPr>
                <w:sz w:val="24"/>
                <w:szCs w:val="24"/>
              </w:rPr>
            </w:pPr>
            <w:r>
              <w:rPr>
                <w:b/>
                <w:bCs/>
                <w:color w:val="000000"/>
                <w:sz w:val="24"/>
                <w:szCs w:val="24"/>
              </w:rPr>
              <w:t xml:space="preserve">五、会</w:t>
            </w:r>
            <w:r>
              <w:rPr>
                <w:rFonts w:hint="eastAsia"/>
                <w:b/>
                <w:bCs/>
                <w:color w:val="000000"/>
                <w:sz w:val="24"/>
                <w:szCs w:val="24"/>
              </w:rPr>
              <w:t xml:space="preserve">务</w:t>
            </w:r>
            <w:r>
              <w:rPr>
                <w:b/>
                <w:bCs/>
                <w:color w:val="000000"/>
                <w:sz w:val="24"/>
                <w:szCs w:val="24"/>
              </w:rPr>
              <w:t xml:space="preserve">服务内容及要求</w:t>
            </w:r>
            <w:r/>
          </w:p>
          <w:p>
            <w:pPr>
              <w:pStyle w:val="853"/>
              <w:ind w:right="278" w:firstLine="2"/>
              <w:spacing w:line="288" w:lineRule="auto"/>
              <w:rPr>
                <w:sz w:val="24"/>
                <w:szCs w:val="24"/>
                <w:lang w:eastAsia="zh-CN"/>
              </w:rPr>
            </w:pPr>
            <w:r>
              <w:rPr>
                <w:rFonts w:hint="eastAsia"/>
                <w:spacing w:val="-2"/>
                <w:sz w:val="24"/>
                <w:szCs w:val="24"/>
                <w:lang w:eastAsia="zh-CN"/>
              </w:rPr>
              <w:t xml:space="preserve">1.</w:t>
            </w:r>
            <w:r>
              <w:rPr>
                <w:spacing w:val="-2"/>
                <w:sz w:val="24"/>
                <w:szCs w:val="24"/>
                <w:lang w:eastAsia="zh-CN"/>
              </w:rPr>
              <w:t xml:space="preserve">负责管理会议室，并熟悉掌握会议</w:t>
            </w:r>
            <w:r>
              <w:rPr>
                <w:spacing w:val="-3"/>
                <w:sz w:val="24"/>
                <w:szCs w:val="24"/>
                <w:lang w:eastAsia="zh-CN"/>
              </w:rPr>
              <w:t xml:space="preserve">室的情况和各种设施设备的使用方法。</w:t>
            </w:r>
            <w:r/>
          </w:p>
          <w:p>
            <w:pPr>
              <w:pStyle w:val="853"/>
              <w:ind w:right="146" w:firstLine="7"/>
              <w:spacing w:line="288" w:lineRule="auto"/>
              <w:rPr>
                <w:sz w:val="24"/>
                <w:szCs w:val="24"/>
                <w:lang w:eastAsia="zh-CN"/>
              </w:rPr>
            </w:pPr>
            <w:r>
              <w:rPr>
                <w:rFonts w:hint="eastAsia"/>
                <w:spacing w:val="-2"/>
                <w:sz w:val="24"/>
                <w:szCs w:val="24"/>
                <w:lang w:eastAsia="zh-CN"/>
              </w:rPr>
              <w:t xml:space="preserve">2.</w:t>
            </w:r>
            <w:r>
              <w:rPr>
                <w:spacing w:val="-2"/>
                <w:sz w:val="24"/>
                <w:szCs w:val="24"/>
                <w:lang w:eastAsia="zh-CN"/>
              </w:rPr>
              <w:t xml:space="preserve">会前按主办方要求准备会场，确认会标内容准确无误。认真做好基本设施、</w:t>
            </w:r>
            <w:r>
              <w:rPr>
                <w:sz w:val="24"/>
                <w:szCs w:val="24"/>
                <w:lang w:eastAsia="zh-CN"/>
              </w:rPr>
              <w:t xml:space="preserve">设备的准备、调试工作及清洁工作和会议</w:t>
            </w:r>
            <w:r>
              <w:rPr>
                <w:spacing w:val="-5"/>
                <w:sz w:val="24"/>
                <w:szCs w:val="24"/>
                <w:lang w:eastAsia="zh-CN"/>
              </w:rPr>
              <w:t xml:space="preserve">现场的布置工作。</w:t>
            </w:r>
            <w:r/>
          </w:p>
          <w:p>
            <w:pPr>
              <w:pStyle w:val="853"/>
              <w:ind w:right="275" w:hanging="5"/>
              <w:spacing w:line="288" w:lineRule="auto"/>
              <w:rPr>
                <w:sz w:val="24"/>
                <w:szCs w:val="24"/>
                <w:lang w:eastAsia="zh-CN"/>
              </w:rPr>
            </w:pPr>
            <w:r>
              <w:rPr>
                <w:rFonts w:hint="eastAsia"/>
                <w:spacing w:val="-1"/>
                <w:sz w:val="24"/>
                <w:szCs w:val="24"/>
                <w:lang w:eastAsia="zh-CN"/>
              </w:rPr>
              <w:t xml:space="preserve">3.</w:t>
            </w:r>
            <w:r>
              <w:rPr>
                <w:spacing w:val="-1"/>
                <w:sz w:val="24"/>
                <w:szCs w:val="24"/>
                <w:lang w:eastAsia="zh-CN"/>
              </w:rPr>
              <w:t xml:space="preserve">会议期间做好引导、添倒茶水等保</w:t>
            </w:r>
            <w:r>
              <w:rPr>
                <w:spacing w:val="-11"/>
                <w:sz w:val="24"/>
                <w:szCs w:val="24"/>
                <w:lang w:eastAsia="zh-CN"/>
              </w:rPr>
              <w:t xml:space="preserve">障工作。</w:t>
            </w:r>
            <w:r/>
          </w:p>
          <w:p>
            <w:pPr>
              <w:pStyle w:val="853"/>
              <w:spacing w:line="288" w:lineRule="auto"/>
              <w:rPr>
                <w:sz w:val="24"/>
                <w:szCs w:val="24"/>
                <w:lang w:eastAsia="zh-CN"/>
              </w:rPr>
            </w:pPr>
            <w:r>
              <w:rPr>
                <w:rFonts w:hint="eastAsia"/>
                <w:spacing w:val="-3"/>
                <w:sz w:val="24"/>
                <w:szCs w:val="24"/>
                <w:lang w:eastAsia="zh-CN"/>
              </w:rPr>
              <w:t xml:space="preserve">4.</w:t>
            </w:r>
            <w:r>
              <w:rPr>
                <w:spacing w:val="-3"/>
                <w:sz w:val="24"/>
                <w:szCs w:val="24"/>
                <w:lang w:eastAsia="zh-CN"/>
              </w:rPr>
              <w:t xml:space="preserve">会议结</w:t>
            </w:r>
            <w:r>
              <w:rPr>
                <w:rFonts w:hint="eastAsia"/>
                <w:spacing w:val="-3"/>
                <w:sz w:val="24"/>
                <w:szCs w:val="24"/>
                <w:lang w:eastAsia="zh-CN"/>
              </w:rPr>
              <w:t xml:space="preserve">束后</w:t>
            </w:r>
            <w:r>
              <w:rPr>
                <w:spacing w:val="-3"/>
                <w:sz w:val="24"/>
                <w:szCs w:val="24"/>
                <w:lang w:eastAsia="zh-CN"/>
              </w:rPr>
              <w:t xml:space="preserve">对会场进行检查，整理、</w:t>
            </w:r>
            <w:r>
              <w:rPr>
                <w:spacing w:val="-1"/>
                <w:sz w:val="24"/>
                <w:szCs w:val="24"/>
                <w:lang w:eastAsia="zh-CN"/>
              </w:rPr>
              <w:t xml:space="preserve">收拾会场，关闭电源，以便下次会议时使</w:t>
            </w:r>
            <w:r>
              <w:rPr>
                <w:spacing w:val="-12"/>
                <w:sz w:val="24"/>
                <w:szCs w:val="24"/>
                <w:lang w:eastAsia="zh-CN"/>
              </w:rPr>
              <w:t xml:space="preserve">用。</w:t>
            </w:r>
            <w:r/>
          </w:p>
          <w:p>
            <w:pPr>
              <w:pStyle w:val="853"/>
              <w:ind w:right="278" w:firstLine="5"/>
              <w:spacing w:line="288" w:lineRule="auto"/>
              <w:rPr>
                <w:sz w:val="24"/>
                <w:szCs w:val="24"/>
                <w:lang w:eastAsia="zh-CN"/>
              </w:rPr>
            </w:pPr>
            <w:r>
              <w:rPr>
                <w:rFonts w:hint="eastAsia"/>
                <w:spacing w:val="-2"/>
                <w:sz w:val="24"/>
                <w:szCs w:val="24"/>
                <w:lang w:eastAsia="zh-CN"/>
              </w:rPr>
              <w:t xml:space="preserve">5.</w:t>
            </w:r>
            <w:r>
              <w:rPr>
                <w:spacing w:val="-2"/>
                <w:sz w:val="24"/>
                <w:szCs w:val="24"/>
                <w:lang w:eastAsia="zh-CN"/>
              </w:rPr>
              <w:t xml:space="preserve">负责大型活动接待、外事接待服务</w:t>
            </w:r>
            <w:r>
              <w:rPr>
                <w:spacing w:val="-10"/>
                <w:sz w:val="24"/>
                <w:szCs w:val="24"/>
                <w:lang w:eastAsia="zh-CN"/>
              </w:rPr>
              <w:t xml:space="preserve">保障。</w:t>
            </w:r>
            <w:r/>
          </w:p>
          <w:p>
            <w:pPr>
              <w:pStyle w:val="853"/>
              <w:spacing w:line="288" w:lineRule="auto"/>
              <w:rPr>
                <w:rFonts w:hint="eastAsia"/>
                <w:sz w:val="24"/>
                <w:szCs w:val="24"/>
                <w:lang w:eastAsia="zh-CN"/>
              </w:rPr>
            </w:pPr>
            <w:r>
              <w:rPr>
                <w:rFonts w:hint="eastAsia"/>
                <w:spacing w:val="-2"/>
                <w:sz w:val="24"/>
                <w:szCs w:val="24"/>
                <w:lang w:eastAsia="zh-CN"/>
              </w:rPr>
              <w:t xml:space="preserve">6.</w:t>
            </w:r>
            <w:r>
              <w:rPr>
                <w:spacing w:val="-2"/>
                <w:sz w:val="24"/>
                <w:szCs w:val="24"/>
                <w:lang w:eastAsia="zh-CN"/>
              </w:rPr>
              <w:t xml:space="preserve">电视电话会议保障</w:t>
            </w:r>
            <w:r>
              <w:rPr>
                <w:rFonts w:hint="eastAsia"/>
                <w:spacing w:val="-2"/>
                <w:sz w:val="24"/>
                <w:szCs w:val="24"/>
                <w:lang w:eastAsia="zh-CN"/>
              </w:rPr>
              <w:t xml:space="preserve">：</w:t>
            </w:r>
            <w:r/>
          </w:p>
          <w:p>
            <w:pPr>
              <w:pStyle w:val="853"/>
              <w:ind w:right="146" w:firstLine="6"/>
              <w:spacing w:line="288" w:lineRule="auto"/>
              <w:rPr>
                <w:sz w:val="24"/>
                <w:szCs w:val="24"/>
                <w:lang w:eastAsia="zh-CN"/>
              </w:rPr>
            </w:pPr>
            <w:r>
              <w:rPr>
                <w:spacing w:val="-2"/>
                <w:sz w:val="24"/>
                <w:szCs w:val="24"/>
                <w:lang w:eastAsia="zh-CN"/>
              </w:rPr>
              <w:t xml:space="preserve">（1）配置专业技术人员，配合采购人做</w:t>
            </w:r>
            <w:r>
              <w:rPr>
                <w:spacing w:val="-1"/>
                <w:sz w:val="24"/>
                <w:szCs w:val="24"/>
                <w:lang w:eastAsia="zh-CN"/>
              </w:rPr>
              <w:t xml:space="preserve">好会议音视频设备维护工作，确保设施设</w:t>
            </w:r>
            <w:r>
              <w:rPr>
                <w:spacing w:val="-6"/>
                <w:sz w:val="24"/>
                <w:szCs w:val="24"/>
                <w:lang w:eastAsia="zh-CN"/>
              </w:rPr>
              <w:t xml:space="preserve">备正常运行。</w:t>
            </w:r>
            <w:r/>
          </w:p>
          <w:p>
            <w:pPr>
              <w:pStyle w:val="853"/>
              <w:ind w:right="146" w:firstLine="7"/>
              <w:spacing w:line="288" w:lineRule="auto"/>
              <w:rPr>
                <w:sz w:val="24"/>
                <w:szCs w:val="24"/>
                <w:lang w:eastAsia="zh-CN"/>
              </w:rPr>
            </w:pPr>
            <w:r>
              <w:rPr>
                <w:spacing w:val="-1"/>
                <w:sz w:val="24"/>
                <w:szCs w:val="24"/>
                <w:lang w:eastAsia="zh-CN"/>
              </w:rPr>
              <w:t xml:space="preserve">（2）负责电视电话视频会议保障，做好</w:t>
            </w:r>
            <w:r>
              <w:rPr>
                <w:sz w:val="24"/>
                <w:szCs w:val="24"/>
                <w:lang w:eastAsia="zh-CN"/>
              </w:rPr>
              <w:t xml:space="preserve">会场视频信号调试、链接、远程操作等技</w:t>
            </w:r>
            <w:r>
              <w:rPr>
                <w:spacing w:val="-8"/>
                <w:sz w:val="24"/>
                <w:szCs w:val="24"/>
                <w:lang w:eastAsia="zh-CN"/>
              </w:rPr>
              <w:t xml:space="preserve">术支持。</w:t>
            </w:r>
            <w:r/>
          </w:p>
          <w:p>
            <w:pPr>
              <w:pStyle w:val="853"/>
              <w:ind w:right="146" w:firstLine="5"/>
              <w:spacing w:line="288" w:lineRule="auto"/>
              <w:rPr>
                <w:sz w:val="24"/>
                <w:szCs w:val="24"/>
                <w:lang w:eastAsia="zh-CN"/>
              </w:rPr>
            </w:pPr>
            <w:r>
              <w:rPr>
                <w:spacing w:val="-2"/>
                <w:sz w:val="24"/>
                <w:szCs w:val="24"/>
                <w:lang w:eastAsia="zh-CN"/>
              </w:rPr>
              <w:t xml:space="preserve">（3）定期对音频设备进行检查调试，确</w:t>
            </w:r>
            <w:r>
              <w:rPr>
                <w:spacing w:val="-1"/>
                <w:sz w:val="24"/>
                <w:szCs w:val="24"/>
                <w:lang w:eastAsia="zh-CN"/>
              </w:rPr>
              <w:t xml:space="preserve">保运行正常，话筒测试正常，音响音量适中、声音清晰，无电流、音频干扰等杂</w:t>
            </w:r>
            <w:r>
              <w:rPr>
                <w:spacing w:val="-12"/>
                <w:sz w:val="24"/>
                <w:szCs w:val="24"/>
                <w:lang w:eastAsia="zh-CN"/>
              </w:rPr>
              <w:t xml:space="preserve">音。</w:t>
            </w:r>
            <w:r/>
          </w:p>
          <w:p>
            <w:pPr>
              <w:pStyle w:val="853"/>
              <w:ind w:right="146" w:hanging="4"/>
              <w:spacing w:line="288" w:lineRule="auto"/>
              <w:rPr>
                <w:sz w:val="24"/>
                <w:szCs w:val="24"/>
                <w:lang w:eastAsia="zh-CN"/>
              </w:rPr>
            </w:pPr>
            <w:r>
              <w:rPr>
                <w:spacing w:val="-2"/>
                <w:sz w:val="24"/>
                <w:szCs w:val="24"/>
                <w:lang w:eastAsia="zh-CN"/>
              </w:rPr>
              <w:t xml:space="preserve">（4）定期对视频设备进行检查调试，确</w:t>
            </w:r>
            <w:r>
              <w:rPr>
                <w:spacing w:val="-1"/>
                <w:sz w:val="24"/>
                <w:szCs w:val="24"/>
                <w:lang w:eastAsia="zh-CN"/>
              </w:rPr>
              <w:t xml:space="preserve">保运行正常，画面清晰稳定，备用通讯信</w:t>
            </w:r>
            <w:r>
              <w:rPr>
                <w:spacing w:val="-4"/>
                <w:sz w:val="24"/>
                <w:szCs w:val="24"/>
                <w:lang w:eastAsia="zh-CN"/>
              </w:rPr>
              <w:t xml:space="preserve">号畅通，随时无缝切换。</w:t>
            </w:r>
            <w:r/>
          </w:p>
          <w:p>
            <w:pPr>
              <w:rPr>
                <w:rFonts w:hint="eastAsia"/>
                <w:b/>
                <w:bCs/>
                <w:color w:val="000000"/>
                <w:sz w:val="24"/>
                <w:szCs w:val="24"/>
              </w:rPr>
            </w:pPr>
            <w:r>
              <w:rPr>
                <w:rFonts w:hint="eastAsia"/>
                <w:b/>
                <w:bCs/>
                <w:color w:val="000000"/>
                <w:sz w:val="24"/>
                <w:szCs w:val="24"/>
              </w:rPr>
              <w:t xml:space="preserve">六、其他</w:t>
            </w:r>
            <w:r/>
          </w:p>
          <w:p>
            <w:pPr>
              <w:pStyle w:val="853"/>
              <w:spacing w:line="288" w:lineRule="auto"/>
              <w:rPr>
                <w:sz w:val="24"/>
                <w:szCs w:val="24"/>
                <w:lang w:eastAsia="zh-CN"/>
              </w:rPr>
            </w:pPr>
            <w:r>
              <w:rPr>
                <w:rFonts w:hint="eastAsia"/>
                <w:spacing w:val="-2"/>
                <w:sz w:val="24"/>
                <w:szCs w:val="24"/>
                <w:lang w:eastAsia="zh-CN"/>
              </w:rPr>
              <w:t xml:space="preserve">1.</w:t>
            </w:r>
            <w:r>
              <w:rPr>
                <w:spacing w:val="-2"/>
                <w:sz w:val="24"/>
                <w:szCs w:val="24"/>
                <w:lang w:eastAsia="zh-CN"/>
              </w:rPr>
              <w:t xml:space="preserve">档案资料管理</w:t>
            </w:r>
            <w:r/>
          </w:p>
          <w:p>
            <w:pPr>
              <w:pStyle w:val="853"/>
              <w:ind w:right="284" w:firstLine="4"/>
              <w:spacing w:line="288" w:lineRule="auto"/>
              <w:rPr>
                <w:sz w:val="24"/>
                <w:szCs w:val="24"/>
                <w:lang w:eastAsia="zh-CN"/>
              </w:rPr>
            </w:pPr>
            <w:r>
              <w:rPr>
                <w:spacing w:val="-2"/>
                <w:sz w:val="24"/>
                <w:szCs w:val="24"/>
                <w:lang w:eastAsia="zh-CN"/>
              </w:rPr>
              <w:t xml:space="preserve">（1）建立健全物业处档案管理制度，档</w:t>
            </w:r>
            <w:r>
              <w:rPr>
                <w:spacing w:val="-1"/>
                <w:sz w:val="24"/>
                <w:szCs w:val="24"/>
                <w:lang w:eastAsia="zh-CN"/>
              </w:rPr>
              <w:t xml:space="preserve">案集中</w:t>
            </w:r>
            <w:r>
              <w:rPr>
                <w:rFonts w:hint="eastAsia"/>
                <w:spacing w:val="-1"/>
                <w:sz w:val="24"/>
                <w:szCs w:val="24"/>
                <w:lang w:eastAsia="zh-CN"/>
              </w:rPr>
              <w:t xml:space="preserve">保存</w:t>
            </w:r>
            <w:r>
              <w:rPr>
                <w:spacing w:val="-1"/>
                <w:sz w:val="24"/>
                <w:szCs w:val="24"/>
                <w:lang w:eastAsia="zh-CN"/>
              </w:rPr>
              <w:t xml:space="preserve">，</w:t>
            </w:r>
            <w:r>
              <w:rPr>
                <w:rFonts w:hint="eastAsia"/>
                <w:spacing w:val="-1"/>
                <w:sz w:val="24"/>
                <w:szCs w:val="24"/>
                <w:lang w:eastAsia="zh-CN"/>
              </w:rPr>
              <w:t xml:space="preserve">由</w:t>
            </w:r>
            <w:r>
              <w:rPr>
                <w:spacing w:val="-1"/>
                <w:sz w:val="24"/>
                <w:szCs w:val="24"/>
                <w:lang w:eastAsia="zh-CN"/>
              </w:rPr>
              <w:t xml:space="preserve">专职人员对档案进行管</w:t>
            </w:r>
            <w:r>
              <w:rPr>
                <w:spacing w:val="-12"/>
                <w:sz w:val="24"/>
                <w:szCs w:val="24"/>
                <w:lang w:eastAsia="zh-CN"/>
              </w:rPr>
              <w:t xml:space="preserve">理。</w:t>
            </w:r>
            <w:r/>
          </w:p>
          <w:p>
            <w:pPr>
              <w:pStyle w:val="853"/>
              <w:ind w:right="181" w:firstLine="4"/>
              <w:spacing w:line="288" w:lineRule="auto"/>
              <w:rPr>
                <w:sz w:val="24"/>
                <w:szCs w:val="24"/>
                <w:lang w:eastAsia="zh-CN"/>
              </w:rPr>
            </w:pPr>
            <w:r>
              <w:rPr>
                <w:spacing w:val="-1"/>
                <w:sz w:val="24"/>
                <w:szCs w:val="24"/>
                <w:lang w:eastAsia="zh-CN"/>
              </w:rPr>
              <w:t xml:space="preserve">（2）对房屋设施设备日常维修养护档案</w:t>
            </w:r>
            <w:r>
              <w:rPr>
                <w:spacing w:val="-3"/>
                <w:sz w:val="24"/>
                <w:szCs w:val="24"/>
                <w:lang w:eastAsia="zh-CN"/>
              </w:rPr>
              <w:t xml:space="preserve">实现动态监管，确保档案资料的时效性、</w:t>
            </w:r>
            <w:r>
              <w:rPr>
                <w:spacing w:val="-9"/>
                <w:sz w:val="24"/>
                <w:szCs w:val="24"/>
                <w:lang w:eastAsia="zh-CN"/>
              </w:rPr>
              <w:t xml:space="preserve">完整性。</w:t>
            </w:r>
            <w:r/>
          </w:p>
          <w:p>
            <w:pPr>
              <w:pStyle w:val="853"/>
              <w:ind w:right="146" w:firstLine="6"/>
              <w:spacing w:line="288" w:lineRule="auto"/>
              <w:rPr>
                <w:sz w:val="24"/>
                <w:szCs w:val="24"/>
                <w:lang w:eastAsia="zh-CN"/>
              </w:rPr>
            </w:pPr>
            <w:r>
              <w:rPr>
                <w:spacing w:val="-2"/>
                <w:sz w:val="24"/>
                <w:szCs w:val="24"/>
                <w:lang w:eastAsia="zh-CN"/>
              </w:rPr>
              <w:t xml:space="preserve">（3）对物业管理区服务对象档案实现动</w:t>
            </w:r>
            <w:r>
              <w:rPr>
                <w:spacing w:val="-1"/>
                <w:sz w:val="24"/>
                <w:szCs w:val="24"/>
                <w:lang w:eastAsia="zh-CN"/>
              </w:rPr>
              <w:t xml:space="preserve">态管理，重要服务对象及紧急联系人等信</w:t>
            </w:r>
            <w:r>
              <w:rPr>
                <w:spacing w:val="-2"/>
                <w:sz w:val="24"/>
                <w:szCs w:val="24"/>
                <w:lang w:eastAsia="zh-CN"/>
              </w:rPr>
              <w:t xml:space="preserve">息入档更新，服务对象用房、专用房间、</w:t>
            </w:r>
            <w:r>
              <w:rPr>
                <w:spacing w:val="-1"/>
                <w:sz w:val="24"/>
                <w:szCs w:val="24"/>
                <w:lang w:eastAsia="zh-CN"/>
              </w:rPr>
              <w:t xml:space="preserve">后勤保障等业务联系密切科室部门信息长</w:t>
            </w:r>
            <w:r>
              <w:rPr>
                <w:spacing w:val="-4"/>
                <w:sz w:val="24"/>
                <w:szCs w:val="24"/>
                <w:lang w:eastAsia="zh-CN"/>
              </w:rPr>
              <w:t xml:space="preserve">期动态管理、实时更新。</w:t>
            </w:r>
            <w:r/>
          </w:p>
          <w:p>
            <w:pPr>
              <w:pStyle w:val="853"/>
              <w:ind w:right="146" w:firstLine="4"/>
              <w:spacing w:line="288" w:lineRule="auto"/>
              <w:rPr>
                <w:sz w:val="24"/>
                <w:szCs w:val="24"/>
                <w:lang w:eastAsia="zh-CN"/>
              </w:rPr>
            </w:pPr>
            <w:r>
              <w:rPr>
                <w:spacing w:val="-1"/>
                <w:sz w:val="24"/>
                <w:szCs w:val="24"/>
                <w:lang w:eastAsia="zh-CN"/>
              </w:rPr>
              <w:t xml:space="preserve">（4）档案存放条理化、排列系统化、保管科学化；分类规范，查阅方便，档案</w:t>
            </w:r>
            <w:r>
              <w:rPr>
                <w:rFonts w:hint="eastAsia"/>
                <w:spacing w:val="-1"/>
                <w:sz w:val="24"/>
                <w:szCs w:val="24"/>
                <w:lang w:eastAsia="zh-CN"/>
              </w:rPr>
              <w:t xml:space="preserve">台账登记、流转、</w:t>
            </w:r>
            <w:r>
              <w:rPr>
                <w:spacing w:val="-1"/>
                <w:sz w:val="24"/>
                <w:szCs w:val="24"/>
                <w:lang w:eastAsia="zh-CN"/>
              </w:rPr>
              <w:t xml:space="preserve">使</w:t>
            </w:r>
            <w:r>
              <w:rPr>
                <w:spacing w:val="-5"/>
                <w:sz w:val="24"/>
                <w:szCs w:val="24"/>
                <w:lang w:eastAsia="zh-CN"/>
              </w:rPr>
              <w:t xml:space="preserve">用登记手续完备</w:t>
            </w:r>
            <w:r>
              <w:rPr>
                <w:rFonts w:hint="eastAsia"/>
                <w:spacing w:val="-5"/>
                <w:sz w:val="24"/>
                <w:szCs w:val="24"/>
                <w:lang w:eastAsia="zh-CN"/>
              </w:rPr>
              <w:t xml:space="preserve">，使用信息化管理档案</w:t>
            </w:r>
            <w:r>
              <w:rPr>
                <w:spacing w:val="-5"/>
                <w:sz w:val="24"/>
                <w:szCs w:val="24"/>
                <w:lang w:eastAsia="zh-CN"/>
              </w:rPr>
              <w:t xml:space="preserve">。</w:t>
            </w:r>
            <w:r/>
          </w:p>
          <w:p>
            <w:pPr>
              <w:pStyle w:val="853"/>
              <w:spacing w:line="288" w:lineRule="auto"/>
              <w:rPr>
                <w:rFonts w:hint="eastAsia"/>
                <w:sz w:val="20"/>
                <w:lang w:eastAsia="zh-CN"/>
              </w:rPr>
            </w:pPr>
            <w:r>
              <w:rPr>
                <w:rFonts w:hint="eastAsia"/>
                <w:spacing w:val="-4"/>
                <w:sz w:val="24"/>
                <w:szCs w:val="24"/>
                <w:lang w:eastAsia="zh-CN"/>
              </w:rPr>
              <w:t xml:space="preserve">2. 信息化管理系统的运用与实施。应熟练运用信息化系统，对项目涉及的安保、会议、保洁及设施设备等各项服务进行管理。同时，须将系统权限向采购人开放，确保采购人可实现共享使用与信息查阅。</w:t>
            </w:r>
            <w:r/>
          </w:p>
          <w:p>
            <w:pPr>
              <w:pStyle w:val="853"/>
              <w:spacing w:line="288" w:lineRule="auto"/>
              <w:rPr>
                <w:sz w:val="24"/>
                <w:szCs w:val="24"/>
                <w:lang w:eastAsia="zh-CN"/>
              </w:rPr>
            </w:pPr>
            <w:r>
              <w:rPr>
                <w:rFonts w:hint="eastAsia"/>
                <w:spacing w:val="-4"/>
                <w:sz w:val="24"/>
                <w:szCs w:val="24"/>
                <w:lang w:eastAsia="zh-CN"/>
              </w:rPr>
              <w:t xml:space="preserve">3.</w:t>
            </w:r>
            <w:r>
              <w:rPr>
                <w:spacing w:val="-4"/>
                <w:sz w:val="24"/>
                <w:szCs w:val="24"/>
                <w:lang w:eastAsia="zh-CN"/>
              </w:rPr>
              <w:t xml:space="preserve">培训、考核机制</w:t>
            </w:r>
            <w:r/>
          </w:p>
          <w:p>
            <w:pPr>
              <w:pStyle w:val="853"/>
              <w:spacing w:line="288" w:lineRule="auto"/>
              <w:rPr>
                <w:sz w:val="24"/>
                <w:szCs w:val="24"/>
                <w:lang w:eastAsia="zh-CN"/>
              </w:rPr>
            </w:pPr>
            <w:r>
              <w:rPr>
                <w:spacing w:val="-2"/>
                <w:sz w:val="24"/>
                <w:szCs w:val="24"/>
                <w:lang w:eastAsia="zh-CN"/>
              </w:rPr>
              <w:t xml:space="preserve">（1）建立并运行服务质量管理控制系</w:t>
            </w:r>
            <w:r>
              <w:rPr>
                <w:spacing w:val="-1"/>
                <w:sz w:val="24"/>
                <w:szCs w:val="24"/>
                <w:lang w:eastAsia="zh-CN"/>
              </w:rPr>
              <w:t xml:space="preserve">统，运用先进管理工具实施物业服务全过</w:t>
            </w:r>
            <w:r>
              <w:rPr>
                <w:spacing w:val="-8"/>
                <w:sz w:val="24"/>
                <w:szCs w:val="24"/>
                <w:lang w:eastAsia="zh-CN"/>
              </w:rPr>
              <w:t xml:space="preserve">程管控。</w:t>
            </w:r>
            <w:r/>
          </w:p>
          <w:p>
            <w:pPr>
              <w:pStyle w:val="853"/>
              <w:ind w:right="146" w:firstLine="5"/>
              <w:spacing w:line="288" w:lineRule="auto"/>
              <w:rPr>
                <w:sz w:val="24"/>
                <w:szCs w:val="24"/>
                <w:lang w:eastAsia="zh-CN"/>
              </w:rPr>
            </w:pPr>
            <w:r>
              <w:rPr>
                <w:spacing w:val="-1"/>
                <w:sz w:val="24"/>
                <w:szCs w:val="24"/>
                <w:lang w:eastAsia="zh-CN"/>
              </w:rPr>
              <w:t xml:space="preserve">（2）坚持公平、公正、公开的原则。绩效考核全体员工都要参与，同一岗位的考核标准相对统一，考核坚持过程和结果公</w:t>
            </w:r>
            <w:r>
              <w:rPr>
                <w:spacing w:val="-11"/>
                <w:sz w:val="24"/>
                <w:szCs w:val="24"/>
                <w:lang w:eastAsia="zh-CN"/>
              </w:rPr>
              <w:t xml:space="preserve">开。</w:t>
            </w:r>
            <w:r/>
          </w:p>
          <w:p>
            <w:pPr>
              <w:pStyle w:val="853"/>
              <w:ind w:right="281" w:firstLine="4"/>
              <w:spacing w:line="288" w:lineRule="auto"/>
              <w:rPr>
                <w:sz w:val="24"/>
                <w:szCs w:val="24"/>
                <w:lang w:eastAsia="zh-CN"/>
              </w:rPr>
            </w:pPr>
            <w:r>
              <w:rPr>
                <w:spacing w:val="-2"/>
                <w:sz w:val="24"/>
                <w:szCs w:val="24"/>
                <w:lang w:eastAsia="zh-CN"/>
              </w:rPr>
              <w:t xml:space="preserve">（3）绩效考核既设置定性考核指标，也</w:t>
            </w:r>
            <w:r>
              <w:rPr>
                <w:spacing w:val="-1"/>
                <w:sz w:val="24"/>
                <w:szCs w:val="24"/>
                <w:lang w:eastAsia="zh-CN"/>
              </w:rPr>
              <w:t xml:space="preserve">设置定量考核指标，以量化考核指标为</w:t>
            </w:r>
            <w:r>
              <w:rPr>
                <w:spacing w:val="-3"/>
                <w:sz w:val="24"/>
                <w:szCs w:val="24"/>
                <w:lang w:eastAsia="zh-CN"/>
              </w:rPr>
              <w:t xml:space="preserve">主，无法量化的则设置定性考核指标。</w:t>
            </w:r>
            <w:r/>
          </w:p>
          <w:p>
            <w:pPr>
              <w:pStyle w:val="853"/>
              <w:ind w:right="318" w:firstLine="3"/>
              <w:spacing w:line="288" w:lineRule="auto"/>
              <w:rPr>
                <w:sz w:val="24"/>
                <w:szCs w:val="24"/>
                <w:lang w:eastAsia="zh-CN"/>
              </w:rPr>
            </w:pPr>
            <w:r>
              <w:rPr>
                <w:spacing w:val="-4"/>
                <w:sz w:val="24"/>
                <w:szCs w:val="24"/>
                <w:lang w:eastAsia="zh-CN"/>
              </w:rPr>
              <w:t xml:space="preserve">（4）考核按职务级别实行分层级考核，</w:t>
            </w:r>
            <w:r>
              <w:rPr>
                <w:spacing w:val="-3"/>
                <w:sz w:val="24"/>
                <w:szCs w:val="24"/>
                <w:lang w:eastAsia="zh-CN"/>
              </w:rPr>
              <w:t xml:space="preserve">分层级对被考核者设定考核指标。</w:t>
            </w:r>
            <w:r/>
          </w:p>
          <w:p>
            <w:pPr>
              <w:pStyle w:val="853"/>
              <w:ind w:right="198" w:firstLine="6"/>
              <w:spacing w:line="288" w:lineRule="auto"/>
              <w:rPr>
                <w:sz w:val="24"/>
                <w:szCs w:val="24"/>
                <w:lang w:eastAsia="zh-CN"/>
              </w:rPr>
            </w:pPr>
            <w:r>
              <w:rPr>
                <w:spacing w:val="-6"/>
                <w:sz w:val="24"/>
                <w:szCs w:val="24"/>
                <w:lang w:eastAsia="zh-CN"/>
              </w:rPr>
              <w:t xml:space="preserve">（5）落实“日、周、月”三级检查考核</w:t>
            </w:r>
            <w:r>
              <w:rPr>
                <w:spacing w:val="-3"/>
                <w:sz w:val="24"/>
                <w:szCs w:val="24"/>
                <w:lang w:eastAsia="zh-CN"/>
              </w:rPr>
              <w:t xml:space="preserve">制度，更好地将工作结果与过程相结合，推动和提升工作执行力和工作绩效。</w:t>
            </w:r>
            <w:r/>
          </w:p>
          <w:p>
            <w:pPr>
              <w:pStyle w:val="853"/>
              <w:spacing w:line="288" w:lineRule="auto"/>
              <w:rPr>
                <w:spacing w:val="-4"/>
                <w:sz w:val="24"/>
                <w:szCs w:val="24"/>
                <w:lang w:eastAsia="zh-CN"/>
              </w:rPr>
            </w:pPr>
            <w:r>
              <w:rPr>
                <w:spacing w:val="-2"/>
                <w:sz w:val="24"/>
                <w:szCs w:val="24"/>
                <w:lang w:eastAsia="zh-CN"/>
              </w:rPr>
              <w:t xml:space="preserve">（6）定期对所有员工进行业务技能培</w:t>
            </w:r>
            <w:r>
              <w:rPr>
                <w:spacing w:val="-1"/>
                <w:sz w:val="24"/>
                <w:szCs w:val="24"/>
                <w:lang w:eastAsia="zh-CN"/>
              </w:rPr>
              <w:t xml:space="preserve">训，经常性地开展员工安全管理、保密意</w:t>
            </w:r>
            <w:r>
              <w:rPr>
                <w:spacing w:val="-4"/>
                <w:sz w:val="24"/>
                <w:szCs w:val="24"/>
                <w:lang w:eastAsia="zh-CN"/>
              </w:rPr>
              <w:t xml:space="preserve">识、职业道德等培训教育。</w:t>
            </w:r>
            <w:r/>
          </w:p>
          <w:p>
            <w:pPr>
              <w:pStyle w:val="853"/>
              <w:spacing w:line="288" w:lineRule="auto"/>
              <w:rPr>
                <w:spacing w:val="-5"/>
                <w:sz w:val="24"/>
                <w:szCs w:val="24"/>
                <w:lang w:eastAsia="zh-CN"/>
              </w:rPr>
            </w:pPr>
            <w:r>
              <w:rPr>
                <w:rFonts w:hint="eastAsia"/>
                <w:spacing w:val="-4"/>
                <w:sz w:val="24"/>
                <w:szCs w:val="24"/>
                <w:lang w:eastAsia="zh-CN"/>
              </w:rPr>
              <w:t xml:space="preserve">4. </w:t>
            </w:r>
            <w:r>
              <w:rPr>
                <w:rFonts w:hint="eastAsia"/>
                <w:spacing w:val="-6"/>
                <w:sz w:val="24"/>
                <w:szCs w:val="24"/>
                <w:lang w:eastAsia="zh-CN"/>
              </w:rPr>
              <w:t xml:space="preserve">物业服务项目交接全流程实施。新老物业交接应严格依照流程进行，并对重点难点环节予以有效把控，制定相应的应对措施。</w:t>
            </w:r>
            <w:r/>
          </w:p>
        </w:tc>
      </w:tr>
    </w:tbl>
    <w:p>
      <w:pPr>
        <w:spacing w:line="0" w:lineRule="atLeast"/>
        <w:rPr>
          <w:rFonts w:hint="eastAsia"/>
          <w:sz w:val="24"/>
          <w:szCs w:val="24"/>
        </w:rPr>
      </w:pPr>
      <w:r>
        <w:rPr>
          <w:rFonts w:hint="eastAsia"/>
          <w:sz w:val="24"/>
          <w:szCs w:val="24"/>
        </w:rPr>
      </w:r>
      <w:r/>
    </w:p>
    <w:p>
      <w:pPr>
        <w:ind w:firstLine="482"/>
        <w:rPr>
          <w:rFonts w:hint="eastAsia" w:ascii="宋体" w:hAnsi="宋体"/>
          <w:sz w:val="24"/>
          <w:szCs w:val="24"/>
        </w:rPr>
      </w:pPr>
      <w:r>
        <w:rPr>
          <w:rFonts w:hint="eastAsia" w:ascii="宋体" w:hAnsi="宋体"/>
          <w:b/>
          <w:bCs/>
          <w:color w:val="000000"/>
          <w:sz w:val="24"/>
          <w:szCs w:val="24"/>
        </w:rPr>
        <w:t xml:space="preserve">3.服务人员配备要求</w:t>
      </w:r>
      <w:r/>
    </w:p>
    <w:tbl>
      <w:tblPr>
        <w:tblStyle w:val="673"/>
        <w:tblW w:w="0" w:type="auto"/>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3"/>
      </w:tblGrid>
      <w:tr>
        <w:trPr/>
        <w:tc>
          <w:tcPr>
            <w:tcW w:w="9763" w:type="dxa"/>
            <w:textDirection w:val="lrTb"/>
            <w:noWrap w:val="false"/>
          </w:tcPr>
          <w:p>
            <w:pPr>
              <w:jc w:val="left"/>
              <w:spacing w:line="288" w:lineRule="auto"/>
              <w:rPr>
                <w:rFonts w:hint="eastAsia" w:ascii="宋体" w:hAnsi="宋体" w:cs="宋体"/>
                <w:sz w:val="24"/>
                <w:szCs w:val="24"/>
              </w:rPr>
            </w:pPr>
            <w:r>
              <w:rPr>
                <w:rFonts w:hint="eastAsia" w:ascii="宋体" w:hAnsi="宋体" w:cs="宋体"/>
                <w:sz w:val="24"/>
                <w:szCs w:val="24"/>
              </w:rPr>
              <w:t xml:space="preserve">（一）人员数量（不少于</w:t>
            </w:r>
            <w:r>
              <w:rPr>
                <w:rFonts w:hint="eastAsia" w:ascii="宋体" w:hAnsi="宋体"/>
                <w:sz w:val="24"/>
                <w:szCs w:val="24"/>
              </w:rPr>
              <w:t xml:space="preserve">153</w:t>
            </w:r>
            <w:r>
              <w:rPr>
                <w:rFonts w:hint="eastAsia" w:ascii="宋体" w:hAnsi="宋体" w:cs="宋体"/>
                <w:sz w:val="24"/>
                <w:szCs w:val="24"/>
              </w:rPr>
              <w:t xml:space="preserve">人，按标准岗配置）</w:t>
            </w:r>
            <w:r/>
          </w:p>
          <w:p>
            <w:pPr>
              <w:jc w:val="left"/>
              <w:spacing w:line="288" w:lineRule="auto"/>
              <w:rPr>
                <w:rFonts w:hint="eastAsia" w:ascii="宋体" w:hAnsi="宋体" w:cs="宋体"/>
                <w:sz w:val="24"/>
                <w:szCs w:val="24"/>
              </w:rPr>
            </w:pPr>
            <w:r>
              <w:rPr>
                <w:rFonts w:hint="eastAsia" w:ascii="宋体" w:hAnsi="宋体" w:cs="宋体"/>
                <w:sz w:val="24"/>
                <w:szCs w:val="24"/>
              </w:rPr>
              <w:t xml:space="preserve">1.项目负责人：</w:t>
            </w:r>
            <w:r>
              <w:rPr>
                <w:rFonts w:hint="eastAsia" w:ascii="宋体" w:hAnsi="宋体"/>
                <w:sz w:val="24"/>
                <w:szCs w:val="24"/>
              </w:rPr>
              <w:t xml:space="preserve">2</w:t>
            </w:r>
            <w:r>
              <w:rPr>
                <w:rFonts w:hint="eastAsia" w:ascii="宋体" w:hAnsi="宋体" w:cs="宋体"/>
                <w:sz w:val="24"/>
                <w:szCs w:val="24"/>
              </w:rPr>
              <w:t xml:space="preserve">人</w:t>
            </w:r>
            <w:r/>
          </w:p>
          <w:p>
            <w:pPr>
              <w:jc w:val="left"/>
              <w:spacing w:line="288"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sz w:val="24"/>
                <w:szCs w:val="24"/>
              </w:rPr>
              <w:t xml:space="preserve">综合事务岗：1人</w:t>
            </w:r>
            <w:r/>
          </w:p>
          <w:p>
            <w:pPr>
              <w:jc w:val="left"/>
              <w:spacing w:line="288" w:lineRule="auto"/>
              <w:rPr>
                <w:rFonts w:hint="eastAsia" w:ascii="宋体" w:hAnsi="宋体" w:cs="宋体"/>
                <w:sz w:val="24"/>
                <w:szCs w:val="24"/>
              </w:rPr>
            </w:pPr>
            <w:r>
              <w:rPr>
                <w:rFonts w:hint="eastAsia" w:ascii="宋体" w:hAnsi="宋体" w:cs="宋体"/>
                <w:sz w:val="24"/>
                <w:szCs w:val="24"/>
              </w:rPr>
              <w:t xml:space="preserve">3.安保人员：</w:t>
            </w:r>
            <w:r>
              <w:rPr>
                <w:rFonts w:hint="eastAsia" w:ascii="宋体" w:hAnsi="宋体"/>
                <w:sz w:val="24"/>
                <w:szCs w:val="24"/>
              </w:rPr>
              <w:t xml:space="preserve">58</w:t>
            </w:r>
            <w:r>
              <w:rPr>
                <w:rFonts w:hint="eastAsia" w:ascii="宋体" w:hAnsi="宋体" w:cs="宋体"/>
                <w:sz w:val="24"/>
                <w:szCs w:val="24"/>
              </w:rPr>
              <w:t xml:space="preserve">人。其中：</w:t>
            </w:r>
            <w:r/>
          </w:p>
          <w:p>
            <w:pPr>
              <w:jc w:val="left"/>
              <w:spacing w:line="288" w:lineRule="auto"/>
              <w:rPr>
                <w:rFonts w:hint="eastAsia" w:ascii="宋体" w:hAnsi="宋体" w:cs="宋体"/>
                <w:sz w:val="24"/>
                <w:szCs w:val="24"/>
              </w:rPr>
            </w:pPr>
            <w:r>
              <w:rPr>
                <w:rFonts w:hint="eastAsia" w:ascii="宋体" w:hAnsi="宋体" w:cs="宋体"/>
                <w:sz w:val="24"/>
                <w:szCs w:val="24"/>
              </w:rPr>
              <w:t xml:space="preserve">（1）安保主管：</w:t>
            </w:r>
            <w:r>
              <w:rPr>
                <w:rFonts w:hint="eastAsia" w:ascii="宋体" w:hAnsi="宋体"/>
                <w:sz w:val="24"/>
                <w:szCs w:val="24"/>
              </w:rPr>
              <w:t xml:space="preserve">1</w:t>
            </w:r>
            <w:r>
              <w:rPr>
                <w:rFonts w:hint="eastAsia" w:ascii="宋体" w:hAnsi="宋体" w:cs="宋体"/>
                <w:sz w:val="24"/>
                <w:szCs w:val="24"/>
              </w:rPr>
              <w:t xml:space="preserve">人</w:t>
            </w:r>
            <w:r/>
          </w:p>
          <w:p>
            <w:pPr>
              <w:jc w:val="left"/>
              <w:spacing w:line="288" w:lineRule="auto"/>
              <w:rPr>
                <w:rFonts w:hint="eastAsia" w:ascii="宋体" w:hAnsi="宋体" w:cs="宋体"/>
                <w:sz w:val="24"/>
                <w:szCs w:val="24"/>
              </w:rPr>
            </w:pPr>
            <w:r>
              <w:rPr>
                <w:rFonts w:hint="eastAsia" w:ascii="宋体" w:hAnsi="宋体" w:cs="宋体"/>
                <w:sz w:val="24"/>
                <w:szCs w:val="24"/>
              </w:rPr>
              <w:t xml:space="preserve">（2）安保班长：</w:t>
            </w:r>
            <w:r>
              <w:rPr>
                <w:rFonts w:hint="eastAsia" w:ascii="宋体" w:hAnsi="宋体"/>
                <w:sz w:val="24"/>
                <w:szCs w:val="24"/>
              </w:rPr>
              <w:t xml:space="preserve">4</w:t>
            </w:r>
            <w:r>
              <w:rPr>
                <w:rFonts w:hint="eastAsia" w:ascii="宋体" w:hAnsi="宋体" w:cs="宋体"/>
                <w:sz w:val="24"/>
                <w:szCs w:val="24"/>
              </w:rPr>
              <w:t xml:space="preserve">人</w:t>
            </w:r>
            <w:r/>
          </w:p>
          <w:p>
            <w:pPr>
              <w:jc w:val="left"/>
              <w:spacing w:line="288" w:lineRule="auto"/>
              <w:rPr>
                <w:rFonts w:hint="eastAsia"/>
                <w:spacing w:val="-2"/>
                <w:sz w:val="24"/>
                <w:szCs w:val="24"/>
                <w:highlight w:val="none"/>
              </w:rPr>
            </w:pPr>
            <w:r>
              <w:rPr>
                <w:rFonts w:hint="eastAsia" w:ascii="宋体" w:hAnsi="宋体" w:cs="宋体"/>
                <w:sz w:val="24"/>
                <w:szCs w:val="24"/>
                <w:highlight w:val="none"/>
              </w:rPr>
              <w:t xml:space="preserve">（3）</w:t>
            </w:r>
            <w:r>
              <w:rPr>
                <w:spacing w:val="-2"/>
                <w:sz w:val="24"/>
                <w:szCs w:val="24"/>
                <w:highlight w:val="none"/>
              </w:rPr>
              <w:t xml:space="preserve">安保人员</w:t>
            </w:r>
            <w:r>
              <w:rPr>
                <w:rFonts w:hint="eastAsia" w:ascii="宋体" w:hAnsi="宋体"/>
                <w:sz w:val="24"/>
                <w:szCs w:val="24"/>
                <w:highlight w:val="none"/>
              </w:rPr>
              <w:t xml:space="preserve">：53</w:t>
            </w:r>
            <w:r>
              <w:rPr>
                <w:spacing w:val="-2"/>
                <w:sz w:val="24"/>
                <w:szCs w:val="24"/>
                <w:highlight w:val="none"/>
              </w:rPr>
              <w:t xml:space="preserve">人</w:t>
            </w:r>
            <w:r>
              <w:rPr>
                <w:rFonts w:hint="eastAsia"/>
                <w:spacing w:val="-2"/>
                <w:sz w:val="24"/>
                <w:szCs w:val="24"/>
                <w:highlight w:val="none"/>
              </w:rPr>
              <w:t xml:space="preserve">（含形象岗10人）</w:t>
            </w:r>
            <w:r/>
          </w:p>
          <w:p>
            <w:pPr>
              <w:jc w:val="left"/>
              <w:spacing w:line="288" w:lineRule="auto"/>
              <w:rPr>
                <w:rFonts w:hint="eastAsia" w:ascii="宋体" w:hAnsi="宋体"/>
                <w:sz w:val="24"/>
                <w:szCs w:val="24"/>
              </w:rPr>
            </w:pPr>
            <w:r>
              <w:rPr>
                <w:rFonts w:hint="eastAsia" w:ascii="宋体" w:hAnsi="宋体" w:cs="宋体"/>
                <w:sz w:val="24"/>
                <w:szCs w:val="24"/>
              </w:rPr>
              <w:t xml:space="preserve">4.工程设备人员：</w:t>
            </w:r>
            <w:r>
              <w:rPr>
                <w:rFonts w:hint="eastAsia" w:ascii="宋体" w:hAnsi="宋体"/>
                <w:sz w:val="24"/>
                <w:szCs w:val="24"/>
              </w:rPr>
              <w:t xml:space="preserve">40</w:t>
            </w:r>
            <w:r>
              <w:rPr>
                <w:rFonts w:hint="eastAsia" w:ascii="宋体" w:hAnsi="宋体" w:cs="宋体"/>
                <w:sz w:val="24"/>
                <w:szCs w:val="24"/>
              </w:rPr>
              <w:t xml:space="preserve">人</w:t>
            </w:r>
            <w:r>
              <w:rPr>
                <w:rFonts w:hint="eastAsia" w:ascii="宋体" w:hAnsi="宋体"/>
                <w:sz w:val="24"/>
                <w:szCs w:val="24"/>
              </w:rPr>
              <w:t xml:space="preserve">。其中：</w:t>
            </w:r>
            <w:r/>
          </w:p>
          <w:p>
            <w:pPr>
              <w:jc w:val="left"/>
              <w:spacing w:line="288" w:lineRule="auto"/>
              <w:rPr>
                <w:rFonts w:ascii="宋体" w:hAnsi="宋体" w:cs="宋体"/>
                <w:sz w:val="24"/>
                <w:szCs w:val="24"/>
              </w:rPr>
            </w:pPr>
            <w:r>
              <w:rPr>
                <w:rFonts w:hint="eastAsia" w:ascii="宋体" w:hAnsi="宋体" w:cs="宋体"/>
                <w:sz w:val="24"/>
                <w:szCs w:val="24"/>
              </w:rPr>
              <w:t xml:space="preserve">（1）工程设备主管：</w:t>
            </w:r>
            <w:r>
              <w:rPr>
                <w:rFonts w:hint="eastAsia" w:ascii="宋体" w:hAnsi="宋体"/>
                <w:sz w:val="24"/>
                <w:szCs w:val="24"/>
              </w:rPr>
              <w:t xml:space="preserve">1</w:t>
            </w:r>
            <w:r>
              <w:rPr>
                <w:rFonts w:hint="eastAsia" w:ascii="宋体" w:hAnsi="宋体" w:cs="宋体"/>
                <w:sz w:val="24"/>
                <w:szCs w:val="24"/>
              </w:rPr>
              <w:t xml:space="preserve">人</w:t>
            </w:r>
            <w:r/>
          </w:p>
          <w:p>
            <w:pPr>
              <w:jc w:val="left"/>
              <w:spacing w:line="288" w:lineRule="auto"/>
              <w:rPr>
                <w:rFonts w:hint="eastAsia" w:ascii="宋体" w:hAnsi="宋体" w:cs="宋体"/>
                <w:sz w:val="24"/>
                <w:szCs w:val="24"/>
              </w:rPr>
            </w:pPr>
            <w:r>
              <w:rPr>
                <w:rFonts w:hint="eastAsia" w:ascii="宋体" w:hAnsi="宋体" w:cs="宋体"/>
                <w:sz w:val="24"/>
                <w:szCs w:val="24"/>
              </w:rPr>
              <w:t xml:space="preserve">（2）</w:t>
            </w:r>
            <w:r>
              <w:rPr>
                <w:spacing w:val="-4"/>
                <w:sz w:val="24"/>
                <w:szCs w:val="24"/>
              </w:rPr>
              <w:t xml:space="preserve">工程设备班长：</w:t>
            </w:r>
            <w:r>
              <w:rPr>
                <w:rFonts w:hint="eastAsia" w:ascii="宋体" w:hAnsi="宋体"/>
                <w:sz w:val="24"/>
                <w:szCs w:val="24"/>
              </w:rPr>
              <w:t xml:space="preserve">2</w:t>
            </w:r>
            <w:r>
              <w:rPr>
                <w:spacing w:val="-4"/>
                <w:sz w:val="24"/>
                <w:szCs w:val="24"/>
              </w:rPr>
              <w:t xml:space="preserve">人</w:t>
            </w:r>
            <w:r/>
          </w:p>
          <w:p>
            <w:pPr>
              <w:jc w:val="left"/>
              <w:spacing w:line="288" w:lineRule="auto"/>
              <w:rPr>
                <w:rFonts w:hint="eastAsia" w:ascii="宋体" w:hAnsi="宋体" w:cs="宋体"/>
                <w:sz w:val="24"/>
                <w:szCs w:val="24"/>
              </w:rPr>
            </w:pPr>
            <w:r>
              <w:rPr>
                <w:rFonts w:hint="eastAsia" w:ascii="宋体" w:hAnsi="宋体" w:cs="宋体"/>
                <w:sz w:val="24"/>
                <w:szCs w:val="24"/>
              </w:rPr>
              <w:t xml:space="preserve">（3）</w:t>
            </w:r>
            <w:r>
              <w:rPr>
                <w:spacing w:val="-2"/>
                <w:sz w:val="24"/>
                <w:szCs w:val="24"/>
              </w:rPr>
              <w:t xml:space="preserve">工程设备人员：</w:t>
            </w:r>
            <w:r>
              <w:rPr>
                <w:rFonts w:hint="eastAsia" w:ascii="宋体" w:hAnsi="宋体"/>
                <w:sz w:val="24"/>
                <w:szCs w:val="24"/>
              </w:rPr>
              <w:t xml:space="preserve">37人</w:t>
            </w:r>
            <w:r/>
          </w:p>
          <w:p>
            <w:pPr>
              <w:jc w:val="left"/>
              <w:spacing w:line="288" w:lineRule="auto"/>
              <w:rPr>
                <w:rFonts w:hint="eastAsia" w:ascii="宋体" w:hAnsi="宋体"/>
                <w:sz w:val="24"/>
                <w:szCs w:val="24"/>
              </w:rPr>
            </w:pPr>
            <w:r>
              <w:rPr>
                <w:rFonts w:hint="eastAsia" w:ascii="宋体" w:hAnsi="宋体" w:cs="宋体"/>
                <w:sz w:val="24"/>
                <w:szCs w:val="24"/>
              </w:rPr>
              <w:t xml:space="preserve">5.保洁人员：</w:t>
            </w:r>
            <w:r>
              <w:rPr>
                <w:rFonts w:hint="eastAsia" w:ascii="宋体" w:hAnsi="宋体"/>
                <w:sz w:val="24"/>
                <w:szCs w:val="24"/>
              </w:rPr>
              <w:t xml:space="preserve">39</w:t>
            </w:r>
            <w:r>
              <w:rPr>
                <w:rFonts w:hint="eastAsia" w:ascii="宋体" w:hAnsi="宋体" w:cs="宋体"/>
                <w:sz w:val="24"/>
                <w:szCs w:val="24"/>
              </w:rPr>
              <w:t xml:space="preserve">人。</w:t>
            </w:r>
            <w:r>
              <w:rPr>
                <w:rFonts w:hint="eastAsia" w:ascii="宋体" w:hAnsi="宋体"/>
                <w:sz w:val="24"/>
                <w:szCs w:val="24"/>
              </w:rPr>
              <w:t xml:space="preserve">其中：</w:t>
            </w:r>
            <w:r/>
          </w:p>
          <w:p>
            <w:pPr>
              <w:jc w:val="left"/>
              <w:spacing w:line="288" w:lineRule="auto"/>
              <w:rPr>
                <w:spacing w:val="-1"/>
                <w:sz w:val="24"/>
                <w:szCs w:val="24"/>
              </w:rPr>
            </w:pPr>
            <w:r>
              <w:rPr>
                <w:rFonts w:hint="eastAsia" w:ascii="宋体" w:hAnsi="宋体"/>
                <w:sz w:val="24"/>
                <w:szCs w:val="24"/>
              </w:rPr>
              <w:t xml:space="preserve">（1）</w:t>
            </w:r>
            <w:r>
              <w:rPr>
                <w:spacing w:val="-1"/>
                <w:sz w:val="24"/>
                <w:szCs w:val="24"/>
              </w:rPr>
              <w:t xml:space="preserve">保洁主管：</w:t>
            </w:r>
            <w:r>
              <w:rPr>
                <w:rFonts w:hint="eastAsia" w:ascii="宋体" w:hAnsi="宋体"/>
                <w:sz w:val="24"/>
                <w:szCs w:val="24"/>
              </w:rPr>
              <w:t xml:space="preserve">2</w:t>
            </w:r>
            <w:r>
              <w:rPr>
                <w:spacing w:val="-1"/>
                <w:sz w:val="24"/>
                <w:szCs w:val="24"/>
              </w:rPr>
              <w:t xml:space="preserve">人</w:t>
            </w:r>
            <w:r/>
          </w:p>
          <w:p>
            <w:pPr>
              <w:jc w:val="left"/>
              <w:spacing w:line="288" w:lineRule="auto"/>
              <w:rPr>
                <w:rFonts w:hint="eastAsia" w:ascii="宋体" w:hAnsi="宋体"/>
                <w:sz w:val="24"/>
                <w:szCs w:val="24"/>
              </w:rPr>
            </w:pPr>
            <w:r>
              <w:rPr>
                <w:spacing w:val="-2"/>
                <w:sz w:val="24"/>
                <w:szCs w:val="24"/>
              </w:rPr>
              <w:t xml:space="preserve">（2）保洁员：</w:t>
            </w:r>
            <w:r>
              <w:rPr>
                <w:rFonts w:hint="eastAsia" w:ascii="宋体" w:hAnsi="宋体"/>
                <w:sz w:val="24"/>
                <w:szCs w:val="24"/>
              </w:rPr>
              <w:t xml:space="preserve">37</w:t>
            </w:r>
            <w:r>
              <w:rPr>
                <w:spacing w:val="-2"/>
                <w:sz w:val="24"/>
                <w:szCs w:val="24"/>
              </w:rPr>
              <w:t xml:space="preserve">人</w:t>
            </w:r>
            <w:r/>
          </w:p>
          <w:p>
            <w:pPr>
              <w:jc w:val="left"/>
              <w:spacing w:line="288" w:lineRule="auto"/>
              <w:rPr>
                <w:rFonts w:hint="eastAsia" w:ascii="宋体" w:hAnsi="宋体" w:cs="宋体"/>
                <w:sz w:val="24"/>
                <w:szCs w:val="24"/>
              </w:rPr>
            </w:pPr>
            <w:r>
              <w:rPr>
                <w:rFonts w:hint="eastAsia" w:ascii="宋体" w:hAnsi="宋体"/>
                <w:sz w:val="24"/>
                <w:szCs w:val="24"/>
              </w:rPr>
              <w:t xml:space="preserve">6.</w:t>
            </w:r>
            <w:r>
              <w:rPr>
                <w:rFonts w:hint="eastAsia" w:ascii="宋体" w:hAnsi="宋体" w:cs="宋体"/>
                <w:sz w:val="24"/>
                <w:szCs w:val="24"/>
              </w:rPr>
              <w:t xml:space="preserve">会务接待：</w:t>
            </w:r>
            <w:r>
              <w:rPr>
                <w:rFonts w:hint="eastAsia" w:ascii="宋体" w:hAnsi="宋体"/>
                <w:sz w:val="24"/>
                <w:szCs w:val="24"/>
              </w:rPr>
              <w:t xml:space="preserve">13</w:t>
            </w:r>
            <w:r>
              <w:rPr>
                <w:rFonts w:hint="eastAsia" w:ascii="宋体" w:hAnsi="宋体" w:cs="宋体"/>
                <w:sz w:val="24"/>
                <w:szCs w:val="24"/>
              </w:rPr>
              <w:t xml:space="preserve">人</w:t>
            </w:r>
            <w:r/>
          </w:p>
          <w:p>
            <w:pPr>
              <w:jc w:val="left"/>
              <w:spacing w:line="288" w:lineRule="auto"/>
              <w:rPr>
                <w:spacing w:val="-2"/>
                <w:sz w:val="24"/>
                <w:szCs w:val="24"/>
              </w:rPr>
            </w:pPr>
            <w:r>
              <w:rPr>
                <w:rFonts w:hint="eastAsia" w:ascii="宋体" w:hAnsi="宋体" w:cs="宋体"/>
                <w:sz w:val="24"/>
                <w:szCs w:val="24"/>
              </w:rPr>
              <w:t xml:space="preserve">（1）</w:t>
            </w:r>
            <w:r>
              <w:rPr>
                <w:spacing w:val="-2"/>
                <w:sz w:val="24"/>
                <w:szCs w:val="24"/>
              </w:rPr>
              <w:t xml:space="preserve">会服主管：</w:t>
            </w:r>
            <w:r>
              <w:rPr>
                <w:rFonts w:hint="eastAsia" w:ascii="宋体" w:hAnsi="宋体"/>
                <w:sz w:val="24"/>
                <w:szCs w:val="24"/>
              </w:rPr>
              <w:t xml:space="preserve">1</w:t>
            </w:r>
            <w:r>
              <w:rPr>
                <w:spacing w:val="-2"/>
                <w:sz w:val="24"/>
                <w:szCs w:val="24"/>
              </w:rPr>
              <w:t xml:space="preserve">人</w:t>
            </w:r>
            <w:r/>
          </w:p>
          <w:p>
            <w:pPr>
              <w:jc w:val="left"/>
              <w:spacing w:line="288" w:lineRule="auto"/>
              <w:rPr>
                <w:rFonts w:ascii="宋体" w:hAnsi="宋体"/>
                <w:sz w:val="24"/>
                <w:szCs w:val="24"/>
              </w:rPr>
            </w:pPr>
            <w:r>
              <w:rPr>
                <w:rFonts w:hint="eastAsia" w:ascii="宋体" w:hAnsi="宋体" w:cs="宋体"/>
                <w:sz w:val="24"/>
                <w:szCs w:val="24"/>
              </w:rPr>
              <w:t xml:space="preserve">（2）</w:t>
            </w:r>
            <w:r>
              <w:rPr>
                <w:spacing w:val="-2"/>
                <w:sz w:val="24"/>
                <w:szCs w:val="24"/>
              </w:rPr>
              <w:t xml:space="preserve">会服、客服人员：</w:t>
            </w:r>
            <w:r>
              <w:rPr>
                <w:rFonts w:hint="eastAsia" w:ascii="宋体" w:hAnsi="宋体"/>
                <w:sz w:val="24"/>
                <w:szCs w:val="24"/>
              </w:rPr>
              <w:t xml:space="preserve">12</w:t>
            </w:r>
            <w:r>
              <w:rPr>
                <w:spacing w:val="-2"/>
                <w:sz w:val="24"/>
                <w:szCs w:val="24"/>
              </w:rPr>
              <w:t xml:space="preserve">人</w:t>
            </w:r>
            <w:r/>
          </w:p>
          <w:p>
            <w:pPr>
              <w:jc w:val="left"/>
              <w:spacing w:line="288" w:lineRule="auto"/>
              <w:rPr>
                <w:rFonts w:hint="eastAsia" w:ascii="宋体" w:hAnsi="宋体" w:cs="宋体"/>
                <w:sz w:val="24"/>
                <w:szCs w:val="24"/>
              </w:rPr>
            </w:pPr>
            <w:r>
              <w:rPr>
                <w:rFonts w:hint="eastAsia" w:ascii="宋体" w:hAnsi="宋体" w:cs="宋体"/>
                <w:sz w:val="24"/>
                <w:szCs w:val="24"/>
              </w:rPr>
              <w:t xml:space="preserve">（二）人员要求</w:t>
            </w:r>
            <w:r/>
          </w:p>
          <w:p>
            <w:pPr>
              <w:spacing w:line="288" w:lineRule="auto"/>
              <w:rPr>
                <w:rFonts w:hint="eastAsia" w:ascii="宋体" w:hAnsi="宋体" w:cs="宋体"/>
                <w:sz w:val="24"/>
                <w:szCs w:val="24"/>
              </w:rPr>
            </w:pPr>
            <w:r>
              <w:rPr>
                <w:rFonts w:hint="eastAsia" w:ascii="宋体" w:hAnsi="宋体" w:cs="宋体"/>
                <w:spacing w:val="-2"/>
                <w:sz w:val="24"/>
                <w:szCs w:val="24"/>
              </w:rPr>
              <w:t xml:space="preserve">1.项目负责人</w:t>
            </w:r>
            <w:r>
              <w:rPr>
                <w:rFonts w:hint="eastAsia" w:ascii="宋体" w:hAnsi="宋体" w:cs="宋体"/>
                <w:spacing w:val="-2"/>
                <w:sz w:val="24"/>
                <w:szCs w:val="24"/>
                <w:highlight w:val="none"/>
              </w:rPr>
              <w:t xml:space="preserve">：</w:t>
            </w:r>
            <w:r>
              <w:rPr>
                <w:rFonts w:hint="eastAsia" w:ascii="宋体" w:hAnsi="宋体" w:cs="宋体"/>
                <w:spacing w:val="-2"/>
                <w:sz w:val="24"/>
                <w:szCs w:val="24"/>
                <w:highlight w:val="none"/>
                <w:lang w:eastAsia="zh-CN"/>
              </w:rPr>
              <w:t xml:space="preserve">法定退休年龄</w:t>
            </w:r>
            <w:r>
              <w:rPr>
                <w:rFonts w:hint="eastAsia" w:ascii="宋体" w:hAnsi="宋体" w:cs="宋体"/>
                <w:spacing w:val="-2"/>
                <w:sz w:val="24"/>
                <w:szCs w:val="24"/>
                <w:highlight w:val="none"/>
              </w:rPr>
              <w:t xml:space="preserve">以下，</w:t>
            </w:r>
            <w:r>
              <w:rPr>
                <w:rFonts w:hint="eastAsia" w:ascii="宋体" w:hAnsi="宋体" w:cs="宋体"/>
                <w:spacing w:val="-2"/>
                <w:sz w:val="24"/>
                <w:szCs w:val="24"/>
              </w:rPr>
              <w:t xml:space="preserve">大专及以上学历</w:t>
            </w:r>
            <w:r>
              <w:rPr>
                <w:rFonts w:hint="eastAsia" w:ascii="宋体" w:hAnsi="宋体" w:cs="宋体"/>
                <w:spacing w:val="-2"/>
                <w:sz w:val="24"/>
                <w:szCs w:val="24"/>
                <w:lang w:eastAsia="zh-CN"/>
              </w:rPr>
              <w:t xml:space="preserve">，</w:t>
            </w:r>
            <w:r>
              <w:rPr>
                <w:rFonts w:hint="eastAsia" w:ascii="宋体" w:hAnsi="宋体" w:cs="宋体"/>
                <w:sz w:val="24"/>
                <w:szCs w:val="24"/>
              </w:rPr>
              <w:t xml:space="preserve">身体健康，五官端正，心理健康，熟悉物业管理法律法规、服务标准，懂物业服务成本构成核算；具有良好的沟通技巧及较强的语言表达能力、应变能力、协调能力，能独立处理突发状况；较强的团队管理和沟通能力，对基层员工业务有培训能力；能够承受一定的工作强度和压力；能制定、实施物业管理项目档案管理制度； 能进行承接查验并发现问题；能组织执行房屋与设施设备运行、检查、维修等计划；能划分、明确各条口岗位职责并督促落实； 能对作业规程的实施过程进行监督；对物业服务工作富有激情及注重团队协作精神，能独立开展物业项目的综合管理工作。</w:t>
            </w:r>
            <w:r/>
          </w:p>
          <w:p>
            <w:pPr>
              <w:jc w:val="left"/>
              <w:spacing w:line="288" w:lineRule="auto"/>
              <w:rPr>
                <w:rFonts w:hint="eastAsia" w:ascii="宋体" w:hAnsi="宋体" w:cs="宋体"/>
                <w:sz w:val="24"/>
                <w:szCs w:val="24"/>
              </w:rPr>
            </w:pPr>
            <w:r>
              <w:rPr>
                <w:rFonts w:hint="eastAsia" w:ascii="宋体" w:hAnsi="宋体" w:cs="宋体"/>
                <w:spacing w:val="-2"/>
                <w:sz w:val="24"/>
                <w:szCs w:val="24"/>
              </w:rPr>
              <w:t xml:space="preserve">2.综合事务岗：35周岁及以下，大专及以上学历，身体健康，五官端正，</w:t>
            </w:r>
            <w:r>
              <w:rPr>
                <w:rFonts w:hint="eastAsia" w:ascii="宋体" w:hAnsi="宋体" w:cs="宋体"/>
                <w:sz w:val="24"/>
                <w:szCs w:val="24"/>
              </w:rPr>
              <w:t xml:space="preserve">心理健康，具有吃苦耐劳的精神，服从管理。有良好语言文字表达能力，熟悉办公自动化。有较强的事业心和责任感，注重团队协作精神，具有良好的专业知识及技能，具有处理突发事件的经验，善于发现问题及解决问题的能力。</w:t>
            </w:r>
            <w:r/>
          </w:p>
          <w:p>
            <w:pPr>
              <w:pStyle w:val="853"/>
              <w:spacing w:line="288" w:lineRule="auto"/>
              <w:rPr>
                <w:rFonts w:hint="eastAsia"/>
                <w:spacing w:val="-2"/>
                <w:sz w:val="24"/>
                <w:szCs w:val="24"/>
                <w:lang w:eastAsia="zh-CN"/>
              </w:rPr>
            </w:pPr>
            <w:r>
              <w:rPr>
                <w:rFonts w:hint="eastAsia"/>
                <w:spacing w:val="-2"/>
                <w:sz w:val="24"/>
                <w:szCs w:val="24"/>
                <w:lang w:eastAsia="zh-CN"/>
              </w:rPr>
              <w:t xml:space="preserve">3.安保人员：</w:t>
            </w:r>
            <w:r/>
          </w:p>
          <w:p>
            <w:pPr>
              <w:pStyle w:val="853"/>
              <w:spacing w:line="288" w:lineRule="auto"/>
              <w:rPr>
                <w:rFonts w:hint="eastAsia"/>
                <w:spacing w:val="-2"/>
                <w:sz w:val="24"/>
                <w:szCs w:val="24"/>
                <w:lang w:eastAsia="zh-CN"/>
              </w:rPr>
            </w:pPr>
            <w:r>
              <w:rPr>
                <w:rFonts w:hint="eastAsia"/>
                <w:spacing w:val="-2"/>
                <w:sz w:val="24"/>
                <w:szCs w:val="24"/>
                <w:lang w:eastAsia="zh-CN"/>
              </w:rPr>
              <w:t xml:space="preserve">（1）安保主管：45周岁及以下，大专及以上学历，身体健康，</w:t>
            </w:r>
            <w:r>
              <w:rPr>
                <w:rFonts w:hint="eastAsia"/>
                <w:sz w:val="24"/>
                <w:szCs w:val="24"/>
                <w:lang w:eastAsia="zh-CN"/>
              </w:rPr>
              <w:t xml:space="preserve">五官端正、品行良好、作风正派，身体健康、无文身、无慢性疾病、未患传染性及精神疾病、无犯罪记录，普通话标准、流利。具备较强的协调能力及应急处置能力，善于沟通，</w:t>
            </w:r>
            <w:r>
              <w:rPr>
                <w:rFonts w:hint="eastAsia"/>
                <w:spacing w:val="-2"/>
                <w:sz w:val="24"/>
                <w:szCs w:val="24"/>
                <w:lang w:eastAsia="zh-CN"/>
              </w:rPr>
              <w:t xml:space="preserve">心理健康，服从命令，听从指挥，组织纪律观念强，具有较好地处理突发事件的能力和组织指挥能力。</w:t>
            </w:r>
            <w:r/>
          </w:p>
          <w:p>
            <w:pPr>
              <w:pStyle w:val="853"/>
              <w:spacing w:line="288" w:lineRule="auto"/>
              <w:rPr>
                <w:rFonts w:hint="eastAsia"/>
                <w:spacing w:val="-2"/>
                <w:sz w:val="24"/>
                <w:szCs w:val="24"/>
                <w:lang w:eastAsia="zh-CN"/>
              </w:rPr>
            </w:pPr>
            <w:r>
              <w:rPr>
                <w:rFonts w:hint="eastAsia"/>
                <w:spacing w:val="-2"/>
                <w:sz w:val="24"/>
                <w:szCs w:val="24"/>
                <w:lang w:eastAsia="zh-CN"/>
              </w:rPr>
              <w:t xml:space="preserve">（2）安保班长：45周岁及以下，身体健康，五官端正，心理健康，服从命令，听从指挥，组织纪律观念强，有较好的军体训练能力。</w:t>
            </w:r>
            <w:r/>
          </w:p>
          <w:p>
            <w:pPr>
              <w:pStyle w:val="853"/>
              <w:spacing w:line="288" w:lineRule="auto"/>
              <w:rPr>
                <w:rFonts w:hint="eastAsia"/>
                <w:spacing w:val="-2"/>
                <w:sz w:val="24"/>
                <w:szCs w:val="24"/>
                <w:lang w:eastAsia="zh-CN"/>
              </w:rPr>
            </w:pPr>
            <w:r>
              <w:rPr>
                <w:rFonts w:hint="eastAsia"/>
                <w:spacing w:val="-2"/>
                <w:sz w:val="24"/>
                <w:szCs w:val="24"/>
                <w:lang w:eastAsia="zh-CN"/>
              </w:rPr>
              <w:t xml:space="preserve">（3）安保人员：50周岁及以下，男性身高1.70m以上，身体健康，五官端正，心理健康；形象岗男性身高1.75m以上，40周岁以下，身体健康，五官端正，心理健康。</w:t>
            </w:r>
            <w:r/>
          </w:p>
          <w:p>
            <w:pPr>
              <w:pStyle w:val="853"/>
              <w:spacing w:line="288" w:lineRule="auto"/>
              <w:rPr>
                <w:rFonts w:hint="eastAsia"/>
                <w:spacing w:val="-2"/>
                <w:sz w:val="24"/>
                <w:szCs w:val="24"/>
                <w:lang w:eastAsia="zh-CN"/>
              </w:rPr>
            </w:pPr>
            <w:r>
              <w:rPr>
                <w:rFonts w:hint="eastAsia"/>
                <w:spacing w:val="-2"/>
                <w:sz w:val="24"/>
                <w:szCs w:val="24"/>
                <w:lang w:eastAsia="zh-CN"/>
              </w:rPr>
              <w:t xml:space="preserve">4.工程设备人员：</w:t>
            </w:r>
            <w:r/>
          </w:p>
          <w:p>
            <w:pPr>
              <w:pStyle w:val="853"/>
              <w:spacing w:line="288" w:lineRule="auto"/>
              <w:rPr>
                <w:rFonts w:hint="eastAsia"/>
                <w:spacing w:val="-2"/>
                <w:sz w:val="24"/>
                <w:szCs w:val="24"/>
                <w:lang w:eastAsia="zh-CN"/>
              </w:rPr>
            </w:pPr>
            <w:r>
              <w:rPr>
                <w:rFonts w:hint="eastAsia"/>
                <w:spacing w:val="-2"/>
                <w:sz w:val="24"/>
                <w:szCs w:val="24"/>
                <w:lang w:eastAsia="zh-CN"/>
              </w:rPr>
              <w:t xml:space="preserve">（1）工程设备主管：45周岁及以下，大专及以上学历，身体健康，五官端正，心理健康，系统掌握专业基础理论知识和专业技术知识，熟练运用专业技术标准和规程，能规范组织设备设施运行工作；熟悉水、电维修管理及相关流程，能够解决复杂工程问题；具备较强的人际沟通、协调、组织、管理能力，责任心强；具有成熟的职业心态及心理抗压能力，能快速融入新环境。</w:t>
            </w:r>
            <w:r/>
          </w:p>
          <w:p>
            <w:pPr>
              <w:pStyle w:val="853"/>
              <w:spacing w:line="288" w:lineRule="auto"/>
              <w:rPr>
                <w:rFonts w:hint="eastAsia"/>
                <w:spacing w:val="-2"/>
                <w:sz w:val="24"/>
                <w:szCs w:val="24"/>
                <w:lang w:eastAsia="zh-CN"/>
              </w:rPr>
            </w:pPr>
            <w:r>
              <w:rPr>
                <w:rFonts w:hint="eastAsia"/>
                <w:spacing w:val="-2"/>
                <w:sz w:val="24"/>
                <w:szCs w:val="24"/>
                <w:lang w:eastAsia="zh-CN"/>
              </w:rPr>
              <w:t xml:space="preserve">（2）工程设备班长：男性，55周岁及以下，身体健康，五官端正，心理健康，具有吃苦耐劳的精神，具有较强的管理能力和应急处置能力。</w:t>
            </w:r>
            <w:r/>
          </w:p>
          <w:p>
            <w:pPr>
              <w:pStyle w:val="853"/>
              <w:spacing w:line="288" w:lineRule="auto"/>
              <w:rPr>
                <w:rFonts w:hint="eastAsia"/>
                <w:spacing w:val="-2"/>
                <w:sz w:val="24"/>
                <w:szCs w:val="24"/>
                <w:lang w:eastAsia="zh-CN"/>
              </w:rPr>
            </w:pPr>
            <w:r>
              <w:rPr>
                <w:rFonts w:hint="eastAsia"/>
                <w:spacing w:val="-2"/>
                <w:sz w:val="24"/>
                <w:szCs w:val="24"/>
                <w:lang w:eastAsia="zh-CN"/>
              </w:rPr>
              <w:t xml:space="preserve">（3）工程设备人员：男性，55周岁及以下，女性50周岁以下，身体健康，五官端正，心理健康，具有吃苦耐劳的精神，服从管理，持证上岗。</w:t>
            </w:r>
            <w:r/>
          </w:p>
          <w:p>
            <w:pPr>
              <w:pStyle w:val="853"/>
              <w:spacing w:line="288" w:lineRule="auto"/>
              <w:rPr>
                <w:rFonts w:hint="eastAsia"/>
                <w:spacing w:val="-2"/>
                <w:sz w:val="24"/>
                <w:szCs w:val="24"/>
                <w:lang w:eastAsia="zh-CN"/>
              </w:rPr>
            </w:pPr>
            <w:r>
              <w:rPr>
                <w:rFonts w:hint="eastAsia"/>
                <w:spacing w:val="-2"/>
                <w:sz w:val="24"/>
                <w:szCs w:val="24"/>
                <w:lang w:eastAsia="zh-CN"/>
              </w:rPr>
              <w:t xml:space="preserve">5.保洁人员：</w:t>
            </w:r>
            <w:r/>
          </w:p>
          <w:p>
            <w:pPr>
              <w:pStyle w:val="853"/>
              <w:spacing w:line="288" w:lineRule="auto"/>
              <w:rPr>
                <w:spacing w:val="-2"/>
                <w:sz w:val="24"/>
                <w:szCs w:val="24"/>
                <w:lang w:eastAsia="zh-CN"/>
              </w:rPr>
            </w:pPr>
            <w:r>
              <w:rPr>
                <w:rFonts w:hint="eastAsia"/>
                <w:spacing w:val="-2"/>
                <w:sz w:val="24"/>
                <w:szCs w:val="24"/>
                <w:lang w:eastAsia="zh-CN"/>
              </w:rPr>
              <w:t xml:space="preserve">（1）保洁主管：</w:t>
            </w:r>
            <w:r>
              <w:rPr>
                <w:spacing w:val="-2"/>
                <w:sz w:val="24"/>
                <w:szCs w:val="24"/>
                <w:lang w:eastAsia="zh-CN"/>
              </w:rPr>
              <w:t xml:space="preserve">50周岁</w:t>
            </w:r>
            <w:r>
              <w:rPr>
                <w:rFonts w:hint="eastAsia"/>
                <w:spacing w:val="-2"/>
                <w:sz w:val="24"/>
                <w:szCs w:val="24"/>
                <w:lang w:eastAsia="zh-CN"/>
              </w:rPr>
              <w:t xml:space="preserve">及</w:t>
            </w:r>
            <w:r>
              <w:rPr>
                <w:spacing w:val="-2"/>
                <w:sz w:val="24"/>
                <w:szCs w:val="24"/>
                <w:lang w:eastAsia="zh-CN"/>
              </w:rPr>
              <w:t xml:space="preserve">以下，大专及以上学历；身体健康，五官端正，心理健康，具备保洁专业能力特长，有较好的沟通协</w:t>
            </w:r>
            <w:r>
              <w:rPr>
                <w:rFonts w:hint="eastAsia"/>
                <w:spacing w:val="-2"/>
                <w:sz w:val="24"/>
                <w:szCs w:val="24"/>
                <w:lang w:eastAsia="zh-CN"/>
              </w:rPr>
              <w:t xml:space="preserve">调和</w:t>
            </w:r>
            <w:r>
              <w:rPr>
                <w:spacing w:val="-2"/>
                <w:sz w:val="24"/>
                <w:szCs w:val="24"/>
                <w:lang w:eastAsia="zh-CN"/>
              </w:rPr>
              <w:t xml:space="preserve">组织工作经验。</w:t>
            </w:r>
            <w:r/>
          </w:p>
          <w:p>
            <w:pPr>
              <w:pStyle w:val="853"/>
              <w:spacing w:line="288" w:lineRule="auto"/>
              <w:rPr>
                <w:spacing w:val="-2"/>
                <w:sz w:val="24"/>
                <w:szCs w:val="24"/>
                <w:lang w:eastAsia="zh-CN"/>
              </w:rPr>
            </w:pPr>
            <w:r>
              <w:rPr>
                <w:spacing w:val="-2"/>
                <w:sz w:val="24"/>
                <w:szCs w:val="24"/>
                <w:lang w:eastAsia="zh-CN"/>
              </w:rPr>
              <w:t xml:space="preserve">（2）保洁员：女性，50周岁</w:t>
            </w:r>
            <w:r>
              <w:rPr>
                <w:rFonts w:hint="eastAsia"/>
                <w:spacing w:val="-2"/>
                <w:sz w:val="24"/>
                <w:szCs w:val="24"/>
                <w:lang w:eastAsia="zh-CN"/>
              </w:rPr>
              <w:t xml:space="preserve">及</w:t>
            </w:r>
            <w:r>
              <w:rPr>
                <w:spacing w:val="-2"/>
                <w:sz w:val="24"/>
                <w:szCs w:val="24"/>
                <w:lang w:eastAsia="zh-CN"/>
              </w:rPr>
              <w:t xml:space="preserve">以下；男性，55周岁及以下。身体健康，五官端正，心理健康；具有吃苦耐劳的精神，服从管理。</w:t>
            </w:r>
            <w:r/>
          </w:p>
          <w:p>
            <w:pPr>
              <w:pStyle w:val="853"/>
              <w:spacing w:line="288" w:lineRule="auto"/>
              <w:rPr>
                <w:rFonts w:hint="eastAsia"/>
                <w:spacing w:val="-2"/>
                <w:sz w:val="24"/>
                <w:szCs w:val="24"/>
                <w:lang w:eastAsia="zh-CN"/>
              </w:rPr>
            </w:pPr>
            <w:r>
              <w:rPr>
                <w:spacing w:val="-2"/>
                <w:sz w:val="24"/>
                <w:szCs w:val="24"/>
                <w:lang w:eastAsia="zh-CN"/>
              </w:rPr>
              <w:t xml:space="preserve">6</w:t>
            </w:r>
            <w:r>
              <w:rPr>
                <w:rFonts w:hint="eastAsia"/>
                <w:spacing w:val="-2"/>
                <w:sz w:val="24"/>
                <w:szCs w:val="24"/>
                <w:lang w:eastAsia="zh-CN"/>
              </w:rPr>
              <w:t xml:space="preserve">.会务接待：</w:t>
            </w:r>
            <w:r/>
          </w:p>
          <w:p>
            <w:pPr>
              <w:spacing w:line="288" w:lineRule="auto"/>
              <w:rPr>
                <w:rFonts w:ascii="宋体" w:hAnsi="宋体" w:cs="宋体"/>
                <w:spacing w:val="-2"/>
                <w:sz w:val="24"/>
                <w:szCs w:val="24"/>
              </w:rPr>
            </w:pPr>
            <w:r>
              <w:rPr>
                <w:rFonts w:ascii="宋体" w:hAnsi="宋体" w:cs="宋体"/>
                <w:spacing w:val="-2"/>
                <w:sz w:val="24"/>
                <w:szCs w:val="24"/>
              </w:rPr>
              <w:t xml:space="preserve">（1）会服主管：45周岁及以下，大专及以上学历，</w:t>
            </w:r>
            <w:r>
              <w:rPr>
                <w:rFonts w:hint="eastAsia" w:ascii="宋体" w:hAnsi="宋体" w:cs="宋体"/>
                <w:sz w:val="24"/>
                <w:szCs w:val="24"/>
              </w:rPr>
              <w:t xml:space="preserve">身体健康，五官端正，心理健康，具有吃苦耐劳的精神，服从管理。经过专业培训，具有前台接待或会议服务从业经验2年以上。能够较快熟悉人员及办公环境。</w:t>
            </w:r>
            <w:r/>
          </w:p>
          <w:p>
            <w:pPr>
              <w:pStyle w:val="853"/>
              <w:spacing w:line="288" w:lineRule="auto"/>
              <w:rPr>
                <w:spacing w:val="-2"/>
                <w:sz w:val="24"/>
                <w:szCs w:val="24"/>
                <w:lang w:eastAsia="zh-CN"/>
              </w:rPr>
            </w:pPr>
            <w:r>
              <w:rPr>
                <w:spacing w:val="-2"/>
                <w:sz w:val="24"/>
                <w:szCs w:val="24"/>
                <w:lang w:eastAsia="zh-CN"/>
              </w:rPr>
              <w:t xml:space="preserve">（2）会服、客服人员：女性身高1.60m以上，35周岁及以下，身体健康，五官端正，心理健康，具有吃苦耐劳的精神，服从管理。</w:t>
            </w:r>
            <w:r/>
          </w:p>
          <w:p>
            <w:pPr>
              <w:pStyle w:val="853"/>
              <w:spacing w:line="288" w:lineRule="auto"/>
              <w:rPr>
                <w:rFonts w:hint="eastAsia"/>
                <w:sz w:val="24"/>
                <w:szCs w:val="24"/>
                <w:lang w:eastAsia="zh-CN"/>
              </w:rPr>
            </w:pPr>
            <w:r>
              <w:rPr>
                <w:rFonts w:hint="eastAsia"/>
                <w:spacing w:val="-2"/>
                <w:sz w:val="24"/>
                <w:szCs w:val="24"/>
                <w:lang w:eastAsia="zh-CN"/>
              </w:rPr>
              <w:t xml:space="preserve">7.</w:t>
            </w:r>
            <w:r>
              <w:rPr>
                <w:rFonts w:hint="eastAsia"/>
                <w:sz w:val="24"/>
                <w:szCs w:val="24"/>
                <w:lang w:eastAsia="zh-CN"/>
              </w:rPr>
              <w:t xml:space="preserve">所有服务人员要求统一着装、持证上岗、尽职尽责、岗位职责明确。上班不迟到，不早退，不串岗、不闲谈、不干私事，认真履行岗位职责，服从管理，接受督促，及时整改。</w:t>
            </w:r>
            <w:r/>
          </w:p>
          <w:p>
            <w:pPr>
              <w:pStyle w:val="853"/>
              <w:spacing w:line="288" w:lineRule="auto"/>
              <w:rPr>
                <w:rFonts w:hint="eastAsia" w:cs="Times New Roman"/>
                <w:spacing w:val="-1"/>
                <w:sz w:val="24"/>
                <w:szCs w:val="24"/>
                <w:highlight w:val="yellow"/>
                <w:lang w:eastAsia="zh-CN"/>
              </w:rPr>
            </w:pPr>
            <w:r>
              <w:rPr>
                <w:rFonts w:hint="eastAsia" w:cs="Times New Roman"/>
                <w:spacing w:val="-1"/>
                <w:sz w:val="24"/>
                <w:szCs w:val="24"/>
                <w:lang w:eastAsia="zh-CN"/>
              </w:rPr>
              <w:t xml:space="preserve">8.供应商拟纳入本次物业管理服务需要的各岗位服务人员未经采购人同意不得随意更换。</w:t>
            </w:r>
            <w:r/>
          </w:p>
          <w:p>
            <w:pPr>
              <w:pStyle w:val="853"/>
              <w:spacing w:line="288" w:lineRule="auto"/>
              <w:rPr>
                <w:rFonts w:hint="eastAsia"/>
                <w:b/>
                <w:bCs/>
                <w:spacing w:val="-1"/>
                <w:sz w:val="24"/>
                <w:szCs w:val="24"/>
                <w:lang w:eastAsia="zh-CN"/>
              </w:rPr>
            </w:pPr>
            <w:r>
              <w:rPr>
                <w:rFonts w:hint="eastAsia" w:cs="Times New Roman"/>
                <w:spacing w:val="-1"/>
                <w:sz w:val="24"/>
                <w:szCs w:val="24"/>
                <w:lang w:eastAsia="zh-CN"/>
              </w:rPr>
              <w:t xml:space="preserve">9.所有服务人员应无不良记录，无刑事犯罪记录，身体健康，相貌端正，责任心强。供应商在签订合同时，须提供所有人员身份证复印件、有效期内的无犯罪记录证明和体检报告。供应商拟投入的服务人员须与供应商签订保密协议书，签订后统一将复印件归档，供采购人核查。</w:t>
            </w:r>
            <w:r/>
          </w:p>
        </w:tc>
      </w:tr>
    </w:tbl>
    <w:p>
      <w:pPr>
        <w:ind w:firstLine="482"/>
        <w:rPr>
          <w:rFonts w:hint="eastAsia" w:ascii="宋体" w:hAnsi="宋体"/>
          <w:b/>
          <w:bCs/>
          <w:sz w:val="24"/>
          <w:szCs w:val="24"/>
        </w:rPr>
      </w:pPr>
      <w:r>
        <w:rPr>
          <w:rFonts w:hint="eastAsia" w:ascii="宋体" w:hAnsi="宋体"/>
          <w:b/>
          <w:bCs/>
          <w:sz w:val="24"/>
          <w:szCs w:val="24"/>
        </w:rPr>
      </w:r>
      <w:r/>
    </w:p>
    <w:p>
      <w:pPr>
        <w:ind w:firstLine="482"/>
        <w:rPr>
          <w:rFonts w:hint="eastAsia" w:ascii="宋体" w:hAnsi="宋体"/>
          <w:b/>
          <w:bCs/>
          <w:sz w:val="24"/>
          <w:szCs w:val="24"/>
        </w:rPr>
      </w:pPr>
      <w:r>
        <w:rPr>
          <w:rFonts w:hint="eastAsia" w:ascii="宋体" w:hAnsi="宋体"/>
          <w:b/>
          <w:bCs/>
          <w:sz w:val="24"/>
          <w:szCs w:val="24"/>
        </w:rPr>
        <w:t xml:space="preserve">4.项目实施要求</w:t>
      </w:r>
      <w:r/>
    </w:p>
    <w:tbl>
      <w:tblPr>
        <w:tblStyle w:val="673"/>
        <w:tblW w:w="0" w:type="auto"/>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2"/>
      </w:tblGrid>
      <w:tr>
        <w:trPr/>
        <w:tc>
          <w:tcPr>
            <w:tcW w:w="9762" w:type="dxa"/>
            <w:textDirection w:val="lrTb"/>
            <w:noWrap w:val="false"/>
          </w:tcPr>
          <w:p>
            <w:pPr>
              <w:pStyle w:val="853"/>
              <w:spacing w:line="288" w:lineRule="auto"/>
              <w:rPr>
                <w:rFonts w:hint="eastAsia" w:cs="Times New Roman"/>
                <w:spacing w:val="-1"/>
                <w:sz w:val="24"/>
                <w:szCs w:val="24"/>
                <w:lang w:eastAsia="zh-CN"/>
              </w:rPr>
            </w:pPr>
            <w:r>
              <w:rPr>
                <w:rFonts w:hint="eastAsia"/>
                <w:sz w:val="24"/>
                <w:szCs w:val="24"/>
                <w:lang w:eastAsia="zh-CN"/>
              </w:rPr>
              <w:t xml:space="preserve">1.供应商为本项目配置的所有人员必须遵守国家的法律、法规及采购人的各项规章制度，身体健康，无传染性疾病，需经过岗前培训合格方能上岗。</w:t>
            </w:r>
            <w:r>
              <w:rPr>
                <w:rFonts w:hint="eastAsia" w:cs="Times New Roman"/>
                <w:spacing w:val="-1"/>
                <w:sz w:val="24"/>
                <w:szCs w:val="24"/>
                <w:lang w:eastAsia="zh-CN"/>
              </w:rPr>
              <w:t xml:space="preserve">拟派驻的所有服务人员不得同时在项目中兼任多职。</w:t>
            </w:r>
            <w:r/>
          </w:p>
          <w:p>
            <w:pPr>
              <w:spacing w:line="288" w:lineRule="auto"/>
              <w:rPr>
                <w:rFonts w:hint="eastAsia" w:ascii="宋体" w:hAnsi="宋体" w:cs="宋体"/>
                <w:sz w:val="24"/>
                <w:szCs w:val="24"/>
              </w:rPr>
            </w:pPr>
            <w:r>
              <w:rPr>
                <w:rFonts w:hint="eastAsia" w:ascii="宋体" w:hAnsi="宋体" w:cs="宋体"/>
                <w:sz w:val="24"/>
                <w:szCs w:val="24"/>
              </w:rPr>
              <w:t xml:space="preserve">2.供应商须遵守相关法律法规中列明的有关消防安全及设备安全操作规范的要求。采购人有权指派代表对供应商管理范围内的消防安全和卫生进行检查，因供应商违反法律法规及影响采购人工作形象所造成的一切后果由供应商承担。</w:t>
            </w:r>
            <w:r/>
          </w:p>
          <w:p>
            <w:pPr>
              <w:spacing w:line="288" w:lineRule="auto"/>
              <w:rPr>
                <w:rFonts w:hint="eastAsia" w:ascii="宋体" w:hAnsi="宋体" w:cs="宋体"/>
                <w:sz w:val="24"/>
                <w:szCs w:val="24"/>
              </w:rPr>
            </w:pPr>
            <w:r>
              <w:rPr>
                <w:rFonts w:hint="eastAsia" w:ascii="宋体" w:hAnsi="宋体" w:cs="宋体"/>
                <w:sz w:val="24"/>
                <w:szCs w:val="24"/>
              </w:rPr>
              <w:t xml:space="preserve">3.供应商不得利用服务区域内的采购人房产、物业、水电等资源从事经营活动，不能改变其使用性质。</w:t>
            </w:r>
            <w:r/>
          </w:p>
          <w:p>
            <w:pPr>
              <w:spacing w:line="288" w:lineRule="auto"/>
              <w:rPr>
                <w:rFonts w:hint="eastAsia" w:ascii="宋体" w:hAnsi="宋体" w:cs="宋体"/>
                <w:sz w:val="24"/>
                <w:szCs w:val="24"/>
              </w:rPr>
            </w:pPr>
            <w:r>
              <w:rPr>
                <w:rFonts w:hint="eastAsia" w:ascii="宋体" w:hAnsi="宋体" w:cs="宋体"/>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spacing w:line="288" w:lineRule="auto"/>
              <w:rPr>
                <w:rFonts w:hint="eastAsia" w:ascii="宋体" w:hAnsi="宋体" w:cs="宋体"/>
                <w:sz w:val="24"/>
                <w:szCs w:val="24"/>
              </w:rPr>
            </w:pPr>
            <w:r>
              <w:rPr>
                <w:rFonts w:hint="eastAsia" w:ascii="宋体" w:hAnsi="宋体" w:cs="宋体"/>
                <w:sz w:val="24"/>
                <w:szCs w:val="24"/>
              </w:rPr>
              <w:t xml:space="preserve">5.供应商工作人员的岗位职责、操作规范、人身安全、医疗、工资、各项保险、劳动工具、劳保用品、内部管理、各类纠纷等事宜及所涉及经费均由供应商自行负责。</w:t>
            </w:r>
            <w:r/>
          </w:p>
          <w:p>
            <w:pPr>
              <w:spacing w:line="288" w:lineRule="auto"/>
              <w:rPr>
                <w:rFonts w:hint="eastAsia" w:ascii="宋体" w:hAnsi="宋体"/>
                <w:sz w:val="24"/>
                <w:szCs w:val="24"/>
              </w:rPr>
            </w:pPr>
            <w:r>
              <w:rPr>
                <w:rFonts w:hint="eastAsia" w:ascii="宋体" w:hAnsi="宋体" w:cs="宋体"/>
                <w:sz w:val="24"/>
                <w:szCs w:val="24"/>
              </w:rPr>
              <w:t xml:space="preserve">6.</w:t>
            </w:r>
            <w:r>
              <w:rPr>
                <w:rFonts w:hint="eastAsia" w:ascii="宋体" w:hAnsi="宋体"/>
                <w:sz w:val="24"/>
                <w:szCs w:val="24"/>
              </w:rPr>
              <w:t xml:space="preserve">办公用品、安保器械、清洁耗材、工程维修耗材等易耗品由使用单位提供，供应商登记领用并和使用单位确认。</w:t>
            </w:r>
            <w:r/>
          </w:p>
          <w:p>
            <w:pPr>
              <w:spacing w:line="288" w:lineRule="auto"/>
              <w:rPr>
                <w:rFonts w:hint="eastAsia" w:ascii="宋体" w:hAnsi="宋体" w:cs="宋体"/>
                <w:sz w:val="24"/>
                <w:szCs w:val="24"/>
              </w:rPr>
            </w:pPr>
            <w:r>
              <w:rPr>
                <w:rFonts w:hint="eastAsia" w:ascii="宋体" w:hAnsi="宋体" w:cs="宋体"/>
                <w:sz w:val="24"/>
                <w:szCs w:val="24"/>
              </w:rPr>
              <w:t xml:space="preserve">7.供应商所提供服务不满足本项目采购需求，应按照采购人要求整改，若整改之后还不能满足要求的，采购人有权采取终止合同。</w:t>
            </w:r>
            <w:r/>
          </w:p>
          <w:p>
            <w:pPr>
              <w:spacing w:line="288" w:lineRule="auto"/>
              <w:rPr>
                <w:rFonts w:hint="eastAsia" w:ascii="宋体" w:hAnsi="宋体" w:cs="宋体"/>
                <w:b/>
                <w:bCs/>
                <w:sz w:val="24"/>
                <w:szCs w:val="24"/>
              </w:rPr>
            </w:pPr>
            <w:r>
              <w:rPr>
                <w:rFonts w:hint="eastAsia" w:ascii="宋体" w:hAnsi="宋体" w:cs="宋体"/>
                <w:sz w:val="24"/>
                <w:szCs w:val="24"/>
              </w:rPr>
              <w:t xml:space="preserve">8.因本项目为公检法系统核心办公区，对人员素质要求较高，中标供应商需提供投标文件响应的履约能力中涉及的证书、奖项原件、人员身份证原件及劳动合同原件，供采购人核验。如未能提供上述材料，或材料虚假，取消中标资格，依法追究供应商法律责任。</w:t>
            </w:r>
            <w:r>
              <w:rPr>
                <w:rFonts w:hint="eastAsia" w:ascii="宋体" w:hAnsi="宋体" w:cs="宋体"/>
                <w:b/>
                <w:bCs/>
                <w:sz w:val="24"/>
                <w:szCs w:val="24"/>
              </w:rPr>
              <w:t xml:space="preserve">（提供承诺书</w:t>
            </w:r>
            <w:r>
              <w:rPr>
                <w:rFonts w:hint="eastAsia" w:ascii="宋体" w:hAnsi="宋体" w:cs="宋体"/>
                <w:b/>
                <w:bCs/>
                <w:sz w:val="24"/>
                <w:szCs w:val="24"/>
                <w:lang w:eastAsia="zh-CN"/>
              </w:rPr>
              <w:t xml:space="preserve">加盖供应商公章，格式自拟</w:t>
            </w:r>
            <w:r>
              <w:rPr>
                <w:rFonts w:hint="eastAsia" w:ascii="宋体" w:hAnsi="宋体" w:cs="宋体"/>
                <w:b/>
                <w:bCs/>
                <w:sz w:val="24"/>
                <w:szCs w:val="24"/>
              </w:rPr>
              <w:t xml:space="preserve">）</w:t>
            </w:r>
            <w:r/>
          </w:p>
          <w:p>
            <w:pPr>
              <w:spacing w:line="288" w:lineRule="auto"/>
              <w:rPr>
                <w:rFonts w:hint="eastAsia" w:ascii="宋体" w:hAnsi="宋体" w:cs="宋体"/>
                <w:b/>
                <w:bCs/>
                <w:sz w:val="24"/>
                <w:szCs w:val="24"/>
              </w:rPr>
            </w:pPr>
            <w:r>
              <w:rPr>
                <w:rFonts w:hint="eastAsia" w:ascii="宋体" w:hAnsi="宋体" w:cs="宋体"/>
                <w:sz w:val="24"/>
                <w:szCs w:val="24"/>
              </w:rPr>
              <w:t xml:space="preserve">9.签订合同前，由采购人对供应商承诺的信息化软件各项功能进行验收，验收发现与承诺不符，如功能缺项、不达标或没有此功能软件的，供应商除应支付合同金额的20%作为违约金之外，采购人按提供虚假材料谋取中标，取消中标资格，依法追究供应商法律责任。</w:t>
            </w:r>
            <w:r>
              <w:rPr>
                <w:rFonts w:hint="eastAsia" w:ascii="宋体" w:hAnsi="宋体" w:cs="宋体"/>
                <w:b/>
                <w:bCs/>
                <w:sz w:val="24"/>
                <w:szCs w:val="24"/>
              </w:rPr>
              <w:t xml:space="preserve">（提供承诺书</w:t>
            </w:r>
            <w:r>
              <w:rPr>
                <w:rFonts w:hint="eastAsia" w:ascii="宋体" w:hAnsi="宋体" w:cs="宋体"/>
                <w:b/>
                <w:bCs/>
                <w:sz w:val="24"/>
                <w:szCs w:val="24"/>
                <w:lang w:eastAsia="zh-CN"/>
              </w:rPr>
              <w:t xml:space="preserve">加盖供应商公章，格式自拟</w:t>
            </w:r>
            <w:r>
              <w:rPr>
                <w:rFonts w:hint="eastAsia" w:ascii="宋体" w:hAnsi="宋体" w:cs="宋体"/>
                <w:b/>
                <w:bCs/>
                <w:sz w:val="24"/>
                <w:szCs w:val="24"/>
              </w:rPr>
              <w:t xml:space="preserve">）</w:t>
            </w:r>
            <w:r/>
          </w:p>
          <w:p>
            <w:pPr>
              <w:spacing w:line="288" w:lineRule="auto"/>
              <w:rPr>
                <w:rFonts w:hint="eastAsia" w:ascii="宋体" w:hAnsi="宋体" w:cs="宋体"/>
                <w:sz w:val="24"/>
                <w:szCs w:val="24"/>
                <w:highlight w:val="cyan"/>
              </w:rPr>
            </w:pPr>
            <w:r>
              <w:rPr>
                <w:rFonts w:hint="eastAsia" w:ascii="宋体" w:hAnsi="宋体" w:cs="宋体"/>
                <w:sz w:val="24"/>
                <w:szCs w:val="24"/>
              </w:rPr>
              <w:t xml:space="preserve">10.合同期内如考核合格，但下达的次年物业服务项目预算低于年度中标价，如供应商确认继续履行合同，则按年度项目预算下达金额支付；如供应商确认不继续履行合同，则终止合同执行。</w:t>
            </w:r>
            <w:r/>
          </w:p>
        </w:tc>
      </w:tr>
    </w:tbl>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ind w:firstLine="480"/>
        <w:spacing w:line="288" w:lineRule="auto"/>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ind w:firstLine="482"/>
        <w:jc w:val="left"/>
        <w:rPr>
          <w:rFonts w:hint="eastAsia" w:ascii="宋体" w:hAnsi="宋体"/>
          <w:sz w:val="24"/>
          <w:szCs w:val="24"/>
        </w:rPr>
      </w:pPr>
      <w:r>
        <w:rPr>
          <w:rFonts w:hint="eastAsia" w:ascii="宋体" w:hAnsi="宋体"/>
          <w:b/>
          <w:bCs/>
          <w:color w:val="000000"/>
          <w:sz w:val="24"/>
          <w:szCs w:val="24"/>
        </w:rPr>
        <w:t xml:space="preserve">此项所有要求均为实质性要求，供应商须完全响应并提供《商务要求响应及偏离表》，格式见第六章，未提供或提供内容不全的将作无效投标处理。</w:t>
      </w:r>
      <w:r/>
    </w:p>
    <w:p>
      <w:pPr>
        <w:ind w:firstLine="482"/>
        <w:jc w:val="left"/>
        <w:rPr>
          <w:rFonts w:hint="eastAsia" w:ascii="宋体" w:hAnsi="宋体"/>
          <w:b/>
          <w:bCs/>
          <w:color w:val="000000"/>
          <w:sz w:val="24"/>
          <w:szCs w:val="24"/>
        </w:rPr>
      </w:pPr>
      <w:r>
        <w:rPr>
          <w:rFonts w:hint="eastAsia" w:ascii="宋体" w:hAnsi="宋体"/>
          <w:b/>
          <w:bCs/>
          <w:color w:val="000000"/>
          <w:sz w:val="24"/>
          <w:szCs w:val="24"/>
        </w:rPr>
        <w:t xml:space="preserve">1.报价要求</w:t>
      </w:r>
      <w:r/>
    </w:p>
    <w:p>
      <w:pPr>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（1）报价应包含为完成本次采购项目的所有费用，供应商应综合考虑管理费、利润和税费，任何错漏、优惠、竞争性报价不得作为减轻责任、减少服务、增加收费、降低服务质量的理由。</w:t>
      </w:r>
      <w:r/>
    </w:p>
    <w:p>
      <w:pPr>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（2）供应商根据本项目采购需求和自身实际填报《投标分项报价表》（格式见第六章），其中“人工成本”须填报</w:t>
      </w:r>
      <w:r>
        <w:rPr>
          <w:rFonts w:hint="eastAsia" w:ascii="宋体" w:hAnsi="宋体"/>
          <w:bCs/>
          <w:color w:val="000000"/>
          <w:sz w:val="24"/>
          <w:szCs w:val="24"/>
        </w:rPr>
        <w:t xml:space="preserve">《人工成本报价明细表》（格式见第六章）并满足以下要</w:t>
      </w:r>
      <w:r>
        <w:rPr>
          <w:rFonts w:hint="eastAsia" w:ascii="宋体" w:hAnsi="宋体" w:cs="宋体"/>
          <w:color w:val="000000"/>
          <w:sz w:val="24"/>
          <w:szCs w:val="24"/>
        </w:rPr>
        <w:t xml:space="preserve">求：</w:t>
      </w:r>
      <w:r/>
    </w:p>
    <w:p>
      <w:pPr>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①人员工资。人员工资不得低于南京市最低月工资标准，并在《人工成本报价明细表》中按照物业服务人员岗位分别填报。</w:t>
      </w:r>
      <w:r/>
    </w:p>
    <w:p>
      <w:pPr>
        <w:ind w:firstLine="480"/>
        <w:jc w:val="left"/>
        <w:rPr>
          <w:rFonts w:hint="eastAsia" w:ascii="宋体" w:hAnsi="宋体" w:cs="宋体"/>
          <w:b/>
          <w:bCs/>
          <w:color w:val="000000"/>
          <w:sz w:val="24"/>
          <w:szCs w:val="24"/>
        </w:rPr>
      </w:pPr>
      <w:r>
        <w:rPr>
          <w:rFonts w:hint="eastAsia" w:ascii="宋体" w:hAnsi="宋体" w:cs="宋体"/>
          <w:color w:val="000000"/>
          <w:sz w:val="24"/>
          <w:szCs w:val="24"/>
        </w:rPr>
        <w:t xml:space="preserve">②法定节假日加班工资。法定节假日安排工作的，供应商应依法支付高于劳动者正常工作时间工资的工资报酬，并测算到投标报价中。</w:t>
      </w:r>
      <w:r>
        <w:rPr>
          <w:rFonts w:hint="eastAsia" w:ascii="宋体" w:hAnsi="宋体" w:cs="宋体"/>
          <w:b/>
          <w:bCs/>
          <w:color w:val="000000"/>
          <w:sz w:val="24"/>
          <w:szCs w:val="24"/>
        </w:rPr>
        <w:t xml:space="preserve">本项目物业管理服务要求法定节假日在岗人数不少于79人，并按照合同履行期内的法定节假日天数（13天/年）进行测算，报价中的“法定节假日加班工资”不得低于上述要求。</w:t>
      </w:r>
      <w:r/>
    </w:p>
    <w:p>
      <w:pPr>
        <w:ind w:firstLine="480"/>
        <w:jc w:val="left"/>
        <w:rPr>
          <w:rFonts w:hint="eastAsia" w:ascii="宋体" w:hAnsi="宋体" w:cs="宋体"/>
          <w:color w:val="000000"/>
          <w:sz w:val="24"/>
          <w:szCs w:val="24"/>
        </w:rPr>
      </w:pPr>
      <w:r>
        <w:rPr>
          <w:rFonts w:hint="eastAsia" w:ascii="宋体" w:hAnsi="宋体" w:cs="宋体"/>
          <w:sz w:val="24"/>
          <w:szCs w:val="24"/>
        </w:rPr>
        <w:t xml:space="preserve">③替岗产生的加班费。员工公休假按最低5天/年计算，产生的加班费按最低工资标准的1.5倍计算，报价中的“替岗产生的加班费”不得低于上述要求。</w:t>
      </w:r>
      <w:r/>
    </w:p>
    <w:p>
      <w:pPr>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④社会保险和公积金：社保缴费基数不得低于人社部门现行文件规定，公积金缴存基数不得低于南京市住房公积金缴存基数的相关规定，社保、公积金须在《人工成本报价明细表》中</w:t>
      </w:r>
      <w:bookmarkStart w:id="185" w:name="OLE_LINK7"/>
      <w:r>
        <w:rPr>
          <w:rFonts w:hint="eastAsia" w:ascii="宋体" w:hAnsi="宋体" w:cs="宋体"/>
          <w:color w:val="000000"/>
          <w:sz w:val="24"/>
          <w:szCs w:val="24"/>
        </w:rPr>
        <w:t xml:space="preserve">按照物业服务人员岗位分别填报</w:t>
      </w:r>
      <w:bookmarkEnd w:id="185"/>
      <w:r>
        <w:rPr>
          <w:rFonts w:hint="eastAsia" w:ascii="宋体" w:hAnsi="宋体" w:cs="宋体"/>
          <w:color w:val="000000"/>
          <w:sz w:val="24"/>
          <w:szCs w:val="24"/>
        </w:rPr>
        <w:t xml:space="preserve">。根据省人社部门文件规定，最低工资不包含劳动者按下限缴存的住房公积金，由用人单位按规定另行支付，供应商须测算在报价中。</w:t>
      </w:r>
      <w:r/>
    </w:p>
    <w:p>
      <w:pPr>
        <w:ind w:firstLine="482"/>
        <w:jc w:val="left"/>
        <w:rPr>
          <w:rFonts w:hint="eastAsia" w:ascii="宋体" w:hAnsi="宋体" w:cs="宋体"/>
          <w:b/>
          <w:bCs/>
          <w:color w:val="000000"/>
          <w:sz w:val="24"/>
          <w:szCs w:val="24"/>
        </w:rPr>
      </w:pPr>
      <w:r/>
      <w:bookmarkStart w:id="186" w:name="OLE_LINK9"/>
      <w:r>
        <w:rPr>
          <w:rFonts w:hint="eastAsia" w:ascii="宋体" w:hAnsi="宋体" w:cs="宋体"/>
          <w:b/>
          <w:bCs/>
          <w:color w:val="000000"/>
          <w:sz w:val="24"/>
          <w:szCs w:val="24"/>
        </w:rPr>
        <w:t xml:space="preserve">本项目不接受退休返聘人员，供应商应依据《中华人民共和国劳动合同法》与投入本项目的全部服务人员订立劳动合同，并依法缴纳社保和公积金，供应商报价中的社保、公积金费用测算不得低于上述要求，否则按无效投标处理。</w:t>
      </w:r>
      <w:r/>
    </w:p>
    <w:p>
      <w:pPr>
        <w:ind w:firstLine="480"/>
        <w:jc w:val="left"/>
        <w:rPr>
          <w:rFonts w:hint="eastAsia" w:ascii="宋体" w:hAnsi="宋体"/>
          <w:color w:val="000000"/>
          <w:sz w:val="24"/>
          <w:szCs w:val="24"/>
        </w:rPr>
      </w:pPr>
      <w:r/>
      <w:bookmarkStart w:id="187" w:name="OLE_LINK8"/>
      <w:r>
        <w:rPr>
          <w:rFonts w:hint="eastAsia" w:ascii="宋体" w:hAnsi="宋体" w:cs="宋体"/>
          <w:color w:val="000000"/>
          <w:sz w:val="24"/>
          <w:szCs w:val="24"/>
        </w:rPr>
        <w:t xml:space="preserve">合同签订前，中标供应商应提供人员清单、依法订立的劳动合同供采购人核验，否则采购人有权取消其中标资格，并依法追究相应责任。</w:t>
      </w:r>
      <w:bookmarkEnd w:id="186"/>
      <w:r/>
      <w:bookmarkEnd w:id="187"/>
      <w:r/>
      <w:r/>
    </w:p>
    <w:p>
      <w:pPr>
        <w:ind w:firstLine="480"/>
        <w:jc w:val="left"/>
        <w:spacing w:line="288" w:lineRule="auto"/>
        <w:rPr>
          <w:rFonts w:hint="eastAsia" w:ascii="宋体" w:hAnsi="宋体"/>
          <w:sz w:val="24"/>
          <w:szCs w:val="24"/>
        </w:rPr>
      </w:pPr>
      <w:r>
        <w:rPr>
          <w:rFonts w:hint="eastAsia" w:ascii="宋体" w:hAnsi="宋体" w:cs="宋体"/>
          <w:color w:val="000000"/>
          <w:sz w:val="24"/>
          <w:szCs w:val="24"/>
        </w:rPr>
        <w:t xml:space="preserve">⑤招标文件发出至投标截止期间，如遇相关政策规定更新，上述①②款规定的相关费用</w:t>
      </w:r>
      <w:r>
        <w:rPr>
          <w:rFonts w:hint="eastAsia" w:ascii="宋体" w:hAnsi="宋体"/>
          <w:color w:val="000000"/>
          <w:sz w:val="24"/>
          <w:szCs w:val="24"/>
        </w:rPr>
        <w:t xml:space="preserve">测算可按招标文件发出时的政策规定执行。</w:t>
      </w:r>
      <w:r/>
    </w:p>
    <w:p>
      <w:pPr>
        <w:ind w:firstLine="480"/>
        <w:spacing w:line="288"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cs="宋体"/>
          <w:color w:val="000000"/>
          <w:sz w:val="24"/>
          <w:szCs w:val="24"/>
          <w:highlight w:val="none"/>
        </w:rPr>
        <w:t xml:space="preserve">投标分项报价表</w:t>
      </w:r>
      <w:r>
        <w:rPr>
          <w:rFonts w:hint="eastAsia" w:ascii="宋体" w:hAnsi="宋体"/>
          <w:sz w:val="24"/>
          <w:szCs w:val="24"/>
          <w:highlight w:val="none"/>
        </w:rPr>
        <w:t xml:space="preserve">》除人工成本外，还应列明：</w:t>
      </w:r>
      <w:r/>
    </w:p>
    <w:p>
      <w:pPr>
        <w:ind w:firstLine="480"/>
        <w:jc w:val="left"/>
        <w:spacing w:line="288" w:lineRule="auto"/>
        <w:widowControl/>
        <w:rPr>
          <w:rFonts w:hint="eastAsia" w:ascii="宋体" w:hAnsi="宋体"/>
          <w:sz w:val="24"/>
          <w:szCs w:val="24"/>
          <w:highlight w:val="none"/>
        </w:rPr>
      </w:pPr>
      <w:r>
        <w:rPr>
          <w:rFonts w:hint="eastAsia" w:ascii="宋体" w:hAnsi="宋体"/>
          <w:sz w:val="24"/>
          <w:szCs w:val="24"/>
          <w:highlight w:val="none"/>
        </w:rPr>
        <w:t xml:space="preserve">①员工餐费。本项目的物业服务人员在采购人食堂就餐，根据就餐标准测算，供应商应按</w:t>
      </w:r>
      <w:r>
        <w:rPr>
          <w:rFonts w:hint="eastAsia" w:ascii="宋体" w:hAnsi="宋体"/>
          <w:b/>
          <w:bCs/>
          <w:sz w:val="24"/>
          <w:szCs w:val="24"/>
          <w:highlight w:val="none"/>
        </w:rPr>
        <w:t xml:space="preserve">46万元</w:t>
      </w:r>
      <w:r>
        <w:rPr>
          <w:rFonts w:hint="eastAsia" w:ascii="宋体" w:hAnsi="宋体"/>
          <w:sz w:val="24"/>
          <w:szCs w:val="24"/>
          <w:highlight w:val="none"/>
        </w:rPr>
        <w:t xml:space="preserve">/年将此项费用计入投标报价中。</w:t>
      </w:r>
      <w:r/>
    </w:p>
    <w:p>
      <w:pPr>
        <w:ind w:firstLine="480"/>
        <w:jc w:val="left"/>
        <w:spacing w:line="288" w:lineRule="auto"/>
        <w:rPr>
          <w:rFonts w:hint="eastAsia" w:ascii="宋体" w:hAnsi="宋体"/>
          <w:sz w:val="24"/>
          <w:szCs w:val="24"/>
          <w:highlight w:val="none"/>
        </w:rPr>
      </w:pPr>
      <w:r>
        <w:rPr>
          <w:rFonts w:hint="eastAsia" w:ascii="宋体" w:hAnsi="宋体"/>
          <w:sz w:val="24"/>
          <w:szCs w:val="24"/>
          <w:highlight w:val="none"/>
        </w:rPr>
        <w:t xml:space="preserve">②服装费。所有服务人员统一服装，所有岗位各配备春秋季两套长袖和夏季两套短袖，冬季配备羽绒服一套，供应商自行测算并考虑到报价中。</w:t>
      </w:r>
      <w:r/>
    </w:p>
    <w:p>
      <w:pPr>
        <w:ind w:firstLine="480"/>
        <w:jc w:val="left"/>
        <w:spacing w:line="288" w:lineRule="auto"/>
      </w:pPr>
      <w:r>
        <w:rPr>
          <w:rFonts w:hint="eastAsia" w:ascii="宋体" w:hAnsi="宋体" w:cs="宋体"/>
          <w:sz w:val="24"/>
          <w:szCs w:val="24"/>
        </w:rPr>
        <w:t xml:space="preserve">（3）供应商未按</w:t>
      </w:r>
      <w:r>
        <w:rPr>
          <w:rFonts w:ascii="宋体" w:hAnsi="宋体" w:cs="宋体"/>
          <w:sz w:val="24"/>
          <w:szCs w:val="24"/>
        </w:rPr>
        <w:t xml:space="preserve">政策</w:t>
      </w:r>
      <w:r>
        <w:rPr>
          <w:rFonts w:hint="eastAsia" w:ascii="宋体" w:hAnsi="宋体" w:cs="宋体"/>
          <w:sz w:val="24"/>
          <w:szCs w:val="24"/>
        </w:rPr>
        <w:t xml:space="preserve">规定</w:t>
      </w:r>
      <w:r>
        <w:rPr>
          <w:rFonts w:ascii="宋体" w:hAnsi="宋体" w:cs="宋体"/>
          <w:sz w:val="24"/>
          <w:szCs w:val="24"/>
        </w:rPr>
        <w:t xml:space="preserve">报价</w:t>
      </w:r>
      <w:r>
        <w:rPr>
          <w:rFonts w:hint="eastAsia" w:ascii="宋体" w:hAnsi="宋体" w:cs="宋体"/>
          <w:sz w:val="24"/>
          <w:szCs w:val="24"/>
        </w:rPr>
        <w:t xml:space="preserve">、未依法缴纳税费，或者</w:t>
      </w:r>
      <w:r>
        <w:rPr>
          <w:rFonts w:hint="eastAsia" w:ascii="宋体" w:hAnsi="宋体"/>
          <w:sz w:val="24"/>
          <w:szCs w:val="24"/>
        </w:rPr>
        <w:t xml:space="preserve">《</w:t>
      </w:r>
      <w:r>
        <w:rPr>
          <w:rFonts w:hint="eastAsia" w:ascii="宋体" w:hAnsi="宋体" w:cs="宋体"/>
          <w:color w:val="000000"/>
          <w:sz w:val="24"/>
          <w:szCs w:val="24"/>
        </w:rPr>
        <w:t xml:space="preserve">投标分项报价表</w:t>
      </w:r>
      <w:r>
        <w:rPr>
          <w:rFonts w:hint="eastAsia" w:ascii="宋体" w:hAnsi="宋体"/>
          <w:sz w:val="24"/>
          <w:szCs w:val="24"/>
        </w:rPr>
        <w:t xml:space="preserve">》中列明的</w:t>
      </w:r>
      <w:r>
        <w:rPr>
          <w:rFonts w:ascii="宋体" w:hAnsi="宋体" w:cs="宋体"/>
          <w:sz w:val="24"/>
          <w:szCs w:val="24"/>
        </w:rPr>
        <w:t xml:space="preserve">分项报价为“零”</w:t>
      </w:r>
      <w:r>
        <w:rPr>
          <w:rFonts w:hint="eastAsia" w:ascii="宋体" w:hAnsi="宋体" w:cs="宋体"/>
          <w:sz w:val="24"/>
          <w:szCs w:val="24"/>
        </w:rPr>
        <w:t xml:space="preserve">或负数的（其他费用可以为</w:t>
      </w:r>
      <w:r>
        <w:rPr>
          <w:rFonts w:ascii="宋体" w:hAnsi="宋体" w:cs="宋体"/>
          <w:sz w:val="24"/>
          <w:szCs w:val="24"/>
        </w:rPr>
        <w:t xml:space="preserve">“零”</w:t>
      </w:r>
      <w:r>
        <w:rPr>
          <w:rFonts w:hint="eastAsia" w:ascii="宋体" w:hAnsi="宋体" w:cs="宋体"/>
          <w:sz w:val="24"/>
          <w:szCs w:val="24"/>
        </w:rPr>
        <w:t xml:space="preserve">但不得为负数）</w:t>
      </w:r>
      <w:r>
        <w:rPr>
          <w:rFonts w:ascii="宋体" w:hAnsi="宋体" w:cs="宋体"/>
          <w:sz w:val="24"/>
          <w:szCs w:val="24"/>
        </w:rPr>
        <w:t xml:space="preserve">，按无效投标处理。因</w:t>
      </w:r>
      <w:r>
        <w:rPr>
          <w:rFonts w:hint="eastAsia" w:ascii="宋体" w:hAnsi="宋体" w:cs="宋体"/>
          <w:sz w:val="24"/>
          <w:szCs w:val="24"/>
        </w:rPr>
        <w:t xml:space="preserve">供应商</w:t>
      </w:r>
      <w:r>
        <w:rPr>
          <w:rFonts w:ascii="宋体" w:hAnsi="宋体" w:cs="宋体"/>
          <w:sz w:val="24"/>
          <w:szCs w:val="24"/>
        </w:rPr>
        <w:t xml:space="preserve">疏忽、计算错误</w:t>
      </w:r>
      <w:r>
        <w:rPr>
          <w:rFonts w:hint="eastAsia" w:ascii="宋体" w:hAnsi="宋体" w:cs="宋体"/>
          <w:sz w:val="24"/>
          <w:szCs w:val="24"/>
        </w:rPr>
        <w:t xml:space="preserve">，</w:t>
      </w:r>
      <w:r>
        <w:rPr>
          <w:rFonts w:ascii="宋体" w:hAnsi="宋体" w:cs="宋体"/>
          <w:sz w:val="24"/>
          <w:szCs w:val="24"/>
        </w:rPr>
        <w:t xml:space="preserve">导致报价表中数据错误</w:t>
      </w:r>
      <w:r>
        <w:rPr>
          <w:rFonts w:hint="eastAsia" w:ascii="宋体" w:hAnsi="宋体" w:cs="宋体"/>
          <w:sz w:val="24"/>
          <w:szCs w:val="24"/>
        </w:rPr>
        <w:t xml:space="preserve">或</w:t>
      </w:r>
      <w:r>
        <w:rPr>
          <w:rFonts w:ascii="宋体" w:hAnsi="宋体" w:cs="宋体"/>
          <w:sz w:val="24"/>
          <w:szCs w:val="24"/>
        </w:rPr>
        <w:t xml:space="preserve">缺漏的，</w:t>
      </w:r>
      <w:r>
        <w:rPr>
          <w:rFonts w:hint="eastAsia" w:ascii="宋体" w:hAnsi="宋体" w:cs="宋体"/>
          <w:sz w:val="24"/>
          <w:szCs w:val="24"/>
        </w:rPr>
        <w:t xml:space="preserve">自行</w:t>
      </w:r>
      <w:r>
        <w:rPr>
          <w:rFonts w:ascii="宋体" w:hAnsi="宋体" w:cs="宋体"/>
          <w:sz w:val="24"/>
          <w:szCs w:val="24"/>
        </w:rPr>
        <w:t xml:space="preserve">承担相应责任。</w:t>
      </w:r>
      <w:r/>
    </w:p>
    <w:p>
      <w:pPr>
        <w:ind w:firstLine="480"/>
        <w:jc w:val="left"/>
        <w:spacing w:line="288" w:lineRule="auto"/>
        <w:rPr>
          <w:rFonts w:hint="eastAsia" w:ascii="宋体" w:hAnsi="宋体" w:cs="宋体"/>
          <w:sz w:val="24"/>
          <w:szCs w:val="24"/>
        </w:rPr>
      </w:pPr>
      <w:r>
        <w:rPr>
          <w:rFonts w:hint="eastAsia" w:ascii="宋体" w:hAnsi="宋体" w:cs="宋体"/>
          <w:sz w:val="24"/>
          <w:szCs w:val="24"/>
        </w:rPr>
        <w:t xml:space="preserve">（4）法律法规、政策文件有更新或另有规定的，从其规定。</w:t>
      </w:r>
      <w:r/>
    </w:p>
    <w:p>
      <w:pPr>
        <w:ind w:firstLine="482"/>
        <w:jc w:val="left"/>
        <w:rPr>
          <w:rFonts w:hint="eastAsia" w:ascii="宋体" w:hAnsi="宋体"/>
          <w:b/>
          <w:bCs/>
          <w:color w:val="000000"/>
          <w:sz w:val="24"/>
          <w:szCs w:val="24"/>
        </w:rPr>
      </w:pPr>
      <w:r>
        <w:rPr>
          <w:rFonts w:hint="eastAsia" w:ascii="宋体" w:hAnsi="宋体"/>
          <w:b/>
          <w:bCs/>
          <w:color w:val="000000"/>
          <w:sz w:val="24"/>
          <w:szCs w:val="24"/>
        </w:rPr>
        <w:t xml:space="preserve">2.付款条件</w:t>
      </w:r>
      <w:r/>
    </w:p>
    <w:p>
      <w:pPr>
        <w:ind w:firstLine="480"/>
        <w:rPr>
          <w:rFonts w:ascii="宋体" w:hAnsi="宋体" w:cs="宋体"/>
          <w:color w:val="000000"/>
          <w:sz w:val="24"/>
          <w:szCs w:val="24"/>
        </w:rPr>
      </w:pPr>
      <w:r>
        <w:rPr>
          <w:rFonts w:hint="eastAsia" w:ascii="宋体" w:hAnsi="宋体"/>
          <w:color w:val="000000"/>
          <w:sz w:val="24"/>
          <w:szCs w:val="24"/>
        </w:rPr>
        <w:t xml:space="preserve">（1）</w:t>
      </w: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p>
    <w:p>
      <w:pPr>
        <w:ind w:firstLine="480"/>
        <w:rPr>
          <w:rFonts w:hint="eastAsia" w:ascii="宋体" w:hAnsi="宋体"/>
          <w:color w:val="000000"/>
          <w:sz w:val="24"/>
          <w:szCs w:val="24"/>
        </w:rPr>
      </w:pPr>
      <w:r>
        <w:rPr>
          <w:rFonts w:hint="eastAsia" w:ascii="宋体" w:hAnsi="宋体"/>
          <w:color w:val="000000"/>
          <w:sz w:val="24"/>
          <w:szCs w:val="24"/>
        </w:rPr>
        <w:t xml:space="preserve">（2）合同履约期间，如遇最低工资、社保和公积金等政策调整，按以下第（②）种方式处理：</w:t>
      </w:r>
      <w:r/>
    </w:p>
    <w:p>
      <w:pPr>
        <w:ind w:firstLine="480"/>
        <w:rPr>
          <w:rFonts w:hint="eastAsia" w:ascii="宋体" w:hAnsi="宋体"/>
          <w:color w:val="000000"/>
          <w:sz w:val="24"/>
          <w:szCs w:val="24"/>
        </w:rPr>
      </w:pPr>
      <w:r>
        <w:rPr>
          <w:rFonts w:hint="eastAsia" w:ascii="宋体" w:hAnsi="宋体"/>
          <w:color w:val="000000"/>
          <w:sz w:val="24"/>
          <w:szCs w:val="24"/>
        </w:rPr>
        <w:t xml:space="preserve">①由供应商承担。</w:t>
      </w:r>
      <w:r/>
    </w:p>
    <w:p>
      <w:pPr>
        <w:ind w:firstLine="480"/>
        <w:rPr>
          <w:rFonts w:hint="eastAsia" w:ascii="宋体" w:hAnsi="宋体"/>
          <w:color w:val="000000"/>
          <w:sz w:val="24"/>
          <w:szCs w:val="24"/>
        </w:rPr>
      </w:pPr>
      <w:r>
        <w:rPr>
          <w:rFonts w:hint="eastAsia" w:ascii="宋体" w:hAnsi="宋体"/>
          <w:color w:val="000000"/>
          <w:sz w:val="24"/>
          <w:szCs w:val="24"/>
        </w:rPr>
        <w:t xml:space="preserve">②供应商可以与采购人协商，由采购人按协商意见承担相关费用。</w:t>
      </w:r>
      <w:r/>
    </w:p>
    <w:p>
      <w:pPr>
        <w:ind w:firstLine="480"/>
        <w:spacing w:line="288" w:lineRule="auto"/>
        <w:rPr>
          <w:rFonts w:hint="eastAsia" w:ascii="宋体" w:hAnsi="宋体"/>
          <w:sz w:val="24"/>
          <w:szCs w:val="24"/>
        </w:rPr>
      </w:pPr>
      <w:r>
        <w:rPr>
          <w:rFonts w:hint="eastAsia" w:ascii="宋体" w:hAnsi="宋体"/>
          <w:sz w:val="24"/>
          <w:szCs w:val="24"/>
        </w:rPr>
        <w:t xml:space="preserve">3.服务时间和地点</w:t>
      </w:r>
      <w:r/>
    </w:p>
    <w:p>
      <w:pPr>
        <w:ind w:firstLine="480"/>
        <w:pageBreakBefore w:val="0"/>
        <w:spacing w:line="252" w:lineRule="auto"/>
        <w:widowControl w:val="off"/>
        <w:rPr>
          <w:rFonts w:hint="eastAsia" w:ascii="宋体" w:hAnsi="宋体"/>
          <w:color w:val="0000ff"/>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合同生效之日起一年。</w:t>
      </w:r>
      <w:r>
        <w:rPr>
          <w:rFonts w:hint="eastAsia" w:ascii="宋体" w:hAnsi="宋体"/>
          <w:b w:val="0"/>
          <w:bCs w:val="0"/>
          <w:color w:val="000000" w:themeColor="text1"/>
          <w:sz w:val="24"/>
          <w:szCs w:val="24"/>
          <w:lang w:eastAsia="zh-CN"/>
          <w14:textFill>
            <w14:solidFill>
              <w14:schemeClr w14:val="tx1"/>
            </w14:solidFill>
          </w14:textFill>
        </w:rPr>
        <w:t xml:space="preserve">第一年服务期满后，后续年份</w:t>
      </w:r>
      <w:r>
        <w:rPr>
          <w:rFonts w:hint="eastAsia" w:ascii="宋体" w:hAnsi="宋体" w:eastAsia="宋体" w:cs="Times New Roman"/>
          <w:b w:val="0"/>
          <w:bCs w:val="0"/>
          <w:color w:val="000000" w:themeColor="text1"/>
          <w:sz w:val="24"/>
          <w:szCs w:val="24"/>
          <w14:textFill>
            <w14:solidFill>
              <w14:schemeClr w14:val="tx1"/>
            </w14:solidFill>
          </w14:textFill>
        </w:rPr>
        <w:t xml:space="preserve">采购人有权根据预算调整或考核情况决定继续履行合同（可能根据预算调整压缩合同金额）或终止合同。</w:t>
      </w:r>
      <w:r/>
    </w:p>
    <w:p>
      <w:pPr>
        <w:ind w:firstLine="480"/>
        <w:spacing w:line="288" w:lineRule="auto"/>
        <w:rPr>
          <w:rFonts w:hint="eastAsia" w:ascii="宋体" w:hAnsi="宋体" w:cs="宋体"/>
          <w:sz w:val="24"/>
          <w:szCs w:val="24"/>
        </w:rPr>
      </w:pPr>
      <w:r>
        <w:rPr>
          <w:rFonts w:hint="eastAsia" w:ascii="宋体" w:hAnsi="宋体" w:cs="宋体"/>
          <w:sz w:val="24"/>
          <w:szCs w:val="24"/>
        </w:rPr>
        <w:t xml:space="preserve">（2）服务地点：采购人指定地点。</w:t>
      </w:r>
      <w:r/>
    </w:p>
    <w:p>
      <w:pPr>
        <w:ind w:firstLine="480"/>
        <w:jc w:val="left"/>
        <w:spacing w:line="288" w:lineRule="auto"/>
        <w:rPr>
          <w:rFonts w:hint="eastAsia" w:ascii="宋体" w:hAnsi="宋体"/>
          <w:sz w:val="24"/>
          <w:szCs w:val="24"/>
        </w:rPr>
      </w:pPr>
      <w:r>
        <w:rPr>
          <w:rFonts w:hint="eastAsia" w:ascii="宋体" w:hAnsi="宋体"/>
          <w:sz w:val="24"/>
          <w:szCs w:val="24"/>
        </w:rPr>
        <w:t xml:space="preserve">4.考核要求</w:t>
      </w:r>
      <w:r>
        <w:rPr>
          <w:rFonts w:hint="eastAsia" w:ascii="宋体" w:hAnsi="宋体"/>
          <w:color w:val="000000"/>
          <w:sz w:val="24"/>
          <w:szCs w:val="24"/>
        </w:rPr>
        <w:t xml:space="preserve">（考核表详见附件）</w:t>
      </w:r>
      <w:r/>
    </w:p>
    <w:p>
      <w:pPr>
        <w:ind w:firstLine="476"/>
        <w:spacing w:line="288" w:lineRule="auto"/>
        <w:rPr>
          <w:rFonts w:ascii="宋体" w:hAnsi="宋体" w:cs="宋体"/>
          <w:spacing w:val="-1"/>
          <w:sz w:val="24"/>
          <w:szCs w:val="24"/>
        </w:rPr>
      </w:pPr>
      <w:r>
        <w:rPr>
          <w:rFonts w:ascii="宋体" w:hAnsi="宋体" w:cs="宋体"/>
          <w:spacing w:val="-1"/>
          <w:sz w:val="24"/>
          <w:szCs w:val="24"/>
        </w:rPr>
        <w:t xml:space="preserve">投标人履约期间，采购人每月对其进行考核，考核为百分制，低于95分以下进行扣罚，每低1分扣除考核周期总金额的1%。投标人应按采购人要求在规定时间内完成整改，累计3次逾期未整改或整改后仍达不到项目服务和质量标准的，给采购人造成损失的，由投标人承担相关责任，采购人有权单方面解除合同；投标人连续3个月考核分值低于90分以下，采购人有权单方面解除合同。投标人在接到采购人解除合同书面通知后10日内撤离项目现场，并在撤场前与新物业公司完成各项交接，不得影响采购人物业工作正常运转。</w:t>
      </w:r>
      <w:r/>
    </w:p>
    <w:p>
      <w:pPr>
        <w:ind w:firstLine="480"/>
        <w:jc w:val="left"/>
        <w:spacing w:line="288" w:lineRule="auto"/>
        <w:rPr>
          <w:rFonts w:hint="eastAsia" w:ascii="宋体" w:hAnsi="宋体" w:cs="宋体"/>
          <w:sz w:val="24"/>
          <w:szCs w:val="24"/>
        </w:rPr>
      </w:pPr>
      <w:r>
        <w:rPr>
          <w:rFonts w:hint="eastAsia" w:ascii="宋体" w:hAnsi="宋体" w:cs="宋体"/>
          <w:sz w:val="24"/>
          <w:szCs w:val="24"/>
        </w:rPr>
        <w:t xml:space="preserve">5.履约保证金</w:t>
      </w:r>
      <w:r/>
    </w:p>
    <w:p>
      <w:pPr>
        <w:ind w:firstLine="480"/>
        <w:jc w:val="left"/>
        <w:spacing w:line="288" w:lineRule="auto"/>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jc w:val="left"/>
        <w:spacing w:line="288" w:lineRule="auto"/>
        <w:widowControl/>
        <w:rPr>
          <w:rFonts w:hint="eastAsia" w:ascii="宋体" w:hAnsi="宋体"/>
          <w:sz w:val="24"/>
          <w:szCs w:val="24"/>
        </w:rPr>
      </w:pPr>
      <w:r/>
      <w:bookmarkStart w:id="188" w:name="OLE_LINK1"/>
      <w:r>
        <w:rPr>
          <w:rFonts w:hint="eastAsia" w:ascii="宋体" w:hAnsi="宋体"/>
          <w:sz w:val="24"/>
          <w:szCs w:val="24"/>
        </w:rPr>
        <w:t xml:space="preserve">6.其他要求</w:t>
      </w:r>
      <w:bookmarkEnd w:id="188"/>
      <w:r/>
      <w:r/>
    </w:p>
    <w:p>
      <w:pPr>
        <w:ind w:firstLine="480"/>
        <w:widowControl/>
        <w:rPr>
          <w:rFonts w:hint="eastAsia" w:ascii="宋体" w:hAnsi="宋体" w:cs="宋体"/>
          <w:color w:val="000000"/>
          <w:sz w:val="24"/>
          <w:szCs w:val="24"/>
        </w:rPr>
      </w:pPr>
      <w:r>
        <w:rPr>
          <w:rFonts w:hint="eastAsia" w:ascii="宋体" w:hAnsi="宋体" w:cs="宋体"/>
          <w:color w:val="000000"/>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widowControl/>
        <w:rPr>
          <w:rFonts w:hint="eastAsia" w:ascii="宋体" w:hAnsi="宋体" w:cs="宋体"/>
          <w:color w:val="000000"/>
          <w:sz w:val="24"/>
          <w:szCs w:val="24"/>
        </w:rPr>
      </w:pPr>
      <w:r>
        <w:rPr>
          <w:rFonts w:hint="eastAsia" w:ascii="宋体" w:hAnsi="宋体" w:cs="宋体"/>
          <w:color w:val="000000"/>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2"/>
        <w:spacing w:line="264" w:lineRule="auto"/>
        <w:rPr>
          <w:rFonts w:hint="eastAsia" w:ascii="宋体" w:hAnsi="宋体" w:cs="宋体"/>
          <w:b/>
          <w:bCs/>
          <w:sz w:val="24"/>
          <w:szCs w:val="24"/>
        </w:rPr>
        <w:sectPr>
          <w:headerReference w:type="default" r:id="rId9"/>
          <w:footerReference w:type="default" r:id="rId10"/>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cs="宋体"/>
          <w:b/>
          <w:bCs/>
          <w:sz w:val="24"/>
          <w:szCs w:val="24"/>
        </w:rPr>
      </w:r>
      <w:r/>
    </w:p>
    <w:p>
      <w:pPr>
        <w:ind w:firstLine="482"/>
        <w:jc w:val="center"/>
        <w:spacing w:line="264" w:lineRule="auto"/>
        <w:rPr>
          <w:rFonts w:hint="eastAsia" w:ascii="宋体" w:hAnsi="宋体" w:eastAsia="宋体" w:cs="宋体"/>
          <w:b/>
          <w:bCs/>
          <w:sz w:val="24"/>
          <w:szCs w:val="24"/>
          <w:lang w:eastAsia="zh-CN"/>
        </w:rPr>
      </w:pPr>
      <w:r>
        <w:rPr>
          <w:rFonts w:hint="eastAsia" w:ascii="宋体" w:hAnsi="宋体" w:cs="宋体"/>
          <w:b/>
          <w:bCs/>
          <w:sz w:val="24"/>
          <w:szCs w:val="24"/>
        </w:rPr>
        <w:t xml:space="preserve">附件：</w:t>
      </w:r>
      <w:r>
        <w:rPr>
          <w:rFonts w:hint="eastAsia" w:ascii="宋体" w:hAnsi="宋体" w:cs="宋体"/>
          <w:b/>
          <w:bCs/>
          <w:sz w:val="24"/>
          <w:szCs w:val="24"/>
          <w:lang w:eastAsia="zh-CN"/>
        </w:rPr>
        <w:t xml:space="preserve">工作考核表（</w:t>
      </w:r>
      <w:r>
        <w:rPr>
          <w:rFonts w:hint="eastAsia" w:ascii="宋体" w:hAnsi="宋体" w:cs="宋体"/>
          <w:b/>
          <w:bCs/>
          <w:sz w:val="24"/>
          <w:szCs w:val="24"/>
          <w:lang w:val="en-US" w:eastAsia="zh-CN"/>
        </w:rPr>
        <w:t xml:space="preserve">   </w:t>
      </w:r>
      <w:r>
        <w:rPr>
          <w:rFonts w:hint="eastAsia" w:ascii="宋体" w:hAnsi="宋体" w:cs="宋体"/>
          <w:b/>
          <w:bCs/>
          <w:sz w:val="24"/>
          <w:szCs w:val="24"/>
          <w:lang w:eastAsia="zh-CN"/>
        </w:rPr>
        <w:t xml:space="preserve">年</w:t>
      </w:r>
      <w:r>
        <w:rPr>
          <w:rFonts w:hint="eastAsia" w:ascii="宋体" w:hAnsi="宋体" w:cs="宋体"/>
          <w:b/>
          <w:bCs/>
          <w:sz w:val="24"/>
          <w:szCs w:val="24"/>
          <w:lang w:val="en-US" w:eastAsia="zh-CN"/>
        </w:rPr>
        <w:t xml:space="preserve">   </w:t>
      </w:r>
      <w:r>
        <w:rPr>
          <w:rFonts w:hint="eastAsia" w:ascii="宋体" w:hAnsi="宋体" w:cs="宋体"/>
          <w:b/>
          <w:bCs/>
          <w:sz w:val="24"/>
          <w:szCs w:val="24"/>
          <w:lang w:eastAsia="zh-CN"/>
        </w:rPr>
        <w:t xml:space="preserve">月</w:t>
      </w:r>
      <w:r>
        <w:rPr>
          <w:rFonts w:hint="eastAsia" w:ascii="宋体" w:hAnsi="宋体" w:cs="宋体"/>
          <w:b/>
          <w:bCs/>
          <w:sz w:val="24"/>
          <w:szCs w:val="24"/>
          <w:lang w:val="en-US" w:eastAsia="zh-CN"/>
        </w:rPr>
        <w:t xml:space="preserve">   </w:t>
      </w:r>
      <w:r>
        <w:rPr>
          <w:rFonts w:hint="eastAsia" w:ascii="宋体" w:hAnsi="宋体" w:cs="宋体"/>
          <w:b/>
          <w:bCs/>
          <w:sz w:val="24"/>
          <w:szCs w:val="24"/>
          <w:lang w:eastAsia="zh-CN"/>
        </w:rPr>
        <w:t xml:space="preserve">日）</w:t>
      </w:r>
      <w:r/>
    </w:p>
    <w:p>
      <w:pPr>
        <w:ind w:firstLine="482"/>
        <w:spacing w:line="264" w:lineRule="auto"/>
        <w:rPr>
          <w:rFonts w:hint="eastAsia" w:ascii="宋体" w:hAnsi="宋体" w:cs="宋体"/>
          <w:b/>
          <w:bCs/>
          <w:sz w:val="24"/>
          <w:szCs w:val="24"/>
        </w:rPr>
      </w:pPr>
      <w:r>
        <w:rPr>
          <w:rFonts w:hint="eastAsia" w:ascii="宋体" w:hAnsi="宋体" w:cs="宋体"/>
          <w:b/>
          <w:bCs/>
          <w:sz w:val="24"/>
          <w:szCs w:val="24"/>
        </w:rPr>
      </w:r>
      <w:r/>
    </w:p>
    <w:p>
      <w:pPr>
        <w:jc w:val="center"/>
        <w:tabs>
          <w:tab w:val="left" w:pos="1051" w:leader="none"/>
          <w:tab w:val="left" w:pos="1802" w:leader="none"/>
          <w:tab w:val="left" w:pos="2553" w:leader="none"/>
        </w:tabs>
        <w:rPr>
          <w:rFonts w:hint="eastAsia" w:ascii="仿宋" w:eastAsia="仿宋"/>
          <w:b/>
          <w:sz w:val="30"/>
        </w:rPr>
      </w:pPr>
      <w:r>
        <w:rPr>
          <w:rFonts w:hint="eastAsia" w:ascii="仿宋" w:eastAsia="仿宋"/>
          <w:b/>
          <w:sz w:val="30"/>
        </w:rPr>
      </w:r>
      <w:r/>
    </w:p>
    <w:tbl>
      <w:tblPr>
        <w:tblStyle w:val="645"/>
        <w:tblpPr w:horzAnchor="page" w:tblpX="1003" w:vertAnchor="page" w:tblpY="197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66"/>
        <w:gridCol w:w="2495"/>
        <w:gridCol w:w="2652"/>
        <w:gridCol w:w="1819"/>
        <w:gridCol w:w="1105"/>
        <w:gridCol w:w="789"/>
      </w:tblGrid>
      <w:tr>
        <w:trPr>
          <w:jc w:val="center"/>
          <w:trHeight w:val="312"/>
        </w:trPr>
        <w:tc>
          <w:tcPr>
            <w:tcW w:w="1266" w:type="dxa"/>
            <w:textDirection w:val="lrTb"/>
            <w:noWrap w:val="false"/>
          </w:tcPr>
          <w:p>
            <w:pPr>
              <w:pStyle w:val="821"/>
              <w:ind w:left="411" w:right="403"/>
              <w:jc w:val="both"/>
              <w:spacing w:before="28"/>
              <w:rPr>
                <w:rFonts w:ascii="仿宋" w:eastAsia="仿宋"/>
                <w:b/>
                <w:sz w:val="20"/>
              </w:rPr>
            </w:pPr>
            <w:r>
              <w:rPr>
                <w:rFonts w:hint="eastAsia" w:ascii="仿宋" w:eastAsia="仿宋"/>
                <w:b/>
                <w:sz w:val="20"/>
              </w:rPr>
              <w:t xml:space="preserve">类别</w:t>
            </w:r>
            <w:r/>
          </w:p>
        </w:tc>
        <w:tc>
          <w:tcPr>
            <w:tcW w:w="2495" w:type="dxa"/>
            <w:textDirection w:val="lrTb"/>
            <w:noWrap w:val="false"/>
          </w:tcPr>
          <w:p>
            <w:pPr>
              <w:pStyle w:val="821"/>
              <w:ind w:left="747"/>
              <w:spacing w:before="28"/>
              <w:rPr>
                <w:rFonts w:ascii="仿宋" w:eastAsia="仿宋"/>
                <w:b/>
                <w:sz w:val="20"/>
              </w:rPr>
            </w:pPr>
            <w:r>
              <w:rPr>
                <w:rFonts w:hint="eastAsia" w:ascii="仿宋" w:eastAsia="仿宋"/>
                <w:b/>
                <w:sz w:val="20"/>
              </w:rPr>
              <w:t xml:space="preserve">内容及分值</w:t>
            </w:r>
            <w:r/>
          </w:p>
        </w:tc>
        <w:tc>
          <w:tcPr>
            <w:tcW w:w="2652" w:type="dxa"/>
            <w:textDirection w:val="lrTb"/>
            <w:noWrap w:val="false"/>
          </w:tcPr>
          <w:p>
            <w:pPr>
              <w:pStyle w:val="821"/>
              <w:ind w:left="905" w:right="893"/>
              <w:jc w:val="center"/>
              <w:spacing w:before="28"/>
              <w:rPr>
                <w:rFonts w:ascii="仿宋" w:eastAsia="仿宋"/>
                <w:b/>
                <w:sz w:val="20"/>
              </w:rPr>
            </w:pPr>
            <w:r>
              <w:rPr>
                <w:rFonts w:hint="eastAsia" w:ascii="仿宋" w:eastAsia="仿宋"/>
                <w:b/>
                <w:sz w:val="20"/>
              </w:rPr>
              <w:t xml:space="preserve">检查情况</w:t>
            </w:r>
            <w:r/>
          </w:p>
        </w:tc>
        <w:tc>
          <w:tcPr>
            <w:tcW w:w="1819" w:type="dxa"/>
            <w:textDirection w:val="lrTb"/>
            <w:noWrap w:val="false"/>
          </w:tcPr>
          <w:p>
            <w:pPr>
              <w:pStyle w:val="821"/>
              <w:ind w:left="508"/>
              <w:spacing w:before="28"/>
              <w:rPr>
                <w:rFonts w:ascii="仿宋" w:eastAsia="仿宋"/>
                <w:b/>
                <w:sz w:val="20"/>
              </w:rPr>
            </w:pPr>
            <w:r>
              <w:rPr>
                <w:rFonts w:hint="eastAsia" w:ascii="仿宋" w:eastAsia="仿宋"/>
                <w:b/>
                <w:sz w:val="20"/>
              </w:rPr>
              <w:t xml:space="preserve">整改情况</w:t>
            </w:r>
            <w:r/>
          </w:p>
        </w:tc>
        <w:tc>
          <w:tcPr>
            <w:tcW w:w="1105" w:type="dxa"/>
            <w:textDirection w:val="lrTb"/>
            <w:noWrap w:val="false"/>
          </w:tcPr>
          <w:p>
            <w:pPr>
              <w:pStyle w:val="821"/>
              <w:ind w:left="252"/>
              <w:spacing w:before="28"/>
              <w:rPr>
                <w:rFonts w:ascii="仿宋" w:eastAsia="仿宋"/>
                <w:b/>
                <w:sz w:val="20"/>
              </w:rPr>
            </w:pPr>
            <w:r>
              <w:rPr>
                <w:rFonts w:hint="eastAsia" w:ascii="仿宋" w:eastAsia="仿宋"/>
                <w:b/>
                <w:sz w:val="20"/>
              </w:rPr>
              <w:t xml:space="preserve">负责人</w:t>
            </w:r>
            <w:r/>
          </w:p>
        </w:tc>
        <w:tc>
          <w:tcPr>
            <w:tcW w:w="789" w:type="dxa"/>
            <w:textDirection w:val="lrTb"/>
            <w:noWrap w:val="false"/>
          </w:tcPr>
          <w:p>
            <w:pPr>
              <w:pStyle w:val="821"/>
              <w:ind w:left="193"/>
              <w:spacing w:before="28"/>
              <w:rPr>
                <w:rFonts w:ascii="仿宋" w:eastAsia="仿宋"/>
                <w:b/>
                <w:sz w:val="20"/>
              </w:rPr>
            </w:pPr>
            <w:r>
              <w:rPr>
                <w:rFonts w:hint="eastAsia" w:ascii="仿宋" w:eastAsia="仿宋"/>
                <w:b/>
                <w:sz w:val="20"/>
              </w:rPr>
              <w:t xml:space="preserve">得分</w:t>
            </w:r>
            <w:r/>
          </w:p>
        </w:tc>
      </w:tr>
      <w:tr>
        <w:trPr>
          <w:jc w:val="center"/>
          <w:trHeight w:val="1800"/>
        </w:trPr>
        <w:tc>
          <w:tcPr>
            <w:tcW w:w="1266" w:type="dxa"/>
            <w:textDirection w:val="lrTb"/>
            <w:noWrap w:val="false"/>
          </w:tcPr>
          <w:p>
            <w:pPr>
              <w:pStyle w:val="821"/>
              <w:rPr>
                <w:rFonts w:ascii="仿宋"/>
                <w:b/>
                <w:sz w:val="20"/>
              </w:rPr>
            </w:pPr>
            <w:r>
              <w:rPr>
                <w:rFonts w:ascii="仿宋"/>
                <w:b/>
                <w:sz w:val="20"/>
              </w:rPr>
            </w:r>
            <w:r/>
          </w:p>
          <w:p>
            <w:pPr>
              <w:pStyle w:val="821"/>
              <w:rPr>
                <w:rFonts w:ascii="仿宋"/>
                <w:b/>
                <w:sz w:val="20"/>
              </w:rPr>
            </w:pPr>
            <w:r>
              <w:rPr>
                <w:rFonts w:ascii="仿宋"/>
                <w:b/>
                <w:sz w:val="20"/>
              </w:rPr>
            </w:r>
            <w:r/>
          </w:p>
          <w:p>
            <w:pPr>
              <w:pStyle w:val="821"/>
              <w:ind w:left="132"/>
              <w:spacing w:before="129"/>
              <w:rPr>
                <w:rFonts w:ascii="仿宋" w:eastAsia="仿宋"/>
                <w:b/>
                <w:sz w:val="20"/>
              </w:rPr>
            </w:pPr>
            <w:r>
              <w:rPr>
                <w:rFonts w:hint="eastAsia" w:ascii="仿宋" w:eastAsia="仿宋"/>
                <w:b/>
                <w:sz w:val="20"/>
              </w:rPr>
              <w:t xml:space="preserve">单位责任区</w:t>
            </w:r>
            <w:r/>
          </w:p>
          <w:p>
            <w:pPr>
              <w:pStyle w:val="821"/>
              <w:ind w:left="206"/>
              <w:spacing w:before="44"/>
              <w:rPr>
                <w:rFonts w:ascii="仿宋" w:eastAsia="仿宋"/>
                <w:b/>
                <w:sz w:val="20"/>
              </w:rPr>
            </w:pPr>
            <w:r>
              <w:rPr>
                <w:rFonts w:hint="eastAsia" w:ascii="仿宋" w:eastAsia="仿宋"/>
                <w:b/>
                <w:sz w:val="20"/>
              </w:rPr>
              <w:t xml:space="preserve">（</w:t>
            </w:r>
            <w:r>
              <w:rPr>
                <w:rFonts w:ascii="Times New Roman" w:eastAsia="Times New Roman"/>
                <w:b/>
                <w:sz w:val="20"/>
              </w:rPr>
              <w:t xml:space="preserve">30 </w:t>
            </w:r>
            <w:r>
              <w:rPr>
                <w:rFonts w:hint="eastAsia" w:ascii="仿宋" w:eastAsia="仿宋"/>
                <w:b/>
                <w:sz w:val="20"/>
              </w:rPr>
              <w:t xml:space="preserve">分）</w:t>
            </w:r>
            <w:r/>
          </w:p>
        </w:tc>
        <w:tc>
          <w:tcPr>
            <w:tcW w:w="2495" w:type="dxa"/>
            <w:textDirection w:val="lrTb"/>
            <w:noWrap w:val="false"/>
          </w:tcPr>
          <w:p>
            <w:pPr>
              <w:pStyle w:val="821"/>
              <w:ind w:left="106"/>
              <w:spacing w:before="41"/>
              <w:rPr>
                <w:rFonts w:ascii="仿宋" w:eastAsia="仿宋"/>
                <w:sz w:val="20"/>
              </w:rPr>
            </w:pPr>
            <w:r>
              <w:rPr>
                <w:rFonts w:hint="eastAsia" w:ascii="Times New Roman"/>
                <w:sz w:val="20"/>
              </w:rPr>
              <w:t xml:space="preserve">1.</w:t>
            </w:r>
            <w:r>
              <w:rPr>
                <w:rFonts w:hint="eastAsia" w:ascii="仿宋" w:eastAsia="仿宋"/>
                <w:sz w:val="20"/>
              </w:rPr>
              <w:t xml:space="preserve">建筑物管理（</w:t>
            </w:r>
            <w:r>
              <w:rPr>
                <w:rFonts w:ascii="Times New Roman" w:eastAsia="Times New Roman"/>
                <w:sz w:val="20"/>
              </w:rPr>
              <w:t xml:space="preserve">5</w:t>
            </w:r>
            <w:r>
              <w:rPr>
                <w:rFonts w:hint="eastAsia" w:ascii="仿宋" w:eastAsia="仿宋"/>
                <w:sz w:val="20"/>
              </w:rPr>
              <w:t xml:space="preserve">）</w:t>
            </w:r>
            <w:r/>
          </w:p>
          <w:p>
            <w:pPr>
              <w:pStyle w:val="821"/>
              <w:ind w:left="106"/>
              <w:spacing w:before="44"/>
              <w:rPr>
                <w:rFonts w:ascii="仿宋" w:eastAsia="仿宋"/>
                <w:sz w:val="20"/>
              </w:rPr>
            </w:pPr>
            <w:r>
              <w:rPr>
                <w:rFonts w:hint="eastAsia" w:ascii="Times New Roman"/>
                <w:sz w:val="20"/>
              </w:rPr>
              <w:t xml:space="preserve">2.</w:t>
            </w:r>
            <w:r>
              <w:rPr>
                <w:rFonts w:hint="eastAsia" w:ascii="仿宋" w:eastAsia="仿宋"/>
                <w:sz w:val="20"/>
              </w:rPr>
              <w:t xml:space="preserve">环境卫生管理（</w:t>
            </w:r>
            <w:r>
              <w:rPr>
                <w:rFonts w:ascii="Times New Roman" w:eastAsia="Times New Roman"/>
                <w:sz w:val="20"/>
              </w:rPr>
              <w:t xml:space="preserve">5</w:t>
            </w:r>
            <w:r>
              <w:rPr>
                <w:rFonts w:hint="eastAsia" w:ascii="仿宋" w:eastAsia="仿宋"/>
                <w:sz w:val="20"/>
              </w:rPr>
              <w:t xml:space="preserve">）</w:t>
            </w:r>
            <w:r/>
          </w:p>
          <w:p>
            <w:pPr>
              <w:pStyle w:val="821"/>
              <w:ind w:left="106"/>
              <w:spacing w:before="44"/>
              <w:rPr>
                <w:rFonts w:ascii="仿宋" w:eastAsia="仿宋"/>
                <w:sz w:val="20"/>
              </w:rPr>
            </w:pPr>
            <w:r>
              <w:rPr>
                <w:rFonts w:hint="eastAsia" w:ascii="Times New Roman"/>
                <w:sz w:val="20"/>
              </w:rPr>
              <w:t xml:space="preserve">3.</w:t>
            </w:r>
            <w:r>
              <w:rPr>
                <w:rFonts w:hint="eastAsia" w:ascii="仿宋" w:eastAsia="仿宋"/>
                <w:sz w:val="20"/>
              </w:rPr>
              <w:t xml:space="preserve">容貌秩序管理（</w:t>
            </w:r>
            <w:r>
              <w:rPr>
                <w:rFonts w:ascii="Times New Roman" w:eastAsia="Times New Roman"/>
                <w:sz w:val="20"/>
              </w:rPr>
              <w:t xml:space="preserve">5</w:t>
            </w:r>
            <w:r>
              <w:rPr>
                <w:rFonts w:hint="eastAsia" w:ascii="仿宋" w:eastAsia="仿宋"/>
                <w:sz w:val="20"/>
              </w:rPr>
              <w:t xml:space="preserve">）</w:t>
            </w:r>
            <w:r/>
          </w:p>
          <w:p>
            <w:pPr>
              <w:pStyle w:val="821"/>
              <w:ind w:left="106"/>
              <w:spacing w:before="44"/>
              <w:rPr>
                <w:rFonts w:ascii="仿宋" w:eastAsia="仿宋"/>
                <w:sz w:val="20"/>
              </w:rPr>
            </w:pPr>
            <w:r>
              <w:rPr>
                <w:rFonts w:hint="eastAsia" w:ascii="Times New Roman"/>
                <w:sz w:val="20"/>
              </w:rPr>
              <w:t xml:space="preserve">4.</w:t>
            </w:r>
            <w:r>
              <w:rPr>
                <w:rFonts w:hint="eastAsia" w:ascii="仿宋" w:eastAsia="仿宋"/>
                <w:sz w:val="20"/>
              </w:rPr>
              <w:t xml:space="preserve">园林绿化管理（</w:t>
            </w:r>
            <w:r>
              <w:rPr>
                <w:rFonts w:ascii="Times New Roman" w:eastAsia="Times New Roman"/>
                <w:sz w:val="20"/>
              </w:rPr>
              <w:t xml:space="preserve">5</w:t>
            </w:r>
            <w:r>
              <w:rPr>
                <w:rFonts w:hint="eastAsia" w:ascii="仿宋" w:eastAsia="仿宋"/>
                <w:sz w:val="20"/>
              </w:rPr>
              <w:t xml:space="preserve">）</w:t>
            </w:r>
            <w:r/>
          </w:p>
          <w:p>
            <w:pPr>
              <w:pStyle w:val="821"/>
              <w:ind w:left="106"/>
              <w:spacing w:before="43"/>
              <w:rPr>
                <w:rFonts w:ascii="仿宋" w:eastAsia="仿宋"/>
                <w:sz w:val="20"/>
              </w:rPr>
            </w:pPr>
            <w:r>
              <w:rPr>
                <w:rFonts w:hint="eastAsia" w:ascii="Times New Roman"/>
                <w:sz w:val="20"/>
              </w:rPr>
              <w:t xml:space="preserve">5.</w:t>
            </w:r>
            <w:r>
              <w:rPr>
                <w:rFonts w:hint="eastAsia" w:ascii="仿宋" w:eastAsia="仿宋"/>
                <w:sz w:val="20"/>
              </w:rPr>
              <w:t xml:space="preserve">各类设施管理（</w:t>
            </w:r>
            <w:r>
              <w:rPr>
                <w:rFonts w:ascii="Times New Roman" w:eastAsia="Times New Roman"/>
                <w:sz w:val="20"/>
              </w:rPr>
              <w:t xml:space="preserve">5</w:t>
            </w:r>
            <w:r>
              <w:rPr>
                <w:rFonts w:hint="eastAsia" w:ascii="仿宋" w:eastAsia="仿宋"/>
                <w:sz w:val="20"/>
              </w:rPr>
              <w:t xml:space="preserve">）</w:t>
            </w:r>
            <w:r/>
          </w:p>
          <w:p>
            <w:pPr>
              <w:pStyle w:val="821"/>
              <w:ind w:left="106"/>
              <w:spacing w:before="44" w:line="238" w:lineRule="exact"/>
              <w:rPr>
                <w:rFonts w:ascii="仿宋" w:eastAsia="仿宋"/>
                <w:sz w:val="20"/>
              </w:rPr>
            </w:pPr>
            <w:r>
              <w:rPr>
                <w:rFonts w:hint="eastAsia" w:ascii="Times New Roman"/>
                <w:sz w:val="20"/>
              </w:rPr>
              <w:t xml:space="preserve">6.</w:t>
            </w:r>
            <w:r>
              <w:rPr>
                <w:rFonts w:hint="eastAsia" w:ascii="仿宋" w:eastAsia="仿宋"/>
                <w:sz w:val="20"/>
              </w:rPr>
              <w:t xml:space="preserve">物业管理（</w:t>
            </w:r>
            <w:r>
              <w:rPr>
                <w:rFonts w:ascii="Times New Roman" w:eastAsia="Times New Roman"/>
                <w:sz w:val="20"/>
              </w:rPr>
              <w:t xml:space="preserve">5</w:t>
            </w:r>
            <w:r>
              <w:rPr>
                <w:rFonts w:hint="eastAsia" w:ascii="仿宋" w:eastAsia="仿宋"/>
                <w:sz w:val="20"/>
              </w:rPr>
              <w:t xml:space="preserve">）</w:t>
            </w:r>
            <w:r/>
          </w:p>
        </w:tc>
        <w:tc>
          <w:tcPr>
            <w:tcW w:w="2652" w:type="dxa"/>
            <w:textDirection w:val="lrTb"/>
            <w:noWrap w:val="false"/>
          </w:tcPr>
          <w:p>
            <w:pPr>
              <w:pStyle w:val="821"/>
              <w:rPr>
                <w:rFonts w:ascii="Times New Roman"/>
                <w:sz w:val="20"/>
              </w:rPr>
            </w:pPr>
            <w:r>
              <w:rPr>
                <w:rFonts w:ascii="Times New Roman"/>
                <w:sz w:val="20"/>
              </w:rPr>
            </w:r>
            <w:r/>
          </w:p>
        </w:tc>
        <w:tc>
          <w:tcPr>
            <w:tcW w:w="1819" w:type="dxa"/>
            <w:textDirection w:val="lrTb"/>
            <w:noWrap w:val="false"/>
          </w:tcPr>
          <w:p>
            <w:pPr>
              <w:pStyle w:val="821"/>
              <w:rPr>
                <w:rFonts w:ascii="Times New Roman"/>
                <w:sz w:val="20"/>
              </w:rPr>
            </w:pPr>
            <w:r>
              <w:rPr>
                <w:rFonts w:ascii="Times New Roman"/>
                <w:sz w:val="20"/>
              </w:rPr>
            </w:r>
            <w:r/>
          </w:p>
        </w:tc>
        <w:tc>
          <w:tcPr>
            <w:tcW w:w="1105" w:type="dxa"/>
            <w:textDirection w:val="lrTb"/>
            <w:noWrap w:val="false"/>
          </w:tcPr>
          <w:p>
            <w:pPr>
              <w:pStyle w:val="821"/>
              <w:rPr>
                <w:rFonts w:ascii="Times New Roman"/>
                <w:sz w:val="20"/>
              </w:rPr>
            </w:pPr>
            <w:r>
              <w:rPr>
                <w:rFonts w:ascii="Times New Roman"/>
                <w:sz w:val="20"/>
              </w:rPr>
            </w:r>
            <w:r/>
          </w:p>
        </w:tc>
        <w:tc>
          <w:tcPr>
            <w:tcW w:w="789" w:type="dxa"/>
            <w:textDirection w:val="lrTb"/>
            <w:noWrap w:val="false"/>
          </w:tcPr>
          <w:p>
            <w:pPr>
              <w:pStyle w:val="821"/>
              <w:rPr>
                <w:rFonts w:ascii="Times New Roman"/>
                <w:sz w:val="20"/>
              </w:rPr>
            </w:pPr>
            <w:r>
              <w:rPr>
                <w:rFonts w:ascii="Times New Roman"/>
                <w:sz w:val="20"/>
              </w:rPr>
            </w:r>
            <w:r/>
          </w:p>
        </w:tc>
      </w:tr>
      <w:tr>
        <w:trPr>
          <w:jc w:val="center"/>
          <w:trHeight w:val="1500"/>
        </w:trPr>
        <w:tc>
          <w:tcPr>
            <w:tcW w:w="1266" w:type="dxa"/>
            <w:textDirection w:val="lrTb"/>
            <w:noWrap w:val="false"/>
          </w:tcPr>
          <w:p>
            <w:pPr>
              <w:pStyle w:val="821"/>
              <w:rPr>
                <w:rFonts w:ascii="仿宋"/>
                <w:b/>
                <w:sz w:val="20"/>
              </w:rPr>
            </w:pPr>
            <w:r>
              <w:rPr>
                <w:rFonts w:ascii="仿宋"/>
                <w:b/>
                <w:sz w:val="20"/>
              </w:rPr>
            </w:r>
            <w:r/>
          </w:p>
          <w:p>
            <w:pPr>
              <w:pStyle w:val="821"/>
              <w:spacing w:before="3"/>
              <w:rPr>
                <w:rFonts w:ascii="仿宋"/>
                <w:b/>
                <w:sz w:val="18"/>
              </w:rPr>
            </w:pPr>
            <w:r>
              <w:rPr>
                <w:rFonts w:ascii="仿宋"/>
                <w:b/>
                <w:sz w:val="18"/>
              </w:rPr>
            </w:r>
            <w:r/>
          </w:p>
          <w:p>
            <w:pPr>
              <w:pStyle w:val="821"/>
              <w:ind w:left="232"/>
              <w:rPr>
                <w:rFonts w:ascii="仿宋" w:eastAsia="仿宋"/>
                <w:b/>
                <w:sz w:val="20"/>
              </w:rPr>
            </w:pPr>
            <w:r>
              <w:rPr>
                <w:rFonts w:hint="eastAsia" w:ascii="仿宋" w:eastAsia="仿宋"/>
                <w:b/>
                <w:sz w:val="20"/>
              </w:rPr>
              <w:t xml:space="preserve">各类场馆</w:t>
            </w:r>
            <w:r/>
          </w:p>
          <w:p>
            <w:pPr>
              <w:pStyle w:val="821"/>
              <w:ind w:left="206"/>
              <w:spacing w:before="44"/>
              <w:rPr>
                <w:rFonts w:ascii="仿宋" w:eastAsia="仿宋"/>
                <w:b/>
                <w:sz w:val="20"/>
              </w:rPr>
            </w:pPr>
            <w:r>
              <w:rPr>
                <w:rFonts w:hint="eastAsia" w:ascii="仿宋" w:eastAsia="仿宋"/>
                <w:b/>
                <w:sz w:val="20"/>
              </w:rPr>
              <w:t xml:space="preserve">（</w:t>
            </w:r>
            <w:r>
              <w:rPr>
                <w:rFonts w:ascii="Times New Roman" w:eastAsia="Times New Roman"/>
                <w:b/>
                <w:sz w:val="20"/>
              </w:rPr>
              <w:t xml:space="preserve">20</w:t>
            </w:r>
            <w:r>
              <w:rPr>
                <w:rFonts w:hint="eastAsia" w:ascii="仿宋" w:eastAsia="仿宋"/>
                <w:b/>
                <w:sz w:val="20"/>
              </w:rPr>
              <w:t xml:space="preserve">分）</w:t>
            </w:r>
            <w:r/>
          </w:p>
        </w:tc>
        <w:tc>
          <w:tcPr>
            <w:tcW w:w="2495" w:type="dxa"/>
            <w:textDirection w:val="lrTb"/>
            <w:noWrap w:val="false"/>
          </w:tcPr>
          <w:p>
            <w:pPr>
              <w:pStyle w:val="821"/>
              <w:ind w:left="106"/>
              <w:spacing w:before="41"/>
              <w:rPr>
                <w:rFonts w:ascii="仿宋" w:eastAsia="仿宋"/>
                <w:sz w:val="20"/>
              </w:rPr>
            </w:pPr>
            <w:r>
              <w:rPr>
                <w:rFonts w:hint="eastAsia" w:ascii="Times New Roman"/>
                <w:sz w:val="20"/>
              </w:rPr>
              <w:t xml:space="preserve">1.</w:t>
            </w:r>
            <w:r>
              <w:rPr>
                <w:rFonts w:hint="eastAsia" w:ascii="仿宋" w:eastAsia="仿宋"/>
                <w:sz w:val="20"/>
              </w:rPr>
              <w:t xml:space="preserve">容貌秩序管理（</w:t>
            </w:r>
            <w:r>
              <w:rPr>
                <w:rFonts w:ascii="Times New Roman" w:eastAsia="Times New Roman"/>
                <w:sz w:val="20"/>
              </w:rPr>
              <w:t xml:space="preserve">4</w:t>
            </w:r>
            <w:r>
              <w:rPr>
                <w:rFonts w:hint="eastAsia" w:ascii="仿宋" w:eastAsia="仿宋"/>
                <w:sz w:val="20"/>
              </w:rPr>
              <w:t xml:space="preserve">）</w:t>
            </w:r>
            <w:r/>
          </w:p>
          <w:p>
            <w:pPr>
              <w:pStyle w:val="821"/>
              <w:ind w:left="106"/>
              <w:spacing w:before="44"/>
              <w:rPr>
                <w:rFonts w:ascii="仿宋" w:eastAsia="仿宋"/>
                <w:sz w:val="20"/>
              </w:rPr>
            </w:pPr>
            <w:r>
              <w:rPr>
                <w:rFonts w:hint="eastAsia" w:ascii="Times New Roman"/>
                <w:sz w:val="20"/>
              </w:rPr>
              <w:t xml:space="preserve">2.</w:t>
            </w:r>
            <w:r>
              <w:rPr>
                <w:rFonts w:hint="eastAsia" w:ascii="仿宋" w:eastAsia="仿宋"/>
                <w:sz w:val="20"/>
              </w:rPr>
              <w:t xml:space="preserve">环境卫生管理（</w:t>
            </w:r>
            <w:r>
              <w:rPr>
                <w:rFonts w:ascii="Times New Roman" w:eastAsia="Times New Roman"/>
                <w:sz w:val="20"/>
              </w:rPr>
              <w:t xml:space="preserve">4</w:t>
            </w:r>
            <w:r>
              <w:rPr>
                <w:rFonts w:hint="eastAsia" w:ascii="仿宋" w:eastAsia="仿宋"/>
                <w:sz w:val="20"/>
              </w:rPr>
              <w:t xml:space="preserve">）</w:t>
            </w:r>
            <w:r/>
          </w:p>
          <w:p>
            <w:pPr>
              <w:pStyle w:val="821"/>
              <w:ind w:left="106"/>
              <w:spacing w:before="44"/>
              <w:rPr>
                <w:rFonts w:ascii="仿宋" w:eastAsia="仿宋"/>
                <w:sz w:val="20"/>
              </w:rPr>
            </w:pPr>
            <w:r>
              <w:rPr>
                <w:rFonts w:hint="eastAsia" w:ascii="Times New Roman"/>
                <w:sz w:val="20"/>
              </w:rPr>
              <w:t xml:space="preserve">3.</w:t>
            </w:r>
            <w:r>
              <w:rPr>
                <w:rFonts w:hint="eastAsia" w:ascii="仿宋" w:eastAsia="仿宋"/>
                <w:sz w:val="20"/>
              </w:rPr>
              <w:t xml:space="preserve">各类设施管理（</w:t>
            </w:r>
            <w:r>
              <w:rPr>
                <w:rFonts w:ascii="Times New Roman" w:eastAsia="Times New Roman"/>
                <w:sz w:val="20"/>
              </w:rPr>
              <w:t xml:space="preserve">4</w:t>
            </w:r>
            <w:r>
              <w:rPr>
                <w:rFonts w:hint="eastAsia" w:ascii="仿宋" w:eastAsia="仿宋"/>
                <w:sz w:val="20"/>
              </w:rPr>
              <w:t xml:space="preserve">）</w:t>
            </w:r>
            <w:r/>
          </w:p>
          <w:p>
            <w:pPr>
              <w:pStyle w:val="821"/>
              <w:ind w:left="106"/>
              <w:spacing w:before="43"/>
              <w:rPr>
                <w:rFonts w:ascii="仿宋" w:eastAsia="仿宋"/>
                <w:sz w:val="20"/>
              </w:rPr>
            </w:pPr>
            <w:r>
              <w:rPr>
                <w:rFonts w:hint="eastAsia" w:ascii="Times New Roman"/>
                <w:sz w:val="20"/>
              </w:rPr>
              <w:t xml:space="preserve">4.</w:t>
            </w:r>
            <w:r>
              <w:rPr>
                <w:rFonts w:hint="eastAsia" w:ascii="仿宋" w:eastAsia="仿宋"/>
                <w:sz w:val="20"/>
              </w:rPr>
              <w:t xml:space="preserve">消防设施管理（</w:t>
            </w:r>
            <w:r>
              <w:rPr>
                <w:rFonts w:ascii="Times New Roman" w:eastAsia="Times New Roman"/>
                <w:sz w:val="20"/>
              </w:rPr>
              <w:t xml:space="preserve">4</w:t>
            </w:r>
            <w:r>
              <w:rPr>
                <w:rFonts w:hint="eastAsia" w:ascii="仿宋" w:eastAsia="仿宋"/>
                <w:sz w:val="20"/>
              </w:rPr>
              <w:t xml:space="preserve">）</w:t>
            </w:r>
            <w:r/>
          </w:p>
          <w:p>
            <w:pPr>
              <w:pStyle w:val="821"/>
              <w:ind w:left="106"/>
              <w:spacing w:before="44" w:line="239" w:lineRule="exact"/>
              <w:rPr>
                <w:rFonts w:ascii="仿宋" w:eastAsia="仿宋"/>
                <w:sz w:val="20"/>
              </w:rPr>
            </w:pPr>
            <w:r>
              <w:rPr>
                <w:rFonts w:hint="eastAsia" w:ascii="Times New Roman"/>
                <w:sz w:val="20"/>
              </w:rPr>
              <w:t xml:space="preserve">5.</w:t>
            </w:r>
            <w:r>
              <w:rPr>
                <w:rFonts w:hint="eastAsia" w:ascii="仿宋" w:eastAsia="仿宋"/>
                <w:sz w:val="20"/>
              </w:rPr>
              <w:t xml:space="preserve">停车场管理（</w:t>
            </w:r>
            <w:r>
              <w:rPr>
                <w:rFonts w:ascii="Times New Roman" w:eastAsia="Times New Roman"/>
                <w:sz w:val="20"/>
              </w:rPr>
              <w:t xml:space="preserve">4</w:t>
            </w:r>
            <w:r>
              <w:rPr>
                <w:rFonts w:hint="eastAsia" w:ascii="仿宋" w:eastAsia="仿宋"/>
                <w:sz w:val="20"/>
              </w:rPr>
              <w:t xml:space="preserve">）</w:t>
            </w:r>
            <w:r/>
          </w:p>
        </w:tc>
        <w:tc>
          <w:tcPr>
            <w:tcW w:w="2652" w:type="dxa"/>
            <w:textDirection w:val="lrTb"/>
            <w:noWrap w:val="false"/>
          </w:tcPr>
          <w:p>
            <w:pPr>
              <w:pStyle w:val="821"/>
              <w:rPr>
                <w:rFonts w:ascii="Times New Roman"/>
                <w:sz w:val="20"/>
              </w:rPr>
            </w:pPr>
            <w:r>
              <w:rPr>
                <w:rFonts w:ascii="Times New Roman"/>
                <w:sz w:val="20"/>
              </w:rPr>
            </w:r>
            <w:r/>
          </w:p>
        </w:tc>
        <w:tc>
          <w:tcPr>
            <w:tcW w:w="1819" w:type="dxa"/>
            <w:textDirection w:val="lrTb"/>
            <w:noWrap w:val="false"/>
          </w:tcPr>
          <w:p>
            <w:pPr>
              <w:pStyle w:val="821"/>
              <w:rPr>
                <w:rFonts w:ascii="Times New Roman"/>
                <w:sz w:val="20"/>
              </w:rPr>
            </w:pPr>
            <w:r>
              <w:rPr>
                <w:rFonts w:ascii="Times New Roman"/>
                <w:sz w:val="20"/>
              </w:rPr>
            </w:r>
            <w:r/>
          </w:p>
        </w:tc>
        <w:tc>
          <w:tcPr>
            <w:tcW w:w="1105" w:type="dxa"/>
            <w:textDirection w:val="lrTb"/>
            <w:noWrap w:val="false"/>
          </w:tcPr>
          <w:p>
            <w:pPr>
              <w:pStyle w:val="821"/>
              <w:rPr>
                <w:rFonts w:ascii="Times New Roman"/>
                <w:sz w:val="20"/>
              </w:rPr>
            </w:pPr>
            <w:r>
              <w:rPr>
                <w:rFonts w:ascii="Times New Roman"/>
                <w:sz w:val="20"/>
              </w:rPr>
            </w:r>
            <w:r/>
          </w:p>
        </w:tc>
        <w:tc>
          <w:tcPr>
            <w:tcW w:w="789" w:type="dxa"/>
            <w:textDirection w:val="lrTb"/>
            <w:noWrap w:val="false"/>
          </w:tcPr>
          <w:p>
            <w:pPr>
              <w:pStyle w:val="821"/>
              <w:rPr>
                <w:rFonts w:ascii="Times New Roman"/>
                <w:sz w:val="20"/>
              </w:rPr>
            </w:pPr>
            <w:r>
              <w:rPr>
                <w:rFonts w:ascii="Times New Roman"/>
                <w:sz w:val="20"/>
              </w:rPr>
            </w:r>
            <w:r/>
          </w:p>
        </w:tc>
      </w:tr>
      <w:tr>
        <w:trPr>
          <w:jc w:val="center"/>
          <w:trHeight w:val="900"/>
        </w:trPr>
        <w:tc>
          <w:tcPr>
            <w:tcW w:w="1266" w:type="dxa"/>
            <w:textDirection w:val="lrTb"/>
            <w:noWrap w:val="false"/>
          </w:tcPr>
          <w:p>
            <w:pPr>
              <w:pStyle w:val="821"/>
              <w:rPr>
                <w:rFonts w:ascii="仿宋"/>
                <w:b/>
                <w:sz w:val="15"/>
              </w:rPr>
            </w:pPr>
            <w:r>
              <w:rPr>
                <w:rFonts w:ascii="仿宋"/>
                <w:b/>
                <w:sz w:val="15"/>
              </w:rPr>
            </w:r>
            <w:r/>
          </w:p>
          <w:p>
            <w:pPr>
              <w:pStyle w:val="821"/>
              <w:ind w:left="232"/>
              <w:rPr>
                <w:rFonts w:ascii="仿宋" w:eastAsia="仿宋"/>
                <w:b/>
                <w:sz w:val="20"/>
              </w:rPr>
            </w:pPr>
            <w:r>
              <w:rPr>
                <w:rFonts w:hint="eastAsia" w:ascii="仿宋" w:eastAsia="仿宋"/>
                <w:b/>
                <w:sz w:val="20"/>
              </w:rPr>
              <w:t xml:space="preserve">施工工地</w:t>
            </w:r>
            <w:r/>
          </w:p>
          <w:p>
            <w:pPr>
              <w:pStyle w:val="821"/>
              <w:ind w:left="206"/>
              <w:spacing w:before="43"/>
              <w:rPr>
                <w:rFonts w:ascii="仿宋" w:eastAsia="仿宋"/>
                <w:b/>
                <w:sz w:val="20"/>
              </w:rPr>
            </w:pPr>
            <w:r>
              <w:rPr>
                <w:rFonts w:hint="eastAsia" w:ascii="仿宋" w:eastAsia="仿宋"/>
                <w:b/>
                <w:sz w:val="20"/>
              </w:rPr>
              <w:t xml:space="preserve">（</w:t>
            </w:r>
            <w:r>
              <w:rPr>
                <w:rFonts w:ascii="Times New Roman" w:eastAsia="Times New Roman"/>
                <w:b/>
                <w:sz w:val="20"/>
              </w:rPr>
              <w:t xml:space="preserve">15</w:t>
            </w:r>
            <w:r>
              <w:rPr>
                <w:rFonts w:hint="eastAsia" w:ascii="仿宋" w:eastAsia="仿宋"/>
                <w:b/>
                <w:sz w:val="20"/>
              </w:rPr>
              <w:t xml:space="preserve">分）</w:t>
            </w:r>
            <w:r/>
          </w:p>
        </w:tc>
        <w:tc>
          <w:tcPr>
            <w:tcW w:w="2495" w:type="dxa"/>
            <w:textDirection w:val="lrTb"/>
            <w:noWrap w:val="false"/>
          </w:tcPr>
          <w:p>
            <w:pPr>
              <w:pStyle w:val="821"/>
              <w:ind w:left="106"/>
              <w:spacing w:before="41"/>
              <w:rPr>
                <w:rFonts w:ascii="仿宋" w:eastAsia="仿宋"/>
                <w:sz w:val="20"/>
              </w:rPr>
            </w:pPr>
            <w:r>
              <w:rPr>
                <w:rFonts w:hint="eastAsia" w:ascii="Times New Roman"/>
                <w:sz w:val="20"/>
              </w:rPr>
              <w:t xml:space="preserve">1.</w:t>
            </w:r>
            <w:r>
              <w:rPr>
                <w:rFonts w:hint="eastAsia" w:ascii="仿宋" w:eastAsia="仿宋"/>
                <w:sz w:val="20"/>
              </w:rPr>
              <w:t xml:space="preserve">工地围挡管理（</w:t>
            </w:r>
            <w:r>
              <w:rPr>
                <w:rFonts w:ascii="Times New Roman" w:eastAsia="Times New Roman"/>
                <w:sz w:val="20"/>
              </w:rPr>
              <w:t xml:space="preserve">5</w:t>
            </w:r>
            <w:r>
              <w:rPr>
                <w:rFonts w:hint="eastAsia" w:ascii="仿宋" w:eastAsia="仿宋"/>
                <w:sz w:val="20"/>
              </w:rPr>
              <w:t xml:space="preserve">）</w:t>
            </w:r>
            <w:r/>
          </w:p>
          <w:p>
            <w:pPr>
              <w:pStyle w:val="821"/>
              <w:ind w:left="106"/>
              <w:spacing w:before="43"/>
              <w:rPr>
                <w:rFonts w:ascii="仿宋" w:eastAsia="仿宋"/>
                <w:sz w:val="20"/>
              </w:rPr>
            </w:pPr>
            <w:r>
              <w:rPr>
                <w:rFonts w:hint="eastAsia" w:ascii="Times New Roman"/>
                <w:sz w:val="20"/>
              </w:rPr>
              <w:t xml:space="preserve">2.</w:t>
            </w:r>
            <w:r>
              <w:rPr>
                <w:rFonts w:hint="eastAsia" w:ascii="仿宋" w:eastAsia="仿宋"/>
                <w:sz w:val="20"/>
              </w:rPr>
              <w:t xml:space="preserve">工地出入口管理（</w:t>
            </w:r>
            <w:r>
              <w:rPr>
                <w:rFonts w:ascii="Times New Roman" w:eastAsia="Times New Roman"/>
                <w:sz w:val="20"/>
              </w:rPr>
              <w:t xml:space="preserve">5</w:t>
            </w:r>
            <w:r>
              <w:rPr>
                <w:rFonts w:hint="eastAsia" w:ascii="仿宋" w:eastAsia="仿宋"/>
                <w:sz w:val="20"/>
              </w:rPr>
              <w:t xml:space="preserve">）</w:t>
            </w:r>
            <w:r/>
          </w:p>
          <w:p>
            <w:pPr>
              <w:pStyle w:val="821"/>
              <w:ind w:left="106"/>
              <w:spacing w:before="44" w:line="239" w:lineRule="exact"/>
              <w:rPr>
                <w:rFonts w:ascii="仿宋" w:eastAsia="仿宋"/>
                <w:sz w:val="20"/>
              </w:rPr>
            </w:pPr>
            <w:r>
              <w:rPr>
                <w:rFonts w:hint="eastAsia" w:ascii="Times New Roman"/>
                <w:sz w:val="20"/>
              </w:rPr>
              <w:t xml:space="preserve">3.</w:t>
            </w:r>
            <w:r>
              <w:rPr>
                <w:rFonts w:hint="eastAsia" w:ascii="仿宋" w:eastAsia="仿宋"/>
                <w:sz w:val="20"/>
              </w:rPr>
              <w:t xml:space="preserve">办公生活区管理（</w:t>
            </w:r>
            <w:r>
              <w:rPr>
                <w:rFonts w:ascii="Times New Roman" w:eastAsia="Times New Roman"/>
                <w:sz w:val="20"/>
              </w:rPr>
              <w:t xml:space="preserve">5</w:t>
            </w:r>
            <w:r>
              <w:rPr>
                <w:rFonts w:hint="eastAsia" w:ascii="仿宋" w:eastAsia="仿宋"/>
                <w:sz w:val="20"/>
              </w:rPr>
              <w:t xml:space="preserve">）</w:t>
            </w:r>
            <w:r/>
          </w:p>
        </w:tc>
        <w:tc>
          <w:tcPr>
            <w:tcW w:w="2652" w:type="dxa"/>
            <w:textDirection w:val="lrTb"/>
            <w:noWrap w:val="false"/>
          </w:tcPr>
          <w:p>
            <w:pPr>
              <w:pStyle w:val="821"/>
              <w:rPr>
                <w:rFonts w:ascii="Times New Roman"/>
                <w:sz w:val="20"/>
              </w:rPr>
            </w:pPr>
            <w:r>
              <w:rPr>
                <w:rFonts w:ascii="Times New Roman"/>
                <w:sz w:val="20"/>
              </w:rPr>
            </w:r>
            <w:r/>
          </w:p>
        </w:tc>
        <w:tc>
          <w:tcPr>
            <w:tcW w:w="1819" w:type="dxa"/>
            <w:textDirection w:val="lrTb"/>
            <w:noWrap w:val="false"/>
          </w:tcPr>
          <w:p>
            <w:pPr>
              <w:pStyle w:val="821"/>
              <w:rPr>
                <w:rFonts w:ascii="Times New Roman"/>
                <w:sz w:val="20"/>
              </w:rPr>
            </w:pPr>
            <w:r>
              <w:rPr>
                <w:rFonts w:ascii="Times New Roman"/>
                <w:sz w:val="20"/>
              </w:rPr>
            </w:r>
            <w:r/>
          </w:p>
        </w:tc>
        <w:tc>
          <w:tcPr>
            <w:tcW w:w="1105" w:type="dxa"/>
            <w:textDirection w:val="lrTb"/>
            <w:noWrap w:val="false"/>
          </w:tcPr>
          <w:p>
            <w:pPr>
              <w:pStyle w:val="821"/>
              <w:rPr>
                <w:rFonts w:ascii="Times New Roman"/>
                <w:sz w:val="20"/>
              </w:rPr>
            </w:pPr>
            <w:r>
              <w:rPr>
                <w:rFonts w:ascii="Times New Roman"/>
                <w:sz w:val="20"/>
              </w:rPr>
            </w:r>
            <w:r/>
          </w:p>
        </w:tc>
        <w:tc>
          <w:tcPr>
            <w:tcW w:w="789" w:type="dxa"/>
            <w:textDirection w:val="lrTb"/>
            <w:noWrap w:val="false"/>
          </w:tcPr>
          <w:p>
            <w:pPr>
              <w:pStyle w:val="821"/>
              <w:rPr>
                <w:rFonts w:ascii="Times New Roman"/>
                <w:sz w:val="20"/>
              </w:rPr>
            </w:pPr>
            <w:r>
              <w:rPr>
                <w:rFonts w:ascii="Times New Roman"/>
                <w:sz w:val="20"/>
              </w:rPr>
            </w:r>
            <w:r/>
          </w:p>
        </w:tc>
      </w:tr>
      <w:tr>
        <w:trPr>
          <w:jc w:val="center"/>
          <w:trHeight w:val="1200"/>
        </w:trPr>
        <w:tc>
          <w:tcPr>
            <w:tcW w:w="1266" w:type="dxa"/>
            <w:textDirection w:val="lrTb"/>
            <w:noWrap w:val="false"/>
          </w:tcPr>
          <w:p>
            <w:pPr>
              <w:pStyle w:val="821"/>
              <w:spacing w:before="7"/>
              <w:rPr>
                <w:rFonts w:ascii="仿宋"/>
                <w:b/>
                <w:sz w:val="26"/>
              </w:rPr>
            </w:pPr>
            <w:r>
              <w:rPr>
                <w:rFonts w:ascii="仿宋"/>
                <w:b/>
                <w:sz w:val="26"/>
              </w:rPr>
            </w:r>
            <w:r/>
          </w:p>
          <w:p>
            <w:pPr>
              <w:pStyle w:val="821"/>
              <w:ind w:left="232"/>
              <w:rPr>
                <w:rFonts w:ascii="仿宋" w:eastAsia="仿宋"/>
                <w:b/>
                <w:sz w:val="20"/>
              </w:rPr>
            </w:pPr>
            <w:r>
              <w:rPr>
                <w:rFonts w:hint="eastAsia" w:ascii="仿宋" w:eastAsia="仿宋"/>
                <w:b/>
                <w:sz w:val="20"/>
              </w:rPr>
              <w:t xml:space="preserve">主次干道</w:t>
            </w:r>
            <w:r/>
          </w:p>
          <w:p>
            <w:pPr>
              <w:pStyle w:val="821"/>
              <w:ind w:left="206"/>
              <w:spacing w:before="44"/>
              <w:rPr>
                <w:rFonts w:ascii="仿宋" w:eastAsia="仿宋"/>
                <w:b/>
                <w:sz w:val="20"/>
              </w:rPr>
            </w:pPr>
            <w:r>
              <w:rPr>
                <w:rFonts w:hint="eastAsia" w:ascii="仿宋" w:eastAsia="仿宋"/>
                <w:b/>
                <w:sz w:val="20"/>
              </w:rPr>
              <w:t xml:space="preserve">（</w:t>
            </w:r>
            <w:r>
              <w:rPr>
                <w:rFonts w:ascii="Times New Roman" w:eastAsia="Times New Roman"/>
                <w:b/>
                <w:sz w:val="20"/>
              </w:rPr>
              <w:t xml:space="preserve">20</w:t>
            </w:r>
            <w:r>
              <w:rPr>
                <w:rFonts w:hint="eastAsia" w:ascii="仿宋" w:eastAsia="仿宋"/>
                <w:b/>
                <w:sz w:val="20"/>
              </w:rPr>
              <w:t xml:space="preserve">分）</w:t>
            </w:r>
            <w:r/>
          </w:p>
        </w:tc>
        <w:tc>
          <w:tcPr>
            <w:tcW w:w="2495" w:type="dxa"/>
            <w:textDirection w:val="lrTb"/>
            <w:noWrap w:val="false"/>
          </w:tcPr>
          <w:p>
            <w:pPr>
              <w:pStyle w:val="821"/>
              <w:ind w:left="106"/>
              <w:spacing w:before="40"/>
              <w:rPr>
                <w:rFonts w:ascii="仿宋" w:eastAsia="仿宋"/>
                <w:sz w:val="20"/>
              </w:rPr>
            </w:pPr>
            <w:r>
              <w:rPr>
                <w:rFonts w:hint="eastAsia" w:ascii="Times New Roman"/>
                <w:sz w:val="20"/>
              </w:rPr>
              <w:t xml:space="preserve">1.</w:t>
            </w:r>
            <w:r>
              <w:rPr>
                <w:rFonts w:hint="eastAsia" w:ascii="仿宋" w:eastAsia="仿宋"/>
                <w:sz w:val="20"/>
              </w:rPr>
              <w:t xml:space="preserve">环境卫生管理（</w:t>
            </w:r>
            <w:r>
              <w:rPr>
                <w:rFonts w:ascii="Times New Roman" w:eastAsia="Times New Roman"/>
                <w:sz w:val="20"/>
              </w:rPr>
              <w:t xml:space="preserve">5</w:t>
            </w:r>
            <w:r>
              <w:rPr>
                <w:rFonts w:hint="eastAsia" w:ascii="仿宋" w:eastAsia="仿宋"/>
                <w:sz w:val="20"/>
              </w:rPr>
              <w:t xml:space="preserve">）</w:t>
            </w:r>
            <w:r/>
          </w:p>
          <w:p>
            <w:pPr>
              <w:pStyle w:val="821"/>
              <w:ind w:left="106"/>
              <w:spacing w:before="44"/>
              <w:rPr>
                <w:rFonts w:ascii="仿宋" w:eastAsia="仿宋"/>
                <w:sz w:val="20"/>
              </w:rPr>
            </w:pPr>
            <w:r>
              <w:rPr>
                <w:rFonts w:hint="eastAsia" w:ascii="Times New Roman"/>
                <w:sz w:val="20"/>
              </w:rPr>
              <w:t xml:space="preserve">2.</w:t>
            </w:r>
            <w:r>
              <w:rPr>
                <w:rFonts w:hint="eastAsia" w:ascii="仿宋" w:eastAsia="仿宋"/>
                <w:sz w:val="20"/>
              </w:rPr>
              <w:t xml:space="preserve">交通秩序管理（</w:t>
            </w:r>
            <w:r>
              <w:rPr>
                <w:rFonts w:ascii="Times New Roman" w:eastAsia="Times New Roman"/>
                <w:sz w:val="20"/>
              </w:rPr>
              <w:t xml:space="preserve">5</w:t>
            </w:r>
            <w:r>
              <w:rPr>
                <w:rFonts w:hint="eastAsia" w:ascii="仿宋" w:eastAsia="仿宋"/>
                <w:sz w:val="20"/>
              </w:rPr>
              <w:t xml:space="preserve">）</w:t>
            </w:r>
            <w:r/>
          </w:p>
          <w:p>
            <w:pPr>
              <w:pStyle w:val="821"/>
              <w:ind w:left="106"/>
              <w:spacing w:before="44"/>
              <w:rPr>
                <w:rFonts w:ascii="仿宋" w:eastAsia="仿宋"/>
                <w:sz w:val="20"/>
              </w:rPr>
            </w:pPr>
            <w:r>
              <w:rPr>
                <w:rFonts w:hint="eastAsia" w:ascii="Times New Roman"/>
                <w:sz w:val="20"/>
              </w:rPr>
              <w:t xml:space="preserve">3.</w:t>
            </w:r>
            <w:r>
              <w:rPr>
                <w:rFonts w:hint="eastAsia" w:ascii="仿宋" w:eastAsia="仿宋"/>
                <w:sz w:val="20"/>
              </w:rPr>
              <w:t xml:space="preserve">绿化管养（</w:t>
            </w:r>
            <w:r>
              <w:rPr>
                <w:rFonts w:ascii="Times New Roman" w:eastAsia="Times New Roman"/>
                <w:sz w:val="20"/>
              </w:rPr>
              <w:t xml:space="preserve">5</w:t>
            </w:r>
            <w:r>
              <w:rPr>
                <w:rFonts w:hint="eastAsia" w:ascii="仿宋" w:eastAsia="仿宋"/>
                <w:sz w:val="20"/>
              </w:rPr>
              <w:t xml:space="preserve">）</w:t>
            </w:r>
            <w:r/>
          </w:p>
          <w:p>
            <w:pPr>
              <w:pStyle w:val="821"/>
              <w:ind w:left="106"/>
              <w:spacing w:before="44" w:line="239" w:lineRule="exact"/>
              <w:rPr>
                <w:rFonts w:ascii="仿宋" w:eastAsia="仿宋"/>
                <w:sz w:val="20"/>
              </w:rPr>
            </w:pPr>
            <w:r>
              <w:rPr>
                <w:rFonts w:hint="eastAsia" w:ascii="Times New Roman"/>
                <w:sz w:val="20"/>
              </w:rPr>
              <w:t xml:space="preserve">4.</w:t>
            </w:r>
            <w:r>
              <w:rPr>
                <w:rFonts w:hint="eastAsia" w:ascii="仿宋" w:eastAsia="仿宋"/>
                <w:sz w:val="20"/>
              </w:rPr>
              <w:t xml:space="preserve">环境保护（</w:t>
            </w:r>
            <w:r>
              <w:rPr>
                <w:rFonts w:ascii="Times New Roman" w:eastAsia="Times New Roman"/>
                <w:sz w:val="20"/>
              </w:rPr>
              <w:t xml:space="preserve">5</w:t>
            </w:r>
            <w:r>
              <w:rPr>
                <w:rFonts w:hint="eastAsia" w:ascii="仿宋" w:eastAsia="仿宋"/>
                <w:sz w:val="20"/>
              </w:rPr>
              <w:t xml:space="preserve">）</w:t>
            </w:r>
            <w:r/>
          </w:p>
        </w:tc>
        <w:tc>
          <w:tcPr>
            <w:tcW w:w="2652" w:type="dxa"/>
            <w:textDirection w:val="lrTb"/>
            <w:noWrap w:val="false"/>
          </w:tcPr>
          <w:p>
            <w:pPr>
              <w:pStyle w:val="821"/>
              <w:rPr>
                <w:rFonts w:ascii="Times New Roman"/>
                <w:sz w:val="20"/>
              </w:rPr>
            </w:pPr>
            <w:r>
              <w:rPr>
                <w:rFonts w:ascii="Times New Roman"/>
                <w:sz w:val="20"/>
              </w:rPr>
            </w:r>
            <w:r/>
          </w:p>
        </w:tc>
        <w:tc>
          <w:tcPr>
            <w:tcW w:w="1819" w:type="dxa"/>
            <w:textDirection w:val="lrTb"/>
            <w:noWrap w:val="false"/>
          </w:tcPr>
          <w:p>
            <w:pPr>
              <w:pStyle w:val="821"/>
              <w:rPr>
                <w:rFonts w:ascii="Times New Roman"/>
                <w:sz w:val="20"/>
              </w:rPr>
            </w:pPr>
            <w:r>
              <w:rPr>
                <w:rFonts w:ascii="Times New Roman"/>
                <w:sz w:val="20"/>
              </w:rPr>
            </w:r>
            <w:r/>
          </w:p>
        </w:tc>
        <w:tc>
          <w:tcPr>
            <w:tcW w:w="1105" w:type="dxa"/>
            <w:textDirection w:val="lrTb"/>
            <w:noWrap w:val="false"/>
          </w:tcPr>
          <w:p>
            <w:pPr>
              <w:pStyle w:val="821"/>
              <w:rPr>
                <w:rFonts w:ascii="Times New Roman"/>
                <w:sz w:val="20"/>
              </w:rPr>
            </w:pPr>
            <w:r>
              <w:rPr>
                <w:rFonts w:ascii="Times New Roman"/>
                <w:sz w:val="20"/>
              </w:rPr>
            </w:r>
            <w:r/>
          </w:p>
        </w:tc>
        <w:tc>
          <w:tcPr>
            <w:tcW w:w="789" w:type="dxa"/>
            <w:textDirection w:val="lrTb"/>
            <w:noWrap w:val="false"/>
          </w:tcPr>
          <w:p>
            <w:pPr>
              <w:pStyle w:val="821"/>
              <w:rPr>
                <w:rFonts w:ascii="Times New Roman"/>
                <w:sz w:val="20"/>
              </w:rPr>
            </w:pPr>
            <w:r>
              <w:rPr>
                <w:rFonts w:ascii="Times New Roman"/>
                <w:sz w:val="20"/>
              </w:rPr>
            </w:r>
            <w:r/>
          </w:p>
        </w:tc>
      </w:tr>
      <w:tr>
        <w:trPr>
          <w:jc w:val="center"/>
          <w:trHeight w:val="900"/>
        </w:trPr>
        <w:tc>
          <w:tcPr>
            <w:tcW w:w="1266" w:type="dxa"/>
            <w:textDirection w:val="lrTb"/>
            <w:noWrap w:val="false"/>
          </w:tcPr>
          <w:p>
            <w:pPr>
              <w:pStyle w:val="821"/>
              <w:spacing w:before="12"/>
              <w:rPr>
                <w:rFonts w:ascii="仿宋"/>
                <w:b/>
                <w:sz w:val="14"/>
              </w:rPr>
            </w:pPr>
            <w:r>
              <w:rPr>
                <w:rFonts w:ascii="仿宋"/>
                <w:b/>
                <w:sz w:val="14"/>
              </w:rPr>
            </w:r>
            <w:r/>
          </w:p>
          <w:p>
            <w:pPr>
              <w:pStyle w:val="821"/>
              <w:ind w:left="232"/>
              <w:rPr>
                <w:rFonts w:ascii="仿宋" w:eastAsia="仿宋"/>
                <w:b/>
                <w:sz w:val="20"/>
              </w:rPr>
            </w:pPr>
            <w:r>
              <w:rPr>
                <w:rFonts w:hint="eastAsia" w:ascii="仿宋" w:eastAsia="仿宋"/>
                <w:b/>
                <w:sz w:val="20"/>
              </w:rPr>
              <w:t xml:space="preserve">窗口网点</w:t>
            </w:r>
            <w:r/>
          </w:p>
          <w:p>
            <w:pPr>
              <w:pStyle w:val="821"/>
              <w:ind w:left="206"/>
              <w:spacing w:before="43"/>
              <w:rPr>
                <w:rFonts w:ascii="仿宋" w:eastAsia="仿宋"/>
                <w:b/>
                <w:sz w:val="20"/>
              </w:rPr>
            </w:pPr>
            <w:r>
              <w:rPr>
                <w:rFonts w:hint="eastAsia" w:ascii="仿宋" w:eastAsia="仿宋"/>
                <w:b/>
                <w:sz w:val="20"/>
              </w:rPr>
              <w:t xml:space="preserve">（</w:t>
            </w:r>
            <w:r>
              <w:rPr>
                <w:rFonts w:ascii="Times New Roman" w:eastAsia="Times New Roman"/>
                <w:b/>
                <w:sz w:val="20"/>
              </w:rPr>
              <w:t xml:space="preserve">15</w:t>
            </w:r>
            <w:r>
              <w:rPr>
                <w:rFonts w:hint="eastAsia" w:ascii="仿宋" w:eastAsia="仿宋"/>
                <w:b/>
                <w:sz w:val="20"/>
              </w:rPr>
              <w:t xml:space="preserve">分）</w:t>
            </w:r>
            <w:r/>
          </w:p>
        </w:tc>
        <w:tc>
          <w:tcPr>
            <w:tcW w:w="2495" w:type="dxa"/>
            <w:textDirection w:val="lrTb"/>
            <w:noWrap w:val="false"/>
          </w:tcPr>
          <w:p>
            <w:pPr>
              <w:pStyle w:val="821"/>
              <w:ind w:left="106"/>
              <w:spacing w:before="40"/>
              <w:rPr>
                <w:rFonts w:ascii="仿宋" w:eastAsia="仿宋"/>
                <w:sz w:val="20"/>
              </w:rPr>
            </w:pPr>
            <w:r>
              <w:rPr>
                <w:rFonts w:hint="eastAsia" w:ascii="Times New Roman"/>
                <w:sz w:val="20"/>
              </w:rPr>
              <w:t xml:space="preserve">1.</w:t>
            </w:r>
            <w:r>
              <w:rPr>
                <w:rFonts w:hint="eastAsia" w:ascii="仿宋" w:eastAsia="仿宋"/>
                <w:sz w:val="20"/>
              </w:rPr>
              <w:t xml:space="preserve">各类设施管理（</w:t>
            </w:r>
            <w:r>
              <w:rPr>
                <w:rFonts w:ascii="Times New Roman" w:eastAsia="Times New Roman"/>
                <w:sz w:val="20"/>
              </w:rPr>
              <w:t xml:space="preserve">5</w:t>
            </w:r>
            <w:r>
              <w:rPr>
                <w:rFonts w:hint="eastAsia" w:ascii="仿宋" w:eastAsia="仿宋"/>
                <w:sz w:val="20"/>
              </w:rPr>
              <w:t xml:space="preserve">）</w:t>
            </w:r>
            <w:r/>
          </w:p>
          <w:p>
            <w:pPr>
              <w:pStyle w:val="821"/>
              <w:ind w:left="106"/>
              <w:spacing w:before="44"/>
              <w:rPr>
                <w:rFonts w:ascii="仿宋" w:eastAsia="仿宋"/>
                <w:sz w:val="20"/>
              </w:rPr>
            </w:pPr>
            <w:r>
              <w:rPr>
                <w:rFonts w:hint="eastAsia" w:ascii="Times New Roman"/>
                <w:sz w:val="20"/>
              </w:rPr>
              <w:t xml:space="preserve">2.</w:t>
            </w:r>
            <w:r>
              <w:rPr>
                <w:rFonts w:hint="eastAsia" w:ascii="仿宋" w:eastAsia="仿宋"/>
                <w:sz w:val="20"/>
              </w:rPr>
              <w:t xml:space="preserve">物业管理（</w:t>
            </w:r>
            <w:r>
              <w:rPr>
                <w:rFonts w:ascii="Times New Roman" w:eastAsia="Times New Roman"/>
                <w:sz w:val="20"/>
              </w:rPr>
              <w:t xml:space="preserve">5</w:t>
            </w:r>
            <w:r>
              <w:rPr>
                <w:rFonts w:hint="eastAsia" w:ascii="仿宋" w:eastAsia="仿宋"/>
                <w:sz w:val="20"/>
              </w:rPr>
              <w:t xml:space="preserve">）</w:t>
            </w:r>
            <w:r/>
          </w:p>
          <w:p>
            <w:pPr>
              <w:pStyle w:val="821"/>
              <w:ind w:left="106" w:right="-15"/>
              <w:spacing w:before="43" w:line="240" w:lineRule="exact"/>
              <w:rPr>
                <w:rFonts w:ascii="仿宋" w:eastAsia="仿宋"/>
                <w:sz w:val="20"/>
              </w:rPr>
            </w:pPr>
            <w:r>
              <w:rPr>
                <w:rFonts w:hint="eastAsia" w:ascii="Times New Roman"/>
                <w:sz w:val="20"/>
              </w:rPr>
              <w:t xml:space="preserve">3.</w:t>
            </w:r>
            <w:r>
              <w:rPr>
                <w:rFonts w:hint="eastAsia" w:ascii="仿宋" w:eastAsia="仿宋"/>
                <w:spacing w:val="-4"/>
                <w:sz w:val="20"/>
              </w:rPr>
              <w:t xml:space="preserve">服务岗位环境管理</w:t>
            </w:r>
            <w:r>
              <w:rPr>
                <w:rFonts w:hint="eastAsia" w:ascii="仿宋" w:eastAsia="仿宋"/>
                <w:sz w:val="20"/>
              </w:rPr>
              <w:t xml:space="preserve">（</w:t>
            </w:r>
            <w:r>
              <w:rPr>
                <w:rFonts w:ascii="Times New Roman" w:eastAsia="Times New Roman"/>
                <w:sz w:val="20"/>
              </w:rPr>
              <w:t xml:space="preserve">5</w:t>
            </w:r>
            <w:r>
              <w:rPr>
                <w:rFonts w:hint="eastAsia" w:ascii="仿宋" w:eastAsia="仿宋"/>
                <w:sz w:val="20"/>
              </w:rPr>
              <w:t xml:space="preserve">）</w:t>
            </w:r>
            <w:r/>
          </w:p>
        </w:tc>
        <w:tc>
          <w:tcPr>
            <w:tcW w:w="2652" w:type="dxa"/>
            <w:textDirection w:val="lrTb"/>
            <w:noWrap w:val="false"/>
          </w:tcPr>
          <w:p>
            <w:pPr>
              <w:pStyle w:val="821"/>
              <w:rPr>
                <w:rFonts w:ascii="Times New Roman"/>
                <w:sz w:val="20"/>
              </w:rPr>
            </w:pPr>
            <w:r>
              <w:rPr>
                <w:rFonts w:ascii="Times New Roman"/>
                <w:sz w:val="20"/>
              </w:rPr>
            </w:r>
            <w:r/>
          </w:p>
        </w:tc>
        <w:tc>
          <w:tcPr>
            <w:tcW w:w="1819" w:type="dxa"/>
            <w:textDirection w:val="lrTb"/>
            <w:noWrap w:val="false"/>
          </w:tcPr>
          <w:p>
            <w:pPr>
              <w:pStyle w:val="821"/>
              <w:rPr>
                <w:rFonts w:ascii="Times New Roman"/>
                <w:sz w:val="20"/>
              </w:rPr>
            </w:pPr>
            <w:r>
              <w:rPr>
                <w:rFonts w:ascii="Times New Roman"/>
                <w:sz w:val="20"/>
              </w:rPr>
            </w:r>
            <w:r/>
          </w:p>
        </w:tc>
        <w:tc>
          <w:tcPr>
            <w:tcW w:w="1105" w:type="dxa"/>
            <w:textDirection w:val="lrTb"/>
            <w:noWrap w:val="false"/>
          </w:tcPr>
          <w:p>
            <w:pPr>
              <w:pStyle w:val="821"/>
              <w:rPr>
                <w:rFonts w:ascii="Times New Roman"/>
                <w:sz w:val="20"/>
              </w:rPr>
            </w:pPr>
            <w:r>
              <w:rPr>
                <w:rFonts w:ascii="Times New Roman"/>
                <w:sz w:val="20"/>
              </w:rPr>
            </w:r>
            <w:r/>
          </w:p>
        </w:tc>
        <w:tc>
          <w:tcPr>
            <w:tcW w:w="789" w:type="dxa"/>
            <w:textDirection w:val="lrTb"/>
            <w:noWrap w:val="false"/>
          </w:tcPr>
          <w:p>
            <w:pPr>
              <w:pStyle w:val="821"/>
              <w:rPr>
                <w:rFonts w:ascii="Times New Roman"/>
                <w:sz w:val="20"/>
              </w:rPr>
            </w:pPr>
            <w:r>
              <w:rPr>
                <w:rFonts w:ascii="Times New Roman"/>
                <w:sz w:val="20"/>
              </w:rPr>
            </w:r>
            <w:r/>
          </w:p>
        </w:tc>
      </w:tr>
      <w:tr>
        <w:trPr>
          <w:jc w:val="center"/>
          <w:trHeight w:val="522"/>
        </w:trPr>
        <w:tc>
          <w:tcPr>
            <w:gridSpan w:val="2"/>
            <w:tcW w:w="3761" w:type="dxa"/>
            <w:textDirection w:val="lrTb"/>
            <w:noWrap w:val="false"/>
          </w:tcPr>
          <w:p>
            <w:pPr>
              <w:pStyle w:val="821"/>
              <w:ind w:left="10"/>
              <w:jc w:val="center"/>
              <w:spacing w:before="152"/>
              <w:rPr>
                <w:rFonts w:ascii="仿宋" w:eastAsia="仿宋"/>
                <w:b/>
                <w:sz w:val="20"/>
              </w:rPr>
            </w:pPr>
            <w:r>
              <w:rPr>
                <w:rFonts w:hint="eastAsia" w:ascii="仿宋" w:eastAsia="仿宋"/>
                <w:b/>
                <w:sz w:val="20"/>
              </w:rPr>
              <w:t xml:space="preserve">总分：</w:t>
            </w:r>
            <w:r>
              <w:rPr>
                <w:rFonts w:ascii="Times New Roman" w:eastAsia="Times New Roman"/>
                <w:b/>
                <w:sz w:val="20"/>
              </w:rPr>
              <w:t xml:space="preserve">100 </w:t>
            </w:r>
            <w:r>
              <w:rPr>
                <w:rFonts w:hint="eastAsia" w:ascii="仿宋" w:eastAsia="仿宋"/>
                <w:b/>
                <w:sz w:val="20"/>
              </w:rPr>
              <w:t xml:space="preserve">分</w:t>
            </w:r>
            <w:r/>
          </w:p>
        </w:tc>
        <w:tc>
          <w:tcPr>
            <w:gridSpan w:val="4"/>
            <w:tcW w:w="6365" w:type="dxa"/>
            <w:textDirection w:val="lrTb"/>
            <w:noWrap w:val="false"/>
          </w:tcPr>
          <w:p>
            <w:pPr>
              <w:pStyle w:val="821"/>
              <w:ind w:left="2860" w:right="2851"/>
              <w:jc w:val="center"/>
              <w:spacing w:before="133"/>
              <w:rPr>
                <w:rFonts w:ascii="仿宋" w:eastAsia="仿宋"/>
                <w:b/>
                <w:sz w:val="20"/>
              </w:rPr>
            </w:pPr>
            <w:r>
              <w:rPr>
                <w:rFonts w:hint="eastAsia" w:ascii="仿宋" w:eastAsia="仿宋"/>
                <w:b/>
                <w:sz w:val="20"/>
              </w:rPr>
              <w:t xml:space="preserve">合计：</w:t>
            </w:r>
            <w:r/>
          </w:p>
        </w:tc>
      </w:tr>
      <w:tr>
        <w:trPr>
          <w:jc w:val="center"/>
          <w:trHeight w:val="939"/>
        </w:trPr>
        <w:tc>
          <w:tcPr>
            <w:gridSpan w:val="2"/>
            <w:tcW w:w="3761" w:type="dxa"/>
            <w:textDirection w:val="lrTb"/>
            <w:noWrap w:val="false"/>
          </w:tcPr>
          <w:p>
            <w:pPr>
              <w:pStyle w:val="821"/>
              <w:spacing w:before="2"/>
              <w:rPr>
                <w:rFonts w:ascii="仿宋"/>
                <w:b/>
                <w:sz w:val="28"/>
              </w:rPr>
            </w:pPr>
            <w:r>
              <w:rPr>
                <w:rFonts w:ascii="仿宋"/>
                <w:b/>
                <w:sz w:val="28"/>
              </w:rPr>
            </w:r>
            <w:r/>
          </w:p>
          <w:p>
            <w:pPr>
              <w:pStyle w:val="821"/>
              <w:ind w:left="7"/>
              <w:jc w:val="center"/>
              <w:tabs>
                <w:tab w:val="left" w:pos="408" w:leader="none"/>
              </w:tabs>
              <w:rPr>
                <w:rFonts w:ascii="仿宋" w:eastAsia="仿宋"/>
                <w:b/>
                <w:sz w:val="20"/>
              </w:rPr>
            </w:pPr>
            <w:r>
              <w:rPr>
                <w:rFonts w:hint="eastAsia" w:ascii="仿宋" w:eastAsia="仿宋"/>
                <w:b/>
                <w:sz w:val="20"/>
              </w:rPr>
              <w:t xml:space="preserve">说</w:t>
            </w:r>
            <w:r>
              <w:rPr>
                <w:rFonts w:hint="eastAsia" w:ascii="仿宋" w:eastAsia="仿宋"/>
                <w:b/>
                <w:sz w:val="20"/>
              </w:rPr>
              <w:tab/>
            </w:r>
            <w:r>
              <w:rPr>
                <w:rFonts w:hint="eastAsia" w:ascii="仿宋" w:eastAsia="仿宋"/>
                <w:b/>
                <w:sz w:val="20"/>
              </w:rPr>
              <w:t xml:space="preserve">明</w:t>
            </w:r>
            <w:r/>
          </w:p>
        </w:tc>
        <w:tc>
          <w:tcPr>
            <w:gridSpan w:val="4"/>
            <w:tcW w:w="6365" w:type="dxa"/>
            <w:textDirection w:val="lrTb"/>
            <w:noWrap w:val="false"/>
          </w:tcPr>
          <w:p>
            <w:pPr>
              <w:pStyle w:val="821"/>
              <w:ind w:left="107"/>
              <w:spacing w:before="30"/>
              <w:rPr>
                <w:sz w:val="24"/>
                <w:szCs w:val="24"/>
              </w:rPr>
            </w:pPr>
            <w:r>
              <w:rPr>
                <w:rFonts w:ascii="仿宋" w:eastAsia="仿宋"/>
                <w:bCs/>
                <w:sz w:val="20"/>
              </w:rPr>
              <w:t xml:space="preserve">中标供应商履约期间，采购人每月对其进行考核，考核为百分制，低于 95 分以下进行扣罚，每低 1 分扣除考核周期总金额的 1%。中标供应商应按采购人要求在规定时间内完成整改，</w:t>
            </w:r>
            <w:r>
              <w:rPr>
                <w:rFonts w:hint="eastAsia" w:ascii="仿宋" w:eastAsia="仿宋"/>
                <w:bCs/>
                <w:sz w:val="20"/>
              </w:rPr>
              <w:t xml:space="preserve">累计3次</w:t>
            </w:r>
            <w:r>
              <w:rPr>
                <w:rFonts w:ascii="仿宋" w:eastAsia="仿宋"/>
                <w:bCs/>
                <w:sz w:val="20"/>
              </w:rPr>
              <w:t xml:space="preserve">逾期未整改或整改后仍达不到项目服务和质量标准的，给采购人造成损失的，由投标人承担相关责任，采购人有权单方面解除合同；中标供应商连续 3 个月考核分值低于 90 分以下，采购人有权单方面解除合同。投标人在接到采购人解除合同书面通知后 10 日内撤离项目现场，并在撤场前与新物业公司完成各项交接，不得影响采购人物业工作正常运转。</w:t>
            </w:r>
            <w:r/>
          </w:p>
        </w:tc>
      </w:tr>
    </w:tbl>
    <w:p>
      <w:pPr>
        <w:ind w:right="840"/>
        <w:jc w:val="center"/>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ind w:right="840"/>
        <w:jc w:val="center"/>
        <w:rPr>
          <w:rFonts w:hint="eastAsia" w:ascii="方正小标宋简体" w:hAnsi="方正小标宋简体" w:eastAsia="方正小标宋简体" w:cs="方正小标宋简体"/>
          <w:color w:val="000000"/>
          <w:sz w:val="32"/>
          <w:szCs w:val="32"/>
        </w:rPr>
        <w:sectPr>
          <w:footnotePr/>
          <w:endnotePr/>
          <w:type w:val="nextPage"/>
          <w:pgSz w:w="11906" w:h="16838" w:orient="portrait"/>
          <w:pgMar w:top="1440" w:right="1080" w:bottom="1440" w:left="1080" w:header="851" w:footer="907" w:gutter="0"/>
          <w:cols w:num="1" w:sep="0" w:space="720" w:equalWidth="1"/>
          <w:docGrid w:linePitch="360"/>
          <w:titlePg/>
        </w:sectPr>
        <w:outlineLvl w:val="0"/>
      </w:pPr>
      <w:r>
        <w:rPr>
          <w:rFonts w:hint="eastAsia" w:ascii="方正小标宋简体" w:hAnsi="方正小标宋简体" w:eastAsia="方正小标宋简体" w:cs="方正小标宋简体"/>
          <w:color w:val="000000"/>
          <w:sz w:val="32"/>
          <w:szCs w:val="32"/>
        </w:rPr>
      </w:r>
      <w:r/>
    </w:p>
    <w:p>
      <w:pPr>
        <w:ind w:right="840"/>
        <w:jc w:val="center"/>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第五章  评标方法与评标标准</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三、评标标准中2.1-2.5项”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p>
    <w:p>
      <w:pPr>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lang w:val="zh-CN"/>
        </w:rPr>
        <w:t xml:space="preserve">10%</w:t>
      </w:r>
      <w:r>
        <w:rPr>
          <w:rFonts w:hint="eastAsia" w:ascii="宋体" w:hAnsi="宋体" w:cs="宋体"/>
          <w:sz w:val="24"/>
          <w:szCs w:val="24"/>
        </w:rPr>
        <w:t xml:space="preserve">的扣除，用扣除后的价格参与评审。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2"/>
        <w:spacing w:line="264" w:lineRule="auto"/>
        <w:rPr>
          <w:rFonts w:hint="eastAsia" w:ascii="宋体" w:hAnsi="宋体" w:cs="宋体"/>
          <w:sz w:val="24"/>
          <w:szCs w:val="24"/>
        </w:rPr>
      </w:pPr>
      <w:r>
        <w:rPr>
          <w:rFonts w:hint="eastAsia" w:ascii="宋体" w:hAnsi="宋体" w:cs="宋体"/>
          <w:b/>
          <w:bCs/>
          <w:sz w:val="24"/>
          <w:szCs w:val="24"/>
        </w:rPr>
        <w:t xml:space="preserve">3.上述价格扣除政策仅适用于“非专门面向中小企业采购项目”</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备注：</w:t>
      </w:r>
      <w:r/>
    </w:p>
    <w:p>
      <w:pPr>
        <w:ind w:firstLine="480"/>
        <w:spacing w:line="264" w:lineRule="auto"/>
        <w:rPr>
          <w:rFonts w:ascii="宋体" w:hAnsi="宋体" w:cs="宋体"/>
          <w:sz w:val="24"/>
          <w:szCs w:val="24"/>
        </w:rPr>
      </w:pPr>
      <w:r>
        <w:rPr>
          <w:rFonts w:hint="eastAsia" w:ascii="宋体" w:hAnsi="宋体" w:cs="宋体"/>
          <w:sz w:val="24"/>
          <w:szCs w:val="24"/>
        </w:rPr>
        <w:t xml:space="preserve">（1）本项目如专门面向中小企业采购，则不执行价格扣除政策，</w:t>
      </w:r>
      <w:r>
        <w:rPr>
          <w:rFonts w:hint="eastAsia" w:ascii="宋体" w:hAnsi="宋体" w:cs="宋体"/>
          <w:sz w:val="24"/>
          <w:szCs w:val="24"/>
          <w:lang w:val="zh-CN"/>
        </w:rPr>
        <w:t xml:space="preserve">供应商应为中小微企业、监狱企业、残疾人福利性单位。</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6%</w:t>
      </w:r>
      <w:r>
        <w:rPr>
          <w:rFonts w:hint="eastAsia" w:ascii="宋体" w:hAnsi="宋体"/>
          <w:sz w:val="24"/>
          <w:szCs w:val="24"/>
        </w:rPr>
        <w:t xml:space="preserve">的扣除，</w:t>
      </w:r>
      <w:r>
        <w:rPr>
          <w:rFonts w:hint="eastAsia" w:ascii="宋体" w:hAnsi="宋体" w:cs="宋体"/>
          <w:sz w:val="24"/>
          <w:szCs w:val="24"/>
        </w:rPr>
        <w:t xml:space="preserve">用扣除后的价格参与评审。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（3）联合体各方均为小型、微型企业（或残疾人福利性单位、监狱企业）的，给予与小微企业相同的价格扣除，用扣除后的价格参与评审。</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三、联合体投标说明</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1）联合体投标的，评标办法“投标人业绩3.1”“履约能力4.1-4.6”按照联合体牵头单位认定并计算。</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（2）本项目评标办法“1.1”项为价格评审因素，“2.1-2.5”为技术评审因素，“3.1、4.1-4.6”为商务评审因素。</w:t>
      </w:r>
      <w:r/>
    </w:p>
    <w:p>
      <w:pPr>
        <w:ind w:firstLine="480"/>
        <w:spacing w:line="264" w:lineRule="auto"/>
        <w:rPr>
          <w:rFonts w:hint="eastAsia"/>
        </w:rPr>
      </w:pPr>
      <w:r>
        <w:rPr>
          <w:rFonts w:hint="eastAsia" w:ascii="黑体" w:hAnsi="黑体" w:eastAsia="黑体" w:cs="黑体"/>
          <w:sz w:val="24"/>
          <w:szCs w:val="24"/>
        </w:rPr>
        <w:t xml:space="preserve">四、评标标准</w:t>
      </w:r>
      <w:r/>
    </w:p>
    <w:tbl>
      <w:tblPr>
        <w:tblStyle w:val="94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7100"/>
        <w:gridCol w:w="600"/>
        <w:gridCol w:w="776"/>
      </w:tblGrid>
      <w:tr>
        <w:trPr>
          <w:jc w:val="center"/>
          <w:trHeight w:val="291"/>
          <w:tblHeader/>
        </w:trPr>
        <w:tc>
          <w:tcPr>
            <w:tcBorders>
              <w:top w:val="single" w:color="000000" w:sz="2" w:space="0"/>
              <w:bottom w:val="single" w:color="000000" w:sz="2" w:space="0"/>
            </w:tcBorders>
            <w:tcW w:w="519" w:type="dxa"/>
            <w:vAlign w:val="center"/>
            <w:textDirection w:val="lrTb"/>
            <w:noWrap w:val="false"/>
          </w:tcPr>
          <w:p>
            <w:pPr>
              <w:jc w:val="center"/>
              <w:spacing w:before="264" w:line="264" w:lineRule="auto"/>
              <w:rPr>
                <w:rFonts w:ascii="宋体" w:hAnsi="宋体" w:cs="宋体"/>
                <w:b/>
                <w:bCs/>
                <w:spacing w:val="-2"/>
                <w:sz w:val="21"/>
              </w:rPr>
            </w:pPr>
            <w:r>
              <w:rPr>
                <w:rFonts w:ascii="宋体" w:hAnsi="宋体" w:cs="宋体"/>
                <w:b/>
                <w:bCs/>
                <w:spacing w:val="-2"/>
                <w:sz w:val="21"/>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264" w:line="264" w:lineRule="auto"/>
              <w:rPr>
                <w:rFonts w:ascii="宋体" w:hAnsi="宋体" w:cs="宋体"/>
                <w:b/>
                <w:bCs/>
                <w:spacing w:val="-2"/>
                <w:sz w:val="21"/>
              </w:rPr>
            </w:pPr>
            <w:r>
              <w:rPr>
                <w:rFonts w:ascii="宋体" w:hAnsi="宋体" w:cs="宋体"/>
                <w:b/>
                <w:bCs/>
                <w:spacing w:val="-2"/>
                <w:sz w:val="21"/>
              </w:rPr>
              <w:t xml:space="preserve">评审因素</w:t>
            </w:r>
            <w:r/>
          </w:p>
        </w:tc>
        <w:tc>
          <w:tcPr>
            <w:tcBorders>
              <w:top w:val="single" w:color="000000" w:sz="2" w:space="0"/>
              <w:bottom w:val="single" w:color="000000" w:sz="2" w:space="0"/>
            </w:tcBorders>
            <w:tcW w:w="7100" w:type="dxa"/>
            <w:vAlign w:val="center"/>
            <w:textDirection w:val="lrTb"/>
            <w:noWrap w:val="false"/>
          </w:tcPr>
          <w:p>
            <w:pPr>
              <w:jc w:val="center"/>
              <w:spacing w:before="264" w:line="264" w:lineRule="auto"/>
              <w:rPr>
                <w:rFonts w:ascii="宋体" w:hAnsi="宋体" w:cs="宋体"/>
                <w:b/>
                <w:bCs/>
                <w:spacing w:val="-2"/>
                <w:sz w:val="21"/>
              </w:rPr>
            </w:pPr>
            <w:r>
              <w:rPr>
                <w:rFonts w:ascii="宋体" w:hAnsi="宋体" w:cs="宋体"/>
                <w:b/>
                <w:bCs/>
                <w:spacing w:val="-2"/>
                <w:sz w:val="21"/>
              </w:rPr>
              <w:t xml:space="preserve">评审细则</w:t>
            </w:r>
            <w:r/>
          </w:p>
        </w:tc>
        <w:tc>
          <w:tcPr>
            <w:tcBorders>
              <w:top w:val="single" w:color="000000" w:sz="2" w:space="0"/>
              <w:bottom w:val="single" w:color="000000" w:sz="2" w:space="0"/>
            </w:tcBorders>
            <w:tcW w:w="600" w:type="dxa"/>
            <w:vAlign w:val="center"/>
            <w:textDirection w:val="lrTb"/>
            <w:noWrap w:val="false"/>
          </w:tcPr>
          <w:p>
            <w:pPr>
              <w:jc w:val="center"/>
              <w:spacing w:before="264" w:line="264" w:lineRule="auto"/>
              <w:rPr>
                <w:rFonts w:ascii="宋体" w:hAnsi="宋体" w:cs="宋体"/>
                <w:b/>
                <w:bCs/>
                <w:spacing w:val="-2"/>
                <w:sz w:val="21"/>
              </w:rPr>
            </w:pPr>
            <w:r>
              <w:rPr>
                <w:rFonts w:ascii="宋体" w:hAnsi="宋体" w:cs="宋体"/>
                <w:b/>
                <w:bCs/>
                <w:spacing w:val="-2"/>
                <w:sz w:val="21"/>
              </w:rPr>
              <w:t xml:space="preserve">分值</w:t>
            </w:r>
            <w:r/>
          </w:p>
        </w:tc>
        <w:tc>
          <w:tcPr>
            <w:tcBorders>
              <w:top w:val="single" w:color="000000" w:sz="2" w:space="0"/>
              <w:bottom w:val="single" w:color="000000" w:sz="2" w:space="0"/>
            </w:tcBorders>
            <w:tcW w:w="776" w:type="dxa"/>
            <w:vAlign w:val="center"/>
            <w:textDirection w:val="lrTb"/>
            <w:noWrap w:val="false"/>
          </w:tcPr>
          <w:p>
            <w:pPr>
              <w:jc w:val="center"/>
              <w:spacing w:before="264" w:line="264" w:lineRule="auto"/>
              <w:rPr>
                <w:rFonts w:ascii="宋体" w:hAnsi="宋体" w:cs="宋体"/>
                <w:b/>
                <w:bCs/>
                <w:spacing w:val="-2"/>
                <w:sz w:val="21"/>
              </w:rPr>
            </w:pPr>
            <w:r>
              <w:rPr>
                <w:rFonts w:ascii="宋体" w:hAnsi="宋体" w:cs="宋体"/>
                <w:b/>
                <w:bCs/>
                <w:spacing w:val="-2"/>
                <w:sz w:val="21"/>
              </w:rPr>
              <w:t xml:space="preserve">类型</w:t>
            </w:r>
            <w:r/>
          </w:p>
        </w:tc>
      </w:tr>
      <w:tr>
        <w:trPr>
          <w:jc w:val="center"/>
        </w:trPr>
        <w:tc>
          <w:tcPr>
            <w:gridSpan w:val="5"/>
            <w:tcBorders>
              <w:top w:val="single" w:color="000000" w:sz="2" w:space="0"/>
              <w:bottom w:val="single" w:color="000000" w:sz="2" w:space="0"/>
            </w:tcBorders>
            <w:tcW w:w="10174" w:type="dxa"/>
            <w:textDirection w:val="lrTb"/>
            <w:noWrap w:val="false"/>
          </w:tcPr>
          <w:p>
            <w:pPr>
              <w:ind w:left="114"/>
              <w:spacing w:before="122" w:line="264" w:lineRule="auto"/>
              <w:rPr>
                <w:rFonts w:ascii="宋体" w:hAnsi="宋体" w:cs="宋体"/>
                <w:sz w:val="21"/>
              </w:rPr>
            </w:pPr>
            <w:r>
              <w:rPr>
                <w:rFonts w:hint="eastAsia" w:ascii="宋体" w:hAnsi="宋体" w:cs="宋体"/>
                <w:b/>
                <w:bCs/>
                <w:spacing w:val="-3"/>
                <w:sz w:val="21"/>
              </w:rPr>
              <w:t xml:space="preserve">1.</w:t>
            </w:r>
            <w:r>
              <w:rPr>
                <w:rFonts w:ascii="宋体" w:hAnsi="宋体" w:cs="宋体"/>
                <w:b/>
                <w:bCs/>
                <w:spacing w:val="-3"/>
                <w:sz w:val="21"/>
              </w:rPr>
              <w:t xml:space="preserve">价</w:t>
            </w:r>
            <w:r>
              <w:rPr>
                <w:rFonts w:ascii="宋体" w:hAnsi="宋体" w:cs="宋体"/>
                <w:b/>
                <w:bCs/>
                <w:spacing w:val="-2"/>
                <w:sz w:val="21"/>
              </w:rPr>
              <w:t xml:space="preserve">格</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z w:val="21"/>
              </w:rPr>
            </w:pPr>
            <w:r>
              <w:rPr>
                <w:rFonts w:ascii="宋体" w:hAnsi="宋体" w:cs="宋体"/>
                <w:spacing w:val="-6"/>
                <w:sz w:val="21"/>
              </w:rPr>
              <w:t xml:space="preserve">1</w:t>
            </w:r>
            <w:r>
              <w:rPr>
                <w:rFonts w:ascii="宋体" w:hAnsi="宋体" w:cs="宋体"/>
                <w:spacing w:val="-5"/>
                <w:sz w:val="21"/>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z w:val="21"/>
              </w:rPr>
            </w:pPr>
            <w:r>
              <w:rPr>
                <w:rFonts w:ascii="宋体" w:hAnsi="宋体" w:cs="宋体"/>
                <w:spacing w:val="-2"/>
                <w:sz w:val="21"/>
                <w:szCs w:val="22"/>
              </w:rPr>
              <w:t xml:space="preserve">价格分</w:t>
            </w:r>
            <w:r/>
          </w:p>
        </w:tc>
        <w:tc>
          <w:tcPr>
            <w:tcBorders>
              <w:top w:val="single" w:color="000000" w:sz="2" w:space="0"/>
              <w:bottom w:val="single" w:color="000000" w:sz="2" w:space="0"/>
            </w:tcBorders>
            <w:tcW w:w="7100" w:type="dxa"/>
            <w:vAlign w:val="center"/>
            <w:textDirection w:val="lrTb"/>
            <w:noWrap w:val="false"/>
          </w:tcPr>
          <w:p>
            <w:pPr>
              <w:jc w:val="left"/>
              <w:spacing w:line="264" w:lineRule="auto"/>
              <w:rPr>
                <w:rFonts w:ascii="宋体" w:hAnsi="宋体" w:cs="宋体"/>
                <w:sz w:val="21"/>
              </w:rPr>
            </w:pPr>
            <w:r>
              <w:rPr>
                <w:rFonts w:ascii="宋体" w:hAnsi="宋体" w:cs="宋体"/>
                <w:spacing w:val="1"/>
                <w:sz w:val="21"/>
              </w:rPr>
              <w:t xml:space="preserve">采用低价优先</w:t>
            </w:r>
            <w:r>
              <w:rPr>
                <w:rFonts w:ascii="宋体" w:hAnsi="宋体" w:cs="宋体"/>
                <w:sz w:val="21"/>
              </w:rPr>
              <w:t xml:space="preserve">法计算，即满足招标文件要求且投标价格最低的投标</w:t>
            </w:r>
            <w:r>
              <w:rPr>
                <w:rFonts w:ascii="宋体" w:hAnsi="宋体" w:cs="宋体"/>
                <w:spacing w:val="1"/>
                <w:sz w:val="21"/>
              </w:rPr>
              <w:t xml:space="preserve">报价为评标基准</w:t>
            </w:r>
            <w:r>
              <w:rPr>
                <w:rFonts w:ascii="宋体" w:hAnsi="宋体" w:cs="宋体"/>
                <w:sz w:val="21"/>
              </w:rPr>
              <w:t xml:space="preserve">价，其价格分为满分。其他投标人的价格分统一按</w:t>
            </w:r>
            <w:r>
              <w:rPr>
                <w:rFonts w:ascii="宋体" w:hAnsi="宋体" w:cs="宋体"/>
                <w:spacing w:val="-1"/>
                <w:sz w:val="21"/>
              </w:rPr>
              <w:t xml:space="preserve">照下列公</w:t>
            </w:r>
            <w:r>
              <w:rPr>
                <w:rFonts w:ascii="宋体" w:hAnsi="宋体" w:cs="宋体"/>
                <w:sz w:val="21"/>
              </w:rPr>
              <w:t xml:space="preserve">式计算：投标报价得分=</w:t>
            </w:r>
            <w:r>
              <w:rPr>
                <w:rFonts w:hint="eastAsia" w:ascii="宋体" w:hAnsi="宋体" w:cs="宋体"/>
                <w:sz w:val="21"/>
              </w:rPr>
              <w:t xml:space="preserve">（</w:t>
            </w:r>
            <w:r>
              <w:rPr>
                <w:rFonts w:ascii="宋体" w:hAnsi="宋体" w:cs="宋体"/>
                <w:sz w:val="21"/>
              </w:rPr>
              <w:t xml:space="preserve">评标基准价/投标报价</w:t>
            </w:r>
            <w:r>
              <w:rPr>
                <w:rFonts w:hint="eastAsia" w:ascii="宋体" w:hAnsi="宋体" w:cs="宋体"/>
                <w:sz w:val="21"/>
              </w:rPr>
              <w:t xml:space="preserve">）</w:t>
            </w:r>
            <w:r>
              <w:rPr>
                <w:rFonts w:ascii="宋体" w:hAnsi="宋体" w:cs="宋体"/>
                <w:sz w:val="21"/>
              </w:rPr>
              <w:t xml:space="preserve">×</w:t>
            </w:r>
            <w:r>
              <w:rPr>
                <w:rFonts w:hint="eastAsia" w:ascii="宋体" w:hAnsi="宋体" w:cs="宋体"/>
                <w:sz w:val="21"/>
              </w:rPr>
              <w:t xml:space="preserve">价格分值（小数点保留两位）</w:t>
            </w:r>
            <w:r/>
          </w:p>
        </w:tc>
        <w:tc>
          <w:tcPr>
            <w:tcBorders>
              <w:top w:val="single" w:color="000000" w:sz="2" w:space="0"/>
              <w:bottom w:val="single" w:color="000000" w:sz="2" w:space="0"/>
            </w:tcBorders>
            <w:tcW w:w="600" w:type="dxa"/>
            <w:vAlign w:val="center"/>
            <w:textDirection w:val="lrTb"/>
            <w:noWrap w:val="false"/>
          </w:tcPr>
          <w:p>
            <w:pPr>
              <w:jc w:val="center"/>
              <w:spacing w:before="69" w:line="264" w:lineRule="auto"/>
              <w:rPr>
                <w:rFonts w:ascii="宋体" w:hAnsi="宋体" w:cs="宋体"/>
                <w:sz w:val="21"/>
                <w:szCs w:val="22"/>
              </w:rPr>
            </w:pPr>
            <w:r>
              <w:rPr>
                <w:rFonts w:hint="eastAsia" w:ascii="宋体" w:hAnsi="宋体" w:cs="宋体"/>
                <w:sz w:val="21"/>
                <w:szCs w:val="22"/>
              </w:rPr>
              <w:t xml:space="preserve">50</w:t>
            </w:r>
            <w:r/>
          </w:p>
        </w:tc>
        <w:tc>
          <w:tcPr>
            <w:tcBorders>
              <w:top w:val="single" w:color="000000" w:sz="2" w:space="0"/>
              <w:bottom w:val="single" w:color="000000" w:sz="2" w:space="0"/>
            </w:tcBorders>
            <w:tcW w:w="776" w:type="dxa"/>
            <w:vAlign w:val="center"/>
            <w:textDirection w:val="lrTb"/>
            <w:noWrap w:val="false"/>
          </w:tcPr>
          <w:p>
            <w:pPr>
              <w:jc w:val="center"/>
              <w:spacing w:before="69" w:line="264" w:lineRule="auto"/>
              <w:rPr>
                <w:rFonts w:hint="eastAsia" w:ascii="宋体" w:hAnsi="宋体" w:cs="宋体"/>
                <w:sz w:val="21"/>
                <w:szCs w:val="22"/>
              </w:rPr>
            </w:pPr>
            <w:r>
              <w:rPr>
                <w:rFonts w:hint="eastAsia" w:ascii="宋体" w:hAnsi="宋体" w:cs="宋体"/>
                <w:sz w:val="21"/>
                <w:szCs w:val="22"/>
              </w:rPr>
              <w:t xml:space="preserve">价格分</w:t>
            </w:r>
            <w:r/>
          </w:p>
        </w:tc>
      </w:tr>
      <w:tr>
        <w:trPr>
          <w:jc w:val="center"/>
        </w:trPr>
        <w:tc>
          <w:tcPr>
            <w:gridSpan w:val="5"/>
            <w:tcBorders>
              <w:top w:val="single" w:color="000000" w:sz="2" w:space="0"/>
              <w:bottom w:val="single" w:color="000000" w:sz="2" w:space="0"/>
            </w:tcBorders>
            <w:tcW w:w="10174" w:type="dxa"/>
            <w:textDirection w:val="lrTb"/>
            <w:noWrap w:val="false"/>
          </w:tcPr>
          <w:p>
            <w:pPr>
              <w:ind w:left="114"/>
              <w:spacing w:before="123" w:line="264" w:lineRule="auto"/>
              <w:rPr>
                <w:rFonts w:ascii="宋体" w:hAnsi="宋体" w:cs="宋体"/>
                <w:sz w:val="21"/>
              </w:rPr>
            </w:pPr>
            <w:r>
              <w:rPr>
                <w:rFonts w:hint="eastAsia" w:ascii="宋体" w:hAnsi="宋体" w:cs="宋体"/>
                <w:b/>
                <w:bCs/>
                <w:spacing w:val="-3"/>
                <w:sz w:val="21"/>
              </w:rPr>
              <w:t xml:space="preserve">2.服务</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spacing w:val="-2"/>
                <w:sz w:val="21"/>
              </w:rPr>
            </w:pPr>
            <w:r>
              <w:rPr>
                <w:rFonts w:hint="eastAsia" w:ascii="宋体" w:hAnsi="宋体" w:cs="宋体"/>
                <w:sz w:val="21"/>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0000ff"/>
                <w:spacing w:val="-2"/>
                <w:sz w:val="21"/>
                <w:szCs w:val="22"/>
              </w:rPr>
            </w:pPr>
            <w:r>
              <w:rPr>
                <w:rFonts w:hint="eastAsia" w:ascii="宋体" w:hAnsi="宋体" w:cs="宋体"/>
                <w:spacing w:val="-2"/>
                <w:sz w:val="21"/>
                <w:szCs w:val="22"/>
              </w:rPr>
              <w:t xml:space="preserve">服务方案</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rPr>
            </w:pPr>
            <w:r>
              <w:rPr>
                <w:rFonts w:hint="eastAsia" w:ascii="宋体" w:hAnsi="宋体" w:cs="宋体"/>
                <w:color w:val="000000"/>
                <w:sz w:val="21"/>
              </w:rPr>
              <w:t xml:space="preserve">投标人提供针对本</w:t>
            </w:r>
            <w:r>
              <w:rPr>
                <w:rFonts w:hint="eastAsia" w:ascii="宋体" w:hAnsi="宋体" w:cs="宋体"/>
                <w:sz w:val="21"/>
              </w:rPr>
              <w:t xml:space="preserve">项目采购需求编制的服务方案</w:t>
            </w:r>
            <w:r>
              <w:rPr>
                <w:rFonts w:hint="eastAsia" w:ascii="宋体" w:hAnsi="宋体" w:cs="宋体"/>
                <w:color w:val="000000"/>
                <w:sz w:val="21"/>
              </w:rPr>
              <w:t xml:space="preserve">，包括：1.安保服务方案2.保洁服务方案3.工程设备服务方案4.会（客）服服务方案。以上每项内容逐条阐述。</w:t>
            </w:r>
            <w:r>
              <w:rPr>
                <w:rFonts w:hint="eastAsia" w:ascii="宋体" w:hAnsi="宋体" w:cs="宋体"/>
                <w:spacing w:val="-2"/>
                <w:sz w:val="21"/>
              </w:rPr>
              <w:t xml:space="preserve">评委根据投标方案对每项内容响应情况，逐条评分。</w:t>
            </w:r>
            <w:r/>
          </w:p>
          <w:p>
            <w:pPr>
              <w:jc w:val="left"/>
              <w:spacing w:line="360" w:lineRule="exact"/>
              <w:rPr>
                <w:rFonts w:hint="eastAsia" w:ascii="宋体" w:hAnsi="宋体" w:cs="宋体"/>
                <w:sz w:val="21"/>
              </w:rPr>
            </w:pPr>
            <w:r>
              <w:rPr>
                <w:rFonts w:hint="eastAsia" w:ascii="宋体" w:hAnsi="宋体" w:cs="宋体"/>
                <w:sz w:val="21"/>
              </w:rPr>
              <w:t xml:space="preserve">方案内容完整、可操作性强且专门针对本项目，契合采购需求视为符合；方案内容属于通用类，非专门针对本项目，部分契合采购需求视为部分符合；方案内容非专门针对本项目，脱离采购需求视为不符合。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ascii="宋体" w:hAnsi="宋体" w:cs="宋体"/>
                <w:sz w:val="21"/>
              </w:rPr>
            </w:pPr>
            <w:r>
              <w:rPr>
                <w:rFonts w:hint="eastAsia" w:ascii="宋体" w:hAnsi="宋体" w:cs="宋体"/>
                <w:sz w:val="21"/>
              </w:rPr>
              <w:t xml:space="preserve">上述每项内容符合得1分；部分符合得0.5分；不符合或不提供不得分。</w:t>
            </w:r>
            <w:r/>
          </w:p>
        </w:tc>
        <w:tc>
          <w:tcPr>
            <w:tcBorders>
              <w:top w:val="single" w:color="000000" w:sz="2" w:space="0"/>
              <w:bottom w:val="single" w:color="000000" w:sz="2" w:space="0"/>
            </w:tcBorders>
            <w:tcW w:w="600" w:type="dxa"/>
            <w:vAlign w:val="center"/>
            <w:textDirection w:val="lrTb"/>
            <w:noWrap w:val="false"/>
          </w:tcPr>
          <w:p>
            <w:pPr>
              <w:jc w:val="center"/>
              <w:spacing w:before="69" w:line="264" w:lineRule="auto"/>
              <w:rPr>
                <w:rFonts w:hint="eastAsia" w:ascii="宋体" w:hAnsi="宋体" w:cs="宋体"/>
                <w:sz w:val="21"/>
                <w:szCs w:val="22"/>
              </w:rPr>
            </w:pPr>
            <w:r>
              <w:rPr>
                <w:rFonts w:hint="eastAsia" w:ascii="宋体" w:hAnsi="宋体" w:cs="宋体"/>
                <w:sz w:val="21"/>
                <w:szCs w:val="22"/>
              </w:rPr>
              <w:t xml:space="preserve">4</w:t>
            </w:r>
            <w:r/>
          </w:p>
        </w:tc>
        <w:tc>
          <w:tcPr>
            <w:tcBorders>
              <w:top w:val="single" w:color="000000" w:sz="2" w:space="0"/>
              <w:bottom w:val="single" w:color="000000" w:sz="2" w:space="0"/>
            </w:tcBorders>
            <w:tcW w:w="776" w:type="dxa"/>
            <w:vAlign w:val="center"/>
            <w:textDirection w:val="lrTb"/>
            <w:noWrap w:val="false"/>
          </w:tcPr>
          <w:p>
            <w:pPr>
              <w:jc w:val="center"/>
              <w:spacing w:before="68" w:line="264" w:lineRule="auto"/>
              <w:rPr>
                <w:rFonts w:hint="eastAsia" w:ascii="宋体" w:hAnsi="宋体" w:cs="宋体"/>
                <w:sz w:val="21"/>
              </w:rPr>
            </w:pPr>
            <w:r>
              <w:rPr>
                <w:rFonts w:ascii="宋体" w:hAnsi="宋体" w:cs="宋体"/>
                <w:spacing w:val="-6"/>
                <w:sz w:val="21"/>
              </w:rPr>
              <w:t xml:space="preserve">主</w:t>
            </w:r>
            <w:r>
              <w:rPr>
                <w:rFonts w:ascii="宋体" w:hAnsi="宋体" w:cs="宋体"/>
                <w:spacing w:val="-4"/>
                <w:sz w:val="21"/>
              </w:rPr>
              <w:t xml:space="preserve">观</w:t>
            </w:r>
            <w:r>
              <w:rPr>
                <w:rFonts w:hint="eastAsia" w:ascii="宋体" w:hAnsi="宋体" w:cs="宋体"/>
                <w:spacing w:val="-4"/>
                <w:sz w:val="21"/>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spacing w:val="-2"/>
                <w:sz w:val="21"/>
              </w:rPr>
            </w:pPr>
            <w:r>
              <w:rPr>
                <w:rFonts w:hint="eastAsia" w:ascii="宋体" w:hAnsi="宋体" w:cs="宋体"/>
                <w:sz w:val="21"/>
              </w:rPr>
              <w:t xml:space="preserve">2.2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0000ff"/>
                <w:spacing w:val="-2"/>
                <w:sz w:val="21"/>
                <w:szCs w:val="22"/>
              </w:rPr>
            </w:pPr>
            <w:r>
              <w:rPr>
                <w:rFonts w:hint="eastAsia" w:ascii="宋体" w:hAnsi="宋体" w:cs="宋体"/>
                <w:spacing w:val="-2"/>
                <w:sz w:val="21"/>
                <w:szCs w:val="22"/>
              </w:rPr>
              <w:t xml:space="preserve">管理方案</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rPr>
            </w:pPr>
            <w:r>
              <w:rPr>
                <w:rFonts w:hint="eastAsia" w:ascii="宋体" w:hAnsi="宋体" w:cs="宋体"/>
                <w:color w:val="000000"/>
                <w:sz w:val="21"/>
              </w:rPr>
              <w:t xml:space="preserve">投标人根据本项目采购需求编制的管理方案，包含：1.管理架构；2.管理机制；3.考核机制；4.服务质量控制。以上每项内容逐条阐述。评委根据投标方案对每项内容响应情况，逐条评分。</w:t>
            </w:r>
            <w:r/>
          </w:p>
          <w:p>
            <w:pPr>
              <w:spacing w:line="360" w:lineRule="exact"/>
              <w:rPr>
                <w:rFonts w:hint="eastAsia" w:ascii="宋体" w:hAnsi="宋体" w:cs="宋体"/>
                <w:color w:val="000000"/>
                <w:sz w:val="21"/>
              </w:rPr>
            </w:pPr>
            <w:r>
              <w:rPr>
                <w:rFonts w:hint="eastAsia" w:ascii="宋体" w:hAnsi="宋体" w:cs="宋体"/>
                <w:color w:val="000000"/>
                <w:sz w:val="21"/>
              </w:rPr>
              <w:t xml:space="preserve">方案内容完整、组织架构清晰、可操作性强且专门针对本项目，契合采购需求视为符合；方案内容属于通用类，非专门针对本项目，部分契合采购需求视为部分符合；方案内容非专门针对本项目，脱离采购需求视为不符合。</w:t>
            </w:r>
            <w:r/>
          </w:p>
          <w:p>
            <w:pPr>
              <w:spacing w:line="360" w:lineRule="exact"/>
              <w:rPr>
                <w:rFonts w:hint="eastAsia" w:ascii="宋体" w:hAnsi="宋体" w:cs="宋体"/>
                <w:sz w:val="21"/>
              </w:rPr>
            </w:pPr>
            <w:r>
              <w:rPr>
                <w:rFonts w:hint="eastAsia" w:ascii="宋体" w:hAnsi="宋体" w:cs="宋体"/>
                <w:color w:val="000000"/>
                <w:sz w:val="21"/>
              </w:rPr>
              <w:t xml:space="preserve">上述每项内容符合得1分；部分符合得0.5分；不符合或不提供不得分。</w:t>
            </w:r>
            <w:r/>
          </w:p>
        </w:tc>
        <w:tc>
          <w:tcPr>
            <w:tcBorders>
              <w:top w:val="single" w:color="000000" w:sz="2" w:space="0"/>
              <w:bottom w:val="single" w:color="000000" w:sz="2" w:space="0"/>
            </w:tcBorders>
            <w:tcW w:w="600" w:type="dxa"/>
            <w:vAlign w:val="center"/>
            <w:textDirection w:val="lrTb"/>
            <w:noWrap w:val="false"/>
          </w:tcPr>
          <w:p>
            <w:pPr>
              <w:jc w:val="center"/>
              <w:spacing w:before="69" w:line="264" w:lineRule="auto"/>
              <w:rPr>
                <w:rFonts w:hint="eastAsia" w:ascii="宋体" w:hAnsi="宋体" w:cs="宋体"/>
                <w:sz w:val="21"/>
                <w:szCs w:val="22"/>
              </w:rPr>
            </w:pPr>
            <w:r>
              <w:rPr>
                <w:rFonts w:hint="eastAsia" w:ascii="宋体" w:hAnsi="宋体" w:cs="宋体"/>
                <w:sz w:val="21"/>
                <w:szCs w:val="22"/>
              </w:rPr>
              <w:t xml:space="preserve">4</w:t>
            </w:r>
            <w:r/>
          </w:p>
        </w:tc>
        <w:tc>
          <w:tcPr>
            <w:tcBorders>
              <w:top w:val="single" w:color="000000" w:sz="2" w:space="0"/>
              <w:bottom w:val="single" w:color="000000" w:sz="2" w:space="0"/>
            </w:tcBorders>
            <w:tcW w:w="776" w:type="dxa"/>
            <w:vAlign w:val="center"/>
            <w:textDirection w:val="lrTb"/>
            <w:noWrap w:val="false"/>
          </w:tcPr>
          <w:p>
            <w:pPr>
              <w:jc w:val="center"/>
              <w:spacing w:before="68" w:line="264" w:lineRule="auto"/>
              <w:rPr>
                <w:rFonts w:ascii="宋体" w:hAnsi="宋体" w:cs="宋体"/>
                <w:sz w:val="21"/>
              </w:rPr>
            </w:pPr>
            <w:r>
              <w:rPr>
                <w:rFonts w:ascii="宋体" w:hAnsi="宋体" w:cs="宋体"/>
                <w:spacing w:val="-6"/>
                <w:sz w:val="21"/>
              </w:rPr>
              <w:t xml:space="preserve">主</w:t>
            </w:r>
            <w:r>
              <w:rPr>
                <w:rFonts w:ascii="宋体" w:hAnsi="宋体" w:cs="宋体"/>
                <w:spacing w:val="-4"/>
                <w:sz w:val="21"/>
              </w:rPr>
              <w:t xml:space="preserve">观</w:t>
            </w:r>
            <w:r>
              <w:rPr>
                <w:rFonts w:hint="eastAsia" w:ascii="宋体" w:hAnsi="宋体" w:cs="宋体"/>
                <w:spacing w:val="-4"/>
                <w:sz w:val="21"/>
              </w:rPr>
              <w:t xml:space="preserve">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spacing w:val="-2"/>
                <w:sz w:val="21"/>
              </w:rPr>
            </w:pPr>
            <w:r>
              <w:rPr>
                <w:rFonts w:hint="eastAsia" w:ascii="宋体" w:hAnsi="宋体" w:cs="宋体"/>
                <w:sz w:val="21"/>
              </w:rPr>
              <w:t xml:space="preserve">2.3</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color w:val="0000ff"/>
                <w:spacing w:val="-2"/>
                <w:sz w:val="21"/>
                <w:szCs w:val="22"/>
              </w:rPr>
            </w:pPr>
            <w:r>
              <w:rPr>
                <w:rFonts w:hint="eastAsia" w:ascii="宋体" w:hAnsi="宋体" w:cs="宋体"/>
                <w:color w:val="000000"/>
                <w:spacing w:val="-2"/>
                <w:sz w:val="21"/>
                <w:szCs w:val="22"/>
              </w:rPr>
              <w:t xml:space="preserve">档案资料管理方案</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rPr>
            </w:pPr>
            <w:r>
              <w:rPr>
                <w:rFonts w:hint="eastAsia" w:ascii="宋体" w:hAnsi="宋体" w:cs="宋体"/>
                <w:color w:val="000000"/>
                <w:sz w:val="21"/>
              </w:rPr>
              <w:t xml:space="preserve">投标人根据本项目采购需求编制的档案管理方案，包含：1.档案台账登记；2.档案流转；3.档案保存；4.档案信息化管理。以上每项内容逐条阐述。评委根据投标方案对每项内容响应情况，逐条评分。</w:t>
            </w:r>
            <w:r/>
          </w:p>
          <w:p>
            <w:pPr>
              <w:spacing w:line="360" w:lineRule="exact"/>
              <w:rPr>
                <w:rFonts w:hint="eastAsia" w:ascii="宋体" w:hAnsi="宋体" w:cs="宋体"/>
                <w:color w:val="000000"/>
                <w:sz w:val="21"/>
              </w:rPr>
            </w:pPr>
            <w:r>
              <w:rPr>
                <w:rFonts w:hint="eastAsia" w:ascii="宋体" w:hAnsi="宋体" w:cs="宋体"/>
                <w:color w:val="000000"/>
                <w:sz w:val="21"/>
              </w:rPr>
              <w:t xml:space="preserve">方案内容完整、可操作性强且专门针对本项目，契合采购需求视为符合；方案内容属于通用类，非专门针对本项目，部分契合采购需求视为部分符合；方案内容非专门针对本项目，脱离采购需求视为不符合。</w:t>
            </w:r>
            <w:r/>
          </w:p>
          <w:p>
            <w:pPr>
              <w:spacing w:line="360" w:lineRule="exact"/>
              <w:rPr>
                <w:rFonts w:hint="eastAsia" w:ascii="宋体" w:hAnsi="宋体" w:cs="宋体"/>
                <w:sz w:val="21"/>
              </w:rPr>
            </w:pPr>
            <w:r>
              <w:rPr>
                <w:rFonts w:hint="eastAsia" w:ascii="宋体" w:hAnsi="宋体" w:cs="宋体"/>
                <w:color w:val="000000"/>
                <w:sz w:val="21"/>
              </w:rPr>
              <w:t xml:space="preserve">上述每项内容符合得1分；部分符合得0.5分；不符合或不提供不得分。</w:t>
            </w:r>
            <w:r/>
          </w:p>
        </w:tc>
        <w:tc>
          <w:tcPr>
            <w:tcBorders>
              <w:top w:val="single" w:color="000000" w:sz="2" w:space="0"/>
              <w:bottom w:val="single" w:color="000000" w:sz="2" w:space="0"/>
            </w:tcBorders>
            <w:tcW w:w="600" w:type="dxa"/>
            <w:vAlign w:val="center"/>
            <w:textDirection w:val="lrTb"/>
            <w:noWrap w:val="false"/>
          </w:tcPr>
          <w:p>
            <w:pPr>
              <w:jc w:val="center"/>
              <w:spacing w:before="69" w:line="264" w:lineRule="auto"/>
              <w:rPr>
                <w:rFonts w:hint="eastAsia" w:ascii="宋体" w:hAnsi="宋体" w:cs="宋体"/>
                <w:sz w:val="21"/>
                <w:szCs w:val="22"/>
              </w:rPr>
            </w:pPr>
            <w:r>
              <w:rPr>
                <w:rFonts w:hint="eastAsia" w:ascii="宋体" w:hAnsi="宋体" w:cs="宋体"/>
                <w:sz w:val="21"/>
                <w:szCs w:val="22"/>
              </w:rPr>
              <w:t xml:space="preserve">4</w:t>
            </w:r>
            <w:r/>
          </w:p>
        </w:tc>
        <w:tc>
          <w:tcPr>
            <w:tcBorders>
              <w:top w:val="single" w:color="000000" w:sz="2" w:space="0"/>
              <w:bottom w:val="single" w:color="000000" w:sz="2" w:space="0"/>
            </w:tcBorders>
            <w:tcW w:w="776" w:type="dxa"/>
            <w:vAlign w:val="center"/>
            <w:textDirection w:val="lrTb"/>
            <w:noWrap w:val="false"/>
          </w:tcPr>
          <w:p>
            <w:pPr>
              <w:jc w:val="center"/>
              <w:spacing w:before="68" w:line="264" w:lineRule="auto"/>
              <w:rPr>
                <w:rFonts w:ascii="宋体" w:hAnsi="宋体" w:cs="宋体"/>
                <w:sz w:val="21"/>
              </w:rPr>
            </w:pPr>
            <w:r>
              <w:rPr>
                <w:rFonts w:ascii="宋体" w:hAnsi="宋体" w:cs="宋体"/>
                <w:spacing w:val="-6"/>
                <w:sz w:val="21"/>
              </w:rPr>
              <w:t xml:space="preserve">主</w:t>
            </w:r>
            <w:r>
              <w:rPr>
                <w:rFonts w:ascii="宋体" w:hAnsi="宋体" w:cs="宋体"/>
                <w:spacing w:val="-4"/>
                <w:sz w:val="21"/>
              </w:rPr>
              <w:t xml:space="preserve">观</w:t>
            </w:r>
            <w:r>
              <w:rPr>
                <w:rFonts w:hint="eastAsia" w:ascii="宋体" w:hAnsi="宋体" w:cs="宋体"/>
                <w:spacing w:val="-4"/>
                <w:sz w:val="21"/>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spacing w:val="-2"/>
                <w:sz w:val="21"/>
              </w:rPr>
            </w:pPr>
            <w:r>
              <w:rPr>
                <w:rFonts w:hint="eastAsia" w:ascii="宋体" w:hAnsi="宋体" w:cs="宋体"/>
                <w:sz w:val="21"/>
              </w:rPr>
              <w:t xml:space="preserve">2.4</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color w:val="0000ff"/>
                <w:spacing w:val="-2"/>
                <w:sz w:val="21"/>
                <w:szCs w:val="22"/>
              </w:rPr>
            </w:pPr>
            <w:r>
              <w:rPr>
                <w:rFonts w:ascii="宋体" w:hAnsi="宋体" w:cs="宋体"/>
                <w:color w:val="000000"/>
                <w:spacing w:val="-2"/>
                <w:sz w:val="21"/>
                <w:szCs w:val="22"/>
              </w:rPr>
              <w:t xml:space="preserve">应急处理预案</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rPr>
            </w:pPr>
            <w:r>
              <w:rPr>
                <w:rFonts w:hint="eastAsia" w:ascii="宋体" w:hAnsi="宋体" w:cs="宋体"/>
                <w:color w:val="000000"/>
                <w:sz w:val="21"/>
              </w:rPr>
              <w:t xml:space="preserve">投标人根据本项目采购需求编制的应急处理预案，包含：1.各类突发事件应急处置预案（含消防、电梯、停电、上访等）；2.应急处置演练方案。以上每项内容逐条阐述。评委根据投标方案对每项内容响应情况，逐条评分。</w:t>
            </w:r>
            <w:r/>
          </w:p>
          <w:p>
            <w:pPr>
              <w:spacing w:line="360" w:lineRule="exact"/>
              <w:rPr>
                <w:rFonts w:hint="eastAsia" w:ascii="宋体" w:hAnsi="宋体" w:cs="宋体"/>
                <w:color w:val="000000"/>
                <w:sz w:val="21"/>
              </w:rPr>
            </w:pPr>
            <w:r>
              <w:rPr>
                <w:rFonts w:hint="eastAsia" w:ascii="宋体" w:hAnsi="宋体" w:cs="宋体"/>
                <w:color w:val="000000"/>
                <w:sz w:val="21"/>
              </w:rPr>
              <w:t xml:space="preserve">方案内容完整、可操作性强且专门针对本项目，契合采购需求视为符合；方案内容属于通用类，非专门针对本项目，部分契合采购需求视为部分符合；方案内容非专门针对本项目，脱离采购需求视为不符合。</w:t>
            </w:r>
            <w:r/>
          </w:p>
          <w:p>
            <w:pPr>
              <w:spacing w:line="360" w:lineRule="exact"/>
              <w:rPr>
                <w:rFonts w:hint="eastAsia" w:ascii="宋体" w:hAnsi="宋体" w:cs="宋体"/>
                <w:sz w:val="21"/>
              </w:rPr>
            </w:pPr>
            <w:r>
              <w:rPr>
                <w:rFonts w:hint="eastAsia" w:ascii="宋体" w:hAnsi="宋体" w:cs="宋体"/>
                <w:color w:val="000000"/>
                <w:sz w:val="21"/>
              </w:rPr>
              <w:t xml:space="preserve">上述每项内容符合得2分；部分符合得1分；不符合或不提供不得分。</w:t>
            </w:r>
            <w:r/>
          </w:p>
        </w:tc>
        <w:tc>
          <w:tcPr>
            <w:tcBorders>
              <w:top w:val="single" w:color="000000" w:sz="2" w:space="0"/>
              <w:bottom w:val="single" w:color="000000" w:sz="2" w:space="0"/>
            </w:tcBorders>
            <w:tcW w:w="600" w:type="dxa"/>
            <w:vAlign w:val="center"/>
            <w:textDirection w:val="lrTb"/>
            <w:noWrap w:val="false"/>
          </w:tcPr>
          <w:p>
            <w:pPr>
              <w:jc w:val="center"/>
              <w:spacing w:before="69" w:line="264" w:lineRule="auto"/>
              <w:rPr>
                <w:rFonts w:hint="eastAsia" w:ascii="宋体" w:hAnsi="宋体" w:cs="宋体"/>
                <w:sz w:val="21"/>
                <w:szCs w:val="22"/>
              </w:rPr>
            </w:pPr>
            <w:r>
              <w:rPr>
                <w:rFonts w:hint="eastAsia" w:ascii="宋体" w:hAnsi="宋体" w:cs="宋体"/>
                <w:sz w:val="21"/>
                <w:szCs w:val="22"/>
              </w:rPr>
              <w:t xml:space="preserve">4</w:t>
            </w:r>
            <w:r/>
          </w:p>
        </w:tc>
        <w:tc>
          <w:tcPr>
            <w:tcBorders>
              <w:top w:val="single" w:color="000000" w:sz="2" w:space="0"/>
              <w:bottom w:val="single" w:color="000000" w:sz="2" w:space="0"/>
            </w:tcBorders>
            <w:tcW w:w="776" w:type="dxa"/>
            <w:vAlign w:val="center"/>
            <w:textDirection w:val="lrTb"/>
            <w:noWrap w:val="false"/>
          </w:tcPr>
          <w:p>
            <w:pPr>
              <w:jc w:val="center"/>
              <w:spacing w:before="68" w:line="264" w:lineRule="auto"/>
              <w:rPr>
                <w:rFonts w:ascii="宋体" w:hAnsi="宋体" w:cs="宋体"/>
                <w:sz w:val="21"/>
              </w:rPr>
            </w:pPr>
            <w:r>
              <w:rPr>
                <w:rFonts w:ascii="宋体" w:hAnsi="宋体" w:cs="宋体"/>
                <w:spacing w:val="-6"/>
                <w:sz w:val="21"/>
              </w:rPr>
              <w:t xml:space="preserve">主</w:t>
            </w:r>
            <w:r>
              <w:rPr>
                <w:rFonts w:ascii="宋体" w:hAnsi="宋体" w:cs="宋体"/>
                <w:spacing w:val="-4"/>
                <w:sz w:val="21"/>
              </w:rPr>
              <w:t xml:space="preserve">观</w:t>
            </w:r>
            <w:r>
              <w:rPr>
                <w:rFonts w:hint="eastAsia" w:ascii="宋体" w:hAnsi="宋体" w:cs="宋体"/>
                <w:spacing w:val="-4"/>
                <w:sz w:val="21"/>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spacing w:val="-2"/>
                <w:sz w:val="21"/>
              </w:rPr>
            </w:pPr>
            <w:r>
              <w:rPr>
                <w:rFonts w:hint="eastAsia" w:ascii="宋体" w:hAnsi="宋体" w:cs="宋体"/>
                <w:sz w:val="21"/>
              </w:rPr>
              <w:t xml:space="preserve">2.5</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spacing w:val="-2"/>
                <w:sz w:val="21"/>
                <w:szCs w:val="22"/>
              </w:rPr>
            </w:pPr>
            <w:r>
              <w:rPr>
                <w:rFonts w:ascii="宋体" w:hAnsi="宋体" w:cs="宋体"/>
                <w:spacing w:val="-2"/>
                <w:sz w:val="21"/>
                <w:szCs w:val="22"/>
              </w:rPr>
              <w:t xml:space="preserve">交接方案</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rPr>
            </w:pPr>
            <w:r>
              <w:rPr>
                <w:rFonts w:hint="eastAsia" w:ascii="宋体" w:hAnsi="宋体" w:cs="宋体"/>
                <w:color w:val="000000"/>
                <w:sz w:val="21"/>
                <w:lang w:val="zh-CN"/>
              </w:rPr>
              <w:t xml:space="preserve">投标人</w:t>
            </w:r>
            <w:r>
              <w:rPr>
                <w:rFonts w:hint="eastAsia" w:ascii="宋体" w:hAnsi="宋体" w:cs="宋体"/>
                <w:color w:val="000000"/>
                <w:sz w:val="21"/>
              </w:rPr>
              <w:t xml:space="preserve">根据本项目采购需求编制的交接方案，包含1.交接流程；2.交接重难点及应对措施。以上每项内容逐条阐述。评委根据投标方案对每项内容响应情况，逐条评分。</w:t>
            </w:r>
            <w:r/>
          </w:p>
          <w:p>
            <w:pPr>
              <w:spacing w:line="360" w:lineRule="exact"/>
              <w:rPr>
                <w:rFonts w:hint="eastAsia" w:ascii="宋体" w:hAnsi="宋体" w:cs="宋体"/>
                <w:color w:val="000000"/>
                <w:sz w:val="21"/>
              </w:rPr>
            </w:pPr>
            <w:r>
              <w:rPr>
                <w:rFonts w:hint="eastAsia" w:ascii="宋体" w:hAnsi="宋体" w:cs="宋体"/>
                <w:color w:val="000000"/>
                <w:sz w:val="21"/>
              </w:rPr>
              <w:t xml:space="preserve">方案内容</w:t>
            </w:r>
            <w:r>
              <w:rPr>
                <w:rFonts w:hint="eastAsia" w:ascii="宋体" w:hAnsi="宋体" w:cs="宋体"/>
                <w:color w:val="000000"/>
                <w:sz w:val="21"/>
                <w:lang w:val="zh-CN"/>
              </w:rPr>
              <w:t xml:space="preserve">完整、</w:t>
            </w:r>
            <w:r>
              <w:rPr>
                <w:rFonts w:hint="eastAsia" w:ascii="宋体" w:hAnsi="宋体" w:cs="宋体"/>
                <w:color w:val="000000"/>
                <w:sz w:val="21"/>
              </w:rPr>
              <w:t xml:space="preserve">流程合理、应对措施可行性强且专门针对本项目，契合采购需求视为符合；方案内容属于通用类，非专门针对本项目，部分契合采购需求视为部分符合；方案内容非专门针对本项目，脱离采购需求视为不符合。</w:t>
            </w:r>
            <w:r/>
          </w:p>
          <w:p>
            <w:pPr>
              <w:spacing w:line="360" w:lineRule="exact"/>
              <w:rPr>
                <w:rFonts w:hint="eastAsia" w:ascii="宋体" w:hAnsi="宋体" w:cs="宋体"/>
                <w:sz w:val="21"/>
              </w:rPr>
            </w:pPr>
            <w:r>
              <w:rPr>
                <w:rFonts w:hint="eastAsia" w:ascii="宋体" w:hAnsi="宋体" w:cs="宋体"/>
                <w:color w:val="000000"/>
                <w:sz w:val="21"/>
              </w:rPr>
              <w:t xml:space="preserve">上述每项内容符合得2分；部分符合得1分；不符合或不提供不得分。</w:t>
            </w:r>
            <w:r/>
          </w:p>
        </w:tc>
        <w:tc>
          <w:tcPr>
            <w:tcBorders>
              <w:top w:val="single" w:color="000000" w:sz="2" w:space="0"/>
              <w:bottom w:val="single" w:color="000000" w:sz="2" w:space="0"/>
            </w:tcBorders>
            <w:tcW w:w="600" w:type="dxa"/>
            <w:vAlign w:val="center"/>
            <w:textDirection w:val="lrTb"/>
            <w:noWrap w:val="false"/>
          </w:tcPr>
          <w:p>
            <w:pPr>
              <w:jc w:val="center"/>
              <w:spacing w:before="69" w:line="264" w:lineRule="auto"/>
              <w:rPr>
                <w:rFonts w:hint="eastAsia" w:ascii="宋体" w:hAnsi="宋体" w:cs="宋体"/>
                <w:sz w:val="21"/>
                <w:szCs w:val="22"/>
              </w:rPr>
            </w:pPr>
            <w:r>
              <w:rPr>
                <w:rFonts w:hint="eastAsia" w:ascii="宋体" w:hAnsi="宋体" w:cs="宋体"/>
                <w:sz w:val="21"/>
                <w:szCs w:val="22"/>
              </w:rPr>
              <w:t xml:space="preserve">4</w:t>
            </w:r>
            <w:r/>
          </w:p>
        </w:tc>
        <w:tc>
          <w:tcPr>
            <w:tcBorders>
              <w:top w:val="single" w:color="000000" w:sz="2" w:space="0"/>
              <w:bottom w:val="single" w:color="000000" w:sz="2" w:space="0"/>
            </w:tcBorders>
            <w:tcW w:w="776" w:type="dxa"/>
            <w:vAlign w:val="center"/>
            <w:textDirection w:val="lrTb"/>
            <w:noWrap w:val="false"/>
          </w:tcPr>
          <w:p>
            <w:pPr>
              <w:jc w:val="center"/>
              <w:spacing w:before="68" w:line="264" w:lineRule="auto"/>
              <w:rPr>
                <w:rFonts w:ascii="宋体" w:hAnsi="宋体" w:cs="宋体"/>
                <w:sz w:val="21"/>
              </w:rPr>
            </w:pPr>
            <w:r>
              <w:rPr>
                <w:rFonts w:ascii="宋体" w:hAnsi="宋体" w:cs="宋体"/>
                <w:spacing w:val="-6"/>
                <w:sz w:val="21"/>
              </w:rPr>
              <w:t xml:space="preserve">主</w:t>
            </w:r>
            <w:r>
              <w:rPr>
                <w:rFonts w:ascii="宋体" w:hAnsi="宋体" w:cs="宋体"/>
                <w:spacing w:val="-4"/>
                <w:sz w:val="21"/>
              </w:rPr>
              <w:t xml:space="preserve">观</w:t>
            </w:r>
            <w:r>
              <w:rPr>
                <w:rFonts w:hint="eastAsia" w:ascii="宋体" w:hAnsi="宋体" w:cs="宋体"/>
                <w:spacing w:val="-4"/>
                <w:sz w:val="21"/>
              </w:rPr>
              <w:t xml:space="preserve">分</w:t>
            </w:r>
            <w:r/>
          </w:p>
        </w:tc>
      </w:tr>
      <w:tr>
        <w:trPr>
          <w:jc w:val="center"/>
        </w:trPr>
        <w:tc>
          <w:tcPr>
            <w:gridSpan w:val="5"/>
            <w:tcBorders>
              <w:top w:val="single" w:color="000000" w:sz="2" w:space="0"/>
              <w:bottom w:val="single" w:color="000000" w:sz="2" w:space="0"/>
            </w:tcBorders>
            <w:tcW w:w="10174" w:type="dxa"/>
            <w:vAlign w:val="center"/>
            <w:textDirection w:val="lrTb"/>
            <w:noWrap w:val="false"/>
          </w:tcPr>
          <w:p>
            <w:pPr>
              <w:spacing w:line="264" w:lineRule="auto"/>
              <w:rPr>
                <w:rFonts w:ascii="宋体" w:hAnsi="宋体" w:cs="宋体"/>
                <w:sz w:val="21"/>
              </w:rPr>
            </w:pPr>
            <w:r>
              <w:rPr>
                <w:rFonts w:hint="eastAsia" w:ascii="宋体" w:hAnsi="宋体" w:cs="宋体"/>
                <w:b/>
                <w:bCs/>
                <w:spacing w:val="-3"/>
                <w:sz w:val="21"/>
              </w:rPr>
              <w:t xml:space="preserve">3.业绩</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 w:val="21"/>
              </w:rPr>
            </w:pPr>
            <w:r>
              <w:rPr>
                <w:rFonts w:ascii="宋体" w:hAnsi="宋体" w:cs="宋体"/>
                <w:spacing w:val="-2"/>
                <w:sz w:val="21"/>
              </w:rPr>
              <w:t xml:space="preserve">3.1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spacing w:val="-1"/>
                <w:sz w:val="21"/>
              </w:rPr>
            </w:pPr>
            <w:r>
              <w:rPr>
                <w:rFonts w:ascii="宋体" w:hAnsi="宋体" w:cs="宋体"/>
                <w:spacing w:val="-2"/>
                <w:sz w:val="21"/>
                <w:szCs w:val="22"/>
              </w:rPr>
              <w:t xml:space="preserve">投标人业绩</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lang w:val="zh-CN"/>
              </w:rPr>
            </w:pPr>
            <w:r>
              <w:rPr>
                <w:rFonts w:hint="eastAsia" w:ascii="宋体" w:hAnsi="宋体" w:cs="宋体"/>
                <w:color w:val="000000"/>
                <w:sz w:val="21"/>
                <w:lang w:val="zh-CN"/>
              </w:rPr>
              <w:t xml:space="preserve">投标人提供2022年1月1日（含）以来，承接的类似物业项目（非住宅项目，服务内容包含会议服务、保安服务、保洁服务、工程维修等；以合同签订时间为准，合同服务期限不少于一年）业绩，并提供业主单位出具的履约优秀（或好评或满意或最高档次）评价材料。每提供一个业绩得3分，最多得9分，未提供不得分。</w:t>
            </w:r>
            <w:r/>
          </w:p>
          <w:p>
            <w:pPr>
              <w:spacing w:line="360" w:lineRule="exact"/>
              <w:rPr>
                <w:rFonts w:hint="eastAsia" w:ascii="宋体" w:hAnsi="宋体" w:cs="宋体"/>
                <w:color w:val="000000"/>
                <w:sz w:val="21"/>
                <w:lang w:val="zh-CN"/>
              </w:rPr>
            </w:pPr>
            <w:r>
              <w:rPr>
                <w:rFonts w:hint="eastAsia" w:ascii="宋体" w:hAnsi="宋体" w:cs="宋体"/>
                <w:color w:val="000000"/>
                <w:sz w:val="21"/>
                <w:lang w:val="zh-CN"/>
              </w:rPr>
              <w:t xml:space="preserve">注：（1）提供物业服务合同，合同应能反映相关信息，若合同不能反映相关信息，则还须提供业主单位出具的相关证明材料。同时提供加盖业主单位公章的评价材料。</w:t>
            </w:r>
            <w:r/>
          </w:p>
          <w:p>
            <w:pPr>
              <w:spacing w:line="360" w:lineRule="exact"/>
              <w:rPr>
                <w:rFonts w:hint="eastAsia" w:ascii="宋体" w:hAnsi="宋体" w:cs="宋体"/>
                <w:sz w:val="21"/>
              </w:rPr>
            </w:pPr>
            <w:r>
              <w:rPr>
                <w:rFonts w:hint="eastAsia" w:ascii="宋体" w:hAnsi="宋体" w:cs="宋体"/>
                <w:color w:val="000000"/>
                <w:sz w:val="21"/>
                <w:lang w:val="zh-CN"/>
              </w:rPr>
              <w:t xml:space="preserve">（2）同一业主单位的多个业绩仅作为一个业绩，不累计得分。</w:t>
            </w:r>
            <w:r/>
          </w:p>
        </w:tc>
        <w:tc>
          <w:tcPr>
            <w:tcBorders>
              <w:top w:val="single" w:color="000000" w:sz="2" w:space="0"/>
              <w:bottom w:val="single" w:color="000000" w:sz="2" w:space="0"/>
            </w:tcBorders>
            <w:tcW w:w="600" w:type="dxa"/>
            <w:vAlign w:val="center"/>
            <w:textDirection w:val="lrTb"/>
            <w:noWrap w:val="false"/>
          </w:tcPr>
          <w:p>
            <w:pPr>
              <w:jc w:val="center"/>
              <w:spacing w:before="68" w:line="264" w:lineRule="auto"/>
              <w:rPr>
                <w:rFonts w:ascii="宋体" w:hAnsi="宋体" w:cs="宋体"/>
                <w:sz w:val="21"/>
              </w:rPr>
            </w:pPr>
            <w:r>
              <w:rPr>
                <w:rFonts w:hint="eastAsia" w:ascii="宋体" w:hAnsi="宋体" w:cs="宋体"/>
                <w:sz w:val="21"/>
              </w:rPr>
              <w:t xml:space="preserve">9</w:t>
            </w:r>
            <w:r/>
          </w:p>
        </w:tc>
        <w:tc>
          <w:tcPr>
            <w:tcBorders>
              <w:top w:val="single" w:color="000000" w:sz="2" w:space="0"/>
              <w:bottom w:val="single" w:color="000000" w:sz="2" w:space="0"/>
            </w:tcBorders>
            <w:tcW w:w="776" w:type="dxa"/>
            <w:vAlign w:val="center"/>
            <w:textDirection w:val="lrTb"/>
            <w:noWrap w:val="false"/>
          </w:tcPr>
          <w:p>
            <w:pPr>
              <w:jc w:val="center"/>
              <w:spacing w:before="68" w:line="264" w:lineRule="auto"/>
              <w:rPr>
                <w:rFonts w:hint="eastAsia" w:ascii="宋体" w:hAnsi="宋体" w:cs="宋体"/>
                <w:spacing w:val="-6"/>
                <w:sz w:val="21"/>
              </w:rPr>
            </w:pPr>
            <w:r>
              <w:rPr>
                <w:rFonts w:hint="eastAsia" w:ascii="宋体" w:hAnsi="宋体" w:cs="宋体"/>
                <w:spacing w:val="-6"/>
                <w:sz w:val="21"/>
              </w:rPr>
              <w:t xml:space="preserve">客观分</w:t>
            </w:r>
            <w:r/>
          </w:p>
        </w:tc>
      </w:tr>
      <w:tr>
        <w:trPr>
          <w:jc w:val="center"/>
        </w:trPr>
        <w:tc>
          <w:tcPr>
            <w:gridSpan w:val="5"/>
            <w:tcBorders>
              <w:top w:val="single" w:color="000000" w:sz="2" w:space="0"/>
              <w:bottom w:val="single" w:color="000000" w:sz="2" w:space="0"/>
            </w:tcBorders>
            <w:tcW w:w="10174" w:type="dxa"/>
            <w:textDirection w:val="lrTb"/>
            <w:noWrap w:val="false"/>
          </w:tcPr>
          <w:p>
            <w:pPr>
              <w:spacing w:before="123" w:line="264" w:lineRule="auto"/>
              <w:rPr>
                <w:rFonts w:ascii="宋体" w:hAnsi="宋体" w:cs="宋体"/>
                <w:sz w:val="21"/>
              </w:rPr>
            </w:pPr>
            <w:r>
              <w:rPr>
                <w:rFonts w:hint="eastAsia" w:ascii="宋体" w:hAnsi="宋体" w:cs="宋体"/>
                <w:b/>
                <w:bCs/>
                <w:spacing w:val="-3"/>
                <w:sz w:val="21"/>
              </w:rPr>
              <w:t xml:space="preserve">4.履约能力</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 w:val="21"/>
              </w:rPr>
            </w:pPr>
            <w:r>
              <w:rPr>
                <w:rFonts w:hint="eastAsia" w:ascii="宋体" w:hAnsi="宋体" w:cs="宋体"/>
                <w:spacing w:val="-2"/>
                <w:sz w:val="21"/>
              </w:rPr>
              <w:t xml:space="preserve">4</w:t>
            </w:r>
            <w:r>
              <w:rPr>
                <w:rFonts w:ascii="宋体" w:hAnsi="宋体" w:cs="宋体"/>
                <w:spacing w:val="-2"/>
                <w:sz w:val="21"/>
              </w:rPr>
              <w:t xml:space="preserve">.</w:t>
            </w:r>
            <w:r>
              <w:rPr>
                <w:rFonts w:hint="eastAsia" w:ascii="宋体" w:hAnsi="宋体" w:cs="宋体"/>
                <w:spacing w:val="-2"/>
                <w:sz w:val="21"/>
              </w:rPr>
              <w:t xml:space="preserve">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2"/>
                <w:sz w:val="21"/>
                <w:szCs w:val="22"/>
                <w:highlight w:val="none"/>
              </w:rPr>
            </w:pPr>
            <w:r>
              <w:rPr>
                <w:rFonts w:ascii="宋体" w:hAnsi="宋体" w:cs="宋体"/>
                <w:spacing w:val="-2"/>
                <w:sz w:val="21"/>
                <w:szCs w:val="22"/>
                <w:highlight w:val="none"/>
              </w:rPr>
              <w:t xml:space="preserve">履约能力</w:t>
            </w:r>
            <w:r>
              <w:rPr>
                <w:rFonts w:hint="eastAsia" w:ascii="宋体" w:hAnsi="宋体" w:cs="宋体"/>
                <w:spacing w:val="-2"/>
                <w:sz w:val="21"/>
                <w:szCs w:val="22"/>
                <w:highlight w:val="none"/>
              </w:rPr>
              <w:t xml:space="preserve">1</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highlight w:val="none"/>
                <w:lang w:val="zh-CN"/>
              </w:rPr>
            </w:pPr>
            <w:r>
              <w:rPr>
                <w:rFonts w:hint="eastAsia" w:ascii="宋体" w:hAnsi="宋体" w:cs="宋体"/>
                <w:color w:val="000000"/>
                <w:sz w:val="21"/>
                <w:highlight w:val="none"/>
                <w:lang w:val="zh-CN"/>
              </w:rPr>
              <w:t xml:space="preserve">投标人拟投入本项目的项目负责人：</w:t>
            </w:r>
            <w:r/>
          </w:p>
          <w:p>
            <w:pPr>
              <w:spacing w:line="360" w:lineRule="exact"/>
              <w:rPr>
                <w:rFonts w:hint="eastAsia" w:ascii="宋体" w:hAnsi="宋体" w:cs="宋体"/>
                <w:color w:val="000000"/>
                <w:sz w:val="21"/>
                <w:highlight w:val="none"/>
                <w:lang w:val="zh-CN"/>
              </w:rPr>
            </w:pPr>
            <w:r>
              <w:rPr>
                <w:rFonts w:hint="eastAsia" w:ascii="宋体" w:hAnsi="宋体" w:cs="宋体"/>
                <w:color w:val="000000"/>
                <w:sz w:val="21"/>
                <w:highlight w:val="none"/>
                <w:lang w:val="zh-CN"/>
              </w:rPr>
              <w:t xml:space="preserve">（1）具有物业管理师职业技能等级证书（依据物业管理师国家职业标准）三级（或）以上证书的，每有1人得3分，最多得6分。</w:t>
            </w:r>
            <w:r/>
          </w:p>
          <w:p>
            <w:pPr>
              <w:spacing w:line="360" w:lineRule="exact"/>
              <w:rPr>
                <w:rFonts w:hint="eastAsia" w:ascii="宋体" w:hAnsi="宋体" w:cs="宋体"/>
                <w:color w:val="000000"/>
                <w:sz w:val="21"/>
                <w:highlight w:val="none"/>
                <w:lang w:val="zh-CN"/>
              </w:rPr>
            </w:pPr>
            <w:r>
              <w:rPr>
                <w:rFonts w:hint="eastAsia" w:ascii="宋体" w:hAnsi="宋体" w:cs="宋体"/>
                <w:color w:val="000000"/>
                <w:sz w:val="21"/>
                <w:highlight w:val="none"/>
                <w:lang w:val="zh-CN"/>
              </w:rPr>
              <w:t xml:space="preserve">（2）拟派项目负责人为退役军人且为中共党员的，每有1人得2分；仅为退役军人或仅为中共党员的，每有1人得1分。最多得4分。</w:t>
            </w:r>
            <w:r/>
          </w:p>
          <w:p>
            <w:pPr>
              <w:spacing w:line="360" w:lineRule="exact"/>
              <w:rPr>
                <w:rFonts w:hint="eastAsia" w:ascii="宋体" w:hAnsi="宋体" w:cs="宋体"/>
                <w:color w:val="000000"/>
                <w:sz w:val="21"/>
                <w:highlight w:val="none"/>
                <w:lang w:val="zh-CN"/>
              </w:rPr>
            </w:pPr>
            <w:r>
              <w:rPr>
                <w:rFonts w:hint="eastAsia" w:ascii="宋体" w:hAnsi="宋体" w:cs="宋体"/>
                <w:color w:val="000000"/>
                <w:sz w:val="21"/>
                <w:highlight w:val="none"/>
                <w:lang w:val="zh-CN"/>
              </w:rPr>
              <w:t xml:space="preserve">注：</w:t>
            </w:r>
            <w:r/>
          </w:p>
          <w:p>
            <w:pPr>
              <w:spacing w:line="360" w:lineRule="exact"/>
              <w:rPr>
                <w:rFonts w:hint="eastAsia" w:ascii="宋体" w:hAnsi="宋体" w:cs="宋体"/>
                <w:color w:val="000000"/>
                <w:sz w:val="21"/>
                <w:highlight w:val="none"/>
                <w:lang w:val="zh-CN"/>
              </w:rPr>
            </w:pPr>
            <w:r>
              <w:rPr>
                <w:rFonts w:hint="eastAsia" w:ascii="宋体" w:hAnsi="宋体" w:cs="宋体"/>
                <w:color w:val="000000"/>
                <w:sz w:val="21"/>
                <w:highlight w:val="none"/>
                <w:lang w:val="zh-CN"/>
              </w:rPr>
              <w:t xml:space="preserve">（1）提供相关人员的身份证、证书以及技能人才评价证书全国联网查询信息页面截图，http://jndj.osta.org.cn、投标人为其缴纳2026年1月1日以来任意</w:t>
            </w:r>
            <w:r>
              <w:rPr>
                <w:rFonts w:hint="eastAsia" w:ascii="宋体" w:hAnsi="宋体" w:cs="宋体"/>
                <w:color w:val="000000"/>
                <w:sz w:val="21"/>
                <w:highlight w:val="none"/>
                <w:lang w:val="en-US" w:eastAsia="zh-CN"/>
              </w:rPr>
              <w:t xml:space="preserve">1</w:t>
            </w:r>
            <w:r>
              <w:rPr>
                <w:rFonts w:hint="eastAsia" w:ascii="宋体" w:hAnsi="宋体" w:cs="宋体"/>
                <w:color w:val="000000"/>
                <w:sz w:val="21"/>
                <w:highlight w:val="none"/>
                <w:lang w:val="zh-CN"/>
              </w:rPr>
              <w:t xml:space="preserve">个月的社保证明（至少含养老保险、工伤保险、失业保险），二维码不得遮挡。上述证明材料缺项或未提供的不得分。</w:t>
            </w:r>
            <w:r/>
          </w:p>
          <w:p>
            <w:pPr>
              <w:spacing w:line="360" w:lineRule="exact"/>
              <w:rPr>
                <w:sz w:val="20"/>
                <w:highlight w:val="none"/>
              </w:rPr>
            </w:pPr>
            <w:r>
              <w:rPr>
                <w:rFonts w:hint="eastAsia" w:ascii="宋体" w:hAnsi="宋体" w:cs="宋体"/>
                <w:color w:val="000000"/>
                <w:sz w:val="21"/>
                <w:highlight w:val="none"/>
                <w:lang w:val="zh-CN"/>
              </w:rPr>
              <w:t xml:space="preserve">（2）提供中共党员和退役军人相关证明材料，未提供的不得分。</w:t>
            </w:r>
            <w:r/>
          </w:p>
        </w:tc>
        <w:tc>
          <w:tcPr>
            <w:tcBorders>
              <w:top w:val="single" w:color="000000" w:sz="2" w:space="0"/>
              <w:bottom w:val="single" w:color="000000" w:sz="2" w:space="0"/>
            </w:tcBorders>
            <w:tcW w:w="600" w:type="dxa"/>
            <w:vAlign w:val="center"/>
            <w:textDirection w:val="lrTb"/>
            <w:noWrap w:val="false"/>
          </w:tcPr>
          <w:p>
            <w:pPr>
              <w:jc w:val="center"/>
              <w:spacing w:line="264" w:lineRule="auto"/>
              <w:rPr>
                <w:rFonts w:ascii="宋体" w:hAnsi="宋体" w:cs="宋体"/>
                <w:sz w:val="21"/>
              </w:rPr>
            </w:pPr>
            <w:r>
              <w:rPr>
                <w:rFonts w:hint="eastAsia" w:ascii="宋体" w:hAnsi="宋体" w:cs="宋体"/>
                <w:sz w:val="21"/>
              </w:rPr>
              <w:t xml:space="preserve">10</w:t>
            </w:r>
            <w:r/>
          </w:p>
        </w:tc>
        <w:tc>
          <w:tcPr>
            <w:tcBorders>
              <w:top w:val="single" w:color="000000" w:sz="2" w:space="0"/>
              <w:bottom w:val="single" w:color="000000" w:sz="2" w:space="0"/>
            </w:tcBorders>
            <w:tcW w:w="776" w:type="dxa"/>
            <w:vAlign w:val="center"/>
            <w:textDirection w:val="lrTb"/>
            <w:noWrap w:val="false"/>
          </w:tcPr>
          <w:p>
            <w:pPr>
              <w:jc w:val="center"/>
              <w:spacing w:line="264" w:lineRule="auto"/>
              <w:rPr>
                <w:rFonts w:hint="eastAsia" w:ascii="宋体" w:hAnsi="宋体" w:cs="宋体"/>
                <w:sz w:val="21"/>
              </w:rPr>
            </w:pPr>
            <w:r>
              <w:rPr>
                <w:rFonts w:hint="eastAsia" w:ascii="宋体" w:hAnsi="宋体" w:cs="宋体"/>
                <w:sz w:val="21"/>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 w:val="21"/>
              </w:rPr>
            </w:pPr>
            <w:r>
              <w:rPr>
                <w:rFonts w:hint="eastAsia" w:ascii="宋体" w:hAnsi="宋体" w:cs="宋体"/>
                <w:spacing w:val="-2"/>
                <w:sz w:val="21"/>
              </w:rPr>
              <w:t xml:space="preserve">4.2</w:t>
            </w:r>
            <w:r/>
          </w:p>
        </w:tc>
        <w:tc>
          <w:tcPr>
            <w:tcBorders>
              <w:top w:val="single" w:color="000000" w:sz="2" w:space="0"/>
              <w:bottom w:val="single" w:color="000000" w:sz="2" w:space="0"/>
            </w:tcBorders>
            <w:tcW w:w="1179" w:type="dxa"/>
            <w:vAlign w:val="center"/>
            <w:textDirection w:val="lrTb"/>
            <w:noWrap w:val="false"/>
          </w:tcPr>
          <w:p>
            <w:pPr>
              <w:spacing w:before="69" w:line="264" w:lineRule="auto"/>
              <w:rPr>
                <w:sz w:val="21"/>
                <w:highlight w:val="none"/>
              </w:rPr>
            </w:pPr>
            <w:r>
              <w:rPr>
                <w:rFonts w:ascii="宋体" w:hAnsi="宋体" w:cs="宋体"/>
                <w:spacing w:val="-2"/>
                <w:sz w:val="21"/>
                <w:szCs w:val="22"/>
                <w:highlight w:val="none"/>
              </w:rPr>
              <w:t xml:space="preserve">履约能力</w:t>
            </w:r>
            <w:r>
              <w:rPr>
                <w:rFonts w:hint="eastAsia" w:ascii="宋体" w:hAnsi="宋体" w:cs="宋体"/>
                <w:spacing w:val="-2"/>
                <w:sz w:val="21"/>
                <w:szCs w:val="22"/>
                <w:highlight w:val="none"/>
              </w:rPr>
              <w:t xml:space="preserve">2</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highlight w:val="none"/>
                <w:lang w:val="zh-CN"/>
              </w:rPr>
            </w:pPr>
            <w:r>
              <w:rPr>
                <w:rFonts w:hint="eastAsia" w:ascii="宋体" w:hAnsi="宋体" w:cs="宋体"/>
                <w:color w:val="000000"/>
                <w:sz w:val="21"/>
                <w:highlight w:val="none"/>
                <w:lang w:val="zh-CN"/>
              </w:rPr>
              <w:t xml:space="preserve">投标人拟投入本项目的安保主管：</w:t>
            </w:r>
            <w:r/>
          </w:p>
          <w:p>
            <w:pPr>
              <w:spacing w:line="360" w:lineRule="exact"/>
              <w:rPr>
                <w:rFonts w:hint="eastAsia" w:ascii="宋体" w:hAnsi="宋体" w:cs="宋体"/>
                <w:color w:val="000000"/>
                <w:sz w:val="21"/>
                <w:highlight w:val="none"/>
                <w:lang w:val="zh-CN"/>
              </w:rPr>
            </w:pPr>
            <w:r>
              <w:rPr>
                <w:rFonts w:hint="eastAsia" w:ascii="宋体" w:hAnsi="宋体" w:cs="宋体"/>
                <w:color w:val="000000"/>
                <w:sz w:val="21"/>
                <w:highlight w:val="none"/>
                <w:lang w:val="zh-CN"/>
              </w:rPr>
              <w:t xml:space="preserve">具有保卫管理员职业技能等级证书（依据保卫管理员国家职业技能标准）三级（或）以上证书的得2分。</w:t>
            </w:r>
            <w:r/>
          </w:p>
          <w:p>
            <w:pPr>
              <w:spacing w:line="360" w:lineRule="exact"/>
              <w:rPr>
                <w:rFonts w:hint="eastAsia" w:ascii="宋体" w:hAnsi="宋体" w:cs="宋体"/>
                <w:sz w:val="21"/>
                <w:highlight w:val="none"/>
              </w:rPr>
            </w:pPr>
            <w:r>
              <w:rPr>
                <w:rFonts w:hint="eastAsia" w:ascii="宋体" w:hAnsi="宋体" w:cs="宋体"/>
                <w:color w:val="000000"/>
                <w:sz w:val="21"/>
                <w:highlight w:val="none"/>
                <w:lang w:val="zh-CN"/>
              </w:rPr>
              <w:t xml:space="preserve">注：提供相关人员的身份证、证书及投标人为其缴纳2026年1月1日以来任意</w:t>
            </w:r>
            <w:r>
              <w:rPr>
                <w:rFonts w:hint="eastAsia" w:ascii="宋体" w:hAnsi="宋体" w:cs="宋体"/>
                <w:color w:val="000000"/>
                <w:sz w:val="21"/>
                <w:highlight w:val="none"/>
                <w:lang w:val="en-US" w:eastAsia="zh-CN"/>
              </w:rPr>
              <w:t xml:space="preserve">1</w:t>
            </w:r>
            <w:r>
              <w:rPr>
                <w:rFonts w:hint="eastAsia" w:ascii="宋体" w:hAnsi="宋体" w:cs="宋体"/>
                <w:color w:val="000000"/>
                <w:sz w:val="21"/>
                <w:highlight w:val="none"/>
                <w:lang w:val="zh-CN"/>
              </w:rPr>
              <w:t xml:space="preserve">个月的社保证明（至少含养老保险、工伤保险、失业保险），二维码不得遮挡。上述证明材料缺项或未提供的不得分。</w:t>
            </w:r>
            <w:r/>
          </w:p>
        </w:tc>
        <w:tc>
          <w:tcPr>
            <w:tcBorders>
              <w:top w:val="single" w:color="000000" w:sz="2" w:space="0"/>
              <w:bottom w:val="single" w:color="000000" w:sz="2" w:space="0"/>
            </w:tcBorders>
            <w:tcW w:w="600" w:type="dxa"/>
            <w:vAlign w:val="center"/>
            <w:textDirection w:val="lrTb"/>
            <w:noWrap w:val="false"/>
          </w:tcPr>
          <w:p>
            <w:pPr>
              <w:jc w:val="center"/>
              <w:spacing w:line="264" w:lineRule="auto"/>
              <w:rPr>
                <w:rFonts w:hint="eastAsia" w:ascii="宋体" w:hAnsi="宋体" w:cs="宋体"/>
                <w:sz w:val="21"/>
              </w:rPr>
            </w:pPr>
            <w:r>
              <w:rPr>
                <w:rFonts w:hint="eastAsia" w:ascii="宋体" w:hAnsi="宋体" w:cs="宋体"/>
                <w:sz w:val="21"/>
              </w:rPr>
              <w:t xml:space="preserve">2</w:t>
            </w:r>
            <w:r/>
          </w:p>
        </w:tc>
        <w:tc>
          <w:tcPr>
            <w:tcBorders>
              <w:top w:val="single" w:color="000000" w:sz="2" w:space="0"/>
              <w:bottom w:val="single" w:color="000000" w:sz="2" w:space="0"/>
            </w:tcBorders>
            <w:tcW w:w="776" w:type="dxa"/>
            <w:vAlign w:val="center"/>
            <w:textDirection w:val="lrTb"/>
            <w:noWrap w:val="false"/>
          </w:tcPr>
          <w:p>
            <w:pPr>
              <w:jc w:val="center"/>
              <w:spacing w:line="264" w:lineRule="auto"/>
              <w:rPr>
                <w:rFonts w:hint="eastAsia" w:ascii="宋体" w:hAnsi="宋体" w:cs="宋体"/>
                <w:sz w:val="21"/>
              </w:rPr>
            </w:pPr>
            <w:r>
              <w:rPr>
                <w:rFonts w:hint="eastAsia" w:ascii="宋体" w:hAnsi="宋体" w:cs="宋体"/>
                <w:sz w:val="21"/>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 w:val="21"/>
              </w:rPr>
            </w:pPr>
            <w:r>
              <w:rPr>
                <w:rFonts w:hint="eastAsia" w:ascii="宋体" w:hAnsi="宋体" w:cs="宋体"/>
                <w:spacing w:val="-2"/>
                <w:sz w:val="21"/>
              </w:rPr>
              <w:t xml:space="preserve">4.3</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2"/>
                <w:sz w:val="21"/>
                <w:szCs w:val="22"/>
                <w:highlight w:val="none"/>
              </w:rPr>
            </w:pPr>
            <w:r>
              <w:rPr>
                <w:rFonts w:ascii="宋体" w:hAnsi="宋体" w:cs="宋体"/>
                <w:spacing w:val="-2"/>
                <w:sz w:val="21"/>
                <w:szCs w:val="22"/>
                <w:highlight w:val="none"/>
              </w:rPr>
              <w:t xml:space="preserve">履约能力</w:t>
            </w:r>
            <w:r>
              <w:rPr>
                <w:rFonts w:hint="eastAsia" w:ascii="宋体" w:hAnsi="宋体" w:cs="宋体"/>
                <w:spacing w:val="-2"/>
                <w:sz w:val="21"/>
                <w:szCs w:val="22"/>
                <w:highlight w:val="none"/>
              </w:rPr>
              <w:t xml:space="preserve">3</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highlight w:val="none"/>
                <w:lang w:val="zh-CN"/>
              </w:rPr>
            </w:pPr>
            <w:r>
              <w:rPr>
                <w:rFonts w:hint="eastAsia" w:ascii="宋体" w:hAnsi="宋体" w:cs="宋体"/>
                <w:color w:val="000000"/>
                <w:sz w:val="21"/>
                <w:highlight w:val="none"/>
                <w:lang w:val="zh-CN"/>
              </w:rPr>
              <w:t xml:space="preserve">投标人拟投入本项目的工程设备主管：</w:t>
            </w:r>
            <w:r/>
          </w:p>
          <w:p>
            <w:pPr>
              <w:spacing w:line="360" w:lineRule="exact"/>
              <w:rPr>
                <w:rFonts w:hint="eastAsia" w:ascii="宋体" w:hAnsi="宋体" w:cs="宋体"/>
                <w:color w:val="000000"/>
                <w:sz w:val="21"/>
                <w:highlight w:val="none"/>
                <w:lang w:val="zh-CN"/>
              </w:rPr>
            </w:pPr>
            <w:r>
              <w:rPr>
                <w:rFonts w:hint="eastAsia" w:ascii="宋体" w:hAnsi="宋体" w:cs="宋体"/>
                <w:color w:val="000000"/>
                <w:sz w:val="21"/>
                <w:highlight w:val="none"/>
                <w:lang w:val="zh-CN"/>
              </w:rPr>
              <w:t xml:space="preserve">具有工程系列高级工程师（或）以上职称证书的得3分；中级工程师职称证书的得1分，最多得3分。</w:t>
            </w:r>
            <w:r/>
          </w:p>
          <w:p>
            <w:pPr>
              <w:spacing w:line="360" w:lineRule="exact"/>
              <w:rPr>
                <w:rFonts w:ascii="宋体" w:hAnsi="宋体" w:cs="宋体"/>
                <w:spacing w:val="-2"/>
                <w:sz w:val="21"/>
                <w:highlight w:val="none"/>
              </w:rPr>
            </w:pPr>
            <w:r>
              <w:rPr>
                <w:rFonts w:hint="eastAsia" w:ascii="宋体" w:hAnsi="宋体" w:cs="宋体"/>
                <w:color w:val="000000"/>
                <w:sz w:val="21"/>
                <w:highlight w:val="none"/>
                <w:lang w:val="zh-CN"/>
              </w:rPr>
              <w:t xml:space="preserve">注：提供相关人员的身份证、证书及投标人为其缴纳2026年1月1日以来任意</w:t>
            </w:r>
            <w:r>
              <w:rPr>
                <w:rFonts w:hint="eastAsia" w:ascii="宋体" w:hAnsi="宋体" w:cs="宋体"/>
                <w:color w:val="000000"/>
                <w:sz w:val="21"/>
                <w:highlight w:val="none"/>
                <w:lang w:val="en-US" w:eastAsia="zh-CN"/>
              </w:rPr>
              <w:t xml:space="preserve">1</w:t>
            </w:r>
            <w:r>
              <w:rPr>
                <w:rFonts w:hint="eastAsia" w:ascii="宋体" w:hAnsi="宋体" w:cs="宋体"/>
                <w:color w:val="000000"/>
                <w:sz w:val="21"/>
                <w:highlight w:val="none"/>
                <w:lang w:val="zh-CN"/>
              </w:rPr>
              <w:t xml:space="preserve">个月的社保证明（至少含养老保险、工伤保险、失业保险），二维码不得遮挡。上述证明材料缺项或未提供的不得分。</w:t>
            </w:r>
            <w:r/>
          </w:p>
        </w:tc>
        <w:tc>
          <w:tcPr>
            <w:tcBorders>
              <w:top w:val="single" w:color="000000" w:sz="2" w:space="0"/>
              <w:bottom w:val="single" w:color="000000" w:sz="2" w:space="0"/>
            </w:tcBorders>
            <w:tcW w:w="600" w:type="dxa"/>
            <w:vAlign w:val="center"/>
            <w:textDirection w:val="lrTb"/>
            <w:noWrap w:val="false"/>
          </w:tcPr>
          <w:p>
            <w:pPr>
              <w:jc w:val="center"/>
              <w:spacing w:line="264" w:lineRule="auto"/>
              <w:rPr>
                <w:rFonts w:ascii="宋体" w:hAnsi="宋体" w:cs="宋体"/>
                <w:sz w:val="21"/>
              </w:rPr>
            </w:pPr>
            <w:r>
              <w:rPr>
                <w:rFonts w:hint="eastAsia" w:ascii="宋体" w:hAnsi="宋体" w:cs="宋体"/>
                <w:sz w:val="21"/>
              </w:rPr>
              <w:t xml:space="preserve">3</w:t>
            </w:r>
            <w:r/>
          </w:p>
        </w:tc>
        <w:tc>
          <w:tcPr>
            <w:tcBorders>
              <w:top w:val="single" w:color="000000" w:sz="2" w:space="0"/>
              <w:bottom w:val="single" w:color="000000" w:sz="2" w:space="0"/>
            </w:tcBorders>
            <w:tcW w:w="776" w:type="dxa"/>
            <w:vAlign w:val="center"/>
            <w:textDirection w:val="lrTb"/>
            <w:noWrap w:val="false"/>
          </w:tcPr>
          <w:p>
            <w:pPr>
              <w:jc w:val="center"/>
              <w:spacing w:line="264" w:lineRule="auto"/>
              <w:rPr>
                <w:rFonts w:hint="eastAsia" w:ascii="宋体" w:hAnsi="宋体" w:cs="宋体"/>
                <w:sz w:val="21"/>
              </w:rPr>
            </w:pPr>
            <w:r>
              <w:rPr>
                <w:rFonts w:hint="eastAsia" w:ascii="宋体" w:hAnsi="宋体" w:cs="宋体"/>
                <w:sz w:val="21"/>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 w:val="21"/>
              </w:rPr>
            </w:pPr>
            <w:r>
              <w:rPr>
                <w:rFonts w:hint="eastAsia" w:ascii="宋体" w:hAnsi="宋体" w:cs="宋体"/>
                <w:spacing w:val="-2"/>
                <w:sz w:val="21"/>
              </w:rPr>
              <w:t xml:space="preserve">4.4</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2"/>
                <w:sz w:val="21"/>
                <w:szCs w:val="22"/>
                <w:highlight w:val="none"/>
              </w:rPr>
            </w:pPr>
            <w:r>
              <w:rPr>
                <w:rFonts w:ascii="宋体" w:hAnsi="宋体" w:cs="宋体"/>
                <w:spacing w:val="-2"/>
                <w:sz w:val="21"/>
                <w:szCs w:val="22"/>
                <w:highlight w:val="none"/>
              </w:rPr>
              <w:t xml:space="preserve">履约能力</w:t>
            </w:r>
            <w:r>
              <w:rPr>
                <w:rFonts w:hint="eastAsia" w:ascii="宋体" w:hAnsi="宋体" w:cs="宋体"/>
                <w:spacing w:val="-2"/>
                <w:sz w:val="21"/>
                <w:szCs w:val="22"/>
                <w:highlight w:val="none"/>
              </w:rPr>
              <w:t xml:space="preserve">4</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highlight w:val="none"/>
                <w:lang w:val="zh-CN"/>
              </w:rPr>
            </w:pPr>
            <w:r>
              <w:rPr>
                <w:rFonts w:hint="eastAsia" w:ascii="宋体" w:hAnsi="宋体" w:cs="宋体"/>
                <w:color w:val="000000"/>
                <w:sz w:val="21"/>
                <w:highlight w:val="none"/>
                <w:lang w:val="zh-CN"/>
              </w:rPr>
              <w:t xml:space="preserve">投标人拟投入项目团队人员中曾获得过政府部门颁发的与物业服务相关的荣誉称号或奖项（如：劳动模范、五一劳动奖章、道德模范、先进工作者、巾帼岗位明星、巾帼文明岗、文明职工等），每提供一个人得1分，最多得2分。</w:t>
            </w:r>
            <w:r/>
          </w:p>
          <w:p>
            <w:pPr>
              <w:spacing w:line="360" w:lineRule="exact"/>
              <w:rPr>
                <w:rFonts w:hint="eastAsia"/>
                <w:sz w:val="20"/>
                <w:highlight w:val="none"/>
              </w:rPr>
            </w:pPr>
            <w:r>
              <w:rPr>
                <w:rFonts w:hint="eastAsia" w:ascii="宋体" w:hAnsi="宋体" w:cs="宋体"/>
                <w:color w:val="000000"/>
                <w:sz w:val="21"/>
                <w:highlight w:val="none"/>
                <w:lang w:val="zh-CN"/>
              </w:rPr>
              <w:t xml:space="preserve">注：提供相关人员的身份证、荣誉称号或获奖证明材料及投标人为其缴纳2026年1月1日以来任意</w:t>
            </w:r>
            <w:r>
              <w:rPr>
                <w:rFonts w:hint="eastAsia" w:ascii="宋体" w:hAnsi="宋体" w:cs="宋体"/>
                <w:color w:val="000000"/>
                <w:sz w:val="21"/>
                <w:highlight w:val="none"/>
                <w:lang w:val="en-US" w:eastAsia="zh-CN"/>
              </w:rPr>
              <w:t xml:space="preserve">1</w:t>
            </w:r>
            <w:r>
              <w:rPr>
                <w:rFonts w:hint="eastAsia" w:ascii="宋体" w:hAnsi="宋体" w:cs="宋体"/>
                <w:color w:val="000000"/>
                <w:sz w:val="21"/>
                <w:highlight w:val="none"/>
                <w:lang w:val="zh-CN"/>
              </w:rPr>
              <w:t xml:space="preserve">个月的社保证明（至少含养老保险、工伤保险、失业保险），二维码不得遮挡。上述证明材料缺项或未提供的不得分。</w:t>
            </w:r>
            <w:r/>
          </w:p>
        </w:tc>
        <w:tc>
          <w:tcPr>
            <w:tcBorders>
              <w:top w:val="single" w:color="000000" w:sz="2" w:space="0"/>
              <w:bottom w:val="single" w:color="000000" w:sz="2" w:space="0"/>
            </w:tcBorders>
            <w:tcW w:w="600" w:type="dxa"/>
            <w:vAlign w:val="center"/>
            <w:textDirection w:val="lrTb"/>
            <w:noWrap w:val="false"/>
          </w:tcPr>
          <w:p>
            <w:pPr>
              <w:jc w:val="center"/>
              <w:spacing w:line="264" w:lineRule="auto"/>
              <w:rPr>
                <w:rFonts w:hint="eastAsia" w:ascii="宋体" w:hAnsi="宋体" w:cs="宋体"/>
                <w:sz w:val="21"/>
              </w:rPr>
            </w:pPr>
            <w:r>
              <w:rPr>
                <w:rFonts w:hint="eastAsia" w:ascii="宋体" w:hAnsi="宋体" w:cs="宋体"/>
                <w:sz w:val="21"/>
              </w:rPr>
              <w:t xml:space="preserve">2</w:t>
            </w:r>
            <w:r/>
          </w:p>
        </w:tc>
        <w:tc>
          <w:tcPr>
            <w:tcBorders>
              <w:top w:val="single" w:color="000000" w:sz="2" w:space="0"/>
              <w:bottom w:val="single" w:color="000000" w:sz="2" w:space="0"/>
            </w:tcBorders>
            <w:tcW w:w="776" w:type="dxa"/>
            <w:vAlign w:val="center"/>
            <w:textDirection w:val="lrTb"/>
            <w:noWrap w:val="false"/>
          </w:tcPr>
          <w:p>
            <w:pPr>
              <w:jc w:val="center"/>
              <w:spacing w:line="264" w:lineRule="auto"/>
              <w:rPr>
                <w:rFonts w:hint="eastAsia" w:ascii="宋体" w:hAnsi="宋体" w:cs="宋体"/>
                <w:sz w:val="21"/>
              </w:rPr>
            </w:pPr>
            <w:r>
              <w:rPr>
                <w:rFonts w:hint="eastAsia" w:ascii="宋体" w:hAnsi="宋体" w:cs="宋体"/>
                <w:sz w:val="21"/>
              </w:rPr>
              <w:t xml:space="preserve">客观分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 w:val="21"/>
              </w:rPr>
            </w:pPr>
            <w:r>
              <w:rPr>
                <w:rFonts w:hint="eastAsia" w:ascii="宋体" w:hAnsi="宋体" w:cs="宋体"/>
                <w:spacing w:val="-2"/>
                <w:sz w:val="21"/>
              </w:rPr>
              <w:t xml:space="preserve">4.5</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2"/>
                <w:sz w:val="21"/>
                <w:szCs w:val="22"/>
              </w:rPr>
            </w:pPr>
            <w:r>
              <w:rPr>
                <w:rFonts w:ascii="宋体" w:hAnsi="宋体" w:cs="宋体"/>
                <w:spacing w:val="-2"/>
                <w:sz w:val="21"/>
                <w:szCs w:val="22"/>
              </w:rPr>
              <w:t xml:space="preserve">履约能力</w:t>
            </w:r>
            <w:r>
              <w:rPr>
                <w:rFonts w:hint="eastAsia" w:ascii="宋体" w:hAnsi="宋体" w:cs="宋体"/>
                <w:spacing w:val="-2"/>
                <w:sz w:val="21"/>
                <w:szCs w:val="22"/>
              </w:rPr>
              <w:t xml:space="preserve">5</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lang w:val="zh-CN"/>
              </w:rPr>
            </w:pPr>
            <w:r>
              <w:rPr>
                <w:rFonts w:hint="eastAsia" w:ascii="宋体" w:hAnsi="宋体" w:cs="宋体"/>
                <w:color w:val="000000"/>
                <w:sz w:val="21"/>
                <w:lang w:val="zh-CN"/>
              </w:rPr>
              <w:t xml:space="preserve">投标人具有成熟的可在本项目运用与实施的信息化管理系统，至少具有：保安巡更、会议服务、保洁管理、设施设备管理等功能（具体功能名称可不尽相同，所具备功能一致即可），每具有1项功能得1分，最多得2分。</w:t>
            </w:r>
            <w:r/>
          </w:p>
          <w:p>
            <w:pPr>
              <w:spacing w:line="360" w:lineRule="exact"/>
              <w:rPr>
                <w:rFonts w:hint="eastAsia"/>
                <w:sz w:val="20"/>
              </w:rPr>
            </w:pPr>
            <w:r>
              <w:rPr>
                <w:rFonts w:hint="eastAsia" w:ascii="宋体" w:hAnsi="宋体" w:cs="宋体"/>
                <w:color w:val="000000"/>
                <w:sz w:val="21"/>
                <w:lang w:val="zh-CN"/>
              </w:rPr>
              <w:t xml:space="preserve">注：系统为自主开发的，提供系统的著作权证书扫描件；系统为购买的，提供购置合同及发票作为证明资料。上述证明材料缺项或未提供的不得分。</w:t>
            </w:r>
            <w:r/>
          </w:p>
        </w:tc>
        <w:tc>
          <w:tcPr>
            <w:tcBorders>
              <w:top w:val="single" w:color="000000" w:sz="2" w:space="0"/>
              <w:bottom w:val="single" w:color="000000" w:sz="2" w:space="0"/>
            </w:tcBorders>
            <w:tcW w:w="600" w:type="dxa"/>
            <w:vAlign w:val="center"/>
            <w:textDirection w:val="lrTb"/>
            <w:noWrap w:val="false"/>
          </w:tcPr>
          <w:p>
            <w:pPr>
              <w:jc w:val="center"/>
              <w:spacing w:line="264" w:lineRule="auto"/>
              <w:rPr>
                <w:rFonts w:ascii="宋体" w:hAnsi="宋体" w:cs="宋体"/>
                <w:sz w:val="21"/>
              </w:rPr>
            </w:pPr>
            <w:r>
              <w:rPr>
                <w:rFonts w:hint="eastAsia" w:ascii="宋体" w:hAnsi="宋体" w:cs="宋体"/>
                <w:sz w:val="21"/>
              </w:rPr>
              <w:t xml:space="preserve">2</w:t>
            </w:r>
            <w:r/>
          </w:p>
        </w:tc>
        <w:tc>
          <w:tcPr>
            <w:tcBorders>
              <w:top w:val="single" w:color="000000" w:sz="2" w:space="0"/>
              <w:bottom w:val="single" w:color="000000" w:sz="2" w:space="0"/>
            </w:tcBorders>
            <w:tcW w:w="776" w:type="dxa"/>
            <w:vAlign w:val="center"/>
            <w:textDirection w:val="lrTb"/>
            <w:noWrap w:val="false"/>
          </w:tcPr>
          <w:p>
            <w:pPr>
              <w:jc w:val="center"/>
              <w:spacing w:line="264" w:lineRule="auto"/>
              <w:rPr>
                <w:rFonts w:hint="eastAsia" w:ascii="宋体" w:hAnsi="宋体" w:cs="宋体"/>
                <w:sz w:val="21"/>
              </w:rPr>
            </w:pPr>
            <w:r>
              <w:rPr>
                <w:rFonts w:ascii="宋体" w:hAnsi="宋体" w:cs="宋体"/>
                <w:sz w:val="21"/>
              </w:rPr>
              <w:t xml:space="preserve">客观分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 w:val="21"/>
              </w:rPr>
            </w:pPr>
            <w:r>
              <w:rPr>
                <w:rFonts w:hint="eastAsia" w:ascii="宋体" w:hAnsi="宋体" w:cs="宋体"/>
                <w:spacing w:val="-2"/>
                <w:sz w:val="21"/>
              </w:rPr>
              <w:t xml:space="preserve">4.6</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2"/>
                <w:sz w:val="21"/>
                <w:szCs w:val="22"/>
              </w:rPr>
            </w:pPr>
            <w:r>
              <w:rPr>
                <w:rFonts w:ascii="宋体" w:hAnsi="宋体" w:cs="宋体"/>
                <w:spacing w:val="-2"/>
                <w:sz w:val="21"/>
                <w:szCs w:val="22"/>
              </w:rPr>
              <w:t xml:space="preserve">履约能力</w:t>
            </w:r>
            <w:r>
              <w:rPr>
                <w:rFonts w:hint="eastAsia" w:ascii="宋体" w:hAnsi="宋体" w:cs="宋体"/>
                <w:spacing w:val="-2"/>
                <w:sz w:val="21"/>
                <w:szCs w:val="22"/>
              </w:rPr>
              <w:t xml:space="preserve">6</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sz w:val="21"/>
              </w:rPr>
            </w:pPr>
            <w:r>
              <w:rPr>
                <w:rFonts w:hint="eastAsia" w:ascii="宋体" w:hAnsi="宋体" w:cs="宋体"/>
                <w:color w:val="000000"/>
                <w:sz w:val="21"/>
                <w:lang w:val="zh-CN"/>
              </w:rPr>
              <w:t xml:space="preserve">供应商承诺成交后购买雇主责任险和公众责任险等商业险，保险条款中明确供应商在从事物业服务过程中，造成第三方人身伤亡或财产损失或其它安全事故，供应商负责处理及赔偿事宜，提供书面承诺书的得2分，未提供不得分。（提供承诺书加盖公章格式自拟）</w:t>
            </w:r>
            <w:r/>
          </w:p>
        </w:tc>
        <w:tc>
          <w:tcPr>
            <w:tcBorders>
              <w:top w:val="single" w:color="000000" w:sz="2" w:space="0"/>
              <w:bottom w:val="single" w:color="000000" w:sz="2" w:space="0"/>
            </w:tcBorders>
            <w:tcW w:w="600" w:type="dxa"/>
            <w:vAlign w:val="center"/>
            <w:textDirection w:val="lrTb"/>
            <w:noWrap w:val="false"/>
          </w:tcPr>
          <w:p>
            <w:pPr>
              <w:jc w:val="center"/>
              <w:spacing w:line="264" w:lineRule="auto"/>
              <w:rPr>
                <w:rFonts w:hint="eastAsia" w:ascii="宋体" w:hAnsi="宋体" w:cs="宋体"/>
                <w:sz w:val="21"/>
              </w:rPr>
            </w:pPr>
            <w:r>
              <w:rPr>
                <w:rFonts w:hint="eastAsia" w:ascii="宋体" w:hAnsi="宋体" w:cs="宋体"/>
                <w:sz w:val="21"/>
              </w:rPr>
              <w:t xml:space="preserve">2</w:t>
            </w:r>
            <w:r/>
          </w:p>
        </w:tc>
        <w:tc>
          <w:tcPr>
            <w:tcBorders>
              <w:top w:val="single" w:color="000000" w:sz="2" w:space="0"/>
              <w:bottom w:val="single" w:color="000000" w:sz="2" w:space="0"/>
            </w:tcBorders>
            <w:tcW w:w="776" w:type="dxa"/>
            <w:vAlign w:val="center"/>
            <w:textDirection w:val="lrTb"/>
            <w:noWrap w:val="false"/>
          </w:tcPr>
          <w:p>
            <w:pPr>
              <w:jc w:val="center"/>
              <w:spacing w:line="264" w:lineRule="auto"/>
              <w:rPr>
                <w:rFonts w:ascii="宋体" w:hAnsi="宋体" w:cs="宋体"/>
                <w:sz w:val="21"/>
              </w:rPr>
            </w:pPr>
            <w:r>
              <w:rPr>
                <w:rFonts w:hint="eastAsia" w:ascii="宋体" w:hAnsi="宋体" w:cs="宋体"/>
                <w:sz w:val="21"/>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sz w:val="21"/>
              </w:rPr>
            </w:pPr>
            <w:r>
              <w:rPr>
                <w:rFonts w:ascii="宋体" w:hAnsi="宋体" w:cs="宋体"/>
                <w:spacing w:val="-3"/>
                <w:sz w:val="21"/>
              </w:rPr>
              <w:t xml:space="preserve">合</w:t>
            </w:r>
            <w:r>
              <w:rPr>
                <w:rFonts w:ascii="宋体" w:hAnsi="宋体" w:cs="宋体"/>
                <w:spacing w:val="-2"/>
                <w:sz w:val="21"/>
              </w:rPr>
              <w:t xml:space="preserve">计</w:t>
            </w:r>
            <w:r/>
          </w:p>
        </w:tc>
        <w:tc>
          <w:tcPr>
            <w:gridSpan w:val="2"/>
            <w:tcBorders>
              <w:top w:val="single" w:color="000000" w:sz="2" w:space="0"/>
              <w:bottom w:val="single" w:color="000000" w:sz="2" w:space="0"/>
            </w:tcBorders>
            <w:tcW w:w="8279" w:type="dxa"/>
            <w:vAlign w:val="center"/>
            <w:textDirection w:val="lrTb"/>
            <w:noWrap w:val="false"/>
          </w:tcPr>
          <w:p>
            <w:pPr>
              <w:ind w:left="172"/>
              <w:jc w:val="center"/>
              <w:spacing w:before="123" w:line="264" w:lineRule="auto"/>
              <w:rPr>
                <w:rFonts w:ascii="宋体" w:hAnsi="宋体" w:cs="宋体"/>
                <w:spacing w:val="-2"/>
                <w:sz w:val="21"/>
              </w:rPr>
            </w:pPr>
            <w:r>
              <w:rPr>
                <w:rFonts w:ascii="宋体" w:hAnsi="宋体" w:cs="宋体"/>
                <w:spacing w:val="-2"/>
                <w:sz w:val="21"/>
              </w:rPr>
            </w:r>
            <w:r/>
          </w:p>
        </w:tc>
        <w:tc>
          <w:tcPr>
            <w:gridSpan w:val="2"/>
            <w:tcBorders>
              <w:top w:val="single" w:color="000000" w:sz="2" w:space="0"/>
              <w:bottom w:val="single" w:color="000000" w:sz="2" w:space="0"/>
            </w:tcBorders>
            <w:tcW w:w="1376" w:type="dxa"/>
            <w:vAlign w:val="center"/>
            <w:textDirection w:val="lrTb"/>
            <w:noWrap w:val="false"/>
          </w:tcPr>
          <w:p>
            <w:pPr>
              <w:jc w:val="center"/>
              <w:spacing w:line="264" w:lineRule="auto"/>
              <w:rPr>
                <w:sz w:val="21"/>
              </w:rPr>
            </w:pPr>
            <w:r>
              <w:rPr>
                <w:rFonts w:ascii="宋体" w:hAnsi="宋体" w:cs="宋体"/>
                <w:spacing w:val="-11"/>
                <w:sz w:val="21"/>
              </w:rPr>
              <w:t xml:space="preserve">100分</w:t>
            </w:r>
            <w:bookmarkEnd w:id="177"/>
            <w:r/>
            <w:bookmarkEnd w:id="178"/>
            <w:r/>
            <w:bookmarkEnd w:id="182"/>
            <w:r/>
            <w:bookmarkEnd w:id="183"/>
            <w:r/>
            <w:bookmarkEnd w:id="184"/>
            <w:r/>
            <w:r/>
          </w:p>
        </w:tc>
      </w:tr>
    </w:tbl>
    <w:p>
      <w:pPr>
        <w:pStyle w:val="7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投标文件格式</w:t>
      </w:r>
      <w:r/>
    </w:p>
    <w:p>
      <w:pPr>
        <w:jc w:val="center"/>
        <w:rPr>
          <w:rFonts w:hint="eastAsia" w:ascii="宋体" w:hAnsi="宋体"/>
          <w:b/>
          <w:color w:val="000000"/>
          <w:sz w:val="72"/>
        </w:rPr>
      </w:pPr>
      <w:r/>
      <w:bookmarkStart w:id="189" w:name="_Hlt26671244"/>
      <w:r/>
      <w:bookmarkEnd w:id="189"/>
      <w:r/>
      <w:bookmarkStart w:id="190" w:name="_Hlt26955039"/>
      <w:r/>
      <w:bookmarkEnd w:id="190"/>
      <w:r/>
      <w:bookmarkStart w:id="191" w:name="_Toc26554094"/>
      <w:r/>
      <w:bookmarkStart w:id="192" w:name="_Toc49090576"/>
      <w:r/>
      <w:bookmarkStart w:id="193" w:name="_Toc120614282"/>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   </w:t>
      </w:r>
      <w:r/>
    </w:p>
    <w:p>
      <w:pPr>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560"/>
        <w:spacing w:line="600" w:lineRule="exact"/>
        <w:rPr>
          <w:rFonts w:hint="eastAsia" w:ascii="宋体" w:hAnsi="宋体" w:cs="宋体"/>
          <w:sz w:val="28"/>
          <w:szCs w:val="28"/>
        </w:rPr>
      </w:pPr>
      <w:r>
        <w:rPr>
          <w:rFonts w:ascii="宋体" w:hAnsi="宋体"/>
          <w:b/>
          <w:color w:val="000000"/>
          <w:sz w:val="36"/>
          <w:u w:val="single"/>
        </w:rPr>
        <w:br w:type="page" w:clear="all"/>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一、信用承诺函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二、法定代表人授权委托书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三、投标函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四、开标一览表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五、投标分项报价表（含人工成本报价明细表）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十、联合体协议（如有）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十一、分包情况说明及分包意向协议（如有）</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pStyle w:val="797"/>
        <w:rPr>
          <w:color w:val="000000"/>
          <w:sz w:val="24"/>
        </w:rPr>
      </w:pPr>
      <w:r>
        <w:rPr>
          <w:color w:val="000000"/>
          <w:sz w:val="24"/>
        </w:rPr>
      </w:r>
      <w:r/>
    </w:p>
    <w:p>
      <w:pPr>
        <w:pStyle w:val="797"/>
        <w:rPr>
          <w:color w:val="000000"/>
          <w:sz w:val="24"/>
        </w:rPr>
      </w:pPr>
      <w:r>
        <w:rPr>
          <w:color w:val="000000"/>
          <w:sz w:val="24"/>
        </w:rPr>
      </w:r>
      <w:r/>
    </w:p>
    <w:p>
      <w:pPr>
        <w:pStyle w:val="797"/>
        <w:rPr>
          <w:color w:val="000000"/>
          <w:sz w:val="24"/>
        </w:rPr>
      </w:pPr>
      <w:r>
        <w:rPr>
          <w:color w:val="000000"/>
          <w:sz w:val="24"/>
        </w:rPr>
      </w:r>
      <w:r/>
    </w:p>
    <w:p>
      <w:pPr>
        <w:pStyle w:val="797"/>
        <w:rPr>
          <w:color w:val="000000"/>
          <w:sz w:val="24"/>
        </w:rPr>
      </w:pPr>
      <w:r>
        <w:rPr>
          <w:color w:val="000000"/>
          <w:sz w:val="24"/>
        </w:rPr>
      </w:r>
      <w:r/>
    </w:p>
    <w:p>
      <w:pPr>
        <w:pStyle w:val="797"/>
        <w:rPr>
          <w:color w:val="000000"/>
          <w:sz w:val="24"/>
        </w:rPr>
      </w:pPr>
      <w:r>
        <w:rPr>
          <w:color w:val="000000"/>
          <w:sz w:val="24"/>
        </w:rPr>
      </w:r>
      <w:r/>
    </w:p>
    <w:p>
      <w:pPr>
        <w:pStyle w:val="797"/>
        <w:rPr>
          <w:color w:val="000000"/>
          <w:sz w:val="24"/>
        </w:rPr>
      </w:pPr>
      <w:r>
        <w:rPr>
          <w:color w:val="000000"/>
          <w:sz w:val="24"/>
        </w:rPr>
      </w:r>
      <w:bookmarkEnd w:id="191"/>
      <w:bookmarkEnd w:id="192"/>
      <w:bookmarkEnd w:id="193"/>
      <w:r/>
    </w:p>
    <w:p>
      <w:pPr>
        <w:pStyle w:val="797"/>
        <w:rPr>
          <w:color w:val="000000"/>
          <w:sz w:val="24"/>
        </w:rPr>
      </w:pPr>
      <w:r>
        <w:rPr>
          <w:color w:val="000000"/>
          <w:sz w:val="24"/>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834"/>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p>
    <w:p>
      <w:pPr>
        <w:rPr>
          <w:sz w:val="24"/>
          <w:szCs w:val="24"/>
        </w:rPr>
      </w:pPr>
      <w:r>
        <w:rPr>
          <w:sz w:val="24"/>
          <w:szCs w:val="24"/>
        </w:rPr>
      </w:r>
      <w:r/>
    </w:p>
    <w:p>
      <w:pPr>
        <w:pStyle w:val="680"/>
        <w:rPr>
          <w:sz w:val="24"/>
          <w:szCs w:val="24"/>
        </w:rPr>
      </w:pPr>
      <w:r>
        <w:rPr>
          <w:sz w:val="24"/>
          <w:szCs w:val="24"/>
        </w:rPr>
      </w:r>
      <w:r/>
    </w:p>
    <w:p>
      <w:pPr>
        <w:pStyle w:val="680"/>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839"/>
        <w:ind w:firstLine="480"/>
        <w:spacing w:line="420" w:lineRule="exact"/>
        <w:rPr>
          <w:rFonts w:hint="eastAsia"/>
          <w:sz w:val="24"/>
          <w:szCs w:val="24"/>
          <w:highlight w:val="none"/>
        </w:rPr>
      </w:pPr>
      <w:r>
        <w:rPr>
          <w:rFonts w:hint="eastAsia"/>
          <w:sz w:val="24"/>
          <w:szCs w:val="24"/>
          <w:highlight w:val="none"/>
        </w:rPr>
      </w:r>
      <w:r/>
    </w:p>
    <w:p>
      <w:pPr>
        <w:pStyle w:val="839"/>
        <w:ind w:firstLine="480"/>
        <w:spacing w:line="480" w:lineRule="exact"/>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p>
    <w:p>
      <w:pPr>
        <w:pStyle w:val="839"/>
        <w:ind w:firstLine="480"/>
        <w:spacing w:line="480" w:lineRule="exact"/>
        <w:rPr>
          <w:rFonts w:hint="eastAsia"/>
          <w:sz w:val="24"/>
          <w:szCs w:val="24"/>
          <w:highlight w:val="none"/>
        </w:rPr>
      </w:pPr>
      <w:r>
        <w:rPr>
          <w:rFonts w:hint="eastAsia"/>
          <w:sz w:val="24"/>
          <w:szCs w:val="24"/>
          <w:highlight w:val="none"/>
        </w:rPr>
        <w:t xml:space="preserve">委托期限：自本授权委托书签署之日起至投标有效期届满之日止。</w:t>
      </w:r>
      <w:r/>
    </w:p>
    <w:p>
      <w:pPr>
        <w:pStyle w:val="839"/>
        <w:ind w:firstLine="480"/>
        <w:spacing w:line="480" w:lineRule="exact"/>
        <w:rPr>
          <w:rFonts w:hint="default"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p>
    <w:p>
      <w:pPr>
        <w:pStyle w:val="839"/>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p>
    <w:p>
      <w:pPr>
        <w:pStyle w:val="839"/>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p>
    <w:p>
      <w:pPr>
        <w:pStyle w:val="839"/>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p>
    <w:p>
      <w:pPr>
        <w:pStyle w:val="839"/>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p>
    <w:p>
      <w:pPr>
        <w:pStyle w:val="839"/>
        <w:ind w:firstLine="480"/>
        <w:spacing w:line="480" w:lineRule="exact"/>
        <w:rPr>
          <w:rFonts w:hint="default"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p>
    <w:p>
      <w:pPr>
        <w:pStyle w:val="649"/>
        <w:ind w:firstLine="0"/>
        <w:rPr>
          <w:rFonts w:hint="eastAsia"/>
          <w:highlight w:val="none"/>
        </w:rPr>
      </w:pPr>
      <w:r>
        <w:rPr>
          <w:rFonts w:hint="eastAsia"/>
          <w:highlight w:val="none"/>
        </w:rPr>
      </w:r>
      <w:r/>
    </w:p>
    <w:p>
      <w:pPr>
        <w:pStyle w:val="839"/>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839"/>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p>
    <w:p>
      <w:pPr>
        <w:pStyle w:val="839"/>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p>
    <w:p>
      <w:pPr>
        <w:pStyle w:val="839"/>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p>
    <w:p>
      <w:pPr>
        <w:pStyle w:val="839"/>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p>
    <w:p>
      <w:pPr>
        <w:pStyle w:val="839"/>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p>
    <w:p>
      <w:pPr>
        <w:pStyle w:val="839"/>
        <w:ind w:firstLine="480"/>
        <w:spacing w:line="480" w:lineRule="exact"/>
        <w:rPr>
          <w:rFonts w:hint="eastAsia" w:ascii="黑体" w:hAnsi="黑体" w:eastAsia="黑体" w:cs="Times New Roman"/>
          <w:i w:val="0"/>
          <w:sz w:val="32"/>
          <w:szCs w:val="32"/>
          <w:highlight w:val="none"/>
          <w:u w:val="none"/>
          <w:lang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p>
    <w:p>
      <w:pPr>
        <w:pStyle w:val="845"/>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p>
    <w:p>
      <w:pPr>
        <w:pStyle w:val="845"/>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p>
    <w:p>
      <w:pPr>
        <w:pStyle w:val="845"/>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lang w:val="en-US" w:eastAsia="zh-CN"/>
        </w:rPr>
        <w:t xml:space="preserve">贵</w:t>
      </w:r>
      <w:r>
        <w:rPr>
          <w:rFonts w:hint="default" w:ascii="宋体" w:hAnsi="宋体"/>
          <w:szCs w:val="21"/>
          <w:highlight w:val="none"/>
          <w:lang w:val="en-US"/>
        </w:rPr>
        <w:t xml:space="preserve">方</w:t>
      </w:r>
      <w:r>
        <w:rPr>
          <w:rFonts w:hint="eastAsia" w:ascii="宋体" w:hAnsi="宋体"/>
          <w:szCs w:val="21"/>
          <w:highlight w:val="none"/>
        </w:rPr>
        <w:t xml:space="preserve">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p>
    <w:p>
      <w:pPr>
        <w:pStyle w:val="845"/>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845"/>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845"/>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845"/>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845"/>
        <w:spacing w:before="0" w:after="0" w:line="420" w:lineRule="exact"/>
        <w:rPr>
          <w:rFonts w:hint="eastAsia" w:ascii="宋体" w:hAnsi="宋体" w:eastAsia="宋体" w:cs="Times New Roman"/>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w:t>
      </w:r>
      <w:r>
        <w:rPr>
          <w:rFonts w:hint="eastAsia" w:ascii="宋体" w:hAnsi="宋体" w:eastAsia="宋体" w:cs="Times New Roman"/>
          <w:szCs w:val="21"/>
          <w:highlight w:val="none"/>
        </w:rPr>
        <w:t xml:space="preserve">标文件规定的时间完成项目，交付</w:t>
      </w:r>
      <w:r>
        <w:rPr>
          <w:rFonts w:hint="eastAsia" w:ascii="宋体" w:hAnsi="宋体"/>
          <w:szCs w:val="21"/>
          <w:highlight w:val="none"/>
          <w:lang w:val="en-US" w:eastAsia="zh-CN"/>
        </w:rPr>
        <w:t xml:space="preserve">贵</w:t>
      </w:r>
      <w:r>
        <w:rPr>
          <w:rFonts w:hint="eastAsia" w:ascii="宋体" w:hAnsi="宋体" w:eastAsia="宋体" w:cs="Times New Roman"/>
          <w:szCs w:val="21"/>
          <w:highlight w:val="none"/>
        </w:rPr>
        <w:t xml:space="preserve">方验收、使用。</w:t>
      </w:r>
      <w:r/>
    </w:p>
    <w:p>
      <w:pPr>
        <w:pStyle w:val="845"/>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7.</w:t>
      </w:r>
      <w:r>
        <w:rPr>
          <w:rFonts w:hint="eastAsia" w:ascii="宋体" w:hAnsi="宋体" w:eastAsia="宋体" w:cs="Times New Roman"/>
          <w:szCs w:val="21"/>
          <w:highlight w:val="none"/>
        </w:rPr>
        <w:t xml:space="preserve">我</w:t>
      </w:r>
      <w:r>
        <w:rPr>
          <w:rFonts w:hint="eastAsia" w:ascii="宋体" w:hAnsi="宋体" w:eastAsia="宋体" w:cs="Times New Roman"/>
          <w:szCs w:val="21"/>
          <w:highlight w:val="none"/>
          <w:lang w:eastAsia="zh-CN"/>
        </w:rPr>
        <w:t xml:space="preserve">方</w:t>
      </w:r>
      <w:r>
        <w:rPr>
          <w:rFonts w:hint="eastAsia" w:ascii="宋体" w:hAnsi="宋体" w:eastAsia="宋体" w:cs="Times New Roman"/>
          <w:szCs w:val="21"/>
          <w:highlight w:val="none"/>
        </w:rPr>
        <w:t xml:space="preserve">为</w:t>
      </w:r>
      <w:r>
        <w:rPr>
          <w:rFonts w:hint="eastAsia" w:ascii="宋体" w:hAnsi="宋体" w:eastAsia="宋体" w:cs="Times New Roman"/>
          <w:szCs w:val="21"/>
          <w:highlight w:val="none"/>
          <w:lang w:eastAsia="zh-CN"/>
        </w:rPr>
        <w:t xml:space="preserve">：</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大型企业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中型企业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小型企业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微型企业（在对应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内</w:t>
      </w:r>
      <w:r>
        <w:rPr>
          <w:rFonts w:hint="eastAsia" w:ascii="宋体" w:hAnsi="宋体" w:eastAsia="宋体" w:cs="Times New Roman"/>
          <w:szCs w:val="21"/>
          <w:highlight w:val="none"/>
          <w:lang w:val="zh-CN" w:eastAsia="zh-CN"/>
        </w:rPr>
        <w:t xml:space="preserve">打</w:t>
      </w:r>
      <w:r>
        <w:rPr>
          <w:rFonts w:hint="eastAsia" w:ascii="宋体" w:hAnsi="宋体" w:eastAsia="宋体" w:cs="Times New Roman"/>
          <w:szCs w:val="21"/>
          <w:highlight w:val="none"/>
          <w:lang w:val="zh-CN"/>
        </w:rPr>
        <w:t xml:space="preserve">“√”</w:t>
      </w:r>
      <w:r>
        <w:rPr>
          <w:rFonts w:hint="eastAsia" w:ascii="宋体" w:hAnsi="宋体" w:eastAsia="宋体" w:cs="Times New Roman"/>
          <w:szCs w:val="21"/>
          <w:highlight w:val="none"/>
          <w:lang w:val="en-US" w:eastAsia="zh-CN"/>
        </w:rPr>
        <w:t xml:space="preserve">）</w:t>
      </w:r>
      <w:r/>
    </w:p>
    <w:p>
      <w:pPr>
        <w:pStyle w:val="845"/>
        <w:spacing w:before="0" w:after="0" w:line="420" w:lineRule="exact"/>
        <w:rPr>
          <w:rFonts w:hint="default"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8.我方为：</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非民营企业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事业单位或其他组织</w:t>
      </w:r>
      <w:r>
        <w:rPr>
          <w:rFonts w:hint="eastAsia" w:ascii="宋体" w:hAnsi="宋体" w:eastAsia="宋体" w:cs="Times New Roman"/>
          <w:szCs w:val="21"/>
          <w:highlight w:val="none"/>
        </w:rPr>
        <w:t xml:space="preserve">（在对应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内</w:t>
      </w:r>
      <w:r>
        <w:rPr>
          <w:rFonts w:hint="eastAsia" w:ascii="宋体" w:hAnsi="宋体" w:eastAsia="宋体" w:cs="Times New Roman"/>
          <w:szCs w:val="21"/>
          <w:highlight w:val="none"/>
          <w:lang w:val="zh-CN"/>
        </w:rPr>
        <w:t xml:space="preserve">打“√”</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               </w:t>
      </w:r>
      <w:r/>
    </w:p>
    <w:p>
      <w:pPr>
        <w:pStyle w:val="845"/>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9</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我方</w:t>
      </w:r>
      <w:r>
        <w:rPr>
          <w:rFonts w:hint="eastAsia" w:ascii="宋体" w:hAnsi="宋体" w:eastAsia="宋体" w:cs="Times New Roman"/>
          <w:szCs w:val="21"/>
          <w:highlight w:val="none"/>
        </w:rPr>
        <w:t xml:space="preserve">与本</w:t>
      </w:r>
      <w:r>
        <w:rPr>
          <w:rFonts w:hint="eastAsia" w:ascii="宋体" w:hAnsi="宋体" w:eastAsia="宋体" w:cs="Times New Roman"/>
          <w:szCs w:val="21"/>
          <w:highlight w:val="none"/>
          <w:lang w:val="en-US" w:eastAsia="zh-CN"/>
        </w:rPr>
        <w:t xml:space="preserve">次</w:t>
      </w:r>
      <w:r>
        <w:rPr>
          <w:rFonts w:hint="eastAsia" w:ascii="宋体" w:hAnsi="宋体" w:eastAsia="宋体" w:cs="Times New Roman"/>
          <w:szCs w:val="21"/>
          <w:highlight w:val="none"/>
        </w:rPr>
        <w:t xml:space="preserve">投标有关</w:t>
      </w:r>
      <w:r>
        <w:rPr>
          <w:rFonts w:hint="eastAsia" w:ascii="宋体" w:hAnsi="宋体" w:eastAsia="宋体" w:cs="Times New Roman"/>
          <w:szCs w:val="21"/>
          <w:highlight w:val="none"/>
          <w:lang w:val="en-US" w:eastAsia="zh-CN"/>
        </w:rPr>
        <w:t xml:space="preserve">信息</w:t>
      </w:r>
      <w:r/>
    </w:p>
    <w:p>
      <w:pPr>
        <w:pStyle w:val="845"/>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地  址：</w:t>
      </w:r>
      <w:r/>
    </w:p>
    <w:p>
      <w:pPr>
        <w:pStyle w:val="845"/>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邮  编：</w:t>
      </w:r>
      <w:r/>
    </w:p>
    <w:p>
      <w:pPr>
        <w:pStyle w:val="845"/>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电  话：</w:t>
      </w:r>
      <w:r/>
    </w:p>
    <w:p>
      <w:pPr>
        <w:pStyle w:val="845"/>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传  真：</w:t>
      </w:r>
      <w:r/>
    </w:p>
    <w:p>
      <w:pPr>
        <w:pStyle w:val="845"/>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开户行：</w:t>
      </w:r>
      <w:r/>
    </w:p>
    <w:p>
      <w:pPr>
        <w:pStyle w:val="845"/>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账  号：</w:t>
      </w:r>
      <w:r/>
    </w:p>
    <w:p>
      <w:pPr>
        <w:pStyle w:val="845"/>
        <w:spacing w:before="0" w:after="0" w:line="420" w:lineRule="exact"/>
        <w:rPr>
          <w:rFonts w:hint="eastAsia" w:ascii="宋体" w:hAnsi="宋体" w:eastAsia="宋体" w:cs="Times New Roman"/>
          <w:sz w:val="24"/>
          <w:szCs w:val="21"/>
          <w:highlight w:val="none"/>
          <w:u w:val="none"/>
        </w:rPr>
      </w:pPr>
      <w:r>
        <w:rPr>
          <w:rFonts w:hint="eastAsia" w:ascii="宋体" w:hAnsi="宋体" w:eastAsia="宋体" w:cs="Times New Roman"/>
          <w:sz w:val="24"/>
          <w:szCs w:val="21"/>
          <w:highlight w:val="none"/>
          <w:lang w:val="en-US" w:eastAsia="zh-CN"/>
        </w:rPr>
        <w:t xml:space="preserve">投标人</w:t>
      </w:r>
      <w:r>
        <w:rPr>
          <w:rFonts w:hint="eastAsia" w:ascii="宋体" w:hAnsi="宋体" w:eastAsia="宋体" w:cs="Times New Roman"/>
          <w:sz w:val="24"/>
          <w:szCs w:val="21"/>
          <w:highlight w:val="none"/>
        </w:rPr>
        <w:t xml:space="preserve">名称</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u w:val="none"/>
        </w:rPr>
        <w:t xml:space="preserve">（加盖电子公章）</w:t>
      </w:r>
      <w:r/>
    </w:p>
    <w:p>
      <w:pPr>
        <w:pStyle w:val="845"/>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日  期：</w:t>
      </w:r>
      <w:r/>
    </w:p>
    <w:p>
      <w:pPr>
        <w:pStyle w:val="845"/>
        <w:ind w:left="420"/>
        <w:spacing w:before="0" w:after="0" w:line="420" w:lineRule="exact"/>
        <w:rPr>
          <w:rFonts w:hint="eastAsia" w:ascii="宋体" w:hAnsi="宋体"/>
          <w:szCs w:val="21"/>
        </w:rPr>
      </w:pPr>
      <w:r>
        <w:rPr>
          <w:rFonts w:hint="eastAsia" w:ascii="宋体" w:hAnsi="宋体"/>
          <w:szCs w:val="21"/>
        </w:rPr>
      </w:r>
      <w:r/>
    </w:p>
    <w:p>
      <w:pPr>
        <w:pStyle w:val="845"/>
        <w:ind w:left="42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spacing w:line="480" w:lineRule="auto"/>
        <w:rPr>
          <w:rFonts w:hint="eastAsia"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ascii="宋体" w:hAnsi="宋体"/>
          <w:color w:val="000000"/>
          <w:sz w:val="24"/>
          <w:szCs w:val="24"/>
        </w:rPr>
      </w:pPr>
      <w:r>
        <w:rPr>
          <w:rFonts w:hint="eastAsia" w:ascii="宋体" w:hAnsi="宋体"/>
          <w:sz w:val="24"/>
          <w:szCs w:val="24"/>
        </w:rPr>
        <w:t xml:space="preserve">项目编号：                      </w:t>
      </w:r>
      <w:r>
        <w:rPr>
          <w:rFonts w:hint="eastAsia" w:ascii="宋体" w:hAnsi="宋体"/>
          <w:color w:val="000000"/>
          <w:sz w:val="24"/>
          <w:szCs w:val="24"/>
        </w:rPr>
        <w:t xml:space="preserve">             采购包号：</w:t>
      </w:r>
      <w:r/>
    </w:p>
    <w:tbl>
      <w:tblPr>
        <w:tblStyle w:val="6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rPr>
                <w:rStyle w:val="757"/>
                <w:rFonts w:ascii="宋体" w:hAnsi="宋体"/>
                <w:color w:val="000000"/>
                <w:sz w:val="24"/>
                <w:szCs w:val="24"/>
              </w:rPr>
            </w:pPr>
            <w:r>
              <w:rPr>
                <w:rFonts w:hint="eastAsia" w:ascii="宋体" w:hAnsi="宋体"/>
                <w:color w:val="000000"/>
                <w:sz w:val="24"/>
                <w:szCs w:val="24"/>
              </w:rPr>
              <w:t xml:space="preserve">投标总报价</w:t>
            </w:r>
            <w:r/>
          </w:p>
        </w:tc>
      </w:tr>
      <w:tr>
        <w:trPr>
          <w:cantSplit/>
          <w:trHeight w:val="780"/>
        </w:trPr>
        <w:tc>
          <w:tcPr>
            <w:tcW w:w="9311" w:type="dxa"/>
            <w:vAlign w:val="center"/>
            <w:textDirection w:val="lrTb"/>
            <w:noWrap w:val="false"/>
          </w:tcPr>
          <w:p>
            <w:pPr>
              <w:pStyle w:val="845"/>
              <w:ind w:firstLine="0"/>
              <w:spacing w:before="0" w:after="0" w:line="480" w:lineRule="auto"/>
              <w:rPr>
                <w:rStyle w:val="757"/>
                <w:rFonts w:hint="eastAsia" w:ascii="宋体" w:hAnsi="宋体"/>
              </w:rPr>
            </w:pPr>
            <w:r>
              <w:rPr>
                <w:rFonts w:hint="eastAsia" w:ascii="宋体" w:hAnsi="宋体" w:cs="宋体"/>
              </w:rPr>
              <w:t xml:space="preserve">小写（元）：</w:t>
            </w:r>
            <w:r/>
          </w:p>
        </w:tc>
      </w:tr>
    </w:tbl>
    <w:p>
      <w:pPr>
        <w:spacing w:line="480" w:lineRule="auto"/>
        <w:rPr>
          <w:rFonts w:ascii="宋体" w:hAnsi="宋体"/>
          <w:sz w:val="24"/>
          <w:szCs w:val="24"/>
        </w:rPr>
      </w:pPr>
      <w:r>
        <w:rPr>
          <w:rFonts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t xml:space="preserve">                                              日  期：</w:t>
      </w:r>
      <w:r/>
    </w:p>
    <w:p>
      <w:pPr>
        <w:jc w:val="left"/>
        <w:spacing w:line="360" w:lineRule="auto"/>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58"/>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58"/>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58"/>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58"/>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58"/>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58"/>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58"/>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58"/>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58"/>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58"/>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58"/>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六、投标分项报价表（含人工成本报价明细表）</w:t>
      </w:r>
      <w:r/>
    </w:p>
    <w:p>
      <w:pPr>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rPr>
          <w:rFonts w:hint="eastAsia" w:ascii="宋体" w:hAnsi="宋体"/>
          <w:sz w:val="24"/>
          <w:szCs w:val="24"/>
        </w:rPr>
      </w:pPr>
      <w:r>
        <w:rPr>
          <w:rFonts w:hint="eastAsia" w:ascii="宋体" w:hAnsi="宋体"/>
          <w:sz w:val="24"/>
          <w:szCs w:val="24"/>
        </w:rPr>
        <w:t xml:space="preserve">项目编号：</w:t>
      </w:r>
      <w:r/>
    </w:p>
    <w:tbl>
      <w:tblPr>
        <w:tblStyle w:val="6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2559"/>
        <w:gridCol w:w="1010"/>
        <w:gridCol w:w="990"/>
        <w:gridCol w:w="1980"/>
        <w:gridCol w:w="2412"/>
      </w:tblGrid>
      <w:tr>
        <w:trPr>
          <w:cantSplit/>
          <w:jc w:val="center"/>
          <w:trHeight w:val="634"/>
        </w:trPr>
        <w:tc>
          <w:tcPr>
            <w:tcW w:w="9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55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10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1980" w:type="dxa"/>
            <w:vAlign w:val="center"/>
            <w:textDirection w:val="lrTb"/>
            <w:noWrap w:val="false"/>
          </w:tcPr>
          <w:p>
            <w:pPr>
              <w:jc w:val="center"/>
              <w:spacing w:line="0" w:lineRule="atLeast"/>
            </w:pPr>
            <w:r>
              <w:rPr>
                <w:rFonts w:hint="eastAsia" w:ascii="宋体" w:hAnsi="宋体"/>
                <w:sz w:val="24"/>
                <w:szCs w:val="24"/>
              </w:rPr>
              <w:t xml:space="preserve">单价（元）</w:t>
            </w:r>
            <w:r/>
          </w:p>
        </w:tc>
        <w:tc>
          <w:tcPr>
            <w:tcW w:w="2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合计（元）</w:t>
            </w:r>
            <w:r/>
          </w:p>
        </w:tc>
      </w:tr>
      <w:tr>
        <w:trPr>
          <w:cantSplit/>
          <w:jc w:val="center"/>
          <w:trHeight w:val="634"/>
        </w:trPr>
        <w:tc>
          <w:tcPr>
            <w:tcW w:w="9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55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人工成本</w:t>
            </w:r>
            <w:r/>
          </w:p>
        </w:tc>
        <w:tc>
          <w:tcPr>
            <w:tcW w:w="1010" w:type="dxa"/>
            <w:vAlign w:val="center"/>
            <w:textDirection w:val="lrTb"/>
            <w:noWrap w:val="false"/>
          </w:tcPr>
          <w:p>
            <w:pPr>
              <w:jc w:val="center"/>
              <w:spacing w:line="0" w:lineRule="atLeast"/>
              <w:rPr>
                <w:rFonts w:ascii="宋体" w:hAnsi="宋体"/>
                <w:sz w:val="24"/>
                <w:szCs w:val="24"/>
                <w:highlight w:val="yellow"/>
              </w:rPr>
            </w:pPr>
            <w:r>
              <w:rPr>
                <w:rFonts w:ascii="宋体" w:hAnsi="宋体"/>
                <w:sz w:val="24"/>
                <w:szCs w:val="24"/>
                <w:highlight w:val="yellow"/>
              </w:rPr>
            </w:r>
            <w:r/>
          </w:p>
        </w:tc>
        <w:tc>
          <w:tcPr>
            <w:tcW w:w="990" w:type="dxa"/>
            <w:vAlign w:val="center"/>
            <w:textDirection w:val="lrTb"/>
            <w:noWrap w:val="false"/>
          </w:tcPr>
          <w:p>
            <w:pPr>
              <w:jc w:val="center"/>
              <w:spacing w:line="0" w:lineRule="atLeast"/>
              <w:rPr>
                <w:rFonts w:hint="eastAsia" w:ascii="宋体" w:hAnsi="宋体"/>
                <w:sz w:val="24"/>
                <w:szCs w:val="24"/>
                <w:highlight w:val="yellow"/>
              </w:rPr>
            </w:pPr>
            <w:r>
              <w:rPr>
                <w:rFonts w:hint="eastAsia" w:ascii="宋体" w:hAnsi="宋体"/>
                <w:sz w:val="24"/>
                <w:szCs w:val="24"/>
                <w:highlight w:val="yellow"/>
              </w:rPr>
            </w:r>
            <w:r/>
          </w:p>
        </w:tc>
        <w:tc>
          <w:tcPr>
            <w:tcW w:w="1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2559"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eastAsia="zh-CN"/>
              </w:rPr>
              <w:t xml:space="preserve">餐费</w:t>
            </w:r>
            <w:r/>
          </w:p>
        </w:tc>
        <w:tc>
          <w:tcPr>
            <w:tcW w:w="1010" w:type="dxa"/>
            <w:vAlign w:val="center"/>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lef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jc w:val="center"/>
              <w:widowControl/>
              <w:rPr>
                <w:rFonts w:hint="eastAsia" w:ascii="宋体" w:hAnsi="宋体"/>
                <w:sz w:val="24"/>
                <w:szCs w:val="24"/>
              </w:rPr>
            </w:pPr>
            <w:r>
              <w:rPr>
                <w:rFonts w:hint="eastAsia" w:ascii="宋体" w:hAnsi="宋体"/>
                <w:b/>
                <w:bCs/>
                <w:sz w:val="24"/>
                <w:szCs w:val="24"/>
              </w:rPr>
              <w:t xml:space="preserve">460000</w:t>
            </w:r>
            <w:r/>
          </w:p>
        </w:tc>
        <w:tc>
          <w:tcPr>
            <w:tcW w:w="2412" w:type="dxa"/>
            <w:vAlign w:val="center"/>
            <w:textDirection w:val="lrTb"/>
            <w:noWrap w:val="false"/>
          </w:tcPr>
          <w:p>
            <w:pPr>
              <w:jc w:val="center"/>
              <w:widowControl/>
              <w:rPr>
                <w:rFonts w:hint="default" w:ascii="宋体" w:hAnsi="宋体" w:eastAsia="宋体"/>
                <w:sz w:val="24"/>
                <w:szCs w:val="24"/>
                <w:lang w:val="en-US" w:eastAsia="zh-CN"/>
              </w:rPr>
            </w:pPr>
            <w:r>
              <w:rPr>
                <w:rFonts w:hint="eastAsia" w:ascii="宋体" w:hAnsi="宋体"/>
                <w:sz w:val="24"/>
                <w:szCs w:val="24"/>
                <w:lang w:val="en-US" w:eastAsia="zh-CN"/>
              </w:rPr>
              <w:t xml:space="preserve">460000</w:t>
            </w:r>
            <w:r/>
          </w:p>
        </w:tc>
      </w:tr>
      <w:tr>
        <w:trPr>
          <w:cantSplit/>
          <w:jc w:val="center"/>
          <w:trHeight w:val="634"/>
        </w:trPr>
        <w:tc>
          <w:tcPr>
            <w:tcW w:w="91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3</w:t>
            </w:r>
            <w:r/>
          </w:p>
        </w:tc>
        <w:tc>
          <w:tcPr>
            <w:tcW w:w="255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服装</w:t>
            </w:r>
            <w:r>
              <w:rPr>
                <w:rFonts w:hint="eastAsia" w:ascii="宋体" w:hAnsi="宋体"/>
                <w:sz w:val="24"/>
                <w:szCs w:val="24"/>
              </w:rPr>
              <w:t xml:space="preserve">费</w:t>
            </w:r>
            <w:r/>
          </w:p>
        </w:tc>
        <w:tc>
          <w:tcPr>
            <w:tcW w:w="1010"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5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jc w:val="center"/>
              <w:widowControl/>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0" w:type="dxa"/>
            <w:vAlign w:val="center"/>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lef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5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lef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投标总价（元）</w:t>
            </w:r>
            <w:r/>
          </w:p>
        </w:tc>
        <w:tc>
          <w:tcPr>
            <w:gridSpan w:val="4"/>
            <w:tcW w:w="6392"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r>
    </w:tbl>
    <w:p>
      <w:pPr>
        <w:spacing w:line="360" w:lineRule="auto"/>
        <w:rPr>
          <w:rFonts w:ascii="宋体" w:hAnsi="宋体"/>
          <w:sz w:val="24"/>
        </w:rPr>
      </w:pPr>
      <w:r>
        <w:rPr>
          <w:rFonts w:ascii="宋体" w:hAnsi="宋体"/>
          <w:sz w:val="24"/>
        </w:rPr>
      </w:r>
      <w:r/>
    </w:p>
    <w:p>
      <w:pPr>
        <w:pStyle w:val="848"/>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t xml:space="preserve">备注： </w:t>
      </w:r>
      <w:r/>
    </w:p>
    <w:p>
      <w:pPr>
        <w:pStyle w:val="670"/>
        <w:ind w:firstLine="480"/>
        <w:jc w:val="both"/>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hint="default" w:ascii="宋体" w:hAnsi="宋体" w:eastAsia="宋体" w:cs="宋体"/>
          <w:color w:val="000000"/>
          <w:sz w:val="24"/>
          <w:szCs w:val="24"/>
          <w:highlight w:val="none"/>
          <w:lang w:val="en-US" w:eastAsia="zh-CN"/>
        </w:rPr>
        <w:t xml:space="preserve">任何错漏、优惠、竞争性报价不得作为减轻责任、减少服务、增加收费、降低服务质量的理由。</w:t>
      </w:r>
      <w:r/>
    </w:p>
    <w:p>
      <w:pPr>
        <w:pStyle w:val="670"/>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rPr>
        <w:t xml:space="preserve">2.《投标分项报价表》中“投标总价”应当与《开标一览表》中“投标总报价”一致。</w:t>
      </w:r>
      <w:r/>
    </w:p>
    <w:p>
      <w:pPr>
        <w:pStyle w:val="670"/>
        <w:ind w:firstLine="482"/>
        <w:jc w:val="both"/>
        <w:keepLines w:val="0"/>
        <w:keepNext w:val="0"/>
        <w:pageBreakBefore w:val="0"/>
        <w:spacing w:before="0" w:beforeAutospacing="0" w:after="0" w:afterAutospacing="0" w:line="360" w:lineRule="auto"/>
        <w:widowControl/>
        <w:rPr>
          <w:rFonts w:hint="default" w:ascii="宋体" w:hAnsi="宋体" w:eastAsia="宋体"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rPr>
        <w:t xml:space="preserve">3.</w:t>
      </w:r>
      <w:bookmarkStart w:id="194" w:name="OLE_LINK19"/>
      <w:r>
        <w:rPr>
          <w:rFonts w:hint="default" w:ascii="宋体" w:hAnsi="宋体" w:eastAsia="宋体" w:cs="宋体"/>
          <w:b/>
          <w:bCs/>
          <w:color w:val="000000"/>
          <w:sz w:val="24"/>
          <w:szCs w:val="24"/>
          <w:highlight w:val="none"/>
          <w:lang w:val="en-US" w:eastAsia="zh-CN"/>
        </w:rPr>
        <w:t xml:space="preserve">《投标分项报价表》中“人工成本”</w:t>
      </w:r>
      <w:r>
        <w:rPr>
          <w:rFonts w:hint="eastAsia" w:ascii="宋体" w:hAnsi="宋体" w:eastAsia="宋体" w:cs="宋体"/>
          <w:b/>
          <w:bCs/>
          <w:color w:val="000000"/>
          <w:sz w:val="24"/>
          <w:szCs w:val="24"/>
          <w:highlight w:val="none"/>
          <w:lang w:val="en-US" w:eastAsia="zh-CN"/>
        </w:rPr>
        <w:t xml:space="preserve">的“</w:t>
      </w:r>
      <w:r>
        <w:rPr>
          <w:rFonts w:hint="default"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w:t>
      </w:r>
      <w:r>
        <w:rPr>
          <w:rFonts w:hint="default" w:ascii="宋体" w:hAnsi="宋体" w:eastAsia="宋体" w:cs="宋体"/>
          <w:b/>
          <w:bCs/>
          <w:color w:val="000000"/>
          <w:sz w:val="24"/>
          <w:szCs w:val="24"/>
          <w:highlight w:val="none"/>
          <w:lang w:val="en-US" w:eastAsia="zh-CN"/>
        </w:rPr>
        <w:t xml:space="preserve">应与《人工成本报价明细表》中的</w:t>
      </w:r>
      <w:r>
        <w:rPr>
          <w:rFonts w:hint="eastAsia" w:ascii="宋体" w:hAnsi="宋体" w:eastAsia="宋体" w:cs="宋体"/>
          <w:b/>
          <w:bCs/>
          <w:color w:val="000000"/>
          <w:sz w:val="24"/>
          <w:szCs w:val="24"/>
          <w:highlight w:val="none"/>
          <w:lang w:val="en-US" w:eastAsia="zh-CN"/>
        </w:rPr>
        <w:t xml:space="preserve">“</w:t>
      </w:r>
      <w:r>
        <w:rPr>
          <w:rFonts w:hint="default"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w:t>
      </w:r>
      <w:r>
        <w:rPr>
          <w:rFonts w:hint="default" w:ascii="宋体" w:hAnsi="宋体" w:eastAsia="宋体" w:cs="宋体"/>
          <w:b/>
          <w:bCs/>
          <w:color w:val="000000"/>
          <w:sz w:val="24"/>
          <w:szCs w:val="24"/>
          <w:highlight w:val="none"/>
          <w:lang w:val="en-US" w:eastAsia="zh-CN"/>
        </w:rPr>
        <w:t xml:space="preserve">一致。</w:t>
      </w:r>
      <w:bookmarkEnd w:id="194"/>
      <w:r/>
    </w:p>
    <w:p>
      <w:pPr>
        <w:pStyle w:val="670"/>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4.人工成本以外的分项名称及费用由投标人根据本项目采购需求和自身实际填报。行数不够，可自行添加。</w:t>
      </w:r>
      <w:r/>
    </w:p>
    <w:p>
      <w:pPr>
        <w:jc w:val="center"/>
        <w:spacing w:line="480" w:lineRule="auto"/>
        <w:rPr>
          <w:rFonts w:hint="eastAsia" w:ascii="方正小标宋简体" w:hAnsi="方正小标宋简体" w:eastAsia="方正小标宋简体" w:cs="方正小标宋简体"/>
          <w:color w:val="000000"/>
          <w:sz w:val="32"/>
          <w:szCs w:val="32"/>
          <w:highlight w:val="yellow"/>
        </w:rPr>
        <w:outlineLvl w:val="2"/>
      </w:pPr>
      <w:r>
        <w:rPr>
          <w:rFonts w:hint="eastAsia" w:ascii="方正小标宋简体" w:hAnsi="方正小标宋简体" w:eastAsia="方正小标宋简体" w:cs="方正小标宋简体"/>
          <w:color w:val="000000"/>
          <w:sz w:val="32"/>
          <w:szCs w:val="32"/>
          <w:highlight w:val="yellow"/>
        </w:rPr>
      </w:r>
      <w:r/>
    </w:p>
    <w:p>
      <w:pPr>
        <w:jc w:val="center"/>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highlight w:val="yellow"/>
        </w:rPr>
        <w:br w:type="page" w:clear="all"/>
      </w:r>
      <w:r>
        <w:rPr>
          <w:rFonts w:hint="eastAsia" w:ascii="方正小标宋简体" w:hAnsi="方正小标宋简体" w:eastAsia="方正小标宋简体" w:cs="方正小标宋简体"/>
          <w:color w:val="000000"/>
          <w:sz w:val="32"/>
          <w:szCs w:val="32"/>
        </w:rPr>
        <w:t xml:space="preserve">人工成本报价明细表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rPr>
          <w:rFonts w:ascii="宋体" w:hAnsi="宋体"/>
          <w:sz w:val="24"/>
          <w:szCs w:val="24"/>
        </w:rPr>
      </w:pPr>
      <w:r>
        <w:rPr>
          <w:rFonts w:hint="eastAsia" w:ascii="宋体" w:hAnsi="宋体"/>
          <w:sz w:val="24"/>
          <w:szCs w:val="24"/>
        </w:rPr>
        <w:t xml:space="preserve">项目编号：</w:t>
      </w:r>
      <w:r/>
    </w:p>
    <w:tbl>
      <w:tblPr>
        <w:tblStyle w:val="645"/>
        <w:tblW w:w="0" w:type="auto"/>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55"/>
        <w:gridCol w:w="1908"/>
        <w:gridCol w:w="768"/>
        <w:gridCol w:w="1077"/>
        <w:gridCol w:w="885"/>
        <w:gridCol w:w="1057"/>
        <w:gridCol w:w="2081"/>
        <w:gridCol w:w="1463"/>
      </w:tblGrid>
      <w:tr>
        <w:trPr>
          <w:jc w:val="center"/>
          <w:trHeight w:val="619"/>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宋体" w:hAnsi="宋体" w:cs="宋体"/>
                <w:b/>
                <w:bCs/>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宋体" w:hAnsi="宋体" w:cs="宋体"/>
                <w:b/>
                <w:bCs/>
                <w:color w:val="000000"/>
                <w:sz w:val="18"/>
                <w:szCs w:val="18"/>
              </w:rPr>
              <w:t xml:space="preserve">人员工资</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ascii="宋体" w:hAnsi="宋体" w:cs="宋体"/>
                <w:b/>
                <w:bCs/>
                <w:color w:val="000000"/>
                <w:sz w:val="18"/>
                <w:szCs w:val="18"/>
              </w:rPr>
            </w:pPr>
            <w:r>
              <w:rPr>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宋体" w:hAnsi="宋体" w:cs="宋体"/>
                <w:b/>
                <w:bCs/>
                <w:color w:val="000000"/>
                <w:sz w:val="18"/>
                <w:szCs w:val="18"/>
              </w:rPr>
              <w:t xml:space="preserve">单价</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月数</w:t>
            </w:r>
            <w:r/>
          </w:p>
          <w:p>
            <w:pPr>
              <w:pStyle w:val="840"/>
              <w:ind w:firstLine="0"/>
              <w:jc w:val="center"/>
            </w:pPr>
            <w:r>
              <w:rPr>
                <w:rFonts w:hint="eastAsia" w:cs="宋体"/>
                <w:b/>
                <w:bCs/>
                <w:color w:val="000000"/>
                <w:sz w:val="13"/>
                <w:szCs w:val="13"/>
              </w:rPr>
              <w:t xml:space="preserve">（12个）</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宋体" w:hAnsi="宋体" w:cs="宋体"/>
                <w:b/>
                <w:bCs/>
                <w:color w:val="000000"/>
                <w:sz w:val="18"/>
                <w:szCs w:val="18"/>
              </w:rPr>
              <w:t xml:space="preserve">分项小计</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w:t>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宋体" w:hAnsi="宋体" w:cs="宋体"/>
                <w:b/>
                <w:bCs/>
                <w:color w:val="000000"/>
                <w:sz w:val="18"/>
                <w:szCs w:val="18"/>
              </w:rPr>
              <w:t xml:space="preserve">备注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20"/>
                <w:szCs w:val="20"/>
                <w:lang w:bidi="ar"/>
              </w:rPr>
              <w:t xml:space="preserve">项目负责人</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restart"/>
            <w:textDirection w:val="lrTb"/>
            <w:noWrap w:val="false"/>
          </w:tcPr>
          <w:p>
            <w:pPr>
              <w:jc w:val="left"/>
              <w:rPr>
                <w:rFonts w:ascii="宋体" w:hAnsi="宋体" w:cs="宋体"/>
                <w:color w:val="000000"/>
                <w:sz w:val="18"/>
                <w:szCs w:val="18"/>
              </w:rPr>
            </w:pPr>
            <w:r>
              <w:rPr>
                <w:rFonts w:hint="eastAsia" w:ascii="宋体" w:hAnsi="宋体" w:cs="宋体"/>
                <w:color w:val="000000"/>
                <w:sz w:val="18"/>
                <w:szCs w:val="18"/>
              </w:rPr>
              <w:t xml:space="preserve">各项费用须按照投入本项目服务人员岗位分别填报，且须满足采购需求中的“报价要求”。各岗位人数不得少于采购需求中的“人员配备要求”。</w:t>
            </w:r>
            <w:r/>
          </w:p>
          <w:p>
            <w:pPr>
              <w:jc w:val="left"/>
              <w:rPr>
                <w:rStyle w:val="757"/>
                <w:rFonts w:hint="eastAsia" w:ascii="宋体" w:hAnsi="宋体" w:cs="宋体"/>
                <w:color w:val="000000"/>
                <w:sz w:val="18"/>
                <w:szCs w:val="18"/>
              </w:rPr>
            </w:pPr>
            <w:r>
              <w:rPr>
                <w:rFonts w:hint="eastAsia" w:ascii="宋体" w:hAnsi="宋体" w:cs="宋体"/>
                <w:color w:val="000000"/>
                <w:sz w:val="18"/>
                <w:szCs w:val="18"/>
              </w:rPr>
            </w:r>
            <w:r/>
          </w:p>
          <w:p>
            <w:pPr>
              <w:jc w:val="left"/>
              <w:widowControl/>
              <w:rPr>
                <w:rFonts w:hint="eastAsia"/>
              </w:rPr>
            </w:pPr>
            <w:r>
              <w:rPr>
                <w:rFonts w:hint="eastAsi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20"/>
                <w:szCs w:val="20"/>
                <w:lang w:bidi="ar"/>
              </w:rPr>
              <w:t xml:space="preserve">综合事务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Style w:val="757"/>
                <w:rFonts w:ascii="宋体" w:hAnsi="宋体" w:cs="宋体"/>
                <w:color w:val="000000"/>
                <w:sz w:val="18"/>
                <w:szCs w:val="18"/>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20"/>
                <w:szCs w:val="20"/>
                <w:lang w:bidi="ar"/>
              </w:rPr>
              <w:t xml:space="preserve">安保主管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20"/>
                <w:szCs w:val="20"/>
                <w:lang w:bidi="ar"/>
              </w:rPr>
              <w:t xml:space="preserve">安保班长</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20"/>
                <w:szCs w:val="20"/>
                <w:lang w:bidi="ar"/>
              </w:rPr>
              <w:t xml:space="preserve">安保人员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53</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20"/>
                <w:szCs w:val="20"/>
                <w:lang w:bidi="ar"/>
              </w:rPr>
              <w:t xml:space="preserve">工程设备主管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20"/>
                <w:szCs w:val="20"/>
                <w:lang w:bidi="ar"/>
              </w:rPr>
              <w:t xml:space="preserve">工程设备班长</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20"/>
                <w:szCs w:val="20"/>
                <w:lang w:bidi="ar"/>
              </w:rPr>
              <w:t xml:space="preserve">工程设备人员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20"/>
                <w:szCs w:val="20"/>
                <w:lang w:bidi="ar"/>
              </w:rPr>
              <w:t xml:space="preserve">保洁主管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20"/>
                <w:szCs w:val="20"/>
                <w:lang w:bidi="ar"/>
              </w:rPr>
              <w:t xml:space="preserve">保洁员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20"/>
                <w:szCs w:val="20"/>
                <w:lang w:bidi="ar"/>
              </w:rPr>
              <w:t xml:space="preserve">会服主管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20"/>
                <w:szCs w:val="20"/>
                <w:lang w:bidi="ar"/>
              </w:rPr>
              <w:t xml:space="preserve">会服、客服人员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b/>
                <w:bCs/>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宋体" w:hAnsi="宋体" w:cs="宋体"/>
                <w:b/>
                <w:bCs/>
                <w:color w:val="000000"/>
                <w:sz w:val="18"/>
                <w:szCs w:val="18"/>
              </w:rPr>
              <w:t xml:space="preserve">法定节假日加班工资</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rPr>
                <w:rStyle w:val="757"/>
                <w:rFonts w:ascii="宋体" w:hAnsi="宋体" w:cs="宋体"/>
                <w:b/>
                <w:bCs/>
                <w:color w:val="000000"/>
                <w:sz w:val="18"/>
                <w:szCs w:val="18"/>
              </w:rPr>
            </w:pPr>
            <w:r>
              <w:rPr>
                <w:rStyle w:val="757"/>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t xml:space="preserve">单价</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（元/人*天）</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t xml:space="preserve">天数</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57"/>
                <w:rFonts w:hint="eastAsia" w:ascii="宋体" w:hAnsi="宋体" w:cs="宋体"/>
                <w:b/>
                <w:bCs/>
                <w:color w:val="000000"/>
                <w:sz w:val="18"/>
                <w:szCs w:val="18"/>
              </w:rPr>
            </w:pPr>
            <w:r>
              <w:rPr>
                <w:rStyle w:val="757"/>
                <w:rFonts w:hint="eastAsia" w:ascii="宋体" w:hAnsi="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在岗人员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rPr>
                <w:rStyle w:val="757"/>
                <w:rFonts w:ascii="宋体" w:hAnsi="宋体" w:cs="宋体"/>
                <w:color w:val="000000"/>
                <w:sz w:val="18"/>
                <w:szCs w:val="18"/>
              </w:rPr>
            </w:pPr>
            <w:r>
              <w:rPr>
                <w:rStyle w:val="757"/>
                <w:rFonts w:hint="eastAsia" w:ascii="宋体" w:hAnsi="宋体" w:cs="宋体"/>
                <w:color w:val="000000"/>
                <w:sz w:val="18"/>
                <w:szCs w:val="18"/>
              </w:rPr>
              <w:t xml:space="preserve">79</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13</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b/>
                <w:bCs/>
                <w:color w:val="000000"/>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替岗产生的加班费</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rPr>
                <w:rFonts w:hint="eastAsia" w:ascii="宋体" w:hAnsi="宋体" w:cs="宋体"/>
                <w:b/>
                <w:bCs/>
                <w:color w:val="000000"/>
                <w:sz w:val="18"/>
                <w:szCs w:val="18"/>
              </w:rPr>
            </w:pPr>
            <w:r>
              <w:rPr>
                <w:rStyle w:val="757"/>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单价</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（元/人*天）</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天数</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Fonts w:hint="eastAsia" w:ascii="宋体" w:hAnsi="宋体" w:cs="宋体"/>
                <w:b/>
                <w:bCs/>
                <w:color w:val="000000"/>
                <w:sz w:val="18"/>
                <w:szCs w:val="18"/>
              </w:rPr>
            </w:pPr>
            <w:r>
              <w:rPr>
                <w:rStyle w:val="757"/>
                <w:rFonts w:hint="eastAsia" w:ascii="宋体" w:hAnsi="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在岗人员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rPr>
                <w:rFonts w:ascii="宋体" w:hAnsi="宋体" w:cs="宋体"/>
                <w:color w:val="000000"/>
                <w:sz w:val="18"/>
                <w:szCs w:val="18"/>
              </w:rPr>
            </w:pPr>
            <w:r>
              <w:rPr>
                <w:rStyle w:val="757"/>
                <w:rFonts w:hint="eastAsia" w:ascii="宋体" w:hAnsi="宋体" w:cs="宋体"/>
                <w:color w:val="000000"/>
                <w:sz w:val="18"/>
                <w:szCs w:val="18"/>
              </w:rPr>
              <w:t xml:space="preserve">153</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5</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ascii="宋体" w:hAnsi="宋体" w:cs="宋体"/>
                <w:color w:val="000000"/>
                <w:sz w:val="18"/>
                <w:szCs w:val="18"/>
                <w:highlight w:val="yellow"/>
              </w:rPr>
            </w:pPr>
            <w:r>
              <w:rPr>
                <w:rFonts w:hint="eastAsia" w:ascii="宋体" w:hAnsi="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jc w:val="center"/>
              <w:rPr>
                <w:rFonts w:hint="eastAsia" w:ascii="宋体" w:hAnsi="宋体" w:cs="宋体"/>
                <w:color w:val="000000"/>
                <w:sz w:val="18"/>
                <w:szCs w:val="18"/>
                <w:highlight w:val="yellow"/>
              </w:rPr>
            </w:pPr>
            <w:r>
              <w:rPr>
                <w:rFonts w:hint="eastAsia" w:ascii="宋体" w:hAnsi="宋体" w:cs="宋体"/>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962"/>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宋体" w:hAnsi="宋体" w:cs="宋体"/>
                <w:b/>
                <w:bCs/>
                <w:color w:val="000000"/>
                <w:sz w:val="18"/>
                <w:szCs w:val="18"/>
              </w:rPr>
              <w:t xml:space="preserve">4</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社保公积金</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rPr>
                <w:rFonts w:hint="eastAsia" w:ascii="宋体" w:hAnsi="宋体" w:cs="宋体"/>
                <w:b/>
                <w:bCs/>
                <w:color w:val="000000"/>
                <w:sz w:val="18"/>
                <w:szCs w:val="18"/>
              </w:rPr>
            </w:pPr>
            <w:r>
              <w:rPr>
                <w:rStyle w:val="757"/>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单价</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月数</w:t>
            </w:r>
            <w:r/>
          </w:p>
          <w:p>
            <w:pPr>
              <w:jc w:val="center"/>
              <w:rPr>
                <w:rFonts w:hint="eastAsia" w:ascii="宋体" w:hAnsi="宋体" w:cs="宋体"/>
                <w:b/>
                <w:bCs/>
                <w:color w:val="000000"/>
                <w:sz w:val="18"/>
                <w:szCs w:val="18"/>
              </w:rPr>
            </w:pPr>
            <w:r>
              <w:rPr>
                <w:rFonts w:hint="eastAsia" w:ascii="宋体" w:hAnsi="宋体" w:cs="宋体"/>
                <w:b/>
                <w:bCs/>
                <w:color w:val="000000"/>
                <w:sz w:val="13"/>
                <w:szCs w:val="13"/>
              </w:rPr>
              <w:t xml:space="preserve">（12个）</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Fonts w:hint="eastAsia" w:ascii="宋体" w:hAnsi="宋体" w:cs="宋体"/>
                <w:b/>
                <w:bCs/>
                <w:color w:val="000000"/>
                <w:sz w:val="18"/>
                <w:szCs w:val="18"/>
              </w:rPr>
            </w:pPr>
            <w:r>
              <w:rPr>
                <w:rStyle w:val="757"/>
                <w:rFonts w:hint="eastAsia" w:ascii="宋体" w:hAnsi="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rPr>
            </w:pPr>
            <w:r>
              <w:rPr>
                <w:rFonts w:hint="eastAsia"/>
              </w:rPr>
            </w:r>
            <w:r/>
          </w:p>
        </w:tc>
      </w:tr>
      <w:tr>
        <w:trPr>
          <w:jc w:val="center"/>
          <w:trHeight w:val="427"/>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Style w:val="757"/>
                <w:rFonts w:ascii="宋体" w:hAnsi="宋体" w:cs="宋体"/>
                <w:b/>
                <w:bCs/>
                <w:color w:val="000000"/>
                <w:sz w:val="18"/>
                <w:szCs w:val="18"/>
              </w:rPr>
            </w:pPr>
            <w:r>
              <w:rPr>
                <w:rFonts w:hint="eastAsia" w:ascii="宋体" w:hAnsi="宋体" w:cs="宋体"/>
                <w:b/>
                <w:bCs/>
                <w:color w:val="000000"/>
                <w:sz w:val="18"/>
                <w:szCs w:val="18"/>
              </w:rPr>
              <w:t xml:space="preserve">4.1</w:t>
            </w:r>
            <w:r/>
          </w:p>
        </w:tc>
        <w:tc>
          <w:tcPr>
            <w:gridSpan w:val="6"/>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b/>
                <w:bCs/>
                <w:color w:val="000000"/>
                <w:sz w:val="18"/>
                <w:szCs w:val="18"/>
              </w:rPr>
              <w:t xml:space="preserve">社会保险</w:t>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Style w:val="757"/>
                <w:rFonts w:ascii="宋体" w:hAnsi="宋体" w:cs="宋体"/>
                <w:color w:val="000000"/>
                <w:sz w:val="18"/>
                <w:szCs w:val="18"/>
              </w:rPr>
            </w:pPr>
            <w:r>
              <w:rPr>
                <w:rFonts w:ascii="宋体" w:hAnsi="宋体" w:cs="宋体"/>
                <w:color w:val="000000"/>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项目负责人</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综合事务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安保主管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安保班长</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安保人员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53</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工程设备主管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工程设备班长</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工程设备人员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保洁主管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保洁员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会服主管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会服、客服人员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Style w:val="757"/>
                <w:rFonts w:ascii="宋体" w:hAnsi="宋体" w:cs="宋体"/>
                <w:b/>
                <w:bCs/>
                <w:color w:val="000000"/>
                <w:sz w:val="18"/>
                <w:szCs w:val="18"/>
              </w:rPr>
            </w:pPr>
            <w:r>
              <w:rPr>
                <w:rStyle w:val="757"/>
                <w:rFonts w:hint="eastAsia" w:ascii="宋体" w:hAnsi="宋体" w:cs="宋体"/>
                <w:b/>
                <w:bCs/>
                <w:color w:val="000000"/>
                <w:sz w:val="18"/>
                <w:szCs w:val="18"/>
              </w:rPr>
              <w:t xml:space="preserve">4.2</w:t>
            </w:r>
            <w:r/>
          </w:p>
        </w:tc>
        <w:tc>
          <w:tcPr>
            <w:gridSpan w:val="6"/>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b/>
                <w:bCs/>
                <w:color w:val="000000"/>
                <w:sz w:val="18"/>
                <w:szCs w:val="18"/>
              </w:rPr>
              <w:t xml:space="preserve">公积金</w:t>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项目负责人</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综合事务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安保主管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安保班长</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安保人员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53</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工程设备主管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工程设备班长</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工程设备人员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保洁主管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保洁员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会服主管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会服、客服人员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607"/>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t xml:space="preserve">总计</w:t>
            </w:r>
            <w:r/>
          </w:p>
          <w:p>
            <w:pPr>
              <w:jc w:val="center"/>
              <w:rPr>
                <w:rFonts w:ascii="宋体" w:hAnsi="宋体" w:cs="宋体"/>
                <w:b/>
                <w:bCs/>
                <w:color w:val="000000"/>
                <w:sz w:val="18"/>
                <w:szCs w:val="18"/>
              </w:rPr>
            </w:pPr>
            <w:r>
              <w:rPr>
                <w:rFonts w:hint="eastAsia" w:ascii="宋体" w:hAnsi="宋体" w:cs="宋体"/>
                <w:b/>
                <w:bCs/>
                <w:color w:val="000000"/>
                <w:sz w:val="16"/>
                <w:szCs w:val="16"/>
              </w:rPr>
              <w:t xml:space="preserve">（一年）</w:t>
            </w:r>
            <w:r/>
          </w:p>
        </w:tc>
        <w:tc>
          <w:tcPr>
            <w:gridSpan w:val="7"/>
            <w:tcBorders>
              <w:top w:val="single" w:color="000000" w:sz="4" w:space="0"/>
              <w:left w:val="single" w:color="000000" w:sz="4" w:space="0"/>
              <w:bottom w:val="single" w:color="000000" w:sz="4" w:space="0"/>
              <w:right w:val="single" w:color="000000" w:sz="4" w:space="0"/>
            </w:tcBorders>
            <w:tcW w:w="9239"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r>
      <w:tr>
        <w:trPr>
          <w:jc w:val="center"/>
          <w:trHeight w:val="1099"/>
        </w:trPr>
        <w:tc>
          <w:tcPr>
            <w:gridSpan w:val="8"/>
            <w:tcBorders>
              <w:top w:val="single" w:color="000000" w:sz="4" w:space="0"/>
              <w:left w:val="single" w:color="000000" w:sz="4" w:space="0"/>
              <w:bottom w:val="single" w:color="000000" w:sz="4" w:space="0"/>
              <w:right w:val="single" w:color="000000" w:sz="4" w:space="0"/>
            </w:tcBorders>
            <w:tcW w:w="10294" w:type="dxa"/>
            <w:vAlign w:val="center"/>
            <w:textDirection w:val="lrTb"/>
            <w:noWrap w:val="false"/>
          </w:tcPr>
          <w:p>
            <w:pPr>
              <w:jc w:val="left"/>
              <w:rPr>
                <w:rStyle w:val="757"/>
                <w:rFonts w:ascii="宋体" w:hAnsi="宋体" w:cs="宋体"/>
                <w:b/>
                <w:bCs/>
                <w:color w:val="000000"/>
                <w:sz w:val="18"/>
                <w:szCs w:val="18"/>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（4）《投标分项报价表》中“人工成本”的“合计”金额应与《人工成本报价明细表》中的“总计”金额一致。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p>
        </w:tc>
      </w:tr>
    </w:tbl>
    <w:p>
      <w:pPr>
        <w:jc w:val="left"/>
        <w:spacing w:line="360" w:lineRule="auto"/>
        <w:rPr>
          <w:rFonts w:hint="eastAsia" w:ascii="宋体" w:hAnsi="宋体" w:cs="宋体"/>
          <w:b/>
          <w:bCs/>
        </w:rPr>
      </w:pPr>
      <w:r>
        <w:rPr>
          <w:rFonts w:hint="eastAsia" w:ascii="宋体" w:hAnsi="宋体" w:cs="宋体"/>
          <w:b/>
          <w:bCs/>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highlight w:val="none"/>
          <w:lang w:val="en-US" w:eastAsia="zh-CN"/>
        </w:rPr>
        <w:t xml:space="preserve">。</w:t>
      </w:r>
      <w:r/>
    </w:p>
    <w:p>
      <w:pPr>
        <w:numPr>
          <w:ilvl w:val="0"/>
          <w:numId w:val="0"/>
        </w:numPr>
        <w:ind w:firstLine="0"/>
        <w:jc w:val="center"/>
        <w:keepLines w:val="0"/>
        <w:keepNext w:val="0"/>
        <w:pageBreakBefore w:val="0"/>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最低工资标准、社会保险及公积金（参考）</w:t>
      </w:r>
      <w:r/>
    </w:p>
    <w:tbl>
      <w:tblPr>
        <w:tblStyle w:val="645"/>
        <w:tblW w:w="9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rPr>
                <w:rStyle w:val="644"/>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rPr>
                <w:rStyle w:val="644"/>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rPr>
                <w:rStyle w:val="644"/>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rPr>
                <w:rStyle w:val="644"/>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rPr>
                <w:rStyle w:val="644"/>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64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64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最低工资标准</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64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644"/>
                <w:rFonts w:hint="default"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Fonts w:hint="eastAsia" w:ascii="宋体" w:hAnsi="宋体" w:cs="宋体"/>
                <w:sz w:val="21"/>
                <w:szCs w:val="21"/>
                <w:highlight w:val="none"/>
                <w:vertAlign w:val="baseline"/>
                <w:lang w:val="en-US" w:eastAsia="zh-CN" w:bidi="ar-SA"/>
              </w:rPr>
              <w:t xml:space="preserve">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val="off"/>
              <w:rPr>
                <w:rStyle w:val="64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64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64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社保单位计提费用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64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缴费基数（≥</w:t>
            </w:r>
            <w:r>
              <w:rPr>
                <w:rFonts w:hint="eastAsia" w:ascii="宋体" w:hAnsi="宋体" w:cs="宋体"/>
                <w:sz w:val="21"/>
                <w:szCs w:val="21"/>
                <w:highlight w:val="none"/>
                <w:vertAlign w:val="baseline"/>
                <w:lang w:val="en-US" w:eastAsia="zh-CN" w:bidi="ar-SA"/>
              </w:rPr>
              <w:t xml:space="preserve">4952</w:t>
            </w:r>
            <w:r>
              <w:rPr>
                <w:rFonts w:hint="eastAsia" w:ascii="宋体" w:hAnsi="宋体" w:eastAsia="宋体" w:cs="宋体"/>
                <w:sz w:val="21"/>
                <w:szCs w:val="21"/>
                <w:highlight w:val="none"/>
                <w:vertAlign w:val="baseline"/>
                <w:lang w:val="en-US" w:eastAsia="zh-CN" w:bidi="ar-SA"/>
              </w:rPr>
              <w:t xml:space="preserve">）*缴费比例（≥24.7%）</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644"/>
                <w:rFonts w:hint="default"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≥1223.144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如保留小数点后两位测算，</w:t>
            </w:r>
            <w:r/>
          </w:p>
          <w:p>
            <w:pPr>
              <w:jc w:val="left"/>
              <w:keepLines w:val="0"/>
              <w:keepNext w:val="0"/>
              <w:pageBreakBefore w:val="0"/>
              <w:spacing w:line="240" w:lineRule="auto"/>
              <w:widowControl w:val="off"/>
              <w:rPr>
                <w:rStyle w:val="644"/>
                <w:rFonts w:hint="default" w:ascii="宋体" w:hAnsi="宋体" w:eastAsia="宋体" w:cs="宋体"/>
                <w:sz w:val="21"/>
                <w:szCs w:val="21"/>
                <w:highlight w:val="none"/>
                <w:vertAlign w:val="baseline"/>
                <w:lang w:val="en-US" w:eastAsia="zh-CN" w:bidi="ar-SA"/>
              </w:rPr>
            </w:pPr>
            <w:r>
              <w:rPr>
                <w:rFonts w:hint="eastAsia" w:ascii="宋体" w:hAnsi="宋体" w:eastAsia="宋体" w:cs="宋体"/>
                <w:b/>
                <w:bCs/>
                <w:sz w:val="21"/>
                <w:szCs w:val="21"/>
                <w:highlight w:val="none"/>
                <w:vertAlign w:val="baseline"/>
                <w:lang w:val="en-US" w:eastAsia="zh-CN"/>
              </w:rPr>
              <w:t xml:space="preserve">金额≥1223.15</w:t>
            </w:r>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64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64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64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644"/>
                <w:rFonts w:hint="default"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val="off"/>
              <w:rPr>
                <w:rStyle w:val="64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64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644"/>
                <w:rFonts w:hint="default"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公积金个人计提费用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64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644"/>
                <w:rFonts w:hint="default"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widowControl w:val="off"/>
              <w:rPr>
                <w:rStyle w:val="64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r>
    </w:tbl>
    <w:p>
      <w:pPr>
        <w:ind w:firstLine="420"/>
        <w:jc w:val="left"/>
        <w:rPr>
          <w:rFonts w:hint="eastAsia" w:ascii="宋体" w:hAnsi="宋体" w:cs="宋体"/>
        </w:rPr>
      </w:pPr>
      <w:r>
        <w:rPr>
          <w:rFonts w:hint="eastAsia" w:ascii="宋体" w:hAnsi="宋体" w:cs="宋体"/>
        </w:rPr>
      </w:r>
      <w:r/>
    </w:p>
    <w:p>
      <w:pPr>
        <w:spacing w:line="480" w:lineRule="exact"/>
        <w:rPr>
          <w:rFonts w:hint="eastAsia" w:ascii="黑体" w:hAnsi="黑体" w:eastAsia="黑体"/>
          <w:color w:val="000000"/>
          <w:sz w:val="32"/>
          <w:szCs w:val="32"/>
        </w:rPr>
      </w:pPr>
      <w:r>
        <w:rPr>
          <w:rFonts w:hint="eastAsia" w:ascii="黑体" w:hAnsi="黑体" w:eastAsia="黑体"/>
          <w:color w:val="000000"/>
          <w:sz w:val="32"/>
          <w:szCs w:val="32"/>
        </w:rPr>
      </w:r>
      <w:r/>
    </w:p>
    <w:p>
      <w:pPr>
        <w:spacing w:line="480" w:lineRule="exact"/>
        <w:rPr>
          <w:rFonts w:hint="eastAsia" w:ascii="黑体" w:hAnsi="黑体" w:eastAsia="黑体"/>
          <w:color w:val="000000"/>
          <w:sz w:val="32"/>
          <w:szCs w:val="32"/>
        </w:rPr>
      </w:pPr>
      <w:r>
        <w:rPr>
          <w:rFonts w:hint="eastAsia" w:ascii="黑体" w:hAnsi="黑体" w:eastAsia="黑体"/>
          <w:color w:val="000000"/>
          <w:sz w:val="32"/>
          <w:szCs w:val="32"/>
        </w:rPr>
      </w:r>
      <w:r/>
    </w:p>
    <w:p>
      <w:pPr>
        <w:spacing w:line="480" w:lineRule="exact"/>
        <w:rPr>
          <w:rFonts w:hint="eastAsia" w:ascii="黑体" w:hAnsi="黑体" w:eastAsia="黑体"/>
          <w:color w:val="000000"/>
          <w:sz w:val="32"/>
          <w:szCs w:val="32"/>
        </w:rPr>
      </w:pPr>
      <w:r>
        <w:rPr>
          <w:rFonts w:hint="eastAsia" w:ascii="黑体" w:hAnsi="黑体" w:eastAsia="黑体"/>
          <w:color w:val="000000"/>
          <w:sz w:val="32"/>
          <w:szCs w:val="32"/>
        </w:rPr>
      </w:r>
      <w:r/>
    </w:p>
    <w:p>
      <w:pPr>
        <w:spacing w:line="480" w:lineRule="exact"/>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六、技术要求响应及偏离表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pStyle w:val="646"/>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9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670"/>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670"/>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670"/>
        <w:ind w:firstLine="482"/>
        <w:jc w:val="both"/>
        <w:spacing w:before="0" w:beforeAutospacing="0" w:after="0" w:afterAutospacing="0"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1.投标人须对招标文件技术要求中的实质性要求（打“★”内容）作出明确响应，否则视为无效投标。</w:t>
      </w:r>
      <w:r/>
    </w:p>
    <w:p>
      <w:pPr>
        <w:pStyle w:val="670"/>
        <w:ind w:firstLine="482"/>
        <w:jc w:val="both"/>
        <w:spacing w:before="0" w:beforeAutospacing="0" w:after="0" w:afterAutospacing="0"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p>
    <w:p>
      <w:pPr>
        <w:pStyle w:val="670"/>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3.行数不够，可自行添加。</w:t>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rPr>
          <w:rFonts w:hint="eastAsia" w:ascii="黑体" w:hAnsi="黑体" w:eastAsia="黑体" w:cs="Times New Roman"/>
          <w:i w:val="0"/>
          <w:iCs/>
          <w:color w:val="auto"/>
          <w:sz w:val="32"/>
          <w:szCs w:val="32"/>
          <w:highlight w:val="none"/>
          <w:u w:val="none"/>
          <w:lang w:val="en-US" w:eastAsia="zh-CN"/>
        </w:rPr>
      </w:pPr>
      <w:r/>
      <w:bookmarkStart w:id="195" w:name="_Hlt26955054"/>
      <w:r/>
      <w:bookmarkEnd w:id="195"/>
      <w:r>
        <w:rPr>
          <w:rFonts w:hint="eastAsia" w:ascii="黑体" w:hAnsi="黑体" w:eastAsia="黑体" w:cs="Times New Roman"/>
          <w:i w:val="0"/>
          <w:iCs/>
          <w:color w:val="auto"/>
          <w:sz w:val="32"/>
          <w:szCs w:val="32"/>
          <w:highlight w:val="none"/>
          <w:u w:val="none"/>
          <w:lang w:val="en-US" w:eastAsia="zh-CN"/>
        </w:rPr>
        <w:br w:type="page" w:clear="all"/>
      </w:r>
      <w:r>
        <w:rPr>
          <w:rFonts w:hint="eastAsia" w:ascii="黑体" w:hAnsi="黑体" w:eastAsia="黑体" w:cs="Times New Roman"/>
          <w:i w:val="0"/>
          <w:iCs/>
          <w:color w:val="auto"/>
          <w:sz w:val="32"/>
          <w:szCs w:val="32"/>
          <w:highlight w:val="none"/>
          <w:u w:val="none"/>
          <w:lang w:val="en-US" w:eastAsia="zh-CN"/>
        </w:rPr>
        <w:t xml:space="preserve">七、商务要求响应及偏离表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pStyle w:val="646"/>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auto"/>
                <w:sz w:val="24"/>
                <w:szCs w:val="24"/>
                <w:highlight w:val="none"/>
              </w:rPr>
            </w:pPr>
            <w:r/>
            <w:bookmarkStart w:id="196" w:name="_Hlt26671343"/>
            <w:r/>
            <w:bookmarkEnd w:id="196"/>
            <w:r/>
            <w:bookmarkStart w:id="197" w:name="_Hlt26955056"/>
            <w:r/>
            <w:bookmarkEnd w:id="197"/>
            <w:r/>
            <w:bookmarkStart w:id="198" w:name="_Hlt26671372"/>
            <w:r/>
            <w:bookmarkEnd w:id="198"/>
            <w:r/>
            <w:bookmarkStart w:id="199" w:name="_Hlt26955064"/>
            <w:r/>
            <w:bookmarkEnd w:id="199"/>
            <w:r/>
            <w:bookmarkStart w:id="200" w:name="_Hlt26782999"/>
            <w:r/>
            <w:bookmarkEnd w:id="200"/>
            <w:r/>
            <w:bookmarkStart w:id="201" w:name="_Hlt26609391"/>
            <w:r/>
            <w:bookmarkEnd w:id="201"/>
            <w:r/>
            <w:bookmarkStart w:id="202" w:name="_Hlt24879081"/>
            <w:r/>
            <w:bookmarkEnd w:id="202"/>
            <w:r/>
            <w:bookmarkStart w:id="203" w:name="_Hlt26580838"/>
            <w:r/>
            <w:bookmarkEnd w:id="203"/>
            <w:r>
              <w:rPr>
                <w:rFonts w:hint="eastAsia" w:ascii="宋体" w:hAnsi="宋体"/>
                <w:color w:val="auto"/>
                <w:sz w:val="24"/>
                <w:szCs w:val="24"/>
                <w:highlight w:val="none"/>
              </w:rPr>
              <w:t xml:space="preserve">序号</w:t>
            </w:r>
            <w:r/>
          </w:p>
        </w:tc>
        <w:tc>
          <w:tcPr>
            <w:tcW w:w="283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670"/>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670"/>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670"/>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b/>
          <w:bCs/>
          <w:color w:val="auto"/>
          <w:highlight w:val="none"/>
          <w:lang w:val="en-US" w:eastAsia="zh-CN"/>
        </w:rPr>
        <w:t xml:space="preserve">投标人须对招标文件商务要求中的实质性要求（打“★”内容）做出明确响应，否则视为无效投标。</w:t>
      </w:r>
      <w:r/>
    </w:p>
    <w:p>
      <w:pPr>
        <w:pStyle w:val="670"/>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rPr>
          <w:highlight w:val="none"/>
        </w:rPr>
      </w:pPr>
      <w:r>
        <w:rPr>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858"/>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八、中小企业声明函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p>
    <w:p>
      <w:pPr>
        <w:keepLines w:val="0"/>
        <w:keepNext w:val="0"/>
        <w:pageBreakBefore w:val="0"/>
        <w:spacing w:line="360" w:lineRule="auto"/>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p>
    <w:p>
      <w:pPr>
        <w:ind w:firstLine="480"/>
        <w:jc w:val="left"/>
        <w:spacing w:line="360" w:lineRule="auto"/>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hint="default"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p>
    <w:p>
      <w:pPr>
        <w:ind w:firstLine="480"/>
        <w:jc w:val="left"/>
        <w:spacing w:line="360" w:lineRule="auto"/>
        <w:rPr>
          <w:rFonts w:hint="eastAsia" w:ascii="宋体" w:hAnsi="宋体" w:eastAsia="宋体" w:cs="Times New Roman"/>
          <w:b w:val="0"/>
          <w:bCs w:val="0"/>
          <w:sz w:val="24"/>
          <w:szCs w:val="24"/>
          <w:highlight w:val="none"/>
          <w:lang w:eastAsia="zh-CN"/>
        </w:rPr>
      </w:pPr>
      <w:r>
        <w:rPr>
          <w:rFonts w:hint="eastAsia" w:ascii="宋体" w:hAnsi="宋体" w:eastAsia="宋体" w:cs="Times New Roman"/>
          <w:b w:val="0"/>
          <w:bCs w:val="0"/>
          <w:sz w:val="24"/>
          <w:szCs w:val="24"/>
          <w:highlight w:val="none"/>
          <w:lang w:eastAsia="zh-CN"/>
        </w:rPr>
      </w:r>
      <w:r/>
    </w:p>
    <w:p>
      <w:pPr>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val="0"/>
          <w:bCs w:val="0"/>
          <w:sz w:val="24"/>
          <w:szCs w:val="24"/>
          <w:highlight w:val="none"/>
          <w:lang w:eastAsia="zh-CN"/>
        </w:rPr>
        <w:br w:type="page" w:clear="all"/>
      </w:r>
      <w:r>
        <w:rPr>
          <w:rFonts w:hint="eastAsia" w:ascii="黑体" w:hAnsi="黑体" w:eastAsia="黑体"/>
          <w:b w:val="0"/>
          <w:sz w:val="32"/>
          <w:szCs w:val="32"/>
          <w:highlight w:val="none"/>
          <w:lang w:val="en-US" w:eastAsia="zh-CN"/>
        </w:rPr>
        <w:t xml:space="preserve">九</w:t>
      </w:r>
      <w:r>
        <w:rPr>
          <w:rFonts w:hint="eastAsia" w:ascii="黑体" w:hAnsi="黑体" w:eastAsia="黑体" w:cs="Times New Roman"/>
          <w:i w:val="0"/>
          <w:iCs/>
          <w:sz w:val="32"/>
          <w:szCs w:val="32"/>
          <w:highlight w:val="none"/>
          <w:u w:val="none"/>
          <w:lang w:val="en-US" w:eastAsia="zh-CN"/>
        </w:rPr>
        <w:t xml:space="preserve">、</w:t>
      </w:r>
      <w:r>
        <w:rPr>
          <w:rFonts w:hint="eastAsia" w:ascii="黑体" w:hAnsi="黑体" w:eastAsia="黑体" w:cs="Times New Roman"/>
          <w:i w:val="0"/>
          <w:iCs w:val="0"/>
          <w:sz w:val="32"/>
          <w:szCs w:val="32"/>
          <w:highlight w:val="none"/>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p>
    <w:p>
      <w:pPr>
        <w:pStyle w:val="858"/>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ind w:firstLine="480"/>
        <w:spacing w:line="480" w:lineRule="exact"/>
        <w:rPr>
          <w:rFonts w:ascii="宋体" w:hAnsi="宋体"/>
          <w:sz w:val="24"/>
          <w:highlight w:val="none"/>
        </w:rPr>
      </w:pPr>
      <w:r>
        <w:rPr>
          <w:rFonts w:ascii="宋体" w:hAnsi="宋体"/>
          <w:sz w:val="24"/>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十、联合体协议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p>
    <w:p>
      <w:pPr>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p>
    <w:p>
      <w:pPr>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p>
    <w:p>
      <w:pPr>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p>
    <w:p>
      <w:pPr>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p>
    <w:p>
      <w:pPr>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p>
    <w:p>
      <w:pPr>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p>
    <w:p>
      <w:pPr>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ind w:firstLine="480"/>
        <w:keepLines w:val="0"/>
        <w:keepNext w:val="0"/>
        <w:pageBreakBefore w:val="0"/>
        <w:spacing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p>
    <w:p>
      <w:pPr>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highlight w:val="none"/>
          <w:lang w:val="en-US" w:eastAsia="zh-CN"/>
        </w:rPr>
        <w:t xml:space="preserve">.除另有说明外，本</w:t>
      </w:r>
      <w:r>
        <w:rPr>
          <w:rFonts w:hint="eastAsia" w:ascii="宋体" w:hAnsi="宋体" w:eastAsia="宋体" w:cs="Times New Roman"/>
          <w:b/>
          <w:bCs/>
          <w:sz w:val="24"/>
          <w:highlight w:val="none"/>
        </w:rPr>
        <w:t xml:space="preserve">招标文件要求加盖电子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p>
    <w:p>
      <w:pPr>
        <w:pStyle w:val="646"/>
        <w:rPr>
          <w:rFonts w:hint="eastAsia" w:ascii="宋体" w:hAnsi="宋体" w:eastAsia="宋体" w:cs="Times New Roman"/>
          <w:sz w:val="24"/>
          <w:highlight w:val="none"/>
        </w:rPr>
      </w:pPr>
      <w:r>
        <w:rPr>
          <w:rFonts w:hint="eastAsia" w:ascii="宋体" w:hAnsi="宋体" w:eastAsia="宋体" w:cs="Times New Roman"/>
          <w:sz w:val="24"/>
          <w:highlight w:val="none"/>
        </w:rPr>
      </w:r>
      <w:r/>
    </w:p>
    <w:p>
      <w:pPr>
        <w:rPr>
          <w:rFonts w:hint="eastAsia"/>
          <w:highlight w:val="none"/>
        </w:rPr>
      </w:pPr>
      <w:r>
        <w:rPr>
          <w:rFonts w:hint="eastAsia"/>
          <w:highlight w:val="none"/>
        </w:rPr>
      </w:r>
      <w:r/>
    </w:p>
    <w:p>
      <w:pPr>
        <w:ind w:firstLine="645"/>
        <w:spacing w:line="560" w:lineRule="exact"/>
        <w:rPr>
          <w:rFonts w:ascii="宋体" w:hAnsi="宋体"/>
          <w:sz w:val="24"/>
          <w:highlight w:val="none"/>
        </w:rPr>
      </w:pPr>
      <w:r>
        <w:rPr>
          <w:rFonts w:ascii="宋体" w:hAnsi="宋体"/>
          <w:sz w:val="24"/>
          <w:highlight w:val="none"/>
        </w:rPr>
      </w:r>
      <w:r/>
    </w:p>
    <w:p>
      <w:pPr>
        <w:ind w:firstLine="645"/>
        <w:spacing w:line="560" w:lineRule="exact"/>
        <w:rPr>
          <w:rFonts w:hint="eastAsia" w:ascii="宋体" w:hAnsi="宋体"/>
          <w:sz w:val="24"/>
          <w:highlight w:val="none"/>
        </w:rPr>
      </w:pPr>
      <w:r>
        <w:rPr>
          <w:rFonts w:hint="eastAsia" w:ascii="宋体" w:hAnsi="宋体"/>
          <w:sz w:val="24"/>
          <w:highlight w:val="none"/>
        </w:rPr>
      </w:r>
      <w:r/>
    </w:p>
    <w:p>
      <w:pPr>
        <w:pStyle w:val="858"/>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jc w:val="left"/>
        <w:keepLines w:val="0"/>
        <w:keepNext w:val="0"/>
        <w:pageBreakBefore w:val="0"/>
        <w:spacing w:line="360" w:lineRule="auto"/>
        <w:widowControl/>
        <w:rPr>
          <w:rFonts w:hint="default"/>
          <w:highlight w:val="none"/>
          <w:lang w:val="en-US"/>
        </w:rPr>
        <w:outlineLvl w:val="9"/>
      </w:pPr>
      <w:r>
        <w:rPr>
          <w:rFonts w:hint="eastAsia"/>
          <w:highlight w:val="none"/>
        </w:rPr>
        <w:br w:type="page" w:clear="all"/>
      </w:r>
      <w:r>
        <w:rPr>
          <w:rFonts w:hint="eastAsia" w:ascii="黑体" w:hAnsi="黑体" w:eastAsia="黑体" w:cs="Times New Roman"/>
          <w:i w:val="0"/>
          <w:iCs/>
          <w:sz w:val="32"/>
          <w:szCs w:val="32"/>
          <w:highlight w:val="none"/>
          <w:u w:val="none"/>
          <w:lang w:val="en-US" w:eastAsia="zh-CN"/>
        </w:rPr>
        <w:t xml:space="preserve">十一、分包情况说明及分包意向协议</w:t>
      </w:r>
      <w:r/>
    </w:p>
    <w:p>
      <w:pPr>
        <w:jc w:val="center"/>
        <w:keepLines w:val="0"/>
        <w:keepNext w:val="0"/>
        <w:widowControl/>
        <w:rPr>
          <w:highlight w:val="none"/>
        </w:rPr>
        <w:suppressLineNumbers w:val="0"/>
      </w:pPr>
      <w:r>
        <w:rPr>
          <w:rFonts w:hint="default" w:ascii="宋体" w:hAnsi="宋体" w:eastAsia="宋体" w:cs="宋体"/>
          <w:b/>
          <w:bCs/>
          <w:color w:val="000000"/>
          <w:sz w:val="36"/>
          <w:szCs w:val="36"/>
          <w:highlight w:val="none"/>
          <w:lang w:val="en-US" w:eastAsia="zh-CN" w:bidi="ar"/>
        </w:rPr>
        <w:t xml:space="preserve">分包情况说明</w:t>
      </w:r>
      <w:r/>
    </w:p>
    <w:p>
      <w:pPr>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hint="default" w:ascii="宋体" w:hAnsi="宋体" w:eastAsia="宋体" w:cs="宋体"/>
          <w:b/>
          <w:bCs/>
          <w:color w:val="000000"/>
          <w:sz w:val="24"/>
          <w:szCs w:val="24"/>
          <w:highlight w:val="none"/>
          <w:lang w:val="en-US" w:eastAsia="zh-CN" w:bidi="ar"/>
        </w:rPr>
        <w:t xml:space="preserve">（采购人名称）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hint="default"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hint="default"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p>
    <w:tbl>
      <w:tblPr>
        <w:tblStyle w:val="6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9"/>
        <w:gridCol w:w="1500"/>
        <w:gridCol w:w="1509"/>
        <w:gridCol w:w="1552"/>
        <w:gridCol w:w="1759"/>
        <w:gridCol w:w="1558"/>
        <w:gridCol w:w="1269"/>
      </w:tblGrid>
      <w:tr>
        <w:trPr/>
        <w:tc>
          <w:tcPr>
            <w:tcW w:w="596" w:type="dxa"/>
            <w:vAlign w:val="center"/>
            <w:textDirection w:val="lrTb"/>
            <w:noWrap w:val="false"/>
          </w:tcPr>
          <w:p>
            <w:pPr>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p>
        </w:tc>
        <w:tc>
          <w:tcPr>
            <w:tcW w:w="1543" w:type="dxa"/>
            <w:vAlign w:val="center"/>
            <w:textDirection w:val="lrTb"/>
            <w:noWrap w:val="false"/>
          </w:tcPr>
          <w:p>
            <w:pPr>
              <w:jc w:val="center"/>
              <w:keepLines w:val="0"/>
              <w:keepNext w:val="0"/>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p>
        </w:tc>
        <w:tc>
          <w:tcPr>
            <w:tcW w:w="1543" w:type="dxa"/>
            <w:vAlign w:val="center"/>
            <w:textDirection w:val="lrTb"/>
            <w:noWrap w:val="false"/>
          </w:tcPr>
          <w:p>
            <w:pPr>
              <w:jc w:val="center"/>
              <w:keepLines w:val="0"/>
              <w:keepNext w:val="0"/>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p>
        </w:tc>
        <w:tc>
          <w:tcPr>
            <w:tcW w:w="1596" w:type="dxa"/>
            <w:vAlign w:val="center"/>
            <w:textDirection w:val="lrTb"/>
            <w:noWrap w:val="false"/>
          </w:tcPr>
          <w:p>
            <w:pPr>
              <w:jc w:val="center"/>
              <w:keepLines w:val="0"/>
              <w:keepNext w:val="0"/>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p>
        </w:tc>
        <w:tc>
          <w:tcPr>
            <w:tcW w:w="1811" w:type="dxa"/>
            <w:vAlign w:val="center"/>
            <w:textDirection w:val="lrTb"/>
            <w:noWrap w:val="false"/>
          </w:tcPr>
          <w:p>
            <w:pPr>
              <w:jc w:val="center"/>
              <w:keepLines w:val="0"/>
              <w:keepNext w:val="0"/>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p>
        </w:tc>
        <w:tc>
          <w:tcPr>
            <w:tcW w:w="1586" w:type="dxa"/>
            <w:vAlign w:val="center"/>
            <w:textDirection w:val="lrTb"/>
            <w:noWrap w:val="false"/>
          </w:tcPr>
          <w:p>
            <w:pPr>
              <w:jc w:val="center"/>
              <w:keepLines w:val="0"/>
              <w:keepNext w:val="0"/>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p>
        </w:tc>
        <w:tc>
          <w:tcPr>
            <w:tcW w:w="1287" w:type="dxa"/>
            <w:vAlign w:val="center"/>
            <w:textDirection w:val="lrTb"/>
            <w:noWrap w:val="false"/>
          </w:tcPr>
          <w:p>
            <w:pPr>
              <w:jc w:val="center"/>
              <w:keepLines w:val="0"/>
              <w:keepNext w:val="0"/>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p>
        </w:tc>
      </w:tr>
      <w:tr>
        <w:trPr>
          <w:trHeight w:val="488"/>
        </w:trPr>
        <w:tc>
          <w:tcPr>
            <w:tcW w:w="596" w:type="dxa"/>
            <w:vAlign w:val="center"/>
            <w:textDirection w:val="lrTb"/>
            <w:noWrap w:val="false"/>
          </w:tcPr>
          <w:p>
            <w:pPr>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p>
        </w:tc>
        <w:tc>
          <w:tcPr>
            <w:tcW w:w="1543"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p>
        </w:tc>
        <w:tc>
          <w:tcPr>
            <w:tcW w:w="1543"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jc w:val="center"/>
              <w:keepLines w:val="0"/>
              <w:keepNext w:val="0"/>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w:t>
            </w:r>
            <w:r/>
          </w:p>
        </w:tc>
        <w:tc>
          <w:tcPr>
            <w:tcW w:w="1543"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p>
        </w:tc>
        <w:tc>
          <w:tcPr>
            <w:tcW w:w="158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r>
    </w:tbl>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hint="default" w:ascii="Times New Roman" w:hAnsi="Times New Roman" w:eastAsia="宋体" w:cs="Times New Roman"/>
          <w:color w:val="000000"/>
          <w:sz w:val="24"/>
          <w:szCs w:val="24"/>
          <w:highlight w:val="none"/>
          <w:lang w:val="en-US" w:eastAsia="zh-CN" w:bidi="ar"/>
        </w:rPr>
        <w:t xml:space="preserve">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hint="default"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p>
    <w:p>
      <w:pPr>
        <w:ind w:firstLine="480"/>
        <w:jc w:val="left"/>
        <w:widowControl/>
        <w:rPr>
          <w:rFonts w:hint="eastAsia"/>
          <w:highlight w:val="none"/>
          <w:lang w:val="en-US" w:eastAsia="zh-CN"/>
        </w:rPr>
      </w:pPr>
      <w:r>
        <w:rPr>
          <w:rFonts w:hint="default"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p>
    <w:p>
      <w:pPr>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hint="default" w:ascii="Times New Roman" w:hAnsi="Times New Roman" w:eastAsia="宋体" w:cs="Times New Roman"/>
          <w:color w:val="000000"/>
          <w:sz w:val="24"/>
          <w:szCs w:val="24"/>
          <w:highlight w:val="none"/>
          <w:lang w:val="en-US" w:eastAsia="zh-CN" w:bidi="ar"/>
        </w:rPr>
        <w:t xml:space="preserve">________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hint="default" w:ascii="Times New Roman" w:hAnsi="Times New Roman" w:eastAsia="宋体" w:cs="Times New Roman"/>
          <w:color w:val="000000"/>
          <w:sz w:val="24"/>
          <w:szCs w:val="24"/>
          <w:highlight w:val="none"/>
          <w:lang w:val="en-US" w:eastAsia="zh-CN" w:bidi="ar"/>
        </w:rPr>
        <w:t xml:space="preserve">________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hint="default"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hint="default"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hint="default"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hint="default"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hint="default" w:ascii="Times New Roman" w:hAnsi="Times New Roman" w:eastAsia="宋体" w:cs="Times New Roman"/>
          <w:color w:val="000000"/>
          <w:sz w:val="24"/>
          <w:szCs w:val="24"/>
          <w:highlight w:val="none"/>
          <w:lang w:val="en-US" w:eastAsia="zh-CN" w:bidi="ar"/>
        </w:rPr>
        <w:t xml:space="preserve">_________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hint="default" w:ascii="Times New Roman" w:hAnsi="Times New Roman" w:eastAsia="宋体" w:cs="Times New Roman"/>
          <w:color w:val="000000"/>
          <w:sz w:val="24"/>
          <w:szCs w:val="24"/>
          <w:highlight w:val="none"/>
          <w:lang w:val="en-US" w:eastAsia="zh-CN" w:bidi="ar"/>
        </w:rPr>
        <w:t xml:space="preserve">_________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hint="default"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hint="default" w:ascii="Times New Roman" w:hAnsi="Times New Roman" w:eastAsia="宋体" w:cs="Times New Roman"/>
          <w:color w:val="000000"/>
          <w:sz w:val="24"/>
          <w:szCs w:val="24"/>
          <w:highlight w:val="none"/>
          <w:lang w:val="en-US" w:eastAsia="zh-CN" w:bidi="ar"/>
        </w:rPr>
        <w:t xml:space="preserve"> </w:t>
      </w:r>
      <w:r/>
    </w:p>
    <w:p>
      <w:pPr>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1.如本项目（</w:t>
      </w:r>
      <w:r>
        <w:rPr>
          <w:rFonts w:hint="eastAsia" w:ascii="Times New Roman" w:hAnsi="Times New Roman" w:eastAsia="宋体" w:cs="Times New Roman"/>
          <w:color w:val="000000"/>
          <w:sz w:val="24"/>
          <w:szCs w:val="24"/>
          <w:highlight w:val="none"/>
          <w:lang w:val="en-US" w:eastAsia="zh-CN" w:bidi="ar"/>
        </w:rPr>
        <w:t xml:space="preserve">采购</w:t>
      </w:r>
      <w:r>
        <w:rPr>
          <w:rFonts w:hint="default"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hint="default"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hint="default"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hint="default"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hint="default"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hint="default"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p>
    <w:p>
      <w:pPr>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p>
    <w:p>
      <w:pPr>
        <w:ind w:firstLine="560"/>
        <w:keepLines w:val="0"/>
        <w:keepNext w:val="0"/>
        <w:pageBreakBefore w:val="0"/>
        <w:spacing w:line="480" w:lineRule="auto"/>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p>
      <w:pPr>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br w:type="page" w:clear="all"/>
      </w:r>
      <w:bookmarkStart w:id="204" w:name="OLE_LINK15"/>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p>
    <w:p>
      <w:pPr>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p>
    <w:p>
      <w:pPr>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bookmarkEnd w:id="204"/>
      <w:r/>
    </w:p>
    <w:p>
      <w:pPr>
        <w:pStyle w:val="858"/>
        <w:ind w:left="0" w:firstLine="0"/>
        <w:rPr>
          <w:rFonts w:hint="eastAsia"/>
          <w:highlight w:val="none"/>
        </w:rPr>
      </w:pPr>
      <w:r>
        <w:rPr>
          <w:rFonts w:hint="eastAsia"/>
          <w:highlight w:val="none"/>
        </w:rPr>
      </w:r>
      <w:r/>
    </w:p>
    <w:p>
      <w:r/>
      <w:r/>
    </w:p>
    <w:sectPr>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Tahoma">
    <w:panose1 w:val="020B0604030504040204"/>
  </w:font>
  <w:font w:name="方正仿宋_GBK">
    <w:panose1 w:val="020B0503020202020204"/>
  </w:font>
  <w:font w:name="方正黑体_GBK">
    <w:panose1 w:val="020B0503020202020204"/>
  </w:font>
  <w:font w:name="Calibri">
    <w:panose1 w:val="020F0502020204030204"/>
  </w:font>
  <w:font w:name="仿宋">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rPr>
        <w:rStyle w:val="736"/>
        <w:rFonts w:ascii="宋体" w:hAnsi="宋体"/>
      </w:rPr>
      <w:framePr w:wrap="around" w:vAnchor="text" w:hAnchor="margin" w:xAlign="center" w:y="1"/>
    </w:pPr>
    <w:r>
      <w:rPr>
        <w:rFonts w:ascii="宋体" w:hAnsi="宋体"/>
      </w:rPr>
      <w:fldChar w:fldCharType="begin"/>
    </w:r>
    <w:r>
      <w:rPr>
        <w:rStyle w:val="736"/>
        <w:rFonts w:ascii="宋体" w:hAnsi="宋体"/>
      </w:rPr>
      <w:instrText xml:space="preserve">PAGE  </w:instrText>
    </w:r>
    <w:r>
      <w:rPr>
        <w:rFonts w:ascii="宋体" w:hAnsi="宋体"/>
      </w:rPr>
      <w:fldChar w:fldCharType="separate"/>
    </w:r>
    <w:r>
      <w:rPr>
        <w:rStyle w:val="736"/>
        <w:rFonts w:ascii="宋体" w:hAnsi="宋体"/>
      </w:rPr>
      <w:t xml:space="preserve">38</w:t>
    </w:r>
    <w:r>
      <w:rPr>
        <w:rFonts w:ascii="宋体" w:hAnsi="宋体"/>
      </w:rPr>
      <w:fldChar w:fldCharType="end"/>
    </w:r>
    <w:r/>
  </w:p>
  <w:p>
    <w:pPr>
      <w:pStyle w:val="784"/>
      <w:jc w:val="center"/>
      <w:rPr>
        <w:rFonts w:hint="eastAsia"/>
        <w:b/>
        <w:i/>
      </w:rPr>
    </w:pP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9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33"/>
      <w:isLgl w:val="false"/>
      <w:suff w:val="nothing"/>
      <w:lvlText w:val=""/>
      <w:lvlJc w:val="left"/>
      <w:pPr>
        <w:ind w:left="0" w:firstLine="0"/>
      </w:pPr>
      <w:rPr>
        <w:rFonts w:hint="eastAsia"/>
      </w:rPr>
    </w:lvl>
    <w:lvl w:ilvl="6">
      <w:start w:val="1"/>
      <w:numFmt w:val="decimal"/>
      <w:pStyle w:val="763"/>
      <w:isLgl w:val="false"/>
      <w:suff w:val="nothing"/>
      <w:lvlText w:val=""/>
      <w:lvlJc w:val="left"/>
      <w:pPr>
        <w:ind w:left="0" w:firstLine="0"/>
      </w:pPr>
      <w:rPr>
        <w:rFonts w:hint="eastAsia"/>
      </w:rPr>
    </w:lvl>
    <w:lvl w:ilvl="7">
      <w:start w:val="1"/>
      <w:numFmt w:val="decimal"/>
      <w:pStyle w:val="782"/>
      <w:isLgl w:val="false"/>
      <w:suff w:val="nothing"/>
      <w:lvlText w:val=""/>
      <w:lvlJc w:val="left"/>
      <w:pPr>
        <w:ind w:left="0" w:firstLine="0"/>
      </w:pPr>
      <w:rPr>
        <w:rFonts w:hint="eastAsia"/>
      </w:rPr>
    </w:lvl>
    <w:lvl w:ilvl="8">
      <w:start w:val="1"/>
      <w:numFmt w:val="decimal"/>
      <w:pStyle w:val="773"/>
      <w:isLgl w:val="false"/>
      <w:suff w:val="nothing"/>
      <w:lvlText w:val=""/>
      <w:lvlJc w:val="left"/>
      <w:pPr>
        <w:ind w:left="0" w:firstLine="0"/>
      </w:pPr>
      <w:rPr>
        <w:rFonts w:hint="eastAsia"/>
      </w:rPr>
    </w:lvl>
  </w:abstractNum>
  <w:abstractNum w:abstractNumId="3">
    <w:multiLevelType w:val="hybridMultilevel"/>
    <w:lvl w:ilvl="0">
      <w:start w:val="1"/>
      <w:numFmt w:val="decimal"/>
      <w:pStyle w:val="8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default="1">
    <w:name w:val="Normal"/>
    <w:next w:val="64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35">
    <w:name w:val="Heading 1"/>
    <w:basedOn w:val="634"/>
    <w:next w:val="634"/>
    <w:link w:val="700"/>
    <w:uiPriority w:val="9"/>
    <w:qFormat/>
    <w:pPr>
      <w:keepLines/>
      <w:keepNext/>
      <w:spacing w:before="480" w:after="200"/>
      <w:outlineLvl w:val="0"/>
    </w:pPr>
    <w:rPr>
      <w:rFonts w:ascii="Arial" w:hAnsi="Arial" w:eastAsia="Arial" w:cs="Arial"/>
      <w:sz w:val="40"/>
      <w:szCs w:val="40"/>
    </w:rPr>
  </w:style>
  <w:style w:type="paragraph" w:styleId="636">
    <w:name w:val="Heading 2"/>
    <w:basedOn w:val="634"/>
    <w:next w:val="634"/>
    <w:link w:val="701"/>
    <w:uiPriority w:val="9"/>
    <w:qFormat/>
    <w:pPr>
      <w:keepLines/>
      <w:keepNext/>
      <w:spacing w:before="360" w:after="200"/>
      <w:outlineLvl w:val="1"/>
    </w:pPr>
    <w:rPr>
      <w:rFonts w:ascii="Arial" w:hAnsi="Arial" w:eastAsia="Arial" w:cs="Arial"/>
      <w:sz w:val="34"/>
    </w:rPr>
  </w:style>
  <w:style w:type="paragraph" w:styleId="637">
    <w:name w:val="Heading 3"/>
    <w:basedOn w:val="634"/>
    <w:next w:val="649"/>
    <w:link w:val="702"/>
    <w:uiPriority w:val="9"/>
    <w:qFormat/>
    <w:pPr>
      <w:keepLines/>
      <w:keepNext/>
      <w:spacing w:before="320" w:after="200"/>
      <w:outlineLvl w:val="2"/>
    </w:pPr>
    <w:rPr>
      <w:rFonts w:ascii="Arial" w:hAnsi="Arial" w:eastAsia="Arial" w:cs="Arial"/>
      <w:sz w:val="30"/>
      <w:szCs w:val="30"/>
    </w:rPr>
  </w:style>
  <w:style w:type="paragraph" w:styleId="638">
    <w:name w:val="Heading 4"/>
    <w:basedOn w:val="634"/>
    <w:next w:val="649"/>
    <w:link w:val="703"/>
    <w:uiPriority w:val="9"/>
    <w:qFormat/>
    <w:pPr>
      <w:keepLines/>
      <w:keepNext/>
      <w:spacing w:before="320" w:after="200"/>
      <w:outlineLvl w:val="3"/>
    </w:pPr>
    <w:rPr>
      <w:rFonts w:ascii="Arial" w:hAnsi="Arial" w:eastAsia="Arial" w:cs="Arial"/>
      <w:b/>
      <w:bCs/>
      <w:sz w:val="26"/>
      <w:szCs w:val="26"/>
    </w:rPr>
  </w:style>
  <w:style w:type="paragraph" w:styleId="639">
    <w:name w:val="Heading 5"/>
    <w:basedOn w:val="634"/>
    <w:next w:val="634"/>
    <w:link w:val="704"/>
    <w:uiPriority w:val="9"/>
    <w:qFormat/>
    <w:pPr>
      <w:keepLines/>
      <w:keepNext/>
      <w:spacing w:before="320" w:after="200"/>
      <w:outlineLvl w:val="4"/>
    </w:pPr>
    <w:rPr>
      <w:rFonts w:ascii="Arial" w:hAnsi="Arial" w:eastAsia="Arial" w:cs="Arial"/>
      <w:b/>
      <w:bCs/>
      <w:sz w:val="24"/>
      <w:szCs w:val="24"/>
    </w:rPr>
  </w:style>
  <w:style w:type="paragraph" w:styleId="640">
    <w:name w:val="Heading 6"/>
    <w:basedOn w:val="634"/>
    <w:next w:val="634"/>
    <w:link w:val="705"/>
    <w:uiPriority w:val="9"/>
    <w:qFormat/>
    <w:pPr>
      <w:keepLines/>
      <w:keepNext/>
      <w:spacing w:before="320" w:after="200"/>
      <w:outlineLvl w:val="5"/>
    </w:pPr>
    <w:rPr>
      <w:rFonts w:ascii="Arial" w:hAnsi="Arial" w:eastAsia="Arial" w:cs="Arial"/>
      <w:b/>
      <w:bCs/>
      <w:sz w:val="22"/>
      <w:szCs w:val="22"/>
    </w:rPr>
  </w:style>
  <w:style w:type="paragraph" w:styleId="641">
    <w:name w:val="Heading 7"/>
    <w:basedOn w:val="634"/>
    <w:next w:val="634"/>
    <w:link w:val="706"/>
    <w:uiPriority w:val="9"/>
    <w:qFormat/>
    <w:pPr>
      <w:keepLines/>
      <w:keepNext/>
      <w:spacing w:before="320" w:after="200"/>
      <w:outlineLvl w:val="6"/>
    </w:pPr>
    <w:rPr>
      <w:rFonts w:ascii="Arial" w:hAnsi="Arial" w:eastAsia="Arial" w:cs="Arial"/>
      <w:b/>
      <w:bCs/>
      <w:i/>
      <w:iCs/>
      <w:sz w:val="22"/>
      <w:szCs w:val="22"/>
    </w:rPr>
  </w:style>
  <w:style w:type="paragraph" w:styleId="642">
    <w:name w:val="Heading 8"/>
    <w:basedOn w:val="634"/>
    <w:next w:val="634"/>
    <w:link w:val="707"/>
    <w:uiPriority w:val="9"/>
    <w:qFormat/>
    <w:pPr>
      <w:keepLines/>
      <w:keepNext/>
      <w:spacing w:before="320" w:after="200"/>
      <w:outlineLvl w:val="7"/>
    </w:pPr>
    <w:rPr>
      <w:rFonts w:ascii="Arial" w:hAnsi="Arial" w:eastAsia="Arial" w:cs="Arial"/>
      <w:i/>
      <w:iCs/>
      <w:sz w:val="22"/>
      <w:szCs w:val="22"/>
    </w:rPr>
  </w:style>
  <w:style w:type="paragraph" w:styleId="643">
    <w:name w:val="Heading 9"/>
    <w:basedOn w:val="634"/>
    <w:next w:val="634"/>
    <w:link w:val="708"/>
    <w:uiPriority w:val="9"/>
    <w:qFormat/>
    <w:pPr>
      <w:keepLines/>
      <w:keepNext/>
      <w:spacing w:before="320" w:after="200"/>
      <w:outlineLvl w:val="8"/>
    </w:pPr>
    <w:rPr>
      <w:rFonts w:ascii="Arial" w:hAnsi="Arial" w:eastAsia="Arial" w:cs="Arial"/>
      <w:i/>
      <w:iCs/>
    </w:rPr>
  </w:style>
  <w:style w:type="character" w:styleId="644" w:default="1">
    <w:name w:val="Default Paragraph Font"/>
    <w:uiPriority w:val="1"/>
    <w:semiHidden/>
    <w:unhideWhenUsed/>
    <w:qFormat/>
  </w:style>
  <w:style w:type="table" w:styleId="645" w:default="1">
    <w:name w:val="Normal Table"/>
    <w:uiPriority w:val="99"/>
    <w:semiHidden/>
    <w:unhideWhenUsed/>
    <w:qFormat/>
    <w:tblPr>
      <w:tblCellMar>
        <w:left w:w="108" w:type="dxa"/>
        <w:top w:w="0" w:type="dxa"/>
        <w:right w:w="108" w:type="dxa"/>
        <w:bottom w:w="0" w:type="dxa"/>
      </w:tblCellMar>
    </w:tblPr>
  </w:style>
  <w:style w:type="paragraph" w:styleId="646">
    <w:name w:val="Body Text First Indent 2"/>
    <w:basedOn w:val="647"/>
    <w:next w:val="634"/>
    <w:link w:val="717"/>
    <w:uiPriority w:val="0"/>
    <w:qFormat/>
    <w:pPr>
      <w:ind w:left="0" w:firstLine="420"/>
      <w:spacing w:after="0" w:line="360" w:lineRule="auto"/>
    </w:pPr>
    <w:rPr>
      <w:rFonts w:ascii="宋体" w:hAnsi="宋体"/>
      <w:szCs w:val="20"/>
    </w:rPr>
  </w:style>
  <w:style w:type="paragraph" w:styleId="647">
    <w:name w:val="Body Text Indent"/>
    <w:basedOn w:val="634"/>
    <w:next w:val="648"/>
    <w:link w:val="712"/>
    <w:uiPriority w:val="0"/>
    <w:unhideWhenUsed/>
    <w:qFormat/>
    <w:pPr>
      <w:ind w:left="420"/>
      <w:spacing w:after="120"/>
    </w:pPr>
  </w:style>
  <w:style w:type="paragraph" w:styleId="648">
    <w:name w:val="envelope return"/>
    <w:basedOn w:val="634"/>
    <w:uiPriority w:val="0"/>
    <w:qFormat/>
    <w:rPr>
      <w:rFonts w:ascii="Arial" w:hAnsi="Arial" w:cs="宋体"/>
    </w:rPr>
  </w:style>
  <w:style w:type="paragraph" w:styleId="649">
    <w:name w:val="Normal Indent"/>
    <w:basedOn w:val="634"/>
    <w:uiPriority w:val="0"/>
    <w:qFormat/>
    <w:pPr>
      <w:ind w:firstLine="420"/>
    </w:pPr>
  </w:style>
  <w:style w:type="paragraph" w:styleId="650">
    <w:name w:val="toc 7"/>
    <w:basedOn w:val="634"/>
    <w:next w:val="634"/>
    <w:uiPriority w:val="39"/>
    <w:unhideWhenUsed/>
    <w:qFormat/>
    <w:pPr>
      <w:ind w:left="1701"/>
      <w:spacing w:after="57"/>
    </w:pPr>
  </w:style>
  <w:style w:type="paragraph" w:styleId="651">
    <w:name w:val="Caption"/>
    <w:basedOn w:val="634"/>
    <w:next w:val="634"/>
    <w:uiPriority w:val="35"/>
    <w:qFormat/>
    <w:pPr>
      <w:spacing w:line="276" w:lineRule="auto"/>
    </w:pPr>
    <w:rPr>
      <w:b/>
      <w:bCs/>
      <w:color w:val="4f81bd"/>
      <w:sz w:val="18"/>
      <w:szCs w:val="18"/>
    </w:rPr>
  </w:style>
  <w:style w:type="paragraph" w:styleId="652">
    <w:name w:val="annotation text"/>
    <w:basedOn w:val="634"/>
    <w:link w:val="710"/>
    <w:uiPriority w:val="99"/>
    <w:unhideWhenUsed/>
    <w:qFormat/>
    <w:pPr>
      <w:jc w:val="left"/>
    </w:pPr>
  </w:style>
  <w:style w:type="paragraph" w:styleId="653">
    <w:name w:val="Body Text"/>
    <w:basedOn w:val="634"/>
    <w:link w:val="711"/>
    <w:uiPriority w:val="1"/>
    <w:qFormat/>
    <w:pPr>
      <w:ind w:left="120"/>
    </w:pPr>
    <w:rPr>
      <w:rFonts w:ascii="宋体" w:hAnsi="宋体" w:cs="宋体"/>
      <w:lang w:val="zh-CN" w:bidi="zh-CN"/>
    </w:rPr>
  </w:style>
  <w:style w:type="paragraph" w:styleId="654">
    <w:name w:val="toc 5"/>
    <w:basedOn w:val="634"/>
    <w:next w:val="634"/>
    <w:uiPriority w:val="39"/>
    <w:unhideWhenUsed/>
    <w:qFormat/>
    <w:pPr>
      <w:ind w:left="1134"/>
      <w:spacing w:after="57"/>
    </w:pPr>
  </w:style>
  <w:style w:type="paragraph" w:styleId="655">
    <w:name w:val="toc 3"/>
    <w:basedOn w:val="634"/>
    <w:next w:val="634"/>
    <w:uiPriority w:val="39"/>
    <w:unhideWhenUsed/>
    <w:qFormat/>
    <w:pPr>
      <w:ind w:left="567"/>
      <w:spacing w:after="57"/>
    </w:pPr>
  </w:style>
  <w:style w:type="paragraph" w:styleId="656">
    <w:name w:val="Plain Text"/>
    <w:basedOn w:val="634"/>
    <w:link w:val="709"/>
    <w:uiPriority w:val="0"/>
    <w:qFormat/>
    <w:rPr>
      <w:rFonts w:ascii="宋体" w:hAnsi="Courier New" w:cs="Courier New"/>
    </w:rPr>
  </w:style>
  <w:style w:type="paragraph" w:styleId="657">
    <w:name w:val="toc 8"/>
    <w:basedOn w:val="634"/>
    <w:next w:val="634"/>
    <w:uiPriority w:val="39"/>
    <w:unhideWhenUsed/>
    <w:qFormat/>
    <w:pPr>
      <w:ind w:left="1984"/>
      <w:spacing w:after="57"/>
    </w:pPr>
  </w:style>
  <w:style w:type="paragraph" w:styleId="658">
    <w:name w:val="endnote text"/>
    <w:basedOn w:val="634"/>
    <w:link w:val="713"/>
    <w:uiPriority w:val="99"/>
    <w:unhideWhenUsed/>
    <w:qFormat/>
    <w:rPr>
      <w:sz w:val="20"/>
    </w:rPr>
  </w:style>
  <w:style w:type="paragraph" w:styleId="659">
    <w:name w:val="Balloon Text"/>
    <w:basedOn w:val="634"/>
    <w:link w:val="997"/>
    <w:uiPriority w:val="99"/>
    <w:semiHidden/>
    <w:unhideWhenUsed/>
    <w:qFormat/>
    <w:rPr>
      <w:sz w:val="18"/>
      <w:szCs w:val="18"/>
    </w:rPr>
  </w:style>
  <w:style w:type="paragraph" w:styleId="660">
    <w:name w:val="Footer"/>
    <w:basedOn w:val="634"/>
    <w:link w:val="699"/>
    <w:uiPriority w:val="99"/>
    <w:unhideWhenUsed/>
    <w:qFormat/>
    <w:pPr>
      <w:jc w:val="left"/>
      <w:tabs>
        <w:tab w:val="center" w:pos="4153" w:leader="none"/>
        <w:tab w:val="right" w:pos="8306" w:leader="none"/>
      </w:tabs>
    </w:pPr>
    <w:rPr>
      <w:sz w:val="18"/>
      <w:szCs w:val="18"/>
    </w:rPr>
  </w:style>
  <w:style w:type="paragraph" w:styleId="661">
    <w:name w:val="Header"/>
    <w:basedOn w:val="634"/>
    <w:link w:val="69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62">
    <w:name w:val="toc 1"/>
    <w:basedOn w:val="634"/>
    <w:next w:val="634"/>
    <w:uiPriority w:val="39"/>
    <w:unhideWhenUsed/>
    <w:qFormat/>
    <w:pPr>
      <w:spacing w:after="57"/>
    </w:pPr>
  </w:style>
  <w:style w:type="paragraph" w:styleId="663">
    <w:name w:val="toc 4"/>
    <w:basedOn w:val="634"/>
    <w:next w:val="634"/>
    <w:uiPriority w:val="39"/>
    <w:unhideWhenUsed/>
    <w:qFormat/>
    <w:pPr>
      <w:ind w:left="850"/>
      <w:spacing w:after="57"/>
    </w:pPr>
  </w:style>
  <w:style w:type="paragraph" w:styleId="664">
    <w:name w:val="Subtitle"/>
    <w:basedOn w:val="634"/>
    <w:next w:val="634"/>
    <w:link w:val="714"/>
    <w:uiPriority w:val="11"/>
    <w:qFormat/>
    <w:pPr>
      <w:spacing w:before="200" w:after="200"/>
    </w:pPr>
    <w:rPr>
      <w:sz w:val="24"/>
      <w:szCs w:val="24"/>
    </w:rPr>
  </w:style>
  <w:style w:type="paragraph" w:styleId="665">
    <w:name w:val="footnote text"/>
    <w:basedOn w:val="634"/>
    <w:link w:val="715"/>
    <w:uiPriority w:val="99"/>
    <w:unhideWhenUsed/>
    <w:qFormat/>
    <w:pPr>
      <w:spacing w:after="40"/>
    </w:pPr>
    <w:rPr>
      <w:sz w:val="18"/>
    </w:rPr>
  </w:style>
  <w:style w:type="paragraph" w:styleId="666">
    <w:name w:val="toc 6"/>
    <w:basedOn w:val="634"/>
    <w:next w:val="634"/>
    <w:uiPriority w:val="39"/>
    <w:unhideWhenUsed/>
    <w:qFormat/>
    <w:pPr>
      <w:ind w:left="1417"/>
      <w:spacing w:after="57"/>
    </w:pPr>
  </w:style>
  <w:style w:type="paragraph" w:styleId="667">
    <w:name w:val="table of figures"/>
    <w:basedOn w:val="634"/>
    <w:next w:val="634"/>
    <w:uiPriority w:val="99"/>
    <w:unhideWhenUsed/>
    <w:qFormat/>
  </w:style>
  <w:style w:type="paragraph" w:styleId="668">
    <w:name w:val="toc 2"/>
    <w:basedOn w:val="634"/>
    <w:next w:val="634"/>
    <w:uiPriority w:val="39"/>
    <w:unhideWhenUsed/>
    <w:qFormat/>
    <w:pPr>
      <w:ind w:left="283"/>
      <w:spacing w:after="57"/>
    </w:pPr>
  </w:style>
  <w:style w:type="paragraph" w:styleId="669">
    <w:name w:val="toc 9"/>
    <w:basedOn w:val="634"/>
    <w:next w:val="634"/>
    <w:uiPriority w:val="39"/>
    <w:unhideWhenUsed/>
    <w:qFormat/>
    <w:pPr>
      <w:ind w:left="2268"/>
      <w:spacing w:after="57"/>
    </w:pPr>
  </w:style>
  <w:style w:type="paragraph" w:styleId="670">
    <w:name w:val="Normal (Web)"/>
    <w:basedOn w:val="634"/>
    <w:uiPriority w:val="99"/>
    <w:qFormat/>
    <w:pPr>
      <w:jc w:val="left"/>
      <w:spacing w:before="100" w:beforeAutospacing="1" w:after="100" w:afterAutospacing="1"/>
      <w:widowControl/>
    </w:pPr>
    <w:rPr>
      <w:rFonts w:ascii="宋体" w:hAnsi="宋体" w:cs="宋体"/>
      <w:sz w:val="24"/>
      <w:szCs w:val="24"/>
    </w:rPr>
  </w:style>
  <w:style w:type="paragraph" w:styleId="671">
    <w:name w:val="Title"/>
    <w:basedOn w:val="634"/>
    <w:next w:val="634"/>
    <w:link w:val="716"/>
    <w:uiPriority w:val="10"/>
    <w:qFormat/>
    <w:pPr>
      <w:contextualSpacing/>
      <w:spacing w:before="300" w:after="200"/>
    </w:pPr>
    <w:rPr>
      <w:sz w:val="48"/>
      <w:szCs w:val="48"/>
    </w:rPr>
  </w:style>
  <w:style w:type="paragraph" w:styleId="672">
    <w:name w:val="annotation subject"/>
    <w:basedOn w:val="652"/>
    <w:next w:val="652"/>
    <w:link w:val="998"/>
    <w:uiPriority w:val="99"/>
    <w:semiHidden/>
    <w:unhideWhenUsed/>
    <w:qFormat/>
    <w:rPr>
      <w:b/>
      <w:bCs/>
    </w:rPr>
  </w:style>
  <w:style w:type="table" w:styleId="673">
    <w:name w:val="Table Grid"/>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4">
    <w:name w:val="endnote reference"/>
    <w:uiPriority w:val="99"/>
    <w:unhideWhenUsed/>
    <w:qFormat/>
    <w:rPr>
      <w:vertAlign w:val="superscript"/>
    </w:rPr>
  </w:style>
  <w:style w:type="character" w:styleId="675">
    <w:name w:val="page number"/>
    <w:uiPriority w:val="0"/>
    <w:qFormat/>
  </w:style>
  <w:style w:type="character" w:styleId="676">
    <w:name w:val="FollowedHyperlink"/>
    <w:uiPriority w:val="0"/>
    <w:qFormat/>
    <w:rPr>
      <w:color w:val="800080"/>
      <w:u w:val="single"/>
    </w:rPr>
  </w:style>
  <w:style w:type="character" w:styleId="677">
    <w:name w:val="Hyperlink"/>
    <w:uiPriority w:val="99"/>
    <w:unhideWhenUsed/>
    <w:qFormat/>
    <w:rPr>
      <w:color w:val="0000ff"/>
      <w:u w:val="single"/>
    </w:rPr>
  </w:style>
  <w:style w:type="character" w:styleId="678">
    <w:name w:val="annotation reference"/>
    <w:basedOn w:val="644"/>
    <w:uiPriority w:val="99"/>
    <w:semiHidden/>
    <w:unhideWhenUsed/>
    <w:qFormat/>
    <w:rPr>
      <w:sz w:val="21"/>
      <w:szCs w:val="21"/>
    </w:rPr>
  </w:style>
  <w:style w:type="character" w:styleId="679">
    <w:name w:val="footnote reference"/>
    <w:uiPriority w:val="99"/>
    <w:unhideWhenUsed/>
    <w:qFormat/>
    <w:rPr>
      <w:vertAlign w:val="superscript"/>
    </w:rPr>
  </w:style>
  <w:style w:type="paragraph" w:styleId="680" w:customStyle="1">
    <w:name w:val="正文1"/>
    <w:basedOn w:val="634"/>
    <w:uiPriority w:val="0"/>
    <w:qFormat/>
    <w:pPr>
      <w:ind w:left="350" w:firstLine="0"/>
    </w:pPr>
    <w:rPr>
      <w:rFonts w:cs="Times New Roman"/>
      <w:sz w:val="20"/>
      <w:szCs w:val="24"/>
    </w:rPr>
  </w:style>
  <w:style w:type="character" w:styleId="681" w:customStyle="1">
    <w:name w:val="Heading 1 Char"/>
    <w:basedOn w:val="644"/>
    <w:uiPriority w:val="9"/>
    <w:qFormat/>
    <w:rPr>
      <w:rFonts w:ascii="Arial" w:hAnsi="Arial" w:eastAsia="Arial" w:cs="Arial"/>
      <w:sz w:val="40"/>
      <w:szCs w:val="40"/>
    </w:rPr>
  </w:style>
  <w:style w:type="character" w:styleId="682" w:customStyle="1">
    <w:name w:val="Heading 2 Char"/>
    <w:basedOn w:val="644"/>
    <w:uiPriority w:val="9"/>
    <w:qFormat/>
    <w:rPr>
      <w:rFonts w:ascii="Arial" w:hAnsi="Arial" w:eastAsia="Arial" w:cs="Arial"/>
      <w:sz w:val="34"/>
    </w:rPr>
  </w:style>
  <w:style w:type="character" w:styleId="683" w:customStyle="1">
    <w:name w:val="Heading 3 Char"/>
    <w:basedOn w:val="644"/>
    <w:uiPriority w:val="9"/>
    <w:qFormat/>
    <w:rPr>
      <w:rFonts w:ascii="Arial" w:hAnsi="Arial" w:eastAsia="Arial" w:cs="Arial"/>
      <w:sz w:val="30"/>
      <w:szCs w:val="30"/>
    </w:rPr>
  </w:style>
  <w:style w:type="character" w:styleId="684" w:customStyle="1">
    <w:name w:val="Heading 4 Char"/>
    <w:basedOn w:val="644"/>
    <w:uiPriority w:val="9"/>
    <w:qFormat/>
    <w:rPr>
      <w:rFonts w:ascii="Arial" w:hAnsi="Arial" w:eastAsia="Arial" w:cs="Arial"/>
      <w:b/>
      <w:bCs/>
      <w:sz w:val="26"/>
      <w:szCs w:val="26"/>
    </w:rPr>
  </w:style>
  <w:style w:type="character" w:styleId="685" w:customStyle="1">
    <w:name w:val="Heading 5 Char"/>
    <w:basedOn w:val="644"/>
    <w:uiPriority w:val="9"/>
    <w:qFormat/>
    <w:rPr>
      <w:rFonts w:ascii="Arial" w:hAnsi="Arial" w:eastAsia="Arial" w:cs="Arial"/>
      <w:b/>
      <w:bCs/>
      <w:sz w:val="24"/>
      <w:szCs w:val="24"/>
    </w:rPr>
  </w:style>
  <w:style w:type="character" w:styleId="686" w:customStyle="1">
    <w:name w:val="Heading 6 Char"/>
    <w:basedOn w:val="644"/>
    <w:uiPriority w:val="9"/>
    <w:qFormat/>
    <w:rPr>
      <w:rFonts w:ascii="Arial" w:hAnsi="Arial" w:eastAsia="Arial" w:cs="Arial"/>
      <w:b/>
      <w:bCs/>
      <w:sz w:val="22"/>
      <w:szCs w:val="22"/>
    </w:rPr>
  </w:style>
  <w:style w:type="character" w:styleId="687" w:customStyle="1">
    <w:name w:val="Heading 7 Char"/>
    <w:basedOn w:val="644"/>
    <w:uiPriority w:val="9"/>
    <w:qFormat/>
    <w:rPr>
      <w:rFonts w:ascii="Arial" w:hAnsi="Arial" w:eastAsia="Arial" w:cs="Arial"/>
      <w:b/>
      <w:bCs/>
      <w:i/>
      <w:iCs/>
      <w:sz w:val="22"/>
      <w:szCs w:val="22"/>
    </w:rPr>
  </w:style>
  <w:style w:type="character" w:styleId="688" w:customStyle="1">
    <w:name w:val="Heading 8 Char"/>
    <w:basedOn w:val="644"/>
    <w:uiPriority w:val="9"/>
    <w:qFormat/>
    <w:rPr>
      <w:rFonts w:ascii="Arial" w:hAnsi="Arial" w:eastAsia="Arial" w:cs="Arial"/>
      <w:i/>
      <w:iCs/>
      <w:sz w:val="22"/>
      <w:szCs w:val="22"/>
    </w:rPr>
  </w:style>
  <w:style w:type="character" w:styleId="689" w:customStyle="1">
    <w:name w:val="Heading 9 Char"/>
    <w:basedOn w:val="644"/>
    <w:uiPriority w:val="9"/>
    <w:qFormat/>
    <w:rPr>
      <w:rFonts w:ascii="Arial" w:hAnsi="Arial" w:eastAsia="Arial" w:cs="Arial"/>
      <w:i/>
      <w:iCs/>
      <w:sz w:val="21"/>
      <w:szCs w:val="21"/>
    </w:rPr>
  </w:style>
  <w:style w:type="character" w:styleId="690" w:customStyle="1">
    <w:name w:val="Title Char"/>
    <w:basedOn w:val="644"/>
    <w:uiPriority w:val="10"/>
    <w:qFormat/>
    <w:rPr>
      <w:sz w:val="48"/>
      <w:szCs w:val="48"/>
    </w:rPr>
  </w:style>
  <w:style w:type="character" w:styleId="691" w:customStyle="1">
    <w:name w:val="Subtitle Char"/>
    <w:basedOn w:val="644"/>
    <w:uiPriority w:val="11"/>
    <w:qFormat/>
    <w:rPr>
      <w:sz w:val="24"/>
      <w:szCs w:val="24"/>
    </w:rPr>
  </w:style>
  <w:style w:type="character" w:styleId="692" w:customStyle="1">
    <w:name w:val="Quote Char"/>
    <w:uiPriority w:val="29"/>
    <w:qFormat/>
    <w:rPr>
      <w:i/>
    </w:rPr>
  </w:style>
  <w:style w:type="character" w:styleId="693" w:customStyle="1">
    <w:name w:val="Intense Quote Char"/>
    <w:uiPriority w:val="30"/>
    <w:qFormat/>
    <w:rPr>
      <w:i/>
    </w:rPr>
  </w:style>
  <w:style w:type="character" w:styleId="694" w:customStyle="1">
    <w:name w:val="Header Char"/>
    <w:basedOn w:val="644"/>
    <w:uiPriority w:val="99"/>
    <w:qFormat/>
  </w:style>
  <w:style w:type="character" w:styleId="695" w:customStyle="1">
    <w:name w:val="Footer Char"/>
    <w:basedOn w:val="644"/>
    <w:uiPriority w:val="99"/>
    <w:qFormat/>
  </w:style>
  <w:style w:type="character" w:styleId="696" w:customStyle="1">
    <w:name w:val="Footnote Text Char"/>
    <w:uiPriority w:val="99"/>
    <w:qFormat/>
    <w:rPr>
      <w:sz w:val="18"/>
    </w:rPr>
  </w:style>
  <w:style w:type="character" w:styleId="697" w:customStyle="1">
    <w:name w:val="Endnote Text Char"/>
    <w:uiPriority w:val="99"/>
    <w:qFormat/>
    <w:rPr>
      <w:sz w:val="20"/>
    </w:rPr>
  </w:style>
  <w:style w:type="character" w:styleId="698" w:customStyle="1">
    <w:name w:val="页眉 字符"/>
    <w:basedOn w:val="644"/>
    <w:link w:val="661"/>
    <w:uiPriority w:val="99"/>
    <w:qFormat/>
    <w:rPr>
      <w:sz w:val="18"/>
      <w:szCs w:val="18"/>
    </w:rPr>
  </w:style>
  <w:style w:type="character" w:styleId="699" w:customStyle="1">
    <w:name w:val="页脚 字符"/>
    <w:basedOn w:val="644"/>
    <w:link w:val="660"/>
    <w:uiPriority w:val="99"/>
    <w:qFormat/>
    <w:rPr>
      <w:sz w:val="18"/>
      <w:szCs w:val="18"/>
    </w:rPr>
  </w:style>
  <w:style w:type="character" w:styleId="700" w:customStyle="1">
    <w:name w:val="标题 1 字符"/>
    <w:basedOn w:val="644"/>
    <w:link w:val="635"/>
    <w:uiPriority w:val="9"/>
    <w:qFormat/>
    <w:rPr>
      <w:rFonts w:ascii="Arial" w:hAnsi="Arial" w:eastAsia="Arial" w:cs="Arial"/>
      <w:sz w:val="40"/>
      <w:szCs w:val="40"/>
    </w:rPr>
  </w:style>
  <w:style w:type="character" w:styleId="701" w:customStyle="1">
    <w:name w:val="标题 2 字符"/>
    <w:basedOn w:val="644"/>
    <w:link w:val="636"/>
    <w:uiPriority w:val="9"/>
    <w:qFormat/>
    <w:rPr>
      <w:rFonts w:ascii="Arial" w:hAnsi="Arial" w:eastAsia="Arial" w:cs="Arial"/>
      <w:sz w:val="34"/>
      <w:szCs w:val="21"/>
    </w:rPr>
  </w:style>
  <w:style w:type="character" w:styleId="702" w:customStyle="1">
    <w:name w:val="标题 3 字符"/>
    <w:basedOn w:val="644"/>
    <w:link w:val="637"/>
    <w:uiPriority w:val="9"/>
    <w:qFormat/>
    <w:rPr>
      <w:rFonts w:ascii="Arial" w:hAnsi="Arial" w:eastAsia="Arial" w:cs="Arial"/>
      <w:sz w:val="30"/>
      <w:szCs w:val="30"/>
    </w:rPr>
  </w:style>
  <w:style w:type="character" w:styleId="703" w:customStyle="1">
    <w:name w:val="标题 4 字符"/>
    <w:basedOn w:val="644"/>
    <w:link w:val="638"/>
    <w:uiPriority w:val="9"/>
    <w:qFormat/>
    <w:rPr>
      <w:rFonts w:ascii="Arial" w:hAnsi="Arial" w:eastAsia="Arial" w:cs="Arial"/>
      <w:b/>
      <w:bCs/>
      <w:sz w:val="26"/>
      <w:szCs w:val="26"/>
    </w:rPr>
  </w:style>
  <w:style w:type="character" w:styleId="704" w:customStyle="1">
    <w:name w:val="标题 5 字符"/>
    <w:basedOn w:val="644"/>
    <w:link w:val="639"/>
    <w:uiPriority w:val="9"/>
    <w:qFormat/>
    <w:rPr>
      <w:rFonts w:ascii="Arial" w:hAnsi="Arial" w:eastAsia="Arial" w:cs="Arial"/>
      <w:b/>
      <w:bCs/>
      <w:sz w:val="24"/>
      <w:szCs w:val="24"/>
    </w:rPr>
  </w:style>
  <w:style w:type="character" w:styleId="705" w:customStyle="1">
    <w:name w:val="标题 6 字符"/>
    <w:basedOn w:val="644"/>
    <w:link w:val="640"/>
    <w:uiPriority w:val="9"/>
    <w:qFormat/>
    <w:rPr>
      <w:rFonts w:ascii="Arial" w:hAnsi="Arial" w:eastAsia="Arial" w:cs="Arial"/>
      <w:b/>
      <w:bCs/>
      <w:sz w:val="22"/>
    </w:rPr>
  </w:style>
  <w:style w:type="character" w:styleId="706" w:customStyle="1">
    <w:name w:val="标题 7 字符"/>
    <w:basedOn w:val="644"/>
    <w:link w:val="641"/>
    <w:uiPriority w:val="9"/>
    <w:qFormat/>
    <w:rPr>
      <w:rFonts w:ascii="Arial" w:hAnsi="Arial" w:eastAsia="Arial" w:cs="Arial"/>
      <w:b/>
      <w:bCs/>
      <w:i/>
      <w:iCs/>
      <w:sz w:val="22"/>
    </w:rPr>
  </w:style>
  <w:style w:type="character" w:styleId="707" w:customStyle="1">
    <w:name w:val="标题 8 字符"/>
    <w:basedOn w:val="644"/>
    <w:link w:val="642"/>
    <w:uiPriority w:val="9"/>
    <w:qFormat/>
    <w:rPr>
      <w:rFonts w:ascii="Arial" w:hAnsi="Arial" w:eastAsia="Arial" w:cs="Arial"/>
      <w:i/>
      <w:iCs/>
      <w:sz w:val="22"/>
    </w:rPr>
  </w:style>
  <w:style w:type="character" w:styleId="708" w:customStyle="1">
    <w:name w:val="标题 9 字符"/>
    <w:basedOn w:val="644"/>
    <w:link w:val="643"/>
    <w:uiPriority w:val="9"/>
    <w:qFormat/>
    <w:rPr>
      <w:rFonts w:ascii="Arial" w:hAnsi="Arial" w:eastAsia="Arial" w:cs="Arial"/>
      <w:i/>
      <w:iCs/>
      <w:szCs w:val="21"/>
    </w:rPr>
  </w:style>
  <w:style w:type="character" w:styleId="709" w:customStyle="1">
    <w:name w:val="纯文本 字符"/>
    <w:basedOn w:val="644"/>
    <w:link w:val="656"/>
    <w:uiPriority w:val="0"/>
    <w:qFormat/>
    <w:rPr>
      <w:rFonts w:ascii="宋体" w:hAnsi="Courier New" w:eastAsia="宋体" w:cs="Courier New"/>
      <w:szCs w:val="21"/>
    </w:rPr>
  </w:style>
  <w:style w:type="character" w:styleId="710" w:customStyle="1">
    <w:name w:val="批注文字 字符"/>
    <w:basedOn w:val="644"/>
    <w:link w:val="652"/>
    <w:uiPriority w:val="99"/>
    <w:qFormat/>
    <w:rPr>
      <w:rFonts w:ascii="Times New Roman" w:hAnsi="Times New Roman" w:eastAsia="宋体" w:cs="Times New Roman"/>
      <w:szCs w:val="21"/>
    </w:rPr>
  </w:style>
  <w:style w:type="character" w:styleId="711" w:customStyle="1">
    <w:name w:val="正文文本 字符"/>
    <w:basedOn w:val="644"/>
    <w:link w:val="653"/>
    <w:uiPriority w:val="1"/>
    <w:qFormat/>
    <w:rPr>
      <w:rFonts w:ascii="宋体" w:hAnsi="宋体" w:eastAsia="宋体" w:cs="宋体"/>
      <w:szCs w:val="21"/>
      <w:lang w:val="zh-CN" w:bidi="zh-CN"/>
    </w:rPr>
  </w:style>
  <w:style w:type="character" w:styleId="712" w:customStyle="1">
    <w:name w:val="正文文本缩进 字符"/>
    <w:basedOn w:val="644"/>
    <w:link w:val="647"/>
    <w:uiPriority w:val="0"/>
    <w:qFormat/>
    <w:rPr>
      <w:rFonts w:ascii="Times New Roman" w:hAnsi="Times New Roman" w:eastAsia="宋体" w:cs="Times New Roman"/>
      <w:szCs w:val="21"/>
    </w:rPr>
  </w:style>
  <w:style w:type="character" w:styleId="713" w:customStyle="1">
    <w:name w:val="尾注文本 字符"/>
    <w:basedOn w:val="644"/>
    <w:link w:val="658"/>
    <w:uiPriority w:val="99"/>
    <w:qFormat/>
    <w:rPr>
      <w:rFonts w:ascii="Times New Roman" w:hAnsi="Times New Roman" w:eastAsia="宋体" w:cs="Times New Roman"/>
      <w:sz w:val="20"/>
      <w:szCs w:val="21"/>
    </w:rPr>
  </w:style>
  <w:style w:type="character" w:styleId="714" w:customStyle="1">
    <w:name w:val="副标题 字符"/>
    <w:basedOn w:val="644"/>
    <w:link w:val="664"/>
    <w:uiPriority w:val="11"/>
    <w:qFormat/>
    <w:rPr>
      <w:rFonts w:ascii="Times New Roman" w:hAnsi="Times New Roman" w:eastAsia="宋体" w:cs="Times New Roman"/>
      <w:sz w:val="24"/>
      <w:szCs w:val="24"/>
    </w:rPr>
  </w:style>
  <w:style w:type="character" w:styleId="715" w:customStyle="1">
    <w:name w:val="脚注文本 字符"/>
    <w:basedOn w:val="644"/>
    <w:link w:val="665"/>
    <w:uiPriority w:val="99"/>
    <w:qFormat/>
    <w:rPr>
      <w:rFonts w:ascii="Times New Roman" w:hAnsi="Times New Roman" w:eastAsia="宋体" w:cs="Times New Roman"/>
      <w:sz w:val="18"/>
      <w:szCs w:val="21"/>
    </w:rPr>
  </w:style>
  <w:style w:type="character" w:styleId="716" w:customStyle="1">
    <w:name w:val="标题 字符"/>
    <w:basedOn w:val="644"/>
    <w:link w:val="671"/>
    <w:uiPriority w:val="10"/>
    <w:qFormat/>
    <w:rPr>
      <w:rFonts w:ascii="Times New Roman" w:hAnsi="Times New Roman" w:eastAsia="宋体" w:cs="Times New Roman"/>
      <w:sz w:val="48"/>
      <w:szCs w:val="48"/>
    </w:rPr>
  </w:style>
  <w:style w:type="character" w:styleId="717" w:customStyle="1">
    <w:name w:val="正文首行缩进 2 字符"/>
    <w:basedOn w:val="712"/>
    <w:link w:val="646"/>
    <w:uiPriority w:val="0"/>
    <w:qFormat/>
    <w:rPr>
      <w:rFonts w:ascii="宋体" w:hAnsi="宋体" w:eastAsia="宋体" w:cs="Times New Roman"/>
      <w:szCs w:val="20"/>
    </w:rPr>
  </w:style>
  <w:style w:type="character" w:styleId="718" w:customStyle="1">
    <w:name w:val="正文文本 2 Char"/>
    <w:link w:val="719"/>
    <w:uiPriority w:val="0"/>
    <w:qFormat/>
    <w:rPr>
      <w:rFonts w:ascii="楷体_GB2312" w:hAnsi="Times New Roman" w:eastAsia="楷体_GB2312" w:cs="Times New Roman"/>
      <w:sz w:val="28"/>
      <w:szCs w:val="28"/>
    </w:rPr>
  </w:style>
  <w:style w:type="paragraph" w:styleId="719" w:customStyle="1">
    <w:name w:val="正文文本 21"/>
    <w:basedOn w:val="634"/>
    <w:link w:val="718"/>
    <w:uiPriority w:val="0"/>
    <w:qFormat/>
    <w:pPr>
      <w:jc w:val="center"/>
      <w:widowControl/>
    </w:pPr>
    <w:rPr>
      <w:rFonts w:ascii="楷体_GB2312" w:eastAsia="楷体_GB2312"/>
      <w:sz w:val="28"/>
      <w:szCs w:val="28"/>
    </w:rPr>
  </w:style>
  <w:style w:type="character" w:styleId="720" w:customStyle="1">
    <w:name w:val="引用 字符"/>
    <w:link w:val="721"/>
    <w:uiPriority w:val="29"/>
    <w:qFormat/>
    <w:rPr>
      <w:i/>
    </w:rPr>
  </w:style>
  <w:style w:type="paragraph" w:styleId="721">
    <w:name w:val="Quote"/>
    <w:basedOn w:val="634"/>
    <w:next w:val="634"/>
    <w:link w:val="720"/>
    <w:uiPriority w:val="29"/>
    <w:qFormat/>
    <w:pPr>
      <w:ind w:left="720" w:right="720"/>
    </w:pPr>
    <w:rPr>
      <w:rFonts w:asciiTheme="minorHAnsi" w:hAnsiTheme="minorHAnsi" w:eastAsiaTheme="minorEastAsia" w:cstheme="minorBidi"/>
      <w:i/>
      <w:szCs w:val="22"/>
    </w:rPr>
  </w:style>
  <w:style w:type="character" w:styleId="722" w:customStyle="1">
    <w:name w:val="引用 字符1"/>
    <w:basedOn w:val="644"/>
    <w:uiPriority w:val="29"/>
    <w:qFormat/>
    <w:rPr>
      <w:rFonts w:ascii="Times New Roman" w:hAnsi="Times New Roman" w:eastAsia="宋体" w:cs="Times New Roman"/>
      <w:i/>
      <w:iCs/>
      <w:color w:val="404040" w:themeColor="text1" w:themeTint="BF"/>
      <w:szCs w:val="21"/>
      <w14:textFill>
        <w14:solidFill>
          <w14:schemeClr w14:val="tx1">
            <w14:lumMod w14:val="75000"/>
            <w14:lumOff w14:val="25000"/>
          </w14:schemeClr>
        </w14:solidFill>
      </w14:textFill>
    </w:rPr>
  </w:style>
  <w:style w:type="character" w:styleId="723" w:customStyle="1">
    <w:name w:val="font81"/>
    <w:basedOn w:val="724"/>
    <w:uiPriority w:val="0"/>
    <w:qFormat/>
    <w:rPr>
      <w:rFonts w:hint="eastAsia" w:ascii="宋体" w:hAnsi="宋体" w:eastAsia="宋体" w:cs="宋体"/>
      <w:color w:val="000000"/>
      <w:sz w:val="24"/>
      <w:szCs w:val="24"/>
      <w:u w:val="single"/>
    </w:rPr>
  </w:style>
  <w:style w:type="character" w:styleId="724" w:customStyle="1">
    <w:name w:val="默认段落字体1"/>
    <w:uiPriority w:val="1"/>
    <w:unhideWhenUsed/>
    <w:qFormat/>
  </w:style>
  <w:style w:type="character" w:styleId="725" w:customStyle="1">
    <w:name w:val="font5 Char"/>
    <w:uiPriority w:val="0"/>
    <w:qFormat/>
    <w:rPr>
      <w:rFonts w:ascii="宋体" w:hAnsi="宋体" w:eastAsia="宋体"/>
      <w:sz w:val="28"/>
      <w:szCs w:val="28"/>
      <w:lang w:val="en-US" w:eastAsia="zh-CN" w:bidi="ar-SA"/>
    </w:rPr>
  </w:style>
  <w:style w:type="character" w:styleId="726" w:customStyle="1">
    <w:name w:val="Caption Char"/>
    <w:uiPriority w:val="99"/>
    <w:qFormat/>
  </w:style>
  <w:style w:type="character" w:styleId="727" w:customStyle="1">
    <w:name w:val="正文文本 Char"/>
    <w:link w:val="728"/>
    <w:uiPriority w:val="0"/>
    <w:qFormat/>
    <w:rPr>
      <w:rFonts w:ascii="楷体_GB2312" w:hAnsi="Arial" w:eastAsia="楷体_GB2312" w:cs="Times New Roman"/>
      <w:sz w:val="28"/>
      <w:szCs w:val="28"/>
    </w:rPr>
  </w:style>
  <w:style w:type="paragraph" w:styleId="728" w:customStyle="1">
    <w:name w:val="正文文本11"/>
    <w:basedOn w:val="634"/>
    <w:link w:val="727"/>
    <w:uiPriority w:val="0"/>
    <w:qFormat/>
    <w:rPr>
      <w:rFonts w:ascii="楷体_GB2312" w:hAnsi="Arial" w:eastAsia="楷体_GB2312"/>
      <w:sz w:val="28"/>
      <w:szCs w:val="28"/>
    </w:rPr>
  </w:style>
  <w:style w:type="character" w:styleId="729" w:customStyle="1">
    <w:name w:val="已访问的超链接1"/>
    <w:uiPriority w:val="0"/>
    <w:qFormat/>
    <w:rPr>
      <w:color w:val="800080"/>
      <w:u w:val="single"/>
    </w:rPr>
  </w:style>
  <w:style w:type="character" w:styleId="730" w:customStyle="1">
    <w:name w:val="正文文本缩进 2 Char"/>
    <w:link w:val="731"/>
    <w:uiPriority w:val="0"/>
    <w:qFormat/>
    <w:rPr>
      <w:rFonts w:ascii="Arial" w:hAnsi="Arial" w:eastAsia="仿宋_GB2312" w:cs="Arial"/>
      <w:sz w:val="32"/>
      <w:szCs w:val="32"/>
    </w:rPr>
  </w:style>
  <w:style w:type="paragraph" w:styleId="731" w:customStyle="1">
    <w:name w:val="正文文本缩进 21"/>
    <w:basedOn w:val="634"/>
    <w:link w:val="730"/>
    <w:uiPriority w:val="0"/>
    <w:qFormat/>
    <w:pPr>
      <w:ind w:left="630" w:firstLine="645"/>
    </w:pPr>
    <w:rPr>
      <w:rFonts w:ascii="Arial" w:hAnsi="Arial" w:eastAsia="仿宋_GB2312" w:cs="Arial"/>
      <w:sz w:val="32"/>
      <w:szCs w:val="32"/>
    </w:rPr>
  </w:style>
  <w:style w:type="character" w:styleId="732" w:customStyle="1">
    <w:name w:val="标题 6 Char"/>
    <w:link w:val="733"/>
    <w:uiPriority w:val="0"/>
    <w:qFormat/>
    <w:rPr>
      <w:rFonts w:ascii="Arial" w:hAnsi="Arial" w:eastAsia="黑体" w:cs="Times New Roman"/>
      <w:b/>
      <w:bCs/>
      <w:sz w:val="24"/>
      <w:szCs w:val="24"/>
    </w:rPr>
  </w:style>
  <w:style w:type="paragraph" w:styleId="733" w:customStyle="1">
    <w:name w:val="标题 61"/>
    <w:basedOn w:val="634"/>
    <w:next w:val="634"/>
    <w:link w:val="732"/>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734" w:customStyle="1">
    <w:name w:val="日期 Char"/>
    <w:link w:val="735"/>
    <w:uiPriority w:val="0"/>
    <w:qFormat/>
    <w:rPr>
      <w:rFonts w:ascii="Times New Roman" w:hAnsi="Times New Roman" w:eastAsia="宋体" w:cs="Times New Roman"/>
      <w:sz w:val="24"/>
      <w:szCs w:val="24"/>
    </w:rPr>
  </w:style>
  <w:style w:type="paragraph" w:styleId="735" w:customStyle="1">
    <w:name w:val="日期1"/>
    <w:basedOn w:val="634"/>
    <w:next w:val="634"/>
    <w:link w:val="734"/>
    <w:uiPriority w:val="0"/>
    <w:qFormat/>
    <w:rPr>
      <w:sz w:val="24"/>
      <w:szCs w:val="24"/>
    </w:rPr>
  </w:style>
  <w:style w:type="character" w:styleId="736" w:customStyle="1">
    <w:name w:val="页码1"/>
    <w:uiPriority w:val="0"/>
    <w:qFormat/>
  </w:style>
  <w:style w:type="character" w:styleId="737" w:customStyle="1">
    <w:name w:val="要点1"/>
    <w:uiPriority w:val="0"/>
    <w:qFormat/>
    <w:rPr>
      <w:b/>
      <w:bCs/>
    </w:rPr>
  </w:style>
  <w:style w:type="character" w:styleId="738" w:customStyle="1">
    <w:name w:val="标题 2 Char"/>
    <w:link w:val="739"/>
    <w:uiPriority w:val="0"/>
    <w:qFormat/>
    <w:rPr>
      <w:rFonts w:ascii="Arial" w:hAnsi="Arial" w:eastAsia="幼圆" w:cs="Arial"/>
      <w:b/>
      <w:bCs/>
      <w:sz w:val="44"/>
      <w:szCs w:val="44"/>
    </w:rPr>
  </w:style>
  <w:style w:type="paragraph" w:styleId="739" w:customStyle="1">
    <w:name w:val="标题 21"/>
    <w:basedOn w:val="634"/>
    <w:next w:val="740"/>
    <w:link w:val="73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40" w:customStyle="1">
    <w:name w:val="正文缩进11"/>
    <w:basedOn w:val="634"/>
    <w:link w:val="741"/>
    <w:uiPriority w:val="0"/>
    <w:qFormat/>
    <w:pPr>
      <w:ind w:firstLine="420"/>
    </w:pPr>
  </w:style>
  <w:style w:type="character" w:styleId="741" w:customStyle="1">
    <w:name w:val="正文缩进 Char"/>
    <w:link w:val="740"/>
    <w:uiPriority w:val="0"/>
    <w:qFormat/>
    <w:rPr>
      <w:rFonts w:ascii="Times New Roman" w:hAnsi="Times New Roman" w:eastAsia="宋体" w:cs="Times New Roman"/>
      <w:szCs w:val="21"/>
    </w:rPr>
  </w:style>
  <w:style w:type="character" w:styleId="742" w:customStyle="1">
    <w:name w:val="正文文本缩进 Char"/>
    <w:link w:val="743"/>
    <w:uiPriority w:val="0"/>
    <w:qFormat/>
    <w:rPr>
      <w:rFonts w:ascii="楷体_GB2312" w:hAnsi="Times New Roman" w:eastAsia="楷体_GB2312" w:cs="Times New Roman"/>
      <w:sz w:val="32"/>
      <w:szCs w:val="32"/>
    </w:rPr>
  </w:style>
  <w:style w:type="paragraph" w:styleId="743" w:customStyle="1">
    <w:name w:val="正文文本缩进1"/>
    <w:basedOn w:val="634"/>
    <w:link w:val="742"/>
    <w:uiPriority w:val="0"/>
    <w:qFormat/>
    <w:pPr>
      <w:ind w:firstLine="645"/>
    </w:pPr>
    <w:rPr>
      <w:rFonts w:ascii="楷体_GB2312" w:eastAsia="楷体_GB2312"/>
      <w:sz w:val="32"/>
      <w:szCs w:val="32"/>
    </w:rPr>
  </w:style>
  <w:style w:type="character" w:styleId="744" w:customStyle="1">
    <w:name w:val="正文首行缩进 2 Char"/>
    <w:link w:val="745"/>
    <w:uiPriority w:val="0"/>
    <w:qFormat/>
    <w:rPr>
      <w:rFonts w:ascii="宋体" w:hAnsi="宋体" w:eastAsia="宋体" w:cs="Times New Roman"/>
      <w:sz w:val="32"/>
      <w:szCs w:val="20"/>
    </w:rPr>
  </w:style>
  <w:style w:type="paragraph" w:styleId="745" w:customStyle="1">
    <w:name w:val="正文首行缩进 21"/>
    <w:basedOn w:val="743"/>
    <w:link w:val="744"/>
    <w:uiPriority w:val="0"/>
    <w:qFormat/>
    <w:pPr>
      <w:ind w:firstLine="420"/>
      <w:spacing w:line="360" w:lineRule="auto"/>
    </w:pPr>
    <w:rPr>
      <w:rFonts w:ascii="宋体" w:hAnsi="宋体" w:eastAsia="宋体"/>
      <w:szCs w:val="20"/>
    </w:rPr>
  </w:style>
  <w:style w:type="character" w:styleId="746" w:customStyle="1">
    <w:name w:val="font41"/>
    <w:basedOn w:val="724"/>
    <w:uiPriority w:val="0"/>
    <w:qFormat/>
    <w:rPr>
      <w:rFonts w:hint="eastAsia" w:ascii="仿宋" w:hAnsi="仿宋" w:eastAsia="仿宋" w:cs="仿宋"/>
      <w:color w:val="000000"/>
      <w:sz w:val="24"/>
      <w:szCs w:val="24"/>
      <w:u w:val="none"/>
    </w:rPr>
  </w:style>
  <w:style w:type="character" w:styleId="747" w:customStyle="1">
    <w:name w:val="批注引用1"/>
    <w:uiPriority w:val="0"/>
    <w:semiHidden/>
    <w:qFormat/>
    <w:rPr>
      <w:sz w:val="21"/>
      <w:szCs w:val="21"/>
    </w:rPr>
  </w:style>
  <w:style w:type="character" w:styleId="748" w:customStyle="1">
    <w:name w:val="批注主题 Char"/>
    <w:link w:val="749"/>
    <w:uiPriority w:val="0"/>
    <w:semiHidden/>
    <w:qFormat/>
    <w:rPr>
      <w:rFonts w:ascii="Times New Roman" w:hAnsi="Times New Roman" w:eastAsia="宋体" w:cs="Times New Roman"/>
      <w:b/>
      <w:bCs/>
      <w:szCs w:val="21"/>
    </w:rPr>
  </w:style>
  <w:style w:type="paragraph" w:styleId="749" w:customStyle="1">
    <w:name w:val="批注主题1"/>
    <w:basedOn w:val="750"/>
    <w:next w:val="750"/>
    <w:link w:val="748"/>
    <w:uiPriority w:val="0"/>
    <w:semiHidden/>
    <w:qFormat/>
    <w:rPr>
      <w:b/>
      <w:bCs/>
    </w:rPr>
  </w:style>
  <w:style w:type="paragraph" w:styleId="750" w:customStyle="1">
    <w:name w:val="批注文字1"/>
    <w:basedOn w:val="634"/>
    <w:link w:val="751"/>
    <w:uiPriority w:val="0"/>
    <w:semiHidden/>
    <w:qFormat/>
    <w:pPr>
      <w:jc w:val="left"/>
    </w:pPr>
  </w:style>
  <w:style w:type="character" w:styleId="751" w:customStyle="1">
    <w:name w:val="批注文字 Char"/>
    <w:link w:val="750"/>
    <w:uiPriority w:val="0"/>
    <w:semiHidden/>
    <w:qFormat/>
    <w:rPr>
      <w:rFonts w:ascii="Times New Roman" w:hAnsi="Times New Roman" w:eastAsia="宋体" w:cs="Times New Roman"/>
      <w:szCs w:val="21"/>
    </w:rPr>
  </w:style>
  <w:style w:type="character" w:styleId="752" w:customStyle="1">
    <w:name w:val="font71"/>
    <w:basedOn w:val="724"/>
    <w:uiPriority w:val="0"/>
    <w:qFormat/>
    <w:rPr>
      <w:rFonts w:hint="eastAsia" w:ascii="仿宋" w:hAnsi="仿宋" w:eastAsia="仿宋" w:cs="仿宋"/>
      <w:color w:val="000000"/>
      <w:sz w:val="24"/>
      <w:szCs w:val="24"/>
      <w:u w:val="single"/>
    </w:rPr>
  </w:style>
  <w:style w:type="character" w:styleId="753" w:customStyle="1">
    <w:name w:val="标题 3 Char"/>
    <w:link w:val="754"/>
    <w:uiPriority w:val="0"/>
    <w:qFormat/>
    <w:rPr>
      <w:rFonts w:ascii="Times New Roman" w:hAnsi="Times New Roman" w:eastAsia="宋体" w:cs="Times New Roman"/>
      <w:b/>
      <w:bCs/>
      <w:sz w:val="32"/>
      <w:szCs w:val="32"/>
    </w:rPr>
  </w:style>
  <w:style w:type="paragraph" w:styleId="754" w:customStyle="1">
    <w:name w:val="标题 311"/>
    <w:basedOn w:val="634"/>
    <w:next w:val="740"/>
    <w:link w:val="753"/>
    <w:uiPriority w:val="0"/>
    <w:qFormat/>
    <w:pPr>
      <w:keepLines/>
      <w:keepNext/>
      <w:spacing w:before="260" w:after="260" w:line="416" w:lineRule="auto"/>
      <w:outlineLvl w:val="2"/>
    </w:pPr>
    <w:rPr>
      <w:b/>
      <w:bCs/>
      <w:sz w:val="32"/>
      <w:szCs w:val="32"/>
    </w:rPr>
  </w:style>
  <w:style w:type="character" w:styleId="755" w:customStyle="1">
    <w:name w:val="批注框文本 Char"/>
    <w:link w:val="756"/>
    <w:uiPriority w:val="0"/>
    <w:semiHidden/>
    <w:qFormat/>
    <w:rPr>
      <w:rFonts w:ascii="Times New Roman" w:hAnsi="Times New Roman" w:eastAsia="宋体" w:cs="Times New Roman"/>
      <w:sz w:val="18"/>
      <w:szCs w:val="18"/>
    </w:rPr>
  </w:style>
  <w:style w:type="paragraph" w:styleId="756" w:customStyle="1">
    <w:name w:val="批注框文本1"/>
    <w:basedOn w:val="634"/>
    <w:link w:val="755"/>
    <w:uiPriority w:val="0"/>
    <w:semiHidden/>
    <w:qFormat/>
    <w:rPr>
      <w:sz w:val="18"/>
      <w:szCs w:val="18"/>
    </w:rPr>
  </w:style>
  <w:style w:type="character" w:styleId="757" w:customStyle="1">
    <w:name w:val="默认段落字体111"/>
    <w:uiPriority w:val="1"/>
    <w:unhideWhenUsed/>
    <w:qFormat/>
    <w:rPr>
      <w:rFonts w:hint="default" w:ascii="Times New Roman" w:hAnsi="Times New Roman" w:eastAsia="宋体" w:cs="Times New Roman"/>
      <w:sz w:val="21"/>
      <w:szCs w:val="21"/>
      <w:lang w:val="en-US" w:eastAsia="zh-CN" w:bidi="ar-SA"/>
    </w:rPr>
  </w:style>
  <w:style w:type="character" w:styleId="758" w:customStyle="1">
    <w:name w:val="页眉 Char"/>
    <w:link w:val="759"/>
    <w:uiPriority w:val="0"/>
    <w:qFormat/>
    <w:rPr>
      <w:rFonts w:ascii="Times New Roman" w:hAnsi="Times New Roman" w:eastAsia="宋体" w:cs="Times New Roman"/>
      <w:sz w:val="18"/>
      <w:szCs w:val="18"/>
    </w:rPr>
  </w:style>
  <w:style w:type="paragraph" w:styleId="759" w:customStyle="1">
    <w:name w:val="页眉1"/>
    <w:basedOn w:val="634"/>
    <w:link w:val="758"/>
    <w:uiPriority w:val="0"/>
    <w:qFormat/>
    <w:pPr>
      <w:jc w:val="center"/>
      <w:tabs>
        <w:tab w:val="center" w:pos="4153" w:leader="none"/>
        <w:tab w:val="right" w:pos="8306" w:leader="none"/>
      </w:tabs>
      <w:pBdr>
        <w:bottom w:val="single" w:color="000000" w:sz="6" w:space="1"/>
      </w:pBdr>
    </w:pPr>
    <w:rPr>
      <w:sz w:val="18"/>
      <w:szCs w:val="18"/>
    </w:rPr>
  </w:style>
  <w:style w:type="character" w:styleId="760" w:customStyle="1">
    <w:name w:val="正文文本缩进 3 Char"/>
    <w:link w:val="761"/>
    <w:uiPriority w:val="0"/>
    <w:qFormat/>
    <w:rPr>
      <w:rFonts w:ascii="Arial" w:hAnsi="Arial" w:eastAsia="仿宋_GB2312" w:cs="Arial"/>
      <w:color w:val="ffff00"/>
      <w:sz w:val="32"/>
      <w:szCs w:val="32"/>
    </w:rPr>
  </w:style>
  <w:style w:type="paragraph" w:styleId="761" w:customStyle="1">
    <w:name w:val="正文文本缩进 31"/>
    <w:basedOn w:val="634"/>
    <w:link w:val="760"/>
    <w:uiPriority w:val="0"/>
    <w:qFormat/>
    <w:pPr>
      <w:ind w:left="645" w:firstLine="645"/>
    </w:pPr>
    <w:rPr>
      <w:rFonts w:ascii="Arial" w:hAnsi="Arial" w:eastAsia="仿宋_GB2312" w:cs="Arial"/>
      <w:color w:val="ffff00"/>
      <w:sz w:val="32"/>
      <w:szCs w:val="32"/>
    </w:rPr>
  </w:style>
  <w:style w:type="character" w:styleId="762" w:customStyle="1">
    <w:name w:val="标题 7 Char"/>
    <w:link w:val="763"/>
    <w:uiPriority w:val="0"/>
    <w:qFormat/>
    <w:rPr>
      <w:rFonts w:ascii="Times New Roman" w:hAnsi="Times New Roman" w:eastAsia="宋体" w:cs="Times New Roman"/>
      <w:b/>
      <w:bCs/>
      <w:sz w:val="24"/>
      <w:szCs w:val="24"/>
    </w:rPr>
  </w:style>
  <w:style w:type="paragraph" w:styleId="763" w:customStyle="1">
    <w:name w:val="标题 71"/>
    <w:basedOn w:val="634"/>
    <w:next w:val="634"/>
    <w:link w:val="762"/>
    <w:uiPriority w:val="0"/>
    <w:qFormat/>
    <w:pPr>
      <w:numPr>
        <w:ilvl w:val="6"/>
        <w:numId w:val="1"/>
      </w:numPr>
      <w:keepLines/>
      <w:keepNext/>
      <w:spacing w:before="240" w:after="64" w:line="320" w:lineRule="auto"/>
      <w:outlineLvl w:val="6"/>
    </w:pPr>
    <w:rPr>
      <w:b/>
      <w:bCs/>
      <w:sz w:val="24"/>
      <w:szCs w:val="24"/>
    </w:rPr>
  </w:style>
  <w:style w:type="character" w:styleId="764" w:customStyle="1">
    <w:name w:val="纯文本 Char"/>
    <w:link w:val="765"/>
    <w:uiPriority w:val="0"/>
    <w:qFormat/>
    <w:rPr>
      <w:rFonts w:ascii="宋体" w:hAnsi="Courier New" w:eastAsia="宋体" w:cs="Courier New"/>
      <w:szCs w:val="21"/>
    </w:rPr>
  </w:style>
  <w:style w:type="paragraph" w:styleId="765" w:customStyle="1">
    <w:name w:val="纯文本1"/>
    <w:basedOn w:val="634"/>
    <w:link w:val="764"/>
    <w:uiPriority w:val="0"/>
    <w:qFormat/>
    <w:rPr>
      <w:rFonts w:ascii="宋体" w:hAnsi="Courier New" w:cs="Courier New"/>
    </w:rPr>
  </w:style>
  <w:style w:type="character" w:styleId="766" w:customStyle="1">
    <w:name w:val="标题 1 Char"/>
    <w:link w:val="767"/>
    <w:uiPriority w:val="0"/>
    <w:qFormat/>
    <w:rPr>
      <w:rFonts w:ascii="楷体_GB2312" w:hAnsi="Times New Roman" w:eastAsia="楷体_GB2312" w:cs="Times New Roman"/>
      <w:sz w:val="28"/>
      <w:szCs w:val="28"/>
    </w:rPr>
  </w:style>
  <w:style w:type="paragraph" w:styleId="767" w:customStyle="1">
    <w:name w:val="标题 11"/>
    <w:basedOn w:val="634"/>
    <w:next w:val="634"/>
    <w:link w:val="766"/>
    <w:uiPriority w:val="0"/>
    <w:qFormat/>
    <w:pPr>
      <w:jc w:val="center"/>
      <w:keepNext/>
      <w:outlineLvl w:val="0"/>
    </w:pPr>
    <w:rPr>
      <w:rFonts w:ascii="楷体_GB2312" w:eastAsia="楷体_GB2312"/>
      <w:sz w:val="28"/>
      <w:szCs w:val="28"/>
    </w:rPr>
  </w:style>
  <w:style w:type="character" w:styleId="768" w:customStyle="1">
    <w:name w:val="列出段落 Char"/>
    <w:link w:val="769"/>
    <w:uiPriority w:val="0"/>
    <w:qFormat/>
    <w:rPr>
      <w:rFonts w:ascii="Calibri" w:hAnsi="Calibri"/>
      <w:sz w:val="24"/>
      <w:szCs w:val="24"/>
      <w:lang w:eastAsia="en-US" w:bidi="en-US"/>
    </w:rPr>
  </w:style>
  <w:style w:type="paragraph" w:styleId="769" w:customStyle="1">
    <w:name w:val="列出段落1"/>
    <w:basedOn w:val="634"/>
    <w:link w:val="768"/>
    <w:uiPriority w:val="0"/>
    <w:qFormat/>
    <w:pPr>
      <w:contextualSpacing/>
      <w:ind w:left="720"/>
      <w:jc w:val="left"/>
      <w:widowControl/>
    </w:pPr>
    <w:rPr>
      <w:rFonts w:ascii="Calibri" w:hAnsi="Calibri" w:eastAsiaTheme="minorEastAsia" w:cstheme="minorBidi"/>
      <w:sz w:val="24"/>
      <w:szCs w:val="24"/>
      <w:lang w:eastAsia="en-US" w:bidi="en-US"/>
    </w:rPr>
  </w:style>
  <w:style w:type="character" w:styleId="770" w:customStyle="1">
    <w:name w:val="文档结构图 Char"/>
    <w:link w:val="771"/>
    <w:uiPriority w:val="0"/>
    <w:semiHidden/>
    <w:qFormat/>
    <w:rPr>
      <w:rFonts w:ascii="Times New Roman" w:hAnsi="Times New Roman" w:eastAsia="宋体" w:cs="Times New Roman"/>
      <w:szCs w:val="21"/>
      <w:shd w:val="clear" w:color="auto" w:fill="000080"/>
    </w:rPr>
  </w:style>
  <w:style w:type="paragraph" w:styleId="771" w:customStyle="1">
    <w:name w:val="文档结构图1"/>
    <w:basedOn w:val="634"/>
    <w:link w:val="770"/>
    <w:uiPriority w:val="0"/>
    <w:semiHidden/>
    <w:qFormat/>
    <w:pPr>
      <w:shd w:val="clear" w:color="auto" w:fill="000080"/>
    </w:pPr>
  </w:style>
  <w:style w:type="character" w:styleId="772" w:customStyle="1">
    <w:name w:val="标题 9 Char"/>
    <w:link w:val="773"/>
    <w:uiPriority w:val="0"/>
    <w:qFormat/>
    <w:rPr>
      <w:rFonts w:ascii="Arial" w:hAnsi="Arial" w:eastAsia="黑体" w:cs="Times New Roman"/>
      <w:szCs w:val="21"/>
    </w:rPr>
  </w:style>
  <w:style w:type="paragraph" w:styleId="773" w:customStyle="1">
    <w:name w:val="标题 91"/>
    <w:basedOn w:val="634"/>
    <w:next w:val="634"/>
    <w:link w:val="772"/>
    <w:uiPriority w:val="0"/>
    <w:qFormat/>
    <w:pPr>
      <w:numPr>
        <w:ilvl w:val="8"/>
        <w:numId w:val="1"/>
      </w:numPr>
      <w:keepLines/>
      <w:keepNext/>
      <w:spacing w:before="240" w:after="64" w:line="320" w:lineRule="auto"/>
      <w:outlineLvl w:val="8"/>
    </w:pPr>
    <w:rPr>
      <w:rFonts w:ascii="Arial" w:hAnsi="Arial" w:eastAsia="黑体"/>
    </w:rPr>
  </w:style>
  <w:style w:type="character" w:styleId="774" w:customStyle="1">
    <w:name w:val="正文文本 3 Char"/>
    <w:link w:val="775"/>
    <w:uiPriority w:val="0"/>
    <w:qFormat/>
    <w:rPr>
      <w:rFonts w:ascii="仿宋_GB2312" w:hAnsi="Arial" w:eastAsia="仿宋_GB2312" w:cs="Times New Roman"/>
      <w:sz w:val="32"/>
      <w:szCs w:val="32"/>
    </w:rPr>
  </w:style>
  <w:style w:type="paragraph" w:styleId="775" w:customStyle="1">
    <w:name w:val="正文文本 31"/>
    <w:basedOn w:val="634"/>
    <w:link w:val="774"/>
    <w:uiPriority w:val="0"/>
    <w:qFormat/>
    <w:rPr>
      <w:rFonts w:ascii="仿宋_GB2312" w:hAnsi="Arial" w:eastAsia="仿宋_GB2312"/>
      <w:sz w:val="32"/>
      <w:szCs w:val="32"/>
    </w:rPr>
  </w:style>
  <w:style w:type="character" w:styleId="776" w:customStyle="1">
    <w:name w:val="标题 5 Char"/>
    <w:link w:val="777"/>
    <w:uiPriority w:val="0"/>
    <w:qFormat/>
    <w:rPr>
      <w:rFonts w:ascii="宋体" w:hAnsi="Times New Roman" w:eastAsia="宋体" w:cs="Times New Roman"/>
      <w:color w:val="000000"/>
      <w:sz w:val="28"/>
      <w:szCs w:val="28"/>
    </w:rPr>
  </w:style>
  <w:style w:type="paragraph" w:styleId="777" w:customStyle="1">
    <w:name w:val="标题 51"/>
    <w:basedOn w:val="634"/>
    <w:next w:val="740"/>
    <w:link w:val="776"/>
    <w:uiPriority w:val="0"/>
    <w:qFormat/>
    <w:pPr>
      <w:keepNext/>
      <w:outlineLvl w:val="4"/>
    </w:pPr>
    <w:rPr>
      <w:rFonts w:ascii="宋体"/>
      <w:color w:val="000000"/>
      <w:sz w:val="28"/>
      <w:szCs w:val="28"/>
    </w:rPr>
  </w:style>
  <w:style w:type="character" w:styleId="778" w:customStyle="1">
    <w:name w:val="默认段落字体11"/>
    <w:uiPriority w:val="1"/>
    <w:unhideWhenUsed/>
    <w:qFormat/>
    <w:rPr>
      <w:rFonts w:hint="default" w:ascii="Times New Roman" w:hAnsi="Times New Roman" w:eastAsia="宋体" w:cs="Times New Roman"/>
      <w:sz w:val="21"/>
      <w:szCs w:val="21"/>
      <w:lang w:val="en-US" w:eastAsia="zh-CN" w:bidi="ar-SA"/>
    </w:rPr>
  </w:style>
  <w:style w:type="character" w:styleId="779" w:customStyle="1">
    <w:name w:val="正文首行缩进 Char"/>
    <w:link w:val="780"/>
    <w:uiPriority w:val="0"/>
    <w:qFormat/>
    <w:rPr>
      <w:rFonts w:ascii="仿宋_GB2312" w:hAnsi="Times New Roman" w:eastAsia="仿宋_GB2312" w:cs="Times New Roman"/>
      <w:sz w:val="30"/>
      <w:szCs w:val="30"/>
    </w:rPr>
  </w:style>
  <w:style w:type="paragraph" w:styleId="780" w:customStyle="1">
    <w:name w:val="正文首行缩进1"/>
    <w:basedOn w:val="634"/>
    <w:link w:val="779"/>
    <w:uiPriority w:val="0"/>
    <w:qFormat/>
    <w:pPr>
      <w:ind w:firstLine="200"/>
      <w:spacing w:line="360" w:lineRule="auto"/>
    </w:pPr>
    <w:rPr>
      <w:rFonts w:ascii="仿宋_GB2312" w:eastAsia="仿宋_GB2312"/>
      <w:sz w:val="30"/>
      <w:szCs w:val="30"/>
    </w:rPr>
  </w:style>
  <w:style w:type="character" w:styleId="781" w:customStyle="1">
    <w:name w:val="标题 8 Char"/>
    <w:link w:val="782"/>
    <w:uiPriority w:val="0"/>
    <w:qFormat/>
    <w:rPr>
      <w:rFonts w:ascii="Arial" w:hAnsi="Arial" w:eastAsia="黑体" w:cs="Times New Roman"/>
      <w:sz w:val="24"/>
      <w:szCs w:val="24"/>
    </w:rPr>
  </w:style>
  <w:style w:type="paragraph" w:styleId="782" w:customStyle="1">
    <w:name w:val="标题 81"/>
    <w:basedOn w:val="634"/>
    <w:next w:val="634"/>
    <w:link w:val="781"/>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783" w:customStyle="1">
    <w:name w:val="页脚 Char"/>
    <w:link w:val="784"/>
    <w:uiPriority w:val="0"/>
    <w:qFormat/>
    <w:rPr>
      <w:rFonts w:ascii="Times New Roman" w:hAnsi="Times New Roman" w:eastAsia="宋体" w:cs="Times New Roman"/>
      <w:sz w:val="18"/>
      <w:szCs w:val="18"/>
    </w:rPr>
  </w:style>
  <w:style w:type="paragraph" w:styleId="784" w:customStyle="1">
    <w:name w:val="页脚1"/>
    <w:basedOn w:val="634"/>
    <w:link w:val="783"/>
    <w:uiPriority w:val="0"/>
    <w:qFormat/>
    <w:pPr>
      <w:jc w:val="left"/>
      <w:tabs>
        <w:tab w:val="center" w:pos="4153" w:leader="none"/>
        <w:tab w:val="right" w:pos="8306" w:leader="none"/>
      </w:tabs>
    </w:pPr>
    <w:rPr>
      <w:sz w:val="18"/>
      <w:szCs w:val="18"/>
    </w:rPr>
  </w:style>
  <w:style w:type="character" w:styleId="785" w:customStyle="1">
    <w:name w:val="标题 4 Char"/>
    <w:link w:val="786"/>
    <w:uiPriority w:val="0"/>
    <w:qFormat/>
    <w:rPr>
      <w:rFonts w:ascii="Arial" w:hAnsi="Arial" w:eastAsia="黑体" w:cs="Arial"/>
      <w:b/>
      <w:bCs/>
      <w:sz w:val="28"/>
      <w:szCs w:val="28"/>
    </w:rPr>
  </w:style>
  <w:style w:type="paragraph" w:styleId="786" w:customStyle="1">
    <w:name w:val="标题 41"/>
    <w:basedOn w:val="634"/>
    <w:next w:val="740"/>
    <w:link w:val="785"/>
    <w:uiPriority w:val="0"/>
    <w:qFormat/>
    <w:pPr>
      <w:keepLines/>
      <w:keepNext/>
      <w:spacing w:before="280" w:after="290" w:line="376" w:lineRule="auto"/>
      <w:outlineLvl w:val="3"/>
    </w:pPr>
    <w:rPr>
      <w:rFonts w:ascii="Arial" w:hAnsi="Arial" w:eastAsia="黑体" w:cs="Arial"/>
      <w:b/>
      <w:bCs/>
      <w:sz w:val="28"/>
      <w:szCs w:val="28"/>
    </w:rPr>
  </w:style>
  <w:style w:type="character" w:styleId="787" w:customStyle="1">
    <w:name w:val="二级目录 Char"/>
    <w:link w:val="788"/>
    <w:uiPriority w:val="0"/>
    <w:qFormat/>
    <w:rPr>
      <w:b/>
      <w:sz w:val="30"/>
      <w:szCs w:val="28"/>
    </w:rPr>
  </w:style>
  <w:style w:type="paragraph" w:styleId="788" w:customStyle="1">
    <w:name w:val="二级目录"/>
    <w:next w:val="634"/>
    <w:link w:val="787"/>
    <w:uiPriority w:val="0"/>
    <w:qFormat/>
    <w:pPr>
      <w:numPr>
        <w:ilvl w:val="0"/>
        <w:numId w:val="2"/>
      </w:numPr>
      <w:tabs>
        <w:tab w:val="left" w:pos="1145" w:leader="none"/>
      </w:tabs>
      <w:outlineLvl w:val="1"/>
    </w:pPr>
    <w:rPr>
      <w:rFonts w:hint="default" w:asciiTheme="minorHAnsi" w:hAnsiTheme="minorHAnsi" w:eastAsiaTheme="minorEastAsia" w:cstheme="minorBidi"/>
      <w:b/>
      <w:sz w:val="30"/>
      <w:szCs w:val="28"/>
      <w:lang w:val="en-US" w:eastAsia="zh-CN" w:bidi="ar-SA"/>
    </w:rPr>
  </w:style>
  <w:style w:type="character" w:styleId="789" w:customStyle="1">
    <w:name w:val="明显引用 字符"/>
    <w:link w:val="790"/>
    <w:uiPriority w:val="30"/>
    <w:qFormat/>
    <w:rPr>
      <w:i/>
      <w:shd w:val="clear" w:color="auto" w:fill="f2f2f2"/>
    </w:rPr>
  </w:style>
  <w:style w:type="paragraph" w:styleId="790">
    <w:name w:val="Intense Quote"/>
    <w:basedOn w:val="634"/>
    <w:next w:val="634"/>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Cs w:val="22"/>
    </w:rPr>
  </w:style>
  <w:style w:type="character" w:styleId="791" w:customStyle="1">
    <w:name w:val="明显引用 字符1"/>
    <w:basedOn w:val="644"/>
    <w:uiPriority w:val="30"/>
    <w:qFormat/>
    <w:rPr>
      <w:rFonts w:ascii="Times New Roman" w:hAnsi="Times New Roman" w:eastAsia="宋体" w:cs="Times New Roman"/>
      <w:i/>
      <w:iCs/>
      <w:color w:val="5b9bd5" w:themeColor="accent1"/>
      <w:szCs w:val="21"/>
      <w14:textFill>
        <w14:solidFill>
          <w14:schemeClr w14:val="accent1"/>
        </w14:solidFill>
      </w14:textFill>
    </w:rPr>
  </w:style>
  <w:style w:type="character" w:styleId="792" w:customStyle="1">
    <w:name w:val="超链接1"/>
    <w:uiPriority w:val="0"/>
    <w:qFormat/>
    <w:rPr>
      <w:color w:val="0000ff"/>
      <w:u w:val="single"/>
    </w:rPr>
  </w:style>
  <w:style w:type="paragraph" w:styleId="793" w:customStyle="1">
    <w:name w:val="寄信人地址2"/>
    <w:basedOn w:val="634"/>
    <w:uiPriority w:val="0"/>
    <w:qFormat/>
    <w:rPr>
      <w:rFonts w:ascii="Arial" w:hAnsi="Arial" w:cs="宋体"/>
    </w:rPr>
  </w:style>
  <w:style w:type="paragraph" w:styleId="794" w:customStyle="1">
    <w:name w:val="附录1"/>
    <w:uiPriority w:val="0"/>
    <w:qFormat/>
    <w:pPr>
      <w:numPr>
        <w:ilvl w:val="0"/>
        <w:numId w:val="2"/>
      </w:numPr>
      <w:spacing w:before="240" w:line="600" w:lineRule="atLeast"/>
    </w:pPr>
    <w:rPr>
      <w:rFonts w:hint="default" w:ascii="Times New Roman" w:hAnsi="Times New Roman" w:eastAsia="宋体" w:cs="Times New Roman"/>
      <w:b/>
      <w:i/>
      <w:sz w:val="28"/>
      <w:szCs w:val="20"/>
      <w:lang w:val="en-US" w:eastAsia="zh-CN" w:bidi="ar-SA"/>
    </w:rPr>
  </w:style>
  <w:style w:type="paragraph" w:styleId="795" w:customStyle="1">
    <w:name w:val="标题 312"/>
    <w:basedOn w:val="634"/>
    <w:next w:val="796"/>
    <w:uiPriority w:val="9"/>
    <w:unhideWhenUsed/>
    <w:qFormat/>
    <w:pPr>
      <w:keepLines/>
      <w:keepNext/>
      <w:spacing w:before="320" w:after="200"/>
      <w:outlineLvl w:val="2"/>
    </w:pPr>
    <w:rPr>
      <w:rFonts w:ascii="Arial" w:hAnsi="Arial" w:eastAsia="Arial" w:cs="Arial"/>
      <w:sz w:val="30"/>
      <w:szCs w:val="30"/>
    </w:rPr>
  </w:style>
  <w:style w:type="paragraph" w:styleId="796" w:customStyle="1">
    <w:name w:val="正文缩进12"/>
    <w:basedOn w:val="634"/>
    <w:uiPriority w:val="0"/>
    <w:qFormat/>
    <w:pPr>
      <w:ind w:firstLine="420"/>
    </w:pPr>
  </w:style>
  <w:style w:type="paragraph" w:styleId="797" w:customStyle="1">
    <w:name w:val="正文文本12"/>
    <w:basedOn w:val="634"/>
    <w:uiPriority w:val="1"/>
    <w:qFormat/>
    <w:pPr>
      <w:ind w:left="120"/>
    </w:pPr>
    <w:rPr>
      <w:rFonts w:ascii="宋体" w:hAnsi="宋体" w:cs="宋体"/>
      <w:lang w:val="zh-CN" w:bidi="zh-CN"/>
    </w:rPr>
  </w:style>
  <w:style w:type="paragraph" w:styleId="798" w:customStyle="1">
    <w:name w:val="批注文字11"/>
    <w:basedOn w:val="634"/>
    <w:uiPriority w:val="99"/>
    <w:unhideWhenUsed/>
    <w:qFormat/>
    <w:pPr>
      <w:jc w:val="left"/>
    </w:pPr>
  </w:style>
  <w:style w:type="paragraph" w:styleId="799" w:customStyle="1">
    <w:name w:val="正文文本缩进121"/>
    <w:basedOn w:val="634"/>
    <w:next w:val="793"/>
    <w:uiPriority w:val="0"/>
    <w:unhideWhenUsed/>
    <w:qFormat/>
    <w:pPr>
      <w:ind w:left="420"/>
      <w:spacing w:after="120"/>
    </w:pPr>
  </w:style>
  <w:style w:type="paragraph" w:styleId="800" w:customStyle="1">
    <w:name w:val="font6"/>
    <w:basedOn w:val="634"/>
    <w:uiPriority w:val="0"/>
    <w:qFormat/>
    <w:pPr>
      <w:jc w:val="left"/>
      <w:spacing w:before="100" w:beforeAutospacing="1" w:after="100" w:afterAutospacing="1"/>
      <w:widowControl/>
    </w:pPr>
    <w:rPr>
      <w:rFonts w:hint="eastAsia" w:ascii="宋体" w:hAnsi="宋体"/>
      <w:sz w:val="28"/>
      <w:szCs w:val="28"/>
      <w:u w:val="single"/>
    </w:rPr>
  </w:style>
  <w:style w:type="paragraph" w:styleId="801" w:customStyle="1">
    <w:name w:val="普通 (Web)"/>
    <w:basedOn w:val="634"/>
    <w:uiPriority w:val="0"/>
    <w:qFormat/>
    <w:pPr>
      <w:jc w:val="left"/>
      <w:spacing w:before="100" w:beforeAutospacing="1" w:after="100" w:afterAutospacing="1"/>
      <w:widowControl/>
    </w:pPr>
    <w:rPr>
      <w:rFonts w:ascii="宋体" w:hAnsi="宋体"/>
      <w:sz w:val="24"/>
      <w:szCs w:val="24"/>
    </w:rPr>
  </w:style>
  <w:style w:type="paragraph" w:styleId="802">
    <w:name w:val="No Spacing"/>
    <w:uiPriority w:val="99"/>
    <w:qFormat/>
    <w:rPr>
      <w:rFonts w:hint="default" w:ascii="Times New Roman" w:hAnsi="Times New Roman" w:eastAsia="宋体" w:cs="Times New Roman"/>
      <w:sz w:val="20"/>
      <w:szCs w:val="20"/>
      <w:lang w:val="en-US" w:eastAsia="zh-CN" w:bidi="ar-SA"/>
    </w:rPr>
  </w:style>
  <w:style w:type="paragraph" w:styleId="803" w:customStyle="1">
    <w:name w:val="xl27"/>
    <w:basedOn w:val="63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4" w:customStyle="1">
    <w:name w:val="目录 91"/>
    <w:basedOn w:val="634"/>
    <w:next w:val="634"/>
    <w:uiPriority w:val="0"/>
    <w:semiHidden/>
    <w:qFormat/>
    <w:pPr>
      <w:ind w:left="1680"/>
      <w:jc w:val="left"/>
    </w:pPr>
  </w:style>
  <w:style w:type="paragraph" w:styleId="805" w:customStyle="1">
    <w:name w:val="正文文本缩进13"/>
    <w:basedOn w:val="634"/>
    <w:next w:val="806"/>
    <w:uiPriority w:val="0"/>
    <w:qFormat/>
    <w:pPr>
      <w:ind w:firstLine="645"/>
    </w:pPr>
    <w:rPr>
      <w:rFonts w:ascii="楷体_GB2312" w:eastAsia="楷体_GB2312"/>
      <w:sz w:val="32"/>
      <w:szCs w:val="32"/>
    </w:rPr>
  </w:style>
  <w:style w:type="paragraph" w:styleId="806" w:customStyle="1">
    <w:name w:val="寄信人地址11"/>
    <w:basedOn w:val="634"/>
    <w:uiPriority w:val="0"/>
    <w:qFormat/>
    <w:rPr>
      <w:rFonts w:ascii="Arial" w:hAnsi="Arial" w:cs="宋体"/>
    </w:rPr>
  </w:style>
  <w:style w:type="paragraph" w:styleId="807" w:customStyle="1">
    <w:name w:val="寄信人地址1"/>
    <w:basedOn w:val="634"/>
    <w:uiPriority w:val="0"/>
    <w:qFormat/>
    <w:rPr>
      <w:rFonts w:ascii="Arial" w:hAnsi="Arial" w:cs="宋体"/>
    </w:rPr>
  </w:style>
  <w:style w:type="paragraph" w:styleId="808" w:customStyle="1">
    <w:name w:val="首行缩进"/>
    <w:basedOn w:val="634"/>
    <w:uiPriority w:val="0"/>
    <w:qFormat/>
    <w:pPr>
      <w:ind w:firstLine="480"/>
    </w:pPr>
    <w:rPr>
      <w:lang w:val="zh-CN"/>
    </w:rPr>
  </w:style>
  <w:style w:type="paragraph" w:styleId="809" w:customStyle="1">
    <w:name w:val="目录 81"/>
    <w:basedOn w:val="634"/>
    <w:next w:val="634"/>
    <w:uiPriority w:val="0"/>
    <w:semiHidden/>
    <w:qFormat/>
    <w:pPr>
      <w:ind w:left="1470"/>
      <w:jc w:val="left"/>
    </w:pPr>
  </w:style>
  <w:style w:type="paragraph" w:styleId="810" w:customStyle="1">
    <w:name w:val="正文文本1"/>
    <w:basedOn w:val="634"/>
    <w:next w:val="634"/>
    <w:uiPriority w:val="0"/>
    <w:semiHidden/>
    <w:qFormat/>
    <w:rPr>
      <w:rFonts w:ascii="Arial" w:hAnsi="Arial" w:eastAsia="Arial" w:cs="Arial"/>
      <w:lang w:eastAsia="en-US"/>
    </w:rPr>
  </w:style>
  <w:style w:type="paragraph" w:styleId="811">
    <w:name w:val="List Paragraph"/>
    <w:basedOn w:val="634"/>
    <w:uiPriority w:val="34"/>
    <w:qFormat/>
    <w:pPr>
      <w:contextualSpacing/>
      <w:ind w:left="720"/>
      <w:jc w:val="left"/>
      <w:widowControl/>
    </w:pPr>
    <w:rPr>
      <w:rFonts w:ascii="Calibri" w:hAnsi="Calibri"/>
      <w:sz w:val="24"/>
      <w:szCs w:val="24"/>
      <w:lang w:eastAsia="en-US" w:bidi="en-US"/>
    </w:rPr>
  </w:style>
  <w:style w:type="paragraph" w:styleId="812" w:customStyle="1">
    <w:name w:val="标题3"/>
    <w:basedOn w:val="634"/>
    <w:next w:val="634"/>
    <w:uiPriority w:val="0"/>
    <w:qFormat/>
    <w:pPr>
      <w:ind w:firstLine="624"/>
      <w:spacing w:line="590" w:lineRule="atLeast"/>
    </w:pPr>
    <w:rPr>
      <w:rFonts w:ascii="方正黑体_GBK" w:eastAsia="方正黑体_GBK"/>
      <w:sz w:val="32"/>
      <w:szCs w:val="32"/>
    </w:rPr>
  </w:style>
  <w:style w:type="paragraph" w:styleId="813" w:customStyle="1">
    <w:name w:val="标题 411"/>
    <w:basedOn w:val="634"/>
    <w:next w:val="796"/>
    <w:uiPriority w:val="9"/>
    <w:unhideWhenUsed/>
    <w:qFormat/>
    <w:pPr>
      <w:keepLines/>
      <w:keepNext/>
      <w:spacing w:before="320" w:after="200"/>
      <w:outlineLvl w:val="3"/>
    </w:pPr>
    <w:rPr>
      <w:rFonts w:ascii="Arial" w:hAnsi="Arial" w:eastAsia="Arial" w:cs="Arial"/>
      <w:b/>
      <w:bCs/>
      <w:sz w:val="26"/>
      <w:szCs w:val="26"/>
    </w:rPr>
  </w:style>
  <w:style w:type="paragraph" w:styleId="814" w:customStyle="1">
    <w:name w:val="索引 11"/>
    <w:basedOn w:val="634"/>
    <w:next w:val="634"/>
    <w:uiPriority w:val="0"/>
    <w:semiHidden/>
    <w:qFormat/>
    <w:pPr>
      <w:spacing w:line="240" w:lineRule="atLeast"/>
    </w:pPr>
    <w:rPr>
      <w:b/>
      <w:bCs/>
    </w:rPr>
  </w:style>
  <w:style w:type="paragraph" w:styleId="815" w:customStyle="1">
    <w:name w:val="列表 21"/>
    <w:basedOn w:val="634"/>
    <w:uiPriority w:val="0"/>
    <w:qFormat/>
    <w:pPr>
      <w:ind w:left="100" w:hanging="200"/>
    </w:pPr>
  </w:style>
  <w:style w:type="paragraph" w:styleId="816" w:customStyle="1">
    <w:name w:val="table_lines"/>
    <w:basedOn w:val="634"/>
    <w:uiPriority w:val="0"/>
    <w:qFormat/>
    <w:pPr>
      <w:jc w:val="left"/>
      <w:widowControl/>
    </w:pPr>
    <w:rPr>
      <w:sz w:val="20"/>
      <w:szCs w:val="20"/>
      <w:lang w:val="de-DE" w:eastAsia="de-DE"/>
    </w:rPr>
  </w:style>
  <w:style w:type="paragraph" w:styleId="817" w:customStyle="1">
    <w:name w:val="xl24"/>
    <w:basedOn w:val="63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18" w:customStyle="1">
    <w:name w:val="font7"/>
    <w:basedOn w:val="634"/>
    <w:uiPriority w:val="0"/>
    <w:qFormat/>
    <w:pPr>
      <w:jc w:val="left"/>
      <w:spacing w:before="100" w:beforeAutospacing="1" w:after="100" w:afterAutospacing="1"/>
      <w:widowControl/>
    </w:pPr>
    <w:rPr>
      <w:rFonts w:hint="eastAsia" w:ascii="宋体" w:hAnsi="宋体"/>
      <w:sz w:val="18"/>
      <w:szCs w:val="18"/>
    </w:rPr>
  </w:style>
  <w:style w:type="paragraph" w:styleId="819" w:customStyle="1">
    <w:name w:val="普通(网站)1"/>
    <w:basedOn w:val="634"/>
    <w:uiPriority w:val="99"/>
    <w:qFormat/>
    <w:pPr>
      <w:jc w:val="left"/>
      <w:spacing w:before="100" w:beforeAutospacing="1" w:after="100" w:afterAutospacing="1"/>
      <w:widowControl/>
    </w:pPr>
    <w:rPr>
      <w:rFonts w:ascii="宋体" w:hAnsi="宋体" w:cs="宋体"/>
      <w:sz w:val="24"/>
      <w:szCs w:val="24"/>
    </w:rPr>
  </w:style>
  <w:style w:type="paragraph" w:styleId="820" w:customStyle="1">
    <w:name w:val=" Char Char Char Char Char Char Char Char Char Char"/>
    <w:basedOn w:val="634"/>
    <w:uiPriority w:val="0"/>
    <w:qFormat/>
    <w:pPr>
      <w:spacing w:line="360" w:lineRule="auto"/>
    </w:pPr>
    <w:rPr>
      <w:sz w:val="24"/>
      <w:szCs w:val="20"/>
    </w:rPr>
  </w:style>
  <w:style w:type="paragraph" w:styleId="821" w:customStyle="1">
    <w:name w:val="Table Paragraph"/>
    <w:basedOn w:val="634"/>
    <w:uiPriority w:val="1"/>
    <w:qFormat/>
    <w:pPr>
      <w:jc w:val="left"/>
    </w:pPr>
    <w:rPr>
      <w:rFonts w:ascii="宋体" w:hAnsi="宋体" w:cs="宋体"/>
      <w:sz w:val="22"/>
      <w:szCs w:val="22"/>
      <w:lang w:val="zh-CN" w:bidi="zh-CN"/>
    </w:rPr>
  </w:style>
  <w:style w:type="paragraph" w:styleId="822" w:customStyle="1">
    <w:name w:val="样式1"/>
    <w:basedOn w:val="634"/>
    <w:uiPriority w:val="0"/>
    <w:qFormat/>
    <w:pPr>
      <w:numPr>
        <w:ilvl w:val="0"/>
        <w:numId w:val="3"/>
      </w:numPr>
    </w:pPr>
    <w:rPr>
      <w:rFonts w:ascii="宋体" w:hAnsi="宋体"/>
    </w:rPr>
  </w:style>
  <w:style w:type="paragraph" w:styleId="823" w:customStyle="1">
    <w:name w:val="Char Char Char Char Char Char Char Char"/>
    <w:basedOn w:val="634"/>
    <w:uiPriority w:val="0"/>
    <w:qFormat/>
    <w:pPr>
      <w:jc w:val="left"/>
      <w:spacing w:after="160" w:line="240" w:lineRule="exact"/>
      <w:widowControl/>
    </w:pPr>
    <w:rPr>
      <w:rFonts w:ascii="Verdana" w:hAnsi="Verdana"/>
      <w:sz w:val="20"/>
      <w:szCs w:val="20"/>
      <w:lang w:eastAsia="en-US"/>
    </w:rPr>
  </w:style>
  <w:style w:type="paragraph" w:styleId="824" w:customStyle="1">
    <w:name w:val="图表目录1"/>
    <w:basedOn w:val="634"/>
    <w:next w:val="634"/>
    <w:uiPriority w:val="0"/>
    <w:semiHidden/>
    <w:qFormat/>
    <w:pPr>
      <w:ind w:left="840" w:hanging="420"/>
    </w:pPr>
  </w:style>
  <w:style w:type="paragraph" w:styleId="825" w:customStyle="1">
    <w:name w:val=" Char"/>
    <w:basedOn w:val="771"/>
    <w:uiPriority w:val="0"/>
    <w:qFormat/>
    <w:rPr>
      <w:rFonts w:ascii="Tahoma" w:hAnsi="Tahoma"/>
      <w:sz w:val="24"/>
      <w:szCs w:val="24"/>
    </w:rPr>
  </w:style>
  <w:style w:type="paragraph" w:styleId="826" w:customStyle="1">
    <w:name w:val="TOC Heading"/>
    <w:uiPriority w:val="39"/>
    <w:unhideWhenUsed/>
    <w:qFormat/>
    <w:rPr>
      <w:rFonts w:hint="default" w:ascii="Times New Roman" w:hAnsi="Times New Roman" w:eastAsia="宋体" w:cs="Times New Roman"/>
      <w:sz w:val="20"/>
      <w:szCs w:val="20"/>
      <w:lang w:val="en-US" w:eastAsia="zh-CN" w:bidi="ar-SA"/>
    </w:rPr>
  </w:style>
  <w:style w:type="paragraph" w:styleId="827" w:customStyle="1">
    <w:name w:val="xl29"/>
    <w:basedOn w:val="63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28" w:customStyle="1">
    <w:name w:val="xl26"/>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29" w:customStyle="1">
    <w:name w:val="图标"/>
    <w:basedOn w:val="634"/>
    <w:next w:val="63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30" w:customStyle="1">
    <w:name w:val="目录 71"/>
    <w:basedOn w:val="634"/>
    <w:next w:val="634"/>
    <w:uiPriority w:val="0"/>
    <w:semiHidden/>
    <w:qFormat/>
    <w:pPr>
      <w:ind w:left="1260"/>
      <w:jc w:val="left"/>
    </w:pPr>
  </w:style>
  <w:style w:type="paragraph" w:styleId="831" w:customStyle="1">
    <w:name w:val="目录 51"/>
    <w:basedOn w:val="634"/>
    <w:next w:val="634"/>
    <w:uiPriority w:val="0"/>
    <w:semiHidden/>
    <w:qFormat/>
    <w:pPr>
      <w:ind w:left="840"/>
      <w:jc w:val="left"/>
    </w:pPr>
  </w:style>
  <w:style w:type="paragraph" w:styleId="832" w:customStyle="1">
    <w:name w:val="目录 21"/>
    <w:basedOn w:val="634"/>
    <w:next w:val="634"/>
    <w:uiPriority w:val="0"/>
    <w:semiHidden/>
    <w:qFormat/>
    <w:pPr>
      <w:ind w:left="210"/>
      <w:jc w:val="left"/>
    </w:pPr>
    <w:rPr>
      <w:smallCaps/>
      <w:szCs w:val="24"/>
    </w:rPr>
  </w:style>
  <w:style w:type="paragraph" w:styleId="833" w:customStyle="1">
    <w:name w:val="xl30"/>
    <w:basedOn w:val="634"/>
    <w:uiPriority w:val="0"/>
    <w:qFormat/>
    <w:pPr>
      <w:jc w:val="center"/>
      <w:spacing w:before="100" w:beforeAutospacing="1" w:after="100" w:afterAutospacing="1"/>
      <w:widowControl/>
    </w:pPr>
    <w:rPr>
      <w:rFonts w:ascii="宋体" w:hAnsi="宋体"/>
      <w:b/>
      <w:bCs/>
      <w:sz w:val="36"/>
      <w:szCs w:val="36"/>
    </w:rPr>
  </w:style>
  <w:style w:type="paragraph" w:styleId="834" w:customStyle="1">
    <w:name w:val="正文文本 211"/>
    <w:basedOn w:val="634"/>
    <w:uiPriority w:val="99"/>
    <w:qFormat/>
    <w:pPr>
      <w:jc w:val="center"/>
    </w:pPr>
    <w:rPr>
      <w:b/>
      <w:bCs/>
      <w:sz w:val="20"/>
      <w:szCs w:val="20"/>
    </w:rPr>
  </w:style>
  <w:style w:type="paragraph" w:styleId="835" w:customStyle="1">
    <w:name w:val="列表1"/>
    <w:basedOn w:val="634"/>
    <w:uiPriority w:val="0"/>
    <w:qFormat/>
    <w:pPr>
      <w:ind w:left="200" w:hanging="200"/>
    </w:pPr>
  </w:style>
  <w:style w:type="paragraph" w:styleId="836" w:customStyle="1">
    <w:name w:val="xl25"/>
    <w:basedOn w:val="63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7" w:customStyle="1">
    <w:name w:val="正文文本121"/>
    <w:basedOn w:val="634"/>
    <w:uiPriority w:val="0"/>
    <w:qFormat/>
    <w:pPr>
      <w:ind w:left="120"/>
    </w:pPr>
    <w:rPr>
      <w:rFonts w:ascii="宋体" w:cs="宋体"/>
      <w:lang w:val="zh-CN" w:bidi="zh-CN"/>
    </w:rPr>
  </w:style>
  <w:style w:type="paragraph" w:styleId="838" w:customStyle="1">
    <w:name w:val="4"/>
    <w:basedOn w:val="634"/>
    <w:next w:val="761"/>
    <w:uiPriority w:val="0"/>
    <w:qFormat/>
    <w:pPr>
      <w:ind w:firstLine="420"/>
      <w:spacing w:line="360" w:lineRule="auto"/>
    </w:pPr>
    <w:rPr>
      <w:color w:val="ff0000"/>
      <w:sz w:val="24"/>
      <w:szCs w:val="24"/>
    </w:rPr>
  </w:style>
  <w:style w:type="paragraph" w:styleId="839" w:customStyle="1">
    <w:name w:val="Char"/>
    <w:basedOn w:val="634"/>
    <w:uiPriority w:val="0"/>
    <w:qFormat/>
    <w:pPr>
      <w:ind w:firstLine="200"/>
      <w:tabs>
        <w:tab w:val="left" w:pos="360" w:leader="none"/>
      </w:tabs>
    </w:pPr>
    <w:rPr>
      <w:sz w:val="28"/>
      <w:szCs w:val="30"/>
    </w:rPr>
  </w:style>
  <w:style w:type="paragraph" w:styleId="840" w:customStyle="1">
    <w:name w:val="正文首行缩进 2121"/>
    <w:basedOn w:val="799"/>
    <w:next w:val="634"/>
    <w:uiPriority w:val="0"/>
    <w:qFormat/>
    <w:pPr>
      <w:ind w:left="0" w:firstLine="420"/>
      <w:spacing w:after="0" w:line="360" w:lineRule="auto"/>
    </w:pPr>
    <w:rPr>
      <w:rFonts w:ascii="宋体" w:hAnsi="宋体"/>
      <w:szCs w:val="20"/>
    </w:rPr>
  </w:style>
  <w:style w:type="paragraph" w:styleId="841" w:customStyle="1">
    <w:name w:val=" Char Char Char Char Char Char Char Char"/>
    <w:basedOn w:val="634"/>
    <w:uiPriority w:val="0"/>
    <w:qFormat/>
    <w:pPr>
      <w:jc w:val="left"/>
      <w:spacing w:after="160" w:line="240" w:lineRule="exact"/>
      <w:widowControl/>
    </w:pPr>
    <w:rPr>
      <w:rFonts w:ascii="Verdana" w:hAnsi="Verdana"/>
      <w:sz w:val="20"/>
      <w:szCs w:val="20"/>
      <w:lang w:eastAsia="en-US"/>
    </w:rPr>
  </w:style>
  <w:style w:type="paragraph" w:styleId="842" w:customStyle="1">
    <w:name w:val="Body Text(ch)"/>
    <w:basedOn w:val="634"/>
    <w:next w:val="728"/>
    <w:uiPriority w:val="0"/>
    <w:qFormat/>
    <w:pPr>
      <w:spacing w:after="120"/>
    </w:pPr>
    <w:rPr>
      <w:rFonts w:ascii="宋体" w:hAnsi="Arial"/>
      <w:bCs/>
      <w:iCs/>
      <w:szCs w:val="24"/>
    </w:rPr>
  </w:style>
  <w:style w:type="paragraph" w:styleId="843" w:customStyle="1">
    <w:name w:val="正文首行缩进 211"/>
    <w:basedOn w:val="844"/>
    <w:next w:val="634"/>
    <w:uiPriority w:val="0"/>
    <w:qFormat/>
    <w:pPr>
      <w:ind w:left="0" w:firstLine="420"/>
      <w:spacing w:after="0" w:line="360" w:lineRule="auto"/>
    </w:pPr>
    <w:rPr>
      <w:rFonts w:ascii="宋体" w:hAnsi="宋体"/>
      <w:szCs w:val="20"/>
    </w:rPr>
  </w:style>
  <w:style w:type="paragraph" w:styleId="844" w:customStyle="1">
    <w:name w:val="正文文本缩进11"/>
    <w:basedOn w:val="634"/>
    <w:next w:val="807"/>
    <w:uiPriority w:val="0"/>
    <w:unhideWhenUsed/>
    <w:qFormat/>
    <w:pPr>
      <w:ind w:left="420"/>
      <w:spacing w:after="120"/>
    </w:pPr>
  </w:style>
  <w:style w:type="paragraph" w:styleId="845" w:customStyle="1">
    <w:name w:val="普通正文"/>
    <w:basedOn w:val="634"/>
    <w:uiPriority w:val="0"/>
    <w:qFormat/>
    <w:pPr>
      <w:ind w:firstLine="480"/>
      <w:jc w:val="left"/>
      <w:spacing w:before="120" w:after="120" w:line="360" w:lineRule="auto"/>
    </w:pPr>
    <w:rPr>
      <w:rFonts w:ascii="Arial" w:hAnsi="Arial"/>
      <w:sz w:val="24"/>
      <w:szCs w:val="24"/>
    </w:rPr>
  </w:style>
  <w:style w:type="paragraph" w:styleId="846" w:customStyle="1">
    <w:name w:val="xl28"/>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47" w:customStyle="1">
    <w:name w:val="目录 41"/>
    <w:basedOn w:val="634"/>
    <w:next w:val="634"/>
    <w:uiPriority w:val="0"/>
    <w:semiHidden/>
    <w:qFormat/>
    <w:pPr>
      <w:ind w:left="630"/>
      <w:jc w:val="left"/>
    </w:pPr>
  </w:style>
  <w:style w:type="paragraph" w:styleId="848" w:customStyle="1">
    <w:name w:val="普通(网站)11"/>
    <w:basedOn w:val="634"/>
    <w:uiPriority w:val="99"/>
    <w:qFormat/>
    <w:pPr>
      <w:jc w:val="left"/>
      <w:spacing w:before="100" w:beforeAutospacing="1" w:after="100" w:afterAutospacing="1"/>
      <w:widowControl/>
    </w:pPr>
    <w:rPr>
      <w:rFonts w:ascii="宋体" w:hAnsi="宋体" w:cs="宋体"/>
      <w:sz w:val="24"/>
      <w:szCs w:val="24"/>
    </w:rPr>
  </w:style>
  <w:style w:type="paragraph" w:styleId="849" w:customStyle="1">
    <w:name w:val=" Char Char Char Char"/>
    <w:basedOn w:val="771"/>
    <w:uiPriority w:val="0"/>
    <w:qFormat/>
    <w:pPr>
      <w:spacing w:line="360" w:lineRule="auto"/>
    </w:pPr>
    <w:rPr>
      <w:rFonts w:ascii="Tahoma" w:hAnsi="Tahoma"/>
      <w:sz w:val="24"/>
      <w:szCs w:val="24"/>
    </w:rPr>
  </w:style>
  <w:style w:type="paragraph" w:styleId="850" w:customStyle="1">
    <w:name w:val="table_1stline"/>
    <w:basedOn w:val="634"/>
    <w:uiPriority w:val="0"/>
    <w:qFormat/>
    <w:pPr>
      <w:jc w:val="left"/>
      <w:spacing w:before="120"/>
      <w:widowControl/>
    </w:pPr>
    <w:rPr>
      <w:bCs/>
      <w:sz w:val="20"/>
      <w:szCs w:val="20"/>
      <w:lang w:val="de-DE" w:eastAsia="de-DE"/>
    </w:rPr>
  </w:style>
  <w:style w:type="paragraph" w:styleId="851" w:customStyle="1">
    <w:name w:val="Revision"/>
    <w:uiPriority w:val="99"/>
    <w:semiHidden/>
    <w:qFormat/>
    <w:rPr>
      <w:rFonts w:hint="default" w:ascii="Times New Roman" w:hAnsi="Times New Roman" w:eastAsia="宋体" w:cs="Times New Roman"/>
      <w:sz w:val="21"/>
      <w:szCs w:val="21"/>
      <w:lang w:val="en-US" w:eastAsia="zh-CN" w:bidi="ar-SA"/>
    </w:rPr>
  </w:style>
  <w:style w:type="paragraph" w:styleId="852" w:customStyle="1">
    <w:name w:val="目录 11"/>
    <w:basedOn w:val="634"/>
    <w:next w:val="634"/>
    <w:uiPriority w:val="0"/>
    <w:semiHidden/>
    <w:qFormat/>
    <w:pPr>
      <w:jc w:val="left"/>
      <w:spacing w:before="120" w:after="120" w:line="400" w:lineRule="exact"/>
      <w:tabs>
        <w:tab w:val="right" w:pos="8720" w:leader="dot"/>
      </w:tabs>
    </w:pPr>
    <w:rPr>
      <w:rFonts w:ascii="宋体" w:hAnsi="宋体"/>
      <w:caps/>
      <w:sz w:val="24"/>
      <w:szCs w:val="24"/>
    </w:rPr>
  </w:style>
  <w:style w:type="paragraph" w:styleId="853" w:customStyle="1">
    <w:name w:val="Table Text"/>
    <w:basedOn w:val="634"/>
    <w:uiPriority w:val="0"/>
    <w:semiHidden/>
    <w:qFormat/>
    <w:rPr>
      <w:rFonts w:ascii="宋体" w:hAnsi="宋体" w:cs="宋体"/>
      <w:lang w:eastAsia="en-US"/>
    </w:rPr>
  </w:style>
  <w:style w:type="paragraph" w:styleId="854" w:customStyle="1">
    <w:name w:val="font5"/>
    <w:basedOn w:val="634"/>
    <w:uiPriority w:val="0"/>
    <w:qFormat/>
    <w:pPr>
      <w:jc w:val="left"/>
      <w:spacing w:before="100" w:beforeAutospacing="1" w:after="100" w:afterAutospacing="1"/>
      <w:widowControl/>
    </w:pPr>
    <w:rPr>
      <w:rFonts w:hint="eastAsia" w:ascii="宋体" w:hAnsi="宋体"/>
      <w:sz w:val="28"/>
      <w:szCs w:val="28"/>
    </w:rPr>
  </w:style>
  <w:style w:type="paragraph" w:styleId="855" w:customStyle="1">
    <w:name w:val="标题 31"/>
    <w:basedOn w:val="634"/>
    <w:next w:val="634"/>
    <w:uiPriority w:val="0"/>
    <w:unhideWhenUsed/>
    <w:qFormat/>
    <w:pPr>
      <w:keepLines/>
      <w:keepNext/>
      <w:spacing w:before="260" w:after="260" w:line="360" w:lineRule="auto"/>
      <w:outlineLvl w:val="2"/>
    </w:pPr>
    <w:rPr>
      <w:rFonts w:ascii="黑体" w:hAnsi="黑体" w:eastAsia="黑体" w:cs="黑体"/>
      <w:sz w:val="30"/>
      <w:szCs w:val="30"/>
    </w:rPr>
  </w:style>
  <w:style w:type="paragraph" w:styleId="856" w:customStyle="1">
    <w:name w:val="目录 61"/>
    <w:basedOn w:val="634"/>
    <w:next w:val="634"/>
    <w:uiPriority w:val="0"/>
    <w:semiHidden/>
    <w:qFormat/>
    <w:pPr>
      <w:ind w:left="1050"/>
      <w:jc w:val="left"/>
    </w:pPr>
  </w:style>
  <w:style w:type="paragraph" w:styleId="857" w:customStyle="1">
    <w:name w:val="正文缩进1"/>
    <w:basedOn w:val="634"/>
    <w:uiPriority w:val="0"/>
    <w:qFormat/>
    <w:pPr>
      <w:ind w:firstLine="420"/>
      <w:spacing w:line="360" w:lineRule="auto"/>
    </w:pPr>
    <w:rPr>
      <w:sz w:val="24"/>
    </w:rPr>
  </w:style>
  <w:style w:type="paragraph" w:styleId="858" w:customStyle="1">
    <w:name w:val="索引 41"/>
    <w:basedOn w:val="634"/>
    <w:next w:val="634"/>
    <w:uiPriority w:val="0"/>
    <w:semiHidden/>
    <w:qFormat/>
    <w:pPr>
      <w:ind w:left="1260"/>
    </w:pPr>
    <w:rPr>
      <w:rFonts w:ascii="Calibri" w:hAnsi="Calibri" w:eastAsia="Calibri" w:cs="宋体"/>
      <w:sz w:val="20"/>
      <w:lang w:val="zh-CN"/>
    </w:rPr>
  </w:style>
  <w:style w:type="paragraph" w:styleId="859" w:customStyle="1">
    <w:name w:val="正文首行缩进 213"/>
    <w:basedOn w:val="805"/>
    <w:next w:val="634"/>
    <w:uiPriority w:val="0"/>
    <w:qFormat/>
    <w:pPr>
      <w:ind w:firstLine="420"/>
      <w:spacing w:line="360" w:lineRule="auto"/>
    </w:pPr>
    <w:rPr>
      <w:rFonts w:ascii="宋体" w:hAnsi="宋体" w:eastAsia="宋体"/>
      <w:sz w:val="21"/>
      <w:szCs w:val="20"/>
    </w:rPr>
  </w:style>
  <w:style w:type="paragraph" w:styleId="860" w:customStyle="1">
    <w:name w:val="Char Char Char Char"/>
    <w:basedOn w:val="771"/>
    <w:uiPriority w:val="0"/>
    <w:qFormat/>
    <w:pPr>
      <w:spacing w:line="360" w:lineRule="auto"/>
    </w:pPr>
    <w:rPr>
      <w:rFonts w:ascii="Tahoma" w:hAnsi="Tahoma"/>
      <w:sz w:val="24"/>
      <w:szCs w:val="24"/>
    </w:rPr>
  </w:style>
  <w:style w:type="paragraph" w:styleId="861" w:customStyle="1">
    <w:name w:val="标题1"/>
    <w:basedOn w:val="634"/>
    <w:next w:val="63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62" w:customStyle="1">
    <w:name w:val="列表 31"/>
    <w:basedOn w:val="634"/>
    <w:uiPriority w:val="0"/>
    <w:qFormat/>
    <w:pPr>
      <w:ind w:left="100" w:hanging="200"/>
    </w:pPr>
  </w:style>
  <w:style w:type="paragraph" w:styleId="863" w:customStyle="1">
    <w:name w:val="目录 31"/>
    <w:basedOn w:val="634"/>
    <w:next w:val="634"/>
    <w:uiPriority w:val="0"/>
    <w:semiHidden/>
    <w:qFormat/>
    <w:pPr>
      <w:ind w:left="420"/>
      <w:jc w:val="left"/>
    </w:pPr>
    <w:rPr>
      <w:i/>
      <w:iCs/>
      <w:szCs w:val="24"/>
    </w:rPr>
  </w:style>
  <w:style w:type="table" w:styleId="864" w:customStyle="1">
    <w:name w:val="List Table 3 - Accent 4"/>
    <w:uiPriority w:val="99"/>
    <w:qFormat/>
    <w:rPr>
      <w:rFonts w:ascii="Times New Roman" w:hAnsi="Times New Roman" w:eastAsia="宋体" w:cs="Times New Roman"/>
      <w:sz w:val="20"/>
      <w:szCs w:val="20"/>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65" w:customStyle="1">
    <w:name w:val="List Table 4 - Accent 3"/>
    <w:uiPriority w:val="99"/>
    <w:qFormat/>
    <w:rPr>
      <w:rFonts w:ascii="Times New Roman" w:hAnsi="Times New Roman" w:eastAsia="宋体" w:cs="Times New Roman"/>
      <w:sz w:val="20"/>
      <w:szCs w:val="20"/>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66" w:customStyle="1">
    <w:name w:val="Bordered - Accent 4"/>
    <w:uiPriority w:val="99"/>
    <w:qFormat/>
    <w:rPr>
      <w:rFonts w:ascii="Times New Roman" w:hAnsi="Times New Roman" w:eastAsia="宋体" w:cs="Times New Roman"/>
      <w:sz w:val="20"/>
      <w:szCs w:val="20"/>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Grid Table 7 Colorful - Accent 4"/>
    <w:uiPriority w:val="99"/>
    <w:qFormat/>
    <w:rPr>
      <w:rFonts w:ascii="Times New Roman" w:hAnsi="Times New Roman" w:eastAsia="宋体" w:cs="Times New Roman"/>
      <w:sz w:val="20"/>
      <w:szCs w:val="20"/>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3a2c7"/>
        <w:sz w:val="22"/>
      </w:rPr>
      <w:tcPr>
        <w:shd w:val="clear" w:color="e5dfec" w:fill="e5dfec"/>
      </w:tcPr>
    </w:tblStylePr>
    <w:tblStylePr w:type="band1Vert">
      <w:tcPr>
        <w:shd w:val="clear" w:color="e5dfec" w:fill="e5dfec"/>
      </w:tcPr>
    </w:tblStylePr>
    <w:tblStylePr w:type="band2Horz">
      <w:rPr>
        <w:rFonts w:ascii="Arial" w:hAnsi="Arial"/>
        <w:color w:val="b3a2c7"/>
        <w:sz w:val="22"/>
      </w:rPr>
    </w:tblStylePr>
    <w:tblStylePr w:type="firstCol">
      <w:rPr>
        <w:rFonts w:ascii="Arial" w:hAnsi="Arial"/>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3a2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3a2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List Table 3"/>
    <w:uiPriority w:val="9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9" w:customStyle="1">
    <w:name w:val="Grid Table 7 Colorful - Accent 6"/>
    <w:uiPriority w:val="99"/>
    <w:qFormat/>
    <w:rPr>
      <w:rFonts w:ascii="Times New Roman" w:hAnsi="Times New Roman" w:eastAsia="宋体" w:cs="Times New Roman"/>
      <w:sz w:val="20"/>
      <w:szCs w:val="20"/>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List Table 3 - Accent 2"/>
    <w:uiPriority w:val="99"/>
    <w:qFormat/>
    <w:rPr>
      <w:rFonts w:ascii="Times New Roman" w:hAnsi="Times New Roman" w:eastAsia="宋体" w:cs="Times New Roman"/>
      <w:sz w:val="20"/>
      <w:szCs w:val="20"/>
    </w:rPr>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71" w:customStyle="1">
    <w:name w:val="List Table 3 - Accent 6"/>
    <w:uiPriority w:val="99"/>
    <w:qFormat/>
    <w:rPr>
      <w:rFonts w:ascii="Times New Roman" w:hAnsi="Times New Roman" w:eastAsia="宋体" w:cs="Times New Roman"/>
      <w:sz w:val="20"/>
      <w:szCs w:val="20"/>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72" w:customStyle="1">
    <w:name w:val="List Table 4 - Accent 1"/>
    <w:uiPriority w:val="99"/>
    <w:qFormat/>
    <w:rPr>
      <w:rFonts w:ascii="Times New Roman" w:hAnsi="Times New Roman" w:eastAsia="宋体" w:cs="Times New Roman"/>
      <w:sz w:val="20"/>
      <w:szCs w:val="20"/>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73" w:customStyle="1">
    <w:name w:val="Grid Table 3 - Accent 2"/>
    <w:uiPriority w:val="99"/>
    <w:qFormat/>
    <w:rPr>
      <w:rFonts w:ascii="Times New Roman" w:hAnsi="Times New Roman" w:eastAsia="宋体" w:cs="Times New Roman"/>
      <w:sz w:val="20"/>
      <w:szCs w:val="20"/>
    </w:rPr>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List Table 4 - Accent 4"/>
    <w:uiPriority w:val="99"/>
    <w:qFormat/>
    <w:rPr>
      <w:rFonts w:ascii="Times New Roman" w:hAnsi="Times New Roman" w:eastAsia="宋体" w:cs="Times New Roman"/>
      <w:sz w:val="20"/>
      <w:szCs w:val="20"/>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75" w:customStyle="1">
    <w:name w:val="Grid Table 5 Dark- Accent 4"/>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List Table 4 - Accent 6"/>
    <w:uiPriority w:val="99"/>
    <w:qFormat/>
    <w:rPr>
      <w:rFonts w:ascii="Times New Roman" w:hAnsi="Times New Roman" w:eastAsia="宋体" w:cs="Times New Roman"/>
      <w:sz w:val="20"/>
      <w:szCs w:val="20"/>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77" w:customStyle="1">
    <w:name w:val="普通表格11"/>
    <w:uiPriority w:val="99"/>
    <w:unhideWhenUsed/>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878" w:customStyle="1">
    <w:name w:val="List Table 5 Dark - Accent 3"/>
    <w:uiPriority w:val="99"/>
    <w:qFormat/>
    <w:rPr>
      <w:rFonts w:ascii="Times New Roman" w:hAnsi="Times New Roman" w:eastAsia="宋体" w:cs="Times New Roman"/>
      <w:sz w:val="20"/>
      <w:szCs w:val="20"/>
    </w:rPr>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000000"/>
        <w:sz w:val="22"/>
      </w:rPr>
    </w:tblStylePr>
  </w:style>
  <w:style w:type="table" w:styleId="879" w:customStyle="1">
    <w:name w:val="Grid Table 4 - Accent 4"/>
    <w:uiPriority w:val="59"/>
    <w:qFormat/>
    <w:rPr>
      <w:rFonts w:ascii="Times New Roman" w:hAnsi="Times New Roman" w:eastAsia="宋体" w:cs="Times New Roman"/>
      <w:sz w:val="20"/>
      <w:szCs w:val="20"/>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List Table 5 Dark - Accent 1"/>
    <w:uiPriority w:val="99"/>
    <w:qFormat/>
    <w:rPr>
      <w:rFonts w:ascii="Times New Roman" w:hAnsi="Times New Roman" w:eastAsia="宋体" w:cs="Times New Roman"/>
      <w:sz w:val="20"/>
      <w:szCs w:val="20"/>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000000"/>
        <w:sz w:val="22"/>
      </w:rPr>
    </w:tblStylePr>
  </w:style>
  <w:style w:type="table" w:styleId="881" w:customStyle="1">
    <w:name w:val="Grid Table 1 Light - Accent 3"/>
    <w:uiPriority w:val="99"/>
    <w:qFormat/>
    <w:rPr>
      <w:rFonts w:ascii="Times New Roman" w:hAnsi="Times New Roman" w:eastAsia="宋体" w:cs="Times New Roman"/>
      <w:sz w:val="20"/>
      <w:szCs w:val="20"/>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2" w:customStyle="1">
    <w:name w:val="Grid Table 6 Colorful - Accent 5"/>
    <w:uiPriority w:val="99"/>
    <w:qFormat/>
    <w:rPr>
      <w:rFonts w:ascii="Times New Roman" w:hAnsi="Times New Roman" w:eastAsia="宋体" w:cs="Times New Roman"/>
      <w:sz w:val="20"/>
      <w:szCs w:val="20"/>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883" w:customStyle="1">
    <w:name w:val="Lined - Accent 1"/>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84" w:customStyle="1">
    <w:name w:val="Grid Table 6 Colorful - Accent 1"/>
    <w:uiPriority w:val="99"/>
    <w:qFormat/>
    <w:rPr>
      <w:rFonts w:ascii="Times New Roman" w:hAnsi="Times New Roman" w:eastAsia="宋体" w:cs="Times New Roman"/>
      <w:sz w:val="20"/>
      <w:szCs w:val="20"/>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885" w:customStyle="1">
    <w:name w:val="Grid Table 6 Colorful - Accent 3"/>
    <w:uiPriority w:val="99"/>
    <w:qFormat/>
    <w:rPr>
      <w:rFonts w:ascii="Times New Roman" w:hAnsi="Times New Roman" w:eastAsia="宋体" w:cs="Times New Roman"/>
      <w:sz w:val="20"/>
      <w:szCs w:val="20"/>
    </w:r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86" w:customStyle="1">
    <w:name w:val="Bordered &amp; Lined - Accent 6"/>
    <w:uiPriority w:val="99"/>
    <w:qFormat/>
    <w:rPr>
      <w:rFonts w:ascii="Times New Roman" w:hAnsi="Times New Roman" w:eastAsia="宋体" w:cs="Times New Roman"/>
      <w:color w:val="404040"/>
      <w:sz w:val="20"/>
      <w:szCs w:val="2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87" w:customStyle="1">
    <w:name w:val="Grid Table 7 Colorful - Accent 1"/>
    <w:uiPriority w:val="99"/>
    <w:qFormat/>
    <w:rPr>
      <w:rFonts w:ascii="Times New Roman" w:hAnsi="Times New Roman" w:eastAsia="宋体" w:cs="Times New Roman"/>
      <w:sz w:val="20"/>
      <w:szCs w:val="20"/>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Grid Table 4 - Accent 3"/>
    <w:uiPriority w:val="59"/>
    <w:qFormat/>
    <w:rPr>
      <w:rFonts w:ascii="Times New Roman" w:hAnsi="Times New Roman" w:eastAsia="宋体" w:cs="Times New Roman"/>
      <w:sz w:val="20"/>
      <w:szCs w:val="20"/>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List Table 3 - Accent 5"/>
    <w:uiPriority w:val="99"/>
    <w:qFormat/>
    <w:rPr>
      <w:rFonts w:ascii="Times New Roman" w:hAnsi="Times New Roman" w:eastAsia="宋体" w:cs="Times New Roman"/>
      <w:sz w:val="20"/>
      <w:szCs w:val="20"/>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90" w:customStyle="1">
    <w:name w:val="List Table 4 - Accent 2"/>
    <w:uiPriority w:val="99"/>
    <w:qFormat/>
    <w:rPr>
      <w:rFonts w:ascii="Times New Roman" w:hAnsi="Times New Roman" w:eastAsia="宋体" w:cs="Times New Roman"/>
      <w:sz w:val="20"/>
      <w:szCs w:val="20"/>
    </w:rPr>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91" w:customStyle="1">
    <w:name w:val="Grid Table 1 Light - Accent 5"/>
    <w:uiPriority w:val="99"/>
    <w:qFormat/>
    <w:rPr>
      <w:rFonts w:ascii="Times New Roman" w:hAnsi="Times New Roman" w:eastAsia="宋体" w:cs="Times New Roman"/>
      <w:sz w:val="20"/>
      <w:szCs w:val="20"/>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92" w:customStyle="1">
    <w:name w:val="Grid Table 7 Colorful - Accent 5"/>
    <w:uiPriority w:val="99"/>
    <w:qFormat/>
    <w:rPr>
      <w:rFonts w:ascii="Times New Roman" w:hAnsi="Times New Roman" w:eastAsia="宋体" w:cs="Times New Roman"/>
      <w:sz w:val="20"/>
      <w:szCs w:val="20"/>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List Table 3 - Accent 1"/>
    <w:uiPriority w:val="99"/>
    <w:qFormat/>
    <w:rPr>
      <w:rFonts w:ascii="Times New Roman" w:hAnsi="Times New Roman" w:eastAsia="宋体" w:cs="Times New Roman"/>
      <w:sz w:val="20"/>
      <w:szCs w:val="20"/>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94" w:customStyle="1">
    <w:name w:val="List Table 4"/>
    <w:uiPriority w:val="9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95" w:customStyle="1">
    <w:name w:val="Grid Table 2 - Accent 6"/>
    <w:uiPriority w:val="99"/>
    <w:qFormat/>
    <w:rPr>
      <w:rFonts w:ascii="Times New Roman" w:hAnsi="Times New Roman" w:eastAsia="宋体" w:cs="Times New Roman"/>
      <w:sz w:val="20"/>
      <w:szCs w:val="20"/>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List Table 3 - Accent 3"/>
    <w:uiPriority w:val="99"/>
    <w:qFormat/>
    <w:rPr>
      <w:rFonts w:ascii="Times New Roman" w:hAnsi="Times New Roman" w:eastAsia="宋体" w:cs="Times New Roman"/>
      <w:sz w:val="20"/>
      <w:szCs w:val="20"/>
    </w:rPr>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97" w:customStyle="1">
    <w:name w:val="Grid Table 7 Colorful - Accent 3"/>
    <w:uiPriority w:val="99"/>
    <w:qFormat/>
    <w:rPr>
      <w:rFonts w:ascii="Times New Roman" w:hAnsi="Times New Roman" w:eastAsia="宋体" w:cs="Times New Roman"/>
      <w:sz w:val="20"/>
      <w:szCs w:val="20"/>
    </w:rPr>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List Table 6 Colorful - Accent 4"/>
    <w:uiPriority w:val="99"/>
    <w:qFormat/>
    <w:rPr>
      <w:rFonts w:ascii="Times New Roman" w:hAnsi="Times New Roman" w:eastAsia="宋体" w:cs="Times New Roman"/>
      <w:sz w:val="20"/>
      <w:szCs w:val="20"/>
    </w:rPr>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3a2c7"/>
        <w:sz w:val="22"/>
      </w:rPr>
      <w:tcPr>
        <w:shd w:val="clear" w:color="dfd8e7" w:fill="dfd8e7"/>
      </w:tcPr>
    </w:tblStylePr>
    <w:tblStylePr w:type="band1Vert">
      <w:tcPr>
        <w:shd w:val="clear" w:color="dfd8e7" w:fill="dfd8e7"/>
      </w:tcPr>
    </w:tblStylePr>
    <w:tblStylePr w:type="band2Horz">
      <w:rPr>
        <w:rFonts w:ascii="Arial" w:hAnsi="Arial"/>
        <w:color w:val="b3a2c7"/>
        <w:sz w:val="22"/>
      </w:rPr>
    </w:tblStylePr>
    <w:tblStylePr w:type="firstCol">
      <w:rPr>
        <w:b/>
        <w:color w:val="b3a2c7"/>
      </w:rPr>
    </w:tblStylePr>
    <w:tblStylePr w:type="firstRow">
      <w:rPr>
        <w:b/>
        <w:color w:val="b3a2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List Table 4 - Accent 5"/>
    <w:uiPriority w:val="99"/>
    <w:qFormat/>
    <w:rPr>
      <w:rFonts w:ascii="Times New Roman" w:hAnsi="Times New Roman" w:eastAsia="宋体" w:cs="Times New Roman"/>
      <w:sz w:val="20"/>
      <w:szCs w:val="20"/>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00" w:customStyle="1">
    <w:name w:val="Grid Table 3 - Accent 6"/>
    <w:uiPriority w:val="99"/>
    <w:qFormat/>
    <w:rPr>
      <w:rFonts w:ascii="Times New Roman" w:hAnsi="Times New Roman" w:eastAsia="宋体" w:cs="Times New Roman"/>
      <w:sz w:val="20"/>
      <w:szCs w:val="20"/>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List Table 1 Light"/>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Grid Table 5 Dark - Accent 5"/>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List Table 5 Dark - Accent 2"/>
    <w:uiPriority w:val="99"/>
    <w:qFormat/>
    <w:rPr>
      <w:rFonts w:ascii="Times New Roman" w:hAnsi="Times New Roman" w:eastAsia="宋体" w:cs="Times New Roman"/>
      <w:sz w:val="20"/>
      <w:szCs w:val="20"/>
    </w:rPr>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000000"/>
        <w:sz w:val="22"/>
      </w:rPr>
    </w:tblStylePr>
  </w:style>
  <w:style w:type="table" w:styleId="904" w:customStyle="1">
    <w:name w:val="网格型11"/>
    <w:basedOn w:val="877"/>
    <w:uiPriority w:val="0"/>
    <w:qFormat/>
    <w:pPr>
      <w:jc w:val="both"/>
      <w:widowControl w:val="off"/>
    </w:pPr>
    <w:tblPr>
      <w:tblCellMar>
        <w:left w:w="0" w:type="dxa"/>
        <w:top w:w="0" w:type="dxa"/>
        <w:right w:w="0" w:type="dxa"/>
        <w:bottom w:w="0" w:type="dxa"/>
      </w:tblCellMar>
    </w:tblPr>
  </w:style>
  <w:style w:type="table" w:styleId="905" w:customStyle="1">
    <w:name w:val="List Table 5 Dark - Accent 4"/>
    <w:uiPriority w:val="99"/>
    <w:qFormat/>
    <w:rPr>
      <w:rFonts w:ascii="Times New Roman" w:hAnsi="Times New Roman" w:eastAsia="宋体" w:cs="Times New Roman"/>
      <w:sz w:val="20"/>
      <w:szCs w:val="20"/>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000000"/>
        <w:sz w:val="22"/>
      </w:rPr>
    </w:tblStylePr>
  </w:style>
  <w:style w:type="table" w:styleId="906" w:customStyle="1">
    <w:name w:val="Grid Table 5 Dark - Accent 3"/>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Grid Table 6 Colorful - Accent 6"/>
    <w:uiPriority w:val="99"/>
    <w:qFormat/>
    <w:rPr>
      <w:rFonts w:ascii="Times New Roman" w:hAnsi="Times New Roman" w:eastAsia="宋体" w:cs="Times New Roman"/>
      <w:sz w:val="20"/>
      <w:szCs w:val="20"/>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908" w:customStyle="1">
    <w:name w:val="Bordered - Accent 3"/>
    <w:uiPriority w:val="99"/>
    <w:qFormat/>
    <w:rPr>
      <w:rFonts w:ascii="Times New Roman" w:hAnsi="Times New Roman" w:eastAsia="宋体" w:cs="Times New Roman"/>
      <w:sz w:val="20"/>
      <w:szCs w:val="20"/>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Grid Table 6 Colorful - Accent 2"/>
    <w:uiPriority w:val="99"/>
    <w:qFormat/>
    <w:rPr>
      <w:rFonts w:ascii="Times New Roman" w:hAnsi="Times New Roman" w:eastAsia="宋体" w:cs="Times New Roman"/>
      <w:sz w:val="20"/>
      <w:szCs w:val="20"/>
    </w:r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a9896"/>
        <w:sz w:val="22"/>
      </w:rPr>
      <w:tcPr>
        <w:shd w:val="clear" w:color="f2dcdc" w:fill="f2dcdc"/>
      </w:tcPr>
    </w:tblStylePr>
    <w:tblStylePr w:type="band1Vert">
      <w:tcPr>
        <w:shd w:val="clear" w:color="f2dcdc" w:fill="f2dcdc"/>
      </w:tcPr>
    </w:tblStylePr>
    <w:tblStylePr w:type="band2Horz">
      <w:rPr>
        <w:rFonts w:ascii="Arial" w:hAnsi="Arial"/>
        <w:color w:val="da9896"/>
        <w:sz w:val="22"/>
      </w:rPr>
    </w:tblStylePr>
    <w:tblStylePr w:type="firstCol">
      <w:rPr>
        <w:b/>
        <w:color w:val="da9896"/>
      </w:rPr>
    </w:tblStylePr>
    <w:tblStylePr w:type="firstRow">
      <w:rPr>
        <w:b/>
        <w:color w:val="da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blStylePr>
  </w:style>
  <w:style w:type="table" w:styleId="910" w:customStyle="1">
    <w:name w:val="Grid Table 6 Colorful - Accent 4"/>
    <w:uiPriority w:val="99"/>
    <w:qFormat/>
    <w:rPr>
      <w:rFonts w:ascii="Times New Roman" w:hAnsi="Times New Roman" w:eastAsia="宋体" w:cs="Times New Roman"/>
      <w:sz w:val="20"/>
      <w:szCs w:val="20"/>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3a2c7"/>
        <w:sz w:val="22"/>
      </w:rPr>
      <w:tcPr>
        <w:shd w:val="clear" w:color="e5dfec" w:fill="e5dfec"/>
      </w:tcPr>
    </w:tblStylePr>
    <w:tblStylePr w:type="band1Vert">
      <w:tcPr>
        <w:shd w:val="clear" w:color="e5dfec" w:fill="e5dfec"/>
      </w:tcPr>
    </w:tblStylePr>
    <w:tblStylePr w:type="band2Horz">
      <w:rPr>
        <w:rFonts w:ascii="Arial" w:hAnsi="Arial"/>
        <w:color w:val="b3a2c7"/>
        <w:sz w:val="22"/>
      </w:rPr>
    </w:tblStylePr>
    <w:tblStylePr w:type="firstCol">
      <w:rPr>
        <w:b/>
        <w:color w:val="b3a2c7"/>
      </w:rPr>
    </w:tblStylePr>
    <w:tblStylePr w:type="firstRow">
      <w:rPr>
        <w:b/>
        <w:color w:val="b3a2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blStylePr>
  </w:style>
  <w:style w:type="table" w:styleId="911" w:customStyle="1">
    <w:name w:val="Bordered &amp; Lined - Accent 2"/>
    <w:uiPriority w:val="99"/>
    <w:qFormat/>
    <w:rPr>
      <w:rFonts w:ascii="Times New Roman" w:hAnsi="Times New Roman" w:eastAsia="宋体" w:cs="Times New Roman"/>
      <w:color w:val="404040"/>
      <w:sz w:val="20"/>
      <w:szCs w:val="2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12" w:customStyle="1">
    <w:name w:val="Grid Table 6 Colorful"/>
    <w:uiPriority w:val="99"/>
    <w:qFormat/>
    <w:rPr>
      <w:rFonts w:ascii="Times New Roman" w:hAnsi="Times New Roman" w:eastAsia="宋体" w:cs="Times New Roman"/>
      <w:sz w:val="20"/>
      <w:szCs w:val="20"/>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808080"/>
        <w:sz w:val="22"/>
      </w:rPr>
      <w:tcPr>
        <w:shd w:val="clear" w:color="cacaca" w:fill="cacaca"/>
      </w:tcPr>
    </w:tblStylePr>
    <w:tblStylePr w:type="band1Vert">
      <w:tcPr>
        <w:shd w:val="clear" w:color="cacaca" w:fill="cacaca"/>
      </w:tcPr>
    </w:tblStylePr>
    <w:tblStylePr w:type="band2Horz">
      <w:rPr>
        <w:rFonts w:ascii="Arial" w:hAnsi="Arial"/>
        <w:color w:val="808080"/>
        <w:sz w:val="22"/>
      </w:rPr>
    </w:tblStylePr>
    <w:tblStylePr w:type="firstCol">
      <w:rPr>
        <w:b/>
        <w:color w:val="808080"/>
      </w:rPr>
    </w:tblStylePr>
    <w:tblStylePr w:type="firstRow">
      <w:rPr>
        <w:b/>
        <w:color w:val="808080"/>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808080"/>
      </w:rPr>
    </w:tblStylePr>
    <w:tblStylePr w:type="lastRow">
      <w:rPr>
        <w:b/>
        <w:color w:val="808080"/>
      </w:rPr>
    </w:tblStylePr>
  </w:style>
  <w:style w:type="table" w:styleId="913" w:customStyle="1">
    <w:name w:val="Grid Table 7 Colorful"/>
    <w:uiPriority w:val="99"/>
    <w:qFormat/>
    <w:rPr>
      <w:rFonts w:ascii="Times New Roman" w:hAnsi="Times New Roman" w:eastAsia="宋体" w:cs="Times New Roman"/>
      <w:sz w:val="20"/>
      <w:szCs w:val="20"/>
    </w:rPr>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808080"/>
        <w:sz w:val="22"/>
      </w:rPr>
      <w:tcPr>
        <w:shd w:val="clear" w:color="f1f1f1" w:fill="f1f1f1"/>
      </w:tcPr>
    </w:tblStylePr>
    <w:tblStylePr w:type="band1Vert">
      <w:tcPr>
        <w:shd w:val="clear" w:color="f1f1f1" w:fill="f1f1f1"/>
      </w:tcPr>
    </w:tblStylePr>
    <w:tblStylePr w:type="band2Horz">
      <w:rPr>
        <w:rFonts w:ascii="Arial" w:hAnsi="Arial"/>
        <w:color w:val="808080"/>
        <w:sz w:val="22"/>
      </w:rPr>
    </w:tblStylePr>
    <w:tblStylePr w:type="firstCol">
      <w:rPr>
        <w:rFonts w:ascii="Arial" w:hAnsi="Arial"/>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808080"/>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808080"/>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4" w:customStyle="1">
    <w:name w:val="Grid Table 3 - Accent 5"/>
    <w:uiPriority w:val="99"/>
    <w:qFormat/>
    <w:rPr>
      <w:rFonts w:ascii="Times New Roman" w:hAnsi="Times New Roman" w:eastAsia="宋体" w:cs="Times New Roman"/>
      <w:sz w:val="20"/>
      <w:szCs w:val="20"/>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5" w:customStyle="1">
    <w:name w:val="Grid Table 7 Colorful - Accent 2"/>
    <w:uiPriority w:val="99"/>
    <w:qFormat/>
    <w:rPr>
      <w:rFonts w:ascii="Times New Roman" w:hAnsi="Times New Roman" w:eastAsia="宋体" w:cs="Times New Roman"/>
      <w:sz w:val="20"/>
      <w:szCs w:val="20"/>
    </w:rPr>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a9896"/>
        <w:sz w:val="22"/>
      </w:rPr>
      <w:tcPr>
        <w:shd w:val="clear" w:color="f2dcdc" w:fill="f2dcdc"/>
      </w:tcPr>
    </w:tblStylePr>
    <w:tblStylePr w:type="band1Vert">
      <w:tcPr>
        <w:shd w:val="clear" w:color="f2dcdc" w:fill="f2dcdc"/>
      </w:tcPr>
    </w:tblStylePr>
    <w:tblStylePr w:type="band2Horz">
      <w:rPr>
        <w:rFonts w:ascii="Arial" w:hAnsi="Arial"/>
        <w:color w:val="da9896"/>
        <w:sz w:val="22"/>
      </w:rPr>
    </w:tblStylePr>
    <w:tblStylePr w:type="firstCol">
      <w:rPr>
        <w:rFonts w:ascii="Arial" w:hAnsi="Arial"/>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a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a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6" w:customStyle="1">
    <w:name w:val="List Table 7 Colorful - Accent 6"/>
    <w:uiPriority w:val="99"/>
    <w:qFormat/>
    <w:rPr>
      <w:rFonts w:ascii="Times New Roman" w:hAnsi="Times New Roman" w:eastAsia="宋体" w:cs="Times New Roman"/>
      <w:sz w:val="20"/>
      <w:szCs w:val="20"/>
    </w:rPr>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7" w:customStyle="1">
    <w:name w:val="Grid Table 5 Dark - Accent 6"/>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List Table 5 Dark"/>
    <w:uiPriority w:val="99"/>
    <w:qFormat/>
    <w:rPr>
      <w:rFonts w:ascii="Times New Roman" w:hAnsi="Times New Roman" w:eastAsia="宋体" w:cs="Times New Roman"/>
      <w:sz w:val="20"/>
      <w:szCs w:val="20"/>
    </w:rPr>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000000"/>
        <w:sz w:val="22"/>
      </w:rPr>
    </w:tblStylePr>
  </w:style>
  <w:style w:type="table" w:styleId="919" w:customStyle="1">
    <w:name w:val="List Table 6 Colorful - Accent 3"/>
    <w:uiPriority w:val="99"/>
    <w:qFormat/>
    <w:rPr>
      <w:rFonts w:ascii="Times New Roman" w:hAnsi="Times New Roman" w:eastAsia="宋体" w:cs="Times New Roman"/>
      <w:sz w:val="20"/>
      <w:szCs w:val="20"/>
    </w:rPr>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3d69b"/>
      </w:rPr>
    </w:tblStylePr>
    <w:tblStylePr w:type="lastRow">
      <w:rPr>
        <w:b/>
        <w:color w:val="c3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0" w:customStyle="1">
    <w:name w:val="Plain Table 4"/>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1" w:customStyle="1">
    <w:name w:val="Grid Table 1 Light - Accent 4"/>
    <w:uiPriority w:val="99"/>
    <w:qFormat/>
    <w:rPr>
      <w:rFonts w:ascii="Times New Roman" w:hAnsi="Times New Roman" w:eastAsia="宋体" w:cs="Times New Roman"/>
      <w:sz w:val="20"/>
      <w:szCs w:val="20"/>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2" w:customStyle="1">
    <w:name w:val="普通表格1"/>
    <w:uiPriority w:val="0"/>
    <w:semiHidden/>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923" w:customStyle="1">
    <w:name w:val="Grid Table 4"/>
    <w:uiPriority w:val="59"/>
    <w:qFormat/>
    <w:rPr>
      <w:rFonts w:ascii="Times New Roman" w:hAnsi="Times New Roman" w:eastAsia="宋体" w:cs="Times New Roman"/>
      <w:sz w:val="20"/>
      <w:szCs w:val="20"/>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4" w:customStyle="1">
    <w:name w:val="Bordered &amp; Lined - Accent 5"/>
    <w:uiPriority w:val="99"/>
    <w:qFormat/>
    <w:rPr>
      <w:rFonts w:ascii="Times New Roman" w:hAnsi="Times New Roman" w:eastAsia="宋体" w:cs="Times New Roman"/>
      <w:color w:val="404040"/>
      <w:sz w:val="20"/>
      <w:szCs w:val="2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5" w:customStyle="1">
    <w:name w:val="Bordered"/>
    <w:uiPriority w:val="99"/>
    <w:qFormat/>
    <w:rPr>
      <w:rFonts w:ascii="Times New Roman" w:hAnsi="Times New Roman" w:eastAsia="宋体" w:cs="Times New Roman"/>
      <w:sz w:val="20"/>
      <w:szCs w:val="20"/>
    </w:r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Bordered &amp; Lined - Accent 3"/>
    <w:uiPriority w:val="99"/>
    <w:qFormat/>
    <w:rPr>
      <w:rFonts w:ascii="Times New Roman" w:hAnsi="Times New Roman" w:eastAsia="宋体" w:cs="Times New Roman"/>
      <w:color w:val="404040"/>
      <w:sz w:val="20"/>
      <w:szCs w:val="2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27" w:customStyle="1">
    <w:name w:val="Grid Table 3 - Accent 1"/>
    <w:uiPriority w:val="99"/>
    <w:qFormat/>
    <w:rPr>
      <w:rFonts w:ascii="Times New Roman" w:hAnsi="Times New Roman" w:eastAsia="宋体" w:cs="Times New Roman"/>
      <w:sz w:val="20"/>
      <w:szCs w:val="20"/>
    </w:rPr>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Grid Table 5 Dark"/>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List Table 7 Colorful - Accent 1"/>
    <w:uiPriority w:val="99"/>
    <w:qFormat/>
    <w:rPr>
      <w:rFonts w:ascii="Times New Roman" w:hAnsi="Times New Roman" w:eastAsia="宋体" w:cs="Times New Roman"/>
      <w:sz w:val="20"/>
      <w:szCs w:val="20"/>
    </w:rPr>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Plain Table 2"/>
    <w:uiPriority w:val="59"/>
    <w:qFormat/>
    <w:rPr>
      <w:rFonts w:ascii="Times New Roman" w:hAnsi="Times New Roman" w:eastAsia="宋体" w:cs="Times New Roman"/>
      <w:sz w:val="20"/>
      <w:szCs w:val="20"/>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Grid Table 2 - Accent 3"/>
    <w:uiPriority w:val="99"/>
    <w:qFormat/>
    <w:rPr>
      <w:rFonts w:ascii="Times New Roman" w:hAnsi="Times New Roman" w:eastAsia="宋体" w:cs="Times New Roman"/>
      <w:sz w:val="20"/>
      <w:szCs w:val="20"/>
    </w:rPr>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Lined - Accent"/>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33" w:customStyle="1">
    <w:name w:val="Grid Table 1 Light - Accent 6"/>
    <w:uiPriority w:val="99"/>
    <w:qFormat/>
    <w:rPr>
      <w:rFonts w:ascii="Times New Roman" w:hAnsi="Times New Roman" w:eastAsia="宋体" w:cs="Times New Roman"/>
      <w:sz w:val="20"/>
      <w:szCs w:val="20"/>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34" w:customStyle="1">
    <w:name w:val="List Table 7 Colorful - Accent 3"/>
    <w:uiPriority w:val="99"/>
    <w:qFormat/>
    <w:rPr>
      <w:rFonts w:ascii="Times New Roman" w:hAnsi="Times New Roman" w:eastAsia="宋体" w:cs="Times New Roman"/>
      <w:sz w:val="20"/>
      <w:szCs w:val="20"/>
    </w:rPr>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Lined - Accent 2"/>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36" w:customStyle="1">
    <w:name w:val="Plain Table 5"/>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7" w:customStyle="1">
    <w:name w:val="Grid Table 1 Light - Accent 2"/>
    <w:uiPriority w:val="99"/>
    <w:qFormat/>
    <w:rPr>
      <w:rFonts w:ascii="Times New Roman" w:hAnsi="Times New Roman" w:eastAsia="宋体" w:cs="Times New Roman"/>
      <w:sz w:val="20"/>
      <w:szCs w:val="20"/>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38" w:customStyle="1">
    <w:name w:val="Lined - Accent 4"/>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39" w:customStyle="1">
    <w:name w:val="Lined - Accent 6"/>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0" w:customStyle="1">
    <w:name w:val="Grid Table 2 - Accent 1"/>
    <w:uiPriority w:val="99"/>
    <w:qFormat/>
    <w:rPr>
      <w:rFonts w:ascii="Times New Roman" w:hAnsi="Times New Roman" w:eastAsia="宋体" w:cs="Times New Roman"/>
      <w:sz w:val="20"/>
      <w:szCs w:val="20"/>
    </w:rPr>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1" w:customStyle="1">
    <w:name w:val="Table Normal_0"/>
    <w:uiPriority w:val="0"/>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942" w:customStyle="1">
    <w:name w:val="Bordered &amp; Lined - Accent 1"/>
    <w:uiPriority w:val="99"/>
    <w:qFormat/>
    <w:rPr>
      <w:rFonts w:ascii="Times New Roman" w:hAnsi="Times New Roman" w:eastAsia="宋体" w:cs="Times New Roman"/>
      <w:color w:val="404040"/>
      <w:sz w:val="20"/>
      <w:szCs w:val="2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43" w:customStyle="1">
    <w:name w:val="List Table 7 Colorful - Accent 5"/>
    <w:uiPriority w:val="99"/>
    <w:qFormat/>
    <w:rPr>
      <w:rFonts w:ascii="Times New Roman" w:hAnsi="Times New Roman" w:eastAsia="宋体" w:cs="Times New Roman"/>
      <w:sz w:val="20"/>
      <w:szCs w:val="20"/>
    </w:rPr>
    <w:tblPr>
      <w:tblBorders>
        <w:right w:val="single" w:color="92CCDC" w:sz="4" w:space="0"/>
      </w:tblBorders>
      <w:tblCellMar>
        <w:left w:w="0" w:type="dxa"/>
        <w:top w:w="0" w:type="dxa"/>
        <w:right w:w="0" w:type="dxa"/>
        <w:bottom w:w="0" w:type="dxa"/>
      </w:tblCellMar>
    </w:tblPr>
    <w:tblStylePr w:type="band1Horz">
      <w:rPr>
        <w:rFonts w:ascii="Arial" w:hAnsi="Arial"/>
        <w:color w:val="93cddd"/>
        <w:sz w:val="22"/>
      </w:rPr>
      <w:tcPr>
        <w:shd w:val="clear" w:color="d1eaf0" w:fill="d1eaf0"/>
      </w:tcPr>
    </w:tblStylePr>
    <w:tblStylePr w:type="band1Vert">
      <w:tcPr>
        <w:shd w:val="clear" w:color="d1eaf0" w:fill="d1eaf0"/>
      </w:tcPr>
    </w:tblStylePr>
    <w:tblStylePr w:type="band2Horz">
      <w:rPr>
        <w:rFonts w:ascii="Arial" w:hAnsi="Arial"/>
        <w:color w:val="93cddd"/>
        <w:sz w:val="22"/>
      </w:rPr>
    </w:tblStylePr>
    <w:tblStylePr w:type="firstCol">
      <w:rPr>
        <w:rFonts w:ascii="Arial" w:hAnsi="Arial"/>
        <w:i/>
        <w:color w:val="93cddd"/>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3cddd"/>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3cddd"/>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3cddd"/>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4" w:customStyle="1">
    <w:name w:val="Grid Table 2 - Accent 5"/>
    <w:uiPriority w:val="99"/>
    <w:qFormat/>
    <w:rPr>
      <w:rFonts w:ascii="Times New Roman" w:hAnsi="Times New Roman" w:eastAsia="宋体" w:cs="Times New Roman"/>
      <w:sz w:val="20"/>
      <w:szCs w:val="20"/>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5" w:customStyle="1">
    <w:name w:val="List Table 6 Colorful - Accent 5"/>
    <w:uiPriority w:val="99"/>
    <w:qFormat/>
    <w:rPr>
      <w:rFonts w:ascii="Times New Roman" w:hAnsi="Times New Roman" w:eastAsia="宋体" w:cs="Times New Roman"/>
      <w:sz w:val="20"/>
      <w:szCs w:val="20"/>
    </w:rPr>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d"/>
        <w:sz w:val="22"/>
      </w:rPr>
      <w:tcPr>
        <w:shd w:val="clear" w:color="d1eaf0" w:fill="d1eaf0"/>
      </w:tcPr>
    </w:tblStylePr>
    <w:tblStylePr w:type="band1Vert">
      <w:tcPr>
        <w:shd w:val="clear" w:color="d1eaf0" w:fill="d1eaf0"/>
      </w:tcPr>
    </w:tblStylePr>
    <w:tblStylePr w:type="band2Horz">
      <w:rPr>
        <w:rFonts w:ascii="Arial" w:hAnsi="Arial"/>
        <w:color w:val="93cddd"/>
        <w:sz w:val="22"/>
      </w:rPr>
    </w:tblStylePr>
    <w:tblStylePr w:type="firstCol">
      <w:rPr>
        <w:b/>
        <w:color w:val="93cddd"/>
      </w:rPr>
    </w:tblStylePr>
    <w:tblStylePr w:type="firstRow">
      <w:rPr>
        <w:b/>
        <w:color w:val="93cddd"/>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3cddd"/>
      </w:rPr>
    </w:tblStylePr>
    <w:tblStylePr w:type="lastRow">
      <w:rPr>
        <w:b/>
        <w:color w:val="93cddd"/>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6" w:customStyle="1">
    <w:name w:val="网格型1"/>
    <w:basedOn w:val="922"/>
    <w:uiPriority w:val="0"/>
    <w:qFormat/>
    <w:pPr>
      <w:jc w:val="both"/>
      <w:widowControl w:val="off"/>
    </w:pPr>
    <w:tblPr>
      <w:tblCellMar>
        <w:left w:w="0" w:type="dxa"/>
        <w:top w:w="0" w:type="dxa"/>
        <w:right w:w="0" w:type="dxa"/>
        <w:bottom w:w="0" w:type="dxa"/>
      </w:tblCellMar>
    </w:tblPr>
  </w:style>
  <w:style w:type="table" w:styleId="947" w:customStyle="1">
    <w:name w:val="Grid Table 4 - Accent 5"/>
    <w:uiPriority w:val="59"/>
    <w:qFormat/>
    <w:rPr>
      <w:rFonts w:ascii="Times New Roman" w:hAnsi="Times New Roman" w:eastAsia="宋体" w:cs="Times New Roman"/>
      <w:sz w:val="20"/>
      <w:szCs w:val="20"/>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8" w:customStyle="1">
    <w:name w:val="List Table 6 Colorful - Accent 6"/>
    <w:uiPriority w:val="99"/>
    <w:qFormat/>
    <w:rPr>
      <w:rFonts w:ascii="Times New Roman" w:hAnsi="Times New Roman" w:eastAsia="宋体" w:cs="Times New Roman"/>
      <w:sz w:val="20"/>
      <w:szCs w:val="20"/>
    </w:rPr>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c090"/>
      </w:rPr>
    </w:tblStylePr>
    <w:tblStylePr w:type="lastRow">
      <w:rPr>
        <w:b/>
        <w:color w:val="fac090"/>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customStyle="1">
    <w:name w:val="Table Grid Light"/>
    <w:uiPriority w:val="59"/>
    <w:qFormat/>
    <w:rPr>
      <w:rFonts w:ascii="Times New Roman" w:hAnsi="Times New Roman" w:eastAsia="宋体" w:cs="Times New Roman"/>
      <w:sz w:val="20"/>
      <w:szCs w:val="20"/>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50" w:customStyle="1">
    <w:name w:val="Grid Table 4 - Accent 6"/>
    <w:uiPriority w:val="59"/>
    <w:qFormat/>
    <w:rPr>
      <w:rFonts w:ascii="Times New Roman" w:hAnsi="Times New Roman" w:eastAsia="宋体" w:cs="Times New Roman"/>
      <w:sz w:val="20"/>
      <w:szCs w:val="20"/>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1" w:customStyle="1">
    <w:name w:val="Bordered - Accent 1"/>
    <w:uiPriority w:val="99"/>
    <w:qFormat/>
    <w:rPr>
      <w:rFonts w:ascii="Times New Roman" w:hAnsi="Times New Roman" w:eastAsia="宋体" w:cs="Times New Roman"/>
      <w:sz w:val="20"/>
      <w:szCs w:val="20"/>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Plain Table 1"/>
    <w:uiPriority w:val="59"/>
    <w:qFormat/>
    <w:rPr>
      <w:rFonts w:ascii="Times New Roman" w:hAnsi="Times New Roman" w:eastAsia="宋体" w:cs="Times New Roman"/>
      <w:sz w:val="20"/>
      <w:szCs w:val="20"/>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3" w:customStyle="1">
    <w:name w:val="Grid Table 2 - Accent 2"/>
    <w:uiPriority w:val="99"/>
    <w:qFormat/>
    <w:rPr>
      <w:rFonts w:ascii="Times New Roman" w:hAnsi="Times New Roman" w:eastAsia="宋体" w:cs="Times New Roman"/>
      <w:sz w:val="20"/>
      <w:szCs w:val="20"/>
    </w:rPr>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Bordered - Accent 6"/>
    <w:uiPriority w:val="99"/>
    <w:qFormat/>
    <w:rPr>
      <w:rFonts w:ascii="Times New Roman" w:hAnsi="Times New Roman" w:eastAsia="宋体" w:cs="Times New Roman"/>
      <w:sz w:val="20"/>
      <w:szCs w:val="20"/>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Grid Table 3 - Accent 3"/>
    <w:uiPriority w:val="99"/>
    <w:qFormat/>
    <w:rPr>
      <w:rFonts w:ascii="Times New Roman" w:hAnsi="Times New Roman" w:eastAsia="宋体" w:cs="Times New Roman"/>
      <w:sz w:val="20"/>
      <w:szCs w:val="20"/>
    </w:rPr>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6" w:customStyle="1">
    <w:name w:val="Grid Table 4 - Accent 2"/>
    <w:uiPriority w:val="59"/>
    <w:qFormat/>
    <w:rPr>
      <w:rFonts w:ascii="Times New Roman" w:hAnsi="Times New Roman" w:eastAsia="宋体" w:cs="Times New Roman"/>
      <w:sz w:val="20"/>
      <w:szCs w:val="20"/>
    </w:r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Grid Table 1 Light - Accent 1"/>
    <w:uiPriority w:val="99"/>
    <w:qFormat/>
    <w:rPr>
      <w:rFonts w:ascii="Times New Roman" w:hAnsi="Times New Roman" w:eastAsia="宋体" w:cs="Times New Roman"/>
      <w:sz w:val="20"/>
      <w:szCs w:val="20"/>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8" w:customStyle="1">
    <w:name w:val="Bordered &amp; Lined - Accent 4"/>
    <w:uiPriority w:val="99"/>
    <w:qFormat/>
    <w:rPr>
      <w:rFonts w:ascii="Times New Roman" w:hAnsi="Times New Roman" w:eastAsia="宋体" w:cs="Times New Roman"/>
      <w:color w:val="404040"/>
      <w:sz w:val="20"/>
      <w:szCs w:val="2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9" w:customStyle="1">
    <w:name w:val="List Table 7 Colorful - Accent 4"/>
    <w:uiPriority w:val="99"/>
    <w:qFormat/>
    <w:rPr>
      <w:rFonts w:ascii="Times New Roman" w:hAnsi="Times New Roman" w:eastAsia="宋体" w:cs="Times New Roman"/>
      <w:sz w:val="20"/>
      <w:szCs w:val="20"/>
    </w:rPr>
    <w:tblPr>
      <w:tblBorders>
        <w:right w:val="single" w:color="B2A1C6" w:sz="4" w:space="0"/>
      </w:tblBorders>
      <w:tblCellMar>
        <w:left w:w="0" w:type="dxa"/>
        <w:top w:w="0" w:type="dxa"/>
        <w:right w:w="0" w:type="dxa"/>
        <w:bottom w:w="0" w:type="dxa"/>
      </w:tblCellMar>
    </w:tblPr>
    <w:tblStylePr w:type="band1Horz">
      <w:rPr>
        <w:rFonts w:ascii="Arial" w:hAnsi="Arial"/>
        <w:color w:val="b3a2c7"/>
        <w:sz w:val="22"/>
      </w:rPr>
      <w:tcPr>
        <w:shd w:val="clear" w:color="dfd8e7" w:fill="dfd8e7"/>
      </w:tcPr>
    </w:tblStylePr>
    <w:tblStylePr w:type="band1Vert">
      <w:tcPr>
        <w:shd w:val="clear" w:color="dfd8e7" w:fill="dfd8e7"/>
      </w:tcPr>
    </w:tblStylePr>
    <w:tblStylePr w:type="band2Horz">
      <w:rPr>
        <w:rFonts w:ascii="Arial" w:hAnsi="Arial"/>
        <w:color w:val="b3a2c7"/>
        <w:sz w:val="22"/>
      </w:rPr>
    </w:tblStylePr>
    <w:tblStylePr w:type="firstCol">
      <w:rPr>
        <w:rFonts w:ascii="Arial" w:hAnsi="Arial"/>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3a2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3a2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Grid Table 3"/>
    <w:uiPriority w:val="99"/>
    <w:qFormat/>
    <w:rPr>
      <w:rFonts w:ascii="Times New Roman" w:hAnsi="Times New Roman" w:eastAsia="宋体" w:cs="Times New Roman"/>
      <w:sz w:val="20"/>
      <w:szCs w:val="20"/>
    </w:rPr>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Lined - Accent 5"/>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2" w:customStyle="1">
    <w:name w:val="网格型12"/>
    <w:uiPriority w:val="5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963" w:customStyle="1">
    <w:name w:val="Grid Table 5 Dark- Accent 1"/>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List Table 7 Colorful - Accent 2"/>
    <w:uiPriority w:val="99"/>
    <w:qFormat/>
    <w:rPr>
      <w:rFonts w:ascii="Times New Roman" w:hAnsi="Times New Roman" w:eastAsia="宋体" w:cs="Times New Roman"/>
      <w:sz w:val="20"/>
      <w:szCs w:val="20"/>
    </w:rPr>
    <w:tblPr>
      <w:tblBorders>
        <w:right w:val="single" w:color="D99795" w:sz="4" w:space="0"/>
      </w:tblBorders>
      <w:tblCellMar>
        <w:left w:w="0" w:type="dxa"/>
        <w:top w:w="0" w:type="dxa"/>
        <w:right w:w="0" w:type="dxa"/>
        <w:bottom w:w="0" w:type="dxa"/>
      </w:tblCellMar>
    </w:tblPr>
    <w:tblStylePr w:type="band1Horz">
      <w:rPr>
        <w:rFonts w:ascii="Arial" w:hAnsi="Arial"/>
        <w:color w:val="da9896"/>
        <w:sz w:val="22"/>
      </w:rPr>
      <w:tcPr>
        <w:shd w:val="clear" w:color="efd3d2" w:fill="efd3d2"/>
      </w:tcPr>
    </w:tblStylePr>
    <w:tblStylePr w:type="band1Vert">
      <w:tcPr>
        <w:shd w:val="clear" w:color="efd3d2" w:fill="efd3d2"/>
      </w:tcPr>
    </w:tblStylePr>
    <w:tblStylePr w:type="band2Horz">
      <w:rPr>
        <w:rFonts w:ascii="Arial" w:hAnsi="Arial"/>
        <w:color w:val="da9896"/>
        <w:sz w:val="22"/>
      </w:rPr>
    </w:tblStylePr>
    <w:tblStylePr w:type="firstCol">
      <w:rPr>
        <w:rFonts w:ascii="Arial" w:hAnsi="Arial"/>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a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a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Table Normal"/>
    <w:uiPriority w:val="0"/>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966" w:customStyle="1">
    <w:name w:val="Grid Table 1 Light"/>
    <w:uiPriority w:val="99"/>
    <w:qFormat/>
    <w:rPr>
      <w:rFonts w:ascii="Times New Roman" w:hAnsi="Times New Roman" w:eastAsia="宋体" w:cs="Times New Roman"/>
      <w:sz w:val="20"/>
      <w:szCs w:val="20"/>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7" w:customStyle="1">
    <w:name w:val="List Table 7 Colorful"/>
    <w:uiPriority w:val="99"/>
    <w:qFormat/>
    <w:rPr>
      <w:rFonts w:ascii="Times New Roman" w:hAnsi="Times New Roman" w:eastAsia="宋体" w:cs="Times New Roman"/>
      <w:sz w:val="20"/>
      <w:szCs w:val="20"/>
    </w:rPr>
    <w:tblPr>
      <w:tblBorders>
        <w:right w:val="single" w:color="7E7E7E" w:sz="4" w:space="0"/>
      </w:tblBorders>
      <w:tblCellMar>
        <w:left w:w="0" w:type="dxa"/>
        <w:top w:w="0" w:type="dxa"/>
        <w:right w:w="0" w:type="dxa"/>
        <w:bottom w:w="0" w:type="dxa"/>
      </w:tblCellMar>
    </w:tblPr>
    <w:tblStylePr w:type="band1Horz">
      <w:rPr>
        <w:rFonts w:ascii="Arial" w:hAnsi="Arial"/>
        <w:color w:val="808080"/>
        <w:sz w:val="22"/>
      </w:rPr>
      <w:tcPr>
        <w:shd w:val="clear" w:color="bebebe" w:fill="bebebe"/>
      </w:tcPr>
    </w:tblStylePr>
    <w:tblStylePr w:type="band1Vert">
      <w:tcPr>
        <w:shd w:val="clear" w:color="bebebe" w:fill="bebebe"/>
      </w:tcPr>
    </w:tblStylePr>
    <w:tblStylePr w:type="band2Horz">
      <w:rPr>
        <w:rFonts w:ascii="Arial" w:hAnsi="Arial"/>
        <w:color w:val="808080"/>
        <w:sz w:val="22"/>
      </w:rPr>
    </w:tblStylePr>
    <w:tblStylePr w:type="firstCol">
      <w:rPr>
        <w:rFonts w:ascii="Arial" w:hAnsi="Arial"/>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808080"/>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808080"/>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Bordered - Accent 2"/>
    <w:uiPriority w:val="99"/>
    <w:qFormat/>
    <w:rPr>
      <w:rFonts w:ascii="Times New Roman" w:hAnsi="Times New Roman" w:eastAsia="宋体" w:cs="Times New Roman"/>
      <w:sz w:val="20"/>
      <w:szCs w:val="20"/>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Grid Table 3 - Accent 4"/>
    <w:uiPriority w:val="99"/>
    <w:qFormat/>
    <w:rPr>
      <w:rFonts w:ascii="Times New Roman" w:hAnsi="Times New Roman" w:eastAsia="宋体" w:cs="Times New Roman"/>
      <w:sz w:val="20"/>
      <w:szCs w:val="20"/>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Lined - Accent 3"/>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71" w:customStyle="1">
    <w:name w:val="Plain Table 3"/>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72" w:customStyle="1">
    <w:name w:val="Grid Table 2"/>
    <w:uiPriority w:val="99"/>
    <w:qFormat/>
    <w:rPr>
      <w:rFonts w:ascii="Times New Roman" w:hAnsi="Times New Roman" w:eastAsia="宋体" w:cs="Times New Roman"/>
      <w:sz w:val="20"/>
      <w:szCs w:val="20"/>
    </w:rPr>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Bordered &amp; Lined - Accent"/>
    <w:uiPriority w:val="99"/>
    <w:qFormat/>
    <w:rPr>
      <w:rFonts w:ascii="Times New Roman" w:hAnsi="Times New Roman" w:eastAsia="宋体" w:cs="Times New Roman"/>
      <w:color w:val="404040"/>
      <w:sz w:val="20"/>
      <w:szCs w:val="2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74" w:customStyle="1">
    <w:name w:val="Grid Table 2 - Accent 4"/>
    <w:uiPriority w:val="99"/>
    <w:qFormat/>
    <w:rPr>
      <w:rFonts w:ascii="Times New Roman" w:hAnsi="Times New Roman" w:eastAsia="宋体" w:cs="Times New Roman"/>
      <w:sz w:val="20"/>
      <w:szCs w:val="20"/>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Bordered - Accent 5"/>
    <w:uiPriority w:val="99"/>
    <w:qFormat/>
    <w:rPr>
      <w:rFonts w:ascii="Times New Roman" w:hAnsi="Times New Roman" w:eastAsia="宋体" w:cs="Times New Roman"/>
      <w:sz w:val="20"/>
      <w:szCs w:val="20"/>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Grid Table 4 - Accent 1"/>
    <w:uiPriority w:val="59"/>
    <w:qFormat/>
    <w:rPr>
      <w:rFonts w:ascii="Times New Roman" w:hAnsi="Times New Roman" w:eastAsia="宋体" w:cs="Times New Roman"/>
      <w:sz w:val="20"/>
      <w:szCs w:val="20"/>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网格型1211"/>
    <w:uiPriority w:val="5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978" w:customStyle="1">
    <w:name w:val="Grid Table 5 Dark - Accent 2"/>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9" w:customStyle="1">
    <w:name w:val="List Table 5 Dark - Accent 5"/>
    <w:uiPriority w:val="99"/>
    <w:qFormat/>
    <w:rPr>
      <w:rFonts w:ascii="Times New Roman" w:hAnsi="Times New Roman" w:eastAsia="宋体" w:cs="Times New Roman"/>
      <w:sz w:val="20"/>
      <w:szCs w:val="20"/>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000000"/>
        <w:sz w:val="22"/>
      </w:rPr>
    </w:tblStylePr>
  </w:style>
  <w:style w:type="table" w:styleId="980" w:customStyle="1">
    <w:name w:val="List Table 1 Light - Accent 1"/>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1" w:customStyle="1">
    <w:name w:val="List Table 5 Dark - Accent 6"/>
    <w:uiPriority w:val="99"/>
    <w:qFormat/>
    <w:rPr>
      <w:rFonts w:ascii="Times New Roman" w:hAnsi="Times New Roman" w:eastAsia="宋体" w:cs="Times New Roman"/>
      <w:sz w:val="20"/>
      <w:szCs w:val="20"/>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000000"/>
        <w:sz w:val="22"/>
      </w:rPr>
    </w:tblStylePr>
  </w:style>
  <w:style w:type="table" w:styleId="982" w:customStyle="1">
    <w:name w:val="List Table 1 Light - Accent 2"/>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3" w:customStyle="1">
    <w:name w:val="List Table 6 Colorful"/>
    <w:uiPriority w:val="99"/>
    <w:qFormat/>
    <w:rPr>
      <w:rFonts w:ascii="Times New Roman" w:hAnsi="Times New Roman" w:eastAsia="宋体" w:cs="Times New Roman"/>
      <w:sz w:val="20"/>
      <w:szCs w:val="20"/>
    </w:rPr>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4" w:customStyle="1">
    <w:name w:val="List Table 1 Light - Accent 3"/>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5" w:customStyle="1">
    <w:name w:val="List Table 6 Colorful - Accent 1"/>
    <w:uiPriority w:val="99"/>
    <w:qFormat/>
    <w:rPr>
      <w:rFonts w:ascii="Times New Roman" w:hAnsi="Times New Roman" w:eastAsia="宋体" w:cs="Times New Roman"/>
      <w:sz w:val="20"/>
      <w:szCs w:val="20"/>
    </w:rPr>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6" w:customStyle="1">
    <w:name w:val="List Table 1 Light - Accent 4"/>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7" w:customStyle="1">
    <w:name w:val="List Table 6 Colorful - Accent 2"/>
    <w:uiPriority w:val="99"/>
    <w:qFormat/>
    <w:rPr>
      <w:rFonts w:ascii="Times New Roman" w:hAnsi="Times New Roman" w:eastAsia="宋体" w:cs="Times New Roman"/>
      <w:sz w:val="20"/>
      <w:szCs w:val="20"/>
    </w:rPr>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a9896"/>
        <w:sz w:val="22"/>
      </w:rPr>
      <w:tcPr>
        <w:shd w:val="clear" w:color="efd3d2" w:fill="efd3d2"/>
      </w:tcPr>
    </w:tblStylePr>
    <w:tblStylePr w:type="band1Vert">
      <w:tcPr>
        <w:shd w:val="clear" w:color="efd3d2" w:fill="efd3d2"/>
      </w:tcPr>
    </w:tblStylePr>
    <w:tblStylePr w:type="band2Horz">
      <w:rPr>
        <w:rFonts w:ascii="Arial" w:hAnsi="Arial"/>
        <w:color w:val="da9896"/>
        <w:sz w:val="22"/>
      </w:rPr>
    </w:tblStylePr>
    <w:tblStylePr w:type="firstCol">
      <w:rPr>
        <w:b/>
        <w:color w:val="da9896"/>
      </w:rPr>
    </w:tblStylePr>
    <w:tblStylePr w:type="firstRow">
      <w:rPr>
        <w:b/>
        <w:color w:val="da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8" w:customStyle="1">
    <w:name w:val="List Table 1 Light - Accent 5"/>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9" w:customStyle="1">
    <w:name w:val="List Table 1 Light - Accent 6"/>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0" w:customStyle="1">
    <w:name w:val="List Table 2"/>
    <w:uiPriority w:val="99"/>
    <w:qFormat/>
    <w:rPr>
      <w:rFonts w:ascii="Times New Roman" w:hAnsi="Times New Roman" w:eastAsia="宋体" w:cs="Times New Roman"/>
      <w:sz w:val="20"/>
      <w:szCs w:val="20"/>
    </w:rPr>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91" w:customStyle="1">
    <w:name w:val="List Table 2 - Accent 1"/>
    <w:uiPriority w:val="99"/>
    <w:qFormat/>
    <w:rPr>
      <w:rFonts w:ascii="Times New Roman" w:hAnsi="Times New Roman" w:eastAsia="宋体" w:cs="Times New Roman"/>
      <w:sz w:val="20"/>
      <w:szCs w:val="20"/>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992" w:customStyle="1">
    <w:name w:val="List Table 2 - Accent 2"/>
    <w:uiPriority w:val="99"/>
    <w:qFormat/>
    <w:rPr>
      <w:rFonts w:ascii="Times New Roman" w:hAnsi="Times New Roman" w:eastAsia="宋体" w:cs="Times New Roman"/>
      <w:sz w:val="20"/>
      <w:szCs w:val="20"/>
    </w:rPr>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993" w:customStyle="1">
    <w:name w:val="List Table 2 - Accent 3"/>
    <w:uiPriority w:val="99"/>
    <w:qFormat/>
    <w:rPr>
      <w:rFonts w:ascii="Times New Roman" w:hAnsi="Times New Roman" w:eastAsia="宋体" w:cs="Times New Roman"/>
      <w:sz w:val="20"/>
      <w:szCs w:val="20"/>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994" w:customStyle="1">
    <w:name w:val="List Table 2 - Accent 4"/>
    <w:uiPriority w:val="99"/>
    <w:qFormat/>
    <w:rPr>
      <w:rFonts w:ascii="Times New Roman" w:hAnsi="Times New Roman" w:eastAsia="宋体" w:cs="Times New Roman"/>
      <w:sz w:val="20"/>
      <w:szCs w:val="20"/>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995" w:customStyle="1">
    <w:name w:val="List Table 2 - Accent 5"/>
    <w:uiPriority w:val="99"/>
    <w:qFormat/>
    <w:rPr>
      <w:rFonts w:ascii="Times New Roman" w:hAnsi="Times New Roman" w:eastAsia="宋体" w:cs="Times New Roman"/>
      <w:sz w:val="20"/>
      <w:szCs w:val="20"/>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996" w:customStyle="1">
    <w:name w:val="List Table 2 - Accent 6"/>
    <w:uiPriority w:val="99"/>
    <w:qFormat/>
    <w:rPr>
      <w:rFonts w:ascii="Times New Roman" w:hAnsi="Times New Roman" w:eastAsia="宋体" w:cs="Times New Roman"/>
      <w:sz w:val="20"/>
      <w:szCs w:val="20"/>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character" w:styleId="997" w:customStyle="1">
    <w:name w:val="批注框文本 字符"/>
    <w:basedOn w:val="644"/>
    <w:link w:val="659"/>
    <w:uiPriority w:val="99"/>
    <w:semiHidden/>
    <w:qFormat/>
    <w:rPr>
      <w:rFonts w:ascii="Times New Roman" w:hAnsi="Times New Roman" w:eastAsia="宋体" w:cs="Times New Roman"/>
      <w:sz w:val="18"/>
      <w:szCs w:val="18"/>
    </w:rPr>
  </w:style>
  <w:style w:type="character" w:styleId="998" w:customStyle="1">
    <w:name w:val="批注主题 字符"/>
    <w:basedOn w:val="710"/>
    <w:link w:val="672"/>
    <w:uiPriority w:val="99"/>
    <w:semiHidden/>
    <w:qFormat/>
    <w:rPr>
      <w:rFonts w:ascii="Times New Roman" w:hAnsi="Times New Roman" w:eastAsia="宋体" w:cs="Times New Roman"/>
      <w:b/>
      <w:bCs/>
      <w:szCs w:val="21"/>
    </w:rPr>
  </w:style>
  <w:style w:type="paragraph" w:styleId="999" w:customStyle="1">
    <w:name w:val="正文文本首行缩进 2"/>
    <w:basedOn w:val="1000"/>
    <w:next w:val="634"/>
    <w:uiPriority w:val="0"/>
    <w:qFormat/>
    <w:pPr>
      <w:ind w:left="0" w:firstLine="420"/>
      <w:spacing w:after="0" w:line="360" w:lineRule="auto"/>
    </w:pPr>
    <w:rPr>
      <w:rFonts w:ascii="宋体" w:hAnsi="宋体" w:eastAsia="宋体" w:cs="Times New Roman"/>
      <w:szCs w:val="20"/>
    </w:rPr>
  </w:style>
  <w:style w:type="paragraph" w:styleId="1000" w:customStyle="1">
    <w:name w:val="正文文本缩进111"/>
    <w:basedOn w:val="634"/>
    <w:next w:val="806"/>
    <w:uiPriority w:val="0"/>
    <w:unhideWhenUsed/>
    <w:qFormat/>
    <w:pPr>
      <w:ind w:left="420"/>
      <w:spacing w:after="120"/>
    </w:pPr>
  </w:style>
  <w:style w:type="numbering" w:styleId="143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赵磊（机关事务管理服务中心）</dc:creator>
  <cp:lastModifiedBy>班潇文</cp:lastModifiedBy>
  <cp:revision>5</cp:revision>
  <dcterms:created xsi:type="dcterms:W3CDTF">2026-07-17T07:56:00Z</dcterms:created>
  <dcterms:modified xsi:type="dcterms:W3CDTF">2026-09-29T01:36:00Z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eyJoZGlkIjoiY2VmYTUwYmVkZjg4MDBlMmQ5YmYxODIzY2U4MWY0ODAiLCJ1c2VySWQiOiI0NDk3OTEzMTUifQ==</vt:lpwstr>
  </property>
  <property fmtid="{D5CDD505-2E9C-101B-9397-08002B2CF9AE}" pid="3" name="KSOProductBuildVer">
    <vt:lpwstr>2052-12.1.0.28505</vt:lpwstr>
  </property>
  <property fmtid="{D5CDD505-2E9C-101B-9397-08002B2CF9AE}" pid="4" name="ICV">
    <vt:lpwstr>51572E4989E24C5B9AB2DEECA65F1097_13</vt:lpwstr>
  </property>
</Properties>
</file>