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color w:val="auto"/>
          <w:spacing w:val="20"/>
          <w:sz w:val="72"/>
          <w:szCs w:val="72"/>
          <w:highlight w:val="none"/>
        </w:rPr>
      </w:pPr>
      <w:r>
        <w:rPr>
          <w:rFonts w:hint="eastAsia" w:ascii="宋体" w:hAnsi="宋体"/>
          <w:color w:val="auto"/>
          <w:spacing w:val="20"/>
          <w:sz w:val="72"/>
          <w:szCs w:val="72"/>
          <w:highlight w:val="none"/>
        </w:rPr>
      </w:r>
      <w:r/>
    </w:p>
    <w:p>
      <w:pPr>
        <w:jc w:val="center"/>
        <w:rPr>
          <w:rFonts w:hint="eastAsia" w:ascii="宋体" w:hAnsi="宋体"/>
          <w:b/>
          <w:color w:val="auto"/>
          <w:sz w:val="72"/>
          <w:szCs w:val="72"/>
          <w:highlight w:val="none"/>
        </w:rPr>
      </w:pPr>
      <w:r>
        <w:rPr>
          <w:rFonts w:hint="eastAsia" w:ascii="宋体" w:hAnsi="宋体"/>
          <w:b/>
          <w:color w:val="auto"/>
          <w:sz w:val="72"/>
          <w:szCs w:val="72"/>
          <w:highlight w:val="none"/>
        </w:rPr>
        <w:t xml:space="preserve">苏州市吴中区政府采购</w:t>
      </w:r>
      <w:r/>
    </w:p>
    <w:p>
      <w:pPr>
        <w:jc w:val="center"/>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rPr>
          <w:rFonts w:hint="eastAsia" w:ascii="宋体" w:hAnsi="宋体"/>
          <w:color w:val="auto"/>
          <w:sz w:val="72"/>
          <w:szCs w:val="72"/>
          <w:highlight w:val="none"/>
        </w:rPr>
      </w:pPr>
      <w:r>
        <w:rPr>
          <w:rFonts w:hint="eastAsia" w:ascii="宋体" w:hAnsi="宋体"/>
          <w:b/>
          <w:color w:val="auto"/>
          <w:sz w:val="72"/>
          <w:szCs w:val="72"/>
          <w:highlight w:val="none"/>
        </w:rPr>
        <w:t xml:space="preserve">竞争性磋商</w:t>
      </w:r>
      <w:bookmarkStart w:id="4" w:name="_GoBack"/>
      <w:r/>
      <w:bookmarkEnd w:id="4"/>
      <w:r>
        <w:rPr>
          <w:rFonts w:hint="eastAsia" w:ascii="宋体" w:hAnsi="宋体"/>
          <w:b/>
          <w:color w:val="auto"/>
          <w:sz w:val="72"/>
          <w:szCs w:val="72"/>
          <w:highlight w:val="none"/>
        </w:rPr>
        <w:t xml:space="preserve">采购文件</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48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项目编号：</w:t>
      </w:r>
      <w:r>
        <w:rPr>
          <w:rFonts w:hint="eastAsia" w:ascii="宋体" w:hAnsi="宋体"/>
          <w:b/>
          <w:color w:val="auto"/>
          <w:sz w:val="30"/>
          <w:highlight w:val="none"/>
          <w:lang w:eastAsia="zh-CN"/>
        </w:rPr>
        <w:t xml:space="preserve">JSZC-320506-HSLH-C2026-0009</w:t>
      </w:r>
      <w:r/>
    </w:p>
    <w:p>
      <w:pPr>
        <w:spacing w:line="48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采购项目：</w:t>
      </w:r>
      <w:r>
        <w:rPr>
          <w:rFonts w:hint="eastAsia" w:ascii="宋体" w:hAnsi="宋体"/>
          <w:b/>
          <w:color w:val="auto"/>
          <w:sz w:val="30"/>
          <w:highlight w:val="none"/>
          <w:lang w:eastAsia="zh-CN"/>
        </w:rPr>
        <w:t xml:space="preserve">苏州石湖湾科创有限公司新建石湖湾科创中心项目工程总承包造价控制跟审服务</w:t>
      </w:r>
      <w:r/>
    </w:p>
    <w:p>
      <w:pPr>
        <w:spacing w:line="48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采购单位：</w:t>
      </w:r>
      <w:r>
        <w:rPr>
          <w:rFonts w:hint="eastAsia" w:ascii="宋体" w:hAnsi="宋体"/>
          <w:b/>
          <w:color w:val="auto"/>
          <w:sz w:val="30"/>
          <w:highlight w:val="none"/>
          <w:lang w:eastAsia="zh-CN"/>
        </w:rPr>
        <w:t xml:space="preserve">苏州吴中经济技术开发区财政分局</w:t>
      </w:r>
      <w:r/>
    </w:p>
    <w:p>
      <w:pPr>
        <w:ind w:right="-159"/>
        <w:spacing w:line="480" w:lineRule="auto"/>
        <w:rPr>
          <w:rFonts w:hint="eastAsia" w:ascii="宋体" w:hAnsi="宋体"/>
          <w:b/>
          <w:color w:val="auto"/>
          <w:sz w:val="30"/>
          <w:highlight w:val="none"/>
        </w:rPr>
      </w:pPr>
      <w:r>
        <w:rPr>
          <w:rFonts w:hint="eastAsia" w:ascii="宋体" w:hAnsi="宋体"/>
          <w:b/>
          <w:color w:val="auto"/>
          <w:sz w:val="30"/>
          <w:highlight w:val="none"/>
        </w:rPr>
        <w:t xml:space="preserve">采购类别：服务类</w:t>
      </w:r>
      <w:r/>
    </w:p>
    <w:p>
      <w:pPr>
        <w:ind w:right="-159" w:firstLine="1440"/>
        <w:spacing w:line="300" w:lineRule="auto"/>
        <w:rPr>
          <w:rFonts w:hint="eastAsia" w:ascii="宋体" w:hAnsi="宋体"/>
          <w:b/>
          <w:color w:val="auto"/>
          <w:sz w:val="30"/>
          <w:highlight w:val="none"/>
        </w:rPr>
      </w:pPr>
      <w:r>
        <w:rPr>
          <w:rFonts w:hint="eastAsia" w:ascii="宋体" w:hAnsi="宋体"/>
          <w:color w:val="auto"/>
          <w:sz w:val="30"/>
          <w:highlight w:val="none"/>
        </w:rPr>
        <w:t xml:space="preserve">                                        </w:t>
      </w:r>
      <w:r/>
    </w:p>
    <w:p>
      <w:pPr>
        <w:ind w:firstLine="1155"/>
        <w:jc w:val="center"/>
        <w:spacing w:line="360" w:lineRule="auto"/>
        <w:rPr>
          <w:color w:val="auto"/>
          <w:highlight w:val="none"/>
        </w:rPr>
      </w:pPr>
      <w:r>
        <w:rPr>
          <w:color w:val="auto"/>
          <w:highlight w:val="none"/>
        </w:rPr>
      </w:r>
      <w:r/>
    </w:p>
    <w:p>
      <w:pPr>
        <w:pStyle w:val="102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宋体" w:hAnsi="宋体"/>
          <w:b/>
          <w:color w:val="auto"/>
          <w:sz w:val="30"/>
          <w:highlight w:val="none"/>
        </w:rPr>
      </w:pPr>
      <w:r>
        <w:rPr>
          <w:rFonts w:hint="eastAsia" w:ascii="宋体" w:hAnsi="宋体"/>
          <w:b/>
          <w:color w:val="auto"/>
          <w:sz w:val="30"/>
          <w:highlight w:val="none"/>
        </w:rPr>
        <w:t xml:space="preserve">苏州华升立合工程管理咨询有限公司</w:t>
      </w:r>
      <w:r/>
    </w:p>
    <w:p>
      <w:pPr>
        <w:jc w:val="center"/>
        <w:spacing w:line="360" w:lineRule="auto"/>
        <w:rPr>
          <w:rFonts w:hint="eastAsia" w:ascii="宋体" w:hAnsi="宋体"/>
          <w:b/>
          <w:color w:val="auto"/>
          <w:sz w:val="32"/>
          <w:highlight w:val="none"/>
        </w:rPr>
      </w:pPr>
      <w:r>
        <w:rPr>
          <w:rFonts w:hint="eastAsia" w:ascii="宋体" w:hAnsi="宋体"/>
          <w:b/>
          <w:color w:val="auto"/>
          <w:sz w:val="30"/>
          <w:highlight w:val="none"/>
        </w:rPr>
        <w:t xml:space="preserve">二〇二</w:t>
      </w:r>
      <w:r>
        <w:rPr>
          <w:rFonts w:hint="eastAsia" w:ascii="宋体" w:hAnsi="宋体"/>
          <w:b/>
          <w:color w:val="auto"/>
          <w:sz w:val="30"/>
          <w:highlight w:val="none"/>
          <w:lang w:val="en-US" w:eastAsia="zh-CN"/>
        </w:rPr>
        <w:t xml:space="preserve">六</w:t>
      </w:r>
      <w:r>
        <w:rPr>
          <w:rFonts w:hint="eastAsia" w:ascii="宋体" w:hAnsi="宋体"/>
          <w:b/>
          <w:color w:val="auto"/>
          <w:sz w:val="30"/>
          <w:highlight w:val="none"/>
        </w:rPr>
        <w:t xml:space="preserve">年</w:t>
      </w:r>
      <w:r>
        <w:rPr>
          <w:rFonts w:hint="eastAsia" w:ascii="宋体" w:hAnsi="宋体"/>
          <w:b/>
          <w:color w:val="auto"/>
          <w:sz w:val="30"/>
          <w:highlight w:val="none"/>
          <w:lang w:val="en-US" w:eastAsia="zh-CN"/>
        </w:rPr>
        <w:t xml:space="preserve">八</w:t>
      </w:r>
      <w:r>
        <w:rPr>
          <w:rFonts w:hint="eastAsia" w:ascii="宋体" w:hAnsi="宋体"/>
          <w:b/>
          <w:color w:val="auto"/>
          <w:sz w:val="30"/>
          <w:highlight w:val="none"/>
        </w:rPr>
        <w:t xml:space="preserve">月</w:t>
      </w:r>
      <w:r/>
    </w:p>
    <w:p>
      <w:pPr>
        <w:ind w:firstLine="3012"/>
        <w:spacing w:line="360" w:lineRule="auto"/>
        <w:rPr>
          <w:rFonts w:hint="eastAsia" w:ascii="宋体" w:hAnsi="宋体"/>
          <w:b/>
          <w:color w:val="auto"/>
          <w:sz w:val="30"/>
          <w:highlight w:val="none"/>
        </w:rPr>
      </w:pPr>
      <w:r>
        <w:rPr>
          <w:rFonts w:hint="eastAsia" w:ascii="宋体" w:hAnsi="宋体"/>
          <w:b/>
          <w:color w:val="auto"/>
          <w:sz w:val="30"/>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一、磋商公告</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二、磋商须知</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三、采购内容</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四、评审方法及评分标准</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五、合同主要条款及格式</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六、磋商响应文件格式</w:t>
      </w:r>
      <w:r/>
    </w:p>
    <w:p>
      <w:pPr>
        <w:rPr>
          <w:color w:val="auto"/>
          <w:highlight w:val="none"/>
        </w:rPr>
      </w:pPr>
      <w:r>
        <w:rPr>
          <w:color w:val="auto"/>
          <w:highlight w:val="none"/>
        </w:rPr>
      </w:r>
      <w:r/>
    </w:p>
    <w:p>
      <w:pPr>
        <w:jc w:val="center"/>
        <w:rPr>
          <w:rFonts w:hint="eastAsia" w:ascii="宋体" w:hAnsi="宋体"/>
          <w:b/>
          <w:color w:val="auto"/>
          <w:sz w:val="28"/>
          <w:szCs w:val="28"/>
          <w:highlight w:val="none"/>
        </w:rPr>
      </w:pPr>
      <w:r>
        <w:rPr>
          <w:color w:val="auto"/>
          <w:highlight w:val="none"/>
        </w:rPr>
        <w:br w:type="page" w:clear="all"/>
      </w:r>
      <w:r>
        <w:rPr>
          <w:rFonts w:hint="eastAsia" w:ascii="宋体" w:hAnsi="宋体"/>
          <w:b/>
          <w:color w:val="auto"/>
          <w:sz w:val="28"/>
          <w:szCs w:val="28"/>
          <w:highlight w:val="none"/>
        </w:rPr>
        <w:t xml:space="preserve">前附表</w:t>
      </w:r>
      <w:r/>
    </w:p>
    <w:tbl>
      <w:tblPr>
        <w:tblStyle w:val="717"/>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0"/>
        <w:gridCol w:w="1893"/>
        <w:gridCol w:w="6919"/>
      </w:tblGrid>
      <w:tr>
        <w:trPr>
          <w:jc w:val="center"/>
          <w:trHeight w:val="550"/>
        </w:trPr>
        <w:tc>
          <w:tcPr>
            <w:tcW w:w="790" w:type="dxa"/>
            <w:vAlign w:val="center"/>
            <w:textDirection w:val="lrTb"/>
            <w:noWrap w:val="false"/>
          </w:tcPr>
          <w:p>
            <w:pPr>
              <w:ind w:right="-136"/>
              <w:spacing w:line="40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序号</w:t>
            </w:r>
            <w:r/>
          </w:p>
        </w:tc>
        <w:tc>
          <w:tcPr>
            <w:tcW w:w="1893" w:type="dxa"/>
            <w:vAlign w:val="center"/>
            <w:textDirection w:val="lrTb"/>
            <w:noWrap w:val="false"/>
          </w:tcPr>
          <w:p>
            <w:pPr>
              <w:jc w:val="center"/>
              <w:spacing w:line="40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项目内容</w:t>
            </w:r>
            <w:r/>
          </w:p>
        </w:tc>
        <w:tc>
          <w:tcPr>
            <w:tcW w:w="6919" w:type="dxa"/>
            <w:vAlign w:val="center"/>
            <w:textDirection w:val="lrTb"/>
            <w:noWrap w:val="false"/>
          </w:tcPr>
          <w:p>
            <w:pPr>
              <w:jc w:val="center"/>
              <w:spacing w:line="40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内容规定</w:t>
            </w:r>
            <w:r/>
          </w:p>
        </w:tc>
      </w:tr>
      <w:tr>
        <w:trPr>
          <w:jc w:val="center"/>
          <w:trHeight w:val="471"/>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p>
        </w:tc>
        <w:tc>
          <w:tcPr>
            <w:tcW w:w="6919"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苏州石湖湾科创有限公司新建石湖湾科创中心项目工程总承包造价控制跟审服务</w:t>
            </w:r>
            <w:r/>
          </w:p>
        </w:tc>
      </w:tr>
      <w:tr>
        <w:trPr>
          <w:jc w:val="center"/>
          <w:trHeight w:val="510"/>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响应文件有效期</w:t>
            </w:r>
            <w:r/>
          </w:p>
        </w:tc>
        <w:tc>
          <w:tcPr>
            <w:tcW w:w="6919" w:type="dxa"/>
            <w:vAlign w:val="center"/>
            <w:textDirection w:val="lrTb"/>
            <w:noWrap w:val="false"/>
          </w:tcPr>
          <w:p>
            <w:pP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响应文件提交截止之日起六十天（日历日）</w:t>
            </w:r>
            <w:r/>
          </w:p>
        </w:tc>
      </w:tr>
      <w:tr>
        <w:trPr>
          <w:jc w:val="center"/>
          <w:trHeight w:val="442"/>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磋商保证金</w:t>
            </w:r>
            <w:r/>
          </w:p>
        </w:tc>
        <w:tc>
          <w:tcPr>
            <w:tcW w:w="6919" w:type="dxa"/>
            <w:vAlign w:val="center"/>
            <w:textDirection w:val="lrTb"/>
            <w:noWrap w:val="false"/>
          </w:tcPr>
          <w:p>
            <w:pPr>
              <w:jc w:val="left"/>
              <w:spacing w:line="400" w:lineRule="exact"/>
              <w:rPr>
                <w:rFonts w:hint="eastAsia" w:ascii="宋体" w:hAnsi="宋体" w:cs="宋体"/>
                <w:color w:val="auto"/>
                <w:sz w:val="22"/>
                <w:szCs w:val="22"/>
                <w:highlight w:val="none"/>
              </w:rPr>
            </w:pPr>
            <w:r>
              <w:rPr>
                <w:rFonts w:hint="eastAsia" w:ascii="宋体" w:hAnsi="宋体"/>
                <w:color w:val="auto"/>
                <w:sz w:val="22"/>
                <w:szCs w:val="22"/>
                <w:highlight w:val="none"/>
                <w:lang w:val="zh-CN"/>
              </w:rPr>
              <w:t xml:space="preserve">本项目免收磋商保证金(提供</w:t>
            </w:r>
            <w:r>
              <w:rPr>
                <w:rFonts w:ascii="宋体" w:hAnsi="宋体"/>
                <w:color w:val="auto"/>
                <w:sz w:val="22"/>
                <w:szCs w:val="22"/>
                <w:highlight w:val="none"/>
                <w:lang w:val="zh-CN"/>
              </w:rPr>
              <w:t xml:space="preserve">响应保证承诺书</w:t>
            </w:r>
            <w:r>
              <w:rPr>
                <w:rFonts w:hint="eastAsia" w:ascii="宋体" w:hAnsi="宋体"/>
                <w:color w:val="auto"/>
                <w:sz w:val="22"/>
                <w:szCs w:val="22"/>
                <w:highlight w:val="none"/>
                <w:lang w:val="zh-CN"/>
              </w:rPr>
              <w:t xml:space="preserve">)。</w:t>
            </w:r>
            <w:r/>
          </w:p>
        </w:tc>
      </w:tr>
      <w:tr>
        <w:trPr>
          <w:jc w:val="center"/>
          <w:trHeight w:val="845"/>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磋商文件份数</w:t>
            </w:r>
            <w:r/>
          </w:p>
        </w:tc>
        <w:tc>
          <w:tcPr>
            <w:tcW w:w="6919" w:type="dxa"/>
            <w:vAlign w:val="center"/>
            <w:textDirection w:val="lrTb"/>
            <w:noWrap w:val="false"/>
          </w:tcPr>
          <w:p>
            <w:pP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shd w:val="clear" w:color="auto" w:fill="ffffff"/>
              </w:rPr>
              <w:t xml:space="preserve">本项目采用电子响应文件，响应单位按照采购文件要求制作上传电子响应文件。</w:t>
            </w:r>
            <w:r/>
          </w:p>
        </w:tc>
      </w:tr>
      <w:tr>
        <w:trPr>
          <w:jc w:val="center"/>
          <w:trHeight w:val="920"/>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递交截止时间</w:t>
            </w:r>
            <w:r/>
          </w:p>
        </w:tc>
        <w:tc>
          <w:tcPr>
            <w:tcW w:w="6919" w:type="dxa"/>
            <w:vAlign w:val="center"/>
            <w:textDirection w:val="lrTb"/>
            <w:noWrap w:val="false"/>
          </w:tcPr>
          <w:p>
            <w:pPr>
              <w:jc w:val="left"/>
              <w:spacing w:line="420" w:lineRule="exact"/>
              <w:tabs>
                <w:tab w:val="left" w:pos="900" w:leader="none"/>
              </w:tabs>
              <w:rPr>
                <w:rFonts w:hint="eastAsia" w:ascii="宋体" w:hAnsi="宋体"/>
                <w:color w:val="auto"/>
                <w:sz w:val="22"/>
                <w:szCs w:val="22"/>
                <w:highlight w:val="none"/>
                <w:lang w:val="zh-CN"/>
              </w:rPr>
            </w:pPr>
            <w:r>
              <w:rPr>
                <w:rFonts w:hint="eastAsia" w:ascii="宋体" w:hAnsi="宋体" w:cs="宋体"/>
                <w:color w:val="auto"/>
                <w:sz w:val="22"/>
                <w:szCs w:val="22"/>
                <w:highlight w:val="none"/>
                <w:lang w:val="zh-CN"/>
              </w:rPr>
              <w:t xml:space="preserve">响应文件递交截止时间：</w:t>
            </w:r>
            <w:r>
              <w:rPr>
                <w:rFonts w:hint="eastAsia" w:ascii="宋体" w:hAnsi="宋体"/>
                <w:color w:val="auto"/>
                <w:sz w:val="22"/>
                <w:szCs w:val="22"/>
                <w:highlight w:val="none"/>
                <w:lang w:val="zh-CN"/>
              </w:rPr>
              <w:t xml:space="preserve">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lang w:val="zh-CN"/>
              </w:rPr>
              <w:t xml:space="preserve">年09月04日13：30</w:t>
            </w:r>
            <w:r>
              <w:rPr>
                <w:rFonts w:hint="eastAsia" w:ascii="宋体" w:hAnsi="宋体" w:cs="宋体"/>
                <w:color w:val="auto"/>
                <w:sz w:val="22"/>
                <w:szCs w:val="22"/>
                <w:highlight w:val="none"/>
                <w:lang w:val="zh-CN"/>
              </w:rPr>
              <w:t xml:space="preserve">整</w:t>
            </w:r>
            <w:r/>
          </w:p>
          <w:p>
            <w:pPr>
              <w:jc w:val="left"/>
              <w:spacing w:line="420" w:lineRule="exact"/>
              <w:tabs>
                <w:tab w:val="left" w:pos="900" w:leader="none"/>
              </w:tabs>
              <w:rPr>
                <w:color w:val="auto"/>
                <w:highlight w:val="none"/>
              </w:rPr>
            </w:pPr>
            <w:r>
              <w:rPr>
                <w:rFonts w:hint="eastAsia" w:ascii="宋体" w:hAnsi="宋体"/>
                <w:color w:val="auto"/>
                <w:sz w:val="22"/>
                <w:szCs w:val="22"/>
                <w:highlight w:val="none"/>
                <w:lang w:val="zh-CN"/>
              </w:rPr>
              <w:t xml:space="preserve">响应文件必须在截止时间前完成提交（上传），逾期提交（上传）的响应文件恕不接受。</w:t>
            </w:r>
            <w:r/>
          </w:p>
        </w:tc>
      </w:tr>
      <w:tr>
        <w:trPr>
          <w:jc w:val="center"/>
          <w:trHeight w:val="1365"/>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磋商时间地点</w:t>
            </w:r>
            <w:r/>
          </w:p>
        </w:tc>
        <w:tc>
          <w:tcPr>
            <w:tcW w:w="6919" w:type="dxa"/>
            <w:vAlign w:val="center"/>
            <w:textDirection w:val="lrTb"/>
            <w:noWrap w:val="false"/>
          </w:tcPr>
          <w:p>
            <w:pP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磋商时间：</w:t>
            </w:r>
            <w:r>
              <w:rPr>
                <w:rFonts w:hint="eastAsia" w:ascii="宋体" w:hAnsi="宋体"/>
                <w:color w:val="auto"/>
                <w:sz w:val="22"/>
                <w:szCs w:val="22"/>
                <w:highlight w:val="none"/>
              </w:rPr>
              <w:t xml:space="preserve">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lang w:val="zh-CN"/>
              </w:rPr>
              <w:t xml:space="preserve">年09月04日</w:t>
            </w:r>
            <w:r>
              <w:rPr>
                <w:rFonts w:hint="eastAsia" w:ascii="宋体" w:hAnsi="宋体"/>
                <w:color w:val="auto"/>
                <w:sz w:val="22"/>
                <w:szCs w:val="22"/>
                <w:highlight w:val="none"/>
              </w:rPr>
              <w:t xml:space="preserve">13：30</w:t>
            </w:r>
            <w:r>
              <w:rPr>
                <w:rFonts w:hint="eastAsia" w:ascii="宋体" w:hAnsi="宋体" w:cs="宋体"/>
                <w:color w:val="auto"/>
                <w:sz w:val="22"/>
                <w:szCs w:val="22"/>
                <w:highlight w:val="none"/>
              </w:rPr>
              <w:t xml:space="preserve">整</w:t>
            </w:r>
            <w:r/>
          </w:p>
          <w:p>
            <w:pPr>
              <w:jc w:val="left"/>
              <w:spacing w:line="420" w:lineRule="exact"/>
              <w:tabs>
                <w:tab w:val="left" w:pos="90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磋商地点：“</w:t>
            </w:r>
            <w:r>
              <w:rPr>
                <w:rFonts w:hint="eastAsia" w:ascii="宋体" w:hAnsi="宋体"/>
                <w:color w:val="auto"/>
                <w:sz w:val="22"/>
                <w:szCs w:val="22"/>
                <w:highlight w:val="none"/>
                <w:lang w:val="zh-CN"/>
              </w:rPr>
              <w:t xml:space="preserve">苏采云</w:t>
            </w:r>
            <w:r>
              <w:rPr>
                <w:rFonts w:hint="eastAsia" w:ascii="宋体" w:hAnsi="宋体"/>
                <w:color w:val="auto"/>
                <w:sz w:val="22"/>
                <w:szCs w:val="22"/>
                <w:highlight w:val="none"/>
              </w:rPr>
              <w:t xml:space="preserve">”</w:t>
            </w:r>
            <w:r>
              <w:rPr>
                <w:rFonts w:hint="eastAsia" w:ascii="宋体" w:hAnsi="宋体"/>
                <w:color w:val="auto"/>
                <w:sz w:val="22"/>
                <w:szCs w:val="22"/>
                <w:highlight w:val="none"/>
                <w:lang w:val="zh-CN"/>
              </w:rPr>
              <w:t xml:space="preserve">系统</w:t>
            </w:r>
            <w:r>
              <w:rPr>
                <w:rFonts w:hint="eastAsia" w:ascii="宋体" w:hAnsi="宋体"/>
                <w:color w:val="auto"/>
                <w:sz w:val="22"/>
                <w:szCs w:val="22"/>
                <w:highlight w:val="none"/>
              </w:rPr>
              <w:t xml:space="preserve">（</w:t>
            </w:r>
            <w:r>
              <w:rPr>
                <w:rFonts w:hint="eastAsia" w:ascii="宋体" w:hAnsi="宋体"/>
                <w:color w:val="auto"/>
                <w:sz w:val="22"/>
                <w:szCs w:val="22"/>
                <w:highlight w:val="none"/>
                <w:lang w:val="zh-CN"/>
              </w:rPr>
              <w:t xml:space="preserve">网址</w:t>
            </w:r>
            <w:r>
              <w:rPr>
                <w:rFonts w:hint="eastAsia" w:ascii="宋体" w:hAnsi="宋体"/>
                <w:color w:val="auto"/>
                <w:sz w:val="22"/>
                <w:szCs w:val="22"/>
                <w:highlight w:val="none"/>
              </w:rPr>
              <w:t xml:space="preserve">：http://jszfcg.jsczt.cn/）</w:t>
            </w:r>
            <w:r/>
          </w:p>
          <w:p>
            <w:pPr>
              <w:spacing w:line="420" w:lineRule="exact"/>
              <w:tabs>
                <w:tab w:val="left" w:pos="900" w:leader="none"/>
              </w:tabs>
              <w:rPr>
                <w:color w:val="auto"/>
                <w:highlight w:val="none"/>
              </w:rPr>
            </w:pPr>
            <w:r>
              <w:rPr>
                <w:rFonts w:hint="eastAsia" w:ascii="宋体" w:hAnsi="宋体"/>
                <w:color w:val="auto"/>
                <w:sz w:val="22"/>
                <w:szCs w:val="22"/>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2898"/>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成交服务费</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lang w:val="zh-CN"/>
              </w:rPr>
              <w:t xml:space="preserve">）收取原因：本项目预算金额包含代理服务费，根据采购代理协议本项目的代理服务费由</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单位支付。</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lang w:val="zh-CN"/>
              </w:rPr>
              <w:t xml:space="preserve">）收取方式：领取</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通知书时</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供应商向招标代理机构一次性付清。</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lang w:val="zh-CN"/>
              </w:rPr>
              <w:t xml:space="preserve">）收取标准及金额：</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服务费的收取按差额定率累进法计算。</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收费标准：预算金额100万元以下部分，费率为该部分预算金额的1.5%；预算金额100万元（含）－500万元部分，费率为该部分预算金额的1.1%，预算金额500万元（含）－1000万元部分，费率为该部分预算金额的0.8%。如计算代理服务费低于4000元，则代理服务费按人民币4000元计收。</w:t>
            </w:r>
            <w:r>
              <w:rPr>
                <w:rFonts w:hint="eastAsia" w:ascii="宋体" w:hAnsi="宋体"/>
                <w:color w:val="auto"/>
                <w:sz w:val="22"/>
                <w:szCs w:val="22"/>
                <w:highlight w:val="none"/>
                <w:lang w:val="zh-CN"/>
              </w:rPr>
              <w:t xml:space="preserve">本项目</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服务费为</w:t>
            </w:r>
            <w:r>
              <w:rPr>
                <w:rFonts w:hint="eastAsia" w:ascii="宋体" w:hAnsi="宋体"/>
                <w:color w:val="auto"/>
                <w:sz w:val="22"/>
                <w:szCs w:val="22"/>
                <w:highlight w:val="none"/>
                <w:lang w:val="en-US" w:eastAsia="zh-CN"/>
              </w:rPr>
              <w:t xml:space="preserve">18300</w:t>
            </w:r>
            <w:r>
              <w:rPr>
                <w:rFonts w:hint="eastAsia" w:ascii="宋体" w:hAnsi="宋体"/>
                <w:color w:val="auto"/>
                <w:sz w:val="22"/>
                <w:szCs w:val="22"/>
                <w:highlight w:val="none"/>
                <w:lang w:val="zh-CN"/>
              </w:rPr>
              <w:t xml:space="preserve">元。</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收款单位：苏州华升立合工程管理咨询有限公司吴中分公司</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银行账号：536583177880</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开户银行：中国银行股份有限公司苏州吴中经济技术开发区支行</w:t>
            </w:r>
            <w:r/>
          </w:p>
          <w:p>
            <w:pPr>
              <w:spacing w:line="420" w:lineRule="exact"/>
              <w:tabs>
                <w:tab w:val="left" w:pos="900" w:leader="none"/>
              </w:tabs>
              <w:rPr>
                <w:rFonts w:hint="eastAsia" w:ascii="宋体" w:hAnsi="宋体" w:cs="宋体"/>
                <w:bCs/>
                <w:color w:val="auto"/>
                <w:sz w:val="22"/>
                <w:szCs w:val="22"/>
                <w:highlight w:val="none"/>
              </w:rPr>
            </w:pPr>
            <w:r>
              <w:rPr>
                <w:rFonts w:hint="eastAsia" w:ascii="宋体" w:hAnsi="宋体"/>
                <w:color w:val="auto"/>
                <w:sz w:val="22"/>
                <w:szCs w:val="22"/>
                <w:highlight w:val="none"/>
                <w:lang w:val="zh-CN"/>
              </w:rPr>
              <w:t xml:space="preserve">（4）收取依据：苏州市政府采购网苏州华升立合工程管理咨询有限公司的苏州市级政府采购代理服务收费公告信息表。</w:t>
            </w:r>
            <w:r/>
          </w:p>
        </w:tc>
      </w:tr>
      <w:tr>
        <w:trPr>
          <w:jc w:val="center"/>
          <w:trHeight w:val="660"/>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W w:w="1893" w:type="dxa"/>
            <w:vAlign w:val="center"/>
            <w:textDirection w:val="lrTb"/>
            <w:noWrap w:val="false"/>
          </w:tcPr>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导致废标因素</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出现下列情形之一的，为废标：</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（一）符合专业条件的供应商或者对采购文件作实质响应的供应商不足三家的；</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（二）出现影响采购公正的违法、违规行为的；</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（三）供应商的报价均超过了采购预算，采购人不能支付的；</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（四）因重大变故，采购任务取消的。</w:t>
            </w:r>
            <w:r/>
          </w:p>
        </w:tc>
      </w:tr>
    </w:tbl>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1017"/>
          <w:rFonts w:hint="eastAsia" w:ascii="宋体" w:hAnsi="宋体" w:cs="宋体"/>
          <w:color w:val="auto"/>
          <w:sz w:val="43"/>
          <w:szCs w:val="43"/>
          <w:highlight w:val="none"/>
        </w:rPr>
      </w:pPr>
      <w:r>
        <w:rPr>
          <w:rStyle w:val="1017"/>
          <w:rFonts w:hint="eastAsia" w:ascii="宋体" w:hAnsi="宋体" w:cs="宋体"/>
          <w:color w:val="auto"/>
          <w:sz w:val="43"/>
          <w:szCs w:val="43"/>
          <w:highlight w:val="none"/>
        </w:rPr>
        <w:t xml:space="preserve">第一章 竞争性磋商公告</w:t>
      </w:r>
      <w:r/>
    </w:p>
    <w:tbl>
      <w:tblPr>
        <w:tblStyle w:val="717"/>
        <w:tblpPr w:horzAnchor="page" w:tblpX="1295" w:vertAnchor="text" w:tblpY="180" w:leftFromText="180" w:topFromText="0" w:rightFromText="180" w:bottomFromText="0"/>
        <w:tblW w:w="1006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0066"/>
      </w:tblGrid>
      <w:tr>
        <w:trPr/>
        <w:tc>
          <w:tcPr>
            <w:shd w:val="clear" w:color="auto" w:fill="ffffff"/>
            <w:tcW w:w="10066" w:type="dxa"/>
            <w:vAlign w:val="center"/>
            <w:textDirection w:val="lrTb"/>
            <w:noWrap w:val="false"/>
          </w:tcPr>
          <w:p>
            <w:pPr>
              <w:pStyle w:val="1015"/>
              <w:ind w:firstLine="420"/>
              <w:spacing w:beforeAutospacing="0" w:afterAutospacing="0" w:line="360" w:lineRule="auto"/>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rPr>
              <w:t xml:space="preserve">项目概况</w:t>
            </w:r>
            <w:r/>
          </w:p>
          <w:p>
            <w:pPr>
              <w:pStyle w:val="1015"/>
              <w:ind w:firstLine="420"/>
              <w:spacing w:beforeAutospacing="0" w:afterAutospacing="0" w:line="360" w:lineRule="auto"/>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lang w:eastAsia="zh-CN"/>
              </w:rPr>
              <w:t xml:space="preserve">苏州石湖湾科创有限公司新建石湖湾科创中心项目工程总承包造价控制跟审服务</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eastAsia="zh-CN"/>
              </w:rPr>
              <w:t xml:space="preserve">JSZC-320506-HSLH-C2026-0009</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项目的潜在供应商应在“苏采云”系统获取采购文件，并于202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-09-04 13:30 （北京时间）前递交响应文件。</w:t>
            </w:r>
            <w:r/>
          </w:p>
        </w:tc>
      </w:tr>
    </w:tbl>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一、项目基本情况</w:t>
      </w:r>
      <w:r/>
    </w:p>
    <w:p>
      <w:pPr>
        <w:pStyle w:val="1015"/>
        <w:ind w:firstLine="420"/>
        <w:spacing w:beforeAutospacing="0" w:afterAutospacing="0" w:line="360" w:lineRule="auto"/>
        <w:widowControl/>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项目编号：</w:t>
      </w:r>
      <w:r>
        <w:rPr>
          <w:rFonts w:hint="eastAsia" w:ascii="宋体" w:hAnsi="宋体" w:cs="宋体"/>
          <w:color w:val="auto"/>
          <w:sz w:val="21"/>
          <w:szCs w:val="21"/>
          <w:highlight w:val="none"/>
          <w:shd w:val="clear" w:color="auto" w:fill="ffffff"/>
          <w:lang w:eastAsia="zh-CN"/>
        </w:rPr>
        <w:t xml:space="preserve">JSZC-320506-HSLH-C2026-0009</w:t>
      </w:r>
      <w:r>
        <w:rPr>
          <w:rFonts w:hint="eastAsia" w:ascii="宋体" w:hAnsi="宋体" w:cs="宋体"/>
          <w:color w:val="auto"/>
          <w:sz w:val="21"/>
          <w:szCs w:val="21"/>
          <w:highlight w:val="none"/>
          <w:shd w:val="clear" w:color="auto" w:fill="ffffff"/>
        </w:rPr>
        <w:t xml:space="preserve"> </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项目名称：</w:t>
      </w:r>
      <w:r>
        <w:rPr>
          <w:rFonts w:hint="eastAsia" w:ascii="宋体" w:hAnsi="宋体" w:cs="宋体"/>
          <w:color w:val="auto"/>
          <w:sz w:val="21"/>
          <w:szCs w:val="21"/>
          <w:highlight w:val="none"/>
          <w:shd w:val="clear" w:color="auto" w:fill="ffffff"/>
          <w:lang w:eastAsia="zh-CN"/>
        </w:rPr>
        <w:t xml:space="preserve">苏州石湖湾科创有限公司新建石湖湾科创中心项目工程总承包造价控制跟审服务</w:t>
      </w:r>
      <w:r>
        <w:rPr>
          <w:rFonts w:hint="eastAsia" w:ascii="宋体" w:hAnsi="宋体" w:cs="宋体"/>
          <w:color w:val="auto"/>
          <w:sz w:val="21"/>
          <w:szCs w:val="21"/>
          <w:highlight w:val="none"/>
          <w:shd w:val="clear" w:color="auto" w:fill="ffffff"/>
        </w:rPr>
        <w:t xml:space="preserve"> </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采购方式：竞争性磋商 </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预算金额：</w:t>
      </w:r>
      <w:r>
        <w:rPr>
          <w:rFonts w:hint="eastAsia" w:ascii="宋体" w:hAnsi="宋体" w:cs="宋体"/>
          <w:color w:val="auto"/>
          <w:sz w:val="21"/>
          <w:szCs w:val="21"/>
          <w:highlight w:val="none"/>
          <w:shd w:val="clear" w:color="auto" w:fill="ffffff"/>
          <w:lang w:val="en-US" w:eastAsia="zh-CN"/>
        </w:rPr>
        <w:t xml:space="preserve">130</w:t>
      </w:r>
      <w:r>
        <w:rPr>
          <w:rFonts w:hint="eastAsia" w:ascii="宋体" w:hAnsi="宋体" w:cs="宋体"/>
          <w:color w:val="auto"/>
          <w:sz w:val="21"/>
          <w:szCs w:val="21"/>
          <w:highlight w:val="none"/>
          <w:shd w:val="clear" w:color="auto" w:fill="ffffff"/>
        </w:rPr>
        <w:t xml:space="preserve">.000000万元</w:t>
      </w:r>
      <w:r/>
    </w:p>
    <w:p>
      <w:pPr>
        <w:pStyle w:val="1015"/>
        <w:ind w:firstLine="420"/>
        <w:spacing w:beforeAutospacing="0" w:afterAutospacing="0" w:line="360" w:lineRule="auto"/>
        <w:widowControl/>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最高限价（如有）：</w:t>
      </w:r>
      <w:r>
        <w:rPr>
          <w:rFonts w:hint="eastAsia" w:ascii="宋体" w:hAnsi="宋体" w:cs="宋体"/>
          <w:color w:val="auto"/>
          <w:sz w:val="21"/>
          <w:szCs w:val="21"/>
          <w:highlight w:val="none"/>
          <w:shd w:val="clear" w:color="auto" w:fill="ffffff"/>
          <w:lang w:val="en-US" w:eastAsia="zh-CN"/>
        </w:rPr>
        <w:t xml:space="preserve">130</w:t>
      </w:r>
      <w:r>
        <w:rPr>
          <w:rFonts w:hint="eastAsia" w:ascii="宋体" w:hAnsi="宋体" w:cs="宋体"/>
          <w:color w:val="auto"/>
          <w:sz w:val="21"/>
          <w:szCs w:val="21"/>
          <w:highlight w:val="none"/>
          <w:shd w:val="clear" w:color="auto" w:fill="ffffff"/>
        </w:rPr>
        <w:t xml:space="preserve">.000000万元 </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cs="宋体"/>
          <w:color w:val="auto"/>
          <w:sz w:val="21"/>
          <w:szCs w:val="21"/>
          <w:highlight w:val="none"/>
          <w:shd w:val="clear" w:color="auto" w:fill="ffffff"/>
        </w:rPr>
        <w:t xml:space="preserve">采购需求</w:t>
      </w: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eastAsia="zh-CN"/>
        </w:rPr>
        <w:t xml:space="preserve">苏州石湖湾科创有限公司新建石湖湾科创中心项目工程总承包造价控制跟审服务</w:t>
      </w:r>
      <w:r/>
    </w:p>
    <w:p>
      <w:pPr>
        <w:ind w:left="0" w:right="0" w:firstLine="367"/>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shd w:val="clear" w:color="auto" w:fill="ffffff"/>
        </w:rPr>
        <w:suppressLineNumbers w:val="0"/>
      </w:pPr>
      <w:r>
        <w:rPr>
          <w:rFonts w:hint="eastAsia" w:ascii="宋体" w:hAnsi="宋体" w:eastAsia="宋体" w:cs="宋体"/>
          <w:color w:val="auto"/>
          <w:sz w:val="21"/>
          <w:szCs w:val="21"/>
          <w:highlight w:val="none"/>
          <w:shd w:val="clear" w:color="auto" w:fill="ffffff"/>
        </w:rPr>
        <w:t xml:space="preserve">合同履行期限：</w:t>
      </w:r>
      <w:bookmarkStart w:id="0" w:name="_Hlk169077887"/>
      <w:r>
        <w:rPr>
          <w:rFonts w:hint="eastAsia" w:ascii="宋体" w:hAnsi="宋体" w:eastAsia="宋体" w:cs="宋体"/>
          <w:color w:val="auto"/>
          <w:sz w:val="21"/>
          <w:szCs w:val="21"/>
          <w:highlight w:val="none"/>
          <w:shd w:val="clear" w:color="auto" w:fill="ffffff"/>
          <w:lang w:val="en-US" w:eastAsia="zh-CN"/>
        </w:rPr>
        <w:t xml:space="preserve">合同签订之日起至整个项目全过程跟踪审计结束。</w:t>
      </w:r>
      <w:bookmarkEnd w:id="0"/>
      <w:r/>
      <w:r/>
    </w:p>
    <w:p>
      <w:pPr>
        <w:ind w:firstLine="42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本项目（是/否）接受联合体：否</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二、申请人的资格要求</w:t>
      </w:r>
      <w:r/>
    </w:p>
    <w:p>
      <w:pPr>
        <w:pStyle w:val="1015"/>
        <w:ind w:firstLine="420"/>
        <w:spacing w:beforeAutospacing="0" w:afterAutospacing="0" w:line="360" w:lineRule="auto"/>
        <w:shd w:val="clear" w:color="auto" w:fill="ffffff"/>
        <w:widowControl/>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（一）满足《中华人民共和国政府采购法》第二十二条规定：</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1.具有独立承担民事责任的能力；</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2.具有良好的商业信誉和健全的财务会计制度；</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3.具有履行合同所必需的设备和专业技术能力；</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4.有依法缴纳税收和社会保障资金的良好记录；</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5.参加政府采购活动前三年内，在经营活动中没有重大违法记录；</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6.法律、行政法规规定的其他条件。</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（二）落实政府采购政策需满足的资格要求：</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根据《政府采购促进中小企业发展管理办法》的相关规定，本项目专门面向中小企业，所属行业为</w:t>
      </w:r>
      <w:r>
        <w:rPr>
          <w:rFonts w:hint="eastAsia" w:ascii="宋体" w:hAnsi="宋体" w:cs="宋体"/>
          <w:color w:val="auto"/>
          <w:sz w:val="21"/>
          <w:szCs w:val="21"/>
          <w:highlight w:val="none"/>
          <w:shd w:val="clear" w:color="auto" w:fill="ffffff"/>
          <w:lang w:val="en-US" w:eastAsia="zh-CN"/>
        </w:rPr>
        <w:t xml:space="preserve">租赁和商务服务</w:t>
      </w:r>
      <w:r>
        <w:rPr>
          <w:rFonts w:hint="eastAsia" w:ascii="宋体" w:hAnsi="宋体" w:cs="宋体"/>
          <w:color w:val="auto"/>
          <w:sz w:val="21"/>
          <w:szCs w:val="21"/>
          <w:highlight w:val="none"/>
          <w:shd w:val="clear" w:color="auto" w:fill="ffffff"/>
        </w:rPr>
        <w:t xml:space="preserve">业，供应商应为中小微企业或监狱企业或残疾人福利性单位。</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（三）本项目的特定资格要求：</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lang w:val="en-US" w:eastAsia="zh-CN"/>
        </w:rPr>
        <w:t xml:space="preserve">1</w:t>
      </w:r>
      <w:r>
        <w:rPr>
          <w:rFonts w:hint="eastAsia" w:ascii="宋体" w:hAnsi="宋体" w:cs="宋体"/>
          <w:color w:val="auto"/>
          <w:sz w:val="21"/>
          <w:szCs w:val="21"/>
          <w:highlight w:val="none"/>
          <w:shd w:val="clear" w:color="auto" w:fill="ffffff"/>
        </w:rPr>
        <w:t xml:space="preserve">.未被“信用中国”网站（www.creditchina.gov.cn）列入失信被执行人、重大税收违法案件当事人名单、政府采购严重失信行为记录名单。</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三、获取采购文件</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时间：自磋商文件公告发布之日起5个工作日  </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地点：供应商在“苏采云”系统自行下载采购文件 </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方式：供应商插入CA证书登陆“苏采云”系统后选择具体项目，点击“我要参与”并签章提交《投标供应商确认函》，提交《投标供应商确认函》日期视同为依法获取</w:t>
      </w:r>
      <w:r>
        <w:rPr>
          <w:rFonts w:hint="eastAsia" w:ascii="宋体" w:hAnsi="宋体" w:cs="宋体"/>
          <w:color w:val="auto"/>
          <w:sz w:val="21"/>
          <w:szCs w:val="21"/>
          <w:highlight w:val="none"/>
          <w:shd w:val="clear" w:color="auto" w:fill="ffffff"/>
          <w:lang w:val="en-US" w:eastAsia="zh-CN"/>
        </w:rPr>
        <w:t xml:space="preserve">采购</w:t>
      </w:r>
      <w:r>
        <w:rPr>
          <w:rFonts w:hint="eastAsia" w:ascii="宋体" w:hAnsi="宋体" w:cs="宋体"/>
          <w:color w:val="auto"/>
          <w:sz w:val="21"/>
          <w:szCs w:val="21"/>
          <w:highlight w:val="none"/>
          <w:shd w:val="clear" w:color="auto" w:fill="ffffff"/>
        </w:rPr>
        <w:t xml:space="preserve">文件日期。 </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售价：0.00元 </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四、响应文件提交</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截止时间：202</w:t>
      </w:r>
      <w:r>
        <w:rPr>
          <w:rFonts w:hint="eastAsia" w:ascii="宋体" w:hAnsi="宋体" w:cs="宋体"/>
          <w:color w:val="auto"/>
          <w:sz w:val="21"/>
          <w:szCs w:val="21"/>
          <w:highlight w:val="none"/>
          <w:shd w:val="clear" w:color="auto" w:fill="ffffff"/>
          <w:lang w:val="en-US" w:eastAsia="zh-CN"/>
        </w:rPr>
        <w:t xml:space="preserve">6</w:t>
      </w:r>
      <w:r>
        <w:rPr>
          <w:rFonts w:hint="eastAsia" w:ascii="宋体" w:hAnsi="宋体" w:cs="宋体"/>
          <w:color w:val="auto"/>
          <w:sz w:val="21"/>
          <w:szCs w:val="21"/>
          <w:highlight w:val="none"/>
          <w:shd w:val="clear" w:color="auto" w:fill="ffffff"/>
        </w:rPr>
        <w:t xml:space="preserve">-09-04 13:30 </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地点：“苏采云”系统 </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五、开启</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时间：202</w:t>
      </w:r>
      <w:r>
        <w:rPr>
          <w:rFonts w:hint="eastAsia" w:ascii="宋体" w:hAnsi="宋体" w:cs="宋体"/>
          <w:color w:val="auto"/>
          <w:sz w:val="21"/>
          <w:szCs w:val="21"/>
          <w:highlight w:val="none"/>
          <w:shd w:val="clear" w:color="auto" w:fill="ffffff"/>
          <w:lang w:val="en-US" w:eastAsia="zh-CN"/>
        </w:rPr>
        <w:t xml:space="preserve">6</w:t>
      </w:r>
      <w:r>
        <w:rPr>
          <w:rFonts w:hint="eastAsia" w:ascii="宋体" w:hAnsi="宋体" w:cs="宋体"/>
          <w:color w:val="auto"/>
          <w:sz w:val="21"/>
          <w:szCs w:val="21"/>
          <w:highlight w:val="none"/>
          <w:shd w:val="clear" w:color="auto" w:fill="ffffff"/>
        </w:rPr>
        <w:t xml:space="preserve">-09-04 13:30 （北京时间）</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地点：苏州市市辖区政府采购不见面虚拟开标室</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六、公告期限</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自本公告发布之日起3个工作日。</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七、其他补充事宜</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highlight w:val="none"/>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"https://czju.suzhou.gov.cn/zfcg/html/project/84b1b397fe00489b9b2a59781795cce4.shtml" </w:instrText>
      </w:r>
      <w:r>
        <w:rPr>
          <w:color w:val="auto"/>
          <w:highlight w:val="none"/>
        </w:rPr>
        <w:fldChar w:fldCharType="separate"/>
      </w:r>
      <w:r>
        <w:rPr>
          <w:rStyle w:val="862"/>
          <w:rFonts w:hint="eastAsia" w:ascii="宋体" w:hAnsi="宋体" w:cs="宋体"/>
          <w:color w:val="auto"/>
          <w:szCs w:val="21"/>
          <w:highlight w:val="none"/>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862"/>
          <w:rFonts w:hint="eastAsia" w:ascii="宋体" w:hAnsi="宋体" w:cs="宋体"/>
          <w:color w:val="auto"/>
          <w:szCs w:val="21"/>
          <w:highlight w:val="none"/>
          <w:u w:val="none"/>
          <w:shd w:val="clear" w:color="auto" w:fill="ffffff"/>
        </w:rPr>
        <w:fldChar w:fldCharType="end"/>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862"/>
          <w:rFonts w:hint="eastAsia" w:ascii="宋体" w:hAnsi="宋体" w:cs="宋体"/>
          <w:color w:val="auto"/>
          <w:szCs w:val="21"/>
          <w:highlight w:val="none"/>
          <w:u w:val="none"/>
          <w:shd w:val="clear" w:color="auto" w:fill="ffffff"/>
        </w:rPr>
        <w:t xml:space="preserve">https://czju.suzhou.gov.cn/zfcg/html/content/20231220161910031.shtml）</w:t>
      </w:r>
      <w:r>
        <w:rPr>
          <w:rStyle w:val="862"/>
          <w:rFonts w:hint="eastAsia" w:ascii="宋体" w:hAnsi="宋体" w:cs="宋体"/>
          <w:color w:val="auto"/>
          <w:szCs w:val="21"/>
          <w:highlight w:val="none"/>
          <w:u w:val="none"/>
          <w:shd w:val="clear" w:color="auto" w:fill="ffffff"/>
        </w:rPr>
        <w:fldChar w:fldCharType="end"/>
      </w:r>
      <w:r/>
    </w:p>
    <w:p>
      <w:pPr>
        <w:pStyle w:val="1015"/>
        <w:ind w:firstLine="42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在系统操作过程中如有疑问，请按以下方式联系：</w:t>
      </w:r>
      <w:r/>
    </w:p>
    <w:p>
      <w:pPr>
        <w:pStyle w:val="1015"/>
        <w:ind w:firstLine="42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注册咨询：18261002950；</w:t>
      </w:r>
      <w:r/>
    </w:p>
    <w:p>
      <w:pPr>
        <w:pStyle w:val="1015"/>
        <w:ind w:firstLine="42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CA技术咨询电话：400-608-6099；</w:t>
      </w:r>
      <w:r/>
    </w:p>
    <w:p>
      <w:pPr>
        <w:pStyle w:val="1015"/>
        <w:ind w:firstLine="42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签章使用问题：025-83633811、025-83633812、15380932027、15371015030；</w:t>
      </w:r>
      <w:r/>
    </w:p>
    <w:p>
      <w:pPr>
        <w:pStyle w:val="1015"/>
        <w:ind w:firstLine="42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系统使用指导与咨询：联系电话：18261002950；QQ：3048755361、1315179389、895706745。</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3.开标方式：不见面开标，供应商登录“苏采</w:t>
      </w:r>
      <w:r>
        <w:rPr>
          <w:rFonts w:hint="eastAsia" w:ascii="宋体" w:hAnsi="宋体" w:cs="宋体"/>
          <w:color w:val="auto"/>
          <w:szCs w:val="21"/>
          <w:highlight w:val="none"/>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4.政府采购监管部门监督电话：0512-65283947。</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98"/>
        <w:ind w:firstLine="422"/>
        <w:spacing w:before="0" w:beforeAutospacing="0" w:after="0" w:afterAutospacing="0" w:line="360" w:lineRule="auto"/>
        <w:shd w:val="clear" w:color="auto" w:fill="ffffff"/>
        <w:widowControl/>
        <w:rPr>
          <w:rFonts w:cs="宋体"/>
          <w:color w:val="auto"/>
          <w:sz w:val="21"/>
          <w:szCs w:val="21"/>
          <w:highlight w:val="none"/>
        </w:rPr>
      </w:pPr>
      <w:r>
        <w:rPr>
          <w:rStyle w:val="1017"/>
          <w:rFonts w:ascii="宋体" w:hAnsi="宋体" w:cs="宋体"/>
          <w:b w:val="0"/>
          <w:color w:val="auto"/>
          <w:sz w:val="21"/>
          <w:szCs w:val="21"/>
          <w:highlight w:val="none"/>
          <w:shd w:val="clear" w:color="auto" w:fill="ffffff"/>
        </w:rPr>
        <w:t xml:space="preserve">八、凡对本次采购提出询问，请按以下方式联系</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1.采购人信息</w:t>
      </w:r>
      <w:r/>
    </w:p>
    <w:p>
      <w:pPr>
        <w:pStyle w:val="1015"/>
        <w:ind w:firstLine="420"/>
        <w:spacing w:beforeAutospacing="0" w:afterAutospacing="0" w:line="36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rPr>
        <w:t xml:space="preserve">单位名称：</w:t>
      </w:r>
      <w:r>
        <w:rPr>
          <w:rFonts w:hint="eastAsia" w:ascii="宋体" w:hAnsi="宋体" w:cs="宋体"/>
          <w:color w:val="auto"/>
          <w:sz w:val="21"/>
          <w:szCs w:val="21"/>
          <w:highlight w:val="none"/>
          <w:shd w:val="clear" w:color="auto" w:fill="ffffff"/>
          <w:lang w:eastAsia="zh-CN"/>
        </w:rPr>
        <w:t xml:space="preserve">苏州吴中经济技术开发区财政分局</w:t>
      </w:r>
      <w:r/>
    </w:p>
    <w:p>
      <w:pPr>
        <w:pStyle w:val="1015"/>
        <w:ind w:firstLine="420"/>
        <w:spacing w:beforeAutospacing="0" w:afterAutospacing="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单位地址：</w:t>
      </w:r>
      <w:r>
        <w:rPr>
          <w:rFonts w:hint="eastAsia" w:ascii="宋体" w:hAnsi="宋体" w:eastAsia="宋体" w:cs="宋体"/>
          <w:color w:val="auto"/>
          <w:sz w:val="21"/>
          <w:szCs w:val="21"/>
          <w:highlight w:val="none"/>
          <w:shd w:val="clear" w:color="auto" w:fill="ffffff"/>
          <w:lang w:val="en-US" w:eastAsia="zh-CN"/>
        </w:rPr>
        <w:t xml:space="preserve">苏州市吴中区北溪江路2号</w:t>
      </w:r>
      <w:r/>
    </w:p>
    <w:p>
      <w:pPr>
        <w:pStyle w:val="1015"/>
        <w:ind w:firstLine="420"/>
        <w:spacing w:beforeAutospacing="0" w:afterAutospacing="0" w:line="360" w:lineRule="auto"/>
        <w:widowControl/>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 xml:space="preserve">联系人：</w:t>
      </w:r>
      <w:r>
        <w:rPr>
          <w:rFonts w:hint="eastAsia" w:ascii="宋体" w:hAnsi="宋体" w:eastAsia="宋体" w:cs="宋体"/>
          <w:color w:val="auto"/>
          <w:sz w:val="21"/>
          <w:szCs w:val="21"/>
          <w:highlight w:val="none"/>
          <w:shd w:val="clear" w:color="auto" w:fill="ffffff"/>
          <w:lang w:val="en-US" w:eastAsia="zh-CN"/>
        </w:rPr>
        <w:t xml:space="preserve">沈滢</w:t>
      </w:r>
      <w:r/>
    </w:p>
    <w:p>
      <w:pPr>
        <w:pStyle w:val="1015"/>
        <w:ind w:firstLine="420"/>
        <w:spacing w:beforeAutospacing="0" w:afterAutospacing="0" w:line="360" w:lineRule="auto"/>
        <w:widowControl/>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 xml:space="preserve">联系电话：</w:t>
      </w:r>
      <w:r>
        <w:rPr>
          <w:rFonts w:hint="eastAsia" w:ascii="宋体" w:hAnsi="宋体" w:eastAsia="宋体" w:cs="宋体"/>
          <w:color w:val="auto"/>
          <w:sz w:val="21"/>
          <w:szCs w:val="21"/>
          <w:highlight w:val="none"/>
          <w:shd w:val="clear" w:color="auto" w:fill="ffffff"/>
          <w:lang w:val="en-US" w:eastAsia="zh-CN"/>
        </w:rPr>
        <w:t xml:space="preserve">0512-66565</w:t>
      </w:r>
      <w:r>
        <w:rPr>
          <w:rFonts w:hint="eastAsia" w:ascii="宋体" w:hAnsi="宋体" w:cs="宋体"/>
          <w:color w:val="auto"/>
          <w:sz w:val="21"/>
          <w:szCs w:val="21"/>
          <w:highlight w:val="none"/>
          <w:shd w:val="clear" w:color="auto" w:fill="ffffff"/>
          <w:lang w:val="en-US" w:eastAsia="zh-CN"/>
        </w:rPr>
        <w:t xml:space="preserve">521</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2.采购代理机构信息（如有）</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单位名称：苏州华升立合工程管理咨询有限公司</w:t>
      </w:r>
      <w:r/>
    </w:p>
    <w:p>
      <w:pPr>
        <w:pStyle w:val="1015"/>
        <w:ind w:firstLine="420"/>
        <w:spacing w:beforeAutospacing="0" w:afterAutospacing="0" w:line="36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rPr>
        <w:t xml:space="preserve">单位地址：</w:t>
      </w:r>
      <w:r>
        <w:rPr>
          <w:rFonts w:hint="eastAsia" w:ascii="宋体" w:hAnsi="宋体" w:cs="宋体"/>
          <w:color w:val="auto"/>
          <w:sz w:val="21"/>
          <w:szCs w:val="21"/>
          <w:highlight w:val="none"/>
          <w:shd w:val="clear" w:color="auto" w:fill="ffffff"/>
          <w:lang w:eastAsia="zh-CN"/>
        </w:rPr>
        <w:t xml:space="preserve">苏州市吴中区北官渡路66号泓都设计大楼11楼1106室</w:t>
      </w:r>
      <w:r/>
    </w:p>
    <w:p>
      <w:pPr>
        <w:pStyle w:val="1015"/>
        <w:ind w:firstLine="420"/>
        <w:spacing w:beforeAutospacing="0" w:afterAutospacing="0" w:line="36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rPr>
        <w:t xml:space="preserve">联系人：帅菊丽、</w:t>
      </w:r>
      <w:r>
        <w:rPr>
          <w:rFonts w:hint="eastAsia" w:ascii="宋体" w:hAnsi="宋体" w:cs="宋体"/>
          <w:color w:val="auto"/>
          <w:sz w:val="21"/>
          <w:szCs w:val="21"/>
          <w:highlight w:val="none"/>
          <w:shd w:val="clear" w:color="auto" w:fill="ffffff"/>
          <w:lang w:val="en-US" w:eastAsia="zh-CN"/>
        </w:rPr>
        <w:t xml:space="preserve">吴远茜</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联系电话：0512-65024008</w:t>
      </w:r>
      <w:r/>
    </w:p>
    <w:p>
      <w:pPr>
        <w:pStyle w:val="1015"/>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3.项目联系方式</w:t>
      </w:r>
      <w:r/>
    </w:p>
    <w:p>
      <w:pPr>
        <w:pStyle w:val="1015"/>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联系人：帅菊丽、</w:t>
      </w:r>
      <w:r>
        <w:rPr>
          <w:rFonts w:hint="eastAsia" w:ascii="宋体" w:hAnsi="宋体" w:cs="宋体"/>
          <w:color w:val="auto"/>
          <w:sz w:val="21"/>
          <w:szCs w:val="21"/>
          <w:highlight w:val="none"/>
          <w:shd w:val="clear" w:color="auto" w:fill="ffffff"/>
          <w:lang w:val="en-US" w:eastAsia="zh-CN"/>
        </w:rPr>
        <w:t xml:space="preserve">吴远茜</w:t>
      </w:r>
      <w:r/>
    </w:p>
    <w:p>
      <w:pPr>
        <w:pStyle w:val="1015"/>
        <w:ind w:firstLine="420"/>
        <w:spacing w:beforeAutospacing="0" w:afterAutospacing="0" w:line="360" w:lineRule="auto"/>
        <w:widowControl/>
        <w:rPr>
          <w:rFonts w:hint="eastAsia" w:ascii="宋体" w:hAnsi="宋体" w:eastAsia="宋体" w:cs="宋体"/>
          <w:color w:val="auto"/>
          <w:sz w:val="24"/>
          <w:highlight w:val="none"/>
        </w:rPr>
      </w:pPr>
      <w:r>
        <w:rPr>
          <w:rFonts w:hint="eastAsia" w:ascii="宋体" w:hAnsi="宋体" w:cs="宋体"/>
          <w:color w:val="auto"/>
          <w:sz w:val="21"/>
          <w:szCs w:val="21"/>
          <w:highlight w:val="none"/>
          <w:shd w:val="clear" w:color="auto" w:fill="ffffff"/>
        </w:rPr>
        <w:t xml:space="preserve">联系电话：0512-65024008</w:t>
      </w:r>
      <w:r/>
    </w:p>
    <w:p>
      <w:pPr>
        <w:pStyle w:val="102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cs="宋体"/>
          <w:color w:val="auto"/>
          <w:sz w:val="22"/>
          <w:szCs w:val="22"/>
          <w:highlight w:val="none"/>
        </w:rPr>
        <w:outlineLvl w:val="0"/>
      </w:pPr>
      <w:r>
        <w:rPr>
          <w:rStyle w:val="1017"/>
          <w:rFonts w:hint="eastAsia" w:ascii="宋体" w:hAnsi="宋体" w:cs="宋体"/>
          <w:color w:val="auto"/>
          <w:sz w:val="40"/>
          <w:szCs w:val="40"/>
          <w:highlight w:val="none"/>
        </w:rPr>
        <w:t xml:space="preserve">第二章 磋商须知</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A 说明和释义</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1.说明</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1.1本采购文件仅适用于苏州华升立合工程管理咨询有限公司组织的采购活动。</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1.2本次采购活动及因本次采购产生的合同受中国法律制约和保护。</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1.3本采购文件的解释权属于苏州华升立合工程管理咨询有限公司。</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2.词语释义</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2.1采购单位：依法进行政府采购的国家机关、事业单位、团体组织。</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2.2供应商：响应磋商并且符合磋商采购文件规定资格条件和参加磋商竞争的法人、其他组织或者自然人。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2.3响应：供应商根据采购单位发布的磋商采购文件，编制磋商响应文件并按规定参与磋商的行为。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2.5甲方（采购方）：合同中明确规定的实际购买货物和服务的法人或其他组织和自然人。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2.6乙方（供应商）：合同中规定的向采购方提供货物和服务的法人或其他组织和自然人。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2.7货物：系指乙方按采购文件规定，应向甲方提供的一切设备、备品、备件、工具、手册及其它有关技术资料和材料。</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2.9知识产权：指专利权、商标权、著作权等无形财产专有权的统称。</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2.10天：日历天。</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2.11交货地点：合同中明确约定的乙方提交的货物和服务最终到达地点。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2.12 合同价款：根据合同规定，乙方在正确地履行合同义务后甲方应支付乙方的价款。</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2.13 产地：货物开采、生长、生产、最终制造、加工或提供服务的来源地。</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2.14 不可抗力：不能预见、不能避免并且不能克服的客观情况。</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2.15 实质响应：满足有关本次采购标的、数量、质量、价款或者报酬、履行期限、履行地点和方式、违约责任和解决争议方法等要求。</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2.16 进口产品：通过中国海关报关验放进入中国境内且产自关境外的产品。</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B 供应商</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3.合格磋商供应商的一般条件</w:t>
      </w:r>
      <w:r/>
    </w:p>
    <w:p>
      <w:pPr>
        <w:pStyle w:val="1014"/>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3.1具有独立承担民事责任的能力； </w:t>
      </w:r>
      <w:r/>
    </w:p>
    <w:p>
      <w:pPr>
        <w:pStyle w:val="1014"/>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3.2具有良好的商业信誉和健全的财务会计制度；</w:t>
      </w:r>
      <w:r/>
    </w:p>
    <w:p>
      <w:pPr>
        <w:pStyle w:val="1014"/>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3.3具有履行合同所必需的设备和专业技术能力；</w:t>
      </w:r>
      <w:r/>
    </w:p>
    <w:p>
      <w:pPr>
        <w:pStyle w:val="1014"/>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3.4有依法缴纳税收和社会保障资金的良好记录；</w:t>
      </w:r>
      <w:r/>
    </w:p>
    <w:p>
      <w:pPr>
        <w:pStyle w:val="1014"/>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3.5参加政府采购活动前三年内，在经营活动中没有重大违法记录；</w:t>
      </w:r>
      <w:r/>
    </w:p>
    <w:p>
      <w:pPr>
        <w:pStyle w:val="1014"/>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3.6法律、行政法规规定的其他条件；</w:t>
      </w:r>
      <w:r/>
    </w:p>
    <w:p>
      <w:pPr>
        <w:pStyle w:val="1014"/>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3.7本次采购不接受进口产品；</w:t>
      </w:r>
      <w:r/>
    </w:p>
    <w:p>
      <w:pPr>
        <w:pStyle w:val="1014"/>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3.8本项目不接受联合体响应。</w:t>
      </w:r>
      <w:r/>
    </w:p>
    <w:p>
      <w:pPr>
        <w:pStyle w:val="1014"/>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3.9本项目的特定资格要求：未被“信用中国”网站（www.creditchina.gov.cn）列入失信被执行人、重大税收违法案件当事人名单、政府采购严重失信行为记录名单。</w:t>
      </w:r>
      <w:r/>
    </w:p>
    <w:p>
      <w:pPr>
        <w:pStyle w:val="1014"/>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3.10落实政府采购政策需满足的资格要求：根据《政府采购促进中小企业发展管理办法》的相关规定，本项目专门面向中小企业，所属行业为</w:t>
      </w:r>
      <w:r>
        <w:rPr>
          <w:rFonts w:hint="eastAsia" w:ascii="宋体" w:hAnsi="宋体" w:eastAsia="宋体" w:cs="宋体"/>
          <w:color w:val="auto"/>
          <w:sz w:val="22"/>
          <w:szCs w:val="22"/>
          <w:highlight w:val="none"/>
          <w:lang w:val="en-US" w:eastAsia="zh-CN"/>
        </w:rPr>
        <w:t xml:space="preserve">租赁和商务服务</w:t>
      </w:r>
      <w:r>
        <w:rPr>
          <w:rFonts w:hint="eastAsia" w:ascii="宋体" w:hAnsi="宋体" w:eastAsia="宋体" w:cs="宋体"/>
          <w:color w:val="auto"/>
          <w:sz w:val="22"/>
          <w:szCs w:val="22"/>
          <w:highlight w:val="none"/>
        </w:rPr>
        <w:t xml:space="preserve">业，供应商应为中小微企业或监狱企业或残疾人福利性单位。</w:t>
      </w:r>
      <w:r/>
    </w:p>
    <w:p>
      <w:pPr>
        <w:pStyle w:val="1014"/>
        <w:ind w:firstLine="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4.供应商代表</w:t>
      </w:r>
      <w:r/>
    </w:p>
    <w:p>
      <w:pPr>
        <w:pStyle w:val="1014"/>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5.磋商费用</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6.磋商采购文件</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7.采购文件的修改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7.1在递交（上传）磋商响应文件截止时间前，采购单位无论出于自己的考虑，还是出</w:t>
      </w:r>
      <w:r>
        <w:rPr>
          <w:rFonts w:hint="eastAsia" w:ascii="宋体" w:hAnsi="宋体" w:cs="宋体"/>
          <w:color w:val="auto"/>
          <w:sz w:val="22"/>
          <w:szCs w:val="22"/>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7.2采购单位对采购文件的修改，将以网上公告形式通知已购买采购文件的每一磋商供应商。更正公告将作为采购文件的组成部分，对所有磋商供应商有约束力。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8.采购文件提疑</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并请将《投标供应商确认函》与质疑函一起递交，否则不予受理。</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8.3本次采购文件要求供应商在法定质疑期内一次性提出针对同一采购程序环节的质疑。</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8.4供应商提出质疑应当提交质疑函和必要的证明材料。质疑函应当包括下列内容：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8.4.1供应商的姓名或者名称（以营业执照副本复印件为准）、地址、邮编、联系人及联系电话；</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8.4.2质疑项目的名称、编号；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8.4.3具体、明确的质疑事项和与质疑事项相关的请求；</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8.4.4事实依据；</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8.4.5必要的法律依据；</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8.4.6提出质疑的日期。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8.4.7</w:t>
      </w:r>
      <w:r>
        <w:rPr>
          <w:rFonts w:hint="eastAsia" w:ascii="宋体" w:hAnsi="宋体" w:cs="宋体"/>
          <w:bCs/>
          <w:color w:val="auto"/>
          <w:sz w:val="22"/>
          <w:szCs w:val="22"/>
          <w:highlight w:val="none"/>
        </w:rPr>
        <w:t xml:space="preserve">供应商参加投标确认函</w:t>
      </w:r>
      <w:r>
        <w:rPr>
          <w:rFonts w:hint="eastAsia" w:ascii="宋体" w:hAnsi="宋体" w:cs="宋体"/>
          <w:color w:val="auto"/>
          <w:sz w:val="22"/>
          <w:szCs w:val="22"/>
          <w:highlight w:val="none"/>
        </w:rPr>
        <w:t xml:space="preserve">。</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color w:val="auto"/>
          <w:sz w:val="22"/>
          <w:szCs w:val="22"/>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8.4.8接收质疑函的方式：书面形式（当场送达或邮寄方式）。</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质疑联系人：帅菊丽   联系电话：0512-65024008</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通讯地</w:t>
      </w:r>
      <w:r>
        <w:rPr>
          <w:rFonts w:hint="eastAsia" w:ascii="宋体" w:hAnsi="宋体" w:eastAsia="宋体" w:cs="宋体"/>
          <w:color w:val="auto"/>
          <w:sz w:val="22"/>
          <w:szCs w:val="22"/>
          <w:highlight w:val="none"/>
        </w:rPr>
        <w:t xml:space="preserve">址：</w:t>
      </w:r>
      <w:r>
        <w:rPr>
          <w:rFonts w:hint="eastAsia" w:ascii="宋体" w:hAnsi="宋体" w:cs="宋体"/>
          <w:color w:val="auto"/>
          <w:sz w:val="22"/>
          <w:szCs w:val="22"/>
          <w:highlight w:val="none"/>
          <w:lang w:eastAsia="zh-CN"/>
        </w:rPr>
        <w:t xml:space="preserve">苏州市吴中区北官渡路66号泓都设计大楼11楼1106室</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9.提示与要求</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10.响应文件计量单位和使用文字</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10.1响应文件中所使用的计量单位，除采购文件中有特殊要求外，均应使用中华人民共和国法定计量单位。</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 响应文件组成（部分格式见第六章）</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11.1</w:t>
      </w:r>
      <w:r>
        <w:rPr>
          <w:rFonts w:hint="eastAsia" w:ascii="宋体" w:hAnsi="宋体" w:cs="宋体"/>
          <w:b/>
          <w:color w:val="auto"/>
          <w:sz w:val="22"/>
          <w:szCs w:val="22"/>
          <w:highlight w:val="none"/>
          <w:lang w:val="zh-CN"/>
        </w:rPr>
        <w:t xml:space="preserve">封面</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11.2</w:t>
      </w:r>
      <w:r>
        <w:rPr>
          <w:rFonts w:hint="eastAsia" w:ascii="宋体" w:hAnsi="宋体" w:cs="宋体"/>
          <w:b/>
          <w:color w:val="auto"/>
          <w:sz w:val="22"/>
          <w:szCs w:val="22"/>
          <w:highlight w:val="none"/>
          <w:lang w:val="zh-CN"/>
        </w:rPr>
        <w:t xml:space="preserve">开标一览表（具体按照“苏采云”系统填报）</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w:t>
      </w:r>
      <w:r>
        <w:rPr>
          <w:rFonts w:hint="eastAsia" w:ascii="宋体" w:hAnsi="宋体" w:cs="宋体"/>
          <w:b/>
          <w:color w:val="auto"/>
          <w:sz w:val="22"/>
          <w:szCs w:val="22"/>
          <w:highlight w:val="none"/>
          <w:lang w:val="en-US" w:eastAsia="zh-CN"/>
        </w:rPr>
        <w:t xml:space="preserve">3</w:t>
      </w:r>
      <w:r>
        <w:rPr>
          <w:rFonts w:hint="eastAsia" w:ascii="宋体" w:hAnsi="宋体" w:cs="宋体"/>
          <w:b/>
          <w:color w:val="auto"/>
          <w:sz w:val="22"/>
          <w:szCs w:val="22"/>
          <w:highlight w:val="none"/>
          <w:lang w:val="zh-CN"/>
        </w:rPr>
        <w:t xml:space="preserve">资格审查响应文件</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（1）</w:t>
      </w:r>
      <w:r>
        <w:rPr>
          <w:rFonts w:hint="eastAsia" w:ascii="宋体" w:hAnsi="宋体" w:cs="宋体"/>
          <w:bCs/>
          <w:color w:val="auto"/>
          <w:sz w:val="22"/>
          <w:szCs w:val="22"/>
          <w:highlight w:val="none"/>
          <w:lang w:val="zh-CN"/>
        </w:rPr>
        <w:t xml:space="preserve">具有独立承担民事责任的能力证明。包括法人或者其他组织的营业执照等证明文件，自然人的身份证明；</w:t>
      </w:r>
      <w:r/>
    </w:p>
    <w:p>
      <w:pPr>
        <w:ind w:firstLine="480"/>
        <w:spacing w:line="360" w:lineRule="auto"/>
        <w:widowControl/>
        <w:rPr>
          <w:rFonts w:hint="eastAsia" w:ascii="宋体" w:hAnsi="宋体" w:cs="宋体"/>
          <w:b/>
          <w:color w:val="auto"/>
          <w:sz w:val="22"/>
          <w:szCs w:val="22"/>
          <w:highlight w:val="none"/>
          <w:lang w:val="zh-CN"/>
        </w:rPr>
      </w:pPr>
      <w:r>
        <w:rPr>
          <w:rFonts w:hint="eastAsia" w:ascii="宋体" w:hAnsi="宋体" w:cs="宋体"/>
          <w:bCs/>
          <w:color w:val="auto"/>
          <w:sz w:val="22"/>
          <w:szCs w:val="22"/>
          <w:highlight w:val="none"/>
        </w:rPr>
        <w:t xml:space="preserve">（2）</w:t>
      </w:r>
      <w:r>
        <w:rPr>
          <w:rFonts w:hint="eastAsia" w:ascii="宋体" w:hAnsi="宋体" w:cs="宋体"/>
          <w:bCs/>
          <w:color w:val="auto"/>
          <w:sz w:val="22"/>
          <w:szCs w:val="22"/>
          <w:highlight w:val="none"/>
          <w:lang w:val="zh-CN"/>
        </w:rPr>
        <w:t xml:space="preserve">具有良好的商业信誉和健全的财务会计制度证明（</w:t>
      </w:r>
      <w:r>
        <w:rPr>
          <w:rFonts w:hint="eastAsia" w:ascii="宋体" w:hAnsi="宋体" w:cs="宋体"/>
          <w:bCs/>
          <w:color w:val="auto"/>
          <w:sz w:val="22"/>
          <w:szCs w:val="22"/>
          <w:highlight w:val="none"/>
        </w:rPr>
        <w:t xml:space="preserve">包括但不限于</w:t>
      </w:r>
      <w:r>
        <w:rPr>
          <w:rFonts w:hint="eastAsia" w:ascii="宋体" w:hAnsi="宋体" w:cs="宋体"/>
          <w:bCs/>
          <w:color w:val="auto"/>
          <w:sz w:val="22"/>
          <w:szCs w:val="22"/>
          <w:highlight w:val="none"/>
          <w:lang w:val="zh-CN"/>
        </w:rPr>
        <w:t xml:space="preserve">最近一期经审计的财务报告，其他组织、自然人及成立未满一年的法人应提供银行出具的资信证明）</w:t>
      </w:r>
      <w:r>
        <w:rPr>
          <w:rFonts w:hint="eastAsia" w:ascii="宋体" w:hAnsi="宋体" w:cs="宋体"/>
          <w:color w:val="auto"/>
          <w:sz w:val="22"/>
          <w:szCs w:val="22"/>
          <w:highlight w:val="none"/>
          <w:lang w:val="zh-CN"/>
        </w:rPr>
        <w:t xml:space="preserve">；</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（3）</w:t>
      </w:r>
      <w:r>
        <w:rPr>
          <w:rFonts w:hint="eastAsia" w:ascii="宋体" w:hAnsi="宋体" w:cs="宋体"/>
          <w:bCs/>
          <w:color w:val="auto"/>
          <w:sz w:val="22"/>
          <w:szCs w:val="22"/>
          <w:highlight w:val="none"/>
          <w:lang w:val="zh-CN"/>
        </w:rPr>
        <w:t xml:space="preserve">履行合同所必需的设备和专业技术能力的证明材料或承诺；</w:t>
      </w:r>
      <w:r/>
    </w:p>
    <w:p>
      <w:pPr>
        <w:ind w:firstLine="480"/>
        <w:spacing w:line="360" w:lineRule="auto"/>
        <w:widowControl/>
        <w:rPr>
          <w:rFonts w:hint="eastAsia" w:ascii="宋体" w:hAnsi="宋体" w:cs="宋体"/>
          <w:b/>
          <w:color w:val="auto"/>
          <w:sz w:val="22"/>
          <w:szCs w:val="22"/>
          <w:highlight w:val="none"/>
          <w:lang w:val="zh-CN"/>
        </w:rPr>
      </w:pPr>
      <w:r>
        <w:rPr>
          <w:rFonts w:hint="eastAsia" w:ascii="宋体" w:hAnsi="宋体" w:cs="宋体"/>
          <w:bCs/>
          <w:color w:val="auto"/>
          <w:sz w:val="22"/>
          <w:szCs w:val="22"/>
          <w:highlight w:val="none"/>
        </w:rPr>
        <w:t xml:space="preserve">（4）</w:t>
      </w:r>
      <w:r>
        <w:rPr>
          <w:rFonts w:hint="eastAsia" w:ascii="宋体" w:hAnsi="宋体" w:cs="宋体"/>
          <w:bCs/>
          <w:color w:val="auto"/>
          <w:sz w:val="22"/>
          <w:szCs w:val="22"/>
          <w:highlight w:val="none"/>
          <w:lang w:val="zh-CN"/>
        </w:rPr>
        <w:t xml:space="preserve">有依法缴纳税收和社会保障资金的良好记录</w:t>
      </w:r>
      <w:r>
        <w:rPr>
          <w:rFonts w:hint="eastAsia" w:ascii="宋体" w:hAnsi="宋体" w:cs="宋体"/>
          <w:color w:val="auto"/>
          <w:sz w:val="22"/>
          <w:szCs w:val="22"/>
          <w:highlight w:val="none"/>
          <w:lang w:val="zh-CN"/>
        </w:rPr>
        <w:t xml:space="preserve">；</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（5）</w:t>
      </w:r>
      <w:r>
        <w:rPr>
          <w:rFonts w:hint="eastAsia" w:ascii="宋体" w:hAnsi="宋体" w:cs="宋体"/>
          <w:bCs/>
          <w:color w:val="auto"/>
          <w:sz w:val="22"/>
          <w:szCs w:val="22"/>
          <w:highlight w:val="none"/>
          <w:lang w:val="zh-CN"/>
        </w:rPr>
        <w:t xml:space="preserve">参加政府采购活动前三年内在经营活动中没有重大违法记录的书面声明函；</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（6）法律、行政法规规定的其他条件：</w:t>
      </w:r>
      <w:r/>
    </w:p>
    <w:p>
      <w:pPr>
        <w:ind w:firstLine="480"/>
        <w:spacing w:line="360" w:lineRule="auto"/>
        <w:widowControl/>
        <w:rPr>
          <w:rFonts w:hint="eastAsia" w:ascii="宋体" w:hAnsi="宋体" w:cs="宋体"/>
          <w:bCs/>
          <w:color w:val="auto"/>
          <w:sz w:val="22"/>
          <w:szCs w:val="22"/>
          <w:highlight w:val="none"/>
          <w:lang w:val="zh-CN"/>
        </w:rPr>
      </w:pPr>
      <w:r>
        <w:rPr>
          <w:rFonts w:ascii="宋体" w:hAnsi="宋体" w:cs="宋体"/>
          <w:bCs/>
          <w:color w:val="auto"/>
          <w:sz w:val="22"/>
          <w:szCs w:val="22"/>
          <w:highlight w:val="none"/>
        </w:rPr>
        <w:t xml:space="preserve">①</w:t>
      </w:r>
      <w:r>
        <w:rPr>
          <w:rFonts w:hint="eastAsia" w:ascii="宋体" w:hAnsi="宋体" w:cs="宋体"/>
          <w:bCs/>
          <w:color w:val="auto"/>
          <w:sz w:val="22"/>
          <w:szCs w:val="22"/>
          <w:highlight w:val="none"/>
          <w:lang w:val="zh-CN"/>
        </w:rPr>
        <w:t xml:space="preserve">资格文件声明函；</w:t>
      </w:r>
      <w:r/>
    </w:p>
    <w:p>
      <w:pPr>
        <w:ind w:firstLine="480"/>
        <w:spacing w:line="360" w:lineRule="auto"/>
        <w:widowControl/>
        <w:rPr>
          <w:rFonts w:hint="eastAsia" w:ascii="宋体" w:hAnsi="宋体" w:cs="宋体"/>
          <w:bCs/>
          <w:color w:val="auto"/>
          <w:sz w:val="22"/>
          <w:szCs w:val="22"/>
          <w:highlight w:val="none"/>
          <w:lang w:val="zh-CN"/>
        </w:rPr>
      </w:pPr>
      <w:r>
        <w:rPr>
          <w:rFonts w:ascii="宋体" w:hAnsi="宋体" w:cs="宋体"/>
          <w:bCs/>
          <w:color w:val="auto"/>
          <w:sz w:val="22"/>
          <w:szCs w:val="22"/>
          <w:highlight w:val="none"/>
        </w:rPr>
        <w:t xml:space="preserve">②</w:t>
      </w:r>
      <w:r>
        <w:rPr>
          <w:rFonts w:hint="eastAsia" w:ascii="宋体" w:hAnsi="宋体" w:cs="宋体"/>
          <w:bCs/>
          <w:color w:val="auto"/>
          <w:sz w:val="22"/>
          <w:szCs w:val="22"/>
          <w:highlight w:val="none"/>
          <w:lang w:val="zh-CN"/>
        </w:rPr>
        <w:t xml:space="preserve">磋商响应单位基本情况表；</w:t>
      </w:r>
      <w:r/>
    </w:p>
    <w:p>
      <w:pPr>
        <w:ind w:firstLine="480"/>
        <w:spacing w:line="360" w:lineRule="auto"/>
        <w:widowControl/>
        <w:rPr>
          <w:rFonts w:hint="eastAsia" w:ascii="宋体" w:hAnsi="宋体" w:cs="宋体"/>
          <w:bCs/>
          <w:color w:val="auto"/>
          <w:sz w:val="22"/>
          <w:szCs w:val="22"/>
          <w:highlight w:val="none"/>
          <w:lang w:val="zh-CN"/>
        </w:rPr>
      </w:pPr>
      <w:r>
        <w:rPr>
          <w:rFonts w:ascii="宋体" w:hAnsi="宋体" w:cs="宋体"/>
          <w:bCs/>
          <w:color w:val="auto"/>
          <w:sz w:val="22"/>
          <w:szCs w:val="22"/>
          <w:highlight w:val="none"/>
        </w:rPr>
        <w:t xml:space="preserve">③</w:t>
      </w:r>
      <w:r>
        <w:rPr>
          <w:rFonts w:hint="eastAsia" w:ascii="宋体" w:hAnsi="宋体" w:cs="宋体"/>
          <w:bCs/>
          <w:color w:val="auto"/>
          <w:sz w:val="22"/>
          <w:szCs w:val="22"/>
          <w:highlight w:val="none"/>
          <w:lang w:val="zh-CN"/>
        </w:rPr>
        <w:t xml:space="preserve">磋商响应单位法定代表人身份证；</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fldChar w:fldCharType="begin"/>
      </w:r>
      <w:r>
        <w:rPr>
          <w:rFonts w:hint="eastAsia" w:ascii="宋体" w:hAnsi="宋体" w:cs="宋体"/>
          <w:bCs/>
          <w:color w:val="auto"/>
          <w:sz w:val="22"/>
          <w:szCs w:val="22"/>
          <w:highlight w:val="none"/>
        </w:rPr>
        <w:instrText xml:space="preserve"> = 4 \* GB3 \* MERGEFORMAT </w:instrText>
      </w:r>
      <w:r>
        <w:rPr>
          <w:rFonts w:hint="eastAsia" w:ascii="宋体" w:hAnsi="宋体" w:cs="宋体"/>
          <w:bCs/>
          <w:color w:val="auto"/>
          <w:sz w:val="22"/>
          <w:szCs w:val="22"/>
          <w:highlight w:val="none"/>
        </w:rPr>
        <w:fldChar w:fldCharType="separate"/>
      </w:r>
      <w:r>
        <w:rPr>
          <w:rFonts w:hint="eastAsia" w:ascii="宋体" w:hAnsi="宋体" w:cs="宋体"/>
          <w:bCs/>
          <w:color w:val="auto"/>
          <w:sz w:val="22"/>
          <w:szCs w:val="22"/>
          <w:highlight w:val="none"/>
          <w:lang w:val="zh-CN"/>
        </w:rPr>
        <w:t xml:space="preserve">④</w:t>
      </w:r>
      <w:r>
        <w:rPr>
          <w:rFonts w:hint="eastAsia" w:ascii="宋体" w:hAnsi="宋体" w:cs="宋体"/>
          <w:bCs/>
          <w:color w:val="auto"/>
          <w:sz w:val="22"/>
          <w:szCs w:val="22"/>
          <w:highlight w:val="none"/>
        </w:rPr>
        <w:fldChar w:fldCharType="end"/>
      </w:r>
      <w:r>
        <w:rPr>
          <w:rFonts w:hint="eastAsia" w:ascii="宋体" w:hAnsi="宋体" w:cs="宋体"/>
          <w:bCs/>
          <w:color w:val="auto"/>
          <w:sz w:val="22"/>
          <w:szCs w:val="22"/>
          <w:highlight w:val="none"/>
          <w:lang w:val="zh-CN"/>
        </w:rPr>
        <w:t xml:space="preserve">法定代表人授权委托书（如有授权）；</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fldChar w:fldCharType="begin"/>
      </w:r>
      <w:r>
        <w:rPr>
          <w:rFonts w:hint="eastAsia" w:ascii="宋体" w:hAnsi="宋体" w:cs="宋体"/>
          <w:bCs/>
          <w:color w:val="auto"/>
          <w:sz w:val="22"/>
          <w:szCs w:val="22"/>
          <w:highlight w:val="none"/>
        </w:rPr>
        <w:instrText xml:space="preserve"> = 5 \* GB3 \* MERGEFORMAT </w:instrText>
      </w:r>
      <w:r>
        <w:rPr>
          <w:rFonts w:hint="eastAsia" w:ascii="宋体" w:hAnsi="宋体" w:cs="宋体"/>
          <w:bCs/>
          <w:color w:val="auto"/>
          <w:sz w:val="22"/>
          <w:szCs w:val="22"/>
          <w:highlight w:val="none"/>
        </w:rPr>
        <w:fldChar w:fldCharType="separate"/>
      </w:r>
      <w:r>
        <w:rPr>
          <w:rFonts w:hint="eastAsia" w:ascii="宋体" w:hAnsi="宋体" w:cs="宋体"/>
          <w:bCs/>
          <w:color w:val="auto"/>
          <w:sz w:val="22"/>
          <w:szCs w:val="22"/>
          <w:highlight w:val="none"/>
          <w:lang w:val="zh-CN"/>
        </w:rPr>
        <w:t xml:space="preserve">⑤</w:t>
      </w:r>
      <w:r>
        <w:rPr>
          <w:rFonts w:hint="eastAsia" w:ascii="宋体" w:hAnsi="宋体" w:cs="宋体"/>
          <w:bCs/>
          <w:color w:val="auto"/>
          <w:sz w:val="22"/>
          <w:szCs w:val="22"/>
          <w:highlight w:val="none"/>
        </w:rPr>
        <w:fldChar w:fldCharType="end"/>
      </w:r>
      <w:r>
        <w:rPr>
          <w:rFonts w:hint="eastAsia" w:ascii="宋体" w:hAnsi="宋体" w:cs="宋体"/>
          <w:bCs/>
          <w:color w:val="auto"/>
          <w:sz w:val="22"/>
          <w:szCs w:val="22"/>
          <w:highlight w:val="none"/>
          <w:lang w:val="zh-CN"/>
        </w:rPr>
        <w:t xml:space="preserve">磋商响应单位授权代理人身份证（如有授权）；</w:t>
      </w:r>
      <w:r/>
    </w:p>
    <w:p>
      <w:pPr>
        <w:ind w:firstLine="480"/>
        <w:spacing w:line="360" w:lineRule="auto"/>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fldChar w:fldCharType="begin"/>
      </w:r>
      <w:r>
        <w:rPr>
          <w:rFonts w:hint="eastAsia" w:ascii="宋体" w:hAnsi="宋体" w:cs="宋体"/>
          <w:bCs/>
          <w:color w:val="auto"/>
          <w:sz w:val="22"/>
          <w:szCs w:val="22"/>
          <w:highlight w:val="none"/>
        </w:rPr>
        <w:instrText xml:space="preserve"> = 6 \* GB3 \* MERGEFORMAT </w:instrText>
      </w:r>
      <w:r>
        <w:rPr>
          <w:rFonts w:hint="eastAsia" w:ascii="宋体" w:hAnsi="宋体" w:cs="宋体"/>
          <w:bCs/>
          <w:color w:val="auto"/>
          <w:sz w:val="22"/>
          <w:szCs w:val="22"/>
          <w:highlight w:val="none"/>
        </w:rPr>
        <w:fldChar w:fldCharType="separate"/>
      </w:r>
      <w:r>
        <w:rPr>
          <w:rFonts w:hint="eastAsia" w:ascii="宋体" w:hAnsi="宋体" w:cs="宋体"/>
          <w:bCs/>
          <w:color w:val="auto"/>
          <w:sz w:val="22"/>
          <w:szCs w:val="22"/>
          <w:highlight w:val="none"/>
          <w:lang w:val="zh-CN"/>
        </w:rPr>
        <w:t xml:space="preserve">⑥</w:t>
      </w:r>
      <w:r>
        <w:rPr>
          <w:rFonts w:hint="eastAsia" w:ascii="宋体" w:hAnsi="宋体" w:cs="宋体"/>
          <w:bCs/>
          <w:color w:val="auto"/>
          <w:sz w:val="22"/>
          <w:szCs w:val="22"/>
          <w:highlight w:val="none"/>
        </w:rPr>
        <w:fldChar w:fldCharType="end"/>
      </w:r>
      <w:r>
        <w:rPr>
          <w:rFonts w:hint="eastAsia" w:ascii="宋体" w:hAnsi="宋体" w:cs="宋体"/>
          <w:bCs/>
          <w:color w:val="auto"/>
          <w:sz w:val="22"/>
          <w:szCs w:val="22"/>
          <w:highlight w:val="none"/>
          <w:lang w:val="zh-CN"/>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2"/>
          <w:szCs w:val="22"/>
          <w:highlight w:val="none"/>
        </w:rPr>
        <w:t xml:space="preserve">   </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lang w:val="zh-CN"/>
        </w:rPr>
        <w:fldChar w:fldCharType="begin"/>
      </w:r>
      <w:r>
        <w:rPr>
          <w:rFonts w:hint="eastAsia" w:ascii="宋体" w:hAnsi="宋体" w:cs="宋体"/>
          <w:bCs/>
          <w:color w:val="auto"/>
          <w:sz w:val="22"/>
          <w:szCs w:val="22"/>
          <w:highlight w:val="none"/>
          <w:lang w:val="zh-CN"/>
        </w:rPr>
        <w:instrText xml:space="preserve"> = 7 \* GB3 \* MERGEFORMAT </w:instrText>
      </w:r>
      <w:r>
        <w:rPr>
          <w:rFonts w:hint="eastAsia" w:ascii="宋体" w:hAnsi="宋体" w:cs="宋体"/>
          <w:bCs/>
          <w:color w:val="auto"/>
          <w:sz w:val="22"/>
          <w:szCs w:val="22"/>
          <w:highlight w:val="none"/>
          <w:lang w:val="zh-CN"/>
        </w:rPr>
        <w:fldChar w:fldCharType="separate"/>
      </w:r>
      <w:r>
        <w:rPr>
          <w:rFonts w:hint="eastAsia" w:ascii="宋体" w:hAnsi="宋体" w:cs="宋体"/>
          <w:bCs/>
          <w:color w:val="auto"/>
          <w:sz w:val="22"/>
          <w:szCs w:val="22"/>
          <w:highlight w:val="none"/>
          <w:lang w:val="zh-CN"/>
        </w:rPr>
        <w:t xml:space="preserve">⑦</w:t>
      </w:r>
      <w:r>
        <w:rPr>
          <w:rFonts w:hint="eastAsia" w:ascii="宋体" w:hAnsi="宋体" w:cs="宋体"/>
          <w:bCs/>
          <w:color w:val="auto"/>
          <w:sz w:val="22"/>
          <w:szCs w:val="22"/>
          <w:highlight w:val="none"/>
          <w:lang w:val="zh-CN"/>
        </w:rPr>
        <w:fldChar w:fldCharType="end"/>
      </w:r>
      <w:r>
        <w:rPr>
          <w:rFonts w:hint="eastAsia" w:ascii="宋体" w:hAnsi="宋体" w:cs="宋体"/>
          <w:bCs/>
          <w:color w:val="auto"/>
          <w:sz w:val="22"/>
          <w:szCs w:val="22"/>
          <w:highlight w:val="none"/>
          <w:lang w:val="zh-CN"/>
        </w:rPr>
        <w:t xml:space="preserve">其它有关资格证明的文件（</w:t>
      </w:r>
      <w:r>
        <w:rPr>
          <w:rFonts w:hint="eastAsia" w:ascii="宋体" w:hAnsi="宋体" w:cs="宋体"/>
          <w:bCs/>
          <w:color w:val="auto"/>
          <w:sz w:val="22"/>
          <w:szCs w:val="22"/>
          <w:highlight w:val="none"/>
        </w:rPr>
        <w:t xml:space="preserve">如有</w:t>
      </w:r>
      <w:r>
        <w:rPr>
          <w:rFonts w:hint="eastAsia" w:ascii="宋体" w:hAnsi="宋体" w:cs="宋体"/>
          <w:bCs/>
          <w:color w:val="auto"/>
          <w:sz w:val="22"/>
          <w:szCs w:val="22"/>
          <w:highlight w:val="none"/>
          <w:lang w:val="zh-CN"/>
        </w:rPr>
        <w:t xml:space="preserve">）；</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w:t>
      </w:r>
      <w:r>
        <w:rPr>
          <w:rFonts w:hint="eastAsia" w:ascii="宋体" w:hAnsi="宋体" w:cs="宋体"/>
          <w:b/>
          <w:color w:val="auto"/>
          <w:sz w:val="22"/>
          <w:szCs w:val="22"/>
          <w:highlight w:val="none"/>
          <w:lang w:val="en-US" w:eastAsia="zh-CN"/>
        </w:rPr>
        <w:t xml:space="preserve">4</w:t>
      </w:r>
      <w:r>
        <w:rPr>
          <w:rFonts w:hint="eastAsia" w:ascii="宋体" w:hAnsi="宋体" w:cs="宋体"/>
          <w:b/>
          <w:color w:val="auto"/>
          <w:sz w:val="22"/>
          <w:szCs w:val="22"/>
          <w:highlight w:val="none"/>
          <w:lang w:val="zh-CN"/>
        </w:rPr>
        <w:t xml:space="preserve">符合性审查响应文件</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zh-CN"/>
        </w:rPr>
        <w:t xml:space="preserve">磋商响应函；</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CN"/>
        </w:rPr>
        <w:t xml:space="preserve">投标（响应）保证承诺书；</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val="zh-CN"/>
        </w:rPr>
        <w:t xml:space="preserve">《服务要求偏离表》；</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val="zh-CN"/>
        </w:rPr>
        <w:t xml:space="preserve">《商务条款偏离表》；</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CN"/>
        </w:rPr>
        <w:t xml:space="preserve">其他有关符合性证明的文件（</w:t>
      </w:r>
      <w:r>
        <w:rPr>
          <w:rFonts w:hint="eastAsia" w:ascii="宋体" w:hAnsi="宋体" w:cs="宋体"/>
          <w:color w:val="auto"/>
          <w:sz w:val="22"/>
          <w:szCs w:val="22"/>
          <w:highlight w:val="none"/>
        </w:rPr>
        <w:t xml:space="preserve">如有</w:t>
      </w:r>
      <w:r>
        <w:rPr>
          <w:rFonts w:hint="eastAsia" w:ascii="宋体" w:hAnsi="宋体" w:cs="宋体"/>
          <w:color w:val="auto"/>
          <w:sz w:val="22"/>
          <w:szCs w:val="22"/>
          <w:highlight w:val="none"/>
          <w:lang w:val="zh-CN"/>
        </w:rPr>
        <w:t xml:space="preserve">）；</w:t>
      </w:r>
      <w:r/>
    </w:p>
    <w:p>
      <w:pPr>
        <w:ind w:firstLine="482"/>
        <w:spacing w:line="360" w:lineRule="auto"/>
        <w:widowControl/>
        <w:rPr>
          <w:rFonts w:hint="eastAsia" w:ascii="宋体" w:hAnsi="宋体" w:cs="宋体"/>
          <w:color w:val="auto"/>
          <w:sz w:val="22"/>
          <w:szCs w:val="22"/>
          <w:highlight w:val="none"/>
          <w:lang w:val="zh-CN"/>
        </w:rPr>
      </w:pPr>
      <w:r>
        <w:rPr>
          <w:rFonts w:hint="eastAsia" w:ascii="宋体" w:hAnsi="宋体" w:cs="宋体"/>
          <w:b/>
          <w:color w:val="auto"/>
          <w:sz w:val="22"/>
          <w:szCs w:val="22"/>
          <w:highlight w:val="none"/>
        </w:rPr>
        <w:t xml:space="preserve">11.</w:t>
      </w:r>
      <w:r>
        <w:rPr>
          <w:rFonts w:hint="eastAsia" w:ascii="宋体" w:hAnsi="宋体" w:cs="宋体"/>
          <w:b/>
          <w:color w:val="auto"/>
          <w:sz w:val="22"/>
          <w:szCs w:val="22"/>
          <w:highlight w:val="none"/>
          <w:lang w:val="en-US" w:eastAsia="zh-CN"/>
        </w:rPr>
        <w:t xml:space="preserve">5</w:t>
      </w:r>
      <w:r>
        <w:rPr>
          <w:rFonts w:hint="eastAsia" w:ascii="宋体" w:hAnsi="宋体" w:cs="宋体"/>
          <w:b/>
          <w:color w:val="auto"/>
          <w:sz w:val="22"/>
          <w:szCs w:val="22"/>
          <w:highlight w:val="none"/>
          <w:lang w:val="zh-CN"/>
        </w:rPr>
        <w:t xml:space="preserve">综合评审响应文件</w:t>
      </w:r>
      <w:r/>
    </w:p>
    <w:p>
      <w:pPr>
        <w:ind w:firstLine="480"/>
        <w:spacing w:line="360" w:lineRule="auto"/>
        <w:widowControl/>
        <w:rPr>
          <w:rFonts w:hint="eastAsia" w:hAnsi="宋体" w:cs="宋体"/>
          <w:color w:val="auto"/>
          <w:sz w:val="22"/>
          <w:szCs w:val="22"/>
          <w:highlight w:val="none"/>
        </w:rPr>
      </w:pPr>
      <w:r>
        <w:rPr>
          <w:rFonts w:hint="eastAsia" w:ascii="宋体" w:hAnsi="宋体" w:cs="宋体"/>
          <w:color w:val="auto"/>
          <w:sz w:val="22"/>
          <w:szCs w:val="22"/>
          <w:highlight w:val="none"/>
        </w:rPr>
        <w:t xml:space="preserve">根据采购需求及评审标准提供</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rPr>
        <w:t xml:space="preserve">按苏采云系统提供</w:t>
      </w:r>
      <w:r>
        <w:rPr>
          <w:rFonts w:hint="eastAsia" w:ascii="宋体" w:hAnsi="宋体" w:cs="宋体"/>
          <w:color w:val="auto"/>
          <w:sz w:val="22"/>
          <w:szCs w:val="22"/>
          <w:highlight w:val="none"/>
          <w:lang w:val="zh-CN"/>
        </w:rPr>
        <w:t xml:space="preserve">）</w:t>
      </w:r>
      <w:r/>
    </w:p>
    <w:p>
      <w:pPr>
        <w:ind w:firstLine="440"/>
        <w:spacing w:line="360" w:lineRule="auto"/>
        <w:tabs>
          <w:tab w:val="left" w:pos="8930" w:leader="none"/>
          <w:tab w:val="left" w:pos="9306" w:leader="none"/>
        </w:tabs>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 xml:space="preserve">12.报价（编制）要求的说明</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12.1除非合同中另有规定，报价包括</w:t>
      </w:r>
      <w:r>
        <w:rPr>
          <w:rFonts w:hint="eastAsia" w:ascii="宋体" w:hAnsi="宋体" w:cs="宋体"/>
          <w:color w:val="auto"/>
          <w:sz w:val="22"/>
          <w:szCs w:val="22"/>
          <w:highlight w:val="none"/>
          <w:lang w:val="en-US" w:eastAsia="zh-CN" w:bidi="ar"/>
        </w:rPr>
        <w:t xml:space="preserve">但不限于</w:t>
      </w:r>
      <w:r>
        <w:rPr>
          <w:rFonts w:hint="eastAsia" w:ascii="宋体" w:hAnsi="宋体" w:cs="宋体"/>
          <w:color w:val="auto"/>
          <w:sz w:val="22"/>
          <w:szCs w:val="22"/>
          <w:highlight w:val="none"/>
          <w:lang w:bidi="ar"/>
        </w:rPr>
        <w:t xml:space="preserve">人工（包括人员劳务费、法定节假日加班费、福利费、社保等）、保险、劳保、维护、利润、税金、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w:t>
      </w:r>
      <w:r>
        <w:rPr>
          <w:rFonts w:hint="eastAsia" w:ascii="宋体" w:hAnsi="宋体" w:cs="宋体"/>
          <w:color w:val="auto"/>
          <w:sz w:val="22"/>
          <w:szCs w:val="22"/>
          <w:highlight w:val="none"/>
        </w:rPr>
        <w:t xml:space="preserve">不因市场变化因素而变动。</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报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12.3 一项内容只允许一个报价，采购单位不接受任何有选择性的报价。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13.保证金</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14.响应文件的有效期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14.1自磋商响应文件递交（上传）截止之日起</w:t>
      </w:r>
      <w:r>
        <w:rPr>
          <w:rFonts w:hint="eastAsia" w:ascii="宋体" w:hAnsi="宋体" w:cs="宋体"/>
          <w:color w:val="auto"/>
          <w:sz w:val="22"/>
          <w:szCs w:val="22"/>
          <w:highlight w:val="none"/>
          <w:u w:val="single"/>
        </w:rPr>
        <w:t xml:space="preserve">60</w:t>
      </w:r>
      <w:r>
        <w:rPr>
          <w:rFonts w:hint="eastAsia" w:ascii="宋体" w:hAnsi="宋体" w:cs="宋体"/>
          <w:color w:val="auto"/>
          <w:sz w:val="22"/>
          <w:szCs w:val="22"/>
          <w:highlight w:val="none"/>
        </w:rPr>
        <w:t xml:space="preserve">天内，磋商响应文件应保持有效。有效期短于这个规定期限的响应，将被拒绝。</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15.截止时间</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15.1响应文件必须在递交（上传）截止时间前上传系统。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15.2采购单位推迟磋商截止时间时，应以网上公告形式，通知所有供应商。在这种情况下，采购单位和供应商的权利和义务将受到新的截止期的约束。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16. 磋商程序</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16.4供应商如果对响应文件开启过程和开启记录有疑义，应当根据《操作手册》规定提出，未提出的，视同认可开启结果。</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16.6磋商小组要求磋商供应商澄清、说明或者更正响应文件，供应商在响应文件开启及项目评审全过程中应保持通讯畅通，及时登录“苏采云”系统查阅、答复相关信息。</w:t>
      </w:r>
      <w:r/>
    </w:p>
    <w:p>
      <w:pPr>
        <w:ind w:firstLine="422"/>
        <w:spacing w:line="360" w:lineRule="auto"/>
        <w:widowControl/>
        <w:rPr>
          <w:rFonts w:hint="eastAsia" w:ascii="宋体" w:hAnsi="宋体" w:cs="宋体"/>
          <w:color w:val="auto"/>
          <w:szCs w:val="21"/>
          <w:highlight w:val="none"/>
        </w:rPr>
      </w:pPr>
      <w:r>
        <w:rPr>
          <w:rFonts w:hint="eastAsia" w:ascii="宋体" w:hAnsi="宋体" w:eastAsia="宋体" w:cs="宋体"/>
          <w:color w:val="auto"/>
          <w:sz w:val="22"/>
          <w:szCs w:val="22"/>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 </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已提交响应文件的供应商，在提交最后报价之前，可以根据磋商情况退出磋商，并在“苏采云”系统中提交“退出磋商函”并加盖CA电子公章。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16.14如磋商过程中出现本采购文件未尽事宜，由磋商小组根据政府采购有关法律、法规讨论决定。</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17.对响应文件的初审</w:t>
      </w:r>
      <w:r/>
    </w:p>
    <w:p>
      <w:pPr>
        <w:pStyle w:val="718"/>
        <w:ind w:firstLine="440"/>
        <w:rPr>
          <w:rFonts w:hint="eastAsia" w:hAnsi="宋体" w:cs="宋体"/>
          <w:color w:val="auto"/>
          <w:sz w:val="22"/>
          <w:highlight w:val="none"/>
        </w:rPr>
      </w:pPr>
      <w:r>
        <w:rPr>
          <w:rFonts w:hint="eastAsia" w:hAnsi="宋体" w:cs="宋体"/>
          <w:bCs/>
          <w:color w:val="auto"/>
          <w:sz w:val="22"/>
          <w:highlight w:val="none"/>
        </w:rPr>
        <w:t xml:space="preserve">17.1</w:t>
      </w:r>
      <w:r>
        <w:rPr>
          <w:rFonts w:hint="eastAsia" w:hAnsi="宋体" w:cs="宋体"/>
          <w:color w:val="auto"/>
          <w:sz w:val="22"/>
          <w:highlight w:val="none"/>
        </w:rPr>
        <w:t xml:space="preserve">磋商小组应当依法对响应供应商的资格进行审查。合格供应商不足3家的，本项目采购失败。</w:t>
      </w:r>
      <w:r>
        <w:rPr>
          <w:rFonts w:hint="eastAsia" w:hAnsi="宋体" w:cs="宋体"/>
          <w:b/>
          <w:bCs/>
          <w:color w:val="auto"/>
          <w:sz w:val="22"/>
          <w:highlight w:val="none"/>
        </w:rPr>
        <w:t xml:space="preserve">采用竞争性磋商采购方式采购的政府购买服务项目，在采购过程中符合要求的供应商只有2家的，竞争性磋商采购活动可以继续进行。</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TW"/>
        </w:rPr>
        <w:t xml:space="preserve">在详细评审之前，磋商小组将首先审查每份响应文件是否实质响应了采购文件的要求。实质上响应的文件应该是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val="zh-TW"/>
        </w:rPr>
        <w:t xml:space="preserve">磋商小组将允许修改响应中不构成重大偏离的微小的、非正规、不一致或不规则的地方，但这些修改不能影响任何响应供应商的名次相应排列。供应商不得对</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文件进行实质性修改，包括但不限于付款方式、付款条件等条款，否则</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文件将被拒绝。</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val="zh-TW"/>
        </w:rPr>
        <w:t xml:space="preserve">磋商小组</w:t>
      </w:r>
      <w:r>
        <w:rPr>
          <w:rFonts w:hint="eastAsia" w:ascii="宋体" w:hAnsi="宋体" w:cs="宋体"/>
          <w:color w:val="auto"/>
          <w:sz w:val="22"/>
          <w:szCs w:val="22"/>
          <w:highlight w:val="none"/>
        </w:rPr>
        <w:t xml:space="preserve">将拒绝被确定为非实质性响应的文件，供应商不能通过修正或撤销不符之处而使其实质性响应。</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磋商小组将对确定为实质上响应的文件进行审核，看其是否有计算上或累加上的算术错误。</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文件报价出现前后不一致的，除采购文件另有规定外，按照下列规定进行修正：</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.1响应文件的大写金额与小写金额不一致的，以大写金额为准；</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.2单价金额小数点或百分比有明显错位的，应以响应报价表的总价为准，并修改单价；</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.3总价金额与按单价汇总金额不一致的，以单价金额计算结果为准；</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.4对不同文字文本</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文件的解释发生异议的，以中文文本为准；</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.5供应商不同意以上修正，则其响应文件将被拒绝。</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18.响应文件的评价和比较</w:t>
      </w:r>
      <w:r/>
    </w:p>
    <w:p>
      <w:pPr>
        <w:ind w:firstLine="42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18.1磋商小组仅对按照本须知有关规定确定为实质上响应采购文件要求的响应文件进行评价和比较。</w:t>
      </w:r>
      <w:r/>
    </w:p>
    <w:p>
      <w:pPr>
        <w:ind w:firstLine="42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18.2评价和比较采用</w:t>
      </w:r>
      <w:r>
        <w:rPr>
          <w:rFonts w:hint="eastAsia" w:ascii="宋体" w:hAnsi="宋体" w:cs="宋体"/>
          <w:b/>
          <w:color w:val="auto"/>
          <w:sz w:val="22"/>
          <w:szCs w:val="22"/>
          <w:highlight w:val="none"/>
        </w:rPr>
        <w:t xml:space="preserve">综合评分法</w:t>
      </w:r>
      <w:r>
        <w:rPr>
          <w:rFonts w:hint="eastAsia" w:ascii="宋体" w:hAnsi="宋体" w:cs="宋体"/>
          <w:color w:val="auto"/>
          <w:sz w:val="22"/>
          <w:szCs w:val="22"/>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18.3最低的响应报价或最高的折扣比例是成交的重要条件，但不是唯一条件。</w:t>
      </w:r>
      <w:r/>
    </w:p>
    <w:p>
      <w:pPr>
        <w:ind w:firstLine="435"/>
        <w:spacing w:line="360" w:lineRule="auto"/>
        <w:rPr>
          <w:rFonts w:hint="eastAsia" w:ascii="宋体" w:hAnsi="宋体" w:eastAsia="宋体" w:cs="宋体"/>
          <w:color w:val="auto"/>
          <w:sz w:val="22"/>
          <w:szCs w:val="22"/>
          <w:highlight w:val="none"/>
          <w:lang w:val="zh-TW" w:eastAsia="zh-TW"/>
        </w:rPr>
      </w:pPr>
      <w:r>
        <w:rPr>
          <w:rFonts w:hint="eastAsia" w:ascii="宋体" w:hAnsi="宋体" w:eastAsia="宋体" w:cs="宋体"/>
          <w:color w:val="auto"/>
          <w:sz w:val="22"/>
          <w:szCs w:val="22"/>
          <w:highlight w:val="none"/>
          <w:lang w:val="en-US" w:eastAsia="zh-CN"/>
        </w:rPr>
        <w:t xml:space="preserve">18.4</w:t>
      </w:r>
      <w:r>
        <w:rPr>
          <w:rFonts w:hint="eastAsia" w:ascii="宋体" w:hAnsi="宋体" w:eastAsia="宋体" w:cs="宋体"/>
          <w:color w:val="auto"/>
          <w:sz w:val="22"/>
          <w:szCs w:val="22"/>
          <w:highlight w:val="none"/>
          <w:lang w:val="zh-TW" w:eastAsia="zh-TW"/>
        </w:rPr>
        <w:t xml:space="preserve">评审过程中出现下列情形之一的，</w:t>
      </w:r>
      <w:r>
        <w:rPr>
          <w:rFonts w:hint="eastAsia" w:ascii="宋体" w:hAnsi="宋体" w:eastAsia="宋体" w:cs="宋体"/>
          <w:color w:val="auto"/>
          <w:sz w:val="22"/>
          <w:szCs w:val="22"/>
          <w:highlight w:val="none"/>
          <w:lang w:val="en-US" w:eastAsia="zh-CN"/>
        </w:rPr>
        <w:t xml:space="preserve">评审委员会</w:t>
      </w:r>
      <w:r>
        <w:rPr>
          <w:rFonts w:hint="eastAsia" w:ascii="宋体" w:hAnsi="宋体" w:eastAsia="宋体" w:cs="宋体"/>
          <w:color w:val="auto"/>
          <w:sz w:val="22"/>
          <w:szCs w:val="22"/>
          <w:highlight w:val="none"/>
          <w:lang w:val="zh-TW" w:eastAsia="zh-TW"/>
        </w:rPr>
        <w:t xml:space="preserve">应当启动异常低价</w:t>
      </w: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lang w:val="zh-TW" w:eastAsia="zh-TW"/>
        </w:rPr>
        <w:t xml:space="preserve">响应</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zh-TW" w:eastAsia="zh-TW"/>
        </w:rPr>
        <w:t xml:space="preserve">审查程序：</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w:t>
      </w:r>
      <w:r/>
    </w:p>
    <w:p>
      <w:pPr>
        <w:ind w:firstLine="435"/>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4.评审委员会基于专业判断，认为供应商报价过低，有可能影响产品质量或者不能诚信履约的其他情形</w:t>
      </w:r>
      <w:r>
        <w:rPr>
          <w:rFonts w:hint="eastAsia" w:ascii="宋体" w:hAnsi="宋体" w:cs="宋体"/>
          <w:szCs w:val="21"/>
          <w:highlight w:val="none"/>
          <w:lang w:eastAsia="zh-CN"/>
        </w:rPr>
        <w:t xml:space="preserve">。</w:t>
      </w:r>
      <w:r/>
    </w:p>
    <w:p>
      <w:pPr>
        <w:ind w:firstLine="420"/>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eastAsia="宋体" w:cs="宋体"/>
          <w:sz w:val="21"/>
          <w:szCs w:val="21"/>
          <w:highlight w:val="none"/>
          <w:lang w:val="zh-TW" w:eastAsia="zh-TW"/>
        </w:rPr>
        <w:t xml:space="preserve">合理性进行判断。</w:t>
      </w:r>
      <w:r>
        <w:rPr>
          <w:rFonts w:hint="eastAsia" w:ascii="宋体" w:hAnsi="宋体" w:eastAsia="宋体" w:cs="宋体"/>
          <w:sz w:val="21"/>
          <w:szCs w:val="21"/>
          <w:highlight w:val="none"/>
        </w:rPr>
        <w:t xml:space="preserve">投标（响应）</w:t>
      </w:r>
      <w:r>
        <w:rPr>
          <w:rFonts w:hint="eastAsia" w:ascii="宋体" w:hAnsi="宋体" w:eastAsia="宋体" w:cs="宋体"/>
          <w:sz w:val="21"/>
          <w:szCs w:val="21"/>
          <w:highlight w:val="none"/>
          <w:lang w:val="zh-TW" w:eastAsia="zh-TW"/>
        </w:rPr>
        <w:t xml:space="preserve">供应商不</w:t>
      </w:r>
      <w:r>
        <w:rPr>
          <w:rFonts w:hint="eastAsia" w:ascii="宋体" w:hAnsi="宋体" w:eastAsia="宋体" w:cs="宋体"/>
          <w:sz w:val="21"/>
          <w:szCs w:val="21"/>
          <w:highlight w:val="none"/>
        </w:rPr>
        <w:t xml:space="preserve">能</w:t>
      </w:r>
      <w:r>
        <w:rPr>
          <w:rFonts w:hint="eastAsia" w:ascii="宋体" w:hAnsi="宋体" w:eastAsia="宋体" w:cs="宋体"/>
          <w:sz w:val="21"/>
          <w:szCs w:val="21"/>
          <w:highlight w:val="none"/>
          <w:lang w:val="zh-TW" w:eastAsia="zh-TW"/>
        </w:rPr>
        <w:t xml:space="preserve">提供书面说明、证明材料，或者提供的书面说明、证明材料不能证明其报价合理性的，</w:t>
      </w:r>
      <w:r>
        <w:rPr>
          <w:rFonts w:hint="eastAsia" w:ascii="宋体" w:hAnsi="宋体" w:eastAsia="宋体" w:cs="宋体"/>
          <w:sz w:val="21"/>
          <w:szCs w:val="21"/>
          <w:highlight w:val="none"/>
        </w:rPr>
        <w:t xml:space="preserve">评审委员会</w:t>
      </w:r>
      <w:r>
        <w:rPr>
          <w:rFonts w:hint="eastAsia" w:ascii="宋体" w:hAnsi="宋体" w:eastAsia="宋体" w:cs="宋体"/>
          <w:sz w:val="21"/>
          <w:szCs w:val="21"/>
          <w:highlight w:val="none"/>
          <w:lang w:val="zh-TW" w:eastAsia="zh-TW"/>
        </w:rPr>
        <w:t xml:space="preserve">应当将其作为无效</w:t>
      </w:r>
      <w:r>
        <w:rPr>
          <w:rFonts w:hint="eastAsia" w:ascii="宋体" w:hAnsi="宋体" w:eastAsia="宋体" w:cs="宋体"/>
          <w:sz w:val="21"/>
          <w:szCs w:val="21"/>
          <w:highlight w:val="none"/>
        </w:rPr>
        <w:t xml:space="preserve">投标（响应）</w:t>
      </w:r>
      <w:r>
        <w:rPr>
          <w:rFonts w:hint="eastAsia" w:ascii="宋体" w:hAnsi="宋体" w:eastAsia="宋体" w:cs="宋体"/>
          <w:sz w:val="21"/>
          <w:szCs w:val="21"/>
          <w:highlight w:val="none"/>
          <w:lang w:val="zh-TW" w:eastAsia="zh-TW"/>
        </w:rPr>
        <w:t xml:space="preserve">处理。</w:t>
      </w:r>
      <w:r>
        <w:rPr>
          <w:rFonts w:hint="eastAsia" w:ascii="宋体" w:hAnsi="宋体" w:eastAsia="宋体" w:cs="宋体"/>
          <w:sz w:val="21"/>
          <w:szCs w:val="21"/>
          <w:highlight w:val="none"/>
        </w:rPr>
        <w:t xml:space="preserve">异常低价投标（响应）</w:t>
      </w:r>
      <w:r>
        <w:rPr>
          <w:rFonts w:hint="eastAsia" w:ascii="宋体" w:hAnsi="宋体" w:eastAsia="宋体" w:cs="宋体"/>
          <w:sz w:val="21"/>
          <w:szCs w:val="21"/>
          <w:highlight w:val="none"/>
          <w:lang w:val="zh-TW" w:eastAsia="zh-TW"/>
        </w:rPr>
        <w:t xml:space="preserve">审查</w:t>
      </w:r>
      <w:r>
        <w:rPr>
          <w:rFonts w:hint="eastAsia" w:ascii="宋体" w:hAnsi="宋体" w:eastAsia="宋体" w:cs="宋体"/>
          <w:sz w:val="21"/>
          <w:szCs w:val="21"/>
          <w:highlight w:val="none"/>
        </w:rPr>
        <w:t xml:space="preserve">的启动原因、审查意见和审查结果应当</w:t>
      </w:r>
      <w:r>
        <w:rPr>
          <w:rFonts w:hint="eastAsia" w:ascii="宋体" w:hAnsi="宋体" w:eastAsia="宋体" w:cs="宋体"/>
          <w:sz w:val="21"/>
          <w:szCs w:val="21"/>
          <w:highlight w:val="none"/>
          <w:lang w:val="zh-TW" w:eastAsia="zh-TW"/>
        </w:rPr>
        <w:t xml:space="preserve">在评审报告中记录</w:t>
      </w:r>
      <w:r>
        <w:rPr>
          <w:rFonts w:hint="eastAsia" w:ascii="宋体" w:hAnsi="宋体" w:eastAsia="宋体" w:cs="宋体"/>
          <w:sz w:val="21"/>
          <w:szCs w:val="21"/>
          <w:highlight w:val="none"/>
          <w:lang w:val="zh-TW"/>
        </w:rPr>
        <w:t xml:space="preserve">，</w:t>
      </w:r>
      <w:r>
        <w:rPr>
          <w:rFonts w:hint="eastAsia" w:ascii="宋体" w:hAnsi="宋体" w:eastAsia="宋体" w:cs="宋体"/>
          <w:sz w:val="21"/>
          <w:szCs w:val="21"/>
          <w:highlight w:val="none"/>
        </w:rPr>
        <w:t xml:space="preserve">并随供应商提供的相关书面说明及证明材料，以及评审委员会有关互联网浏览、查询历史一并归档。</w:t>
      </w:r>
      <w:r/>
    </w:p>
    <w:p>
      <w:pPr>
        <w:ind w:firstLine="442"/>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19.成交单位的确认</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19.1磋商小组根据磋商供应商资格审查情况，对其响应文件进行评价和比较，按照评审办法和标准进行评审，并按采购单位的委托向采购单位推荐成交候选单位。</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19.2</w:t>
      </w:r>
      <w:r>
        <w:rPr>
          <w:rFonts w:hint="eastAsia" w:ascii="宋体" w:hAnsi="宋体" w:cs="宋体"/>
          <w:color w:val="auto"/>
          <w:sz w:val="22"/>
          <w:szCs w:val="22"/>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19.3由采购人授权评审委员会在候选供应商名单中直接确定成交供应商。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20.合同授予标准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21.成交通知书</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21.1成交结果确定后，采购代理机构将向成交供应商发出成交通知书，请供应商使用CA数字证书登录“苏采云”系统及时下载成交通知书。因系统存储空间有限，自成交结果公告发布之日起30日后，“苏采云”系统不再保证提供下载成交通知书服务。成交供应商因未及时下载而造成的一切后果由其自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21.2成交通知书将是采购协议的一个组成部分。对采购人和成交供应商均具有法律效力。成交通知书发出后，无正当理由，不得主动放弃成交资格，否则应当依法承担法律责任。</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22.服务费</w:t>
      </w:r>
      <w:r/>
    </w:p>
    <w:p>
      <w:pPr>
        <w:ind w:firstLine="440"/>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color w:val="auto"/>
          <w:sz w:val="22"/>
          <w:szCs w:val="22"/>
          <w:highlight w:val="none"/>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23.响应无效和终止磋商活动条款</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23.1响应无效条款</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1）供应商不具备竞争性磋商文件中规定资格条件的；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2）供应商在“苏采云”系统规定的时间内未成功解密电子响应文件的；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3）响应文件签署不符合要求的；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4）最终报价超过采购预算的，不能成交；</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5）响应文件制作机器码一致；</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6）不符合法律、法规和竞争性磋商文件中规定的其他实质性要求的；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7）其他法律、法规及本竞争性磋商文件规定的属</w:t>
      </w:r>
      <w:r>
        <w:rPr>
          <w:rFonts w:hint="eastAsia" w:ascii="宋体" w:hAnsi="宋体" w:cs="宋体"/>
          <w:color w:val="auto"/>
          <w:sz w:val="22"/>
          <w:szCs w:val="22"/>
          <w:highlight w:val="none"/>
          <w:lang w:val="en-US" w:eastAsia="zh-CN"/>
        </w:rPr>
        <w:t xml:space="preserve">于</w:t>
      </w:r>
      <w:r>
        <w:rPr>
          <w:rFonts w:hint="eastAsia" w:ascii="宋体" w:hAnsi="宋体" w:cs="宋体"/>
          <w:color w:val="auto"/>
          <w:sz w:val="22"/>
          <w:szCs w:val="22"/>
          <w:highlight w:val="none"/>
        </w:rPr>
        <w:t xml:space="preserve">响应无效的情形。</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23.2终止竞争性磋商采购活动的条款</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出现下列情形之一的，采购代理机构将终止竞争性磋商采购活动，发布项目终止公告并说明原因，重新开展采购活动：</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1）因情况变化，不再符合规定的竞争性磋商采购方式适用情形的；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2）出现影响采购公正的违法、违规行为的；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3）在采购过程中实质性响应磋商文件不满三家的。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采购活动中因重大变故，采购任务取消的，采购单位或者采购代理机构应当终止采购活动，通知所有参加采购活动的供应商，并将项目实施情况和采购任务取消原因报送本级财政部门。终止后，采购代理机构应当将终止原因通知所有供应商。</w:t>
      </w:r>
      <w:r/>
    </w:p>
    <w:p>
      <w:pPr>
        <w:spacing w:line="40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24.政府采购政策</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24.1根据苏州市财政局《关于贯彻执行绿色采购、促进残疾人就业和支持监狱企业发展有关政策的通知》（苏财购〔2019〕10号）文件的规定：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（1）节能产品和环境标志产品</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若本次采购清单中产品属于财政部、国家发展改革委、生态环境部、市场监管总局等部门发布的节能产品、环境标志产品政府优先采购和强制采购品目清单范围内的产品的，则投标文件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本次为服务类项目，不涉及节能和环境标志产品。</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（2）促进残疾人就业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成交供应商为残疾人福利性单位的，采购人或者其委托的采购代理机构随成交结果同时公告其《残疾人福利性单位声明函》，接受社会监督。</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（3）监狱企业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在政府采购活动中，监狱企业视同小型、微型企业，享受评审中价格扣除等政府采购促进中小企业发展的政府采购政策。</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24.2中、小企业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政府采购促进中小企业发展管理办法》（财库〔2020〕46号）、《关于做好政府采购支持企业发展有关事项的通知》（苏财购〔2020〕52号）及《苏州市政府采购促进中小企业发展实施意见》（苏财购〔2022〕16号）等文件的相关规定</w:t>
      </w:r>
      <w:r>
        <w:rPr>
          <w:rFonts w:hint="eastAsia" w:ascii="宋体" w:hAnsi="宋体"/>
          <w:color w:val="auto"/>
          <w:sz w:val="22"/>
          <w:szCs w:val="22"/>
          <w:highlight w:val="none"/>
        </w:rPr>
        <w:t xml:space="preserve">，本项目为专门面向中小企业采购</w:t>
      </w:r>
      <w:r>
        <w:rPr>
          <w:rFonts w:hint="eastAsia" w:ascii="宋体" w:hAnsi="宋体" w:cs="宋体"/>
          <w:color w:val="auto"/>
          <w:sz w:val="22"/>
          <w:szCs w:val="22"/>
          <w:highlight w:val="none"/>
        </w:rPr>
        <w:t xml:space="preserve">，</w:t>
      </w:r>
      <w:r>
        <w:rPr>
          <w:rFonts w:hint="eastAsia" w:ascii="宋体" w:hAnsi="宋体"/>
          <w:color w:val="auto"/>
          <w:sz w:val="22"/>
          <w:szCs w:val="22"/>
          <w:highlight w:val="none"/>
        </w:rPr>
        <w:t xml:space="preserve">供应商根据《中小企业划型标准规定》（工信部联企业〔2011〕300号）提交《中小企业声明函》并加盖公章，</w:t>
      </w:r>
      <w:r>
        <w:rPr>
          <w:rFonts w:hint="eastAsia" w:ascii="宋体" w:hAnsi="宋体"/>
          <w:b/>
          <w:color w:val="auto"/>
          <w:sz w:val="22"/>
          <w:szCs w:val="22"/>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cs="宋体"/>
          <w:color w:val="auto"/>
          <w:sz w:val="22"/>
          <w:szCs w:val="22"/>
          <w:highlight w:val="none"/>
        </w:rPr>
      </w:pPr>
      <w:r>
        <w:rPr>
          <w:rFonts w:hint="eastAsia" w:ascii="宋体" w:hAnsi="宋体"/>
          <w:color w:val="auto"/>
          <w:sz w:val="22"/>
          <w:szCs w:val="22"/>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2"/>
        <w:spacing w:line="400" w:lineRule="exact"/>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2"/>
          <w:szCs w:val="22"/>
          <w:highlight w:val="none"/>
        </w:rPr>
        <w:t xml:space="preserve">：</w:t>
      </w:r>
      <w:r>
        <w:rPr>
          <w:rFonts w:hint="eastAsia" w:ascii="宋体" w:hAnsi="宋体" w:cs="宋体"/>
          <w:b/>
          <w:bCs/>
          <w:color w:val="auto"/>
          <w:sz w:val="22"/>
          <w:szCs w:val="22"/>
          <w:highlight w:val="none"/>
          <w:u w:val="single"/>
          <w:lang w:val="en-US" w:eastAsia="zh-CN"/>
        </w:rPr>
        <w:t xml:space="preserve">租赁和商务服务业</w:t>
      </w:r>
      <w:r>
        <w:rPr>
          <w:rFonts w:hint="eastAsia" w:ascii="宋体" w:hAnsi="宋体" w:cs="宋体"/>
          <w:b/>
          <w:bCs/>
          <w:color w:val="auto"/>
          <w:sz w:val="22"/>
          <w:szCs w:val="22"/>
          <w:highlight w:val="none"/>
        </w:rPr>
        <w:t xml:space="preserve">。</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24.3信用记录评审：</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磋商采购项目提交响应文件现场，供应商完成解密后，代理机构通过“供应商信用查询”系统对供应商信用记录查询。采购代理机构工作人员下载打印全部供应商的《供应商信用记录搜索结果》（以下简称《搜索结果》），并将《搜索结果》递交给磋商小组。</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磋商小组应根据《搜索结果》对供应商的不良信用记录逐项甄别确认。按照《中华人民共和国政府采购法》第二十二条规定，下列信用记录属于应依法拒绝供应商参加政府采购的失信信息：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（二）财政部门与法院、工商、税务等部门联合惩戒的失信信息，包括：</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1.被列入失信被执行人名单；</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2.被列入重大税收违法案件当事人名单；</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25.未尽事宜</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按《中华人民共和国政府采购法》、《政府采购竞争性磋商采购方式管理暂行办法》及其他有关的法律法规的规定执行。</w:t>
      </w:r>
      <w:r/>
    </w:p>
    <w:p>
      <w:pPr>
        <w:jc w:val="center"/>
        <w:rPr>
          <w:rFonts w:hint="eastAsia" w:ascii="sans-serif" w:hAnsi="sans-serif" w:cs="sans-serif"/>
          <w:color w:val="auto"/>
          <w:highlight w:val="none"/>
        </w:rPr>
      </w:pPr>
      <w:r>
        <w:rPr>
          <w:color w:val="auto"/>
          <w:sz w:val="22"/>
          <w:szCs w:val="22"/>
          <w:highlight w:val="none"/>
        </w:rPr>
        <w:br w:type="page" w:clear="all"/>
      </w:r>
      <w:r>
        <w:rPr>
          <w:rStyle w:val="1017"/>
          <w:rFonts w:hint="eastAsia" w:ascii="宋体" w:hAnsi="宋体" w:cs="宋体"/>
          <w:color w:val="auto"/>
          <w:sz w:val="43"/>
          <w:szCs w:val="43"/>
          <w:highlight w:val="none"/>
        </w:rPr>
        <w:t xml:space="preserve">第三章  采购内容</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苏州吴中经济技术开发区财政分局</w:t>
      </w:r>
      <w:r>
        <w:rPr>
          <w:rFonts w:hint="eastAsia" w:ascii="宋体" w:hAnsi="宋体" w:cs="宋体"/>
          <w:color w:val="auto"/>
          <w:szCs w:val="21"/>
          <w:highlight w:val="none"/>
        </w:rPr>
        <w:t xml:space="preserve">的委托，苏州华升立合工程管理咨询有限公司对其所需采购的</w:t>
      </w:r>
      <w:r>
        <w:rPr>
          <w:rFonts w:hint="eastAsia" w:ascii="宋体" w:hAnsi="宋体" w:cs="宋体"/>
          <w:color w:val="auto"/>
          <w:szCs w:val="21"/>
          <w:highlight w:val="none"/>
          <w:lang w:eastAsia="zh-CN"/>
        </w:rPr>
        <w:t xml:space="preserve">苏州石湖湾科创有限公司新建石湖湾科创中心项目工程总承包造价控制跟审服务</w:t>
      </w:r>
      <w:r>
        <w:rPr>
          <w:rFonts w:hint="eastAsia" w:ascii="宋体" w:hAnsi="宋体" w:cs="宋体"/>
          <w:color w:val="auto"/>
          <w:szCs w:val="21"/>
          <w:highlight w:val="none"/>
        </w:rPr>
        <w:t xml:space="preserve">在国内组织竞争性磋商采购。欢迎符合磋商采购文件资格条件的各供应商前来参加磋商。</w:t>
      </w:r>
      <w:r/>
    </w:p>
    <w:p>
      <w:pPr>
        <w:numPr>
          <w:ilvl w:val="0"/>
          <w:numId w:val="1"/>
        </w:numPr>
        <w:ind w:firstLine="422"/>
        <w:spacing w:line="360" w:lineRule="auto"/>
        <w:widowControl/>
        <w:rPr>
          <w:rFonts w:hint="eastAsia" w:ascii="宋体" w:hAnsi="宋体" w:cs="宋体"/>
          <w:color w:val="auto"/>
          <w:szCs w:val="21"/>
          <w:highlight w:val="none"/>
          <w:shd w:val="clear" w:color="auto" w:fill="ffffff"/>
        </w:rPr>
      </w:pPr>
      <w:r/>
      <w:bookmarkStart w:id="1" w:name="_Toc204052981"/>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shd w:val="clear" w:color="auto" w:fill="ffffff"/>
          <w:lang w:eastAsia="zh-CN"/>
        </w:rPr>
        <w:t xml:space="preserve">JSZC-320506-HSLH-C2026-0009</w:t>
      </w:r>
      <w:r/>
    </w:p>
    <w:p>
      <w:pPr>
        <w:numPr>
          <w:ilvl w:val="0"/>
          <w:numId w:val="1"/>
        </w:numPr>
        <w:ind w:firstLine="422"/>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采购内容：</w:t>
      </w:r>
      <w:bookmarkEnd w:id="1"/>
      <w:r>
        <w:rPr>
          <w:rFonts w:hint="eastAsia" w:ascii="宋体" w:hAnsi="宋体" w:cs="宋体"/>
          <w:color w:val="auto"/>
          <w:szCs w:val="21"/>
          <w:highlight w:val="none"/>
          <w:lang w:eastAsia="zh-CN"/>
        </w:rPr>
        <w:t xml:space="preserve">苏州石湖湾科创有限公司苏州石湖湾科创有限公司新建石湖湾科创中心项目工程总承包造价控制跟审服务</w:t>
      </w:r>
      <w:r/>
    </w:p>
    <w:p>
      <w:pPr>
        <w:numPr>
          <w:ilvl w:val="0"/>
          <w:numId w:val="1"/>
        </w:numPr>
        <w:ind w:left="0" w:firstLine="422"/>
        <w:keepLines w:val="0"/>
        <w:keepNext w:val="0"/>
        <w:pageBreakBefore w:val="0"/>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采购预算：</w:t>
      </w:r>
      <w:r>
        <w:rPr>
          <w:rFonts w:hint="eastAsia" w:ascii="宋体" w:hAnsi="宋体" w:eastAsia="宋体" w:cs="Times New Roman"/>
          <w:color w:val="auto"/>
          <w:sz w:val="21"/>
          <w:szCs w:val="21"/>
          <w:highlight w:val="none"/>
          <w:lang w:eastAsia="zh-CN"/>
        </w:rPr>
        <w:t xml:space="preserve">人民币壹佰</w:t>
      </w:r>
      <w:r>
        <w:rPr>
          <w:rFonts w:hint="eastAsia" w:ascii="宋体" w:hAnsi="宋体" w:cs="Times New Roman"/>
          <w:color w:val="auto"/>
          <w:sz w:val="21"/>
          <w:szCs w:val="21"/>
          <w:highlight w:val="none"/>
          <w:lang w:val="en-US" w:eastAsia="zh-CN"/>
        </w:rPr>
        <w:t xml:space="preserve">叁拾</w:t>
      </w:r>
      <w:r>
        <w:rPr>
          <w:rFonts w:hint="eastAsia" w:ascii="宋体" w:hAnsi="宋体" w:eastAsia="宋体" w:cs="Times New Roman"/>
          <w:color w:val="auto"/>
          <w:sz w:val="21"/>
          <w:szCs w:val="21"/>
          <w:highlight w:val="none"/>
          <w:lang w:eastAsia="zh-CN"/>
        </w:rPr>
        <w:t xml:space="preserve">万元整（¥：1</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lang w:eastAsia="zh-CN"/>
        </w:rPr>
        <w:t xml:space="preserve">0000.00）</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按“苏价服（2014）383号”标准中的基本费和驻场费打四五折，不计效益收费，以扣除设计费和设备费后中标价43186万元为计费基数。</w:t>
      </w:r>
      <w:r/>
    </w:p>
    <w:p>
      <w:pPr>
        <w:ind w:firstLine="422"/>
        <w:keepLines w:val="0"/>
        <w:keepNext w:val="0"/>
        <w:pageBreakBefore w:val="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lang w:eastAsia="zh-CN"/>
        </w:rPr>
        <w:t xml:space="preserve">四、最高限价：</w:t>
      </w:r>
      <w:r>
        <w:rPr>
          <w:rFonts w:hint="eastAsia" w:ascii="宋体" w:hAnsi="宋体" w:eastAsia="宋体" w:cs="Times New Roman"/>
          <w:color w:val="auto"/>
          <w:sz w:val="21"/>
          <w:szCs w:val="21"/>
          <w:highlight w:val="none"/>
          <w:lang w:eastAsia="zh-CN"/>
        </w:rPr>
        <w:t xml:space="preserve">人民币壹佰</w:t>
      </w:r>
      <w:r>
        <w:rPr>
          <w:rFonts w:hint="eastAsia" w:ascii="宋体" w:hAnsi="宋体" w:cs="Times New Roman"/>
          <w:color w:val="auto"/>
          <w:sz w:val="21"/>
          <w:szCs w:val="21"/>
          <w:highlight w:val="none"/>
          <w:lang w:val="en-US" w:eastAsia="zh-CN"/>
        </w:rPr>
        <w:t xml:space="preserve">叁拾</w:t>
      </w:r>
      <w:r>
        <w:rPr>
          <w:rFonts w:hint="eastAsia" w:ascii="宋体" w:hAnsi="宋体" w:eastAsia="宋体" w:cs="Times New Roman"/>
          <w:color w:val="auto"/>
          <w:sz w:val="21"/>
          <w:szCs w:val="21"/>
          <w:highlight w:val="none"/>
          <w:lang w:eastAsia="zh-CN"/>
        </w:rPr>
        <w:t xml:space="preserve">万元整（¥：1</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lang w:eastAsia="zh-CN"/>
        </w:rPr>
        <w:t xml:space="preserve">0000.00）</w:t>
      </w:r>
      <w:r/>
    </w:p>
    <w:p>
      <w:pPr>
        <w:ind w:firstLine="422"/>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Times New Roman"/>
          <w:b/>
          <w:bCs/>
          <w:color w:val="auto"/>
          <w:sz w:val="21"/>
          <w:szCs w:val="21"/>
          <w:highlight w:val="none"/>
          <w:lang w:val="en-US" w:eastAsia="zh-CN"/>
        </w:rPr>
        <w:t xml:space="preserve">五、合同履行期限</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合同签订之</w:t>
      </w:r>
      <w:r>
        <w:rPr>
          <w:rFonts w:hint="eastAsia" w:ascii="宋体" w:hAnsi="宋体" w:eastAsia="宋体" w:cs="宋体"/>
          <w:sz w:val="21"/>
          <w:szCs w:val="21"/>
          <w:highlight w:val="none"/>
          <w:lang w:val="en-US" w:eastAsia="zh-CN" w:bidi="ar-SA"/>
        </w:rPr>
        <w:t xml:space="preserve">日起至整个项目全过程跟踪审计结束。</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六、采购需求：</w:t>
      </w:r>
      <w:r/>
    </w:p>
    <w:p>
      <w:pPr>
        <w:pStyle w:val="726"/>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1、项目概况：</w:t>
      </w:r>
      <w:r/>
    </w:p>
    <w:p>
      <w:pPr>
        <w:ind w:firstLine="422"/>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该项目位于石湖西路南侧、苏蠡路西侧，总用地面积18348.34平方米（约27.5亩），总建筑面积约85723平方米。项目拟建研发办公楼、研发实验楼、服务配套。工程已完成施工招标，中标单位为中亿丰建设集团股份有限公司，项目资金性质为国资自筹。</w:t>
      </w:r>
      <w:r/>
    </w:p>
    <w:p>
      <w:pPr>
        <w:pStyle w:val="726"/>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2、造价控制</w:t>
      </w:r>
      <w:r>
        <w:rPr>
          <w:rFonts w:hint="eastAsia" w:ascii="宋体" w:hAnsi="宋体" w:eastAsia="宋体" w:cs="宋体"/>
          <w:sz w:val="21"/>
          <w:szCs w:val="21"/>
          <w:highlight w:val="none"/>
        </w:rPr>
        <w:t xml:space="preserve">跟踪服务</w:t>
      </w:r>
      <w:r>
        <w:rPr>
          <w:rFonts w:hint="eastAsia" w:ascii="宋体" w:hAnsi="宋体" w:eastAsia="宋体" w:cs="宋体"/>
          <w:sz w:val="21"/>
          <w:szCs w:val="21"/>
          <w:highlight w:val="none"/>
          <w:lang w:eastAsia="zh-CN"/>
        </w:rPr>
        <w:t xml:space="preserve">清单：</w:t>
      </w:r>
      <w:r/>
    </w:p>
    <w:tbl>
      <w:tblPr>
        <w:tblStyle w:val="717"/>
        <w:tblW w:w="10256" w:type="dxa"/>
        <w:tblInd w:w="-362" w:type="dxa"/>
        <w:tblLayout w:type="fixed"/>
        <w:tblCellMar>
          <w:left w:w="108" w:type="dxa"/>
          <w:top w:w="0" w:type="dxa"/>
          <w:right w:w="108" w:type="dxa"/>
          <w:bottom w:w="0" w:type="dxa"/>
        </w:tblCellMar>
        <w:tblLook w:val="04A0" w:firstRow="1" w:lastRow="0" w:firstColumn="1" w:lastColumn="0" w:noHBand="0" w:noVBand="1"/>
      </w:tblPr>
      <w:tblGrid>
        <w:gridCol w:w="713"/>
        <w:gridCol w:w="1920"/>
        <w:gridCol w:w="2737"/>
        <w:gridCol w:w="2707"/>
        <w:gridCol w:w="2179"/>
      </w:tblGrid>
      <w:tr>
        <w:trPr>
          <w:trHeight w:val="660"/>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任务名称</w:t>
            </w:r>
            <w:r/>
          </w:p>
        </w:tc>
        <w:tc>
          <w:tcPr>
            <w:tcBorders>
              <w:top w:val="single" w:color="auto" w:sz="4" w:space="0"/>
              <w:left w:val="none" w:color="000000" w:sz="4" w:space="0"/>
              <w:bottom w:val="single" w:color="auto" w:sz="4" w:space="0"/>
              <w:right w:val="single" w:color="auto" w:sz="4" w:space="0"/>
            </w:tcBorders>
            <w:tcW w:w="2737" w:type="dxa"/>
            <w:vAlign w:val="center"/>
            <w:textDirection w:val="lrTb"/>
            <w:noWrap w:val="false"/>
          </w:tcPr>
          <w:p>
            <w:pPr>
              <w:ind w:firstLine="630"/>
              <w:jc w:val="both"/>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工作内容</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成果要求</w:t>
            </w:r>
            <w:r/>
          </w:p>
        </w:tc>
        <w:tc>
          <w:tcPr>
            <w:tcBorders>
              <w:top w:val="single" w:color="auto"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备注</w:t>
            </w:r>
            <w:r/>
          </w:p>
        </w:tc>
      </w:tr>
      <w:tr>
        <w:trPr>
          <w:trHeight w:val="1371"/>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施工图预算分析</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①、对</w:t>
            </w:r>
            <w:r>
              <w:rPr>
                <w:rFonts w:hint="eastAsia" w:ascii="宋体" w:hAnsi="宋体" w:cs="宋体"/>
                <w:color w:val="000000"/>
                <w:sz w:val="21"/>
                <w:szCs w:val="21"/>
                <w:highlight w:val="none"/>
                <w:lang w:val="en-US" w:eastAsia="zh-CN"/>
              </w:rPr>
              <w:t xml:space="preserve">施工图预算</w:t>
            </w:r>
            <w:r>
              <w:rPr>
                <w:rFonts w:hint="eastAsia" w:ascii="宋体" w:hAnsi="宋体" w:eastAsia="宋体" w:cs="宋体"/>
                <w:color w:val="000000"/>
                <w:sz w:val="21"/>
                <w:szCs w:val="21"/>
                <w:highlight w:val="none"/>
              </w:rPr>
              <w:t xml:space="preserve">进行</w:t>
            </w:r>
            <w:r>
              <w:rPr>
                <w:rFonts w:hint="eastAsia" w:ascii="宋体" w:hAnsi="宋体" w:cs="宋体"/>
                <w:color w:val="000000"/>
                <w:sz w:val="21"/>
                <w:szCs w:val="21"/>
                <w:highlight w:val="none"/>
                <w:lang w:val="en-US" w:eastAsia="zh-CN"/>
              </w:rPr>
              <w:t xml:space="preserve">分析</w:t>
            </w:r>
            <w:r>
              <w:rPr>
                <w:rFonts w:hint="eastAsia" w:ascii="宋体" w:hAnsi="宋体" w:eastAsia="宋体" w:cs="宋体"/>
                <w:color w:val="000000"/>
                <w:sz w:val="21"/>
                <w:szCs w:val="21"/>
                <w:highlight w:val="none"/>
              </w:rPr>
              <w:t xml:space="preserve">。  </w:t>
            </w:r>
            <w:r/>
          </w:p>
          <w:p>
            <w:pP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②、对各子项进行经济指标审核。（不限于土建、安装工程）</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①、</w:t>
            </w:r>
            <w:r>
              <w:rPr>
                <w:rFonts w:hint="eastAsia" w:ascii="宋体" w:hAnsi="宋体" w:cs="宋体"/>
                <w:color w:val="000000"/>
                <w:sz w:val="21"/>
                <w:szCs w:val="21"/>
                <w:highlight w:val="none"/>
                <w:lang w:val="en-US" w:eastAsia="zh-CN"/>
              </w:rPr>
              <w:t xml:space="preserve">施工图预算综合单价是否合理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p>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②、列出各类子项造价经济指标（预留金除外）</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rPr>
              <w:t xml:space="preserve">要求的时间提供</w:t>
            </w:r>
            <w:r/>
          </w:p>
        </w:tc>
      </w:tr>
      <w:tr>
        <w:trPr>
          <w:trHeight w:val="822"/>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造价管控报告</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编制项目现场月报台账、变更费用审核台账并统计分析</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出具审核意见书</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rPr>
              <w:t xml:space="preserve">不定期抽查</w:t>
            </w:r>
            <w:r/>
          </w:p>
        </w:tc>
      </w:tr>
      <w:tr>
        <w:trPr>
          <w:trHeight w:val="660"/>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跟审图片周报</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对项目重要节点、主要工序、隐蔽工程拍摄图片</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图片横拍，打上日期水印，按采购单位规定格式编制成周报</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每周五提供</w:t>
            </w:r>
            <w:r/>
          </w:p>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（节假日顺延）</w:t>
            </w:r>
            <w:r/>
          </w:p>
        </w:tc>
      </w:tr>
      <w:tr>
        <w:trPr>
          <w:trHeight w:val="660"/>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造价控制跟审月报</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按照采购单位规定格式编制造价控制跟审月报，反映每月中进度款报审、变更签证、材料设备询价等情况</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按规定格式编制月报电子文件</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每月5日前提供上月跟审月报（节假日顺延）</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设备付款申请审核</w:t>
            </w:r>
            <w:r/>
          </w:p>
        </w:tc>
        <w:tc>
          <w:tcPr>
            <w:shd w:val="clear" w:color="auto" w:fill="auto"/>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设计费和设备费均不计入跟审费计费基数，咨询人须对设备付款申请及相关支撑资料进行审核</w:t>
            </w:r>
            <w:r/>
          </w:p>
        </w:tc>
        <w:tc>
          <w:tcPr>
            <w:shd w:val="clear" w:color="auto" w:fill="auto"/>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出具审核意见作为项目建设单位支付设备进度款的依据</w:t>
            </w:r>
            <w:r/>
          </w:p>
        </w:tc>
        <w:tc>
          <w:tcPr>
            <w:shd w:val="clear" w:color="auto" w:fill="auto"/>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按</w:t>
            </w:r>
            <w:r>
              <w:rPr>
                <w:rFonts w:hint="eastAsia" w:ascii="宋体" w:hAnsi="宋体" w:eastAsia="宋体" w:cs="宋体"/>
                <w:color w:val="000000"/>
                <w:sz w:val="21"/>
                <w:szCs w:val="21"/>
                <w:highlight w:val="none"/>
                <w:lang w:val="en-US" w:eastAsia="zh-CN"/>
              </w:rPr>
              <w:t xml:space="preserve">采购单位规定时间提供</w:t>
            </w:r>
            <w:r/>
          </w:p>
        </w:tc>
      </w:tr>
      <w:tr>
        <w:trPr>
          <w:trHeight w:val="660"/>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造价控制跟审总结汇报材料</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竣工时汇总整理进度款报审、变更签证、材料设备询价情况，反映与计价相关的管理问题与建议</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提供总结文字报告、变更签证和进度款报审excel汇总表、变更签证审价软件版、材料设备询价excel汇总表</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按采购单位规定时间提供</w:t>
            </w:r>
            <w:r/>
          </w:p>
        </w:tc>
      </w:tr>
      <w:tr>
        <w:trPr>
          <w:trHeight w:val="660"/>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000000"/>
                <w:sz w:val="21"/>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竣工结算初步审核</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审核工程竣工结算</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出具审核意见</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按采购单位规定时间提供</w:t>
            </w:r>
            <w:r/>
          </w:p>
        </w:tc>
      </w:tr>
      <w:tr>
        <w:trPr>
          <w:trHeight w:val="660"/>
        </w:trPr>
        <w:tc>
          <w:tcPr>
            <w:tcBorders>
              <w:top w:val="none" w:color="000000" w:sz="4" w:space="0"/>
              <w:left w:val="single" w:color="auto" w:sz="4" w:space="0"/>
              <w:bottom w:val="single" w:color="auto" w:sz="4" w:space="0"/>
              <w:right w:val="single" w:color="auto" w:sz="4" w:space="0"/>
            </w:tcBorders>
            <w:tcW w:w="713" w:type="dxa"/>
            <w:vAlign w:val="center"/>
            <w:textDirection w:val="lrTb"/>
            <w:noWrap w:val="false"/>
          </w:tcPr>
          <w:p>
            <w:pPr>
              <w:jc w:val="center"/>
              <w:widowControl/>
              <w:rPr>
                <w:rFonts w:hint="default" w:ascii="宋体" w:hAnsi="宋体" w:eastAsia="宋体" w:cs="宋体"/>
                <w:color w:val="000000"/>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92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他</w:t>
            </w:r>
            <w:r/>
          </w:p>
        </w:tc>
        <w:tc>
          <w:tcPr>
            <w:tcBorders>
              <w:top w:val="none" w:color="000000" w:sz="4" w:space="0"/>
              <w:left w:val="none" w:color="000000" w:sz="4" w:space="0"/>
              <w:bottom w:val="single" w:color="auto" w:sz="4" w:space="0"/>
              <w:right w:val="single" w:color="auto" w:sz="4" w:space="0"/>
            </w:tcBorders>
            <w:tcW w:w="2737" w:type="dxa"/>
            <w:vAlign w:val="center"/>
            <w:textDirection w:val="lrTb"/>
            <w:noWrap w:val="false"/>
          </w:tcPr>
          <w:p>
            <w:pPr>
              <w:jc w:val="cente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rPr>
              <w:t xml:space="preserve">交办的其他事宜</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rPr>
              <w:t xml:space="preserve">要求出具相关意见</w:t>
            </w:r>
            <w:r/>
          </w:p>
        </w:tc>
        <w:tc>
          <w:tcPr>
            <w:tcBorders>
              <w:top w:val="none" w:color="000000" w:sz="4" w:space="0"/>
              <w:left w:val="none" w:color="000000" w:sz="4" w:space="0"/>
              <w:bottom w:val="single" w:color="auto" w:sz="4" w:space="0"/>
              <w:right w:val="single" w:color="auto" w:sz="4" w:space="0"/>
            </w:tcBorders>
            <w:tcW w:w="2179"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　</w:t>
            </w:r>
            <w:r/>
          </w:p>
        </w:tc>
      </w:tr>
      <w:tr>
        <w:trPr>
          <w:trHeight w:val="660"/>
        </w:trPr>
        <w:tc>
          <w:tcPr>
            <w:gridSpan w:val="5"/>
            <w:tcBorders>
              <w:top w:val="none" w:color="000000" w:sz="4" w:space="0"/>
              <w:left w:val="single" w:color="auto" w:sz="4" w:space="0"/>
              <w:bottom w:val="single" w:color="auto" w:sz="4" w:space="0"/>
              <w:right w:val="single" w:color="auto" w:sz="4" w:space="0"/>
            </w:tcBorders>
            <w:tcW w:w="10256"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备注：除了上述跟审任务以外 ，</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在对变更签证、现场签证、工程款支付及相关经济类资料审核过程中，要严格审查所报资料的规范性、过程连续性及时效性。</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rPr>
              <w:t xml:space="preserve">将根据本合同中的约定对</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进行考核，考核结果将与跟审服务费、项目跟审业务单位选择挂钩。</w:t>
            </w:r>
            <w:r/>
          </w:p>
        </w:tc>
      </w:tr>
    </w:tbl>
    <w:p>
      <w:pPr>
        <w:ind w:firstLine="420"/>
        <w:keepLines w:val="0"/>
        <w:keepNext w:val="0"/>
        <w:pageBreakBefore w:val="0"/>
        <w:spacing w:line="360" w:lineRule="auto"/>
        <w:widowControl w:val="off"/>
        <w:tabs>
          <w:tab w:val="left" w:pos="41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3、前期工作要求</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3.1供应商应熟悉工程前期资料，包括设计方案、招标文件、施工合同及技术要求等。</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供应商应编制工程造价过程控制实施细则，内容包括工程概况、依据项目特点作出的造价控制的重点环节、潜在风险，并提出控制方案及措施，工程变更、签证方案、报审程序、引起工程量变化的计量程序及时效期限，工程进度款的报审程序和时限要求，材料设备的比选、询价、封样和确认手续。</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3.3供应商在收到完整的施工图预算之日起的2周内完成施工图预算分析与造价控制实施细则。</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人员</w:t>
      </w:r>
      <w:r>
        <w:rPr>
          <w:rFonts w:hint="eastAsia" w:ascii="宋体" w:hAnsi="宋体" w:eastAsia="宋体" w:cs="宋体"/>
          <w:sz w:val="21"/>
          <w:szCs w:val="21"/>
          <w:highlight w:val="none"/>
        </w:rPr>
        <w:t xml:space="preserve">到岗要求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w:t>
      </w:r>
      <w:r>
        <w:rPr>
          <w:rFonts w:hint="eastAsia" w:ascii="宋体" w:hAnsi="宋体" w:eastAsia="宋体" w:cs="宋体"/>
          <w:color w:val="auto"/>
          <w:sz w:val="21"/>
          <w:szCs w:val="21"/>
          <w:highlight w:val="none"/>
        </w:rPr>
        <w:t xml:space="preserve">对工程</w:t>
      </w:r>
      <w:r>
        <w:rPr>
          <w:rFonts w:hint="eastAsia" w:ascii="宋体" w:hAnsi="宋体" w:eastAsia="宋体" w:cs="宋体"/>
          <w:color w:val="auto"/>
          <w:sz w:val="21"/>
          <w:szCs w:val="21"/>
          <w:highlight w:val="none"/>
          <w:lang w:val="en-US" w:eastAsia="zh-CN"/>
        </w:rPr>
        <w:t xml:space="preserve">项目现场</w:t>
      </w:r>
      <w:r>
        <w:rPr>
          <w:rFonts w:hint="eastAsia" w:ascii="宋体" w:hAnsi="宋体" w:eastAsia="宋体" w:cs="宋体"/>
          <w:color w:val="auto"/>
          <w:sz w:val="21"/>
          <w:szCs w:val="21"/>
          <w:highlight w:val="none"/>
        </w:rPr>
        <w:t xml:space="preserve">有任何</w:t>
      </w:r>
      <w:r>
        <w:rPr>
          <w:rFonts w:hint="eastAsia" w:ascii="宋体" w:hAnsi="宋体" w:eastAsia="宋体" w:cs="宋体"/>
          <w:color w:val="auto"/>
          <w:sz w:val="21"/>
          <w:szCs w:val="21"/>
          <w:highlight w:val="none"/>
          <w:lang w:val="en-US" w:eastAsia="zh-CN"/>
        </w:rPr>
        <w:t xml:space="preserve">与工程造价相关的</w:t>
      </w:r>
      <w:r>
        <w:rPr>
          <w:rFonts w:hint="eastAsia" w:ascii="宋体" w:hAnsi="宋体" w:eastAsia="宋体" w:cs="宋体"/>
          <w:color w:val="auto"/>
          <w:sz w:val="21"/>
          <w:szCs w:val="21"/>
          <w:highlight w:val="none"/>
        </w:rPr>
        <w:t xml:space="preserve">工作</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sz w:val="21"/>
          <w:szCs w:val="21"/>
          <w:highlight w:val="none"/>
          <w:lang w:val="en-US" w:eastAsia="zh-CN"/>
        </w:rPr>
        <w:t xml:space="preserve">项目组</w:t>
      </w:r>
      <w:r>
        <w:rPr>
          <w:rFonts w:hint="eastAsia" w:ascii="宋体" w:hAnsi="宋体" w:eastAsia="宋体" w:cs="宋体"/>
          <w:color w:val="auto"/>
          <w:sz w:val="21"/>
          <w:szCs w:val="21"/>
          <w:highlight w:val="none"/>
        </w:rPr>
        <w:t xml:space="preserve">的负责人或专业工程师务必在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小时之内到达项目现场，响应造价咨询工作（交接资料、报送报告、现场踏勘、驻场</w:t>
      </w:r>
      <w:r>
        <w:rPr>
          <w:rFonts w:hint="eastAsia" w:ascii="宋体" w:hAnsi="宋体" w:eastAsia="宋体" w:cs="宋体"/>
          <w:color w:val="auto"/>
          <w:sz w:val="21"/>
          <w:szCs w:val="21"/>
          <w:highlight w:val="none"/>
          <w:lang w:val="en-US" w:eastAsia="zh-CN"/>
        </w:rPr>
        <w:t xml:space="preserve">管理</w:t>
      </w:r>
      <w:r>
        <w:rPr>
          <w:rFonts w:hint="eastAsia" w:ascii="宋体" w:hAnsi="宋体" w:eastAsia="宋体" w:cs="宋体"/>
          <w:color w:val="auto"/>
          <w:sz w:val="21"/>
          <w:szCs w:val="21"/>
          <w:highlight w:val="none"/>
        </w:rPr>
        <w:t xml:space="preserve">等）。</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项目组负责人、成员不得随意更换，如要更换，必须向</w:t>
      </w:r>
      <w:r>
        <w:rPr>
          <w:rFonts w:hint="eastAsia" w:ascii="宋体" w:hAnsi="宋体" w:eastAsia="宋体" w:cs="宋体"/>
          <w:color w:val="auto"/>
          <w:sz w:val="21"/>
          <w:szCs w:val="21"/>
          <w:highlight w:val="none"/>
          <w:lang w:val="en-US" w:eastAsia="zh-CN"/>
        </w:rPr>
        <w:t xml:space="preserve">采购单位、项目建设单位</w:t>
      </w:r>
      <w:r>
        <w:rPr>
          <w:rFonts w:hint="eastAsia" w:ascii="宋体" w:hAnsi="宋体" w:eastAsia="宋体" w:cs="宋体"/>
          <w:color w:val="auto"/>
          <w:sz w:val="21"/>
          <w:szCs w:val="21"/>
          <w:highlight w:val="none"/>
        </w:rPr>
        <w:t xml:space="preserve">提交书面申请，获得书面同意后方能更换人员</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工程变更、签证的</w:t>
      </w:r>
      <w:r>
        <w:rPr>
          <w:rFonts w:hint="eastAsia" w:ascii="宋体" w:hAnsi="宋体" w:eastAsia="宋体" w:cs="宋体"/>
          <w:sz w:val="21"/>
          <w:szCs w:val="21"/>
          <w:highlight w:val="none"/>
          <w:lang w:val="en-US" w:eastAsia="zh-CN"/>
        </w:rPr>
        <w:t xml:space="preserve">审核</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5.1供应商</w:t>
      </w:r>
      <w:r>
        <w:rPr>
          <w:rFonts w:hint="eastAsia" w:ascii="宋体" w:hAnsi="宋体" w:eastAsia="宋体" w:cs="宋体"/>
          <w:sz w:val="21"/>
          <w:szCs w:val="21"/>
          <w:highlight w:val="none"/>
        </w:rPr>
        <w:t xml:space="preserve">应及时了解工程设计变更情况，取得设计变更文件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签证资料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协助</w:t>
      </w:r>
      <w:r>
        <w:rPr>
          <w:rFonts w:hint="eastAsia" w:ascii="宋体" w:hAnsi="宋体" w:cs="宋体"/>
          <w:sz w:val="21"/>
          <w:szCs w:val="21"/>
          <w:highlight w:val="none"/>
          <w:lang w:val="en-US" w:eastAsia="zh-CN"/>
        </w:rPr>
        <w:t xml:space="preserve">项目</w:t>
      </w:r>
      <w:r>
        <w:rPr>
          <w:rFonts w:hint="eastAsia" w:ascii="宋体" w:hAnsi="宋体" w:eastAsia="宋体" w:cs="宋体"/>
          <w:sz w:val="21"/>
          <w:szCs w:val="21"/>
          <w:highlight w:val="none"/>
          <w:lang w:val="en-US" w:eastAsia="zh-CN"/>
        </w:rPr>
        <w:t xml:space="preserve">建设单位收集、审查原始数据、施工图片、测绘报告、计算底稿等资料，</w:t>
      </w:r>
      <w:r>
        <w:rPr>
          <w:rFonts w:hint="eastAsia" w:ascii="宋体" w:hAnsi="宋体" w:eastAsia="宋体" w:cs="宋体"/>
          <w:sz w:val="21"/>
          <w:szCs w:val="21"/>
          <w:highlight w:val="none"/>
        </w:rPr>
        <w:t xml:space="preserve">审核</w:t>
      </w:r>
      <w:r>
        <w:rPr>
          <w:rFonts w:hint="eastAsia" w:ascii="宋体" w:hAnsi="宋体" w:eastAsia="宋体" w:cs="宋体"/>
          <w:sz w:val="21"/>
          <w:szCs w:val="21"/>
          <w:highlight w:val="none"/>
          <w:lang w:val="en-US" w:eastAsia="zh-CN"/>
        </w:rPr>
        <w:t xml:space="preserve">施工单位的变更签证</w:t>
      </w:r>
      <w:r>
        <w:rPr>
          <w:rFonts w:hint="eastAsia" w:ascii="宋体" w:hAnsi="宋体" w:eastAsia="宋体" w:cs="宋体"/>
          <w:sz w:val="21"/>
          <w:szCs w:val="21"/>
          <w:highlight w:val="none"/>
        </w:rPr>
        <w:t xml:space="preserve">报价，分析对合同价（包含设计费）所产生的增减造价影响，供</w:t>
      </w:r>
      <w:r>
        <w:rPr>
          <w:rFonts w:hint="eastAsia" w:ascii="宋体" w:hAnsi="宋体" w:cs="宋体"/>
          <w:sz w:val="21"/>
          <w:szCs w:val="21"/>
          <w:highlight w:val="none"/>
          <w:lang w:val="en-US" w:eastAsia="zh-CN"/>
        </w:rPr>
        <w:t xml:space="preserve">项目</w:t>
      </w:r>
      <w:r>
        <w:rPr>
          <w:rFonts w:hint="eastAsia" w:ascii="宋体" w:hAnsi="宋体" w:eastAsia="宋体" w:cs="宋体"/>
          <w:sz w:val="21"/>
          <w:szCs w:val="21"/>
          <w:highlight w:val="none"/>
          <w:lang w:val="en-US" w:eastAsia="zh-CN"/>
        </w:rPr>
        <w:t xml:space="preserve">建设单位审批</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5.2</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工程变更</w:t>
      </w:r>
      <w:r>
        <w:rPr>
          <w:rFonts w:hint="eastAsia" w:ascii="宋体" w:hAnsi="宋体" w:eastAsia="宋体" w:cs="宋体"/>
          <w:color w:val="auto"/>
          <w:sz w:val="21"/>
          <w:szCs w:val="21"/>
          <w:highlight w:val="none"/>
        </w:rPr>
        <w:t xml:space="preserve">方案报审</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中签署意见的要求：</w:t>
      </w:r>
      <w:r/>
    </w:p>
    <w:p>
      <w:pPr>
        <w:numPr>
          <w:ilvl w:val="0"/>
          <w:numId w:val="0"/>
        </w:num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对拟变更实施方案作技术合理性、造价经济性的评判，计算对合同价产生的调增减金额，表明是否同意其变更方案。</w:t>
      </w:r>
      <w:r/>
    </w:p>
    <w:p>
      <w:pPr>
        <w:numPr>
          <w:ilvl w:val="0"/>
          <w:numId w:val="0"/>
        </w:num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接收方案报审</w:t>
      </w:r>
      <w:r>
        <w:rPr>
          <w:rFonts w:hint="eastAsia" w:ascii="宋体" w:hAnsi="宋体" w:eastAsia="宋体" w:cs="宋体"/>
          <w:color w:val="auto"/>
          <w:sz w:val="21"/>
          <w:szCs w:val="21"/>
          <w:highlight w:val="none"/>
          <w:lang w:val="en-US" w:eastAsia="zh-CN"/>
        </w:rPr>
        <w:t xml:space="preserve">资料</w:t>
      </w:r>
      <w:r>
        <w:rPr>
          <w:rFonts w:hint="eastAsia" w:ascii="宋体" w:hAnsi="宋体" w:eastAsia="宋体" w:cs="宋体"/>
          <w:color w:val="auto"/>
          <w:sz w:val="21"/>
          <w:szCs w:val="21"/>
          <w:highlight w:val="none"/>
        </w:rPr>
        <w:t xml:space="preserve">后3天内完成审核。</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5.3</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在工程量计量签证</w:t>
      </w:r>
      <w:r>
        <w:rPr>
          <w:rFonts w:hint="eastAsia" w:ascii="宋体" w:hAnsi="宋体" w:eastAsia="宋体" w:cs="宋体"/>
          <w:color w:val="auto"/>
          <w:sz w:val="21"/>
          <w:szCs w:val="21"/>
          <w:highlight w:val="none"/>
          <w:lang w:val="en-US" w:eastAsia="zh-CN"/>
        </w:rPr>
        <w:t xml:space="preserve">资料中签署意见</w:t>
      </w:r>
      <w:r>
        <w:rPr>
          <w:rFonts w:hint="eastAsia" w:ascii="宋体" w:hAnsi="宋体" w:eastAsia="宋体" w:cs="宋体"/>
          <w:color w:val="auto"/>
          <w:sz w:val="21"/>
          <w:szCs w:val="21"/>
          <w:highlight w:val="none"/>
        </w:rPr>
        <w:t xml:space="preserve">的要求：</w:t>
      </w:r>
      <w:r/>
    </w:p>
    <w:p>
      <w:pPr>
        <w:numPr>
          <w:ilvl w:val="0"/>
          <w:numId w:val="2"/>
        </w:num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逐项审核对</w:t>
      </w:r>
      <w:r>
        <w:rPr>
          <w:rFonts w:hint="eastAsia" w:ascii="宋体" w:hAnsi="宋体" w:eastAsia="宋体" w:cs="宋体"/>
          <w:color w:val="auto"/>
          <w:sz w:val="21"/>
          <w:szCs w:val="21"/>
          <w:highlight w:val="none"/>
          <w:lang w:val="en-US" w:eastAsia="zh-CN"/>
        </w:rPr>
        <w:t xml:space="preserve">施工图预算可能变化</w:t>
      </w:r>
      <w:r>
        <w:rPr>
          <w:rFonts w:hint="eastAsia" w:ascii="宋体" w:hAnsi="宋体" w:eastAsia="宋体" w:cs="宋体"/>
          <w:color w:val="auto"/>
          <w:sz w:val="21"/>
          <w:szCs w:val="21"/>
          <w:highlight w:val="none"/>
        </w:rPr>
        <w:t xml:space="preserve">的工程量。</w:t>
      </w:r>
      <w:r/>
    </w:p>
    <w:p>
      <w:pPr>
        <w:numPr>
          <w:ilvl w:val="-1"/>
          <w:numId w:val="0"/>
        </w:num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计算签证工程量的预算造价，并按合同约定结算方式下浮，确定与原合同价的增减造价。</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收到现场工程量签证单后7天内完成审核。</w:t>
      </w:r>
      <w:r/>
    </w:p>
    <w:p>
      <w:pPr>
        <w:ind w:firstLine="420"/>
        <w:keepLines w:val="0"/>
        <w:keepNext w:val="0"/>
        <w:pageBreakBefore w:val="0"/>
        <w:spacing w:line="360" w:lineRule="auto"/>
        <w:widowControl w:val="off"/>
        <w:tabs>
          <w:tab w:val="left" w:pos="360" w:leader="none"/>
          <w:tab w:val="left" w:pos="41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5.4</w:t>
      </w:r>
      <w:r>
        <w:rPr>
          <w:rFonts w:hint="eastAsia" w:ascii="宋体" w:hAnsi="宋体" w:eastAsia="宋体" w:cs="宋体"/>
          <w:color w:val="000000"/>
          <w:sz w:val="21"/>
          <w:szCs w:val="21"/>
          <w:highlight w:val="none"/>
          <w:lang w:val="en-US" w:eastAsia="zh-CN"/>
        </w:rPr>
        <w:t xml:space="preserve">供应商应配合</w:t>
      </w:r>
      <w:r>
        <w:rPr>
          <w:rFonts w:hint="eastAsia" w:ascii="宋体" w:hAnsi="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eastAsia="zh-CN"/>
        </w:rPr>
        <w:t xml:space="preserve">建设单位，</w:t>
      </w:r>
      <w:r>
        <w:rPr>
          <w:rFonts w:hint="eastAsia" w:ascii="宋体" w:hAnsi="宋体" w:eastAsia="宋体" w:cs="宋体"/>
          <w:color w:val="auto"/>
          <w:sz w:val="21"/>
          <w:szCs w:val="21"/>
          <w:highlight w:val="none"/>
          <w:lang w:val="en-US" w:eastAsia="zh-CN"/>
        </w:rPr>
        <w:t xml:space="preserve">依据《吴中经济技术开发区政府投资项目工程变更信息归集管理实施细则》（吴开工监办〔2026〕2号）的有关规定，办理变更信息归集</w:t>
      </w:r>
      <w:r>
        <w:rPr>
          <w:rFonts w:hint="eastAsia" w:ascii="宋体" w:hAnsi="宋体" w:eastAsia="宋体" w:cs="宋体"/>
          <w:color w:val="000000"/>
          <w:sz w:val="21"/>
          <w:szCs w:val="21"/>
          <w:highlight w:val="none"/>
          <w:lang w:val="en-US" w:eastAsia="zh-CN"/>
        </w:rPr>
        <w:t xml:space="preserve">。</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6、对工程进度款的审核</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6.1供应商在施工监理审核当月完成工程量基础上，依据施工图预算</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复核当月实际完成的</w:t>
      </w:r>
      <w:r>
        <w:rPr>
          <w:rFonts w:hint="eastAsia" w:ascii="宋体" w:hAnsi="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lang w:val="en-US" w:eastAsia="zh-CN"/>
        </w:rPr>
        <w:t xml:space="preserve">工程量。</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供应商按合同支付比例核定应支付月进度款。</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供应商签署支付意见时，必须签明当月产值、当月应付款、累计产值、累计应付款。</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合同外新增项目在经过变更信息归集后，按合同约定纳入进度款支付。</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供应商应在收到工程计量资料之日起3天内完成审核。</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7、对材料、设备的询价</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7.1供应商根据施工单位的材料设备报价进行审核，以“材料设备询价意见表”形式函告项目建设单位。</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7.2供应商询价意见要求包括注明询价为信息指导价或市场价，是否应按合同约定下浮。</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7.3供应商参与配合项目建设单位组织的材料设备定价事宜。</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7.4如专业工程、材料设备暂估价项目通过二次招标方式发包定价，供应商应对二次招标项目的标底进行审核，并向项目建设单位提交标底审核报告。</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8、关于隐蔽工程、重要节点的跟审影像资料要求：按照</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en-US" w:eastAsia="zh-CN"/>
        </w:rPr>
        <w:t xml:space="preserve">制</w:t>
      </w:r>
      <w:r>
        <w:rPr>
          <w:rFonts w:hint="eastAsia" w:ascii="宋体" w:hAnsi="宋体" w:cs="宋体"/>
          <w:color w:val="auto"/>
          <w:sz w:val="21"/>
          <w:szCs w:val="21"/>
          <w:highlight w:val="none"/>
          <w:lang w:val="en-US" w:eastAsia="zh-CN"/>
        </w:rPr>
        <w:t xml:space="preserve">定</w:t>
      </w:r>
      <w:r>
        <w:rPr>
          <w:rFonts w:hint="eastAsia" w:ascii="宋体" w:hAnsi="宋体" w:eastAsia="宋体" w:cs="宋体"/>
          <w:color w:val="auto"/>
          <w:sz w:val="21"/>
          <w:szCs w:val="21"/>
          <w:highlight w:val="none"/>
          <w:lang w:val="en-US" w:eastAsia="zh-CN"/>
        </w:rPr>
        <w:t xml:space="preserve">的《各专业工程隐蔽项目拍摄影像资料指引清单》要求，每周五（遇节假日顺延）提供一组隐蔽工程、重要节点工程的影像资料，并编写成文档，每张照片下配文字说明，图片周报在每周五提交给</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en-US" w:eastAsia="zh-CN"/>
        </w:rPr>
        <w:t xml:space="preserve">。周报中的图片不得少于20张，注重图片拍摄质量，图片必须横拍，并带日期水印。</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9、工程造价控制跟审月报：供应商每月5日前向</w:t>
      </w:r>
      <w:r>
        <w:rPr>
          <w:rFonts w:hint="eastAsia" w:ascii="宋体" w:hAnsi="宋体" w:eastAsia="宋体" w:cs="宋体"/>
          <w:color w:val="auto"/>
          <w:sz w:val="21"/>
          <w:szCs w:val="21"/>
          <w:highlight w:val="none"/>
          <w:lang w:val="en-US" w:eastAsia="zh-CN"/>
        </w:rPr>
        <w:t xml:space="preserve">采购单位</w:t>
      </w:r>
      <w:r>
        <w:rPr>
          <w:rFonts w:hint="eastAsia" w:ascii="宋体" w:hAnsi="宋体" w:eastAsia="宋体" w:cs="宋体"/>
          <w:color w:val="auto"/>
          <w:sz w:val="21"/>
          <w:szCs w:val="21"/>
          <w:highlight w:val="none"/>
          <w:lang w:val="en-US" w:eastAsia="zh-CN"/>
        </w:rPr>
        <w:t xml:space="preserve">、项目建设单位申报上个月的造价控制跟审工作月报，并附与月报内容相关的佐证资料，尤其是当月发生变更、签证、询价事项的资料。</w:t>
      </w:r>
      <w:r/>
    </w:p>
    <w:p>
      <w:pPr>
        <w:ind w:firstLine="420"/>
        <w:keepLines w:val="0"/>
        <w:keepNext w:val="0"/>
        <w:pageBreakBefore w:val="0"/>
        <w:spacing w:line="360" w:lineRule="auto"/>
        <w:widowControl w:val="off"/>
        <w:tabs>
          <w:tab w:val="left" w:pos="41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工程竣工验收后，供应商应及时收集完善与工程造价有关的成果资料，形成造价控制总结报告。总结报告内容包括：（1）工程概况；（2）工程变更、签证情况汇总；（3）月进度款支付汇总；（4）材料、设备询价汇总；（5）跟审过程中发现的主要问题；（6）提出修正完善的措施或建议。</w:t>
      </w:r>
      <w:r/>
    </w:p>
    <w:p>
      <w:pPr>
        <w:pStyle w:val="718"/>
        <w:ind w:firstLine="420"/>
        <w:rPr>
          <w:rFonts w:hint="default" w:ascii="宋体" w:hAnsi="Times New Roman" w:eastAsia="宋体" w:cs="Times New Roman"/>
          <w:color w:val="auto"/>
          <w:sz w:val="24"/>
          <w:szCs w:val="22"/>
          <w:highlight w:val="none"/>
          <w:lang w:val="en-US" w:eastAsia="zh-CN"/>
        </w:rPr>
      </w:pPr>
      <w:r>
        <w:rPr>
          <w:rFonts w:hint="eastAsia" w:ascii="宋体" w:hAnsi="宋体" w:eastAsia="宋体" w:cs="宋体"/>
          <w:color w:val="auto"/>
          <w:sz w:val="21"/>
          <w:szCs w:val="21"/>
          <w:highlight w:val="none"/>
          <w:lang w:val="en-US" w:eastAsia="zh-CN"/>
        </w:rPr>
        <w:t xml:space="preserve">11、竣工结算初步审核：审核工程竣工结算，并出具审核意见。</w:t>
      </w:r>
      <w:r/>
    </w:p>
    <w:p>
      <w:pPr>
        <w:numPr>
          <w:ilvl w:val="0"/>
          <w:numId w:val="0"/>
        </w:num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综合说明</w:t>
      </w:r>
      <w:r>
        <w:rPr>
          <w:rFonts w:hint="eastAsia" w:ascii="宋体" w:hAnsi="宋体" w:cs="宋体"/>
          <w:b/>
          <w:bCs/>
          <w:color w:val="auto"/>
          <w:szCs w:val="21"/>
          <w:highlight w:val="none"/>
        </w:rPr>
        <w:t xml:space="preserve">：</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提供的服务能够至少达到以上要求，同时明确详细的服务方案。</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必须承诺</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文件中提出的全部管理要求，如果其中某些条款不响应时，应在文件中逐条列出，未列出的视同响应。</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eastAsia="zh-CN"/>
        </w:rPr>
        <w:t xml:space="preserve">、成交单位</w:t>
      </w:r>
      <w:r>
        <w:rPr>
          <w:rFonts w:hint="eastAsia" w:ascii="宋体" w:hAnsi="宋体" w:eastAsia="宋体" w:cs="宋体"/>
          <w:color w:val="auto"/>
          <w:sz w:val="21"/>
          <w:szCs w:val="21"/>
          <w:highlight w:val="none"/>
          <w:shd w:val="clear" w:color="auto" w:fill="auto"/>
        </w:rPr>
        <w:t xml:space="preserve">对服务缺陷不予更正，采购方有权另请其他单位更正，所发生的费用由</w:t>
      </w:r>
      <w:r>
        <w:rPr>
          <w:rFonts w:hint="eastAsia" w:ascii="宋体" w:hAnsi="宋体" w:eastAsia="宋体" w:cs="宋体"/>
          <w:color w:val="auto"/>
          <w:sz w:val="21"/>
          <w:szCs w:val="21"/>
          <w:highlight w:val="none"/>
          <w:shd w:val="clear" w:color="auto" w:fill="auto"/>
          <w:lang w:eastAsia="zh-CN"/>
        </w:rPr>
        <w:t xml:space="preserve">成交单位</w:t>
      </w:r>
      <w:r>
        <w:rPr>
          <w:rFonts w:hint="eastAsia" w:ascii="宋体" w:hAnsi="宋体" w:eastAsia="宋体" w:cs="宋体"/>
          <w:color w:val="auto"/>
          <w:sz w:val="21"/>
          <w:szCs w:val="21"/>
          <w:highlight w:val="none"/>
          <w:shd w:val="clear" w:color="auto" w:fill="auto"/>
        </w:rPr>
        <w:t xml:space="preserve">承担。</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本项目</w:t>
      </w:r>
      <w:r>
        <w:rPr>
          <w:rFonts w:hint="eastAsia" w:ascii="宋体" w:hAnsi="宋体" w:eastAsia="宋体" w:cs="宋体"/>
          <w:color w:val="auto"/>
          <w:sz w:val="21"/>
          <w:szCs w:val="21"/>
          <w:highlight w:val="none"/>
          <w:shd w:val="clear" w:color="auto" w:fill="auto"/>
          <w:lang w:eastAsia="zh-CN"/>
        </w:rPr>
        <w:t xml:space="preserve">成交单位</w:t>
      </w:r>
      <w:r>
        <w:rPr>
          <w:rFonts w:hint="eastAsia" w:ascii="宋体" w:hAnsi="宋体" w:eastAsia="宋体" w:cs="宋体"/>
          <w:color w:val="auto"/>
          <w:sz w:val="21"/>
          <w:szCs w:val="21"/>
          <w:highlight w:val="none"/>
          <w:shd w:val="clear" w:color="auto" w:fill="auto"/>
        </w:rPr>
        <w:t xml:space="preserve">不得转包给第三方。</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5、供应商</w:t>
      </w:r>
      <w:r>
        <w:rPr>
          <w:rFonts w:hint="eastAsia" w:ascii="宋体" w:hAnsi="宋体" w:eastAsia="宋体" w:cs="宋体"/>
          <w:color w:val="auto"/>
          <w:sz w:val="21"/>
          <w:szCs w:val="21"/>
          <w:highlight w:val="none"/>
          <w:shd w:val="clear" w:color="auto" w:fill="auto"/>
        </w:rPr>
        <w:t xml:space="preserve">所提供的相关货物或服务应符合国家有关标准和规范，遵循</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文件的要求，并提供详细说明。</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6、响应</w:t>
      </w:r>
      <w:r>
        <w:rPr>
          <w:rFonts w:hint="eastAsia" w:ascii="宋体" w:hAnsi="宋体" w:eastAsia="宋体" w:cs="宋体"/>
          <w:color w:val="auto"/>
          <w:sz w:val="21"/>
          <w:szCs w:val="21"/>
          <w:highlight w:val="none"/>
          <w:shd w:val="clear" w:color="auto" w:fill="auto"/>
        </w:rPr>
        <w:t xml:space="preserve">文件应如实进行实质性响应，量化指标必须列明具体数值，否则其</w:t>
      </w:r>
      <w:r>
        <w:rPr>
          <w:rFonts w:hint="eastAsia" w:ascii="宋体" w:hAnsi="宋体" w:eastAsia="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rPr>
        <w:t xml:space="preserve">文件将被拒绝。</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在其</w:t>
      </w:r>
      <w:r>
        <w:rPr>
          <w:rFonts w:hint="eastAsia" w:ascii="宋体" w:hAnsi="宋体" w:eastAsia="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rPr>
        <w:t xml:space="preserve">文件中对于</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文件已提供以及未提供的货物或服务情况均须进行完整的阐述和说明，并对</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文件要求的人员提供相关证明文件，否则其</w:t>
      </w:r>
      <w:r>
        <w:rPr>
          <w:rFonts w:hint="eastAsia" w:ascii="宋体" w:hAnsi="宋体" w:eastAsia="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rPr>
        <w:t xml:space="preserve">文件将有被拒绝的可能。</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7、供应商</w:t>
      </w:r>
      <w:r>
        <w:rPr>
          <w:rFonts w:hint="eastAsia" w:ascii="宋体" w:hAnsi="宋体" w:eastAsia="宋体" w:cs="宋体"/>
          <w:color w:val="auto"/>
          <w:sz w:val="21"/>
          <w:szCs w:val="21"/>
          <w:highlight w:val="none"/>
          <w:shd w:val="clear" w:color="auto" w:fill="auto"/>
        </w:rPr>
        <w:t xml:space="preserve">提供的</w:t>
      </w:r>
      <w:r>
        <w:rPr>
          <w:rFonts w:hint="eastAsia" w:ascii="宋体" w:hAnsi="宋体" w:eastAsia="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rPr>
        <w:t xml:space="preserve">文件内容须真实、准确、有效，如提供虚假材料或对</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文件所要求说明的情况故意隐瞒或虚报，视为不实质性响应</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要求，其投标文件将被拒绝。已</w:t>
      </w:r>
      <w:r>
        <w:rPr>
          <w:rFonts w:hint="eastAsia" w:ascii="宋体" w:hAnsi="宋体" w:eastAsia="宋体" w:cs="宋体"/>
          <w:color w:val="auto"/>
          <w:sz w:val="21"/>
          <w:szCs w:val="21"/>
          <w:highlight w:val="none"/>
          <w:shd w:val="clear" w:color="auto" w:fill="auto"/>
          <w:lang w:val="en-US" w:eastAsia="zh-CN"/>
        </w:rPr>
        <w:t xml:space="preserve">成交</w:t>
      </w:r>
      <w:r>
        <w:rPr>
          <w:rFonts w:hint="eastAsia" w:ascii="宋体" w:hAnsi="宋体" w:eastAsia="宋体" w:cs="宋体"/>
          <w:color w:val="auto"/>
          <w:sz w:val="21"/>
          <w:szCs w:val="21"/>
          <w:highlight w:val="none"/>
          <w:shd w:val="clear" w:color="auto" w:fill="auto"/>
        </w:rPr>
        <w:t xml:space="preserve">的将取消</w:t>
      </w:r>
      <w:r>
        <w:rPr>
          <w:rFonts w:hint="eastAsia" w:ascii="宋体" w:hAnsi="宋体" w:eastAsia="宋体" w:cs="宋体"/>
          <w:color w:val="auto"/>
          <w:sz w:val="21"/>
          <w:szCs w:val="21"/>
          <w:highlight w:val="none"/>
          <w:shd w:val="clear" w:color="auto" w:fill="auto"/>
          <w:lang w:val="en-US" w:eastAsia="zh-CN"/>
        </w:rPr>
        <w:t xml:space="preserve">成交</w:t>
      </w:r>
      <w:r>
        <w:rPr>
          <w:rFonts w:hint="eastAsia" w:ascii="宋体" w:hAnsi="宋体" w:eastAsia="宋体" w:cs="宋体"/>
          <w:color w:val="auto"/>
          <w:sz w:val="21"/>
          <w:szCs w:val="21"/>
          <w:highlight w:val="none"/>
          <w:shd w:val="clear" w:color="auto" w:fill="auto"/>
        </w:rPr>
        <w:t xml:space="preserve">资格，并按《中华人民共和国政府采购法》第七十七条的相关办法处理。</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8、</w:t>
      </w:r>
      <w:r>
        <w:rPr>
          <w:rFonts w:hint="eastAsia" w:ascii="宋体" w:hAnsi="宋体" w:eastAsia="宋体" w:cs="宋体"/>
          <w:color w:val="auto"/>
          <w:sz w:val="21"/>
          <w:szCs w:val="21"/>
          <w:highlight w:val="none"/>
          <w:shd w:val="clear" w:color="auto" w:fill="auto"/>
          <w:lang w:eastAsia="zh-CN"/>
        </w:rPr>
        <w:t xml:space="preserve">采购</w:t>
      </w:r>
      <w:r>
        <w:rPr>
          <w:rFonts w:hint="eastAsia" w:ascii="宋体" w:hAnsi="宋体" w:eastAsia="宋体" w:cs="宋体"/>
          <w:color w:val="auto"/>
          <w:sz w:val="21"/>
          <w:szCs w:val="21"/>
          <w:highlight w:val="none"/>
          <w:shd w:val="clear" w:color="auto" w:fill="auto"/>
        </w:rPr>
        <w:t xml:space="preserve">文件提出的是最低限度的要求，并未对一切细节作出规定，也未充分引述全部有关标准和规范的条文，</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提供的所有</w:t>
      </w:r>
      <w:r>
        <w:rPr>
          <w:rFonts w:hint="eastAsia" w:ascii="宋体" w:hAnsi="宋体" w:eastAsia="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rPr>
        <w:t xml:space="preserve">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22"/>
        <w:spacing w:line="42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八</w:t>
      </w:r>
      <w:r>
        <w:rPr>
          <w:rFonts w:hint="eastAsia" w:ascii="宋体" w:hAnsi="宋体"/>
          <w:b/>
          <w:color w:val="auto"/>
          <w:szCs w:val="21"/>
          <w:highlight w:val="none"/>
        </w:rPr>
        <w:t xml:space="preserve">、</w:t>
      </w:r>
      <w:r>
        <w:rPr>
          <w:rFonts w:ascii="宋体" w:hAnsi="宋体"/>
          <w:b/>
          <w:color w:val="auto"/>
          <w:szCs w:val="21"/>
          <w:highlight w:val="none"/>
        </w:rPr>
        <w:t xml:space="preserve">合同价款</w:t>
      </w:r>
      <w:r>
        <w:rPr>
          <w:rFonts w:hint="eastAsia" w:ascii="宋体" w:hAnsi="宋体"/>
          <w:b/>
          <w:color w:val="auto"/>
          <w:szCs w:val="21"/>
          <w:highlight w:val="none"/>
        </w:rPr>
        <w:t xml:space="preserve">支付</w:t>
      </w:r>
      <w:r>
        <w:rPr>
          <w:rFonts w:ascii="宋体" w:hAnsi="宋体"/>
          <w:b/>
          <w:color w:val="auto"/>
          <w:szCs w:val="21"/>
          <w:highlight w:val="none"/>
        </w:rPr>
        <w:t xml:space="preserve">：</w:t>
      </w:r>
      <w:r/>
    </w:p>
    <w:p>
      <w:pPr>
        <w:ind w:firstLine="210"/>
        <w:spacing w:line="420" w:lineRule="exact"/>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（1）造价控制跟审服务费用按照附表一《</w:t>
      </w:r>
      <w:r>
        <w:rPr>
          <w:rFonts w:hint="eastAsia" w:ascii="宋体" w:hAnsi="宋体"/>
          <w:b w:val="0"/>
          <w:bCs/>
          <w:color w:val="auto"/>
          <w:szCs w:val="21"/>
          <w:highlight w:val="none"/>
          <w:lang w:eastAsia="zh-CN"/>
        </w:rPr>
        <w:t xml:space="preserve">苏州吴中经济技术开发区财政分局关于社会审计机构参与政府及国有投资工程</w:t>
      </w:r>
      <w:r>
        <w:rPr>
          <w:rFonts w:hint="eastAsia" w:ascii="宋体" w:hAnsi="宋体"/>
          <w:b w:val="0"/>
          <w:bCs/>
          <w:color w:val="auto"/>
          <w:szCs w:val="21"/>
          <w:highlight w:val="none"/>
          <w:lang w:val="en-US" w:eastAsia="zh-CN"/>
        </w:rPr>
        <w:t xml:space="preserve">造价控制跟审服务酬金</w:t>
      </w:r>
      <w:r>
        <w:rPr>
          <w:rFonts w:hint="eastAsia" w:ascii="宋体" w:hAnsi="宋体"/>
          <w:b w:val="0"/>
          <w:bCs/>
          <w:color w:val="auto"/>
          <w:szCs w:val="21"/>
          <w:highlight w:val="none"/>
          <w:lang w:eastAsia="zh-CN"/>
        </w:rPr>
        <w:t xml:space="preserve">的</w:t>
      </w:r>
      <w:r>
        <w:rPr>
          <w:rFonts w:hint="eastAsia" w:ascii="宋体" w:hAnsi="宋体"/>
          <w:b w:val="0"/>
          <w:bCs/>
          <w:color w:val="auto"/>
          <w:szCs w:val="21"/>
          <w:highlight w:val="none"/>
          <w:lang w:val="en-US" w:eastAsia="zh-CN"/>
        </w:rPr>
        <w:t xml:space="preserve">计算</w:t>
      </w:r>
      <w:r>
        <w:rPr>
          <w:rFonts w:hint="eastAsia" w:ascii="宋体" w:hAnsi="宋体"/>
          <w:b w:val="0"/>
          <w:bCs/>
          <w:color w:val="auto"/>
          <w:szCs w:val="21"/>
          <w:highlight w:val="none"/>
          <w:lang w:eastAsia="zh-CN"/>
        </w:rPr>
        <w:t xml:space="preserve">办法</w:t>
      </w:r>
      <w:r>
        <w:rPr>
          <w:rFonts w:hint="eastAsia" w:ascii="宋体" w:hAnsi="宋体"/>
          <w:b w:val="0"/>
          <w:bCs/>
          <w:color w:val="auto"/>
          <w:szCs w:val="21"/>
          <w:highlight w:val="none"/>
          <w:lang w:val="en-US" w:eastAsia="zh-CN"/>
        </w:rPr>
        <w:t xml:space="preserve">》明确的计费标准执行。</w:t>
      </w:r>
      <w:r/>
    </w:p>
    <w:p>
      <w:pPr>
        <w:ind w:firstLine="210"/>
        <w:spacing w:line="420" w:lineRule="exact"/>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（2）造价控制跟审服务</w:t>
      </w:r>
      <w:r>
        <w:rPr>
          <w:rFonts w:hint="eastAsia" w:ascii="宋体" w:hAnsi="宋体"/>
          <w:b w:val="0"/>
          <w:bCs/>
          <w:color w:val="auto"/>
          <w:szCs w:val="21"/>
          <w:highlight w:val="none"/>
        </w:rPr>
        <w:t xml:space="preserve">最终结算费用按考核结果得分百分比</w:t>
      </w:r>
      <w:r>
        <w:rPr>
          <w:rFonts w:hint="eastAsia" w:ascii="宋体" w:hAnsi="宋体"/>
          <w:b w:val="0"/>
          <w:bCs/>
          <w:color w:val="auto"/>
          <w:szCs w:val="21"/>
          <w:highlight w:val="none"/>
          <w:lang w:val="en-US" w:eastAsia="zh-CN"/>
        </w:rPr>
        <w:t xml:space="preserve">结算支付</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考核标准详见附表二《</w:t>
      </w:r>
      <w:r>
        <w:rPr>
          <w:rFonts w:hint="eastAsia" w:ascii="宋体" w:hAnsi="宋体"/>
          <w:b w:val="0"/>
          <w:bCs/>
          <w:color w:val="auto"/>
          <w:szCs w:val="21"/>
          <w:highlight w:val="none"/>
          <w:lang w:eastAsia="zh-CN"/>
        </w:rPr>
        <w:t xml:space="preserve">苏州吴中经济技术开发区财政分局</w:t>
      </w:r>
      <w:r>
        <w:rPr>
          <w:rFonts w:hint="eastAsia" w:ascii="宋体" w:hAnsi="宋体"/>
          <w:b w:val="0"/>
          <w:bCs/>
          <w:color w:val="auto"/>
          <w:szCs w:val="21"/>
          <w:highlight w:val="none"/>
        </w:rPr>
        <w:t xml:space="preserve">委托</w:t>
      </w:r>
      <w:r>
        <w:rPr>
          <w:rFonts w:hint="eastAsia" w:ascii="宋体" w:hAnsi="宋体"/>
          <w:b w:val="0"/>
          <w:bCs/>
          <w:color w:val="auto"/>
          <w:szCs w:val="21"/>
          <w:highlight w:val="none"/>
          <w:lang w:val="en-US" w:eastAsia="zh-CN"/>
        </w:rPr>
        <w:t xml:space="preserve">造价控制跟审</w:t>
      </w:r>
      <w:r>
        <w:rPr>
          <w:rFonts w:hint="eastAsia" w:ascii="宋体" w:hAnsi="宋体"/>
          <w:b w:val="0"/>
          <w:bCs/>
          <w:color w:val="auto"/>
          <w:szCs w:val="21"/>
          <w:highlight w:val="none"/>
        </w:rPr>
        <w:t xml:space="preserve">项目考核表</w:t>
      </w:r>
      <w:r>
        <w:rPr>
          <w:rFonts w:hint="eastAsia" w:ascii="宋体" w:hAnsi="宋体"/>
          <w:b w:val="0"/>
          <w:bCs/>
          <w:color w:val="auto"/>
          <w:szCs w:val="21"/>
          <w:highlight w:val="none"/>
          <w:lang w:val="en-US" w:eastAsia="zh-CN"/>
        </w:rPr>
        <w:t xml:space="preserve">》。</w:t>
      </w:r>
      <w:r/>
    </w:p>
    <w:p>
      <w:pPr>
        <w:ind w:firstLine="210"/>
        <w:spacing w:line="420" w:lineRule="exact"/>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w:t>
      </w:r>
      <w:r>
        <w:rPr>
          <w:rFonts w:hint="eastAsia" w:ascii="宋体" w:hAnsi="宋体"/>
          <w:b w:val="0"/>
          <w:bCs/>
          <w:color w:val="auto"/>
          <w:szCs w:val="21"/>
          <w:highlight w:val="none"/>
          <w:lang w:eastAsia="zh-CN"/>
        </w:rPr>
        <w:t xml:space="preserve">受委托的</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lang w:eastAsia="zh-CN"/>
        </w:rPr>
        <w:t xml:space="preserve">不得擅自向被评审单位收取任何费用。如</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存在擅自收取费用行为，</w:t>
      </w:r>
      <w:r>
        <w:rPr>
          <w:rFonts w:hint="eastAsia" w:ascii="宋体" w:hAnsi="宋体"/>
          <w:b w:val="0"/>
          <w:bCs/>
          <w:color w:val="auto"/>
          <w:szCs w:val="21"/>
          <w:highlight w:val="none"/>
          <w:lang w:val="en-US" w:eastAsia="zh-CN"/>
        </w:rPr>
        <w:t xml:space="preserve">采购单位</w:t>
      </w:r>
      <w:r>
        <w:rPr>
          <w:rFonts w:hint="eastAsia" w:ascii="宋体" w:hAnsi="宋体"/>
          <w:b w:val="0"/>
          <w:bCs/>
          <w:color w:val="auto"/>
          <w:szCs w:val="21"/>
          <w:highlight w:val="none"/>
        </w:rPr>
        <w:t xml:space="preserve">有权终止委托</w:t>
      </w:r>
      <w:r>
        <w:rPr>
          <w:rFonts w:hint="eastAsia" w:ascii="宋体" w:hAnsi="宋体"/>
          <w:b w:val="0"/>
          <w:bCs/>
          <w:color w:val="auto"/>
          <w:szCs w:val="21"/>
          <w:highlight w:val="none"/>
          <w:lang w:eastAsia="zh-CN"/>
        </w:rPr>
        <w:t xml:space="preserve">跟审</w:t>
      </w:r>
      <w:r>
        <w:rPr>
          <w:rFonts w:hint="eastAsia" w:ascii="宋体" w:hAnsi="宋体"/>
          <w:b w:val="0"/>
          <w:bCs/>
          <w:color w:val="auto"/>
          <w:szCs w:val="21"/>
          <w:highlight w:val="none"/>
        </w:rPr>
        <w:t xml:space="preserve">服务合同。情节严重的，依法提请有关部门追究</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和相关责任人的行政及法律责任。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color w:val="auto"/>
          <w:highlight w:val="none"/>
        </w:rPr>
      </w:pPr>
      <w:r>
        <w:rPr>
          <w:color w:val="auto"/>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pStyle w:val="820"/>
        <w:rPr>
          <w:rStyle w:val="1017"/>
          <w:rFonts w:hint="eastAsia" w:ascii="宋体" w:hAnsi="宋体" w:cs="宋体"/>
          <w:color w:val="auto"/>
          <w:sz w:val="43"/>
          <w:szCs w:val="43"/>
          <w:highlight w:val="none"/>
        </w:rPr>
      </w:pPr>
      <w:r>
        <w:rPr>
          <w:rFonts w:hint="eastAsia" w:ascii="宋体" w:hAnsi="宋体" w:cs="宋体"/>
          <w:color w:val="auto"/>
          <w:sz w:val="43"/>
          <w:szCs w:val="43"/>
          <w:highlight w:val="none"/>
        </w:rPr>
      </w:r>
      <w:r/>
    </w:p>
    <w:p>
      <w:pPr>
        <w:ind w:firstLine="863"/>
        <w:jc w:val="center"/>
        <w:spacing w:line="360" w:lineRule="auto"/>
        <w:widowControl/>
        <w:rPr>
          <w:rStyle w:val="1017"/>
          <w:rFonts w:ascii="sans-serif" w:hAnsi="sans-serif" w:eastAsia="sans-serif" w:cs="sans-serif"/>
          <w:b w:val="0"/>
          <w:color w:val="auto"/>
          <w:highlight w:val="none"/>
        </w:rPr>
      </w:pPr>
      <w:r>
        <w:rPr>
          <w:rStyle w:val="1017"/>
          <w:rFonts w:hint="eastAsia" w:ascii="宋体" w:hAnsi="宋体" w:cs="宋体"/>
          <w:color w:val="auto"/>
          <w:sz w:val="43"/>
          <w:szCs w:val="43"/>
          <w:highlight w:val="none"/>
        </w:rPr>
        <w:t xml:space="preserve">第四章 评审方法及评分标准</w:t>
      </w:r>
      <w:r/>
    </w:p>
    <w:p>
      <w:pPr>
        <w:ind w:firstLine="422"/>
        <w:spacing w:line="360" w:lineRule="auto"/>
        <w:widowControl/>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一、评审方法</w:t>
      </w:r>
      <w:r/>
    </w:p>
    <w:p>
      <w:pPr>
        <w:pStyle w:val="1040"/>
        <w:ind w:firstLine="420"/>
        <w:spacing w:line="360" w:lineRule="auto"/>
        <w:rPr>
          <w:rFonts w:hint="eastAsia" w:cs="宋体"/>
          <w:color w:val="auto"/>
          <w:szCs w:val="21"/>
          <w:highlight w:val="none"/>
          <w:lang w:eastAsia="zh-CN"/>
        </w:rPr>
      </w:pPr>
      <w:r>
        <w:rPr>
          <w:rFonts w:hint="eastAsia" w:cs="宋体"/>
          <w:color w:val="auto"/>
          <w:szCs w:val="21"/>
          <w:highlight w:val="none"/>
          <w:lang w:eastAsia="zh-CN"/>
        </w:rPr>
        <w:t xml:space="preserve">1</w:t>
      </w:r>
      <w:r>
        <w:rPr>
          <w:rFonts w:cs="宋体"/>
          <w:color w:val="auto"/>
          <w:szCs w:val="21"/>
          <w:highlight w:val="none"/>
          <w:lang w:eastAsia="zh-CN"/>
        </w:rPr>
        <w:t xml:space="preserve">.</w:t>
      </w:r>
      <w:r>
        <w:rPr>
          <w:rFonts w:hint="eastAsia" w:cs="宋体"/>
          <w:color w:val="auto"/>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ind w:firstLine="420"/>
        <w:spacing w:line="360" w:lineRule="auto"/>
        <w:tabs>
          <w:tab w:val="left" w:pos="287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2.磋商小组各成员独立对每个有效响应的文件进行评价、打分。</w:t>
      </w:r>
      <w:r/>
    </w:p>
    <w:p>
      <w:pPr>
        <w:ind w:firstLine="420"/>
        <w:spacing w:line="360" w:lineRule="auto"/>
        <w:tabs>
          <w:tab w:val="left" w:pos="287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3.对评委的评分（除价格分外）进行统计汇总，直接算术平均计算出每个供应商的得分，加上价格得分即为每个供应商的综合得分。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.如出现评审总得分最高的供应商有两个或两个以上的，以最后报价较低者优先作为成交供应商，如果最后报价也相同的，则由采购人组织以抽签方式确定成交供应商。</w:t>
      </w:r>
      <w:r/>
    </w:p>
    <w:p>
      <w:pPr>
        <w:pStyle w:val="726"/>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二、评分标准：</w:t>
      </w:r>
      <w:r>
        <w:rPr>
          <w:highlight w:val="none"/>
        </w:rPr>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.针对中小型企业、残疾人福利企业和监狱企业的评审：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Style w:val="857"/>
          <w:rFonts w:hint="eastAsia" w:ascii="宋体" w:hAnsi="宋体" w:cs="宋体"/>
          <w:b w:val="0"/>
          <w:sz w:val="21"/>
          <w:szCs w:val="21"/>
          <w:highlight w:val="none"/>
          <w:shd w:val="clear" w:color="auto" w:fill="ffffff"/>
          <w:lang w:val="en-US"/>
        </w:rPr>
        <w:t xml:space="preserve">2.</w:t>
      </w:r>
      <w:r>
        <w:rPr>
          <w:rStyle w:val="857"/>
          <w:rFonts w:hint="eastAsia" w:ascii="宋体" w:hAnsi="宋体" w:cs="宋体"/>
          <w:b w:val="0"/>
          <w:sz w:val="21"/>
          <w:szCs w:val="21"/>
          <w:highlight w:val="none"/>
          <w:shd w:val="clear" w:color="auto" w:fill="ffffff"/>
        </w:rPr>
        <w:t xml:space="preserve">本国产品标准</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本国产品应当符合以下条件：</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（一）在中国境内生产</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产品应当在中国境内生产，即在中华人民共和国关境内实现从原材料、组件到产品的属性改变。</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1.为确保产品在运输或者储存期间保持某种状态而进行的操作；</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2.为产品运输或者销售进行的包装或者展示；</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3.在产品或者其包装上粘贴或者印刷品牌、标志、标识以及其他用于区别的标记；</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4.简单的上漆、磨光和分装；</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5.其他不属于属性改变的情形。</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（二）在中国境内生产的组件成本占比达到规定比例</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产品在中国境内生产的组件成本占比应当达到规定比例，计算公式为：</w:t>
      </w:r>
      <w:r/>
    </w:p>
    <w:p>
      <w:pPr>
        <w:pStyle w:val="1048"/>
        <w:ind w:firstLine="420"/>
        <w:jc w:val="center"/>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fldChar w:fldCharType="begin"/>
      </w:r>
      <w:r>
        <w:rPr>
          <w:rFonts w:hint="eastAsia" w:ascii="宋体" w:hAnsi="宋体" w:cs="宋体"/>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sz w:val="21"/>
          <w:szCs w:val="21"/>
          <w:highlight w:val="none"/>
          <w:shd w:val="clear" w:color="auto" w:fill="ffffff"/>
        </w:rPr>
        <w:fldChar w:fldCharType="separate"/>
      </w:r>
      <w:r>
        <w:rPr>
          <w:rFonts w:hint="eastAsia" w:ascii="宋体" w:hAnsi="宋体" w:cs="宋体"/>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5715"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8.5pt;height:34.5pt;mso-wrap-distance-left:0.0pt;mso-wrap-distance-top:0.0pt;mso-wrap-distance-right:0.0pt;mso-wrap-distance-bottom:0.0pt;" stroked="f">
                <v:path textboxrect="0,0,0,0"/>
                <v:imagedata r:id="rId13" o:title=""/>
              </v:shape>
            </w:pict>
          </mc:Fallback>
        </mc:AlternateContent>
      </w:r>
      <w:r>
        <w:rPr>
          <w:rFonts w:hint="eastAsia" w:ascii="宋体" w:hAnsi="宋体" w:cs="宋体"/>
          <w:sz w:val="21"/>
          <w:szCs w:val="21"/>
          <w:highlight w:val="none"/>
          <w:shd w:val="clear" w:color="auto" w:fill="ffffff"/>
        </w:rPr>
        <w:fldChar w:fldCharType="end"/>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（三）特定产品的关键组件、关键工序符合相关要求</w:t>
      </w:r>
      <w:r/>
    </w:p>
    <w:p>
      <w:pPr>
        <w:pStyle w:val="1048"/>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对本国产品的支持政策</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既有本国产品又有非本国产品参与竞争的，依法对本国产品给予价格评审优惠，对本国产品的报价给予20%的价格扣除，用扣除后的价格参与评审。</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2870"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一</w:t>
      </w:r>
      <w:r>
        <w:rPr>
          <w:rFonts w:hint="eastAsia" w:ascii="宋体" w:hAnsi="宋体" w:eastAsia="宋体" w:cs="宋体"/>
          <w:b/>
          <w:bCs/>
          <w:sz w:val="21"/>
          <w:szCs w:val="21"/>
          <w:highlight w:val="none"/>
          <w:lang w:eastAsia="zh-CN"/>
        </w:rPr>
        <w:t xml:space="preserve">）服务方案（</w:t>
      </w:r>
      <w:r>
        <w:rPr>
          <w:rFonts w:hint="eastAsia" w:ascii="宋体" w:hAnsi="宋体" w:cs="宋体"/>
          <w:b/>
          <w:bCs/>
          <w:sz w:val="21"/>
          <w:szCs w:val="21"/>
          <w:highlight w:val="none"/>
          <w:lang w:val="en-US" w:eastAsia="zh-CN"/>
        </w:rPr>
        <w:t xml:space="preserve">48</w:t>
      </w:r>
      <w:r>
        <w:rPr>
          <w:rFonts w:hint="eastAsia" w:ascii="宋体" w:hAnsi="宋体" w:eastAsia="宋体" w:cs="宋体"/>
          <w:b/>
          <w:bCs/>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1.项目组织架构、工作流程及人员职责分工（</w:t>
      </w:r>
      <w:r>
        <w:rPr>
          <w:rFonts w:hint="eastAsia" w:ascii="宋体" w:hAnsi="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cs="宋体"/>
          <w:b w:val="0"/>
          <w:bCs w:val="0"/>
          <w:sz w:val="21"/>
          <w:szCs w:val="21"/>
          <w:highlight w:val="none"/>
          <w:lang w:val="en-US" w:eastAsia="zh-CN"/>
        </w:rPr>
        <w:t xml:space="preserve">响应</w:t>
      </w:r>
      <w:r>
        <w:rPr>
          <w:rFonts w:hint="eastAsia" w:ascii="宋体" w:hAnsi="宋体" w:eastAsia="宋体" w:cs="宋体"/>
          <w:b w:val="0"/>
          <w:bCs w:val="0"/>
          <w:sz w:val="21"/>
          <w:szCs w:val="21"/>
          <w:highlight w:val="none"/>
          <w:lang w:eastAsia="zh-CN"/>
        </w:rPr>
        <w:t xml:space="preserve">单位针对本项目提供的服务要求及内容制定的工作方案（包括项目组织架构、工作流程及人员职责分工等方面），组织合理、分工明确，符合本项目特点满足采购需求的得</w:t>
      </w:r>
      <w:r>
        <w:rPr>
          <w:rFonts w:hint="eastAsia" w:ascii="宋体" w:hAnsi="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分；组织架构设置较合理、分工较明确，满足本次采购需求的得</w:t>
      </w:r>
      <w:r>
        <w:rPr>
          <w:rFonts w:hint="eastAsia" w:ascii="宋体" w:hAnsi="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分；组织架构不够合理、分工不够明确，基本满足本次采购需求的得3分，无相关内容不得分。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2.项目重难点及关键问题（</w:t>
      </w:r>
      <w:r>
        <w:rPr>
          <w:rFonts w:hint="eastAsia" w:ascii="宋体" w:hAnsi="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方案能符合本项目特点提出问题，对可能出现的重难点及关键问题有针对性的分析并提出相应对策和解决途径的得</w:t>
      </w:r>
      <w:r>
        <w:rPr>
          <w:rFonts w:hint="eastAsia" w:ascii="宋体" w:hAnsi="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分；方案能符合本项目特点提出问题并进行分析、提出解决措施的得</w:t>
      </w:r>
      <w:r>
        <w:rPr>
          <w:rFonts w:hint="eastAsia" w:ascii="宋体" w:hAnsi="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分；方案能提出可能出现的问题有并有一定解决措施得3分；无相关内容不得分。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3.项目进度计划及进度保障措施（8分）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进度计划合理，满足实际需求，进度保证措施合理可行得8分；进度计划、进度保证措施比较合理可行得5分；进度计划基本满足采购文件要求，进度保证措施一般得3分；进度计划不满足采购文件要求，进度保证措施差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4.项目质量保证体系及措施（8分）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质量管理制度健全，符合本项目管理特点，有相应的质量保证体系、质量内控制度、操作程序、规程，有明确的岗位职责的得8分；有相应的质量保证体系、质量保证制度并能符合本项目管理特点的得5分；有质量保证体系、质量保证制度的，但较简单与项目符合度不高的得3分，无相关内容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5.组织协调方案（8分）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分析服务内容工作开展中可能协调对接的相关单位和部门，分析对应的具体协调对接事项，提出建议的处理流程和工作要点。分析全面，可操作性强的，得8分；分析较为全面，方案基本可行的，得5分；方案全面性、合理性一般的得3分；无相关内容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6.内部管理制度（8分）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（1）财务管理制度完整详细得2分，财务管理制度不够完整详细得1分；未提供不得分。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（2）风险控制制度完整详细得2分，风险控制制度不够完整详细得1分；未提供不得分。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（3）业务培训制度完整详细得2分，业务培训制度不够完整详细得1分；未提供不得分。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（4）档案管理制度完整详细得2分，档案管理制度不够完整详细得1分；未提供不得分。</w:t>
      </w:r>
      <w:r/>
    </w:p>
    <w:p>
      <w:pPr>
        <w:ind w:firstLine="422"/>
        <w:spacing w:line="360" w:lineRule="auto"/>
        <w:tabs>
          <w:tab w:val="left" w:pos="2870"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（二）企业综合素质水平（15分）</w:t>
      </w:r>
      <w:r>
        <w:rPr>
          <w:highlight w:val="none"/>
        </w:rPr>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1.企业一级注册造价工程师情况（15分）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注册一级造价工程师数量：30名及以上，得15分；20-29名，得10分；19名及以下得5分。</w:t>
      </w:r>
      <w:r/>
    </w:p>
    <w:p>
      <w:pPr>
        <w:ind w:firstLine="422"/>
        <w:spacing w:line="360" w:lineRule="auto"/>
        <w:tabs>
          <w:tab w:val="left" w:pos="2870"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三</w:t>
      </w:r>
      <w:r>
        <w:rPr>
          <w:rFonts w:hint="eastAsia" w:ascii="宋体" w:hAnsi="宋体" w:eastAsia="宋体" w:cs="宋体"/>
          <w:b/>
          <w:bCs/>
          <w:sz w:val="21"/>
          <w:szCs w:val="21"/>
          <w:highlight w:val="none"/>
          <w:lang w:eastAsia="zh-CN"/>
        </w:rPr>
        <w:t xml:space="preserve">）项目组成员配备情况（1</w:t>
      </w:r>
      <w:r>
        <w:rPr>
          <w:rFonts w:hint="eastAsia" w:ascii="宋体" w:hAnsi="宋体" w:cs="宋体"/>
          <w:b/>
          <w:bCs/>
          <w:sz w:val="21"/>
          <w:szCs w:val="21"/>
          <w:highlight w:val="none"/>
          <w:lang w:val="en-US" w:eastAsia="zh-CN"/>
        </w:rPr>
        <w:t xml:space="preserve">9</w:t>
      </w:r>
      <w:r>
        <w:rPr>
          <w:rFonts w:hint="eastAsia" w:ascii="宋体" w:hAnsi="宋体" w:eastAsia="宋体" w:cs="宋体"/>
          <w:b/>
          <w:bCs/>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1.项目负责人（</w:t>
      </w:r>
      <w:r>
        <w:rPr>
          <w:rFonts w:hint="eastAsia" w:ascii="宋体" w:hAnsi="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1.1 具有土木建筑一级注册造价工程师执业资格的得</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分，最高得</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注：投标文件中提供项目负责人证书及最近一期社保缴纳证明材料扫描件，未提供不得分。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1.2 具有高级工程师及以上职称的得</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分，工程师职称的得</w:t>
      </w:r>
      <w:r>
        <w:rPr>
          <w:rFonts w:hint="eastAsia" w:ascii="宋体" w:hAnsi="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分。最高得</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注：投标文件中提供职称证书扫描件，未提供不得分。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1.3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eastAsia="zh-CN"/>
        </w:rPr>
        <w:t xml:space="preserve">202</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年1月</w:t>
      </w:r>
      <w:r>
        <w:rPr>
          <w:rFonts w:hint="eastAsia" w:ascii="宋体" w:hAnsi="宋体" w:eastAsia="宋体" w:cs="宋体"/>
          <w:b w:val="0"/>
          <w:bCs w:val="0"/>
          <w:sz w:val="21"/>
          <w:szCs w:val="21"/>
          <w:highlight w:val="none"/>
          <w:lang w:eastAsia="zh-CN"/>
        </w:rPr>
        <w:t xml:space="preserve">至今承担过全过程咨询或跟踪审计业绩：最高得4分（限评1项）</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2亿元以上的每个得4分；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1亿元-2亿元(含)以上的每个得2分；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1亿元以下（含）的每个得1分。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注:以合同签订或报告完成时间为准，投标文件中须提供咨询合同或咨询报告扫描件，咨询合同或咨询报告中能够反映项目规模（建筑面积或造价金额）、委托单位，未提供或提供不全不得分。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2、项目组人员（不含项目负责人）（</w:t>
      </w: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2.1 配备人员（不包含项目负责人）具有一级注册造价师执业资格的，每有1人得0.5分，最高得5分。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2.2配备人员中具有高级职称人员，每有一人得0.5分，最高得2分。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注：以上拟派人员均须提供相关证书证明材料及最近一期社保缴纳证明材料扫描件，未提供不得分。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2.3拟投入一级造价从业人员专业情况（2分）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具有“安装工程”专业的得1分，具有“土建工程”专业的得1分。本项最高得2分。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注：投标文件中提供项相关证明材料扫描件，未提供不得分。</w:t>
      </w:r>
      <w:r/>
    </w:p>
    <w:p>
      <w:pPr>
        <w:ind w:firstLine="422"/>
        <w:spacing w:line="360" w:lineRule="auto"/>
        <w:tabs>
          <w:tab w:val="left" w:pos="2870"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四</w:t>
      </w:r>
      <w:r>
        <w:rPr>
          <w:rFonts w:hint="eastAsia" w:ascii="宋体" w:hAnsi="宋体" w:eastAsia="宋体" w:cs="宋体"/>
          <w:b/>
          <w:bCs/>
          <w:sz w:val="21"/>
          <w:szCs w:val="21"/>
          <w:highlight w:val="none"/>
          <w:lang w:eastAsia="zh-CN"/>
        </w:rPr>
        <w:t xml:space="preserve">）类似业绩情况（12分）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202</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年1月1日</w:t>
      </w:r>
      <w:r>
        <w:rPr>
          <w:rFonts w:hint="eastAsia" w:ascii="宋体" w:hAnsi="宋体" w:eastAsia="宋体" w:cs="宋体"/>
          <w:b w:val="0"/>
          <w:bCs w:val="0"/>
          <w:sz w:val="21"/>
          <w:szCs w:val="21"/>
          <w:highlight w:val="none"/>
          <w:lang w:eastAsia="zh-CN"/>
        </w:rPr>
        <w:t xml:space="preserve">至今（以咨询项目委托时间为准）的过程跟踪项目，施工金额在3000万元（含）-1亿元（不含）的每个得0.5分；1亿元（含）-10亿元（不含）的每个得1分；10亿元（含）-50亿元（不含）的每个得2分；50亿元（含）以上的每个得4分；本项最高12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过程跟踪必须提供造价咨询合同、咨询成果报告或阶段性过程跟踪成果（符合造价执业规范，服务内容及成果应包含或参照苏价服〔2014〕383号文中施工阶段全过程造价控制内容）及委托方证明（造价咨询合同、咨询成果报告或阶段性过程跟踪成果等资料如已能明确反映项目规模、委托单位和完成时间，可不用另行提供委托方证明）。</w:t>
      </w:r>
      <w:r/>
    </w:p>
    <w:p>
      <w:pPr>
        <w:ind w:firstLine="422"/>
        <w:spacing w:line="360" w:lineRule="auto"/>
        <w:tabs>
          <w:tab w:val="left" w:pos="2870"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）企业综合实力（</w:t>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w:t>
      </w:r>
      <w:r>
        <w:rPr>
          <w:rFonts w:hint="eastAsia" w:ascii="宋体" w:hAnsi="宋体" w:cs="宋体"/>
          <w:b w:val="0"/>
          <w:bCs w:val="0"/>
          <w:sz w:val="21"/>
          <w:szCs w:val="21"/>
          <w:highlight w:val="none"/>
          <w:lang w:val="en-US" w:eastAsia="zh-CN"/>
        </w:rPr>
        <w:t xml:space="preserve">响应</w:t>
      </w:r>
      <w:r>
        <w:rPr>
          <w:rFonts w:hint="eastAsia" w:ascii="宋体" w:hAnsi="宋体" w:eastAsia="宋体" w:cs="宋体"/>
          <w:b w:val="0"/>
          <w:bCs w:val="0"/>
          <w:sz w:val="21"/>
          <w:szCs w:val="21"/>
          <w:highlight w:val="none"/>
          <w:lang w:eastAsia="zh-CN"/>
        </w:rPr>
        <w:t xml:space="preserve">单位具有有效期内的质量管理体系认证、环境管理体系认证、职业健康安全管理体系认证证书的，每提供一份得</w:t>
      </w:r>
      <w:r>
        <w:rPr>
          <w:rFonts w:hint="eastAsia" w:ascii="宋体" w:hAnsi="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分，本项最高得</w:t>
      </w: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注：</w:t>
      </w:r>
      <w:r>
        <w:rPr>
          <w:rFonts w:hint="eastAsia" w:ascii="宋体" w:hAnsi="宋体" w:cs="宋体"/>
          <w:b w:val="0"/>
          <w:bCs w:val="0"/>
          <w:sz w:val="21"/>
          <w:szCs w:val="21"/>
          <w:highlight w:val="none"/>
          <w:lang w:val="en-US" w:eastAsia="zh-CN"/>
        </w:rPr>
        <w:t xml:space="preserve">响应</w:t>
      </w:r>
      <w:r>
        <w:rPr>
          <w:rFonts w:hint="eastAsia" w:ascii="宋体" w:hAnsi="宋体" w:eastAsia="宋体" w:cs="宋体"/>
          <w:b w:val="0"/>
          <w:bCs w:val="0"/>
          <w:sz w:val="21"/>
          <w:szCs w:val="21"/>
          <w:highlight w:val="none"/>
          <w:lang w:eastAsia="zh-CN"/>
        </w:rPr>
        <w:t xml:space="preserve">文件中提供证书扫描件，同时需提供对应证书在中国国家认证认可监督管理委员会网站http://www.cnca.gov.cn/上查询的页面截图，材料不提供或提供不全或无法认定的，对应项不得分。</w:t>
      </w:r>
      <w:r/>
    </w:p>
    <w:p>
      <w:pPr>
        <w:ind w:firstLine="422"/>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w:t>
      </w:r>
      <w:r>
        <w:rPr>
          <w:rFonts w:hint="eastAsia" w:ascii="宋体" w:hAnsi="宋体" w:cs="宋体"/>
          <w:b w:val="0"/>
          <w:bCs w:val="0"/>
          <w:sz w:val="21"/>
          <w:szCs w:val="21"/>
          <w:highlight w:val="none"/>
          <w:lang w:val="en-US" w:eastAsia="zh-CN"/>
        </w:rPr>
        <w:t xml:space="preserve">响应</w:t>
      </w:r>
      <w:r>
        <w:rPr>
          <w:rFonts w:hint="eastAsia" w:ascii="宋体" w:hAnsi="宋体" w:eastAsia="宋体" w:cs="宋体"/>
          <w:b w:val="0"/>
          <w:bCs w:val="0"/>
          <w:sz w:val="21"/>
          <w:szCs w:val="21"/>
          <w:highlight w:val="none"/>
          <w:lang w:eastAsia="zh-CN"/>
        </w:rPr>
        <w:t xml:space="preserve">单位具有省级工程造价咨询企业信用评价等级证书，AAAAA级得3分；AAAA级得2分；AAA级得1分；</w:t>
      </w:r>
      <w:r>
        <w:rPr>
          <w:rFonts w:hint="eastAsia" w:ascii="宋体" w:hAnsi="宋体" w:cs="宋体"/>
          <w:b w:val="0"/>
          <w:bCs w:val="0"/>
          <w:sz w:val="21"/>
          <w:szCs w:val="21"/>
          <w:highlight w:val="none"/>
          <w:lang w:val="en-US" w:eastAsia="zh-CN"/>
        </w:rPr>
        <w:t xml:space="preserve">响应</w:t>
      </w:r>
      <w:r>
        <w:rPr>
          <w:rFonts w:hint="eastAsia" w:ascii="宋体" w:hAnsi="宋体" w:eastAsia="宋体" w:cs="宋体"/>
          <w:b w:val="0"/>
          <w:bCs w:val="0"/>
          <w:sz w:val="21"/>
          <w:szCs w:val="21"/>
          <w:highlight w:val="none"/>
          <w:lang w:eastAsia="zh-CN"/>
        </w:rPr>
        <w:t xml:space="preserve">文件须提供有效期内证书扫描件，否则不得分。</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注：1、付款方式、合同履行期限如有负偏离的不得成交。</w:t>
      </w:r>
      <w:r/>
    </w:p>
    <w:p>
      <w:pPr>
        <w:spacing w:line="360" w:lineRule="auto"/>
        <w:rPr>
          <w:color w:val="auto"/>
          <w:highlight w:val="none"/>
        </w:rPr>
      </w:pPr>
      <w:r>
        <w:rPr>
          <w:rFonts w:hint="eastAsia" w:ascii="宋体" w:hAnsi="宋体" w:cs="宋体"/>
          <w:color w:val="auto"/>
          <w:szCs w:val="21"/>
          <w:highlight w:val="none"/>
        </w:rPr>
        <w:t xml:space="preserve">2、针对评分标准中评分的每一条，响应单位均应提供相关资料并作出相应说明供评委评判，不提供相关资料的视为不具备该项得分的条件。</w:t>
      </w:r>
      <w:r>
        <w:rPr>
          <w:color w:val="auto"/>
          <w:highlight w:val="none"/>
        </w:rPr>
        <w:br w:type="page" w:clear="all"/>
      </w:r>
      <w:r/>
    </w:p>
    <w:p>
      <w:pPr>
        <w:pStyle w:val="1015"/>
        <w:jc w:val="center"/>
        <w:spacing w:before="75" w:beforeAutospacing="0" w:after="75" w:afterAutospacing="0"/>
        <w:widowControl/>
        <w:rPr>
          <w:rStyle w:val="1017"/>
          <w:rFonts w:hint="eastAsia" w:ascii="宋体" w:hAnsi="宋体" w:cs="宋体"/>
          <w:color w:val="auto"/>
          <w:sz w:val="43"/>
          <w:szCs w:val="43"/>
          <w:highlight w:val="none"/>
        </w:rPr>
      </w:pPr>
      <w:r>
        <w:rPr>
          <w:rStyle w:val="1017"/>
          <w:rFonts w:hint="eastAsia" w:ascii="宋体" w:hAnsi="宋体" w:cs="宋体"/>
          <w:color w:val="auto"/>
          <w:sz w:val="43"/>
          <w:szCs w:val="43"/>
          <w:highlight w:val="none"/>
        </w:rPr>
        <w:t xml:space="preserve">第五章  合同主要条款及格式</w:t>
      </w:r>
      <w:r/>
    </w:p>
    <w:p>
      <w:pPr>
        <w:jc w:val="center"/>
        <w:rPr>
          <w:rFonts w:hint="eastAsia" w:ascii="宋体" w:hAnsi="宋体" w:cs="宋体"/>
          <w:b/>
          <w:sz w:val="44"/>
          <w:szCs w:val="44"/>
          <w:highlight w:val="none"/>
          <w:lang w:val="en-US" w:eastAsia="zh-CN"/>
        </w:rPr>
      </w:pPr>
      <w:r>
        <w:rPr>
          <w:rFonts w:hint="eastAsia" w:ascii="宋体" w:hAnsi="宋体" w:cs="宋体"/>
          <w:b/>
          <w:sz w:val="44"/>
          <w:szCs w:val="44"/>
          <w:highlight w:val="none"/>
          <w:lang w:val="en-US" w:eastAsia="zh-CN"/>
        </w:rPr>
      </w:r>
      <w:r/>
    </w:p>
    <w:p>
      <w:pPr>
        <w:jc w:val="center"/>
        <w:rPr>
          <w:rFonts w:hint="eastAsia" w:ascii="宋体" w:hAnsi="宋体" w:cs="宋体"/>
          <w:b/>
          <w:sz w:val="44"/>
          <w:szCs w:val="44"/>
          <w:highlight w:val="none"/>
          <w:lang w:val="en-US" w:eastAsia="zh-CN"/>
        </w:rPr>
      </w:pPr>
      <w:r>
        <w:rPr>
          <w:rFonts w:hint="eastAsia" w:ascii="宋体" w:hAnsi="宋体" w:cs="宋体"/>
          <w:b/>
          <w:sz w:val="44"/>
          <w:szCs w:val="44"/>
          <w:highlight w:val="none"/>
          <w:lang w:val="en-US" w:eastAsia="zh-CN"/>
        </w:rPr>
      </w:r>
      <w:r/>
    </w:p>
    <w:p>
      <w:pPr>
        <w:jc w:val="center"/>
        <w:rPr>
          <w:rFonts w:hint="eastAsia" w:ascii="宋体" w:hAnsi="宋体" w:eastAsia="宋体" w:cs="宋体"/>
          <w:b/>
          <w:sz w:val="44"/>
          <w:szCs w:val="44"/>
          <w:highlight w:val="none"/>
        </w:rPr>
      </w:pPr>
      <w:r>
        <w:rPr>
          <w:rFonts w:hint="eastAsia" w:ascii="宋体" w:hAnsi="宋体" w:cs="宋体"/>
          <w:b/>
          <w:sz w:val="44"/>
          <w:szCs w:val="44"/>
          <w:highlight w:val="none"/>
          <w:lang w:val="en-US" w:eastAsia="zh-CN"/>
        </w:rPr>
        <w:t xml:space="preserve">政府采购</w:t>
      </w:r>
      <w:r>
        <w:rPr>
          <w:rFonts w:hint="eastAsia" w:ascii="宋体" w:hAnsi="宋体" w:eastAsia="宋体" w:cs="宋体"/>
          <w:b/>
          <w:sz w:val="44"/>
          <w:szCs w:val="44"/>
          <w:highlight w:val="none"/>
        </w:rPr>
        <w:t xml:space="preserve">合同</w:t>
      </w:r>
      <w:r/>
    </w:p>
    <w:p>
      <w:pPr>
        <w:jc w:val="center"/>
        <w:rPr>
          <w:rFonts w:hint="eastAsia" w:ascii="宋体" w:hAnsi="宋体" w:eastAsia="宋体" w:cs="宋体"/>
          <w:b/>
          <w:color w:val="ff0000"/>
          <w:sz w:val="44"/>
          <w:szCs w:val="44"/>
          <w:highlight w:val="none"/>
        </w:rPr>
      </w:pPr>
      <w:r>
        <w:rPr>
          <w:rFonts w:hint="eastAsia" w:ascii="宋体" w:hAnsi="宋体" w:eastAsia="宋体" w:cs="宋体"/>
          <w:b/>
          <w:color w:val="ff0000"/>
          <w:sz w:val="44"/>
          <w:szCs w:val="44"/>
          <w:highlight w:val="none"/>
        </w:rPr>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14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 目 名 称</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u w:val="single"/>
          <w:lang w:val="en-US" w:eastAsia="zh-CN"/>
        </w:rPr>
        <w:t xml:space="preserve">苏州石湖湾科创有限公司新建石湖湾科创中心项目工程总承包</w:t>
      </w:r>
      <w:r>
        <w:rPr>
          <w:rFonts w:hint="eastAsia" w:ascii="宋体" w:hAnsi="宋体" w:eastAsia="宋体" w:cs="宋体"/>
          <w:sz w:val="28"/>
          <w:szCs w:val="28"/>
          <w:highlight w:val="none"/>
          <w:u w:val="single"/>
          <w:lang w:val="en-US" w:eastAsia="zh-CN"/>
        </w:rPr>
        <w:t xml:space="preserve">造价控制跟审服务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r/>
    </w:p>
    <w:p>
      <w:pPr>
        <w:ind w:firstLine="14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 同 编 号：</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JSZC-320506-HSLH-C2026-0009</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p>
    <w:p>
      <w:pPr>
        <w:ind w:firstLine="14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咨 询 类 型：</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造价控制跟审服务</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pStyle w:val="709"/>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auto"/>
          <w:sz w:val="30"/>
          <w:szCs w:val="30"/>
          <w:highlight w:val="none"/>
        </w:rPr>
        <w:t xml:space="preserve">第一部分　建设工程造价咨询协议书</w:t>
      </w:r>
      <w:r/>
    </w:p>
    <w:p>
      <w:pPr>
        <w:ind w:left="1140" w:hanging="7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委托人（甲方）：</w:t>
      </w:r>
      <w:r>
        <w:rPr>
          <w:rFonts w:hint="eastAsia" w:ascii="宋体" w:hAnsi="宋体" w:eastAsia="宋体" w:cs="宋体"/>
          <w:color w:val="auto"/>
          <w:sz w:val="24"/>
          <w:szCs w:val="24"/>
          <w:highlight w:val="none"/>
          <w:u w:val="single"/>
          <w:lang w:val="en-US" w:eastAsia="zh-CN"/>
        </w:rPr>
        <w:t xml:space="preserve">苏州吴中经济技术开发区财政分局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1140" w:hanging="7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咨询人（乙方）：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726"/>
        <w:ind w:left="0"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lang w:val="en-US" w:eastAsia="zh-CN" w:bidi="ar-SA"/>
        </w:rPr>
        <w:t xml:space="preserve">付款方（丙方）：</w:t>
      </w:r>
      <w:r>
        <w:rPr>
          <w:rFonts w:hint="eastAsia" w:ascii="宋体" w:hAnsi="宋体" w:cs="宋体"/>
          <w:color w:val="auto"/>
          <w:sz w:val="24"/>
          <w:szCs w:val="24"/>
          <w:highlight w:val="none"/>
          <w:u w:val="single"/>
          <w:lang w:val="en-US" w:eastAsia="zh-CN" w:bidi="ar-SA"/>
        </w:rPr>
        <w:t xml:space="preserve">苏州石湖湾科创有限公司</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ff"/>
          <w:sz w:val="24"/>
          <w:szCs w:val="24"/>
          <w:highlight w:val="none"/>
          <w:u w:val="single"/>
        </w:rPr>
        <w:t xml:space="preserve">  </w:t>
      </w:r>
      <w:r/>
    </w:p>
    <w:p>
      <w:pPr>
        <w:ind w:firstLine="4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依据《中华人民共和国民法典》及工程造价相关管理规定，经过</w:t>
      </w:r>
      <w:r>
        <w:rPr>
          <w:rFonts w:hint="eastAsia" w:ascii="宋体" w:hAnsi="宋体" w:eastAsia="宋体" w:cs="宋体"/>
          <w:color w:val="auto"/>
          <w:sz w:val="24"/>
          <w:szCs w:val="24"/>
          <w:highlight w:val="none"/>
          <w:lang w:val="en-US" w:eastAsia="zh-CN"/>
        </w:rPr>
        <w:t xml:space="preserve">甲乙丙三方</w:t>
      </w:r>
      <w:r>
        <w:rPr>
          <w:rFonts w:hint="eastAsia" w:ascii="宋体" w:hAnsi="宋体" w:eastAsia="宋体" w:cs="宋体"/>
          <w:color w:val="auto"/>
          <w:sz w:val="24"/>
          <w:szCs w:val="24"/>
          <w:highlight w:val="none"/>
        </w:rPr>
        <w:t xml:space="preserve">协商一致，签订本工程造价咨询合同。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rPr>
        <w:t xml:space="preserve">委托人委托咨询人为以下项目提供建设工程造价咨询服务：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u w:val="single"/>
          <w:lang w:val="en-US" w:eastAsia="zh-CN"/>
        </w:rPr>
        <w:t xml:space="preserve">苏州石湖湾科创有限公司新建石湖湾科创中心项目工程总承包                                                                           </w:t>
      </w:r>
      <w:r>
        <w:rPr>
          <w:rFonts w:hint="eastAsia" w:ascii="宋体" w:hAnsi="宋体" w:eastAsia="宋体" w:cs="宋体"/>
          <w:color w:val="auto"/>
          <w:sz w:val="24"/>
          <w:szCs w:val="24"/>
          <w:highlight w:val="none"/>
          <w:u w:val="single"/>
          <w:lang w:val="en-US" w:eastAsia="zh-CN"/>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2．建设地点：</w:t>
      </w:r>
      <w:r>
        <w:rPr>
          <w:rFonts w:hint="eastAsia" w:ascii="宋体" w:hAnsi="宋体" w:eastAsia="宋体" w:cs="宋体"/>
          <w:color w:val="auto"/>
          <w:sz w:val="24"/>
          <w:szCs w:val="24"/>
          <w:highlight w:val="none"/>
          <w:u w:val="single"/>
          <w:lang w:val="en-US" w:eastAsia="zh-CN"/>
        </w:rPr>
        <w:t xml:space="preserve">石湖西路南侧、苏蠡路西侧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3．资金来源：</w:t>
      </w:r>
      <w:r>
        <w:rPr>
          <w:rFonts w:hint="eastAsia" w:ascii="宋体" w:hAnsi="宋体" w:eastAsia="宋体" w:cs="宋体"/>
          <w:color w:val="auto"/>
          <w:sz w:val="24"/>
          <w:szCs w:val="24"/>
          <w:highlight w:val="none"/>
          <w:u w:val="single"/>
          <w:lang w:val="en-US" w:eastAsia="zh-CN"/>
        </w:rPr>
        <w:t xml:space="preserve">国资自筹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2"/>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auto"/>
          <w:sz w:val="24"/>
          <w:szCs w:val="24"/>
          <w:highlight w:val="none"/>
          <w:u w:val="single"/>
          <w:lang w:eastAsia="zh-CN"/>
        </w:rPr>
        <w:t xml:space="preserve">项目概况</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该项目位于石湖西路南侧、苏蠡路西侧，总用地面积18348.34平方米（约27.5亩），总建筑面积约85723平方米。项目拟建研发办公楼、研发实验楼、服务配套。工程已完成施工招标，中标单位为中亿丰建设集团股份有限公司，项目资金性质为国资自筹。</w:t>
      </w:r>
      <w:r/>
    </w:p>
    <w:p>
      <w:pPr>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5．项目规模：工程总估算</w:t>
      </w:r>
      <w:r>
        <w:rPr>
          <w:rFonts w:hint="eastAsia" w:ascii="宋体" w:hAnsi="宋体" w:eastAsia="宋体" w:cs="宋体"/>
          <w:color w:val="auto"/>
          <w:sz w:val="24"/>
          <w:szCs w:val="24"/>
          <w:highlight w:val="none"/>
          <w:u w:val="single"/>
          <w:lang w:val="en-US" w:eastAsia="zh-CN"/>
        </w:rPr>
        <w:t xml:space="preserve">46411</w:t>
      </w:r>
      <w:r>
        <w:rPr>
          <w:rFonts w:hint="eastAsia" w:ascii="宋体" w:hAnsi="宋体" w:eastAsia="宋体" w:cs="宋体"/>
          <w:color w:val="auto"/>
          <w:sz w:val="24"/>
          <w:szCs w:val="24"/>
          <w:highlight w:val="none"/>
          <w:u w:val="none"/>
        </w:rPr>
        <w:t xml:space="preserve">万</w:t>
      </w:r>
      <w:r>
        <w:rPr>
          <w:rFonts w:hint="eastAsia" w:ascii="宋体" w:hAnsi="宋体" w:eastAsia="宋体" w:cs="宋体"/>
          <w:color w:val="auto"/>
          <w:sz w:val="24"/>
          <w:szCs w:val="24"/>
          <w:highlight w:val="none"/>
        </w:rPr>
        <w:t xml:space="preserve">元（其中设计费1030万元，设备费2195万元），最终跟审费用按结算审定价格计算。（其中涉及需要跟审的采购类子项以采购履行验收报告金额为准）</w:t>
      </w:r>
      <w:r/>
    </w:p>
    <w:p>
      <w:pPr>
        <w:ind w:left="660" w:hanging="240"/>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6．咨询业务范围及内容：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bidi="ar-SA"/>
        </w:rPr>
        <w:t xml:space="preserve">工程施工阶段造价控制跟审服务（详见合同专用条款） </w:t>
      </w:r>
      <w:r>
        <w:rPr>
          <w:rFonts w:hint="eastAsia" w:ascii="宋体" w:hAnsi="宋体" w:eastAsia="宋体" w:cs="宋体"/>
          <w:color w:val="auto"/>
          <w:sz w:val="24"/>
          <w:szCs w:val="24"/>
          <w:highlight w:val="none"/>
          <w:u w:val="single"/>
          <w:lang w:val="en-US" w:eastAsia="zh-CN"/>
        </w:rPr>
        <w:t xml:space="preserve">     </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本协议书的措词和用语与所属建设工程造价咨询合同通用条款赋予的定义相同。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本合同的组成部分及解释顺序为：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1．建设工程造价咨询协议书；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建设工程造价咨询合同专用条款；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3．建设工程造价咨询合同通用条款；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4．建设工程造价咨询合同履行中共同签署的补充文件；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5．通过招标方式获得咨询业务的，还包括下列资料：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（2）投标书及其附件；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（3）中标通知书。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color w:val="auto"/>
          <w:sz w:val="24"/>
          <w:szCs w:val="24"/>
          <w:highlight w:val="none"/>
        </w:rPr>
        <w:t xml:space="preserve">咨询人同意按照本合同的约定，承担本合同专用条款中约定范围内的建设工程造价咨询业务。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color w:val="auto"/>
          <w:sz w:val="24"/>
          <w:szCs w:val="24"/>
          <w:highlight w:val="none"/>
        </w:rPr>
        <w:t xml:space="preserve">委托人</w:t>
      </w:r>
      <w:r>
        <w:rPr>
          <w:rFonts w:hint="eastAsia" w:ascii="宋体" w:hAnsi="宋体" w:eastAsia="宋体" w:cs="宋体"/>
          <w:color w:val="auto"/>
          <w:sz w:val="24"/>
          <w:szCs w:val="24"/>
          <w:highlight w:val="none"/>
          <w:lang w:eastAsia="zh-CN"/>
        </w:rPr>
        <w:t xml:space="preserve">、付款方</w:t>
      </w:r>
      <w:r>
        <w:rPr>
          <w:rFonts w:hint="eastAsia" w:ascii="宋体" w:hAnsi="宋体" w:eastAsia="宋体" w:cs="宋体"/>
          <w:color w:val="auto"/>
          <w:sz w:val="24"/>
          <w:szCs w:val="24"/>
          <w:highlight w:val="none"/>
        </w:rPr>
        <w:t xml:space="preserve">同意按照专用条款中约定的期限、方式、币种和额度向咨询人支付酬金。 </w:t>
      </w:r>
      <w:r/>
    </w:p>
    <w:p>
      <w:pPr>
        <w:ind w:firstLine="448"/>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本合同造价咨询业务自</w:t>
      </w:r>
      <w:r>
        <w:rPr>
          <w:rFonts w:hint="eastAsia" w:ascii="宋体" w:hAnsi="宋体" w:eastAsia="宋体" w:cs="宋体"/>
          <w:color w:val="auto"/>
          <w:sz w:val="24"/>
          <w:szCs w:val="24"/>
          <w:highlight w:val="none"/>
          <w:u w:val="single"/>
        </w:rPr>
        <w:t xml:space="preserve">委托人要求咨询人实施跟审工作</w:t>
      </w:r>
      <w:r>
        <w:rPr>
          <w:rFonts w:hint="eastAsia" w:ascii="宋体" w:hAnsi="宋体" w:eastAsia="宋体" w:cs="宋体"/>
          <w:color w:val="auto"/>
          <w:sz w:val="24"/>
          <w:szCs w:val="24"/>
          <w:highlight w:val="none"/>
        </w:rPr>
        <w:t xml:space="preserve">的实际开始之日，至该工程出具结算初审报告结束，工期产生延误，乙方不得要求增加任何费用。若委托人提供咨询资料延后则时间相应顺延，若增加工作内容具体完成时间另行约定。</w:t>
      </w:r>
      <w:r/>
    </w:p>
    <w:p>
      <w:pPr>
        <w:pStyle w:val="718"/>
        <w:ind w:firstLine="47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本合同经甲乙</w:t>
      </w:r>
      <w:r>
        <w:rPr>
          <w:rFonts w:hint="eastAsia" w:ascii="宋体" w:hAnsi="宋体" w:eastAsia="宋体" w:cs="宋体"/>
          <w:color w:val="auto"/>
          <w:sz w:val="24"/>
          <w:szCs w:val="24"/>
          <w:highlight w:val="none"/>
          <w:lang w:val="en-US" w:eastAsia="zh-CN"/>
        </w:rPr>
        <w:t xml:space="preserve">丙三</w:t>
      </w:r>
      <w:r>
        <w:rPr>
          <w:rFonts w:hint="eastAsia" w:ascii="宋体" w:hAnsi="宋体" w:eastAsia="宋体" w:cs="宋体"/>
          <w:color w:val="auto"/>
          <w:sz w:val="24"/>
          <w:szCs w:val="24"/>
          <w:highlight w:val="none"/>
        </w:rPr>
        <w:t xml:space="preserve">方签字并加盖公章</w:t>
      </w:r>
      <w:r>
        <w:rPr>
          <w:rFonts w:hint="eastAsia" w:ascii="宋体" w:hAnsi="宋体" w:eastAsia="宋体" w:cs="宋体"/>
          <w:color w:val="auto"/>
          <w:sz w:val="24"/>
          <w:szCs w:val="24"/>
          <w:highlight w:val="none"/>
          <w:lang w:val="en-US" w:eastAsia="zh-CN"/>
        </w:rPr>
        <w:t xml:space="preserve">后生效</w:t>
      </w:r>
      <w:r>
        <w:rPr>
          <w:rFonts w:hint="eastAsia" w:ascii="宋体" w:hAnsi="宋体" w:eastAsia="宋体" w:cs="宋体"/>
          <w:color w:val="auto"/>
          <w:sz w:val="24"/>
          <w:szCs w:val="24"/>
          <w:highlight w:val="none"/>
        </w:rPr>
        <w:t xml:space="preserve">，同时</w:t>
      </w:r>
      <w:r>
        <w:rPr>
          <w:rFonts w:hint="eastAsia" w:ascii="宋体" w:hAnsi="宋体" w:eastAsia="宋体" w:cs="宋体"/>
          <w:color w:val="auto"/>
          <w:sz w:val="24"/>
          <w:szCs w:val="24"/>
          <w:highlight w:val="none"/>
          <w:lang w:val="en-US" w:eastAsia="zh-CN"/>
        </w:rPr>
        <w:t xml:space="preserve">进行网上合同公示</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份，委托人</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份、咨询人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付款方两份、招标代理机构一份</w:t>
      </w:r>
      <w:r>
        <w:rPr>
          <w:rFonts w:hint="eastAsia" w:ascii="宋体" w:hAnsi="宋体" w:eastAsia="宋体" w:cs="宋体"/>
          <w:color w:val="auto"/>
          <w:sz w:val="24"/>
          <w:szCs w:val="24"/>
          <w:highlight w:val="none"/>
        </w:rPr>
        <w:t xml:space="preserve">。</w:t>
      </w:r>
      <w:r/>
    </w:p>
    <w:p>
      <w:pPr>
        <w:pStyle w:val="71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　托　人：（盖章）　　　　　　　　　　　咨　询　人：（盖章）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或委托代理人：（签字）　　　　　          或委托代理人：（签字）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　　　　　　　　　　　　　　　　住　　所：</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帐　　号：　　　　　　　　　　　　　　　　帐　　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　　话：　　　　　　　　　　　　　　　　电　　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传　　真：　　　　　　　　　　　　　　　　传　　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　　　　　　　　　　　　　　　　电子邮箱：</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邮政编码：　　　　　　　　　　　　　　　　邮政编码：</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highlight w:val="none"/>
        </w:rPr>
      </w:pPr>
      <w:r>
        <w:rPr>
          <w:rFonts w:hint="eastAsia"/>
          <w:highlight w:val="none"/>
        </w:rPr>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付 款 方</w:t>
      </w:r>
      <w:r>
        <w:rPr>
          <w:rFonts w:hint="eastAsia" w:ascii="宋体" w:hAnsi="宋体" w:eastAsia="宋体" w:cs="宋体"/>
          <w:color w:val="auto"/>
          <w:sz w:val="24"/>
          <w:szCs w:val="24"/>
          <w:highlight w:val="none"/>
        </w:rPr>
        <w:t xml:space="preserve">：（盖章）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或委托代理人：（签字）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帐　　号：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　　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传　　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邮政编码：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080"/>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30"/>
          <w:szCs w:val="30"/>
          <w:highlight w:val="none"/>
        </w:rPr>
        <w:t xml:space="preserve">第二部分　建设工程造价咨询合同通用条款</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词语定义、适用语言和法律、法规</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第一条</w:t>
      </w:r>
      <w:r>
        <w:rPr>
          <w:rFonts w:hint="eastAsia" w:ascii="宋体" w:hAnsi="宋体" w:eastAsia="宋体" w:cs="宋体"/>
          <w:color w:val="000000"/>
          <w:sz w:val="24"/>
          <w:szCs w:val="24"/>
          <w:highlight w:val="none"/>
        </w:rPr>
        <w:t xml:space="preserve">　下列名词和用语，除上下文另有规定外具有如下含义。</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1、“委托人”是指在建设工程造价咨询协议书上指明并与咨询人在该协议书上签字、盖章的当事人。</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2、“咨询人”是指具有《工程造价咨询企业资质证书》,在建设工程造价咨询协议书上指明并与委托人在该协议书上签字、盖章的当事人。</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3、“第三人”是指除委托人、咨询人以外与本咨询业务有关的当事人。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4、“日”是指任何一个午夜至下一个午夜的时间段。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5、“正常服务”是指双方在专用条款中约定的工程造价咨询工作；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6、“附加服务”是指在“正常服务”以外，经双方书面协议确定的附加服务；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7、“额外服务”是指不属于“正常服务”和“附加服务”，咨询人增加的额外工作量。</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第二条</w:t>
      </w:r>
      <w:r>
        <w:rPr>
          <w:rFonts w:hint="eastAsia" w:ascii="宋体" w:hAnsi="宋体" w:eastAsia="宋体" w:cs="宋体"/>
          <w:color w:val="000000"/>
          <w:sz w:val="24"/>
          <w:szCs w:val="24"/>
          <w:highlight w:val="none"/>
        </w:rPr>
        <w:t xml:space="preserve">　建设工程造价咨询合同适用的</w:t>
      </w:r>
      <w:r>
        <w:rPr>
          <w:rFonts w:hint="eastAsia" w:ascii="宋体" w:hAnsi="宋体" w:eastAsia="宋体" w:cs="宋体"/>
          <w:sz w:val="24"/>
          <w:szCs w:val="24"/>
          <w:highlight w:val="none"/>
        </w:rPr>
        <w:t xml:space="preserve">法律、法规</w:t>
      </w:r>
      <w:r>
        <w:rPr>
          <w:rFonts w:hint="eastAsia" w:ascii="宋体" w:hAnsi="宋体" w:eastAsia="宋体" w:cs="宋体"/>
          <w:color w:val="000000"/>
          <w:sz w:val="24"/>
          <w:szCs w:val="24"/>
          <w:highlight w:val="none"/>
        </w:rPr>
        <w:t xml:space="preserve">是中华人民共和国的法律、法规，以及专用条款中约定的部门规章、工程造价有关计价办法、规定，及项目所在地的地方法规、地方规章。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第三条</w:t>
      </w:r>
      <w:r>
        <w:rPr>
          <w:rFonts w:hint="eastAsia" w:ascii="宋体" w:hAnsi="宋体" w:eastAsia="宋体" w:cs="宋体"/>
          <w:color w:val="000000"/>
          <w:sz w:val="24"/>
          <w:szCs w:val="24"/>
          <w:highlight w:val="none"/>
        </w:rPr>
        <w:t xml:space="preserve">　建设工程造价咨询合同的书写、解释和说明，以汉语为主导语言。当不同语言文本发生不同解释时，以汉语合同文本为准。</w:t>
      </w:r>
      <w:r/>
    </w:p>
    <w:p>
      <w:pPr>
        <w:ind w:firstLine="3373"/>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咨询人的义务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第四条</w:t>
      </w:r>
      <w:r>
        <w:rPr>
          <w:rFonts w:hint="eastAsia" w:ascii="宋体" w:hAnsi="宋体" w:eastAsia="宋体" w:cs="宋体"/>
          <w:color w:val="000000"/>
          <w:sz w:val="24"/>
          <w:szCs w:val="24"/>
          <w:highlight w:val="none"/>
        </w:rPr>
        <w:t xml:space="preserve">　向委托人提供与工程造价咨询业务有关的资料，包括工程造价咨询企业资质证书及承担本合同咨询业务的专业人员名单、咨询工作计划等。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第五条</w:t>
      </w:r>
      <w:r>
        <w:rPr>
          <w:rFonts w:hint="eastAsia" w:ascii="宋体" w:hAnsi="宋体" w:eastAsia="宋体" w:cs="宋体"/>
          <w:color w:val="000000"/>
          <w:sz w:val="24"/>
          <w:szCs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第六条</w:t>
      </w:r>
      <w:r>
        <w:rPr>
          <w:rFonts w:hint="eastAsia" w:ascii="宋体" w:hAnsi="宋体" w:eastAsia="宋体" w:cs="宋体"/>
          <w:color w:val="000000"/>
          <w:sz w:val="24"/>
          <w:szCs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w:t>
      </w:r>
      <w:r>
        <w:rPr>
          <w:rFonts w:hint="eastAsia" w:ascii="宋体" w:hAnsi="宋体" w:eastAsia="宋体" w:cs="宋体"/>
          <w:sz w:val="24"/>
          <w:szCs w:val="24"/>
          <w:highlight w:val="none"/>
        </w:rPr>
        <w:t xml:space="preserve">咨询人不得参与可能影响合同规定的委托人利益的任何活动。</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第七条</w:t>
      </w:r>
      <w:r>
        <w:rPr>
          <w:rFonts w:hint="eastAsia" w:ascii="宋体" w:hAnsi="宋体" w:eastAsia="宋体" w:cs="宋体"/>
          <w:color w:val="000000"/>
          <w:sz w:val="24"/>
          <w:szCs w:val="24"/>
          <w:highlight w:val="none"/>
        </w:rPr>
        <w:t xml:space="preserve">　咨询人不得泄露与本合同规定业务活动有关的保密资料。</w:t>
      </w:r>
      <w:r/>
    </w:p>
    <w:p>
      <w:pPr>
        <w:ind w:firstLine="3185"/>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委托人的义务</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第八条</w:t>
      </w:r>
      <w:r>
        <w:rPr>
          <w:rFonts w:hint="eastAsia" w:ascii="宋体" w:hAnsi="宋体" w:eastAsia="宋体" w:cs="宋体"/>
          <w:color w:val="000000"/>
          <w:sz w:val="24"/>
          <w:szCs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第九条</w:t>
      </w:r>
      <w:r>
        <w:rPr>
          <w:rFonts w:hint="eastAsia" w:ascii="宋体" w:hAnsi="宋体" w:eastAsia="宋体" w:cs="宋体"/>
          <w:color w:val="000000"/>
          <w:sz w:val="24"/>
          <w:szCs w:val="24"/>
          <w:highlight w:val="none"/>
        </w:rPr>
        <w:t xml:space="preserve">　委托人在约定的时间内，免费向咨询人提供与本项目咨询业务有关的资料。并对资料的真实性、完整性负责。</w:t>
      </w:r>
      <w:r/>
    </w:p>
    <w:p>
      <w:pPr>
        <w:ind w:left="105" w:firstLine="361"/>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第十条</w:t>
      </w:r>
      <w:r>
        <w:rPr>
          <w:rFonts w:hint="eastAsia" w:ascii="宋体" w:hAnsi="宋体" w:eastAsia="宋体" w:cs="宋体"/>
          <w:color w:val="000000"/>
          <w:sz w:val="24"/>
          <w:szCs w:val="24"/>
          <w:highlight w:val="none"/>
        </w:rPr>
        <w:t xml:space="preserve"> 委托人在约定的时间内就咨询人书面提交并要求做出答复的事宜做出书面答复。　　</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第十一条</w:t>
      </w:r>
      <w:r>
        <w:rPr>
          <w:rFonts w:hint="eastAsia" w:ascii="宋体" w:hAnsi="宋体" w:eastAsia="宋体" w:cs="宋体"/>
          <w:color w:val="000000"/>
          <w:sz w:val="24"/>
          <w:szCs w:val="24"/>
          <w:highlight w:val="none"/>
        </w:rPr>
        <w:t xml:space="preserve">　委托人应当按合同条款规定及时</w:t>
      </w:r>
      <w:r>
        <w:rPr>
          <w:rFonts w:hint="eastAsia" w:ascii="宋体" w:hAnsi="宋体" w:cs="宋体"/>
          <w:color w:val="000000"/>
          <w:sz w:val="24"/>
          <w:szCs w:val="24"/>
          <w:highlight w:val="none"/>
          <w:lang w:val="en-US" w:eastAsia="zh-CN"/>
        </w:rPr>
        <w:t xml:space="preserve">向付款方申请</w:t>
      </w:r>
      <w:r>
        <w:rPr>
          <w:rFonts w:hint="eastAsia" w:ascii="宋体" w:hAnsi="宋体" w:eastAsia="宋体" w:cs="宋体"/>
          <w:color w:val="000000"/>
          <w:sz w:val="24"/>
          <w:szCs w:val="24"/>
          <w:highlight w:val="none"/>
        </w:rPr>
        <w:t xml:space="preserve">咨询费用。</w:t>
      </w:r>
      <w:r/>
    </w:p>
    <w:p>
      <w:pPr>
        <w:ind w:firstLine="2956"/>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咨询人的权利</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第十二条</w:t>
      </w:r>
      <w:r>
        <w:rPr>
          <w:rFonts w:hint="eastAsia" w:ascii="宋体" w:hAnsi="宋体" w:eastAsia="宋体" w:cs="宋体"/>
          <w:color w:val="000000"/>
          <w:sz w:val="24"/>
          <w:szCs w:val="24"/>
          <w:highlight w:val="none"/>
        </w:rPr>
        <w:t xml:space="preserve">　咨询人在咨询过程中，如委托人提供的资料不明确时可向委托人提出书面报告。</w:t>
      </w:r>
      <w:r/>
    </w:p>
    <w:p>
      <w:pPr>
        <w:ind w:firstLine="420"/>
        <w:spacing w:line="360" w:lineRule="auto"/>
        <w:rPr>
          <w:rFonts w:hint="eastAsia" w:ascii="宋体" w:hAnsi="宋体" w:eastAsia="宋体" w:cs="宋体"/>
          <w:b/>
          <w:color w:val="ff0000"/>
          <w:sz w:val="24"/>
          <w:szCs w:val="24"/>
          <w:highlight w:val="none"/>
        </w:rPr>
      </w:pPr>
      <w:r>
        <w:rPr>
          <w:rFonts w:hint="eastAsia" w:ascii="宋体" w:hAnsi="宋体" w:eastAsia="宋体" w:cs="宋体"/>
          <w:b/>
          <w:color w:val="000000"/>
          <w:sz w:val="24"/>
          <w:szCs w:val="24"/>
          <w:highlight w:val="none"/>
        </w:rPr>
        <w:t xml:space="preserve">第十三条</w:t>
      </w:r>
      <w:r>
        <w:rPr>
          <w:rFonts w:hint="eastAsia" w:ascii="宋体" w:hAnsi="宋体" w:eastAsia="宋体" w:cs="宋体"/>
          <w:color w:val="000000"/>
          <w:sz w:val="24"/>
          <w:szCs w:val="24"/>
          <w:highlight w:val="none"/>
        </w:rPr>
        <w:t xml:space="preserve">  咨询人在咨询过程中，有权对与本咨询业务有关的问题进行核对或查问，以及到工程现场勘察。</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第十四条</w:t>
      </w:r>
      <w:r>
        <w:rPr>
          <w:rFonts w:hint="eastAsia" w:ascii="宋体" w:hAnsi="宋体" w:eastAsia="宋体" w:cs="宋体"/>
          <w:color w:val="000000"/>
          <w:sz w:val="24"/>
          <w:szCs w:val="24"/>
          <w:highlight w:val="none"/>
        </w:rPr>
        <w:t xml:space="preserve">  咨询人在咨询过程中，由于委托人原因造成咨询人无法继续履行合同时，咨询人有权解除合同并要求委托人承担相应赔偿。</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第十五条</w:t>
      </w:r>
      <w:r>
        <w:rPr>
          <w:rFonts w:hint="eastAsia" w:ascii="宋体" w:hAnsi="宋体" w:eastAsia="宋体" w:cs="宋体"/>
          <w:color w:val="000000"/>
          <w:sz w:val="24"/>
          <w:szCs w:val="24"/>
          <w:highlight w:val="none"/>
        </w:rPr>
        <w:t xml:space="preserve">  咨询人在咨询过程中，有独立执行工程造价咨询业务工作的权利。</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咨询人有权拒绝委托人提出的有失公平、公正及违反法律法规的要求，由此原因造成的咨询合同终止咨询人免责。对于造成咨询人损失的，由委托人给予赔偿。</w:t>
      </w:r>
      <w:r/>
    </w:p>
    <w:p>
      <w:pPr>
        <w:ind w:firstLine="2956"/>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委托人的权利</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第十六条</w:t>
      </w:r>
      <w:r>
        <w:rPr>
          <w:rFonts w:hint="eastAsia" w:ascii="宋体" w:hAnsi="宋体" w:eastAsia="宋体" w:cs="宋体"/>
          <w:color w:val="000000"/>
          <w:sz w:val="24"/>
          <w:szCs w:val="24"/>
          <w:highlight w:val="none"/>
        </w:rPr>
        <w:t xml:space="preserve">　委托人有权向咨询人询问工作进展情况及相关的内容。</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第十七条</w:t>
      </w:r>
      <w:r>
        <w:rPr>
          <w:rFonts w:hint="eastAsia" w:ascii="宋体" w:hAnsi="宋体" w:eastAsia="宋体" w:cs="宋体"/>
          <w:color w:val="000000"/>
          <w:sz w:val="24"/>
          <w:szCs w:val="24"/>
          <w:highlight w:val="none"/>
        </w:rPr>
        <w:t xml:space="preserve">  委托人有权阐述对具体问题的意见和建议。</w:t>
      </w:r>
      <w:r/>
    </w:p>
    <w:p>
      <w:pPr>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第十八条</w:t>
      </w:r>
      <w:r>
        <w:rPr>
          <w:rFonts w:hint="eastAsia" w:ascii="宋体" w:hAnsi="宋体" w:eastAsia="宋体" w:cs="宋体"/>
          <w:color w:val="000000"/>
          <w:sz w:val="24"/>
          <w:szCs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第十九条</w:t>
      </w:r>
      <w:r>
        <w:rPr>
          <w:rFonts w:hint="eastAsia" w:ascii="宋体" w:hAnsi="宋体" w:eastAsia="宋体" w:cs="宋体"/>
          <w:color w:val="000000"/>
          <w:sz w:val="24"/>
          <w:szCs w:val="24"/>
          <w:highlight w:val="none"/>
        </w:rPr>
        <w:t xml:space="preserve">  当委托人认定咨询人执行的专业咨询业务不符合相关规范时，有向行业主管部门申诉的权利。</w:t>
      </w:r>
      <w:r/>
    </w:p>
    <w:p>
      <w:pPr>
        <w:ind w:firstLine="2956"/>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咨询人的责任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第二十条</w:t>
      </w:r>
      <w:r>
        <w:rPr>
          <w:rFonts w:hint="eastAsia" w:ascii="宋体" w:hAnsi="宋体" w:eastAsia="宋体" w:cs="宋体"/>
          <w:color w:val="000000"/>
          <w:sz w:val="24"/>
          <w:szCs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第二十一条</w:t>
      </w:r>
      <w:r>
        <w:rPr>
          <w:rFonts w:hint="eastAsia" w:ascii="宋体" w:hAnsi="宋体" w:eastAsia="宋体" w:cs="宋体"/>
          <w:color w:val="000000"/>
          <w:sz w:val="24"/>
          <w:szCs w:val="24"/>
          <w:highlight w:val="none"/>
        </w:rPr>
        <w:t xml:space="preserve">　咨询人对委托人或第三人所提出的咨询业务范围内的问题不能及时核对或答复，导致合同不能全部或部分履行，咨询人应承担相应的责任。</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第二十二条</w:t>
      </w:r>
      <w:r>
        <w:rPr>
          <w:rFonts w:hint="eastAsia" w:ascii="宋体" w:hAnsi="宋体" w:eastAsia="宋体" w:cs="宋体"/>
          <w:color w:val="000000"/>
          <w:sz w:val="24"/>
          <w:szCs w:val="24"/>
          <w:highlight w:val="none"/>
        </w:rPr>
        <w:t xml:space="preserve">　咨询人向委托人提出赔偿要求不能成立时，则应补偿由于该赔偿或其他要求所导致委托人的各种费用的支出。</w:t>
      </w:r>
      <w:r/>
    </w:p>
    <w:p>
      <w:pPr>
        <w:ind w:firstLine="3197"/>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委托人的责任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第二十三条</w:t>
      </w:r>
      <w:r>
        <w:rPr>
          <w:rFonts w:hint="eastAsia" w:ascii="宋体" w:hAnsi="宋体" w:eastAsia="宋体" w:cs="宋体"/>
          <w:color w:val="000000"/>
          <w:sz w:val="24"/>
          <w:szCs w:val="24"/>
          <w:highlight w:val="none"/>
        </w:rPr>
        <w:t xml:space="preserve">　委托人应当履行建设工程造价咨询合同约定的义务，如有违反则应当承担违约责任，赔偿给咨询人造成的损失。</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第二十四条</w:t>
      </w:r>
      <w:r>
        <w:rPr>
          <w:rFonts w:hint="eastAsia" w:ascii="宋体" w:hAnsi="宋体" w:eastAsia="宋体" w:cs="宋体"/>
          <w:color w:val="000000"/>
          <w:sz w:val="24"/>
          <w:szCs w:val="24"/>
          <w:highlight w:val="none"/>
        </w:rPr>
        <w:t xml:space="preserve">　委托人如果向咨询人提出赔偿或其他要求不能成立时，则应补偿由于该赔偿或其他要求所导致咨询人的各种费用的支出。</w:t>
      </w:r>
      <w:r/>
    </w:p>
    <w:p>
      <w:pPr>
        <w:ind w:firstLine="2956"/>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合同生效、变更与终止</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第二十五条</w:t>
      </w:r>
      <w:r>
        <w:rPr>
          <w:rFonts w:hint="eastAsia" w:ascii="宋体" w:hAnsi="宋体" w:eastAsia="宋体" w:cs="宋体"/>
          <w:color w:val="000000"/>
          <w:sz w:val="24"/>
          <w:szCs w:val="24"/>
          <w:highlight w:val="none"/>
        </w:rPr>
        <w:t xml:space="preserve">　本合同自双方签字盖章之日起生效。</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第二十六条</w:t>
      </w:r>
      <w:r>
        <w:rPr>
          <w:rFonts w:hint="eastAsia" w:ascii="宋体" w:hAnsi="宋体" w:eastAsia="宋体" w:cs="宋体"/>
          <w:color w:val="000000"/>
          <w:sz w:val="24"/>
          <w:szCs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第二十七条</w:t>
      </w:r>
      <w:r>
        <w:rPr>
          <w:rFonts w:hint="eastAsia" w:ascii="宋体" w:hAnsi="宋体" w:eastAsia="宋体" w:cs="宋体"/>
          <w:color w:val="000000"/>
          <w:sz w:val="24"/>
          <w:szCs w:val="24"/>
          <w:highlight w:val="none"/>
        </w:rPr>
        <w:t xml:space="preserve">　当事人一方要求变更或解除合同时，则应当在7个工作日前通知对方；因变更或解除合同使一方遭受损失的，应由责任方负责赔偿。</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第二十八条</w:t>
      </w:r>
      <w:r>
        <w:rPr>
          <w:rFonts w:hint="eastAsia" w:ascii="宋体" w:hAnsi="宋体" w:eastAsia="宋体" w:cs="宋体"/>
          <w:color w:val="000000"/>
          <w:sz w:val="24"/>
          <w:szCs w:val="24"/>
          <w:highlight w:val="none"/>
        </w:rPr>
        <w:t xml:space="preserve">　咨询人由于非自身原因暂停或中止执行建设工程造价咨询业务，由此而增加的恢复执行建设工程造价咨询业务的工作，应视为额外服务，有权得到额外的时间和酬金。</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第二十九条</w:t>
      </w:r>
      <w:r>
        <w:rPr>
          <w:rFonts w:hint="eastAsia" w:ascii="宋体" w:hAnsi="宋体" w:eastAsia="宋体" w:cs="宋体"/>
          <w:color w:val="000000"/>
          <w:sz w:val="24"/>
          <w:szCs w:val="24"/>
          <w:highlight w:val="none"/>
        </w:rPr>
        <w:t xml:space="preserve">　变更或解除合同的通知或协议应当采取书面形式，新的协议未达成之前，原合同仍然有效。</w:t>
      </w:r>
      <w:r/>
    </w:p>
    <w:p>
      <w:pPr>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3438"/>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咨询业务的酬金</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第三十条</w:t>
      </w:r>
      <w:r>
        <w:rPr>
          <w:rFonts w:hint="eastAsia" w:ascii="宋体" w:hAnsi="宋体" w:eastAsia="宋体" w:cs="宋体"/>
          <w:color w:val="000000"/>
          <w:sz w:val="24"/>
          <w:szCs w:val="24"/>
          <w:highlight w:val="none"/>
        </w:rPr>
        <w:t xml:space="preserve">　正常服务，附加服务和额外服务的酬金，按照建设工程造价咨询合同专用条款约定的方法计取，并按约定的时间、数额和币种支付。</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第三十一条</w:t>
      </w:r>
      <w:r>
        <w:rPr>
          <w:rFonts w:hint="eastAsia" w:ascii="宋体" w:hAnsi="宋体" w:eastAsia="宋体" w:cs="宋体"/>
          <w:color w:val="000000"/>
          <w:sz w:val="24"/>
          <w:szCs w:val="24"/>
          <w:highlight w:val="none"/>
        </w:rPr>
        <w:t xml:space="preserve">　如果</w:t>
      </w:r>
      <w:r>
        <w:rPr>
          <w:rFonts w:hint="eastAsia" w:ascii="宋体" w:hAnsi="宋体" w:cs="宋体"/>
          <w:color w:val="000000"/>
          <w:sz w:val="24"/>
          <w:szCs w:val="24"/>
          <w:highlight w:val="none"/>
          <w:lang w:val="en-US" w:eastAsia="zh-CN"/>
        </w:rPr>
        <w:t xml:space="preserve">付款方</w:t>
      </w:r>
      <w:r>
        <w:rPr>
          <w:rFonts w:hint="eastAsia" w:ascii="宋体" w:hAnsi="宋体" w:eastAsia="宋体" w:cs="宋体"/>
          <w:color w:val="000000"/>
          <w:sz w:val="24"/>
          <w:szCs w:val="24"/>
          <w:highlight w:val="none"/>
        </w:rPr>
        <w:t xml:space="preserve">在规定的支付期限内未支付建设工程造价咨询酬金，自规定支付之日起，应当向咨询人补偿应支付的酬金利息。利息额按规定支付期限最后一日银行贷款利率计算。</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第三十二条</w:t>
      </w:r>
      <w:r>
        <w:rPr>
          <w:rFonts w:hint="eastAsia" w:ascii="宋体" w:hAnsi="宋体" w:eastAsia="宋体" w:cs="宋体"/>
          <w:color w:val="000000"/>
          <w:sz w:val="24"/>
          <w:szCs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第三十三条</w:t>
      </w:r>
      <w:r>
        <w:rPr>
          <w:rFonts w:hint="eastAsia" w:ascii="宋体" w:hAnsi="宋体" w:eastAsia="宋体" w:cs="宋体"/>
          <w:color w:val="000000"/>
          <w:sz w:val="24"/>
          <w:szCs w:val="24"/>
          <w:highlight w:val="none"/>
        </w:rPr>
        <w:t xml:space="preserve">　支付建设工程造价咨询酬金所采取的货币币种、汇率由合同专用条款约定。</w:t>
      </w:r>
      <w:r/>
    </w:p>
    <w:p>
      <w:pPr>
        <w:ind w:firstLine="3438"/>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　　他</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第三十四条</w:t>
      </w:r>
      <w:r>
        <w:rPr>
          <w:rFonts w:hint="eastAsia" w:ascii="宋体" w:hAnsi="宋体" w:eastAsia="宋体" w:cs="宋体"/>
          <w:color w:val="000000"/>
          <w:sz w:val="24"/>
          <w:szCs w:val="24"/>
          <w:highlight w:val="none"/>
        </w:rPr>
        <w:t xml:space="preserve">　因建设工程造价咨询业务的需要，咨询人在合同约定外的外出考察，经委托人同意，其所需费用由</w:t>
      </w:r>
      <w:r>
        <w:rPr>
          <w:rFonts w:hint="eastAsia" w:ascii="宋体" w:hAnsi="宋体" w:cs="宋体"/>
          <w:color w:val="000000"/>
          <w:sz w:val="24"/>
          <w:szCs w:val="24"/>
          <w:highlight w:val="none"/>
          <w:lang w:val="en-US" w:eastAsia="zh-CN"/>
        </w:rPr>
        <w:t xml:space="preserve">付款方</w:t>
      </w:r>
      <w:r>
        <w:rPr>
          <w:rFonts w:hint="eastAsia" w:ascii="宋体" w:hAnsi="宋体" w:eastAsia="宋体" w:cs="宋体"/>
          <w:color w:val="000000"/>
          <w:sz w:val="24"/>
          <w:szCs w:val="24"/>
          <w:highlight w:val="none"/>
        </w:rPr>
        <w:t xml:space="preserve">负责。</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第三十五条</w:t>
      </w:r>
      <w:r>
        <w:rPr>
          <w:rFonts w:hint="eastAsia" w:ascii="宋体" w:hAnsi="宋体" w:eastAsia="宋体" w:cs="宋体"/>
          <w:color w:val="000000"/>
          <w:sz w:val="24"/>
          <w:szCs w:val="24"/>
          <w:highlight w:val="none"/>
        </w:rPr>
        <w:t xml:space="preserve">　咨询人如需外聘专家协助，在委托的建设工程造价咨询业务范围内其费用由</w:t>
      </w:r>
      <w:r>
        <w:rPr>
          <w:rFonts w:hint="eastAsia" w:ascii="宋体" w:hAnsi="宋体" w:cs="宋体"/>
          <w:color w:val="000000"/>
          <w:sz w:val="24"/>
          <w:szCs w:val="24"/>
          <w:highlight w:val="none"/>
          <w:lang w:val="en-US" w:eastAsia="zh-CN"/>
        </w:rPr>
        <w:t xml:space="preserve">付款方</w:t>
      </w:r>
      <w:r>
        <w:rPr>
          <w:rFonts w:hint="eastAsia" w:ascii="宋体" w:hAnsi="宋体" w:eastAsia="宋体" w:cs="宋体"/>
          <w:color w:val="000000"/>
          <w:sz w:val="24"/>
          <w:szCs w:val="24"/>
          <w:highlight w:val="none"/>
        </w:rPr>
        <w:t xml:space="preserve">承担；在委托的建设工程造价咨询业务范围以外经委托人认可其费用由</w:t>
      </w:r>
      <w:r>
        <w:rPr>
          <w:rFonts w:hint="eastAsia" w:ascii="宋体" w:hAnsi="宋体" w:cs="宋体"/>
          <w:color w:val="000000"/>
          <w:sz w:val="24"/>
          <w:szCs w:val="24"/>
          <w:highlight w:val="none"/>
          <w:lang w:val="en-US" w:eastAsia="zh-CN"/>
        </w:rPr>
        <w:t xml:space="preserve">付款方</w:t>
      </w:r>
      <w:r>
        <w:rPr>
          <w:rFonts w:hint="eastAsia" w:ascii="宋体" w:hAnsi="宋体" w:eastAsia="宋体" w:cs="宋体"/>
          <w:color w:val="000000"/>
          <w:sz w:val="24"/>
          <w:szCs w:val="24"/>
          <w:highlight w:val="none"/>
        </w:rPr>
        <w:t xml:space="preserve">承担。</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第三十六条</w:t>
      </w:r>
      <w:r>
        <w:rPr>
          <w:rFonts w:hint="eastAsia" w:ascii="宋体" w:hAnsi="宋体" w:eastAsia="宋体" w:cs="宋体"/>
          <w:color w:val="000000"/>
          <w:sz w:val="24"/>
          <w:szCs w:val="24"/>
          <w:highlight w:val="none"/>
        </w:rPr>
        <w:t xml:space="preserve">　未经对方的书面同意，各方均不得转让合同约定的权利和义务。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第三十七条</w:t>
      </w:r>
      <w:r>
        <w:rPr>
          <w:rFonts w:hint="eastAsia" w:ascii="宋体" w:hAnsi="宋体" w:eastAsia="宋体" w:cs="宋体"/>
          <w:color w:val="000000"/>
          <w:sz w:val="24"/>
          <w:szCs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2956"/>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合同争议的解决</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第三十九条</w:t>
      </w:r>
      <w:r>
        <w:rPr>
          <w:rFonts w:hint="eastAsia" w:ascii="宋体" w:hAnsi="宋体" w:eastAsia="宋体" w:cs="宋体"/>
          <w:color w:val="000000"/>
          <w:sz w:val="24"/>
          <w:szCs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第三部分　建设工程造价咨询合同专用条款</w:t>
      </w:r>
      <w:r/>
    </w:p>
    <w:p>
      <w:pPr>
        <w:numPr>
          <w:ilvl w:val="0"/>
          <w:numId w:val="3"/>
        </w:numPr>
        <w:ind w:hanging="1200"/>
        <w:spacing w:line="360" w:lineRule="auto"/>
        <w:tabs>
          <w:tab w:val="left" w:pos="12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本合同适用的法律、法规及工程造价计价办法和规定</w:t>
      </w:r>
      <w:r/>
    </w:p>
    <w:p>
      <w:pPr>
        <w:ind w:left="42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1．适用法律和法规；</w:t>
      </w:r>
      <w:r>
        <w:rPr>
          <w:rFonts w:hint="eastAsia" w:ascii="宋体" w:hAnsi="宋体" w:eastAsia="宋体" w:cs="宋体"/>
          <w:color w:val="000000"/>
          <w:sz w:val="24"/>
          <w:highlight w:val="none"/>
          <w:u w:val="single"/>
        </w:rPr>
        <w:t xml:space="preserve">现行法律、法规</w:t>
      </w:r>
      <w:r/>
    </w:p>
    <w:p>
      <w:pPr>
        <w:ind w:left="42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2．工程造价计价办法：</w:t>
      </w:r>
      <w:r>
        <w:rPr>
          <w:rFonts w:hint="eastAsia" w:ascii="宋体" w:hAnsi="宋体" w:eastAsia="宋体" w:cs="宋体"/>
          <w:color w:val="000000"/>
          <w:sz w:val="24"/>
          <w:highlight w:val="none"/>
          <w:u w:val="single"/>
        </w:rPr>
        <w:t xml:space="preserve">现行清单计价规范和计价表 </w:t>
      </w:r>
      <w:r/>
    </w:p>
    <w:p>
      <w:pPr>
        <w:ind w:left="42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3．标准规范：</w:t>
      </w:r>
      <w:r>
        <w:rPr>
          <w:rFonts w:hint="eastAsia" w:ascii="宋体" w:hAnsi="宋体" w:eastAsia="宋体" w:cs="宋体"/>
          <w:color w:val="000000"/>
          <w:sz w:val="24"/>
          <w:highlight w:val="none"/>
          <w:u w:val="single"/>
        </w:rPr>
        <w:t xml:space="preserve">现行规范和现行相关文件 </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第四条 </w:t>
      </w:r>
      <w:r>
        <w:rPr>
          <w:rFonts w:hint="eastAsia" w:ascii="宋体" w:hAnsi="宋体" w:eastAsia="宋体" w:cs="宋体"/>
          <w:color w:val="000000"/>
          <w:sz w:val="24"/>
          <w:highlight w:val="none"/>
        </w:rPr>
        <w:t xml:space="preserve"> 本合同咨询项目负责人由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担任，负责本咨询项目的具体实施及与委托方的联系等事宜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跟审咨询项目组成员包括</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w:t>
      </w:r>
      <w:r/>
    </w:p>
    <w:p>
      <w:pPr>
        <w:ind w:firstLine="420"/>
        <w:spacing w:line="360" w:lineRule="auto"/>
        <w:rPr>
          <w:rFonts w:hint="eastAsia" w:ascii="宋体" w:hAnsi="宋体" w:eastAsia="宋体" w:cs="宋体"/>
          <w:color w:val="ff0000"/>
          <w:sz w:val="24"/>
          <w:highlight w:val="none"/>
        </w:rPr>
      </w:pPr>
      <w:r>
        <w:rPr>
          <w:rFonts w:hint="eastAsia" w:ascii="宋体" w:hAnsi="宋体" w:eastAsia="宋体" w:cs="宋体"/>
          <w:color w:val="000000"/>
          <w:sz w:val="24"/>
          <w:highlight w:val="none"/>
        </w:rPr>
        <w:t xml:space="preserve">第五条　建设工程造价咨询业务范围及内容</w:t>
      </w:r>
      <w:r/>
    </w:p>
    <w:p>
      <w:pPr>
        <w:ind w:left="437"/>
        <w:spacing w:line="360" w:lineRule="auto"/>
        <w:rPr>
          <w:rFonts w:hint="eastAsia" w:ascii="宋体" w:hAnsi="宋体" w:eastAsia="宋体" w:cs="宋体"/>
          <w:b w:val="0"/>
          <w:bCs w:val="0"/>
          <w:color w:val="auto"/>
          <w:sz w:val="24"/>
          <w:highlight w:val="none"/>
          <w:u w:val="single"/>
          <w:shd w:val="clear" w:color="auto" w:fill="auto"/>
        </w:rPr>
      </w:pPr>
      <w:r>
        <w:rPr>
          <w:rFonts w:hint="eastAsia" w:ascii="宋体" w:hAnsi="宋体" w:eastAsia="宋体" w:cs="宋体"/>
          <w:color w:val="000000"/>
          <w:sz w:val="24"/>
          <w:highlight w:val="none"/>
        </w:rPr>
        <w:t xml:space="preserve">1．委托工程造价咨询的工程范围：</w:t>
      </w:r>
      <w:r>
        <w:rPr>
          <w:rFonts w:hint="eastAsia" w:ascii="宋体" w:hAnsi="宋体" w:eastAsia="宋体" w:cs="宋体"/>
          <w:color w:val="000000"/>
          <w:sz w:val="24"/>
          <w:highlight w:val="none"/>
          <w:u w:val="single"/>
        </w:rPr>
        <w:t xml:space="preserve">该项目全过程跟踪审计</w:t>
      </w:r>
      <w:r>
        <w:rPr>
          <w:rFonts w:hint="eastAsia" w:ascii="宋体" w:hAnsi="宋体" w:eastAsia="宋体" w:cs="宋体"/>
          <w:b w:val="0"/>
          <w:bCs w:val="0"/>
          <w:color w:val="auto"/>
          <w:sz w:val="24"/>
          <w:highlight w:val="none"/>
          <w:u w:val="single"/>
          <w:shd w:val="clear" w:color="auto" w:fill="auto"/>
        </w:rPr>
        <w:t xml:space="preserve">[本项目</w:t>
      </w:r>
      <w:r>
        <w:rPr>
          <w:rFonts w:hint="eastAsia" w:ascii="宋体" w:hAnsi="宋体" w:eastAsia="宋体" w:cs="宋体"/>
          <w:b w:val="0"/>
          <w:bCs w:val="0"/>
          <w:color w:val="auto"/>
          <w:sz w:val="24"/>
          <w:highlight w:val="none"/>
          <w:u w:val="single"/>
          <w:shd w:val="clear" w:color="auto" w:fill="auto"/>
          <w:lang w:val="en-US" w:eastAsia="zh-CN"/>
        </w:rPr>
        <w:t xml:space="preserve">每周驻场至少    </w:t>
      </w:r>
      <w:r>
        <w:rPr>
          <w:rFonts w:hint="eastAsia" w:ascii="宋体" w:hAnsi="宋体" w:cs="宋体"/>
          <w:b w:val="0"/>
          <w:bCs w:val="0"/>
          <w:color w:val="auto"/>
          <w:sz w:val="24"/>
          <w:highlight w:val="none"/>
          <w:u w:val="single"/>
          <w:shd w:val="clear" w:color="auto" w:fill="auto"/>
          <w:lang w:val="en-US" w:eastAsia="zh-CN"/>
        </w:rPr>
        <w:t xml:space="preserve">5</w:t>
      </w:r>
      <w:r>
        <w:rPr>
          <w:rFonts w:hint="eastAsia" w:ascii="宋体" w:hAnsi="宋体" w:eastAsia="宋体" w:cs="宋体"/>
          <w:b w:val="0"/>
          <w:bCs w:val="0"/>
          <w:color w:val="auto"/>
          <w:sz w:val="24"/>
          <w:highlight w:val="none"/>
          <w:u w:val="single"/>
          <w:shd w:val="clear" w:color="auto" w:fill="auto"/>
          <w:lang w:val="en-US" w:eastAsia="zh-CN"/>
        </w:rPr>
        <w:t xml:space="preserve">天</w:t>
      </w:r>
      <w:r>
        <w:rPr>
          <w:rFonts w:hint="eastAsia" w:ascii="宋体" w:hAnsi="宋体" w:eastAsia="宋体" w:cs="宋体"/>
          <w:b w:val="0"/>
          <w:bCs w:val="0"/>
          <w:color w:val="auto"/>
          <w:sz w:val="24"/>
          <w:highlight w:val="none"/>
          <w:u w:val="single"/>
          <w:shd w:val="clear" w:color="auto" w:fill="auto"/>
        </w:rPr>
        <w:t xml:space="preserve">]  </w:t>
      </w:r>
      <w:r/>
    </w:p>
    <w:p>
      <w:pPr>
        <w:ind w:left="4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2．委托工程造价咨询业务的内容（下列内容有委托的在□中打√）：　                                  </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 建设工程造价咨询业务</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投资决策阶段</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□编制建设工程投资估算       □审核建设工程投资估算</w:t>
      </w:r>
      <w:r/>
    </w:p>
    <w:p>
      <w:pPr>
        <w:ind w:firstLine="480"/>
        <w:spacing w:line="360" w:lineRule="auto"/>
        <w:tabs>
          <w:tab w:val="left" w:pos="4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□建设工程项目经济评价       □其它</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工程设计阶段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□编制建设工程概算        □审核建设工程概算</w:t>
      </w:r>
      <w:r/>
    </w:p>
    <w:p>
      <w:pPr>
        <w:ind w:left="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□编制建设工程预算        □审核建设工程预算</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□设计方案经济比较        □其它</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工程发承包/招投标阶段</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□审核招标文件造价控制条款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□编制工程量清单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编制招标控制价/发包工程预算（标底）</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□审核工程量清单   □审核招标控制价/发包工程预算（标底）</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□参与审查经济标   □参与合同谈判，协助起草合同文本</w:t>
      </w:r>
      <w:r/>
    </w:p>
    <w:p>
      <w:pPr>
        <w:ind w:left="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工程施工阶段</w:t>
      </w:r>
      <w:r/>
    </w:p>
    <w:p>
      <w:pPr>
        <w:ind w:firstLine="48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分析合同价款（</w:t>
      </w:r>
      <w:r>
        <w:rPr>
          <w:rFonts w:hint="eastAsia" w:ascii="宋体" w:hAnsi="宋体" w:cs="宋体"/>
          <w:color w:val="000000"/>
          <w:sz w:val="24"/>
          <w:highlight w:val="none"/>
          <w:lang w:val="en-US" w:eastAsia="zh-CN"/>
        </w:rPr>
        <w:t xml:space="preserve">施工图</w:t>
      </w:r>
      <w:r>
        <w:rPr>
          <w:rFonts w:hint="eastAsia" w:ascii="宋体" w:hAnsi="宋体" w:eastAsia="宋体" w:cs="宋体"/>
          <w:color w:val="000000"/>
          <w:sz w:val="24"/>
          <w:highlight w:val="none"/>
        </w:rPr>
        <w:t xml:space="preserve">预算），确定工程造价控制目标，编制资金使用计划    </w:t>
      </w: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审核工程计量与价款支付    </w:t>
      </w: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审核工程索赔与签证费用</w:t>
      </w:r>
      <w:r/>
    </w:p>
    <w:p>
      <w:pPr>
        <w:ind w:firstLine="48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审核工程价款调整    </w:t>
      </w: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业主分包的专业工程招标咨询，材料设备询价</w:t>
      </w:r>
      <w:r/>
    </w:p>
    <w:p>
      <w:pPr>
        <w:ind w:firstLine="482"/>
        <w:spacing w:line="360" w:lineRule="auto"/>
        <w:tabs>
          <w:tab w:val="left" w:pos="0" w:leader="none"/>
        </w:tabs>
        <w:rPr>
          <w:rFonts w:hint="eastAsia" w:ascii="宋体" w:hAnsi="宋体" w:eastAsia="宋体" w:cs="宋体"/>
          <w:color w:val="000000"/>
          <w:sz w:val="24"/>
          <w:highlight w:val="none"/>
          <w:u w:val="single"/>
        </w:rPr>
      </w:pP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分析工程投资偏差，调整工程造价控制目标    □其它        </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工程竣工阶段</w:t>
      </w:r>
      <w:r/>
    </w:p>
    <w:p>
      <w:pPr>
        <w:ind w:firstLine="480"/>
        <w:spacing w:line="360" w:lineRule="auto"/>
        <w:tabs>
          <w:tab w:val="left" w:pos="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□编制工程竣工结算书  </w:t>
      </w:r>
      <w:r>
        <w:rPr>
          <w:rFonts w:hint="eastAsia" w:ascii="宋体" w:hAnsi="宋体" w:eastAsia="宋体" w:cs="宋体"/>
          <w:color w:val="ff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eastAsia="宋体" w:cs="宋体"/>
          <w:sz w:val="24"/>
          <w:szCs w:val="24"/>
          <w:highlight w:val="none"/>
        </w:rPr>
        <w:t xml:space="preserve">审核工程竣工结算    </w:t>
      </w:r>
      <w:r>
        <w:rPr>
          <w:rFonts w:hint="eastAsia" w:ascii="宋体" w:hAnsi="宋体" w:eastAsia="宋体" w:cs="宋体"/>
          <w:color w:val="000000"/>
          <w:sz w:val="24"/>
          <w:highlight w:val="none"/>
        </w:rPr>
        <w:t xml:space="preserve">□其它</w:t>
      </w:r>
      <w:r>
        <w:rPr>
          <w:rFonts w:hint="eastAsia" w:ascii="宋体" w:hAnsi="宋体" w:cs="宋体"/>
          <w:szCs w:val="21"/>
          <w:highlight w:val="none"/>
        </w:rPr>
        <w:t xml:space="preserve"> </w:t>
      </w:r>
      <w:r>
        <w:rPr>
          <w:rFonts w:hint="eastAsia" w:ascii="宋体" w:hAnsi="宋体" w:eastAsia="宋体" w:cs="宋体"/>
          <w:color w:val="000000"/>
          <w:sz w:val="24"/>
          <w:highlight w:val="none"/>
        </w:rPr>
        <w:t xml:space="preserve">       </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 造价咨询其它业务</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□工程造价鉴定及仲裁咨询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编制工程造价计价依据</w:t>
      </w:r>
      <w:r/>
    </w:p>
    <w:p>
      <w:pPr>
        <w:ind w:firstLine="48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提供工程造价信息服务 </w:t>
      </w:r>
      <w:r/>
    </w:p>
    <w:p>
      <w:pPr>
        <w:ind w:firstLine="482"/>
        <w:spacing w:line="360" w:lineRule="auto"/>
        <w:tabs>
          <w:tab w:val="left" w:pos="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fldChar w:fldCharType="begin"/>
      </w:r>
      <w:r>
        <w:rPr>
          <w:rFonts w:hint="eastAsia" w:ascii="宋体" w:hAnsi="宋体" w:eastAsia="宋体" w:cs="宋体"/>
          <w:b/>
          <w:color w:val="000000"/>
          <w:sz w:val="24"/>
          <w:highlight w:val="none"/>
        </w:rPr>
        <w:instrText xml:space="preserve"> eq \o\ac(□</w:instrText>
      </w:r>
      <w:r>
        <w:rPr>
          <w:rFonts w:hint="eastAsia" w:ascii="宋体" w:hAnsi="宋体" w:cs="宋体"/>
          <w:b/>
          <w:color w:val="000000"/>
          <w:sz w:val="24"/>
          <w:highlight w:val="none"/>
          <w:lang w:eastAsia="zh-CN"/>
        </w:rPr>
        <w:instrText xml:space="preserve">,</w:instrText>
      </w:r>
      <w:r>
        <w:rPr>
          <w:rFonts w:hint="eastAsia" w:ascii="宋体" w:hAnsi="宋体" w:cs="宋体"/>
          <w:b/>
          <w:color w:val="000000"/>
          <w:position w:val="2"/>
          <w:sz w:val="16"/>
          <w:highlight w:val="none"/>
          <w:lang w:eastAsia="zh-CN"/>
        </w:rPr>
        <w:instrText xml:space="preserve">√</w:instrText>
      </w:r>
      <w:r>
        <w:rPr>
          <w:rFonts w:hint="eastAsia" w:ascii="宋体" w:hAnsi="宋体" w:eastAsia="宋体" w:cs="宋体"/>
          <w:b/>
          <w:color w:val="000000"/>
          <w:sz w:val="24"/>
          <w:highlight w:val="none"/>
        </w:rPr>
        <w:instrText xml:space="preserve">)</w:instrText>
      </w:r>
      <w:r>
        <w:rPr>
          <w:rFonts w:hint="eastAsia" w:ascii="宋体" w:hAnsi="宋体" w:eastAsia="宋体" w:cs="宋体"/>
          <w:b/>
          <w:color w:val="000000"/>
          <w:sz w:val="24"/>
          <w:highlight w:val="none"/>
        </w:rPr>
        <w:fldChar w:fldCharType="end"/>
      </w:r>
      <w:r>
        <w:rPr>
          <w:rFonts w:hint="eastAsia" w:ascii="宋体" w:hAnsi="宋体" w:eastAsia="宋体" w:cs="宋体"/>
          <w:color w:val="000000"/>
          <w:sz w:val="24"/>
          <w:highlight w:val="none"/>
        </w:rPr>
        <w:t xml:space="preserve">其它（详见跟审服务任务书</w:t>
      </w:r>
      <w:r>
        <w:rPr>
          <w:rFonts w:hint="eastAsia" w:ascii="宋体" w:hAnsi="宋体" w:eastAsia="宋体" w:cs="宋体"/>
          <w:color w:val="000000"/>
          <w:sz w:val="24"/>
          <w:highlight w:val="none"/>
          <w:lang w:val="en-US" w:eastAsia="zh-CN"/>
        </w:rPr>
        <w:t xml:space="preserve">及双方协商同意的条款</w:t>
      </w:r>
      <w:r>
        <w:rPr>
          <w:rFonts w:hint="eastAsia" w:ascii="宋体" w:hAnsi="宋体" w:eastAsia="宋体" w:cs="宋体"/>
          <w:color w:val="000000"/>
          <w:sz w:val="24"/>
          <w:highlight w:val="none"/>
        </w:rPr>
        <w:t xml:space="preserve">）</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第八条</w:t>
      </w:r>
      <w:r>
        <w:rPr>
          <w:rFonts w:hint="eastAsia" w:ascii="宋体" w:hAnsi="宋体" w:eastAsia="宋体" w:cs="宋体"/>
          <w:color w:val="000000"/>
          <w:sz w:val="24"/>
          <w:highlight w:val="none"/>
        </w:rPr>
        <w:t xml:space="preserve">  实施工程施工阶段造价咨询业务，要求咨询人常驻施工现场时，由委托人提供下列必要的办公条件：</w:t>
      </w:r>
      <w:r>
        <w:rPr>
          <w:rFonts w:hint="eastAsia" w:ascii="宋体" w:hAnsi="宋体" w:eastAsia="宋体" w:cs="宋体"/>
          <w:color w:val="000000"/>
          <w:sz w:val="24"/>
          <w:highlight w:val="none"/>
          <w:u w:val="single"/>
        </w:rPr>
        <w:t xml:space="preserve"> 根据现场条件提供办公室一间。</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第九条</w:t>
      </w:r>
      <w:r>
        <w:rPr>
          <w:rFonts w:hint="eastAsia" w:ascii="宋体" w:hAnsi="宋体" w:eastAsia="宋体" w:cs="宋体"/>
          <w:color w:val="000000"/>
          <w:sz w:val="24"/>
          <w:highlight w:val="none"/>
        </w:rPr>
        <w:t xml:space="preserve">　双方约定的委托人应提供的建设工程造价咨询材料及提供时间：</w:t>
      </w:r>
      <w:r>
        <w:rPr>
          <w:rFonts w:hint="eastAsia" w:ascii="宋体" w:hAnsi="宋体" w:eastAsia="宋体" w:cs="宋体"/>
          <w:color w:val="000000"/>
          <w:sz w:val="24"/>
          <w:highlight w:val="none"/>
          <w:u w:val="single"/>
        </w:rPr>
        <w:t xml:space="preserve"> 合同签订后三天内　  </w:t>
      </w:r>
      <w:r>
        <w:rPr>
          <w:rFonts w:hint="eastAsia" w:ascii="宋体" w:hAnsi="宋体" w:eastAsia="宋体" w:cs="宋体"/>
          <w:color w:val="000000"/>
          <w:sz w:val="24"/>
          <w:highlight w:val="none"/>
        </w:rPr>
        <w:t xml:space="preserve">。</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第十条</w:t>
      </w:r>
      <w:r>
        <w:rPr>
          <w:rFonts w:hint="eastAsia" w:ascii="宋体" w:hAnsi="宋体" w:eastAsia="宋体" w:cs="宋体"/>
          <w:color w:val="000000"/>
          <w:sz w:val="24"/>
          <w:highlight w:val="none"/>
        </w:rPr>
        <w:t xml:space="preserve">　委托人应在</w:t>
      </w:r>
      <w:r>
        <w:rPr>
          <w:rFonts w:hint="eastAsia" w:ascii="宋体" w:hAnsi="宋体" w:eastAsia="宋体" w:cs="宋体"/>
          <w:color w:val="000000"/>
          <w:sz w:val="24"/>
          <w:highlight w:val="none"/>
          <w:u w:val="single"/>
        </w:rPr>
        <w:t xml:space="preserve">　7  </w:t>
      </w:r>
      <w:r>
        <w:rPr>
          <w:rFonts w:hint="eastAsia" w:ascii="宋体" w:hAnsi="宋体" w:eastAsia="宋体" w:cs="宋体"/>
          <w:color w:val="000000"/>
          <w:sz w:val="24"/>
          <w:highlight w:val="none"/>
        </w:rPr>
        <w:t xml:space="preserve">日内对咨询人书面提交并要求做出答复的事宜做出书面答复。</w:t>
      </w:r>
      <w:r/>
    </w:p>
    <w:p>
      <w:pPr>
        <w:ind w:firstLine="42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第十一条</w:t>
      </w:r>
      <w:r>
        <w:rPr>
          <w:rFonts w:hint="eastAsia" w:ascii="宋体" w:hAnsi="宋体" w:eastAsia="宋体" w:cs="宋体"/>
          <w:color w:val="000000"/>
          <w:sz w:val="24"/>
          <w:highlight w:val="none"/>
        </w:rPr>
        <w:t xml:space="preserve">  委托人授权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为本咨询业务的代表，负责与咨询人联系。</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第二十条</w:t>
      </w:r>
      <w:r>
        <w:rPr>
          <w:rFonts w:hint="eastAsia" w:ascii="宋体" w:hAnsi="宋体" w:eastAsia="宋体" w:cs="宋体"/>
          <w:color w:val="000000"/>
          <w:sz w:val="24"/>
          <w:highlight w:val="none"/>
        </w:rPr>
        <w:t xml:space="preserve">　咨询人在其责任期内如果</w:t>
      </w:r>
      <w:r>
        <w:rPr>
          <w:rFonts w:hint="eastAsia" w:ascii="宋体" w:hAnsi="宋体" w:eastAsia="宋体" w:cs="宋体"/>
          <w:sz w:val="24"/>
          <w:highlight w:val="none"/>
        </w:rPr>
        <w:t xml:space="preserve">因自身原因给委托方造成经济损失时，</w:t>
      </w:r>
      <w:r>
        <w:rPr>
          <w:rFonts w:hint="eastAsia" w:ascii="宋体" w:hAnsi="宋体" w:eastAsia="宋体" w:cs="宋体"/>
          <w:color w:val="000000"/>
          <w:sz w:val="24"/>
          <w:highlight w:val="none"/>
        </w:rPr>
        <w:t xml:space="preserve">同意按以下办法承担</w:t>
      </w:r>
      <w:r>
        <w:rPr>
          <w:rFonts w:hint="eastAsia" w:ascii="宋体" w:hAnsi="宋体" w:eastAsia="宋体" w:cs="宋体"/>
          <w:sz w:val="24"/>
          <w:highlight w:val="none"/>
        </w:rPr>
        <w:t xml:space="preserve">责任，向委托方支付赔偿金：</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赔偿金=直接经济损失　× 酬金比率（扣除税金）。</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第二十三条</w:t>
      </w:r>
      <w:r>
        <w:rPr>
          <w:rFonts w:hint="eastAsia" w:ascii="宋体" w:hAnsi="宋体" w:eastAsia="宋体" w:cs="宋体"/>
          <w:color w:val="000000"/>
          <w:sz w:val="24"/>
          <w:highlight w:val="none"/>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日(施工单位递交竣工结算之日)。</w:t>
      </w:r>
      <w:r/>
    </w:p>
    <w:p>
      <w:pPr>
        <w:ind w:firstLine="435"/>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第二十六条</w:t>
      </w:r>
      <w:r>
        <w:rPr>
          <w:rFonts w:hint="eastAsia" w:ascii="宋体" w:hAnsi="宋体" w:eastAsia="宋体" w:cs="宋体"/>
          <w:color w:val="000000"/>
          <w:sz w:val="24"/>
          <w:highlight w:val="none"/>
        </w:rPr>
        <w:t xml:space="preserve">  咨询人发生额外工作包括：</w:t>
      </w:r>
      <w:r/>
    </w:p>
    <w:p>
      <w:pPr>
        <w:ind w:firstLine="4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□由于委托人提供的图纸等条件资料不全或发生变化，咨询人根据变化的条件资料发生的重复咨询工作；</w:t>
      </w:r>
      <w:r/>
    </w:p>
    <w:p>
      <w:pPr>
        <w:ind w:firstLine="4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□实施工程施工阶段造价咨询业务，由于委托人或第三人的原因工程建设周期延长；    </w:t>
      </w:r>
      <w:r/>
    </w:p>
    <w:p>
      <w:pPr>
        <w:ind w:firstLine="4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第三十条</w:t>
      </w:r>
      <w:r>
        <w:rPr>
          <w:rFonts w:hint="eastAsia" w:ascii="宋体" w:hAnsi="宋体" w:eastAsia="宋体" w:cs="宋体"/>
          <w:color w:val="000000"/>
          <w:sz w:val="24"/>
          <w:highlight w:val="none"/>
        </w:rPr>
        <w:t xml:space="preserve">　委托人同意按以下的计算方法、支付时间与金额，支付咨询人的正常服务酬金：</w:t>
      </w:r>
      <w:r/>
    </w:p>
    <w:p>
      <w:pPr>
        <w:ind w:firstLine="4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1、正常酬金计算方法</w:t>
      </w:r>
      <w:r/>
    </w:p>
    <w:p>
      <w:pPr>
        <w:ind w:left="359" w:firstLine="480"/>
        <w:spacing w:line="480" w:lineRule="exact"/>
        <w:tabs>
          <w:tab w:val="left" w:pos="540" w:leader="none"/>
        </w:tabs>
        <w:rPr>
          <w:rFonts w:hint="eastAsia" w:ascii="宋体" w:hAnsi="宋体" w:eastAsia="宋体" w:cs="宋体"/>
          <w:color w:val="auto"/>
          <w:sz w:val="24"/>
          <w:highlight w:val="none"/>
          <w:u w:val="single"/>
          <w:lang w:val="en-US" w:eastAsia="zh-CN"/>
        </w:rPr>
      </w:pPr>
      <w:r>
        <w:rPr>
          <w:rFonts w:hint="eastAsia" w:ascii="宋体" w:hAnsi="宋体" w:eastAsia="宋体" w:cs="宋体"/>
          <w:color w:val="000000"/>
          <w:sz w:val="24"/>
          <w:highlight w:val="none"/>
        </w:rPr>
        <w:t xml:space="preserve">根据江苏省工程造价行业主管部门及物价部门的有关规定，本项目的咨询服务酬金计算方</w:t>
      </w:r>
      <w:r>
        <w:rPr>
          <w:rFonts w:hint="eastAsia" w:ascii="宋体" w:hAnsi="宋体" w:eastAsia="宋体" w:cs="宋体"/>
          <w:color w:val="auto"/>
          <w:sz w:val="24"/>
          <w:highlight w:val="none"/>
        </w:rPr>
        <w:t xml:space="preserve">法为：</w:t>
      </w:r>
      <w:r>
        <w:rPr>
          <w:rFonts w:hint="eastAsia" w:ascii="宋体" w:hAnsi="宋体" w:eastAsia="宋体" w:cs="宋体"/>
          <w:color w:val="auto"/>
          <w:sz w:val="24"/>
          <w:highlight w:val="none"/>
          <w:u w:val="single"/>
        </w:rPr>
        <w:t xml:space="preserve">按苏价服【20</w:t>
      </w:r>
      <w:r>
        <w:rPr>
          <w:rFonts w:hint="eastAsia" w:ascii="宋体" w:hAnsi="宋体" w:eastAsia="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83号文中施工阶段造价过程控制</w:t>
      </w:r>
      <w:r>
        <w:rPr>
          <w:rFonts w:hint="eastAsia" w:ascii="宋体" w:hAnsi="宋体" w:eastAsia="宋体" w:cs="宋体"/>
          <w:color w:val="auto"/>
          <w:sz w:val="24"/>
          <w:highlight w:val="none"/>
          <w:u w:val="single"/>
          <w:lang w:val="en-US" w:eastAsia="zh-CN"/>
        </w:rPr>
        <w:t xml:space="preserve">基本</w:t>
      </w:r>
      <w:r>
        <w:rPr>
          <w:rFonts w:hint="eastAsia" w:ascii="宋体" w:hAnsi="宋体" w:eastAsia="宋体" w:cs="宋体"/>
          <w:color w:val="auto"/>
          <w:sz w:val="24"/>
          <w:highlight w:val="none"/>
          <w:u w:val="single"/>
        </w:rPr>
        <w:t xml:space="preserve">收费</w:t>
      </w:r>
      <w:r>
        <w:rPr>
          <w:rFonts w:hint="eastAsia" w:ascii="宋体" w:hAnsi="宋体" w:eastAsia="宋体" w:cs="宋体"/>
          <w:color w:val="auto"/>
          <w:sz w:val="24"/>
          <w:highlight w:val="none"/>
          <w:u w:val="single"/>
          <w:lang w:val="en-US" w:eastAsia="zh-CN"/>
        </w:rPr>
        <w:t xml:space="preserve">与驻场收费</w:t>
      </w:r>
      <w:r>
        <w:rPr>
          <w:rFonts w:hint="eastAsia" w:ascii="宋体" w:hAnsi="宋体" w:eastAsia="宋体" w:cs="宋体"/>
          <w:color w:val="auto"/>
          <w:sz w:val="24"/>
          <w:highlight w:val="none"/>
          <w:u w:val="single"/>
        </w:rPr>
        <w:t xml:space="preserve">标准的</w:t>
      </w:r>
      <w:r>
        <w:rPr>
          <w:rFonts w:hint="eastAsia" w:ascii="宋体" w:hAnsi="宋体" w:cs="宋体"/>
          <w:color w:val="auto"/>
          <w:sz w:val="24"/>
          <w:highlight w:val="none"/>
          <w:u w:val="single"/>
          <w:lang w:val="en-US" w:eastAsia="zh-CN"/>
        </w:rPr>
        <w:t xml:space="preserve">45%</w:t>
      </w:r>
      <w:r>
        <w:rPr>
          <w:rFonts w:hint="eastAsia" w:ascii="宋体" w:hAnsi="宋体" w:eastAsia="宋体" w:cs="宋体"/>
          <w:color w:val="auto"/>
          <w:sz w:val="24"/>
          <w:highlight w:val="none"/>
          <w:u w:val="single"/>
        </w:rPr>
        <w:t xml:space="preserve">计算，</w:t>
      </w:r>
      <w:r>
        <w:rPr>
          <w:rFonts w:hint="eastAsia" w:ascii="宋体" w:hAnsi="宋体" w:eastAsia="宋体" w:cs="宋体"/>
          <w:color w:val="auto"/>
          <w:sz w:val="24"/>
          <w:highlight w:val="none"/>
          <w:u w:val="single"/>
          <w:lang w:val="en-US" w:eastAsia="zh-CN"/>
        </w:rPr>
        <w:t xml:space="preserve">不计效益收费，</w:t>
      </w:r>
      <w:r>
        <w:rPr>
          <w:rFonts w:hint="eastAsia" w:ascii="宋体" w:hAnsi="宋体" w:eastAsia="宋体" w:cs="宋体"/>
          <w:color w:val="auto"/>
          <w:sz w:val="24"/>
          <w:highlight w:val="none"/>
          <w:u w:val="single"/>
        </w:rPr>
        <w:t xml:space="preserve">以扣除设计费和设备费后中标价43186万元为计费基数</w:t>
      </w:r>
      <w:r>
        <w:rPr>
          <w:rFonts w:hint="eastAsia" w:ascii="宋体" w:hAnsi="宋体" w:eastAsia="宋体" w:cs="宋体"/>
          <w:color w:val="auto"/>
          <w:sz w:val="24"/>
          <w:highlight w:val="none"/>
          <w:u w:val="single"/>
        </w:rPr>
        <w:t xml:space="preserve">，暂定工程造价过程控制酬金为</w:t>
      </w:r>
      <w:r>
        <w:rPr>
          <w:rFonts w:hint="eastAsia" w:ascii="宋体" w:hAnsi="宋体" w:cs="宋体"/>
          <w:color w:val="auto"/>
          <w:sz w:val="24"/>
          <w:highlight w:val="none"/>
          <w:u w:val="single"/>
          <w:lang w:val="en-US" w:eastAsia="zh-CN"/>
        </w:rPr>
        <w:t xml:space="preserve">130</w:t>
      </w:r>
      <w:r>
        <w:rPr>
          <w:rFonts w:hint="eastAsia" w:ascii="宋体" w:hAnsi="宋体" w:eastAsia="宋体" w:cs="宋体"/>
          <w:color w:val="auto"/>
          <w:sz w:val="24"/>
          <w:highlight w:val="none"/>
          <w:u w:val="single"/>
        </w:rPr>
        <w:t xml:space="preserve">万元，大写</w:t>
      </w:r>
      <w:r>
        <w:rPr>
          <w:rFonts w:hint="eastAsia" w:ascii="宋体" w:hAnsi="宋体" w:cs="宋体"/>
          <w:color w:val="auto"/>
          <w:sz w:val="24"/>
          <w:highlight w:val="none"/>
          <w:u w:val="single"/>
          <w:lang w:val="en-US" w:eastAsia="zh-CN"/>
        </w:rPr>
        <w:t xml:space="preserve">壹佰叁拾万元整</w:t>
      </w:r>
      <w:r>
        <w:rPr>
          <w:rFonts w:hint="eastAsia" w:ascii="宋体" w:hAnsi="宋体" w:eastAsia="宋体" w:cs="宋体"/>
          <w:color w:val="auto"/>
          <w:sz w:val="24"/>
          <w:highlight w:val="none"/>
          <w:u w:val="single"/>
        </w:rPr>
        <w:t xml:space="preserve">，合同结算时以工程</w:t>
      </w:r>
      <w:r>
        <w:rPr>
          <w:rFonts w:hint="eastAsia" w:ascii="宋体" w:hAnsi="宋体" w:eastAsia="宋体" w:cs="宋体"/>
          <w:color w:val="auto"/>
          <w:sz w:val="24"/>
          <w:highlight w:val="none"/>
          <w:u w:val="single"/>
          <w:lang w:eastAsia="zh-CN"/>
        </w:rPr>
        <w:t xml:space="preserve">审计</w:t>
      </w:r>
      <w:r>
        <w:rPr>
          <w:rFonts w:hint="eastAsia" w:ascii="宋体" w:hAnsi="宋体" w:eastAsia="宋体" w:cs="宋体"/>
          <w:color w:val="auto"/>
          <w:sz w:val="24"/>
          <w:highlight w:val="none"/>
          <w:u w:val="single"/>
        </w:rPr>
        <w:t xml:space="preserve">结算价</w:t>
      </w:r>
      <w:r>
        <w:rPr>
          <w:rFonts w:hint="eastAsia" w:ascii="宋体" w:hAnsi="宋体" w:eastAsia="宋体" w:cs="宋体"/>
          <w:color w:val="auto"/>
          <w:sz w:val="24"/>
          <w:highlight w:val="none"/>
          <w:u w:val="single"/>
          <w:lang w:eastAsia="zh-CN"/>
        </w:rPr>
        <w:t xml:space="preserve">（下浮后）</w:t>
      </w:r>
      <w:r>
        <w:rPr>
          <w:rFonts w:hint="eastAsia" w:ascii="宋体" w:hAnsi="宋体" w:eastAsia="宋体" w:cs="宋体"/>
          <w:color w:val="auto"/>
          <w:sz w:val="24"/>
          <w:highlight w:val="none"/>
          <w:u w:val="single"/>
          <w:lang w:eastAsia="zh-CN"/>
        </w:rPr>
        <w:t xml:space="preserve">扣除设计费和设备费</w:t>
      </w:r>
      <w:r>
        <w:rPr>
          <w:rFonts w:hint="eastAsia" w:ascii="宋体" w:hAnsi="宋体" w:eastAsia="宋体" w:cs="宋体"/>
          <w:color w:val="auto"/>
          <w:sz w:val="24"/>
          <w:highlight w:val="none"/>
          <w:u w:val="single"/>
        </w:rPr>
        <w:t xml:space="preserve">为基数，按上述费率标准调整</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并按考核得分百分比结算</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考核标准按附表《苏州吴中经济技术开发区财政分局委托造价控制跟审项目考核表》执行。</w:t>
      </w:r>
      <w:r>
        <w:rPr>
          <w:rFonts w:hint="eastAsia" w:ascii="宋体" w:hAnsi="宋体" w:eastAsia="宋体" w:cs="宋体"/>
          <w:color w:val="auto"/>
          <w:sz w:val="24"/>
          <w:highlight w:val="none"/>
          <w:u w:val="single"/>
          <w:lang w:val="en-US" w:eastAsia="zh-CN"/>
        </w:rPr>
        <w:t xml:space="preserve">如该合同结算价超出合同价13</w:t>
      </w:r>
      <w:r>
        <w:rPr>
          <w:rFonts w:hint="eastAsia" w:ascii="宋体" w:hAnsi="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lang w:val="en-US" w:eastAsia="zh-CN"/>
        </w:rPr>
        <w:t xml:space="preserve">万元，则按合同价13</w:t>
      </w:r>
      <w:r>
        <w:rPr>
          <w:rFonts w:hint="eastAsia" w:ascii="宋体" w:hAnsi="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lang w:val="en-US" w:eastAsia="zh-CN"/>
        </w:rPr>
        <w:t xml:space="preserve">万元结算。</w:t>
      </w:r>
      <w:r/>
    </w:p>
    <w:p>
      <w:pPr>
        <w:ind w:firstLine="43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2、正常酬金支付方式</w:t>
      </w:r>
      <w:r/>
    </w:p>
    <w:p>
      <w:pPr>
        <w:ind w:firstLine="480"/>
        <w:spacing w:line="48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（1）按施工进度支付服务费。</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年1月、7月</w:t>
      </w:r>
      <w:r>
        <w:rPr>
          <w:rFonts w:hint="eastAsia" w:ascii="宋体" w:hAnsi="宋体" w:eastAsia="宋体" w:cs="宋体"/>
          <w:color w:val="000000"/>
          <w:sz w:val="24"/>
          <w:szCs w:val="24"/>
          <w:highlight w:val="none"/>
        </w:rPr>
        <w:t xml:space="preserve">按截至该时间点施工已完成的工程量计算并支付咨询</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rPr>
        <w:t xml:space="preserve">的70%；余款在完成本合同所有约定事项且工程最终审计结束后</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内付清。</w:t>
      </w:r>
      <w:r/>
    </w:p>
    <w:p>
      <w:pPr>
        <w:ind w:firstLine="480"/>
        <w:spacing w:line="480" w:lineRule="exact"/>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（2）每次支付服务费前，咨询人须将本期申请的咨询服务费计算表上报给委托人审核确认，审核后方可进入请款流程。</w:t>
      </w:r>
      <w:r/>
    </w:p>
    <w:p>
      <w:pPr>
        <w:ind w:firstLine="480"/>
        <w:spacing w:line="480" w:lineRule="exact"/>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（3）本项目咨询服务费由</w:t>
      </w:r>
      <w:r>
        <w:rPr>
          <w:rFonts w:hint="eastAsia" w:ascii="宋体" w:hAnsi="宋体" w:cs="宋体"/>
          <w:sz w:val="24"/>
          <w:szCs w:val="24"/>
          <w:highlight w:val="none"/>
          <w:lang w:val="en-US" w:eastAsia="zh-CN"/>
        </w:rPr>
        <w:t xml:space="preserve">苏州石湖湾科创有限公司</w:t>
      </w:r>
      <w:r>
        <w:rPr>
          <w:rFonts w:hint="eastAsia" w:ascii="宋体" w:hAnsi="宋体" w:eastAsia="宋体" w:cs="宋体"/>
          <w:sz w:val="24"/>
          <w:szCs w:val="24"/>
          <w:highlight w:val="none"/>
        </w:rPr>
        <w:t xml:space="preserve">支付。</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3、其他约定</w:t>
      </w:r>
      <w:r/>
    </w:p>
    <w:tbl>
      <w:tblPr>
        <w:tblStyle w:val="717"/>
        <w:tblW w:w="9686" w:type="dxa"/>
        <w:tblInd w:w="-318" w:type="dxa"/>
        <w:tblLayout w:type="fixed"/>
        <w:tblCellMar>
          <w:left w:w="108" w:type="dxa"/>
          <w:top w:w="0" w:type="dxa"/>
          <w:right w:w="108" w:type="dxa"/>
          <w:bottom w:w="0" w:type="dxa"/>
        </w:tblCellMar>
        <w:tblLook w:val="04A0" w:firstRow="1" w:lastRow="0" w:firstColumn="1" w:lastColumn="0" w:noHBand="0" w:noVBand="1"/>
      </w:tblPr>
      <w:tblGrid>
        <w:gridCol w:w="648"/>
        <w:gridCol w:w="1825"/>
        <w:gridCol w:w="2638"/>
        <w:gridCol w:w="2600"/>
        <w:gridCol w:w="1975"/>
      </w:tblGrid>
      <w:tr>
        <w:trPr>
          <w:trHeight w:val="312"/>
        </w:trPr>
        <w:tc>
          <w:tcPr>
            <w:gridSpan w:val="5"/>
            <w:tcBorders>
              <w:top w:val="none" w:color="000000" w:sz="4" w:space="0"/>
              <w:left w:val="none" w:color="000000" w:sz="4" w:space="0"/>
              <w:bottom w:val="none" w:color="000000" w:sz="4" w:space="0"/>
              <w:right w:val="none" w:color="000000" w:sz="4" w:space="0"/>
            </w:tcBorders>
            <w:tcW w:w="9686" w:type="dxa"/>
            <w:vAlign w:val="center"/>
            <w:textDirection w:val="lrTb"/>
            <w:noWrap w:val="false"/>
          </w:tcPr>
          <w:p>
            <w:pPr>
              <w:ind w:firstLine="7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val="en-US" w:eastAsia="zh-CN"/>
              </w:rPr>
              <w:t xml:space="preserve">造价控制</w:t>
            </w:r>
            <w:r>
              <w:rPr>
                <w:rFonts w:hint="eastAsia" w:ascii="宋体" w:hAnsi="宋体" w:eastAsia="宋体" w:cs="宋体"/>
                <w:sz w:val="24"/>
                <w:szCs w:val="24"/>
                <w:highlight w:val="none"/>
              </w:rPr>
              <w:t xml:space="preserve">跟踪服务任务书</w:t>
            </w:r>
            <w:r/>
          </w:p>
        </w:tc>
      </w:tr>
      <w:tr>
        <w:trP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任务名称</w:t>
            </w:r>
            <w:r/>
          </w:p>
        </w:tc>
        <w:tc>
          <w:tcPr>
            <w:tcBorders>
              <w:top w:val="single" w:color="auto" w:sz="4" w:space="0"/>
              <w:left w:val="none" w:color="000000" w:sz="4" w:space="0"/>
              <w:bottom w:val="single" w:color="auto" w:sz="4" w:space="0"/>
              <w:right w:val="single" w:color="auto" w:sz="4" w:space="0"/>
            </w:tcBorders>
            <w:tcW w:w="263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工作内容</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成果要求</w:t>
            </w:r>
            <w:r/>
          </w:p>
        </w:tc>
        <w:tc>
          <w:tcPr>
            <w:tcBorders>
              <w:top w:val="single" w:color="auto"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1371"/>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施工图预算</w:t>
            </w:r>
            <w:r>
              <w:rPr>
                <w:rFonts w:hint="eastAsia" w:ascii="宋体" w:hAnsi="宋体" w:eastAsia="宋体" w:cs="宋体"/>
                <w:color w:val="000000"/>
                <w:sz w:val="24"/>
                <w:szCs w:val="24"/>
                <w:highlight w:val="none"/>
              </w:rPr>
              <w:t xml:space="preserve">分析</w:t>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①、对</w:t>
            </w:r>
            <w:r>
              <w:rPr>
                <w:rFonts w:hint="eastAsia" w:ascii="宋体" w:hAnsi="宋体" w:cs="宋体"/>
                <w:color w:val="000000"/>
                <w:sz w:val="24"/>
                <w:szCs w:val="24"/>
                <w:highlight w:val="none"/>
                <w:lang w:val="en-US" w:eastAsia="zh-CN"/>
              </w:rPr>
              <w:t xml:space="preserve">施工图预算</w:t>
            </w:r>
            <w:r>
              <w:rPr>
                <w:rFonts w:hint="eastAsia" w:ascii="宋体" w:hAnsi="宋体" w:eastAsia="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分析</w:t>
            </w:r>
            <w:r>
              <w:rPr>
                <w:rFonts w:hint="eastAsia" w:ascii="宋体" w:hAnsi="宋体" w:eastAsia="宋体" w:cs="宋体"/>
                <w:color w:val="000000"/>
                <w:sz w:val="24"/>
                <w:szCs w:val="24"/>
                <w:highlight w:val="none"/>
              </w:rPr>
              <w:t xml:space="preserve">。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②、对各子项进行经济指标审核。（不限于土建、安装工程）</w:t>
            </w:r>
            <w:r/>
          </w:p>
        </w:tc>
        <w:tc>
          <w:tcPr>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lang w:val="en-US" w:eastAsia="zh-CN"/>
              </w:rPr>
              <w:t xml:space="preserve">施工图预算综合单价是否合理</w:t>
            </w:r>
            <w:r>
              <w:rPr>
                <w:rFonts w:hint="eastAsia" w:ascii="宋体" w:hAnsi="宋体" w:eastAsia="宋体" w:cs="宋体"/>
                <w:color w:val="000000"/>
                <w:sz w:val="24"/>
                <w:szCs w:val="24"/>
                <w:highlight w:val="none"/>
              </w:rPr>
              <w:t xml:space="preserve">。 ②、列出各类子项造价经济指标（预留金除外）</w:t>
            </w:r>
            <w:r/>
          </w:p>
        </w:tc>
        <w:tc>
          <w:tcPr>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委托人</w:t>
            </w:r>
            <w:r>
              <w:rPr>
                <w:rFonts w:hint="eastAsia" w:ascii="宋体" w:hAnsi="宋体" w:eastAsia="宋体" w:cs="宋体"/>
                <w:color w:val="auto"/>
                <w:sz w:val="24"/>
                <w:szCs w:val="24"/>
                <w:highlight w:val="none"/>
              </w:rPr>
              <w:t xml:space="preserve">要求</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的时间提供</w:t>
            </w:r>
            <w:r/>
          </w:p>
        </w:tc>
      </w:tr>
      <w:tr>
        <w:trPr>
          <w:trHeight w:val="822"/>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造价管控报告</w:t>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编制项目现场月报台账、变更费用审核台账并统计分析</w:t>
            </w:r>
            <w:r/>
          </w:p>
        </w:tc>
        <w:tc>
          <w:tcPr>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出具审核意见书</w:t>
            </w:r>
            <w:r/>
          </w:p>
        </w:tc>
        <w:tc>
          <w:tcPr>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委托人</w:t>
            </w:r>
            <w:r>
              <w:rPr>
                <w:rFonts w:hint="eastAsia" w:ascii="宋体" w:hAnsi="宋体" w:eastAsia="宋体" w:cs="宋体"/>
                <w:color w:val="auto"/>
                <w:sz w:val="24"/>
                <w:szCs w:val="24"/>
                <w:highlight w:val="none"/>
              </w:rPr>
              <w:t xml:space="preserve">不定期抽查</w:t>
            </w:r>
            <w:r/>
          </w:p>
        </w:tc>
      </w:tr>
      <w:tr>
        <w:trP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跟审图片周报</w:t>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对项目重要节点、主要工序、隐蔽工程拍摄图片</w:t>
            </w:r>
            <w:r/>
          </w:p>
        </w:tc>
        <w:tc>
          <w:tcPr>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图片横拍，打上日期水印，</w:t>
            </w:r>
            <w:r>
              <w:rPr>
                <w:rFonts w:hint="eastAsia" w:ascii="宋体" w:hAnsi="宋体" w:cs="宋体"/>
                <w:color w:val="000000"/>
                <w:sz w:val="24"/>
                <w:szCs w:val="24"/>
                <w:highlight w:val="none"/>
                <w:lang w:val="en-US" w:eastAsia="zh-CN"/>
              </w:rPr>
              <w:t xml:space="preserve">按委托人</w:t>
            </w:r>
            <w:r>
              <w:rPr>
                <w:rFonts w:hint="eastAsia" w:ascii="宋体" w:hAnsi="宋体" w:eastAsia="宋体" w:cs="宋体"/>
                <w:color w:val="000000"/>
                <w:sz w:val="24"/>
                <w:szCs w:val="24"/>
                <w:highlight w:val="none"/>
                <w:lang w:val="en-US" w:eastAsia="zh-CN"/>
              </w:rPr>
              <w:t xml:space="preserve">规定格式编制成周报</w:t>
            </w:r>
            <w:r/>
          </w:p>
        </w:tc>
        <w:tc>
          <w:tcPr>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每周五提供</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（节假日顺延）</w:t>
            </w:r>
            <w:r/>
          </w:p>
        </w:tc>
      </w:tr>
      <w:tr>
        <w:trP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造价控制跟审月报</w:t>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按照委托人</w:t>
            </w:r>
            <w:r>
              <w:rPr>
                <w:rFonts w:hint="eastAsia" w:ascii="宋体" w:hAnsi="宋体" w:eastAsia="宋体" w:cs="宋体"/>
                <w:color w:val="000000"/>
                <w:sz w:val="24"/>
                <w:szCs w:val="24"/>
                <w:highlight w:val="none"/>
                <w:lang w:val="en-US" w:eastAsia="zh-CN"/>
              </w:rPr>
              <w:t xml:space="preserve">规定格式编制造价控制跟审月报，反映每月中进度款报审、变更签证、材料设备询价等情况</w:t>
            </w:r>
            <w:r/>
          </w:p>
        </w:tc>
        <w:tc>
          <w:tcPr>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按规定格式编制月报电子文件</w:t>
            </w:r>
            <w:r/>
          </w:p>
        </w:tc>
        <w:tc>
          <w:tcPr>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每月5日前提供上月跟审月报（节假日顺延）</w:t>
            </w:r>
            <w:r/>
          </w:p>
        </w:tc>
      </w:tr>
      <w:tr>
        <w:trPr>
          <w:trHeight w:val="1372"/>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设备付款申请审核</w:t>
            </w:r>
            <w:r/>
          </w:p>
        </w:tc>
        <w:tc>
          <w:tcPr>
            <w:shd w:val="clear" w:color="auto" w:fill="auto"/>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设计费和设备费均不计入跟审费计费基数，咨询人须对设备付款申请及相关支撑资料进行审核</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出具审核意见作为项目建设单位支付设备进度款的依据</w:t>
            </w:r>
            <w:r/>
          </w:p>
        </w:tc>
        <w:tc>
          <w:tcPr>
            <w:shd w:val="clear" w:color="auto" w:fill="auto"/>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按委托人</w:t>
            </w:r>
            <w:r>
              <w:rPr>
                <w:rFonts w:hint="eastAsia" w:ascii="宋体" w:hAnsi="宋体" w:eastAsia="宋体" w:cs="宋体"/>
                <w:color w:val="000000"/>
                <w:sz w:val="24"/>
                <w:szCs w:val="24"/>
                <w:highlight w:val="none"/>
                <w:lang w:val="en-US" w:eastAsia="zh-CN"/>
              </w:rPr>
              <w:t xml:space="preserve">规定时间提供</w:t>
            </w:r>
            <w:r/>
          </w:p>
        </w:tc>
      </w:tr>
      <w:tr>
        <w:trPr>
          <w:trHeight w:val="1372"/>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造价控制跟审总结汇报材料</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竣工时汇总整理进度款报审、变更签证、材料设备询价情况，反映与计价相关的管理问题与建议</w:t>
            </w:r>
            <w:r/>
          </w:p>
          <w:p>
            <w:pPr>
              <w:jc w:val="left"/>
              <w:widowControl/>
              <w:rPr>
                <w:rFonts w:hint="eastAsia"/>
                <w:highlight w:val="none"/>
                <w:lang w:val="en-US" w:eastAsia="zh-CN"/>
              </w:rPr>
            </w:pPr>
            <w:r>
              <w:rPr>
                <w:rFonts w:hint="eastAsia"/>
                <w:highlight w:val="none"/>
                <w:lang w:val="en-US"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left"/>
              <w:widowControl/>
              <w:rPr>
                <w:rFonts w:hint="default" w:eastAsia="宋体"/>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提供总结文字报告、变更签证和进度款报审excel汇总表、变更签证审价软件版、材料设备询价excel汇总表</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按委托人规定时间提供</w:t>
            </w:r>
            <w:r/>
          </w:p>
        </w:tc>
      </w:tr>
      <w:tr>
        <w:trP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竣工结算初步审核</w:t>
            </w:r>
            <w:r/>
          </w:p>
        </w:tc>
        <w:tc>
          <w:tcPr>
            <w:tcBorders>
              <w:top w:val="single" w:color="auto" w:sz="4" w:space="0"/>
              <w:left w:val="none" w:color="000000" w:sz="4" w:space="0"/>
              <w:bottom w:val="single" w:color="auto" w:sz="4" w:space="0"/>
              <w:right w:val="single" w:color="auto" w:sz="4" w:space="0"/>
            </w:tcBorders>
            <w:tcW w:w="26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审核工程竣工结算</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出具审核意见</w:t>
            </w:r>
            <w:r/>
          </w:p>
        </w:tc>
        <w:tc>
          <w:tcPr>
            <w:tcBorders>
              <w:top w:val="single" w:color="auto"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按委托人</w:t>
            </w:r>
            <w:r>
              <w:rPr>
                <w:rFonts w:hint="eastAsia" w:ascii="宋体" w:hAnsi="宋体" w:eastAsia="宋体" w:cs="宋体"/>
                <w:color w:val="000000"/>
                <w:sz w:val="24"/>
                <w:szCs w:val="24"/>
                <w:highlight w:val="none"/>
                <w:lang w:val="en-US" w:eastAsia="zh-CN"/>
              </w:rPr>
              <w:t xml:space="preserve">规定时间提供</w:t>
            </w:r>
            <w:r/>
          </w:p>
        </w:tc>
      </w:tr>
      <w:tr>
        <w:trP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82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他</w:t>
            </w:r>
            <w:r/>
          </w:p>
        </w:tc>
        <w:tc>
          <w:tcPr>
            <w:tcBorders>
              <w:top w:val="single" w:color="auto" w:sz="4" w:space="0"/>
              <w:left w:val="none" w:color="000000" w:sz="4" w:space="0"/>
              <w:bottom w:val="single" w:color="auto" w:sz="4" w:space="0"/>
              <w:right w:val="single" w:color="auto" w:sz="4" w:space="0"/>
            </w:tcBorders>
            <w:tcW w:w="26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委托人</w:t>
            </w:r>
            <w:r>
              <w:rPr>
                <w:rFonts w:hint="eastAsia" w:ascii="宋体" w:hAnsi="宋体" w:eastAsia="宋体" w:cs="宋体"/>
                <w:color w:val="000000"/>
                <w:sz w:val="24"/>
                <w:szCs w:val="24"/>
                <w:highlight w:val="none"/>
              </w:rPr>
              <w:t xml:space="preserve">交办的其他事宜</w:t>
            </w:r>
            <w:r/>
          </w:p>
        </w:tc>
        <w:tc>
          <w:tcPr>
            <w:tcBorders>
              <w:top w:val="single" w:color="auto" w:sz="4" w:space="0"/>
              <w:left w:val="none" w:color="000000" w:sz="4" w:space="0"/>
              <w:bottom w:val="single" w:color="auto" w:sz="4" w:space="0"/>
              <w:right w:val="single" w:color="auto" w:sz="4" w:space="0"/>
            </w:tcBorders>
            <w:tcW w:w="260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按委托人</w:t>
            </w:r>
            <w:r>
              <w:rPr>
                <w:rFonts w:hint="eastAsia" w:ascii="宋体" w:hAnsi="宋体" w:eastAsia="宋体" w:cs="宋体"/>
                <w:color w:val="000000"/>
                <w:sz w:val="24"/>
                <w:szCs w:val="24"/>
                <w:highlight w:val="none"/>
              </w:rPr>
              <w:t xml:space="preserve">要求出具相关意见</w:t>
            </w:r>
            <w:r/>
          </w:p>
        </w:tc>
        <w:tc>
          <w:tcPr>
            <w:tcBorders>
              <w:top w:val="single" w:color="auto" w:sz="4" w:space="0"/>
              <w:left w:val="none" w:color="000000" w:sz="4" w:space="0"/>
              <w:bottom w:val="single" w:color="auto" w:sz="4" w:space="0"/>
              <w:right w:val="single" w:color="auto" w:sz="4" w:space="0"/>
            </w:tcBorders>
            <w:tcW w:w="197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trHeight w:val="885"/>
        </w:trPr>
        <w:tc>
          <w:tcPr>
            <w:gridSpan w:val="5"/>
            <w:tcBorders>
              <w:top w:val="single" w:color="auto" w:sz="4" w:space="0"/>
              <w:left w:val="single" w:color="auto" w:sz="4" w:space="0"/>
              <w:bottom w:val="single" w:color="auto" w:sz="4" w:space="0"/>
              <w:right w:val="single" w:color="000000" w:sz="4" w:space="0"/>
            </w:tcBorders>
            <w:tcW w:w="968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cs="宋体"/>
                <w:color w:val="000000"/>
                <w:sz w:val="24"/>
                <w:highlight w:val="none"/>
              </w:rPr>
              <w:t xml:space="preserve">除了上述跟审任务以外 ，咨询人在对变更签证、现场签证、工程款支付及相关经济类资料审核过程中，要严格审查所报资料的规范性、过程连续性及时效性。委托人将根据本合同中的约定对咨询人进行考核，考核结果将与跟审服务费、项目跟审业务单位选择挂钩。</w:t>
            </w:r>
            <w:r/>
          </w:p>
        </w:tc>
      </w:tr>
    </w:tbl>
    <w:p>
      <w:pPr>
        <w:ind w:firstLine="46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3.2附加/额外服务酬金：</w:t>
      </w:r>
      <w:r>
        <w:rPr>
          <w:rFonts w:hint="eastAsia" w:ascii="宋体" w:hAnsi="宋体" w:eastAsia="宋体" w:cs="宋体"/>
          <w:color w:val="000000"/>
          <w:sz w:val="24"/>
          <w:highlight w:val="none"/>
          <w:u w:val="single"/>
        </w:rPr>
        <w:t xml:space="preserve">如有产生另议 。                                     </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第三十三条</w:t>
      </w:r>
      <w:r>
        <w:rPr>
          <w:rFonts w:hint="eastAsia" w:ascii="宋体" w:hAnsi="宋体" w:eastAsia="宋体" w:cs="宋体"/>
          <w:color w:val="000000"/>
          <w:sz w:val="24"/>
          <w:highlight w:val="none"/>
        </w:rPr>
        <w:t xml:space="preserve">　双方同意用</w:t>
      </w:r>
      <w:r>
        <w:rPr>
          <w:rFonts w:hint="eastAsia" w:ascii="宋体" w:hAnsi="宋体" w:eastAsia="宋体" w:cs="宋体"/>
          <w:color w:val="000000"/>
          <w:sz w:val="24"/>
          <w:highlight w:val="none"/>
          <w:u w:val="single"/>
        </w:rPr>
        <w:t xml:space="preserve">　人民币 </w:t>
      </w:r>
      <w:r>
        <w:rPr>
          <w:rFonts w:hint="eastAsia" w:ascii="宋体" w:hAnsi="宋体" w:eastAsia="宋体" w:cs="宋体"/>
          <w:color w:val="000000"/>
          <w:sz w:val="24"/>
          <w:highlight w:val="none"/>
        </w:rPr>
        <w:t xml:space="preserve">支付酬金，按</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汇率计付。</w:t>
      </w:r>
      <w:r/>
    </w:p>
    <w:p>
      <w:pPr>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第三十八条</w:t>
      </w:r>
      <w:r>
        <w:rPr>
          <w:rFonts w:hint="eastAsia" w:ascii="宋体" w:hAnsi="宋体" w:eastAsia="宋体" w:cs="宋体"/>
          <w:color w:val="000000"/>
          <w:sz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u w:val="single"/>
          <w:lang w:val="en-US" w:eastAsia="zh-CN"/>
        </w:rPr>
        <w:t xml:space="preserve">                 /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第三十九条</w:t>
      </w:r>
      <w:r>
        <w:rPr>
          <w:rFonts w:hint="eastAsia" w:ascii="宋体" w:hAnsi="宋体" w:eastAsia="宋体" w:cs="宋体"/>
          <w:color w:val="000000"/>
          <w:sz w:val="24"/>
          <w:highlight w:val="none"/>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eastAsia="宋体" w:cs="宋体"/>
          <w:color w:val="000000"/>
          <w:sz w:val="24"/>
          <w:highlight w:val="none"/>
          <w:u w:val="single"/>
        </w:rPr>
        <w:t xml:space="preserve">      1        </w:t>
      </w:r>
      <w:r>
        <w:rPr>
          <w:rFonts w:hint="eastAsia" w:ascii="宋体" w:hAnsi="宋体" w:eastAsia="宋体" w:cs="宋体"/>
          <w:color w:val="000000"/>
          <w:sz w:val="24"/>
          <w:highlight w:val="none"/>
        </w:rPr>
        <w:t xml:space="preserve">种方式解决：</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1、提交</w:t>
      </w:r>
      <w:r>
        <w:rPr>
          <w:rFonts w:hint="eastAsia" w:ascii="宋体" w:hAnsi="宋体" w:eastAsia="宋体" w:cs="宋体"/>
          <w:color w:val="000000"/>
          <w:sz w:val="24"/>
          <w:highlight w:val="none"/>
          <w:u w:val="single"/>
        </w:rPr>
        <w:t xml:space="preserve">　苏州市　</w:t>
      </w:r>
      <w:r>
        <w:rPr>
          <w:rFonts w:hint="eastAsia" w:ascii="宋体" w:hAnsi="宋体" w:eastAsia="宋体" w:cs="宋体"/>
          <w:color w:val="000000"/>
          <w:sz w:val="24"/>
          <w:highlight w:val="none"/>
        </w:rPr>
        <w:t xml:space="preserve">仲裁委员会仲裁；</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2、依法向人民法院起诉。</w:t>
      </w:r>
      <w:r/>
    </w:p>
    <w:p>
      <w:pPr>
        <w:ind w:firstLine="46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经双方协商同意以下条款：   </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一、委托人按采购文件、合同约定等对咨询人服务进行验收并考核管理。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二、付款方按合同约定方式按时向咨询人支付跟审服务费用。</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三、咨询人</w:t>
      </w:r>
      <w:r>
        <w:rPr>
          <w:rFonts w:hint="eastAsia" w:ascii="宋体" w:hAnsi="宋体" w:eastAsia="宋体" w:cs="宋体"/>
          <w:color w:val="auto"/>
          <w:sz w:val="24"/>
          <w:szCs w:val="24"/>
          <w:highlight w:val="none"/>
        </w:rPr>
        <w:t xml:space="preserve">除应做好服务人员的安全教育外，还应为服务人员提供必要的劳动保护条件，为服务人员办理作业时的人身安全保险和意外伤害险，一切安全责任事故均由</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负责（保险种类由</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自行选择）；</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在项目施工期间，</w:t>
      </w:r>
      <w:r>
        <w:rPr>
          <w:rFonts w:hint="eastAsia" w:ascii="宋体" w:hAnsi="宋体" w:eastAsia="宋体" w:cs="宋体"/>
          <w:color w:val="auto"/>
          <w:sz w:val="24"/>
          <w:szCs w:val="24"/>
          <w:highlight w:val="none"/>
          <w:lang w:val="en-US" w:eastAsia="zh-CN"/>
        </w:rPr>
        <w:t xml:space="preserve">委托人</w:t>
      </w:r>
      <w:r>
        <w:rPr>
          <w:rFonts w:hint="eastAsia" w:ascii="宋体" w:hAnsi="宋体" w:eastAsia="宋体" w:cs="宋体"/>
          <w:color w:val="auto"/>
          <w:sz w:val="24"/>
          <w:szCs w:val="24"/>
          <w:highlight w:val="none"/>
        </w:rPr>
        <w:t xml:space="preserve">保留中途更换跟踪审计单位的权利。</w:t>
      </w:r>
      <w:r>
        <w:rPr>
          <w:rFonts w:hint="eastAsia" w:ascii="宋体" w:hAnsi="宋体" w:eastAsia="宋体" w:cs="宋体"/>
          <w:color w:val="auto"/>
          <w:sz w:val="24"/>
          <w:szCs w:val="24"/>
          <w:highlight w:val="none"/>
          <w:lang w:val="en-US" w:eastAsia="zh-CN"/>
        </w:rPr>
        <w:t xml:space="preserve">付款方</w:t>
      </w:r>
      <w:r>
        <w:rPr>
          <w:rFonts w:hint="eastAsia" w:ascii="宋体" w:hAnsi="宋体" w:eastAsia="宋体" w:cs="宋体"/>
          <w:color w:val="auto"/>
          <w:sz w:val="24"/>
          <w:szCs w:val="24"/>
          <w:highlight w:val="none"/>
        </w:rPr>
        <w:t xml:space="preserve">将向</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支付已完施工产值*本合同规定费率*70%作为服务费用、不再支付任何形式的赔偿或违约金。</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五、咨询人</w:t>
      </w:r>
      <w:r>
        <w:rPr>
          <w:rFonts w:hint="eastAsia" w:ascii="宋体" w:hAnsi="宋体" w:eastAsia="宋体" w:cs="宋体"/>
          <w:color w:val="auto"/>
          <w:sz w:val="24"/>
          <w:szCs w:val="24"/>
          <w:highlight w:val="none"/>
        </w:rPr>
        <w:t xml:space="preserve">如果对委托事项完成得不理想，</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须向</w:t>
      </w:r>
      <w:r>
        <w:rPr>
          <w:rFonts w:hint="eastAsia" w:ascii="宋体" w:hAnsi="宋体" w:eastAsia="宋体" w:cs="宋体"/>
          <w:color w:val="auto"/>
          <w:sz w:val="24"/>
          <w:szCs w:val="24"/>
          <w:highlight w:val="none"/>
          <w:lang w:val="en-US" w:eastAsia="zh-CN"/>
        </w:rPr>
        <w:t xml:space="preserve">委托人</w:t>
      </w:r>
      <w:r>
        <w:rPr>
          <w:rFonts w:hint="eastAsia" w:ascii="宋体" w:hAnsi="宋体" w:eastAsia="宋体" w:cs="宋体"/>
          <w:color w:val="auto"/>
          <w:sz w:val="24"/>
          <w:szCs w:val="24"/>
          <w:highlight w:val="none"/>
        </w:rPr>
        <w:t xml:space="preserve">支付一定的违约金，并且对</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作不良行为记录。</w:t>
      </w:r>
      <w:r>
        <w:rPr>
          <w:rFonts w:hint="eastAsia" w:ascii="宋体" w:hAnsi="宋体" w:eastAsia="宋体" w:cs="宋体"/>
          <w:color w:val="auto"/>
          <w:sz w:val="24"/>
          <w:szCs w:val="24"/>
          <w:highlight w:val="none"/>
          <w:lang w:val="en-US" w:eastAsia="zh-CN"/>
        </w:rPr>
        <w:t xml:space="preserve">委托人</w:t>
      </w:r>
      <w:r>
        <w:rPr>
          <w:rFonts w:hint="eastAsia" w:ascii="宋体" w:hAnsi="宋体" w:eastAsia="宋体" w:cs="宋体"/>
          <w:color w:val="auto"/>
          <w:sz w:val="24"/>
          <w:szCs w:val="24"/>
          <w:highlight w:val="none"/>
        </w:rPr>
        <w:t xml:space="preserve">将对</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及相关跟审人员进行考核，考核结果作为以后跟踪审计项目选择聘用单位的参考依据。</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派驻现场代表：①须为本单位编内人员、本单位技术骨干，</w:t>
      </w:r>
      <w:r>
        <w:rPr>
          <w:rFonts w:hint="eastAsia" w:ascii="宋体" w:hAnsi="宋体" w:eastAsia="宋体" w:cs="宋体"/>
          <w:color w:val="auto"/>
          <w:sz w:val="24"/>
          <w:szCs w:val="24"/>
          <w:highlight w:val="none"/>
          <w:lang w:eastAsia="zh-CN"/>
        </w:rPr>
        <w:t xml:space="preserve">咨询人</w:t>
      </w:r>
      <w:r>
        <w:rPr>
          <w:rFonts w:hint="eastAsia" w:ascii="宋体" w:hAnsi="宋体" w:eastAsia="宋体" w:cs="宋体"/>
          <w:color w:val="auto"/>
          <w:sz w:val="24"/>
          <w:szCs w:val="24"/>
          <w:highlight w:val="none"/>
        </w:rPr>
        <w:t xml:space="preserve">原则上同意</w:t>
      </w:r>
      <w:r>
        <w:rPr>
          <w:rFonts w:hint="eastAsia" w:ascii="宋体" w:hAnsi="宋体" w:eastAsia="宋体" w:cs="宋体"/>
          <w:color w:val="auto"/>
          <w:sz w:val="24"/>
          <w:szCs w:val="24"/>
          <w:highlight w:val="none"/>
          <w:lang w:eastAsia="zh-CN"/>
        </w:rPr>
        <w:t xml:space="preserve">委托人</w:t>
      </w:r>
      <w:r>
        <w:rPr>
          <w:rFonts w:hint="eastAsia" w:ascii="宋体" w:hAnsi="宋体" w:eastAsia="宋体" w:cs="宋体"/>
          <w:color w:val="auto"/>
          <w:sz w:val="24"/>
          <w:szCs w:val="24"/>
          <w:highlight w:val="none"/>
        </w:rPr>
        <w:t xml:space="preserve">从“</w:t>
      </w:r>
      <w:r>
        <w:rPr>
          <w:rFonts w:hint="eastAsia" w:ascii="宋体" w:hAnsi="宋体" w:eastAsia="宋体" w:cs="宋体"/>
          <w:color w:val="auto"/>
          <w:sz w:val="24"/>
          <w:szCs w:val="24"/>
          <w:highlight w:val="none"/>
          <w:lang w:eastAsia="zh-CN"/>
        </w:rPr>
        <w:t xml:space="preserve">咨询人</w:t>
      </w:r>
      <w:r>
        <w:rPr>
          <w:rFonts w:hint="eastAsia" w:ascii="宋体" w:hAnsi="宋体" w:eastAsia="宋体" w:cs="宋体"/>
          <w:color w:val="auto"/>
          <w:sz w:val="24"/>
          <w:szCs w:val="24"/>
          <w:highlight w:val="none"/>
        </w:rPr>
        <w:t xml:space="preserve">公司内近两年业绩及个人收入为本单位前10名”的人员中挑选作为派驻现场的代表。②</w:t>
      </w:r>
      <w:r>
        <w:rPr>
          <w:rFonts w:hint="eastAsia" w:ascii="宋体" w:hAnsi="宋体" w:eastAsia="宋体" w:cs="宋体"/>
          <w:color w:val="auto"/>
          <w:sz w:val="24"/>
          <w:szCs w:val="24"/>
          <w:highlight w:val="none"/>
          <w:lang w:eastAsia="zh-CN"/>
        </w:rPr>
        <w:t xml:space="preserve">咨询人</w:t>
      </w:r>
      <w:r>
        <w:rPr>
          <w:rFonts w:hint="eastAsia" w:ascii="宋体" w:hAnsi="宋体" w:eastAsia="宋体" w:cs="宋体"/>
          <w:color w:val="auto"/>
          <w:sz w:val="24"/>
          <w:szCs w:val="24"/>
          <w:highlight w:val="none"/>
        </w:rPr>
        <w:t xml:space="preserve">原则上同意现场人员配置：常驻现场工程师1人。该工程师周一至周五正常上班，周</w:t>
      </w:r>
      <w:r>
        <w:rPr>
          <w:rFonts w:hint="eastAsia" w:ascii="宋体" w:hAnsi="宋体" w:eastAsia="宋体" w:cs="宋体"/>
          <w:color w:val="auto"/>
          <w:sz w:val="24"/>
          <w:szCs w:val="24"/>
          <w:highlight w:val="none"/>
          <w:lang w:val="en-US" w:eastAsia="zh-CN"/>
        </w:rPr>
        <w:t xml:space="preserve">六周日及节假日按建设单位要求安排值班人员，以保证不影</w:t>
      </w:r>
      <w:r>
        <w:rPr>
          <w:rFonts w:hint="eastAsia" w:ascii="宋体" w:hAnsi="宋体" w:eastAsia="宋体" w:cs="宋体"/>
          <w:color w:val="auto"/>
          <w:sz w:val="24"/>
          <w:szCs w:val="24"/>
          <w:highlight w:val="none"/>
          <w:lang w:val="en-US" w:eastAsia="zh-CN"/>
        </w:rPr>
        <w:t xml:space="preserve">响正常施工的检查和验收。委托人将不定期对咨询人出勤率进行抽查考核；若发现未到岗缺勤的，缺勤将予以每人500元/天/次的违约金，违约金从咨询费中扣除；若未到岗缺勤三次（含）以上的，将从本期咨询服务费支付节点中扣除驻场费用（若有驻场）或者基本费的20%作为违约金，违约金从本期咨询费中扣除。③同时，现场跟审工程师必须按时参加工程例会、掌握工程动态。对于不按时或缺席参加工程例会、不及时跟踪项目动态的，每出现一次支付违约金500元。④派驻现场代表，不得随意更换。但委托人保留更换现场代表的权利，咨询人表示无条件的同意。</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七、咨询人</w:t>
      </w:r>
      <w:r>
        <w:rPr>
          <w:rFonts w:hint="eastAsia" w:ascii="宋体" w:hAnsi="宋体" w:eastAsia="宋体" w:cs="宋体"/>
          <w:color w:val="auto"/>
          <w:sz w:val="24"/>
          <w:szCs w:val="24"/>
          <w:highlight w:val="none"/>
        </w:rPr>
        <w:t xml:space="preserve">应在工地办公室放置：台式电脑（防盗措施由总包单位完成）、所有造价软件、打印机、可上锁铁皮柜、相关专业的定额书全套。宽带上网、办公家具等由现场相关施工单位配置。</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“材料询价、市场摸底、政府采购项目预算价的确认、设计变更导致的子项预算重编及造价比较等等”与造价有关的工作费用已包含在以上收费中。</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在项目实施期间，项目本身发生重大颠覆性的变化，需</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进行重大的造价计算（如兜底进行全新的预算或结算编制），另行协商。</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十、咨询人</w:t>
      </w:r>
      <w:r>
        <w:rPr>
          <w:rFonts w:hint="eastAsia" w:ascii="宋体" w:hAnsi="宋体" w:eastAsia="宋体" w:cs="宋体"/>
          <w:color w:val="auto"/>
          <w:sz w:val="24"/>
          <w:szCs w:val="24"/>
          <w:highlight w:val="none"/>
        </w:rPr>
        <w:t xml:space="preserve">要认真负责、尽心、尽力的为</w:t>
      </w:r>
      <w:r>
        <w:rPr>
          <w:rFonts w:hint="eastAsia" w:ascii="宋体" w:hAnsi="宋体" w:eastAsia="宋体" w:cs="宋体"/>
          <w:color w:val="auto"/>
          <w:sz w:val="24"/>
          <w:szCs w:val="24"/>
          <w:highlight w:val="none"/>
          <w:lang w:val="en-US" w:eastAsia="zh-CN"/>
        </w:rPr>
        <w:t xml:space="preserve">委托人</w:t>
      </w:r>
      <w:r>
        <w:rPr>
          <w:rFonts w:hint="eastAsia" w:ascii="宋体" w:hAnsi="宋体" w:eastAsia="宋体" w:cs="宋体"/>
          <w:color w:val="auto"/>
          <w:sz w:val="24"/>
          <w:szCs w:val="24"/>
          <w:highlight w:val="none"/>
        </w:rPr>
        <w:t xml:space="preserve">做好跟审工作，项目跟踪过程中，</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的义务和违约条款如下：</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造价控制</w:t>
      </w:r>
      <w:r>
        <w:rPr>
          <w:rFonts w:hint="eastAsia" w:ascii="宋体" w:hAnsi="宋体" w:eastAsia="宋体" w:cs="宋体"/>
          <w:color w:val="auto"/>
          <w:sz w:val="24"/>
          <w:szCs w:val="24"/>
          <w:highlight w:val="none"/>
          <w:lang w:val="en-US" w:eastAsia="zh-CN"/>
        </w:rPr>
        <w:t xml:space="preserve">跟审</w:t>
      </w:r>
      <w:r>
        <w:rPr>
          <w:rFonts w:hint="eastAsia" w:ascii="宋体" w:hAnsi="宋体" w:eastAsia="宋体" w:cs="宋体"/>
          <w:color w:val="auto"/>
          <w:sz w:val="24"/>
          <w:szCs w:val="24"/>
          <w:highlight w:val="none"/>
        </w:rPr>
        <w:t xml:space="preserve">前期工作</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咨询人应</w:t>
      </w:r>
      <w:r>
        <w:rPr>
          <w:rFonts w:hint="eastAsia" w:ascii="宋体" w:hAnsi="宋体" w:eastAsia="宋体" w:cs="宋体"/>
          <w:color w:val="auto"/>
          <w:sz w:val="24"/>
          <w:szCs w:val="24"/>
          <w:highlight w:val="none"/>
        </w:rPr>
        <w:t xml:space="preserve">熟悉工程前期资料，包括设计方案、招标文件、施工合同及技术要求等。</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2、咨询人应</w:t>
      </w:r>
      <w:r>
        <w:rPr>
          <w:rFonts w:hint="eastAsia" w:ascii="宋体" w:hAnsi="宋体" w:eastAsia="宋体" w:cs="宋体"/>
          <w:color w:val="auto"/>
          <w:sz w:val="24"/>
          <w:szCs w:val="24"/>
          <w:highlight w:val="none"/>
        </w:rPr>
        <w:t xml:space="preserve">编制工程造价过程控制实施细则，内容包括工程概况、依据</w:t>
      </w:r>
      <w:r>
        <w:rPr>
          <w:rFonts w:hint="eastAsia" w:ascii="宋体" w:hAnsi="宋体" w:eastAsia="宋体" w:cs="宋体"/>
          <w:color w:val="auto"/>
          <w:sz w:val="24"/>
          <w:szCs w:val="24"/>
          <w:highlight w:val="none"/>
          <w:lang w:val="en-US" w:eastAsia="zh-CN"/>
        </w:rPr>
        <w:t xml:space="preserve">项目特点</w:t>
      </w:r>
      <w:r>
        <w:rPr>
          <w:rFonts w:hint="eastAsia" w:ascii="宋体" w:hAnsi="宋体" w:eastAsia="宋体" w:cs="宋体"/>
          <w:color w:val="auto"/>
          <w:sz w:val="24"/>
          <w:szCs w:val="24"/>
          <w:highlight w:val="none"/>
        </w:rPr>
        <w:t xml:space="preserve">作出的造价控制的重点环节、潜在风险，并提出控制方案及措施，工程变更、签证方案、报审程序、引起工程量变化的计量程序及时效期限，工程进度款的报审程序和时限要求，材料设备的比选、询价、封样和确认手续。</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在收到完整的施工图预算之日起的2周内完成施工图预算分析与造价控制实施细则。</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跟审</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到岗要求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1、对工程</w:t>
      </w:r>
      <w:r>
        <w:rPr>
          <w:rFonts w:hint="eastAsia" w:ascii="宋体" w:hAnsi="宋体" w:eastAsia="宋体" w:cs="宋体"/>
          <w:color w:val="auto"/>
          <w:sz w:val="24"/>
          <w:szCs w:val="24"/>
          <w:highlight w:val="none"/>
          <w:lang w:val="en-US" w:eastAsia="zh-CN"/>
        </w:rPr>
        <w:t xml:space="preserve">项目现场</w:t>
      </w:r>
      <w:r>
        <w:rPr>
          <w:rFonts w:hint="eastAsia" w:ascii="宋体" w:hAnsi="宋体" w:eastAsia="宋体" w:cs="宋体"/>
          <w:color w:val="auto"/>
          <w:sz w:val="24"/>
          <w:szCs w:val="24"/>
          <w:highlight w:val="none"/>
        </w:rPr>
        <w:t xml:space="preserve">有任何</w:t>
      </w:r>
      <w:r>
        <w:rPr>
          <w:rFonts w:hint="eastAsia" w:ascii="宋体" w:hAnsi="宋体" w:eastAsia="宋体" w:cs="宋体"/>
          <w:color w:val="auto"/>
          <w:sz w:val="24"/>
          <w:szCs w:val="24"/>
          <w:highlight w:val="none"/>
          <w:lang w:val="en-US" w:eastAsia="zh-CN"/>
        </w:rPr>
        <w:t xml:space="preserve">与工程造价相关的</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咨询人项目组</w:t>
      </w:r>
      <w:r>
        <w:rPr>
          <w:rFonts w:hint="eastAsia" w:ascii="宋体" w:hAnsi="宋体" w:eastAsia="宋体" w:cs="宋体"/>
          <w:color w:val="auto"/>
          <w:sz w:val="24"/>
          <w:szCs w:val="24"/>
          <w:highlight w:val="none"/>
        </w:rPr>
        <w:t xml:space="preserve">的负责人或专业工程师务必在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小时之内到达项目现场，响应咨询</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工作（交接资料、报送报告、现场踏勘、驻场</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等）。</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2、咨询人</w:t>
      </w:r>
      <w:r>
        <w:rPr>
          <w:rFonts w:hint="eastAsia" w:ascii="宋体" w:hAnsi="宋体" w:eastAsia="宋体" w:cs="宋体"/>
          <w:color w:val="auto"/>
          <w:sz w:val="24"/>
          <w:szCs w:val="24"/>
          <w:highlight w:val="none"/>
        </w:rPr>
        <w:t xml:space="preserve">项目组负责人、成员不得随意更换，如要更换，必须向</w:t>
      </w:r>
      <w:r>
        <w:rPr>
          <w:rFonts w:hint="eastAsia" w:ascii="宋体" w:hAnsi="宋体" w:eastAsia="宋体" w:cs="宋体"/>
          <w:color w:val="auto"/>
          <w:sz w:val="24"/>
          <w:szCs w:val="24"/>
          <w:highlight w:val="none"/>
          <w:lang w:val="en-US" w:eastAsia="zh-CN"/>
        </w:rPr>
        <w:t xml:space="preserve">委托人、项目建设单位</w:t>
      </w:r>
      <w:r>
        <w:rPr>
          <w:rFonts w:hint="eastAsia" w:ascii="宋体" w:hAnsi="宋体" w:eastAsia="宋体" w:cs="宋体"/>
          <w:color w:val="auto"/>
          <w:sz w:val="24"/>
          <w:szCs w:val="24"/>
          <w:highlight w:val="none"/>
        </w:rPr>
        <w:t xml:space="preserve">提交书面申请，获得书面同意后方能更换人员。</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工程变更、签证的</w:t>
      </w:r>
      <w:r>
        <w:rPr>
          <w:rFonts w:hint="eastAsia" w:ascii="宋体" w:hAnsi="宋体" w:eastAsia="宋体" w:cs="宋体"/>
          <w:color w:val="auto"/>
          <w:sz w:val="24"/>
          <w:szCs w:val="24"/>
          <w:highlight w:val="none"/>
          <w:lang w:val="en-US" w:eastAsia="zh-CN"/>
        </w:rPr>
        <w:t xml:space="preserve">审核</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应及时了解工程设计变更情况，取得设计变更文件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签证资料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协助项目建设单位收集、审查原始数据、施工图片、测绘报告、计算底稿等资料，</w:t>
      </w:r>
      <w:r>
        <w:rPr>
          <w:rFonts w:hint="eastAsia" w:ascii="宋体" w:hAnsi="宋体" w:eastAsia="宋体" w:cs="宋体"/>
          <w:color w:val="auto"/>
          <w:sz w:val="24"/>
          <w:szCs w:val="24"/>
          <w:highlight w:val="none"/>
        </w:rPr>
        <w:t xml:space="preserve">审核</w:t>
      </w:r>
      <w:r>
        <w:rPr>
          <w:rFonts w:hint="eastAsia" w:ascii="宋体" w:hAnsi="宋体" w:eastAsia="宋体" w:cs="宋体"/>
          <w:color w:val="auto"/>
          <w:sz w:val="24"/>
          <w:szCs w:val="24"/>
          <w:highlight w:val="none"/>
          <w:lang w:val="en-US" w:eastAsia="zh-CN"/>
        </w:rPr>
        <w:t xml:space="preserve">施工单位的变更签证</w:t>
      </w:r>
      <w:r>
        <w:rPr>
          <w:rFonts w:hint="eastAsia" w:ascii="宋体" w:hAnsi="宋体" w:eastAsia="宋体" w:cs="宋体"/>
          <w:color w:val="auto"/>
          <w:sz w:val="24"/>
          <w:szCs w:val="24"/>
          <w:highlight w:val="none"/>
        </w:rPr>
        <w:t xml:space="preserve">报价，分析对合同价所产生的增减造价影响，供</w:t>
      </w:r>
      <w:r>
        <w:rPr>
          <w:rFonts w:hint="eastAsia" w:ascii="宋体" w:hAnsi="宋体" w:eastAsia="宋体" w:cs="宋体"/>
          <w:color w:val="auto"/>
          <w:sz w:val="24"/>
          <w:szCs w:val="24"/>
          <w:highlight w:val="none"/>
          <w:lang w:val="en-US" w:eastAsia="zh-CN"/>
        </w:rPr>
        <w:t xml:space="preserve">项目建设单位审批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2、咨询人在工程变更方案报审资料中签署意见的要求：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（1）对拟变更实施方案作技术合理性、造价经济性的评判，计算对合同价产生的调增减金额，表明是否同意其变更方案。</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（2）接收方案报审资料后3天内完成审核。</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3、咨询人在工程量计量签证资料中签署意见的要求：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（1）逐项审核对施工图预算可能变化的工程量。</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（2）计算签证工程量的预算造价，并按合同约定结算方式下浮，确定与原合同价的增减造价。</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（3）收到现场工程量签证单后7天内完成审核。</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咨询人应配合项目建设单位，依据《吴中经济技术开发区政府投资项目工程变更信息归集管理实施细则》（吴开工监办〔2026〕2号）的有关规定，办理变更信息归集。</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工程进度款的审核</w:t>
      </w:r>
      <w:r/>
    </w:p>
    <w:p>
      <w:pPr>
        <w:numPr>
          <w:ilvl w:val="-1"/>
          <w:numId w:val="0"/>
        </w:num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1、在施工监理审核当月完成工程量基础上，</w:t>
      </w:r>
      <w:r>
        <w:rPr>
          <w:rFonts w:hint="eastAsia" w:ascii="宋体" w:hAnsi="宋体" w:cs="宋体"/>
          <w:color w:val="auto"/>
          <w:sz w:val="24"/>
          <w:szCs w:val="24"/>
          <w:highlight w:val="none"/>
          <w:lang w:val="en-US" w:eastAsia="zh-CN"/>
        </w:rPr>
        <w:t xml:space="preserve">依据施工图预算，</w:t>
      </w:r>
      <w:r>
        <w:rPr>
          <w:rFonts w:hint="eastAsia" w:ascii="宋体" w:hAnsi="宋体" w:eastAsia="宋体" w:cs="宋体"/>
          <w:color w:val="auto"/>
          <w:sz w:val="24"/>
          <w:szCs w:val="24"/>
          <w:highlight w:val="none"/>
        </w:rPr>
        <w:t xml:space="preserve">复核当月实际完成的</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工程量。</w:t>
      </w:r>
      <w:r/>
    </w:p>
    <w:p>
      <w:pPr>
        <w:numPr>
          <w:ilvl w:val="-1"/>
          <w:numId w:val="0"/>
        </w:num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、按合同支付比例核定应支付月进度款。</w:t>
      </w:r>
      <w:r/>
    </w:p>
    <w:p>
      <w:pPr>
        <w:numPr>
          <w:ilvl w:val="-1"/>
          <w:numId w:val="0"/>
        </w:num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、签署支付意见时，必须签明当月产值及应付款。</w:t>
      </w:r>
      <w:r/>
    </w:p>
    <w:p>
      <w:pPr>
        <w:numPr>
          <w:ilvl w:val="-1"/>
          <w:numId w:val="0"/>
        </w:num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、合同外新增项目在经过变更</w:t>
      </w:r>
      <w:r>
        <w:rPr>
          <w:rFonts w:hint="eastAsia" w:ascii="宋体" w:hAnsi="宋体" w:eastAsia="宋体" w:cs="宋体"/>
          <w:color w:val="auto"/>
          <w:sz w:val="24"/>
          <w:szCs w:val="24"/>
          <w:highlight w:val="none"/>
          <w:lang w:val="en-US" w:eastAsia="zh-CN"/>
        </w:rPr>
        <w:t xml:space="preserve">信息归集</w:t>
      </w:r>
      <w:r>
        <w:rPr>
          <w:rFonts w:hint="eastAsia" w:ascii="宋体" w:hAnsi="宋体" w:eastAsia="宋体" w:cs="宋体"/>
          <w:color w:val="auto"/>
          <w:sz w:val="24"/>
          <w:szCs w:val="24"/>
          <w:highlight w:val="none"/>
        </w:rPr>
        <w:t xml:space="preserve">后，按合同约定纳入进度款支付。</w:t>
      </w:r>
      <w:r/>
    </w:p>
    <w:p>
      <w:pPr>
        <w:numPr>
          <w:ilvl w:val="-1"/>
          <w:numId w:val="0"/>
        </w:num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、应在收到工程计量资料之日起3天内完成审核。</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材料、设备的询价</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咨询人应</w:t>
      </w:r>
      <w:r>
        <w:rPr>
          <w:rFonts w:hint="eastAsia" w:ascii="宋体" w:hAnsi="宋体" w:eastAsia="宋体" w:cs="宋体"/>
          <w:color w:val="auto"/>
          <w:sz w:val="24"/>
          <w:szCs w:val="24"/>
          <w:highlight w:val="none"/>
          <w:lang w:eastAsia="zh-CN"/>
        </w:rPr>
        <w:t xml:space="preserve">根据</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eastAsia="zh-CN"/>
        </w:rPr>
        <w:t xml:space="preserve">单位</w:t>
      </w:r>
      <w:r>
        <w:rPr>
          <w:rFonts w:hint="eastAsia" w:ascii="宋体" w:hAnsi="宋体" w:cs="宋体"/>
          <w:color w:val="auto"/>
          <w:sz w:val="24"/>
          <w:szCs w:val="24"/>
          <w:highlight w:val="none"/>
          <w:lang w:val="en-US" w:eastAsia="zh-CN"/>
        </w:rPr>
        <w:t xml:space="preserve">的材料设备报价进行审</w:t>
      </w:r>
      <w:r>
        <w:rPr>
          <w:rFonts w:hint="eastAsia" w:ascii="宋体" w:hAnsi="宋体" w:eastAsia="宋体" w:cs="宋体"/>
          <w:color w:val="auto"/>
          <w:sz w:val="24"/>
          <w:szCs w:val="24"/>
          <w:highlight w:val="none"/>
          <w:lang w:eastAsia="zh-CN"/>
        </w:rPr>
        <w:t xml:space="preserve">核，最终</w:t>
      </w:r>
      <w:r>
        <w:rPr>
          <w:rFonts w:hint="eastAsia" w:ascii="宋体" w:hAnsi="宋体" w:eastAsia="宋体" w:cs="宋体"/>
          <w:color w:val="auto"/>
          <w:sz w:val="24"/>
          <w:szCs w:val="24"/>
          <w:highlight w:val="none"/>
        </w:rPr>
        <w:t xml:space="preserve">以“材料设备询价意见表”形式函告</w:t>
      </w:r>
      <w:r>
        <w:rPr>
          <w:rFonts w:hint="eastAsia" w:ascii="宋体" w:hAnsi="宋体" w:eastAsia="宋体" w:cs="宋体"/>
          <w:color w:val="auto"/>
          <w:sz w:val="24"/>
          <w:szCs w:val="24"/>
          <w:highlight w:val="none"/>
          <w:lang w:val="en-US" w:eastAsia="zh-CN"/>
        </w:rPr>
        <w:t xml:space="preserve">项目建设单位</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咨询人的询价意见</w:t>
      </w:r>
      <w:r>
        <w:rPr>
          <w:rFonts w:hint="eastAsia" w:ascii="宋体" w:hAnsi="宋体" w:eastAsia="宋体" w:cs="宋体"/>
          <w:color w:val="auto"/>
          <w:sz w:val="24"/>
          <w:szCs w:val="24"/>
          <w:highlight w:val="none"/>
        </w:rPr>
        <w:t xml:space="preserve">要求：注明询价为综合单价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材料设备价、信息指导价或市场价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是否可按合同约定下浮。</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咨询人应参与配合项目建设单位组织的材料设备定价事宜</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如专业工程、材料设备暂估价项目通过二次招标方式发包定价，咨询人应对二次招标项目的标底进行审核，并向项目建设单位提交标底审核报告。</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隐蔽工程、重要节点的影像资料</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咨询人应</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委托人制订的</w:t>
      </w:r>
      <w:r>
        <w:rPr>
          <w:rFonts w:hint="eastAsia" w:ascii="宋体" w:hAnsi="宋体" w:eastAsia="宋体" w:cs="宋体"/>
          <w:color w:val="auto"/>
          <w:sz w:val="24"/>
          <w:szCs w:val="24"/>
          <w:highlight w:val="none"/>
        </w:rPr>
        <w:t xml:space="preserve">《各专业工程隐蔽项目拍摄影像资料指引清单》要求，每周五（遇节假日顺延）提供一组隐蔽工程、重要节点工程的影像资料，并编写成文档，每张照片下配文字说明，图片周报在每周五下午</w:t>
      </w:r>
      <w:r>
        <w:rPr>
          <w:rFonts w:hint="eastAsia" w:ascii="宋体" w:hAnsi="宋体" w:eastAsia="宋体" w:cs="宋体"/>
          <w:color w:val="auto"/>
          <w:sz w:val="24"/>
          <w:szCs w:val="24"/>
          <w:highlight w:val="none"/>
          <w:lang w:val="en-US" w:eastAsia="zh-CN"/>
        </w:rPr>
        <w:t xml:space="preserve">提交给委托人</w:t>
      </w:r>
      <w:r>
        <w:rPr>
          <w:rFonts w:hint="eastAsia" w:ascii="宋体" w:hAnsi="宋体" w:eastAsia="宋体" w:cs="宋体"/>
          <w:color w:val="auto"/>
          <w:sz w:val="24"/>
          <w:szCs w:val="24"/>
          <w:highlight w:val="none"/>
        </w:rPr>
        <w:t xml:space="preserve">。周报中的图片不得少于20张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注重</w:t>
      </w:r>
      <w:r>
        <w:rPr>
          <w:rFonts w:hint="eastAsia" w:ascii="宋体" w:hAnsi="宋体" w:eastAsia="宋体" w:cs="宋体"/>
          <w:color w:val="auto"/>
          <w:sz w:val="24"/>
          <w:szCs w:val="24"/>
          <w:highlight w:val="none"/>
        </w:rPr>
        <w:t xml:space="preserve">图片拍摄质量，图片必须横拍，并带日期水印，注意</w:t>
      </w:r>
      <w:r>
        <w:rPr>
          <w:rFonts w:hint="eastAsia" w:ascii="宋体" w:hAnsi="宋体" w:eastAsia="宋体" w:cs="宋体"/>
          <w:color w:val="auto"/>
          <w:sz w:val="24"/>
          <w:szCs w:val="24"/>
          <w:highlight w:val="none"/>
          <w:lang w:val="en-US" w:eastAsia="zh-CN"/>
        </w:rPr>
        <w:t xml:space="preserve">按照《指引清单》要求</w:t>
      </w:r>
      <w:r>
        <w:rPr>
          <w:rFonts w:hint="eastAsia" w:ascii="宋体" w:hAnsi="宋体" w:eastAsia="宋体" w:cs="宋体"/>
          <w:color w:val="auto"/>
          <w:sz w:val="24"/>
          <w:szCs w:val="24"/>
          <w:highlight w:val="none"/>
        </w:rPr>
        <w:t xml:space="preserve">拍摄施工细节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工程造价过程控制月报：</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咨询人应</w:t>
      </w:r>
      <w:r>
        <w:rPr>
          <w:rFonts w:hint="eastAsia" w:ascii="宋体" w:hAnsi="宋体" w:eastAsia="宋体" w:cs="宋体"/>
          <w:color w:val="auto"/>
          <w:sz w:val="24"/>
          <w:szCs w:val="24"/>
          <w:highlight w:val="none"/>
        </w:rPr>
        <w:t xml:space="preserve">按照规定格式、内容，每月5日前向</w:t>
      </w:r>
      <w:r>
        <w:rPr>
          <w:rFonts w:hint="eastAsia" w:ascii="宋体" w:hAnsi="宋体" w:eastAsia="宋体" w:cs="宋体"/>
          <w:color w:val="auto"/>
          <w:sz w:val="24"/>
          <w:szCs w:val="24"/>
          <w:highlight w:val="none"/>
          <w:lang w:val="en-US" w:eastAsia="zh-CN"/>
        </w:rPr>
        <w:t xml:space="preserve">委托人、项目建设单位</w:t>
      </w:r>
      <w:r>
        <w:rPr>
          <w:rFonts w:hint="eastAsia" w:ascii="宋体" w:hAnsi="宋体" w:eastAsia="宋体" w:cs="宋体"/>
          <w:color w:val="auto"/>
          <w:sz w:val="24"/>
          <w:szCs w:val="24"/>
          <w:highlight w:val="none"/>
        </w:rPr>
        <w:t xml:space="preserve">申报上个月的造价过程控制</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月报，并附与月报内容相关的佐证资料，尤其是当月发生变更、签证、询价事项的资料。</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eastAsia="zh-CN"/>
        </w:rPr>
        <w:t xml:space="preserve">竣工</w:t>
      </w:r>
      <w:r>
        <w:rPr>
          <w:rFonts w:hint="eastAsia" w:ascii="宋体" w:hAnsi="宋体" w:eastAsia="宋体" w:cs="宋体"/>
          <w:color w:val="auto"/>
          <w:sz w:val="24"/>
          <w:szCs w:val="24"/>
          <w:highlight w:val="none"/>
          <w:lang w:val="en-US" w:eastAsia="zh-CN"/>
        </w:rPr>
        <w:t xml:space="preserve">跟审工作总结</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工程竣工验收后，</w:t>
      </w:r>
      <w:r>
        <w:rPr>
          <w:rFonts w:hint="eastAsia" w:ascii="宋体" w:hAnsi="宋体" w:eastAsia="宋体" w:cs="宋体"/>
          <w:color w:val="auto"/>
          <w:sz w:val="24"/>
          <w:szCs w:val="24"/>
          <w:highlight w:val="none"/>
          <w:lang w:val="en-US" w:eastAsia="zh-CN"/>
        </w:rPr>
        <w:t xml:space="preserve">咨询人</w:t>
      </w:r>
      <w:r>
        <w:rPr>
          <w:rFonts w:hint="eastAsia" w:ascii="宋体" w:hAnsi="宋体" w:eastAsia="宋体" w:cs="宋体"/>
          <w:color w:val="auto"/>
          <w:sz w:val="24"/>
          <w:szCs w:val="24"/>
          <w:highlight w:val="none"/>
        </w:rPr>
        <w:t xml:space="preserve">应尽快收集完善与工程造价有关的资料，</w:t>
      </w:r>
      <w:r>
        <w:rPr>
          <w:rFonts w:hint="eastAsia" w:ascii="宋体" w:hAnsi="宋体" w:eastAsia="宋体" w:cs="宋体"/>
          <w:color w:val="auto"/>
          <w:sz w:val="24"/>
          <w:szCs w:val="24"/>
          <w:highlight w:val="none"/>
          <w:lang w:val="en-US" w:eastAsia="zh-CN"/>
        </w:rPr>
        <w:t xml:space="preserve">形成造价控制总结报告，总结报告内容包括：</w:t>
      </w:r>
      <w:r>
        <w:rPr>
          <w:rFonts w:hint="eastAsia" w:ascii="宋体" w:hAnsi="宋体" w:eastAsia="宋体" w:cs="宋体"/>
          <w:color w:val="auto"/>
          <w:sz w:val="24"/>
          <w:szCs w:val="24"/>
          <w:highlight w:val="none"/>
        </w:rPr>
        <w:t xml:space="preserve">（1）工程概况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（2）工程变更、签证情况汇总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（3）月进度款支付汇总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（4）材料、设备询价汇总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（5）过程控制中发现的主要问题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（6）提出修正完善的措施或建议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（九）竣工结算初步审核</w:t>
      </w:r>
      <w:r/>
    </w:p>
    <w:p>
      <w:pPr>
        <w:ind w:firstLine="480"/>
        <w:keepLines w:val="0"/>
        <w:keepNext w:val="0"/>
        <w:pageBreakBefore w:val="0"/>
        <w:spacing w:line="5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审核工程竣工结算，并出具审核意见。</w:t>
      </w:r>
      <w:r/>
    </w:p>
    <w:p>
      <w:pPr>
        <w:numPr>
          <w:ilvl w:val="-1"/>
          <w:numId w:val="0"/>
        </w:numPr>
        <w:ind w:firstLine="480"/>
        <w:jc w:val="left"/>
        <w:keepLines w:val="0"/>
        <w:keepNext w:val="0"/>
        <w:pageBreakBefore w:val="0"/>
        <w:spacing w:line="5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十一、</w:t>
      </w:r>
      <w:r>
        <w:rPr>
          <w:rFonts w:hint="eastAsia" w:ascii="宋体" w:hAnsi="宋体" w:eastAsia="宋体" w:cs="宋体"/>
          <w:color w:val="auto"/>
          <w:sz w:val="24"/>
          <w:highlight w:val="none"/>
        </w:rPr>
        <w:t xml:space="preserve">本合同中如涉及违约金支付条款有矛盾的，甲方有权择一适用。</w:t>
      </w:r>
      <w:r/>
    </w:p>
    <w:p>
      <w:pPr>
        <w:numPr>
          <w:ilvl w:val="-1"/>
          <w:numId w:val="0"/>
        </w:numPr>
        <w:ind w:firstLine="480"/>
        <w:jc w:val="center"/>
        <w:keepLines w:val="0"/>
        <w:keepNext w:val="0"/>
        <w:pageBreakBefore w:val="0"/>
        <w:spacing w:line="580" w:lineRule="exact"/>
        <w:widowControl w:val="off"/>
        <w:rPr>
          <w:rFonts w:hint="eastAsia" w:ascii="宋体" w:hAnsi="宋体" w:eastAsia="宋体" w:cs="宋体"/>
          <w:b/>
          <w:color w:val="000000"/>
          <w:sz w:val="28"/>
          <w:szCs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000000"/>
          <w:sz w:val="28"/>
          <w:szCs w:val="28"/>
          <w:highlight w:val="none"/>
        </w:rPr>
        <w:t xml:space="preserve">《建设工程造价咨询合同》使用说明</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《建设工程造价咨询合同》包括《建设工程造价咨询协议书》《建设工程造价咨询合同通用条款》和《建设工程造价咨询合同专用条款》（以下简称《通用条款》、《专用条款》）。</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用条款》适用于各类建设工程项目造价咨询委托，委托人和咨询人都应当遵守。《通用条款》应全文引用，不得删改。《专用条款》是根据建设工程项目特点和条件，由委托人和咨询人协商一致后进行填写。双方如果认为需要，还可在其中增加约定的附加协议条款。</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《专用条款》的填写说明：</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《专用条款》应当对应《通用条款》的顺序进行填写。例如：第二条要根据建设工程的具体情况，如工程类别、建设地点等填写所适用的部门或地方法律法规及工程造价有关办法和规定。</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第五条在协商和写明“建设工程造价咨询业务范围”时，首先应明确工程范围。如工程项目、单项工程或单位工程与工程总承包合同或分包合同所涵盖工程范围相一致。其次应明确项目建设不同阶段如可行性研究、设计，招投标阶段或全过程工程造价咨询中投资估算、概算或预算等造价咨询业务内容。</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在填写建设工程造价咨询酬金标准时应根据委托人委托的建设工程项目内容繁简程度，工作量大小、双方约定，一般应当在签订合同时预付</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预付款，当工作量完成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时，支付</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工程咨询款，剩余部分待咨询结果定案时一次付清。如果由于委托人及第三人的阻碍或延误而使咨询人发生额外服务也应当支付酬金，并应约定好酬金的计算方法及支付时间，在写明其支付时间时应写明其后的多少天内支付。</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如果经双方协商同意，可以设立奖罚条款，但必须是对等的。</w:t>
      </w:r>
      <w:r/>
    </w:p>
    <w:p>
      <w:pPr>
        <w:spacing w:before="100" w:beforeAutospacing="1" w:after="100" w:afterAutospacing="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before="100" w:beforeAutospacing="1" w:after="100" w:afterAutospacing="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before="100" w:beforeAutospacing="1" w:after="100" w:afterAutospacing="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before="100" w:beforeAutospacing="1" w:after="100" w:afterAutospacing="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before="100" w:beforeAutospacing="1" w:after="100" w:afterAutospacing="1" w:line="360" w:lineRule="auto"/>
        <w:rPr>
          <w:rFonts w:hint="eastAsia" w:ascii="宋体" w:hAnsi="宋体" w:eastAsia="宋体" w:cs="宋体"/>
          <w:b/>
          <w:bCs/>
          <w:color w:val="000000"/>
          <w:spacing w:val="-4"/>
          <w:sz w:val="24"/>
          <w:szCs w:val="24"/>
          <w:highlight w:val="none"/>
        </w:rPr>
      </w:pPr>
      <w:r>
        <w:rPr>
          <w:rFonts w:hint="eastAsia" w:ascii="宋体" w:hAnsi="宋体" w:eastAsia="宋体" w:cs="宋体"/>
          <w:b/>
          <w:sz w:val="24"/>
          <w:szCs w:val="24"/>
          <w:highlight w:val="none"/>
        </w:rPr>
        <w:t xml:space="preserve">附表一：</w:t>
      </w:r>
      <w:r>
        <w:rPr>
          <w:rFonts w:hint="eastAsia" w:ascii="宋体" w:hAnsi="宋体" w:eastAsia="宋体" w:cs="宋体"/>
          <w:b/>
          <w:bCs/>
          <w:color w:val="000000"/>
          <w:spacing w:val="-4"/>
          <w:sz w:val="24"/>
          <w:szCs w:val="24"/>
          <w:highlight w:val="none"/>
          <w:lang w:eastAsia="zh-CN"/>
        </w:rPr>
        <w:t xml:space="preserve">苏州吴中经济技术开发区财政分局</w:t>
      </w:r>
      <w:r>
        <w:rPr>
          <w:rFonts w:hint="eastAsia" w:ascii="宋体" w:hAnsi="宋体" w:eastAsia="宋体" w:cs="宋体"/>
          <w:b/>
          <w:bCs/>
          <w:color w:val="000000"/>
          <w:spacing w:val="-4"/>
          <w:sz w:val="24"/>
          <w:szCs w:val="24"/>
          <w:highlight w:val="none"/>
        </w:rPr>
        <w:t xml:space="preserve">关于社会审计机构参与政府及国有投资工程</w:t>
      </w:r>
      <w:r>
        <w:rPr>
          <w:rFonts w:hint="eastAsia" w:ascii="宋体" w:hAnsi="宋体" w:eastAsia="宋体" w:cs="宋体"/>
          <w:b/>
          <w:bCs/>
          <w:color w:val="000000"/>
          <w:spacing w:val="-4"/>
          <w:sz w:val="24"/>
          <w:szCs w:val="24"/>
          <w:highlight w:val="none"/>
          <w:lang w:val="en-US" w:eastAsia="zh-CN"/>
        </w:rPr>
        <w:t xml:space="preserve">造价控制跟审服务酬金</w:t>
      </w:r>
      <w:r>
        <w:rPr>
          <w:rFonts w:hint="eastAsia" w:ascii="宋体" w:hAnsi="宋体" w:eastAsia="宋体" w:cs="宋体"/>
          <w:b/>
          <w:bCs/>
          <w:color w:val="000000"/>
          <w:spacing w:val="-4"/>
          <w:sz w:val="24"/>
          <w:szCs w:val="24"/>
          <w:highlight w:val="none"/>
        </w:rPr>
        <w:t xml:space="preserve">的</w:t>
      </w:r>
      <w:r>
        <w:rPr>
          <w:rFonts w:hint="eastAsia" w:ascii="宋体" w:hAnsi="宋体" w:eastAsia="宋体" w:cs="宋体"/>
          <w:b/>
          <w:bCs/>
          <w:color w:val="000000"/>
          <w:spacing w:val="-4"/>
          <w:sz w:val="24"/>
          <w:szCs w:val="24"/>
          <w:highlight w:val="none"/>
          <w:lang w:val="en-US" w:eastAsia="zh-CN"/>
        </w:rPr>
        <w:t xml:space="preserve">计算</w:t>
      </w:r>
      <w:r>
        <w:rPr>
          <w:rFonts w:hint="eastAsia" w:ascii="宋体" w:hAnsi="宋体" w:eastAsia="宋体" w:cs="宋体"/>
          <w:b/>
          <w:bCs/>
          <w:color w:val="000000"/>
          <w:spacing w:val="-4"/>
          <w:sz w:val="24"/>
          <w:szCs w:val="24"/>
          <w:highlight w:val="none"/>
        </w:rPr>
        <w:t xml:space="preserve">办法</w:t>
      </w:r>
      <w:r/>
    </w:p>
    <w:p>
      <w:pPr>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z w:val="24"/>
          <w:szCs w:val="24"/>
          <w:highlight w:val="none"/>
          <w:lang w:val="en-US" w:eastAsia="zh-CN"/>
        </w:rPr>
        <w:t xml:space="preserve">造价控制跟审服务</w:t>
      </w:r>
      <w:r>
        <w:rPr>
          <w:rFonts w:hint="eastAsia" w:ascii="宋体" w:hAnsi="宋体" w:eastAsia="宋体" w:cs="宋体"/>
          <w:color w:val="000000"/>
          <w:sz w:val="24"/>
          <w:szCs w:val="24"/>
          <w:highlight w:val="none"/>
        </w:rPr>
        <w:t xml:space="preserve">费用</w:t>
      </w:r>
      <w:r/>
    </w:p>
    <w:p>
      <w:pPr>
        <w:numPr>
          <w:ilvl w:val="0"/>
          <w:numId w:val="4"/>
        </w:numPr>
        <w:jc w:val="left"/>
        <w:spacing w:line="52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lang w:val="en-US" w:eastAsia="zh-CN"/>
        </w:rPr>
        <w:t xml:space="preserve">造价控制跟审服务</w:t>
      </w:r>
      <w:r>
        <w:rPr>
          <w:rFonts w:hint="eastAsia" w:ascii="宋体" w:hAnsi="宋体" w:eastAsia="宋体" w:cs="宋体"/>
          <w:color w:val="000000"/>
          <w:spacing w:val="-4"/>
          <w:sz w:val="24"/>
          <w:szCs w:val="24"/>
          <w:highlight w:val="none"/>
        </w:rPr>
        <w:t xml:space="preserve">费用</w:t>
      </w:r>
      <w:r>
        <w:rPr>
          <w:rFonts w:hint="eastAsia" w:ascii="宋体" w:hAnsi="宋体" w:eastAsia="宋体" w:cs="宋体"/>
          <w:color w:val="000000"/>
          <w:sz w:val="24"/>
          <w:szCs w:val="24"/>
          <w:highlight w:val="none"/>
        </w:rPr>
        <w:t xml:space="preserve">采取</w:t>
      </w:r>
      <w:r>
        <w:rPr>
          <w:rFonts w:hint="eastAsia" w:ascii="宋体" w:hAnsi="宋体" w:eastAsia="宋体" w:cs="宋体"/>
          <w:color w:val="000000"/>
          <w:spacing w:val="-4"/>
          <w:sz w:val="24"/>
          <w:szCs w:val="24"/>
          <w:highlight w:val="none"/>
        </w:rPr>
        <w:t xml:space="preserve">差额定率分档累进制</w:t>
      </w:r>
      <w:r>
        <w:rPr>
          <w:rFonts w:hint="eastAsia" w:ascii="宋体" w:hAnsi="宋体" w:eastAsia="宋体" w:cs="宋体"/>
          <w:color w:val="000000"/>
          <w:sz w:val="24"/>
          <w:szCs w:val="24"/>
          <w:highlight w:val="none"/>
        </w:rPr>
        <w:t xml:space="preserve">计费办法计算。详见下表：</w:t>
      </w:r>
      <w:r/>
    </w:p>
    <w:tbl>
      <w:tblPr>
        <w:tblStyle w:val="717"/>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2868"/>
        <w:gridCol w:w="2127"/>
        <w:gridCol w:w="1950"/>
        <w:gridCol w:w="1950"/>
      </w:tblGrid>
      <w:tr>
        <w:trPr>
          <w:trHeight w:val="710"/>
        </w:trPr>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基数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分段（万元）</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1045"/>
              <w:jc w:val="center"/>
              <w:spacing w:line="360" w:lineRule="auto"/>
              <w:rPr>
                <w:rFonts w:hint="default"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造价控制</w:t>
            </w:r>
            <w:r/>
          </w:p>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基本费率‰</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1045"/>
              <w:jc w:val="center"/>
              <w:spacing w:line="360" w:lineRule="auto"/>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造价控制</w:t>
            </w:r>
            <w:r/>
          </w:p>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驻场费率‰</w:t>
            </w:r>
            <w:r/>
          </w:p>
        </w:tc>
      </w:tr>
      <w:tr>
        <w:trPr>
          <w:trHeight w:val="397"/>
        </w:trPr>
        <w:tc>
          <w:tcPr>
            <w:tcBorders>
              <w:top w:val="single" w:color="000000" w:sz="4" w:space="0"/>
              <w:left w:val="single" w:color="000000" w:sz="4" w:space="0"/>
              <w:bottom w:val="single" w:color="000000" w:sz="4" w:space="0"/>
              <w:right w:val="single" w:color="000000" w:sz="4" w:space="0"/>
            </w:tcBorders>
            <w:tcW w:w="2868" w:type="dxa"/>
            <w:vAlign w:val="center"/>
            <w:vMerge w:val="restart"/>
            <w:textDirection w:val="lrTb"/>
            <w:noWrap w:val="false"/>
          </w:tcPr>
          <w:p>
            <w:pPr>
              <w:jc w:val="left"/>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1、造价控制</w:t>
            </w:r>
            <w:r>
              <w:rPr>
                <w:rFonts w:hint="eastAsia" w:ascii="宋体" w:hAnsi="宋体" w:eastAsia="宋体"/>
                <w:color w:val="000000"/>
                <w:sz w:val="24"/>
                <w:szCs w:val="24"/>
                <w:highlight w:val="none"/>
              </w:rPr>
              <w:t xml:space="preserve">计费基数：</w:t>
            </w:r>
            <w:r>
              <w:rPr>
                <w:rFonts w:hint="eastAsia" w:ascii="宋体" w:hAnsi="宋体" w:eastAsia="宋体"/>
                <w:color w:val="000000"/>
                <w:sz w:val="24"/>
                <w:szCs w:val="24"/>
                <w:highlight w:val="none"/>
                <w:lang w:val="en-US" w:eastAsia="zh-CN"/>
              </w:rPr>
              <w:t xml:space="preserve">合同签订时，按</w:t>
            </w:r>
            <w:r>
              <w:rPr>
                <w:rFonts w:hint="eastAsia" w:ascii="宋体" w:hAnsi="宋体" w:eastAsia="宋体"/>
                <w:color w:val="000000"/>
                <w:sz w:val="24"/>
                <w:szCs w:val="24"/>
                <w:highlight w:val="none"/>
              </w:rPr>
              <w:t xml:space="preserve">对应标段</w:t>
            </w:r>
            <w:r>
              <w:rPr>
                <w:rFonts w:hint="eastAsia" w:ascii="宋体" w:hAnsi="宋体" w:eastAsia="宋体"/>
                <w:color w:val="000000"/>
                <w:sz w:val="24"/>
                <w:szCs w:val="24"/>
                <w:highlight w:val="none"/>
                <w:lang w:val="en-US" w:eastAsia="zh-CN"/>
              </w:rPr>
              <w:t xml:space="preserve">中标价金额；合同结算时，按对应标段的</w:t>
            </w:r>
            <w:r>
              <w:rPr>
                <w:rFonts w:hint="eastAsia" w:ascii="宋体" w:hAnsi="宋体" w:eastAsia="宋体"/>
                <w:color w:val="000000"/>
                <w:sz w:val="24"/>
                <w:szCs w:val="24"/>
                <w:highlight w:val="none"/>
              </w:rPr>
              <w:t xml:space="preserve">结算审定金额</w:t>
            </w:r>
            <w:r>
              <w:rPr>
                <w:rFonts w:hint="eastAsia" w:ascii="宋体" w:hAnsi="宋体" w:eastAsia="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以上按本表差额定率分档累进制收费。</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A≤500</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p>
        </w:tc>
      </w:tr>
      <w:tr>
        <w:trPr>
          <w:trHeight w:val="397"/>
        </w:trPr>
        <w:tc>
          <w:tcPr>
            <w:tcBorders>
              <w:top w:val="single" w:color="000000" w:sz="4" w:space="0"/>
              <w:left w:val="single" w:color="000000" w:sz="4" w:space="0"/>
              <w:bottom w:val="single" w:color="000000" w:sz="4" w:space="0"/>
              <w:right w:val="single" w:color="000000" w:sz="4" w:space="0"/>
            </w:tcBorders>
            <w:tcW w:w="2868" w:type="dxa"/>
            <w:vAlign w:val="center"/>
            <w:vMerge w:val="continue"/>
            <w:textDirection w:val="lrTb"/>
            <w:noWrap w:val="false"/>
          </w:tcPr>
          <w:p>
            <w:pPr>
              <w:pStyle w:val="10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500＜A≤1000</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p>
        </w:tc>
      </w:tr>
      <w:tr>
        <w:trPr>
          <w:trHeight w:val="397"/>
        </w:trPr>
        <w:tc>
          <w:tcPr>
            <w:tcBorders>
              <w:top w:val="single" w:color="000000" w:sz="4" w:space="0"/>
              <w:left w:val="single" w:color="000000" w:sz="4" w:space="0"/>
              <w:bottom w:val="single" w:color="000000" w:sz="4" w:space="0"/>
              <w:right w:val="single" w:color="000000" w:sz="4" w:space="0"/>
            </w:tcBorders>
            <w:tcW w:w="2868" w:type="dxa"/>
            <w:vAlign w:val="center"/>
            <w:vMerge w:val="continue"/>
            <w:textDirection w:val="lrTb"/>
            <w:noWrap w:val="false"/>
          </w:tcPr>
          <w:p>
            <w:pPr>
              <w:pStyle w:val="10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1000＜A≤5000</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1.935</w:t>
            </w:r>
            <w:r/>
          </w:p>
        </w:tc>
      </w:tr>
      <w:tr>
        <w:trPr>
          <w:trHeight w:val="397"/>
        </w:trPr>
        <w:tc>
          <w:tcPr>
            <w:tcBorders>
              <w:top w:val="single" w:color="000000" w:sz="4" w:space="0"/>
              <w:left w:val="single" w:color="000000" w:sz="4" w:space="0"/>
              <w:bottom w:val="single" w:color="000000" w:sz="4" w:space="0"/>
              <w:right w:val="single" w:color="000000" w:sz="4" w:space="0"/>
            </w:tcBorders>
            <w:tcW w:w="2868" w:type="dxa"/>
            <w:vAlign w:val="center"/>
            <w:vMerge w:val="continue"/>
            <w:textDirection w:val="lrTb"/>
            <w:noWrap w:val="false"/>
          </w:tcPr>
          <w:p>
            <w:pPr>
              <w:pStyle w:val="10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5000＜A≤10000</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r>
      <w:tr>
        <w:trPr>
          <w:trHeight w:val="397"/>
        </w:trPr>
        <w:tc>
          <w:tcPr>
            <w:tcBorders>
              <w:top w:val="single" w:color="000000" w:sz="4" w:space="0"/>
              <w:left w:val="single" w:color="000000" w:sz="4" w:space="0"/>
              <w:bottom w:val="single" w:color="000000" w:sz="4" w:space="0"/>
              <w:right w:val="single" w:color="000000" w:sz="4" w:space="0"/>
            </w:tcBorders>
            <w:tcW w:w="2868" w:type="dxa"/>
            <w:vAlign w:val="center"/>
            <w:vMerge w:val="continue"/>
            <w:textDirection w:val="lrTb"/>
            <w:noWrap w:val="false"/>
          </w:tcPr>
          <w:p>
            <w:pPr>
              <w:pStyle w:val="10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10000＜A≤50000</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1.125</w:t>
            </w:r>
            <w:r/>
          </w:p>
        </w:tc>
      </w:tr>
      <w:tr>
        <w:trPr>
          <w:trHeight w:val="397"/>
        </w:trPr>
        <w:tc>
          <w:tcPr>
            <w:tcBorders>
              <w:top w:val="single" w:color="000000" w:sz="4" w:space="0"/>
              <w:left w:val="single" w:color="000000" w:sz="4" w:space="0"/>
              <w:bottom w:val="single" w:color="000000" w:sz="4" w:space="0"/>
              <w:right w:val="single" w:color="000000" w:sz="4" w:space="0"/>
            </w:tcBorders>
            <w:tcW w:w="2868" w:type="dxa"/>
            <w:vAlign w:val="center"/>
            <w:vMerge w:val="continue"/>
            <w:textDirection w:val="lrTb"/>
            <w:noWrap w:val="false"/>
          </w:tcPr>
          <w:p>
            <w:pPr>
              <w:pStyle w:val="10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45"/>
              <w:jc w:val="center"/>
              <w:spacing w:line="360" w:lineRule="auto"/>
              <w:rPr>
                <w:rFonts w:hint="eastAsia" w:ascii="宋体" w:hAnsi="宋体" w:eastAsia="宋体" w:cs="宋体"/>
                <w:color w:val="000000"/>
                <w:sz w:val="24"/>
                <w:szCs w:val="24"/>
                <w:highlight w:val="none"/>
              </w:rPr>
            </w:pPr>
            <w:r>
              <w:rPr>
                <w:rFonts w:hint="eastAsia" w:ascii="宋体" w:hAnsi="宋体" w:eastAsia="宋体"/>
                <w:color w:val="000000"/>
                <w:highlight w:val="none"/>
              </w:rPr>
              <w:t xml:space="preserve">A＞50000</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w:t>
            </w:r>
            <w:r/>
          </w:p>
        </w:tc>
      </w:tr>
    </w:tbl>
    <w:p>
      <w:pPr>
        <w:pStyle w:val="718"/>
        <w:numPr>
          <w:ilvl w:val="0"/>
          <w:numId w:val="0"/>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8"/>
        <w:numPr>
          <w:ilvl w:val="0"/>
          <w:numId w:val="0"/>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备注：不计效益收费。</w:t>
      </w:r>
      <w:r/>
    </w:p>
    <w:p>
      <w:pPr>
        <w:jc w:val="left"/>
        <w:spacing w:line="520" w:lineRule="atLeast"/>
        <w:widowControl/>
        <w:rPr>
          <w:rFonts w:hint="eastAsia" w:ascii="宋体" w:hAnsi="宋体" w:eastAsia="宋体" w:cs="宋体"/>
          <w:sz w:val="24"/>
          <w:szCs w:val="24"/>
          <w:highlight w:val="none"/>
        </w:rPr>
      </w:pPr>
      <w:r>
        <w:rPr>
          <w:rFonts w:hint="eastAsia" w:ascii="宋体" w:hAnsi="宋体" w:eastAsia="宋体" w:cs="宋体"/>
          <w:color w:val="000000"/>
          <w:spacing w:val="-4"/>
          <w:sz w:val="24"/>
          <w:szCs w:val="24"/>
          <w:highlight w:val="none"/>
        </w:rPr>
        <w:t xml:space="preserve">（2）过程控制费用：根据完成工程量经过审核后按70%支付，剩余30%考核后按照考核结果支付。</w:t>
      </w:r>
      <w:r/>
    </w:p>
    <w:p>
      <w:pPr>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（3）</w:t>
      </w:r>
      <w:r>
        <w:rPr>
          <w:rFonts w:hint="eastAsia" w:ascii="宋体" w:hAnsi="宋体" w:eastAsia="宋体" w:cs="宋体"/>
          <w:spacing w:val="-4"/>
          <w:sz w:val="24"/>
          <w:szCs w:val="24"/>
          <w:highlight w:val="none"/>
          <w:lang w:val="en-US" w:eastAsia="zh-CN"/>
        </w:rPr>
        <w:t xml:space="preserve">造价控制跟审服务</w:t>
      </w:r>
      <w:r>
        <w:rPr>
          <w:rFonts w:hint="eastAsia" w:ascii="宋体" w:hAnsi="宋体" w:eastAsia="宋体" w:cs="宋体"/>
          <w:spacing w:val="-4"/>
          <w:sz w:val="24"/>
          <w:szCs w:val="24"/>
          <w:highlight w:val="none"/>
        </w:rPr>
        <w:t xml:space="preserve">最终结算费用按考核结果得分百分比支付。</w:t>
      </w:r>
      <w:r/>
    </w:p>
    <w:p>
      <w:pPr>
        <w:pStyle w:val="726"/>
        <w:rPr>
          <w:rFonts w:hint="eastAsia"/>
          <w:highlight w:val="none"/>
        </w:rPr>
      </w:pPr>
      <w:r>
        <w:rPr>
          <w:rFonts w:hint="eastAsia"/>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20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附表</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w:t>
      </w:r>
      <w:r/>
    </w:p>
    <w:tbl>
      <w:tblPr>
        <w:tblStyle w:val="717"/>
        <w:tblW w:w="9404" w:type="dxa"/>
        <w:jc w:val="center"/>
        <w:tblLayout w:type="fixed"/>
        <w:tblCellMar>
          <w:left w:w="108" w:type="dxa"/>
          <w:top w:w="0" w:type="dxa"/>
          <w:right w:w="108" w:type="dxa"/>
          <w:bottom w:w="0" w:type="dxa"/>
        </w:tblCellMar>
        <w:tblLook w:val="04A0" w:firstRow="1" w:lastRow="0" w:firstColumn="1" w:lastColumn="0" w:noHBand="0" w:noVBand="1"/>
      </w:tblPr>
      <w:tblGrid>
        <w:gridCol w:w="873"/>
        <w:gridCol w:w="6555"/>
        <w:gridCol w:w="1119"/>
        <w:gridCol w:w="857"/>
      </w:tblGrid>
      <w:tr>
        <w:trPr>
          <w:jc w:val="center"/>
          <w:trHeight w:val="567"/>
        </w:trPr>
        <w:tc>
          <w:tcPr>
            <w:gridSpan w:val="4"/>
            <w:tcMar>
              <w:left w:w="60" w:type="dxa"/>
              <w:top w:w="60" w:type="dxa"/>
              <w:right w:w="60" w:type="dxa"/>
              <w:bottom w:w="45" w:type="dxa"/>
            </w:tcMar>
            <w:tcW w:w="9404" w:type="dxa"/>
            <w:vAlign w:val="center"/>
            <w:textDirection w:val="lrTb"/>
            <w:noWrap w:val="false"/>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苏州吴中经济技术开发区财政分局</w:t>
            </w:r>
            <w:r>
              <w:rPr>
                <w:rFonts w:hint="eastAsia" w:ascii="宋体" w:hAnsi="宋体" w:eastAsia="宋体" w:cs="宋体"/>
                <w:b/>
                <w:sz w:val="24"/>
                <w:szCs w:val="24"/>
                <w:highlight w:val="none"/>
              </w:rPr>
              <w:t xml:space="preserve">委托</w:t>
            </w:r>
            <w:r>
              <w:rPr>
                <w:rFonts w:hint="eastAsia" w:ascii="宋体" w:hAnsi="宋体" w:eastAsia="宋体" w:cs="宋体"/>
                <w:b/>
                <w:sz w:val="24"/>
                <w:szCs w:val="24"/>
                <w:highlight w:val="none"/>
                <w:lang w:val="en-US" w:eastAsia="zh-CN"/>
              </w:rPr>
              <w:t xml:space="preserve">造价控制跟审</w:t>
            </w:r>
            <w:r>
              <w:rPr>
                <w:rFonts w:hint="eastAsia" w:ascii="宋体" w:hAnsi="宋体" w:eastAsia="宋体" w:cs="宋体"/>
                <w:b/>
                <w:sz w:val="24"/>
                <w:szCs w:val="24"/>
                <w:highlight w:val="none"/>
              </w:rPr>
              <w:t xml:space="preserve">项目考核表</w:t>
            </w:r>
            <w:r/>
          </w:p>
        </w:tc>
      </w:tr>
      <w:tr>
        <w:trPr>
          <w:jc w:val="center"/>
          <w:trHeight w:val="567"/>
        </w:trPr>
        <w:tc>
          <w:tcPr>
            <w:gridSpan w:val="4"/>
            <w:tcBorders>
              <w:top w:val="none" w:color="000000" w:sz="4" w:space="0"/>
              <w:left w:val="none" w:color="000000" w:sz="4" w:space="0"/>
              <w:bottom w:val="single" w:color="000000" w:sz="6" w:space="0"/>
              <w:right w:val="none" w:color="000000" w:sz="4" w:space="0"/>
            </w:tcBorders>
            <w:tcMar>
              <w:left w:w="60" w:type="dxa"/>
              <w:top w:w="60" w:type="dxa"/>
              <w:right w:w="60" w:type="dxa"/>
              <w:bottom w:w="45" w:type="dxa"/>
            </w:tcMar>
            <w:tcW w:w="9404"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项目名称：                                   跟踪审计单位：</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考核内容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分值</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得分</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一</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基本考核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100</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spacing w:line="3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spacing w:line="3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扣分点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（一）</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咨询质量方面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未</w:t>
            </w:r>
            <w:r>
              <w:rPr>
                <w:rFonts w:hint="eastAsia" w:ascii="宋体" w:hAnsi="宋体" w:eastAsia="宋体" w:cs="宋体"/>
                <w:color w:val="000000"/>
                <w:sz w:val="24"/>
                <w:szCs w:val="24"/>
                <w:highlight w:val="none"/>
                <w:lang w:val="en-US" w:eastAsia="zh-CN"/>
              </w:rPr>
              <w:t xml:space="preserve">按合同约定要求</w:t>
            </w:r>
            <w:r>
              <w:rPr>
                <w:rFonts w:hint="eastAsia" w:ascii="宋体" w:hAnsi="宋体" w:cs="宋体"/>
                <w:color w:val="000000"/>
                <w:sz w:val="24"/>
                <w:szCs w:val="24"/>
                <w:highlight w:val="none"/>
                <w:lang w:val="en-US" w:eastAsia="zh-CN"/>
              </w:rPr>
              <w:t xml:space="preserve">分析施工图预算</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w:t>
            </w:r>
            <w:r>
              <w:rPr>
                <w:rFonts w:hint="eastAsia" w:ascii="宋体" w:hAnsi="宋体" w:eastAsia="宋体" w:cs="宋体"/>
                <w:color w:val="000000"/>
                <w:sz w:val="24"/>
                <w:szCs w:val="24"/>
                <w:highlight w:val="none"/>
                <w:lang w:val="en-US" w:eastAsia="zh-CN"/>
              </w:rPr>
              <w:t xml:space="preserve">按合同约定要求</w:t>
            </w:r>
            <w:r>
              <w:rPr>
                <w:rFonts w:hint="eastAsia" w:ascii="宋体" w:hAnsi="宋体" w:eastAsia="宋体" w:cs="宋体"/>
                <w:color w:val="000000"/>
                <w:sz w:val="24"/>
                <w:szCs w:val="24"/>
                <w:highlight w:val="none"/>
              </w:rPr>
              <w:t xml:space="preserve">编制工程造价控制</w:t>
            </w:r>
            <w:r>
              <w:rPr>
                <w:rFonts w:hint="eastAsia" w:ascii="宋体" w:hAnsi="宋体" w:eastAsia="宋体" w:cs="宋体"/>
                <w:color w:val="000000"/>
                <w:sz w:val="24"/>
                <w:szCs w:val="24"/>
                <w:highlight w:val="none"/>
                <w:lang w:val="en-US" w:eastAsia="zh-CN"/>
              </w:rPr>
              <w:t xml:space="preserve">跟审</w:t>
            </w:r>
            <w:r>
              <w:rPr>
                <w:rFonts w:hint="eastAsia" w:ascii="宋体" w:hAnsi="宋体" w:eastAsia="宋体" w:cs="宋体"/>
                <w:color w:val="000000"/>
                <w:sz w:val="24"/>
                <w:szCs w:val="24"/>
                <w:highlight w:val="none"/>
              </w:rPr>
              <w:t xml:space="preserve">实施细则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月报未按规定格式和内容、形象进度以及图片说明等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计量月报审核，</w:t>
            </w:r>
            <w:r>
              <w:rPr>
                <w:rFonts w:hint="eastAsia" w:ascii="宋体" w:hAnsi="宋体" w:eastAsia="宋体" w:cs="宋体"/>
                <w:color w:val="000000"/>
                <w:sz w:val="24"/>
                <w:szCs w:val="24"/>
                <w:highlight w:val="none"/>
                <w:lang w:val="en-US" w:eastAsia="zh-CN"/>
              </w:rPr>
              <w:t xml:space="preserve">存在</w:t>
            </w:r>
            <w:r>
              <w:rPr>
                <w:rFonts w:hint="eastAsia" w:ascii="宋体" w:hAnsi="宋体" w:eastAsia="宋体" w:cs="宋体"/>
                <w:color w:val="000000"/>
                <w:sz w:val="24"/>
                <w:szCs w:val="24"/>
                <w:highlight w:val="none"/>
              </w:rPr>
              <w:t xml:space="preserve">不符合实际施工进度的，存在</w:t>
            </w:r>
            <w:r>
              <w:rPr>
                <w:rFonts w:hint="eastAsia" w:ascii="宋体" w:hAnsi="宋体" w:eastAsia="宋体" w:cs="宋体"/>
                <w:color w:val="000000"/>
                <w:sz w:val="24"/>
                <w:szCs w:val="24"/>
                <w:highlight w:val="none"/>
                <w:lang w:val="en-US" w:eastAsia="zh-CN"/>
              </w:rPr>
              <w:t xml:space="preserve">审核超计或计量不足</w:t>
            </w:r>
            <w:r>
              <w:rPr>
                <w:rFonts w:hint="eastAsia" w:ascii="宋体" w:hAnsi="宋体" w:eastAsia="宋体" w:cs="宋体"/>
                <w:color w:val="000000"/>
                <w:sz w:val="24"/>
                <w:szCs w:val="24"/>
                <w:highlight w:val="none"/>
              </w:rPr>
              <w:t xml:space="preserve">现象的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41"/>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签证变更统计数据</w:t>
            </w:r>
            <w:r>
              <w:rPr>
                <w:rFonts w:hint="eastAsia" w:ascii="宋体" w:hAnsi="宋体" w:eastAsia="宋体" w:cs="宋体"/>
                <w:color w:val="000000"/>
                <w:sz w:val="24"/>
                <w:szCs w:val="24"/>
                <w:highlight w:val="none"/>
                <w:lang w:val="en-US" w:eastAsia="zh-CN"/>
              </w:rPr>
              <w:t xml:space="preserve">审核有</w:t>
            </w:r>
            <w:r>
              <w:rPr>
                <w:rFonts w:hint="eastAsia" w:ascii="宋体" w:hAnsi="宋体" w:eastAsia="宋体" w:cs="宋体"/>
                <w:color w:val="000000"/>
                <w:sz w:val="24"/>
                <w:szCs w:val="24"/>
                <w:highlight w:val="none"/>
              </w:rPr>
              <w:t xml:space="preserve">滞后、</w:t>
            </w:r>
            <w:r>
              <w:rPr>
                <w:rFonts w:hint="eastAsia" w:ascii="宋体" w:hAnsi="宋体" w:eastAsia="宋体" w:cs="宋体"/>
                <w:color w:val="000000"/>
                <w:sz w:val="24"/>
                <w:szCs w:val="24"/>
                <w:highlight w:val="none"/>
                <w:lang w:val="en-US" w:eastAsia="zh-CN"/>
              </w:rPr>
              <w:t xml:space="preserve">漏项情况的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合同约定</w:t>
            </w:r>
            <w:r>
              <w:rPr>
                <w:rFonts w:hint="eastAsia" w:ascii="宋体" w:hAnsi="宋体" w:eastAsia="宋体" w:cs="宋体"/>
                <w:color w:val="000000"/>
                <w:sz w:val="24"/>
                <w:szCs w:val="24"/>
                <w:highlight w:val="none"/>
              </w:rPr>
              <w:t xml:space="preserve">签署变更、签证的审核意见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lang w:val="en-US" w:eastAsia="zh-CN"/>
              </w:rPr>
              <w:t xml:space="preserve">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合同约定</w:t>
            </w:r>
            <w:r>
              <w:rPr>
                <w:rFonts w:hint="eastAsia" w:ascii="宋体" w:hAnsi="宋体" w:eastAsia="宋体" w:cs="宋体"/>
                <w:color w:val="000000"/>
                <w:sz w:val="24"/>
                <w:szCs w:val="24"/>
                <w:highlight w:val="none"/>
              </w:rPr>
              <w:t xml:space="preserve">收集提供变更、签证审核成果资料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lang w:val="en-US" w:eastAsia="zh-CN"/>
              </w:rPr>
              <w:t xml:space="preserve">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合同约定</w:t>
            </w:r>
            <w:r>
              <w:rPr>
                <w:rFonts w:hint="eastAsia" w:ascii="宋体" w:hAnsi="宋体" w:eastAsia="宋体" w:cs="宋体"/>
                <w:color w:val="000000"/>
                <w:sz w:val="24"/>
                <w:szCs w:val="24"/>
                <w:highlight w:val="none"/>
              </w:rPr>
              <w:t xml:space="preserve">时限完成工程进度款审核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lang w:val="en-US" w:eastAsia="zh-CN"/>
              </w:rPr>
              <w:t xml:space="preserve">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合同约定</w:t>
            </w:r>
            <w:r>
              <w:rPr>
                <w:rFonts w:hint="eastAsia" w:ascii="宋体" w:hAnsi="宋体" w:eastAsia="宋体" w:cs="宋体"/>
                <w:color w:val="000000"/>
                <w:sz w:val="24"/>
                <w:szCs w:val="24"/>
                <w:highlight w:val="none"/>
              </w:rPr>
              <w:t xml:space="preserve">要求签署</w:t>
            </w:r>
            <w:r>
              <w:rPr>
                <w:rFonts w:hint="eastAsia" w:ascii="宋体" w:hAnsi="宋体" w:eastAsia="宋体" w:cs="宋体"/>
                <w:color w:val="000000"/>
                <w:sz w:val="24"/>
                <w:szCs w:val="24"/>
                <w:highlight w:val="none"/>
                <w:lang w:val="en-US" w:eastAsia="zh-CN"/>
              </w:rPr>
              <w:t xml:space="preserve">进度款</w:t>
            </w:r>
            <w:r>
              <w:rPr>
                <w:rFonts w:hint="eastAsia" w:ascii="宋体" w:hAnsi="宋体" w:eastAsia="宋体" w:cs="宋体"/>
                <w:color w:val="000000"/>
                <w:sz w:val="24"/>
                <w:szCs w:val="24"/>
                <w:highlight w:val="none"/>
              </w:rPr>
              <w:t xml:space="preserve">审核意见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lang w:val="en-US" w:eastAsia="zh-CN"/>
              </w:rPr>
              <w:t xml:space="preserve">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材料设备跟审核价，存在重大偏差，偏差率超出10%的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9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未按合同约定要求签署材料设备询价核价意见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未按合同约定要求按时提供工程图片周报</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编制造价控制跟审总结汇报材料不符合合同约定要求的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跟踪审计过程中应发现而未发现重大问题的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（二）</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咨询时效方面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未按时递交</w:t>
            </w:r>
            <w:r>
              <w:rPr>
                <w:rFonts w:hint="eastAsia" w:ascii="宋体" w:hAnsi="宋体" w:eastAsia="宋体" w:cs="宋体"/>
                <w:color w:val="000000"/>
                <w:sz w:val="24"/>
                <w:szCs w:val="24"/>
                <w:highlight w:val="none"/>
                <w:lang w:val="en-US" w:eastAsia="zh-CN"/>
              </w:rPr>
              <w:t xml:space="preserve">造价控制跟审工作</w:t>
            </w:r>
            <w:r>
              <w:rPr>
                <w:rFonts w:hint="eastAsia" w:ascii="宋体" w:hAnsi="宋体" w:eastAsia="宋体" w:cs="宋体"/>
                <w:color w:val="000000"/>
                <w:sz w:val="24"/>
                <w:szCs w:val="24"/>
                <w:highlight w:val="none"/>
              </w:rPr>
              <w:t xml:space="preserve">月报（每月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号之前</w:t>
            </w:r>
            <w:r>
              <w:rPr>
                <w:rFonts w:hint="eastAsia" w:ascii="宋体" w:hAnsi="宋体" w:eastAsia="宋体" w:cs="宋体"/>
                <w:color w:val="000000"/>
                <w:sz w:val="24"/>
                <w:szCs w:val="24"/>
                <w:highlight w:val="none"/>
                <w:lang w:val="en-US" w:eastAsia="zh-CN"/>
              </w:rPr>
              <w:t xml:space="preserve">提供上个月月报</w:t>
            </w:r>
            <w:r>
              <w:rPr>
                <w:rFonts w:hint="eastAsia" w:ascii="宋体" w:hAnsi="宋体" w:eastAsia="宋体" w:cs="宋体"/>
                <w:color w:val="000000"/>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未及时提供跟踪</w:t>
            </w:r>
            <w:r>
              <w:rPr>
                <w:rFonts w:hint="eastAsia" w:ascii="宋体" w:hAnsi="宋体" w:eastAsia="宋体" w:cs="宋体"/>
                <w:color w:val="000000"/>
                <w:sz w:val="24"/>
                <w:szCs w:val="24"/>
                <w:highlight w:val="none"/>
                <w:lang w:val="en-US" w:eastAsia="zh-CN"/>
              </w:rPr>
              <w:t xml:space="preserve">图片周报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施工期间每周五提供，节假日顺延</w:t>
            </w:r>
            <w:r>
              <w:rPr>
                <w:rFonts w:hint="eastAsia" w:ascii="宋体" w:hAnsi="宋体" w:eastAsia="宋体" w:cs="宋体"/>
                <w:color w:val="000000"/>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未及时提供</w:t>
            </w:r>
            <w:r>
              <w:rPr>
                <w:rFonts w:hint="eastAsia" w:ascii="宋体" w:hAnsi="宋体" w:eastAsia="宋体" w:cs="宋体"/>
                <w:color w:val="000000"/>
                <w:sz w:val="24"/>
                <w:szCs w:val="24"/>
                <w:highlight w:val="none"/>
                <w:lang w:val="en-US" w:eastAsia="zh-CN"/>
              </w:rPr>
              <w:t xml:space="preserve">造价控制跟审总结</w:t>
            </w:r>
            <w:r>
              <w:rPr>
                <w:rFonts w:hint="eastAsia" w:ascii="宋体" w:hAnsi="宋体" w:eastAsia="宋体" w:cs="宋体"/>
                <w:color w:val="000000"/>
                <w:sz w:val="24"/>
                <w:szCs w:val="24"/>
                <w:highlight w:val="none"/>
              </w:rPr>
              <w:t xml:space="preserve">汇报材料（竣工验收后一个月内）</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合同约定</w:t>
            </w:r>
            <w:r>
              <w:rPr>
                <w:rFonts w:hint="eastAsia" w:ascii="宋体" w:hAnsi="宋体" w:eastAsia="宋体" w:cs="宋体"/>
                <w:color w:val="000000"/>
                <w:sz w:val="24"/>
                <w:szCs w:val="24"/>
                <w:highlight w:val="none"/>
              </w:rPr>
              <w:t xml:space="preserve">时限完成与工程变更、签证有关的单证审核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w:t>
            </w:r>
            <w:r>
              <w:rPr>
                <w:rFonts w:hint="eastAsia" w:ascii="宋体" w:hAnsi="宋体" w:eastAsia="宋体" w:cs="宋体"/>
                <w:color w:val="000000"/>
                <w:sz w:val="24"/>
                <w:szCs w:val="24"/>
                <w:highlight w:val="none"/>
                <w:lang w:val="en-US" w:eastAsia="zh-CN"/>
              </w:rPr>
              <w:t xml:space="preserve">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未在</w:t>
            </w:r>
            <w:r>
              <w:rPr>
                <w:rFonts w:hint="eastAsia" w:ascii="宋体" w:hAnsi="宋体" w:eastAsia="宋体" w:cs="宋体"/>
                <w:color w:val="000000"/>
                <w:sz w:val="24"/>
                <w:szCs w:val="24"/>
                <w:highlight w:val="none"/>
                <w:lang w:val="en-US" w:eastAsia="zh-CN"/>
              </w:rPr>
              <w:t xml:space="preserve">收到施工单位申报进度款计量资料</w:t>
            </w:r>
            <w:r>
              <w:rPr>
                <w:rFonts w:hint="eastAsia" w:ascii="宋体" w:hAnsi="宋体" w:eastAsia="宋体" w:cs="宋体"/>
                <w:color w:val="000000"/>
                <w:sz w:val="24"/>
                <w:szCs w:val="24"/>
                <w:highlight w:val="none"/>
              </w:rPr>
              <w:t xml:space="preserve">三天内完成计量月报审核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未及时提供</w:t>
            </w:r>
            <w:r>
              <w:rPr>
                <w:rFonts w:hint="eastAsia" w:ascii="宋体" w:hAnsi="宋体" w:eastAsia="宋体" w:cs="宋体"/>
                <w:color w:val="000000"/>
                <w:sz w:val="24"/>
                <w:szCs w:val="24"/>
                <w:highlight w:val="none"/>
                <w:lang w:val="en-US" w:eastAsia="zh-CN"/>
              </w:rPr>
              <w:t xml:space="preserve">建设单位或财政分局要求的</w:t>
            </w:r>
            <w:r>
              <w:rPr>
                <w:rFonts w:hint="eastAsia" w:ascii="宋体" w:hAnsi="宋体" w:eastAsia="宋体" w:cs="宋体"/>
                <w:color w:val="000000"/>
                <w:sz w:val="24"/>
                <w:szCs w:val="24"/>
                <w:highlight w:val="none"/>
              </w:rPr>
              <w:t xml:space="preserve">统计数据</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跟审单位人员</w:t>
            </w:r>
            <w:r>
              <w:rPr>
                <w:rFonts w:hint="eastAsia" w:ascii="宋体" w:hAnsi="宋体" w:eastAsia="宋体" w:cs="宋体"/>
                <w:b/>
                <w:bCs/>
                <w:color w:val="000000"/>
                <w:sz w:val="24"/>
                <w:szCs w:val="24"/>
                <w:highlight w:val="none"/>
              </w:rPr>
              <w:t xml:space="preserve">管理方面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未经请示擅自</w:t>
            </w:r>
            <w:r>
              <w:rPr>
                <w:rFonts w:hint="eastAsia" w:ascii="宋体" w:hAnsi="宋体" w:eastAsia="宋体" w:cs="宋体"/>
                <w:color w:val="000000"/>
                <w:sz w:val="24"/>
                <w:szCs w:val="24"/>
                <w:highlight w:val="none"/>
              </w:rPr>
              <w:t xml:space="preserve">更换项目负责人、项目技术负责人、专业工程师</w:t>
            </w:r>
            <w:r>
              <w:rPr>
                <w:rFonts w:hint="eastAsia" w:ascii="宋体" w:hAnsi="宋体" w:eastAsia="宋体" w:cs="宋体"/>
                <w:color w:val="000000"/>
                <w:sz w:val="24"/>
                <w:szCs w:val="24"/>
                <w:highlight w:val="none"/>
                <w:lang w:val="en-US" w:eastAsia="zh-CN"/>
              </w:rPr>
              <w:t xml:space="preserve">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-2分/人次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未按</w:t>
            </w:r>
            <w:r>
              <w:rPr>
                <w:rFonts w:hint="eastAsia" w:ascii="宋体" w:hAnsi="宋体" w:eastAsia="宋体" w:cs="宋体"/>
                <w:color w:val="000000"/>
                <w:sz w:val="24"/>
                <w:szCs w:val="24"/>
                <w:highlight w:val="none"/>
                <w:lang w:val="en-US" w:eastAsia="zh-CN"/>
              </w:rPr>
              <w:t xml:space="preserve">跟审响应服务承诺书</w:t>
            </w:r>
            <w:r>
              <w:rPr>
                <w:rFonts w:hint="eastAsia" w:ascii="宋体" w:hAnsi="宋体" w:eastAsia="宋体" w:cs="宋体"/>
                <w:color w:val="000000"/>
                <w:sz w:val="24"/>
                <w:szCs w:val="24"/>
                <w:highlight w:val="none"/>
              </w:rPr>
              <w:t xml:space="preserve">要求参与</w:t>
            </w:r>
            <w:r>
              <w:rPr>
                <w:rFonts w:hint="eastAsia" w:ascii="宋体" w:hAnsi="宋体" w:eastAsia="宋体" w:cs="宋体"/>
                <w:color w:val="000000"/>
                <w:sz w:val="24"/>
                <w:szCs w:val="24"/>
                <w:highlight w:val="none"/>
                <w:lang w:val="en-US" w:eastAsia="zh-CN"/>
              </w:rPr>
              <w:t xml:space="preserve">财政分</w:t>
            </w:r>
            <w:r>
              <w:rPr>
                <w:rFonts w:hint="eastAsia" w:ascii="宋体" w:hAnsi="宋体" w:eastAsia="宋体" w:cs="宋体"/>
                <w:color w:val="000000"/>
                <w:sz w:val="24"/>
                <w:szCs w:val="24"/>
                <w:highlight w:val="none"/>
              </w:rPr>
              <w:t xml:space="preserve">局</w:t>
            </w:r>
            <w:r>
              <w:rPr>
                <w:rFonts w:hint="eastAsia" w:ascii="宋体" w:hAnsi="宋体" w:eastAsia="宋体" w:cs="宋体"/>
                <w:color w:val="000000"/>
                <w:sz w:val="24"/>
                <w:szCs w:val="24"/>
                <w:highlight w:val="none"/>
                <w:lang w:val="en-US" w:eastAsia="zh-CN"/>
              </w:rPr>
              <w:t xml:space="preserve">造价控制管理科</w:t>
            </w:r>
            <w:r>
              <w:rPr>
                <w:rFonts w:hint="eastAsia" w:ascii="宋体" w:hAnsi="宋体" w:eastAsia="宋体" w:cs="宋体"/>
                <w:color w:val="000000"/>
                <w:sz w:val="24"/>
                <w:szCs w:val="24"/>
                <w:highlight w:val="none"/>
              </w:rPr>
              <w:t xml:space="preserve">组织的相关会议，未办理请假手续的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-1分/人次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未按</w:t>
            </w:r>
            <w:r>
              <w:rPr>
                <w:rFonts w:hint="eastAsia" w:ascii="宋体" w:hAnsi="宋体" w:eastAsia="宋体" w:cs="宋体"/>
                <w:color w:val="000000"/>
                <w:sz w:val="24"/>
                <w:szCs w:val="24"/>
                <w:highlight w:val="none"/>
                <w:lang w:val="en-US" w:eastAsia="zh-CN"/>
              </w:rPr>
              <w:t xml:space="preserve">跟审响应服务承诺书</w:t>
            </w:r>
            <w:r>
              <w:rPr>
                <w:rFonts w:hint="eastAsia" w:ascii="宋体" w:hAnsi="宋体" w:eastAsia="宋体" w:cs="宋体"/>
                <w:color w:val="000000"/>
                <w:sz w:val="24"/>
                <w:szCs w:val="24"/>
                <w:highlight w:val="none"/>
              </w:rPr>
              <w:t xml:space="preserve">要求参加工地例会、专题会议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响应工地现场工作需求</w:t>
            </w:r>
            <w:r>
              <w:rPr>
                <w:rFonts w:hint="eastAsia" w:ascii="宋体" w:hAnsi="宋体" w:eastAsia="宋体" w:cs="宋体"/>
                <w:color w:val="000000"/>
                <w:sz w:val="24"/>
                <w:szCs w:val="24"/>
                <w:highlight w:val="none"/>
              </w:rPr>
              <w:t xml:space="preserve">等，并做好记录的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未按</w:t>
            </w:r>
            <w:r>
              <w:rPr>
                <w:rFonts w:hint="eastAsia" w:ascii="宋体" w:hAnsi="宋体" w:eastAsia="宋体" w:cs="宋体"/>
                <w:color w:val="000000"/>
                <w:sz w:val="24"/>
                <w:szCs w:val="24"/>
                <w:highlight w:val="none"/>
                <w:lang w:val="en-US" w:eastAsia="zh-CN"/>
              </w:rPr>
              <w:t xml:space="preserve">合同约定每周到岗次数</w:t>
            </w:r>
            <w:r>
              <w:rPr>
                <w:rFonts w:hint="eastAsia" w:ascii="宋体" w:hAnsi="宋体" w:eastAsia="宋体" w:cs="宋体"/>
                <w:color w:val="000000"/>
                <w:sz w:val="24"/>
                <w:szCs w:val="24"/>
                <w:highlight w:val="none"/>
              </w:rPr>
              <w:t xml:space="preserve">去工地现场，未做好</w:t>
            </w:r>
            <w:r>
              <w:rPr>
                <w:rFonts w:hint="eastAsia" w:ascii="宋体" w:hAnsi="宋体" w:eastAsia="宋体" w:cs="宋体"/>
                <w:color w:val="000000"/>
                <w:sz w:val="24"/>
                <w:szCs w:val="24"/>
                <w:highlight w:val="none"/>
                <w:lang w:val="en-US" w:eastAsia="zh-CN"/>
              </w:rPr>
              <w:t xml:space="preserve">跟审考勤</w:t>
            </w:r>
            <w:r>
              <w:rPr>
                <w:rFonts w:hint="eastAsia" w:ascii="宋体" w:hAnsi="宋体" w:eastAsia="宋体" w:cs="宋体"/>
                <w:color w:val="000000"/>
                <w:sz w:val="24"/>
                <w:szCs w:val="24"/>
                <w:highlight w:val="none"/>
              </w:rPr>
              <w:t xml:space="preserve">记录</w:t>
            </w:r>
            <w:r>
              <w:rPr>
                <w:rFonts w:hint="eastAsia" w:ascii="宋体" w:hAnsi="宋体" w:eastAsia="宋体" w:cs="宋体"/>
                <w:color w:val="000000"/>
                <w:sz w:val="24"/>
                <w:szCs w:val="24"/>
                <w:highlight w:val="none"/>
                <w:lang w:val="en-US" w:eastAsia="zh-CN"/>
              </w:rPr>
              <w:t xml:space="preserve">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合同约定配置人员与现场不符的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跟踪审计咨询成果方面（跟踪审计实施意见单）加分项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能够主动采用先进的信息化技术，协助跟踪审计工作并取得成效的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发现重大问题、提出合理化建议并被采纳的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形成有价值的、并且被相关媒体采用的跟审信息</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四</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行政指导情况考核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存在擅自变更</w:t>
            </w:r>
            <w:r>
              <w:rPr>
                <w:rFonts w:hint="eastAsia" w:ascii="宋体" w:hAnsi="宋体" w:eastAsia="宋体" w:cs="宋体"/>
                <w:color w:val="000000"/>
                <w:sz w:val="24"/>
                <w:szCs w:val="24"/>
                <w:highlight w:val="none"/>
                <w:lang w:val="en-US" w:eastAsia="zh-CN"/>
              </w:rPr>
              <w:t xml:space="preserve">跟审</w:t>
            </w:r>
            <w:r>
              <w:rPr>
                <w:rFonts w:hint="eastAsia" w:ascii="宋体" w:hAnsi="宋体" w:eastAsia="宋体" w:cs="宋体"/>
                <w:color w:val="000000"/>
                <w:sz w:val="24"/>
                <w:szCs w:val="24"/>
                <w:highlight w:val="none"/>
              </w:rPr>
              <w:t xml:space="preserve">人员、未按要求开展</w:t>
            </w:r>
            <w:r>
              <w:rPr>
                <w:rFonts w:hint="eastAsia" w:ascii="宋体" w:hAnsi="宋体" w:eastAsia="宋体" w:cs="宋体"/>
                <w:color w:val="000000"/>
                <w:sz w:val="24"/>
                <w:szCs w:val="24"/>
                <w:highlight w:val="none"/>
                <w:lang w:val="en-US" w:eastAsia="zh-CN"/>
              </w:rPr>
              <w:t xml:space="preserve">跟审</w:t>
            </w:r>
            <w:r>
              <w:rPr>
                <w:rFonts w:hint="eastAsia" w:ascii="宋体" w:hAnsi="宋体" w:eastAsia="宋体" w:cs="宋体"/>
                <w:color w:val="000000"/>
                <w:sz w:val="24"/>
                <w:szCs w:val="24"/>
                <w:highlight w:val="none"/>
              </w:rPr>
              <w:t xml:space="preserve">工作等情况的，发提示书</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存在收到提示书后整改不到位等情况的，发警示书</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五</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出现下列行为之一的，该项目一票否决，得分为零</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将中标项目转包或分包给其他单位和个人的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违反廉政相关规定和审计纪律的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有其他违法违纪行为的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与审计项目有利害关系而未自行回避的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隐瞒审计发现的问题或者与相关单位串通舞弊，导致发生严重</w:t>
            </w:r>
            <w:r>
              <w:rPr>
                <w:rFonts w:hint="eastAsia" w:ascii="宋体" w:hAnsi="宋体" w:eastAsia="宋体" w:cs="宋体"/>
                <w:color w:val="000000"/>
                <w:sz w:val="24"/>
                <w:szCs w:val="24"/>
                <w:highlight w:val="none"/>
                <w:lang w:val="en-US" w:eastAsia="zh-CN"/>
              </w:rPr>
              <w:t xml:space="preserve">跟审</w:t>
            </w:r>
            <w:r>
              <w:rPr>
                <w:rFonts w:hint="eastAsia" w:ascii="宋体" w:hAnsi="宋体" w:eastAsia="宋体" w:cs="宋体"/>
                <w:color w:val="000000"/>
                <w:sz w:val="24"/>
                <w:szCs w:val="24"/>
                <w:highlight w:val="none"/>
              </w:rPr>
              <w:t xml:space="preserve">质量问题的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55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遗失重要资料影响项目</w:t>
            </w:r>
            <w:r>
              <w:rPr>
                <w:rFonts w:hint="eastAsia" w:ascii="宋体" w:hAnsi="宋体" w:eastAsia="宋体" w:cs="宋体"/>
                <w:color w:val="000000"/>
                <w:sz w:val="24"/>
                <w:szCs w:val="24"/>
                <w:highlight w:val="none"/>
                <w:lang w:val="en-US" w:eastAsia="zh-CN"/>
              </w:rPr>
              <w:t xml:space="preserve">跟审</w:t>
            </w:r>
            <w:r>
              <w:rPr>
                <w:rFonts w:hint="eastAsia" w:ascii="宋体" w:hAnsi="宋体" w:eastAsia="宋体" w:cs="宋体"/>
                <w:color w:val="000000"/>
                <w:sz w:val="24"/>
                <w:szCs w:val="24"/>
                <w:highlight w:val="none"/>
              </w:rPr>
              <w:t xml:space="preserve">工作开展</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gridSpan w:val="2"/>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42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考核得分</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1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5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p>
        </w:tc>
      </w:tr>
    </w:tbl>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jc w:val="left"/>
        <w:spacing w:line="360" w:lineRule="auto"/>
        <w:rPr>
          <w:rFonts w:hint="eastAsia" w:ascii="宋体" w:hAnsi="宋体" w:cs="宋体"/>
          <w:color w:val="auto"/>
          <w:highlight w:val="none"/>
        </w:rPr>
        <w:outlineLvl w:val="0"/>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outlineLvl w:val="0"/>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outlineLvl w:val="0"/>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outlineLvl w:val="0"/>
      </w:pPr>
      <w:r>
        <w:rPr>
          <w:rFonts w:hint="eastAsia" w:ascii="宋体" w:hAnsi="宋体" w:cs="宋体"/>
          <w:color w:val="auto"/>
          <w:highlight w:val="none"/>
        </w:rPr>
      </w:r>
      <w:r/>
    </w:p>
    <w:p>
      <w:pPr>
        <w:jc w:val="left"/>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pStyle w:val="1015"/>
        <w:jc w:val="center"/>
        <w:spacing w:before="75" w:beforeAutospacing="0" w:after="75" w:afterAutospacing="0"/>
        <w:widowControl/>
        <w:rPr>
          <w:rStyle w:val="1017"/>
          <w:rFonts w:hint="eastAsia" w:ascii="宋体" w:hAnsi="宋体" w:cs="宋体"/>
          <w:color w:val="auto"/>
          <w:sz w:val="43"/>
          <w:szCs w:val="43"/>
          <w:highlight w:val="none"/>
        </w:rPr>
      </w:pPr>
      <w:r>
        <w:rPr>
          <w:rStyle w:val="1017"/>
          <w:rFonts w:hint="eastAsia" w:ascii="宋体" w:hAnsi="宋体" w:cs="宋体"/>
          <w:color w:val="auto"/>
          <w:sz w:val="43"/>
          <w:szCs w:val="43"/>
          <w:highlight w:val="none"/>
        </w:rPr>
        <w:t xml:space="preserve">第六章  磋商响应文件格式</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格式1</w:t>
      </w:r>
      <w:r>
        <w:rPr>
          <w:rFonts w:ascii="宋体" w:hAnsi="宋体"/>
          <w:b/>
          <w:bCs/>
          <w:color w:val="auto"/>
          <w:szCs w:val="21"/>
          <w:highlight w:val="none"/>
        </w:rPr>
        <w:t xml:space="preserve">：</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磋商</w:t>
      </w:r>
      <w:r>
        <w:rPr>
          <w:rFonts w:hint="eastAsia" w:ascii="宋体" w:hAnsi="宋体" w:cs="宋体"/>
          <w:b/>
          <w:color w:val="auto"/>
          <w:sz w:val="24"/>
          <w:highlight w:val="none"/>
          <w:lang w:val="en-US" w:eastAsia="zh-CN"/>
        </w:rPr>
        <w:t xml:space="preserve">响应函</w:t>
      </w:r>
      <w:r/>
    </w:p>
    <w:p>
      <w:pPr>
        <w:pStyle w:val="723"/>
        <w:spacing w:line="380" w:lineRule="exact"/>
        <w:rPr>
          <w:rFonts w:hint="eastAsia" w:ascii="宋体" w:hAnsi="宋体" w:eastAsia="宋体" w:cs="宋体"/>
          <w:sz w:val="21"/>
          <w:szCs w:val="21"/>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（采购代理机构）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我们收到贵公司</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（采购编号）</w:t>
      </w:r>
      <w:r>
        <w:rPr>
          <w:rFonts w:hint="eastAsia" w:ascii="宋体" w:hAnsi="宋体" w:eastAsia="宋体" w:cs="宋体"/>
          <w:sz w:val="21"/>
          <w:szCs w:val="21"/>
          <w:highlight w:val="none"/>
        </w:rPr>
        <w:t xml:space="preserve">号磋商文件，经仔细阅读和研究，我们决定参加磋商活动。</w:t>
      </w:r>
      <w:r/>
    </w:p>
    <w:p>
      <w:pPr>
        <w:pStyle w:val="1023"/>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1、我们愿意按照磋商文件的一切要求，完成该项目的全部内容。</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2、如果我们的磋商响应文件被接受，我们将严格履行磋商文件中规定的每一项要求，按期、按质、按量履行合同的义务。</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3、我们已详细阅读全部磋商文件，包括更正公告(如有)，对磋商文件及更正公告(如有)无任何异议。我们完全理解并同意放弃对这方面有不明及误解的权力。</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4、我们同意按磋商文件中的规定，本响应文件的有效期限自提交响应文件截止时间之日起</w:t>
      </w:r>
      <w:r>
        <w:rPr>
          <w:rFonts w:hint="eastAsia" w:ascii="宋体" w:hAnsi="宋体" w:eastAsia="宋体" w:cs="宋体"/>
          <w:sz w:val="21"/>
          <w:szCs w:val="21"/>
          <w:highlight w:val="none"/>
          <w:u w:val="single"/>
        </w:rPr>
        <w:t xml:space="preserve"> </w:t>
      </w:r>
      <w:r>
        <w:rPr>
          <w:rFonts w:hint="eastAsia" w:hAnsi="宋体" w:cs="宋体"/>
          <w:sz w:val="21"/>
          <w:szCs w:val="21"/>
          <w:highlight w:val="none"/>
          <w:u w:val="single"/>
          <w:lang w:eastAsia="zh-CN"/>
        </w:rPr>
        <w:t xml:space="preserve">六</w:t>
      </w:r>
      <w:r>
        <w:rPr>
          <w:rFonts w:hint="eastAsia" w:ascii="宋体" w:hAnsi="宋体" w:eastAsia="宋体" w:cs="宋体"/>
          <w:sz w:val="21"/>
          <w:szCs w:val="21"/>
          <w:highlight w:val="none"/>
          <w:u w:val="single"/>
        </w:rPr>
        <w:t xml:space="preserve">十</w:t>
      </w:r>
      <w:r>
        <w:rPr>
          <w:rFonts w:hint="eastAsia" w:ascii="宋体" w:hAnsi="宋体" w:eastAsia="宋体" w:cs="宋体"/>
          <w:sz w:val="21"/>
          <w:szCs w:val="21"/>
          <w:highlight w:val="none"/>
        </w:rPr>
        <w:t xml:space="preserve">天。</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5、我们愿意提供磋商采购单位在磋商文件中要求的所有资料。</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6、我们愿意遵守磋商文件中所列的收费标准。</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7、我们承诺该响应文件在磋商开始后的全过程中保持有效，不作任何更改和变动。</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8、我们承诺我公司符合磋商文件供应商须知中“合格供应商资格条件”的要求，若与真实情况不符，本公司愿意承担由此而产生的一切后果。</w:t>
      </w:r>
      <w:r/>
    </w:p>
    <w:p>
      <w:pPr>
        <w:pStyle w:val="1046"/>
        <w:ind w:firstLine="422"/>
        <w:jc w:val="both"/>
        <w:spacing w:line="360" w:lineRule="auto"/>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rPr>
        <w:t xml:space="preserve">9、我们</w:t>
      </w:r>
      <w:r>
        <w:rPr>
          <w:rFonts w:hint="eastAsia" w:ascii="宋体" w:hAnsi="宋体" w:eastAsia="宋体" w:cs="宋体"/>
          <w:b/>
          <w:bCs/>
          <w:sz w:val="21"/>
          <w:szCs w:val="21"/>
          <w:highlight w:val="none"/>
          <w:lang w:bidi="ar"/>
        </w:rPr>
        <w:t xml:space="preserve">与参与本次采购活动的其他供应商的负责人不是同一人，也不存在直接控股、管理关系。</w:t>
      </w:r>
      <w:r/>
    </w:p>
    <w:p>
      <w:pPr>
        <w:pStyle w:val="1046"/>
        <w:ind w:firstLine="1054"/>
        <w:jc w:val="both"/>
        <w:spacing w:line="360" w:lineRule="auto"/>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供应商</w:t>
      </w:r>
      <w:r>
        <w:rPr>
          <w:rFonts w:hint="eastAsia" w:ascii="宋体" w:hAnsi="宋体" w:eastAsia="宋体" w:cs="宋体"/>
          <w:b/>
          <w:bCs/>
          <w:color w:val="auto"/>
          <w:sz w:val="21"/>
          <w:szCs w:val="21"/>
          <w:highlight w:val="none"/>
          <w:lang w:val="zh-CN" w:eastAsia="zh-CN" w:bidi="ar"/>
        </w:rPr>
        <w:t xml:space="preserve">与其他单位存在控股、管理关系情况表</w:t>
      </w:r>
      <w:r/>
    </w:p>
    <w:tbl>
      <w:tblPr>
        <w:tblStyle w:val="71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bl>
    <w:p>
      <w:pPr>
        <w:pStyle w:val="1046"/>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color w:val="auto"/>
          <w:sz w:val="21"/>
          <w:szCs w:val="21"/>
          <w:highlight w:val="none"/>
          <w:lang w:val="en-US" w:eastAsia="zh-CN"/>
        </w:rPr>
        <w:t xml:space="preserve">注：响应单位应当按实填写所有与之有控股、管理关系的情况。</w:t>
      </w:r>
      <w:r/>
    </w:p>
    <w:p>
      <w:pPr>
        <w:pStyle w:val="1047"/>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10、我们</w:t>
      </w:r>
      <w:r>
        <w:rPr>
          <w:rFonts w:hint="eastAsia" w:ascii="宋体" w:hAnsi="宋体" w:eastAsia="宋体" w:cs="宋体"/>
          <w:b/>
          <w:bCs/>
          <w:sz w:val="21"/>
          <w:szCs w:val="21"/>
          <w:highlight w:val="none"/>
          <w:lang w:bidi="ar"/>
        </w:rPr>
        <w:t xml:space="preserve">没有为本采购项目提供整体设计、规范编</w:t>
      </w:r>
      <w:r>
        <w:rPr>
          <w:rFonts w:hint="eastAsia" w:ascii="宋体" w:hAnsi="宋体" w:eastAsia="宋体" w:cs="宋体"/>
          <w:b/>
          <w:sz w:val="21"/>
          <w:szCs w:val="21"/>
          <w:highlight w:val="none"/>
          <w:lang w:bidi="ar"/>
        </w:rPr>
        <w:t xml:space="preserve">制，以及项目管理、监理、检测等服务。</w:t>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2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所有有关磋商文件的函电，请按下列地址联系：</w:t>
      </w:r>
      <w:r/>
    </w:p>
    <w:p>
      <w:pPr>
        <w:pStyle w:val="102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                             联系人：</w:t>
      </w:r>
      <w:r/>
    </w:p>
    <w:p>
      <w:pPr>
        <w:pStyle w:val="102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邮政编码：</w:t>
      </w:r>
      <w:r/>
    </w:p>
    <w:p>
      <w:pPr>
        <w:pStyle w:val="102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传真：</w:t>
      </w:r>
      <w:r/>
    </w:p>
    <w:p>
      <w:pPr>
        <w:pStyle w:val="720"/>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0"/>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磋商响应单位：（单位</w:t>
      </w:r>
      <w:r>
        <w:rPr>
          <w:rFonts w:hint="eastAsia" w:ascii="宋体" w:hAnsi="宋体" w:eastAsia="宋体" w:cs="宋体"/>
          <w:color w:val="000000"/>
          <w:sz w:val="21"/>
          <w:szCs w:val="21"/>
          <w:highlight w:val="none"/>
        </w:rPr>
        <w:t xml:space="preserve">签章</w:t>
      </w:r>
      <w:r>
        <w:rPr>
          <w:rFonts w:hint="eastAsia" w:ascii="宋体" w:hAnsi="宋体" w:eastAsia="宋体" w:cs="宋体"/>
          <w:sz w:val="21"/>
          <w:szCs w:val="21"/>
          <w:highlight w:val="none"/>
        </w:rPr>
        <w:t xml:space="preserve">）</w:t>
      </w:r>
      <w:r/>
    </w:p>
    <w:p>
      <w:pPr>
        <w:pStyle w:val="720"/>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w:t>
      </w:r>
      <w:r>
        <w:rPr>
          <w:rFonts w:hint="eastAsia" w:ascii="宋体" w:hAnsi="宋体" w:eastAsia="宋体" w:cs="宋体"/>
          <w:sz w:val="21"/>
          <w:szCs w:val="21"/>
          <w:highlight w:val="none"/>
          <w:lang w:val="en-US" w:eastAsia="zh-CN"/>
        </w:rPr>
        <w:t xml:space="preserve">委托</w:t>
      </w:r>
      <w:r>
        <w:rPr>
          <w:rFonts w:hint="eastAsia" w:ascii="宋体" w:hAnsi="宋体" w:eastAsia="宋体" w:cs="宋体"/>
          <w:sz w:val="21"/>
          <w:szCs w:val="21"/>
          <w:highlight w:val="none"/>
        </w:rPr>
        <w:t xml:space="preserve">代理人：（签字或盖章）</w:t>
      </w:r>
      <w:r/>
    </w:p>
    <w:p>
      <w:pPr>
        <w:pStyle w:val="720"/>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日期：     年     月     日</w:t>
      </w:r>
      <w:r/>
    </w:p>
    <w:p>
      <w:pPr>
        <w:ind w:firstLine="411"/>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11"/>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11"/>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bCs/>
          <w:color w:val="auto"/>
          <w:spacing w:val="20"/>
          <w:szCs w:val="21"/>
          <w:highlight w:val="none"/>
        </w:rPr>
      </w:pPr>
      <w:r>
        <w:rPr>
          <w:rFonts w:hint="eastAsia" w:ascii="宋体" w:hAnsi="宋体"/>
          <w:b/>
          <w:bCs/>
          <w:color w:val="auto"/>
          <w:spacing w:val="20"/>
          <w:szCs w:val="21"/>
          <w:highlight w:val="none"/>
        </w:rPr>
      </w:r>
      <w:r/>
    </w:p>
    <w:p>
      <w:pPr>
        <w:rPr>
          <w:rFonts w:hint="eastAsia" w:ascii="宋体" w:hAnsi="宋体"/>
          <w:b/>
          <w:bCs/>
          <w:color w:val="auto"/>
          <w:szCs w:val="21"/>
          <w:highlight w:val="none"/>
        </w:rPr>
      </w:pPr>
      <w:r>
        <w:rPr>
          <w:rFonts w:ascii="宋体" w:hAnsi="宋体"/>
          <w:b/>
          <w:bCs/>
          <w:color w:val="auto"/>
          <w:szCs w:val="21"/>
          <w:highlight w:val="none"/>
        </w:rPr>
        <w:br w:type="page" w:clear="all"/>
      </w:r>
      <w:r>
        <w:rPr>
          <w:rFonts w:hint="eastAsia" w:ascii="宋体" w:hAnsi="宋体"/>
          <w:b/>
          <w:bCs/>
          <w:color w:val="auto"/>
          <w:szCs w:val="21"/>
          <w:highlight w:val="none"/>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ascii="宋体" w:hAnsi="宋体"/>
          <w:b/>
          <w:bCs/>
          <w:color w:val="auto"/>
          <w:szCs w:val="21"/>
          <w:highlight w:val="none"/>
        </w:rPr>
        <w:t xml:space="preserve">  </w:t>
      </w:r>
      <w:r/>
    </w:p>
    <w:p>
      <w:pPr>
        <w:jc w:val="center"/>
        <w:spacing w:beforeAutospacing="1" w:afterAutospacing="1" w:line="436"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响应保证承诺书</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              （项目名称和采购编号）的响应,并做出如下承诺：</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1.自响应截止时间至本项目发布成交（成交）公告为止，撤销投标（响应）；</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2.成交后不依法与采购单位签订合同；</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3.成交后不按本采购文件规定向采购单位提交履约保证金；</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4.成交后不按本采购文件规定向贵方缴纳采购代理费。</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二、我单位知晓上述行为的法律后果，承认本承诺书作为贵方（或采购单位）要求我单位履行违约赔偿义务的依据作用。</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法定代表人或委托代理人（签字或</w:t>
      </w:r>
      <w:r>
        <w:rPr>
          <w:rFonts w:hint="eastAsia" w:ascii="宋体" w:hAnsi="宋体" w:cs="宋体"/>
          <w:color w:val="auto"/>
          <w:szCs w:val="21"/>
          <w:highlight w:val="none"/>
          <w:lang w:val="en-US" w:eastAsia="zh-CN"/>
        </w:rPr>
        <w:t xml:space="preserve">盖章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spacing w:line="360" w:lineRule="auto"/>
        <w:rPr>
          <w:rFonts w:hint="eastAsia" w:ascii="宋体" w:hAnsi="宋体"/>
          <w:b/>
          <w:bCs/>
          <w:color w:val="auto"/>
          <w:szCs w:val="21"/>
          <w:highlight w:val="none"/>
        </w:rPr>
      </w:pPr>
      <w:r>
        <w:rPr>
          <w:rFonts w:ascii="宋体" w:hAnsi="宋体"/>
          <w:b/>
          <w:bCs/>
          <w:color w:val="auto"/>
          <w:szCs w:val="21"/>
          <w:highlight w:val="none"/>
        </w:rPr>
        <w:t xml:space="preserve">                         </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both"/>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格式3 :</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360" w:lineRule="auto"/>
        <w:rPr>
          <w:rFonts w:eastAsia="黑体"/>
          <w:b/>
          <w:bCs/>
          <w:color w:val="auto"/>
          <w:spacing w:val="20"/>
          <w:sz w:val="30"/>
          <w:highlight w:val="none"/>
        </w:rPr>
      </w:pPr>
      <w:r>
        <w:rPr>
          <w:rFonts w:hint="eastAsia" w:eastAsia="黑体"/>
          <w:b/>
          <w:bCs/>
          <w:color w:val="auto"/>
          <w:spacing w:val="20"/>
          <w:sz w:val="30"/>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1002"/>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（姓名）系</w:t>
      </w:r>
      <w:r>
        <w:rPr>
          <w:rFonts w:ascii="宋体" w:hAnsi="宋体"/>
          <w:color w:val="auto"/>
          <w:highlight w:val="none"/>
          <w:u w:val="single"/>
        </w:rPr>
        <w:t xml:space="preserve">             </w:t>
      </w:r>
      <w:r>
        <w:rPr>
          <w:rFonts w:hint="eastAsia" w:ascii="宋体" w:hAnsi="宋体"/>
          <w:color w:val="auto"/>
          <w:highlight w:val="none"/>
        </w:rPr>
        <w:t xml:space="preserve">（磋商响应单位名称）的法定代表人，现授权委托</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hint="eastAsia" w:ascii="宋体" w:hAnsi="宋体"/>
          <w:color w:val="auto"/>
          <w:highlight w:val="none"/>
        </w:rPr>
        <w:t xml:space="preserve">单位名称）的</w:t>
      </w:r>
      <w:r>
        <w:rPr>
          <w:rFonts w:ascii="宋体" w:hAnsi="宋体"/>
          <w:color w:val="auto"/>
          <w:highlight w:val="none"/>
          <w:u w:val="single"/>
        </w:rPr>
        <w:t xml:space="preserve">         </w:t>
      </w:r>
      <w:r>
        <w:rPr>
          <w:rFonts w:hint="eastAsia" w:ascii="宋体" w:hAnsi="宋体"/>
          <w:color w:val="auto"/>
          <w:highlight w:val="none"/>
        </w:rPr>
        <w:t xml:space="preserve">（姓名）为我公司代理人，以本公司的名义参加</w:t>
      </w:r>
      <w:r>
        <w:rPr>
          <w:rFonts w:hint="eastAsia"/>
          <w:color w:val="auto"/>
          <w:szCs w:val="21"/>
          <w:highlight w:val="none"/>
        </w:rPr>
        <w:t xml:space="preserve">苏州华升立合工程管理咨询有限公司</w:t>
      </w:r>
      <w:r>
        <w:rPr>
          <w:rFonts w:hint="eastAsia" w:ascii="宋体" w:hAnsi="宋体"/>
          <w:color w:val="auto"/>
          <w:highlight w:val="none"/>
        </w:rPr>
        <w:t xml:space="preserve">实施的编号为</w:t>
      </w:r>
      <w:r>
        <w:rPr>
          <w:rFonts w:ascii="宋体" w:hAnsi="宋体"/>
          <w:color w:val="auto"/>
          <w:highlight w:val="none"/>
          <w:u w:val="single"/>
        </w:rPr>
        <w:t xml:space="preserve">        </w:t>
      </w:r>
      <w:r>
        <w:rPr>
          <w:rFonts w:hint="eastAsia" w:ascii="宋体" w:hAnsi="宋体"/>
          <w:color w:val="auto"/>
          <w:highlight w:val="none"/>
        </w:rPr>
        <w:t xml:space="preserve">号的磋商采购活动。代理人在开标、评审、合同采购过程中所签署的一切文件和处理与这有关</w:t>
      </w:r>
      <w:r>
        <w:rPr>
          <w:rFonts w:hint="eastAsia" w:ascii="宋体" w:hAnsi="宋体"/>
          <w:color w:val="auto"/>
          <w:szCs w:val="21"/>
          <w:highlight w:val="none"/>
        </w:rPr>
        <w:t xml:space="preserve">的一切事务，我公司均予以承认。</w:t>
      </w:r>
      <w:r/>
    </w:p>
    <w:p>
      <w:pPr>
        <w:pStyle w:val="1002"/>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002"/>
        <w:spacing w:line="360" w:lineRule="auto"/>
        <w:rPr>
          <w:rFonts w:hint="eastAsia" w:ascii="宋体" w:hAnsi="宋体"/>
          <w:color w:val="auto"/>
          <w:highlight w:val="none"/>
        </w:rPr>
      </w:pPr>
      <w:r>
        <w:rPr>
          <w:rFonts w:hint="eastAsia" w:ascii="宋体" w:hAnsi="宋体"/>
          <w:color w:val="auto"/>
          <w:highlight w:val="none"/>
        </w:rPr>
        <w:t xml:space="preserve">磋商响应单位：（盖章）</w:t>
      </w:r>
      <w:r/>
    </w:p>
    <w:p>
      <w:pPr>
        <w:pStyle w:val="1002"/>
        <w:spacing w:line="360" w:lineRule="auto"/>
        <w:rPr>
          <w:rFonts w:hint="eastAsia" w:ascii="宋体" w:hAnsi="宋体"/>
          <w:color w:val="auto"/>
          <w:highlight w:val="none"/>
        </w:rPr>
      </w:pPr>
      <w:r>
        <w:rPr>
          <w:rFonts w:hint="eastAsia" w:ascii="宋体" w:hAnsi="宋体"/>
          <w:color w:val="auto"/>
          <w:highlight w:val="none"/>
        </w:rPr>
        <w:t xml:space="preserve">法定代表人：（签字或盖章）</w:t>
      </w:r>
      <w:r/>
    </w:p>
    <w:p>
      <w:pPr>
        <w:pStyle w:val="1002"/>
        <w:spacing w:line="360" w:lineRule="auto"/>
        <w:rPr>
          <w:rFonts w:hint="eastAsia" w:ascii="宋体" w:hAnsi="宋体"/>
          <w:color w:val="auto"/>
          <w:highlight w:val="none"/>
        </w:rPr>
      </w:pPr>
      <w:r>
        <w:rPr>
          <w:rFonts w:hint="eastAsia" w:ascii="宋体" w:hAnsi="宋体"/>
          <w:color w:val="auto"/>
          <w:highlight w:val="none"/>
          <w:lang w:val="en-US" w:eastAsia="zh-CN"/>
        </w:rPr>
        <w:t xml:space="preserve">委托</w:t>
      </w:r>
      <w:r>
        <w:rPr>
          <w:rFonts w:hint="eastAsia" w:ascii="宋体" w:hAnsi="宋体"/>
          <w:color w:val="auto"/>
          <w:highlight w:val="none"/>
        </w:rPr>
        <w:t xml:space="preserve">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Times New Roman" w:hAnsi="Times New Roman" w:eastAsia="宋体" w:cs="Times New Roman"/>
          <w:b/>
          <w:bCs/>
          <w:sz w:val="21"/>
          <w:szCs w:val="21"/>
          <w:highlight w:val="none"/>
        </w:rPr>
      </w:pPr>
      <w:r>
        <w:rPr>
          <w:rFonts w:ascii="宋体" w:hAnsi="宋体"/>
          <w:b/>
          <w:bCs/>
          <w:color w:val="auto"/>
          <w:szCs w:val="21"/>
          <w:highlight w:val="none"/>
        </w:rPr>
        <w:br w:type="page" w:clear="all"/>
      </w:r>
      <w:r>
        <w:rPr>
          <w:rFonts w:hint="eastAsia" w:ascii="宋体" w:hAnsi="宋体"/>
          <w:b/>
          <w:bCs/>
          <w:color w:val="auto"/>
          <w:szCs w:val="21"/>
          <w:highlight w:val="none"/>
        </w:rPr>
        <w:t xml:space="preserve">格式4 :</w:t>
      </w:r>
      <w:r>
        <w:rPr>
          <w:rFonts w:ascii="Times New Roman" w:hAnsi="Times New Roman" w:eastAsia="宋体"/>
          <w:b/>
          <w:bCs/>
          <w:sz w:val="21"/>
          <w:szCs w:val="21"/>
          <w:highlight w:val="none"/>
        </w:rPr>
        <w:t xml:space="preserve">开标一</w:t>
      </w:r>
      <w:r>
        <w:rPr>
          <w:rFonts w:ascii="Times New Roman" w:hAnsi="Times New Roman" w:eastAsia="宋体" w:cs="Times New Roman"/>
          <w:b/>
          <w:bCs/>
          <w:sz w:val="21"/>
          <w:szCs w:val="21"/>
          <w:highlight w:val="none"/>
        </w:rPr>
        <w:t xml:space="preserve">览表</w:t>
      </w:r>
      <w:r>
        <w:rPr>
          <w:rFonts w:hint="eastAsia" w:ascii="Times New Roman" w:hAnsi="Times New Roman" w:eastAsia="宋体" w:cs="Times New Roman"/>
          <w:b/>
          <w:bCs/>
          <w:sz w:val="21"/>
          <w:szCs w:val="21"/>
          <w:highlight w:val="none"/>
        </w:rPr>
        <w:t xml:space="preserve">：按投标系统内统一格式</w:t>
      </w:r>
      <w:r/>
    </w:p>
    <w:p>
      <w:pPr>
        <w:pStyle w:val="1022"/>
        <w:rPr>
          <w:rFonts w:hint="eastAsia"/>
          <w:b/>
          <w:sz w:val="21"/>
          <w:szCs w:val="21"/>
          <w:highlight w:val="none"/>
        </w:rPr>
      </w:pPr>
      <w:r>
        <w:rPr>
          <w:rFonts w:hint="eastAsia"/>
          <w:b/>
          <w:sz w:val="21"/>
          <w:szCs w:val="21"/>
          <w:highlight w:val="none"/>
        </w:rPr>
      </w:r>
      <w:r/>
    </w:p>
    <w:p>
      <w:pPr>
        <w:spacing w:line="360" w:lineRule="auto"/>
        <w:rPr>
          <w:rFonts w:hint="default"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rPr>
        <w:t xml:space="preserve">注：本项目采用电子网上投标，在制作电子投标文件时，填写投标一览表报价时填写</w:t>
      </w:r>
      <w:r>
        <w:rPr>
          <w:rFonts w:hint="eastAsia" w:cs="Times New Roman"/>
          <w:b/>
          <w:bCs/>
          <w:sz w:val="21"/>
          <w:szCs w:val="21"/>
          <w:highlight w:val="none"/>
          <w:lang w:val="en-US" w:eastAsia="zh-CN"/>
        </w:rPr>
        <w:t xml:space="preserve">项目</w:t>
      </w:r>
      <w:r>
        <w:rPr>
          <w:rFonts w:hint="eastAsia" w:ascii="Times New Roman" w:hAnsi="Times New Roman" w:eastAsia="宋体" w:cs="Times New Roman"/>
          <w:b/>
          <w:bCs/>
          <w:sz w:val="21"/>
          <w:szCs w:val="21"/>
          <w:highlight w:val="none"/>
        </w:rPr>
        <w:t xml:space="preserve">的</w:t>
      </w:r>
      <w:r>
        <w:rPr>
          <w:rFonts w:hint="eastAsia" w:ascii="Times New Roman" w:hAnsi="Times New Roman" w:eastAsia="宋体" w:cs="Times New Roman"/>
          <w:b/>
          <w:bCs/>
          <w:sz w:val="21"/>
          <w:szCs w:val="21"/>
          <w:highlight w:val="none"/>
          <w:lang w:val="en-US" w:eastAsia="zh-CN"/>
        </w:rPr>
        <w:t xml:space="preserve">采购预算（</w:t>
      </w:r>
      <w:r>
        <w:rPr>
          <w:rFonts w:hint="eastAsia" w:cs="Times New Roman"/>
          <w:b/>
          <w:bCs/>
          <w:sz w:val="21"/>
          <w:szCs w:val="21"/>
          <w:highlight w:val="none"/>
          <w:lang w:val="en-US" w:eastAsia="zh-CN"/>
        </w:rPr>
        <w:t xml:space="preserve">最高限价</w:t>
      </w:r>
      <w:r>
        <w:rPr>
          <w:rFonts w:hint="eastAsia" w:ascii="Times New Roman" w:hAnsi="Times New Roman" w:eastAsia="宋体" w:cs="Times New Roman"/>
          <w:b/>
          <w:bCs/>
          <w:sz w:val="21"/>
          <w:szCs w:val="21"/>
          <w:highlight w:val="none"/>
          <w:lang w:val="en-US" w:eastAsia="zh-CN"/>
        </w:rPr>
        <w:t xml:space="preserve">）</w:t>
      </w:r>
      <w:r>
        <w:rPr>
          <w:rFonts w:hint="eastAsia" w:cs="Times New Roman"/>
          <w:b/>
          <w:bCs/>
          <w:sz w:val="21"/>
          <w:szCs w:val="21"/>
          <w:highlight w:val="none"/>
          <w:lang w:val="en-US" w:eastAsia="zh-CN"/>
        </w:rPr>
        <w:t xml:space="preserve">金额</w:t>
      </w:r>
      <w:r>
        <w:rPr>
          <w:rFonts w:hint="eastAsia" w:ascii="Times New Roman" w:hAnsi="Times New Roman" w:eastAsia="宋体" w:cs="Times New Roman"/>
          <w:b/>
          <w:bCs/>
          <w:sz w:val="21"/>
          <w:szCs w:val="21"/>
          <w:highlight w:val="none"/>
        </w:rPr>
        <w:t xml:space="preserve">即可。</w:t>
      </w:r>
      <w:r>
        <w:rPr>
          <w:rFonts w:hint="eastAsia" w:cs="Times New Roman"/>
          <w:b/>
          <w:bCs/>
          <w:sz w:val="21"/>
          <w:szCs w:val="21"/>
          <w:highlight w:val="none"/>
          <w:lang w:val="en-US" w:eastAsia="zh-CN"/>
        </w:rPr>
        <w:t xml:space="preserve">二次报价时亦按</w:t>
      </w:r>
      <w:r>
        <w:rPr>
          <w:rFonts w:hint="eastAsia" w:ascii="Times New Roman" w:hAnsi="Times New Roman" w:eastAsia="宋体" w:cs="Times New Roman"/>
          <w:b/>
          <w:bCs/>
          <w:sz w:val="21"/>
          <w:szCs w:val="21"/>
          <w:highlight w:val="none"/>
          <w:lang w:val="en-US" w:eastAsia="zh-CN"/>
        </w:rPr>
        <w:t xml:space="preserve">采购预算（</w:t>
      </w:r>
      <w:r>
        <w:rPr>
          <w:rFonts w:hint="eastAsia" w:cs="Times New Roman"/>
          <w:b/>
          <w:bCs/>
          <w:sz w:val="21"/>
          <w:szCs w:val="21"/>
          <w:highlight w:val="none"/>
          <w:lang w:val="en-US" w:eastAsia="zh-CN"/>
        </w:rPr>
        <w:t xml:space="preserve">最高限价</w:t>
      </w:r>
      <w:r>
        <w:rPr>
          <w:rFonts w:hint="eastAsia" w:ascii="Times New Roman" w:hAnsi="Times New Roman" w:eastAsia="宋体" w:cs="Times New Roman"/>
          <w:b/>
          <w:bCs/>
          <w:sz w:val="21"/>
          <w:szCs w:val="21"/>
          <w:highlight w:val="none"/>
          <w:lang w:val="en-US" w:eastAsia="zh-CN"/>
        </w:rPr>
        <w:t xml:space="preserve">）</w:t>
      </w:r>
      <w:r>
        <w:rPr>
          <w:rFonts w:hint="eastAsia" w:cs="Times New Roman"/>
          <w:b/>
          <w:bCs/>
          <w:sz w:val="21"/>
          <w:szCs w:val="21"/>
          <w:highlight w:val="none"/>
          <w:lang w:val="en-US" w:eastAsia="zh-CN"/>
        </w:rPr>
        <w:t xml:space="preserve">金额进行报</w:t>
      </w:r>
      <w:r>
        <w:rPr>
          <w:rFonts w:hint="eastAsia" w:cs="Times New Roman"/>
          <w:b/>
          <w:bCs/>
          <w:sz w:val="21"/>
          <w:szCs w:val="21"/>
          <w:highlight w:val="none"/>
          <w:lang w:val="en-US" w:eastAsia="zh-CN"/>
        </w:rPr>
        <w:t xml:space="preserve">价。</w:t>
      </w:r>
      <w:r/>
    </w:p>
    <w:p>
      <w:pPr>
        <w:pStyle w:val="1022"/>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718"/>
        <w:ind w:firstLine="480"/>
        <w:rPr>
          <w:color w:val="auto"/>
          <w:highlight w:val="none"/>
        </w:rPr>
      </w:pPr>
      <w:r>
        <w:rPr>
          <w:color w:val="auto"/>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firstLine="500"/>
        <w:spacing w:line="360" w:lineRule="auto"/>
        <w:tabs>
          <w:tab w:val="left" w:pos="969" w:leader="none"/>
        </w:tabs>
        <w:rPr>
          <w:rFonts w:hint="eastAsia" w:ascii="宋体" w:hAnsi="宋体"/>
          <w:color w:val="auto"/>
          <w:spacing w:val="20"/>
          <w:szCs w:val="21"/>
          <w:highlight w:val="none"/>
        </w:rPr>
      </w:pPr>
      <w:r>
        <w:rPr>
          <w:rFonts w:hint="eastAsia" w:ascii="宋体" w:hAnsi="宋体"/>
          <w:color w:val="auto"/>
          <w:spacing w:val="20"/>
          <w:szCs w:val="21"/>
          <w:highlight w:val="none"/>
        </w:rPr>
      </w:r>
      <w:r/>
    </w:p>
    <w:p>
      <w:pPr>
        <w:spacing w:line="360" w:lineRule="auto"/>
        <w:rPr>
          <w:rFonts w:hint="eastAsia" w:ascii="宋体" w:hAnsi="宋体"/>
          <w:color w:val="auto"/>
          <w:spacing w:val="20"/>
          <w:szCs w:val="21"/>
          <w:highlight w:val="none"/>
        </w:rPr>
      </w:pPr>
      <w:r>
        <w:rPr>
          <w:rFonts w:ascii="宋体" w:hAnsi="宋体"/>
          <w:color w:val="auto"/>
          <w:spacing w:val="20"/>
          <w:szCs w:val="21"/>
          <w:highlight w:val="none"/>
        </w:rPr>
        <w:t xml:space="preserve">           </w:t>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pStyle w:val="718"/>
        <w:ind w:firstLine="500"/>
        <w:rPr>
          <w:color w:val="auto"/>
          <w:highlight w:val="none"/>
          <w:lang w:val="zh-CN"/>
        </w:rPr>
      </w:pPr>
      <w:r>
        <w:rPr>
          <w:rFonts w:hint="eastAsia" w:ascii="宋体" w:hAnsi="宋体" w:cs="宋体"/>
          <w:b/>
          <w:color w:val="auto"/>
          <w:sz w:val="32"/>
          <w:szCs w:val="32"/>
          <w:highlight w:val="none"/>
          <w:lang w:val="zh-CN"/>
        </w:rPr>
        <w:br w:type="page" w:clear="all"/>
      </w:r>
      <w:r>
        <w:rPr>
          <w:rFonts w:hint="eastAsia" w:hAnsi="宋体"/>
          <w:b/>
          <w:bCs/>
          <w:color w:val="auto"/>
          <w:szCs w:val="21"/>
          <w:highlight w:val="none"/>
        </w:rPr>
        <w:t xml:space="preserve">格式</w:t>
      </w:r>
      <w:r>
        <w:rPr>
          <w:rFonts w:hint="eastAsia" w:hAnsi="宋体" w:cs="宋体"/>
          <w:b/>
          <w:bCs/>
          <w:color w:val="auto"/>
          <w:szCs w:val="21"/>
          <w:highlight w:val="none"/>
          <w:lang w:val="en-US" w:eastAsia="zh-CN"/>
        </w:rPr>
        <w:t xml:space="preserve">5</w:t>
      </w:r>
      <w:r>
        <w:rPr>
          <w:rFonts w:hint="eastAsia" w:hAnsi="宋体" w:cs="宋体"/>
          <w:b/>
          <w:bCs/>
          <w:color w:val="auto"/>
          <w:szCs w:val="21"/>
          <w:highlight w:val="none"/>
          <w:lang w:val="zh-CN"/>
        </w:rPr>
        <w:t xml:space="preserve">：</w:t>
      </w:r>
      <w:r/>
    </w:p>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服务要求偏离表</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en-US" w:eastAsia="zh-CN"/>
        </w:rPr>
        <w:t xml:space="preserve">项目</w:t>
      </w:r>
      <w:r>
        <w:rPr>
          <w:rFonts w:hint="eastAsia" w:ascii="宋体" w:hAnsi="宋体"/>
          <w:color w:val="auto"/>
          <w:spacing w:val="20"/>
          <w:szCs w:val="21"/>
          <w:highlight w:val="none"/>
          <w:lang w:val="zh-CN"/>
        </w:rPr>
        <w:t xml:space="preserve">名称：                       采购</w:t>
      </w:r>
      <w:r>
        <w:rPr>
          <w:rFonts w:ascii="宋体" w:hAnsi="宋体"/>
          <w:color w:val="auto"/>
          <w:spacing w:val="20"/>
          <w:szCs w:val="21"/>
          <w:highlight w:val="none"/>
          <w:lang w:val="zh-CN"/>
        </w:rPr>
        <w:t xml:space="preserve">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jc w:val="center"/>
        </w:trPr>
        <w:tc>
          <w:tcPr>
            <w:tcW w:w="828"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服务内容</w:t>
            </w:r>
            <w:r/>
          </w:p>
        </w:tc>
        <w:tc>
          <w:tcPr>
            <w:tcW w:w="162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W w:w="144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响应要求</w:t>
            </w:r>
            <w:r/>
          </w:p>
        </w:tc>
        <w:tc>
          <w:tcPr>
            <w:tcW w:w="1699"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偏离/响应</w:t>
            </w:r>
            <w:r/>
          </w:p>
        </w:tc>
        <w:tc>
          <w:tcPr>
            <w:tcW w:w="151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p>
    <w:p>
      <w:pPr>
        <w:spacing w:line="300" w:lineRule="auto"/>
        <w:rPr>
          <w:rFonts w:hint="eastAsia" w:ascii="宋体" w:hAnsi="宋体"/>
          <w:color w:val="auto"/>
          <w:spacing w:val="20"/>
          <w:szCs w:val="21"/>
          <w:highlight w:val="none"/>
          <w:lang w:val="en-US" w:eastAsia="zh-CN"/>
        </w:rPr>
      </w:pPr>
      <w:r>
        <w:rPr>
          <w:rFonts w:hint="eastAsia" w:ascii="宋体" w:hAnsi="宋体"/>
          <w:color w:val="auto"/>
          <w:spacing w:val="20"/>
          <w:szCs w:val="21"/>
          <w:highlight w:val="none"/>
          <w:lang w:val="en-US" w:eastAsia="zh-CN"/>
        </w:rPr>
      </w:r>
      <w:r/>
    </w:p>
    <w:p>
      <w:pPr>
        <w:spacing w:line="30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磋商响应单位：（盖章）</w:t>
      </w:r>
      <w:r/>
    </w:p>
    <w:p>
      <w:pPr>
        <w:pStyle w:val="1002"/>
        <w:ind w:firstLine="0"/>
        <w:spacing w:line="30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法定代表人或</w:t>
      </w:r>
      <w:r>
        <w:rPr>
          <w:rFonts w:hint="eastAsia" w:ascii="宋体" w:hAnsi="宋体"/>
          <w:color w:val="auto"/>
          <w:spacing w:val="20"/>
          <w:szCs w:val="21"/>
          <w:highlight w:val="none"/>
          <w:lang w:val="en-US" w:eastAsia="zh-CN"/>
        </w:rPr>
        <w:t xml:space="preserve">委托</w:t>
      </w:r>
      <w:r>
        <w:rPr>
          <w:rFonts w:hint="eastAsia" w:ascii="宋体" w:hAnsi="宋体"/>
          <w:color w:val="auto"/>
          <w:spacing w:val="20"/>
          <w:szCs w:val="21"/>
          <w:highlight w:val="none"/>
          <w:lang w:val="zh-CN"/>
        </w:rPr>
        <w:t xml:space="preserve">代理人：（签字或盖章）</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日期：</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年</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月</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日</w:t>
      </w:r>
      <w:r/>
    </w:p>
    <w:p>
      <w:pPr>
        <w:pStyle w:val="1002"/>
        <w:ind w:firstLine="0"/>
        <w:spacing w:line="30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rPr>
        <w:t xml:space="preserve">格式</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w:t>
      </w:r>
      <w:r/>
    </w:p>
    <w:p>
      <w:pPr>
        <w:jc w:val="center"/>
        <w:spacing w:line="300" w:lineRule="auto"/>
        <w:tabs>
          <w:tab w:val="left" w:pos="1320"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en-US" w:eastAsia="zh-CN"/>
        </w:rPr>
        <w:t xml:space="preserve">项目</w:t>
      </w:r>
      <w:r>
        <w:rPr>
          <w:rFonts w:hint="eastAsia" w:ascii="宋体" w:hAnsi="宋体"/>
          <w:color w:val="auto"/>
          <w:spacing w:val="20"/>
          <w:szCs w:val="21"/>
          <w:highlight w:val="none"/>
          <w:lang w:val="zh-CN"/>
        </w:rPr>
        <w:t xml:space="preserve">名称：                       采购</w:t>
      </w:r>
      <w:r>
        <w:rPr>
          <w:rFonts w:ascii="宋体" w:hAnsi="宋体"/>
          <w:color w:val="auto"/>
          <w:spacing w:val="20"/>
          <w:szCs w:val="21"/>
          <w:highlight w:val="none"/>
          <w:lang w:val="zh-CN"/>
        </w:rPr>
        <w:t xml:space="preserve">编号：</w:t>
      </w:r>
      <w:r/>
    </w:p>
    <w:tbl>
      <w:tblPr>
        <w:tblStyle w:val="71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1002"/>
              <w:ind w:firstLine="0"/>
              <w:jc w:val="center"/>
              <w:spacing w:line="360" w:lineRule="auto"/>
              <w:rPr>
                <w:rFonts w:hint="eastAsia" w:ascii="宋体" w:hAnsi="宋体"/>
                <w:color w:val="auto"/>
                <w:szCs w:val="21"/>
                <w:highlight w:val="none"/>
              </w:rPr>
            </w:pPr>
            <w:r>
              <w:rPr>
                <w:rFonts w:ascii="宋体" w:hAnsi="宋体"/>
                <w:color w:val="auto"/>
                <w:szCs w:val="21"/>
                <w:highlight w:val="none"/>
              </w:rPr>
              <w:t xml:space="preserve">项      目</w:t>
            </w:r>
            <w:r/>
          </w:p>
        </w:tc>
        <w:tc>
          <w:tcPr>
            <w:tcW w:w="2132" w:type="dxa"/>
            <w:vAlign w:val="center"/>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132" w:type="dxa"/>
            <w:vAlign w:val="center"/>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内容</w:t>
            </w:r>
            <w:r/>
          </w:p>
        </w:tc>
        <w:tc>
          <w:tcPr>
            <w:tcW w:w="2133" w:type="dxa"/>
            <w:vAlign w:val="center"/>
            <w:textDirection w:val="lrTb"/>
            <w:noWrap w:val="false"/>
          </w:tcPr>
          <w:p>
            <w:pPr>
              <w:pStyle w:val="1002"/>
              <w:ind w:firstLine="0"/>
              <w:jc w:val="center"/>
              <w:spacing w:line="360" w:lineRule="auto"/>
              <w:rPr>
                <w:rFonts w:hint="eastAsia" w:ascii="宋体" w:hAnsi="宋体"/>
                <w:color w:val="auto"/>
                <w:szCs w:val="21"/>
                <w:highlight w:val="none"/>
              </w:rPr>
            </w:pPr>
            <w:r>
              <w:rPr>
                <w:rFonts w:ascii="宋体" w:hAnsi="宋体"/>
                <w:color w:val="auto"/>
                <w:szCs w:val="21"/>
                <w:highlight w:val="none"/>
              </w:rPr>
              <w:t xml:space="preserve">偏离说明</w:t>
            </w:r>
            <w:r/>
          </w:p>
        </w:tc>
      </w:tr>
      <w:tr>
        <w:trPr/>
        <w:tc>
          <w:tcPr>
            <w:tcW w:w="2131" w:type="dxa"/>
            <w:textDirection w:val="lrTb"/>
            <w:noWrap w:val="false"/>
          </w:tcPr>
          <w:p>
            <w:pPr>
              <w:pStyle w:val="1002"/>
              <w:ind w:firstLine="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付款方式</w:t>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1002"/>
              <w:ind w:firstLine="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合同履行期限</w:t>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1002"/>
              <w:ind w:firstLine="0"/>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1002"/>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r>
      <w:r/>
    </w:p>
    <w:p>
      <w:pPr>
        <w:spacing w:line="30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磋商响应单位：（盖章）</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法定代表人或</w:t>
      </w:r>
      <w:r>
        <w:rPr>
          <w:rFonts w:hint="eastAsia" w:ascii="宋体" w:hAnsi="宋体"/>
          <w:color w:val="auto"/>
          <w:spacing w:val="20"/>
          <w:szCs w:val="21"/>
          <w:highlight w:val="none"/>
          <w:lang w:val="en-US" w:eastAsia="zh-CN"/>
        </w:rPr>
        <w:t xml:space="preserve">委托</w:t>
      </w:r>
      <w:r>
        <w:rPr>
          <w:rFonts w:hint="eastAsia" w:ascii="宋体" w:hAnsi="宋体"/>
          <w:color w:val="auto"/>
          <w:spacing w:val="20"/>
          <w:szCs w:val="21"/>
          <w:highlight w:val="none"/>
          <w:lang w:val="zh-CN"/>
        </w:rPr>
        <w:t xml:space="preserve">代理人：（签字或盖章）</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日期：</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年</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月</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日</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r>
      <w:r/>
    </w:p>
    <w:p>
      <w:pPr>
        <w:spacing w:line="300" w:lineRule="auto"/>
        <w:rPr>
          <w:rFonts w:hint="eastAsia" w:ascii="宋体" w:hAnsi="宋体"/>
          <w:b/>
          <w:bCs/>
          <w:color w:val="auto"/>
          <w:spacing w:val="20"/>
          <w:szCs w:val="21"/>
          <w:highlight w:val="none"/>
        </w:rPr>
      </w:pPr>
      <w:r>
        <w:rPr>
          <w:rFonts w:hint="eastAsia" w:ascii="宋体" w:hAnsi="宋体"/>
          <w:b/>
          <w:bCs/>
          <w:color w:val="auto"/>
          <w:spacing w:val="20"/>
          <w:szCs w:val="21"/>
          <w:highlight w:val="none"/>
        </w:rPr>
      </w:r>
      <w:r/>
    </w:p>
    <w:p>
      <w:pPr>
        <w:spacing w:line="360" w:lineRule="auto"/>
        <w:rPr>
          <w:rFonts w:hint="eastAsia" w:ascii="宋体" w:hAnsi="宋体"/>
          <w:b/>
          <w:bCs/>
          <w:color w:val="auto"/>
          <w:spacing w:val="20"/>
          <w:szCs w:val="21"/>
          <w:highlight w:val="none"/>
        </w:rPr>
      </w:pPr>
      <w:r>
        <w:rPr>
          <w:rFonts w:ascii="宋体" w:hAnsi="宋体"/>
          <w:b/>
          <w:bCs/>
          <w:color w:val="auto"/>
          <w:spacing w:val="20"/>
          <w:szCs w:val="21"/>
          <w:highlight w:val="none"/>
        </w:rPr>
        <w:br w:type="page" w:clear="all"/>
      </w:r>
      <w:r>
        <w:rPr>
          <w:rFonts w:hint="eastAsia" w:ascii="宋体" w:hAnsi="宋体"/>
          <w:b/>
          <w:bCs/>
          <w:color w:val="auto"/>
          <w:szCs w:val="21"/>
          <w:highlight w:val="none"/>
        </w:rPr>
        <w:t xml:space="preserve">格式</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w:t>
      </w:r>
      <w:r/>
    </w:p>
    <w:p>
      <w:pPr>
        <w:pStyle w:val="1002"/>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关于资格文件的声明函</w:t>
      </w:r>
      <w:r/>
    </w:p>
    <w:p>
      <w:pPr>
        <w:pStyle w:val="1002"/>
        <w:ind w:firstLine="630"/>
        <w:spacing w:line="360" w:lineRule="auto"/>
        <w:rPr>
          <w:rFonts w:hint="eastAsia"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1002"/>
        <w:spacing w:line="360" w:lineRule="auto"/>
        <w:rPr>
          <w:rFonts w:hint="eastAsia"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highlight w:val="none"/>
          <w:u w:val="single"/>
        </w:rPr>
        <w:t xml:space="preserve">                   </w:t>
      </w:r>
      <w:r>
        <w:rPr>
          <w:rFonts w:hint="eastAsia" w:ascii="宋体" w:hAnsi="宋体"/>
          <w:color w:val="auto"/>
          <w:szCs w:val="21"/>
          <w:highlight w:val="none"/>
        </w:rPr>
        <w:t xml:space="preserve">的磋商采购活动进行响应。本公司所提交的响应文件中所有关于资格的文件、证明和陈述均是真实的、准确的。若与真实情况不符，本公司愿意承担由此而产生的一切后果。</w:t>
      </w:r>
      <w:r/>
    </w:p>
    <w:p>
      <w:pPr>
        <w:pStyle w:val="1002"/>
        <w:ind w:firstLine="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002"/>
        <w:ind w:firstLine="0"/>
        <w:spacing w:line="360" w:lineRule="auto"/>
        <w:rPr>
          <w:rFonts w:hint="eastAsia" w:ascii="宋体" w:hAnsi="宋体"/>
          <w:color w:val="auto"/>
          <w:highlight w:val="none"/>
        </w:rPr>
      </w:pPr>
      <w:r>
        <w:rPr>
          <w:rFonts w:hint="eastAsia" w:ascii="宋体" w:hAnsi="宋体"/>
          <w:color w:val="auto"/>
          <w:highlight w:val="none"/>
        </w:rPr>
        <w:t xml:space="preserve">磋商响应单位：（盖章）</w:t>
      </w:r>
      <w:r/>
    </w:p>
    <w:p>
      <w:pPr>
        <w:pStyle w:val="1002"/>
        <w:ind w:firstLine="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法定代表人或</w:t>
      </w:r>
      <w:r>
        <w:rPr>
          <w:rFonts w:hint="eastAsia" w:ascii="宋体" w:hAnsi="宋体" w:eastAsia="宋体" w:cs="Times New Roman"/>
          <w:color w:val="auto"/>
          <w:highlight w:val="none"/>
          <w:lang w:val="en-US" w:eastAsia="zh-CN"/>
        </w:rPr>
        <w:t xml:space="preserve">委托</w:t>
      </w:r>
      <w:r>
        <w:rPr>
          <w:rFonts w:hint="eastAsia" w:ascii="宋体" w:hAnsi="宋体" w:eastAsia="宋体" w:cs="Times New Roman"/>
          <w:color w:val="auto"/>
          <w:highlight w:val="none"/>
        </w:rPr>
        <w:t xml:space="preserve">代理人</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（签字或盖章）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pacing w:line="360" w:lineRule="auto"/>
        <w:rPr>
          <w:rFonts w:hint="eastAsia" w:ascii="宋体" w:hAnsi="宋体" w:cs="宋体"/>
          <w:b/>
          <w:bCs/>
          <w:color w:val="auto"/>
          <w:spacing w:val="20"/>
          <w:szCs w:val="21"/>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w:t>
      </w:r>
      <w:r/>
    </w:p>
    <w:p>
      <w:pPr>
        <w:jc w:val="center"/>
        <w:spacing w:line="360" w:lineRule="auto"/>
        <w:rPr>
          <w:rFonts w:hint="eastAsia" w:ascii="宋体" w:hAnsi="宋体" w:cs="宋体"/>
          <w:b/>
          <w:bCs/>
          <w:color w:val="auto"/>
          <w:sz w:val="28"/>
          <w:szCs w:val="28"/>
          <w:highlight w:val="none"/>
        </w:rPr>
      </w:pPr>
      <w:r/>
      <w:bookmarkStart w:id="2" w:name="_Hlk15905857"/>
      <w:r>
        <w:rPr>
          <w:rFonts w:hint="eastAsia" w:ascii="宋体" w:hAnsi="宋体" w:cs="宋体"/>
          <w:b/>
          <w:bCs/>
          <w:color w:val="auto"/>
          <w:sz w:val="28"/>
          <w:szCs w:val="28"/>
          <w:highlight w:val="none"/>
        </w:rPr>
        <w:t xml:space="preserve">磋商响应单位情况表</w:t>
      </w:r>
      <w:bookmarkEnd w:id="2"/>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响应单位名称（盖章）：</w:t>
      </w:r>
      <w:r>
        <w:rPr>
          <w:rFonts w:hint="eastAsia" w:ascii="宋体" w:hAnsi="宋体" w:cs="宋体"/>
          <w:color w:val="auto"/>
          <w:szCs w:val="21"/>
          <w:highlight w:val="none"/>
          <w:u w:val="single"/>
        </w:rPr>
        <w:t xml:space="preserve">                       </w:t>
      </w:r>
      <w:r/>
    </w:p>
    <w:tbl>
      <w:tblPr>
        <w:tblStyle w:val="717"/>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1377"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4"/>
            <w:tcW w:w="2356"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415"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公司成立日期</w:t>
            </w:r>
            <w:r/>
          </w:p>
        </w:tc>
        <w:tc>
          <w:tcPr>
            <w:gridSpan w:val="2"/>
            <w:tcW w:w="2475" w:type="dxa"/>
            <w:vAlign w:val="center"/>
            <w:textDirection w:val="lrTb"/>
            <w:noWrap w:val="false"/>
          </w:tcPr>
          <w:p>
            <w:pPr>
              <w:pStyle w:val="1002"/>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1377"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总部地址</w:t>
            </w:r>
            <w:r/>
          </w:p>
        </w:tc>
        <w:tc>
          <w:tcPr>
            <w:gridSpan w:val="8"/>
            <w:tcW w:w="6246"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1895"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本地代表处地址</w:t>
            </w:r>
            <w:r/>
          </w:p>
        </w:tc>
        <w:tc>
          <w:tcPr>
            <w:gridSpan w:val="7"/>
            <w:tcW w:w="5728" w:type="dxa"/>
            <w:vAlign w:val="center"/>
            <w:textDirection w:val="lrTb"/>
            <w:noWrap w:val="false"/>
          </w:tcPr>
          <w:p>
            <w:pPr>
              <w:pStyle w:val="1002"/>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09"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4"/>
            <w:tcW w:w="2291"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3169" w:type="dxa"/>
            <w:vAlign w:val="center"/>
            <w:textDirection w:val="lrTb"/>
            <w:noWrap w:val="false"/>
          </w:tcPr>
          <w:p>
            <w:pPr>
              <w:pStyle w:val="1002"/>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009"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4"/>
            <w:tcW w:w="2291"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电子邮箱</w:t>
            </w:r>
            <w:r/>
          </w:p>
        </w:tc>
        <w:tc>
          <w:tcPr>
            <w:gridSpan w:val="3"/>
            <w:tcW w:w="3169" w:type="dxa"/>
            <w:vAlign w:val="center"/>
            <w:textDirection w:val="lrTb"/>
            <w:noWrap w:val="false"/>
          </w:tcPr>
          <w:p>
            <w:pPr>
              <w:pStyle w:val="1002"/>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09"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注册地</w:t>
            </w:r>
            <w:r/>
          </w:p>
        </w:tc>
        <w:tc>
          <w:tcPr>
            <w:gridSpan w:val="4"/>
            <w:tcW w:w="2291"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注册年份</w:t>
            </w:r>
            <w:r/>
          </w:p>
        </w:tc>
        <w:tc>
          <w:tcPr>
            <w:gridSpan w:val="3"/>
            <w:tcW w:w="3169" w:type="dxa"/>
            <w:vAlign w:val="center"/>
            <w:textDirection w:val="lrTb"/>
            <w:noWrap w:val="false"/>
          </w:tcPr>
          <w:p>
            <w:pPr>
              <w:pStyle w:val="1002"/>
              <w:ind w:left="437"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009"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单位职工人数</w:t>
            </w:r>
            <w:r/>
          </w:p>
        </w:tc>
        <w:tc>
          <w:tcPr>
            <w:gridSpan w:val="4"/>
            <w:tcW w:w="2291" w:type="dxa"/>
            <w:vAlign w:val="center"/>
            <w:textDirection w:val="lrTb"/>
            <w:noWrap w:val="false"/>
          </w:tcPr>
          <w:p>
            <w:pPr>
              <w:pStyle w:val="1002"/>
              <w:ind w:firstLine="1627"/>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gridSpan w:val="4"/>
            <w:tcW w:w="2418"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年总营业收入</w:t>
            </w:r>
            <w:r/>
          </w:p>
        </w:tc>
        <w:tc>
          <w:tcPr>
            <w:tcW w:w="1905" w:type="dxa"/>
            <w:vAlign w:val="center"/>
            <w:textDirection w:val="lrTb"/>
            <w:noWrap w:val="false"/>
          </w:tcPr>
          <w:p>
            <w:pPr>
              <w:pStyle w:val="1002"/>
              <w:ind w:left="1112"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645"/>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gridSpan w:val="10"/>
            <w:tcW w:w="7623" w:type="dxa"/>
            <w:vAlign w:val="center"/>
            <w:textDirection w:val="lrTb"/>
            <w:noWrap w:val="false"/>
          </w:tcPr>
          <w:p>
            <w:pPr>
              <w:pStyle w:val="1002"/>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办公场所的面积：</w:t>
            </w:r>
            <w:r/>
          </w:p>
        </w:tc>
      </w:tr>
      <w:tr>
        <w:trPr>
          <w:trHeight w:val="1767"/>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gridSpan w:val="10"/>
            <w:tcW w:w="7623"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主营范围</w:t>
            </w:r>
            <w:r/>
          </w:p>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1、_____________________________________</w:t>
            </w:r>
            <w:r/>
          </w:p>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 ____________________________________</w:t>
            </w:r>
            <w:r/>
          </w:p>
        </w:tc>
      </w:tr>
      <w:tr>
        <w:trPr>
          <w:trHeight w:val="1013"/>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2263"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6"/>
            <w:tcW w:w="5360"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gridSpan w:val="4"/>
            <w:tcW w:w="2263"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6"/>
            <w:tcW w:w="5360"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739" w:type="dxa"/>
            <w:vAlign w:val="center"/>
            <w:textDirection w:val="lrTb"/>
            <w:noWrap w:val="false"/>
          </w:tcPr>
          <w:p>
            <w:pPr>
              <w:pStyle w:val="1002"/>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gridSpan w:val="10"/>
            <w:tcW w:w="7623" w:type="dxa"/>
            <w:vAlign w:val="center"/>
            <w:textDirection w:val="lrTb"/>
            <w:noWrap w:val="false"/>
          </w:tcPr>
          <w:p>
            <w:pPr>
              <w:pStyle w:val="1002"/>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34"/>
        <w:spacing w:line="360" w:lineRule="auto"/>
        <w:rPr>
          <w:rFonts w:hint="eastAsia" w:hAnsi="宋体" w:eastAsia="宋体" w:cs="宋体"/>
          <w:b/>
          <w:bCs/>
          <w:color w:val="auto"/>
          <w:spacing w:val="20"/>
          <w:sz w:val="21"/>
          <w:szCs w:val="21"/>
          <w:highlight w:val="none"/>
        </w:rPr>
      </w:pPr>
      <w:r>
        <w:rPr>
          <w:rFonts w:hint="eastAsia" w:hAnsi="宋体" w:eastAsia="宋体" w:cs="宋体"/>
          <w:b/>
          <w:bCs/>
          <w:color w:val="auto"/>
          <w:spacing w:val="20"/>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9</w:t>
      </w:r>
      <w:r>
        <w:rPr>
          <w:rFonts w:hint="eastAsia" w:hAnsi="宋体" w:eastAsia="宋体" w:cs="宋体"/>
          <w:b/>
          <w:bCs/>
          <w:color w:val="auto"/>
          <w:sz w:val="21"/>
          <w:szCs w:val="21"/>
          <w:highlight w:val="none"/>
          <w:lang w:val="zh-CN"/>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企业类似业绩情况表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346"/>
        <w:gridCol w:w="1250"/>
        <w:gridCol w:w="1243"/>
        <w:gridCol w:w="1860"/>
        <w:gridCol w:w="1260"/>
        <w:gridCol w:w="1276"/>
        <w:gridCol w:w="856"/>
      </w:tblGrid>
      <w:tr>
        <w:trPr>
          <w:jc w:val="center"/>
          <w:trHeight w:val="465"/>
        </w:trPr>
        <w:tc>
          <w:tcPr>
            <w:tcW w:w="722"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46"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250"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c>
          <w:tcPr>
            <w:tcW w:w="1243"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W w:w="1860"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业主单位名称</w:t>
            </w:r>
            <w:r/>
          </w:p>
        </w:tc>
        <w:tc>
          <w:tcPr>
            <w:tcW w:w="1260"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1276"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56" w:type="dxa"/>
            <w:vAlign w:val="center"/>
            <w:textDirection w:val="lrTb"/>
            <w:noWrap w:val="false"/>
          </w:tcPr>
          <w:p>
            <w:pPr>
              <w:pStyle w:val="720"/>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72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1"/>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3"/>
        <w:ind w:firstLine="6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磋商响应单位：（单位盖章）</w:t>
      </w:r>
      <w:r/>
    </w:p>
    <w:p>
      <w:pPr>
        <w:pStyle w:val="723"/>
        <w:ind w:firstLine="6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23"/>
        <w:ind w:firstLine="55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34"/>
        <w:spacing w:line="360" w:lineRule="auto"/>
        <w:rPr>
          <w:rFonts w:hint="eastAsia" w:hAnsi="宋体" w:eastAsia="宋体" w:cs="宋体"/>
          <w:b/>
          <w:bCs/>
          <w:color w:val="auto"/>
          <w:spacing w:val="20"/>
          <w:sz w:val="21"/>
          <w:szCs w:val="21"/>
          <w:highlight w:val="none"/>
        </w:rPr>
      </w:pPr>
      <w:r>
        <w:rPr>
          <w:rFonts w:hint="eastAsia" w:hAnsi="宋体" w:eastAsia="宋体" w:cs="宋体"/>
          <w:b/>
          <w:bCs/>
          <w:color w:val="auto"/>
          <w:spacing w:val="20"/>
          <w:sz w:val="21"/>
          <w:szCs w:val="21"/>
          <w:highlight w:val="none"/>
        </w:rPr>
      </w:r>
      <w:r/>
    </w:p>
    <w:p>
      <w:pPr>
        <w:pStyle w:val="834"/>
        <w:spacing w:line="360" w:lineRule="auto"/>
        <w:rPr>
          <w:rFonts w:hint="eastAsia" w:hAnsi="宋体" w:eastAsia="宋体" w:cs="宋体"/>
          <w:b/>
          <w:bCs/>
          <w:color w:val="auto"/>
          <w:sz w:val="21"/>
          <w:szCs w:val="21"/>
          <w:highlight w:val="none"/>
        </w:rPr>
      </w:pPr>
      <w:r>
        <w:rPr>
          <w:rFonts w:hint="eastAsia" w:hAnsi="宋体" w:eastAsia="宋体" w:cs="宋体"/>
          <w:b/>
          <w:bCs/>
          <w:color w:val="auto"/>
          <w:spacing w:val="20"/>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0</w:t>
      </w:r>
      <w:r>
        <w:rPr>
          <w:rFonts w:hint="eastAsia" w:hAnsi="宋体" w:eastAsia="宋体" w:cs="宋体"/>
          <w:b/>
          <w:bCs/>
          <w:color w:val="auto"/>
          <w:sz w:val="21"/>
          <w:szCs w:val="21"/>
          <w:highlight w:val="none"/>
          <w:lang w:val="zh-CN"/>
        </w:rPr>
        <w:t xml:space="preserve">：</w:t>
      </w:r>
      <w:r/>
    </w:p>
    <w:p>
      <w:pPr>
        <w:pStyle w:val="720"/>
        <w:ind w:right="420" w:firstLine="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针对本项目的人员配置情况表</w:t>
      </w:r>
      <w:r/>
    </w:p>
    <w:p>
      <w:pPr>
        <w:pStyle w:val="720"/>
        <w:ind w:right="42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71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36"/>
        <w:gridCol w:w="994"/>
        <w:gridCol w:w="894"/>
        <w:gridCol w:w="875"/>
        <w:gridCol w:w="1150"/>
        <w:gridCol w:w="1112"/>
        <w:gridCol w:w="1411"/>
        <w:gridCol w:w="1287"/>
      </w:tblGrid>
      <w:tr>
        <w:trPr>
          <w:jc w:val="center"/>
          <w:trHeight w:val="559"/>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专业</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执业资格</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执业印章</w:t>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23"/>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3"/>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3"/>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3"/>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磋商响应单位：（单位盖章）</w:t>
      </w:r>
      <w:r/>
    </w:p>
    <w:p>
      <w:pPr>
        <w:pStyle w:val="723"/>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23"/>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ascii="宋体" w:hAnsi="宋体" w:eastAsia="宋体" w:cs="宋体"/>
          <w:b/>
          <w:color w:val="auto"/>
          <w:sz w:val="24"/>
          <w:szCs w:val="24"/>
          <w:highlight w:val="none"/>
        </w:rPr>
      </w:pP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zh-CN"/>
        </w:rPr>
        <w:t xml:space="preserve">：</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跟审</w:t>
      </w:r>
      <w:r>
        <w:rPr>
          <w:rFonts w:hint="eastAsia" w:ascii="宋体" w:hAnsi="宋体" w:eastAsia="宋体" w:cs="宋体"/>
          <w:b/>
          <w:color w:val="auto"/>
          <w:sz w:val="24"/>
          <w:szCs w:val="24"/>
          <w:highlight w:val="none"/>
        </w:rPr>
        <w:t xml:space="preserve">响应服务承诺书</w:t>
      </w:r>
      <w:r/>
    </w:p>
    <w:p>
      <w:pPr>
        <w:ind w:firstLine="420"/>
        <w:jc w:val="left"/>
        <w:spacing w:line="39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lang w:val="en-US" w:eastAsia="zh-CN"/>
        </w:rPr>
        <w:t xml:space="preserve">跟踪审计项目</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工作质量和效率，做好</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工作，我公司承诺并保证必要的</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响应服务时间，具体如下：</w:t>
      </w:r>
      <w:r/>
    </w:p>
    <w:p>
      <w:pPr>
        <w:ind w:firstLine="420"/>
        <w:jc w:val="left"/>
        <w:spacing w:line="39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一、我公司保证所提供的咨询服务符合造价行业规范，服从</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的相关规章制度，达到</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工作标准和要求。</w:t>
      </w:r>
      <w:r/>
    </w:p>
    <w:p>
      <w:pPr>
        <w:ind w:firstLine="420"/>
        <w:jc w:val="left"/>
        <w:spacing w:line="39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二、我公司保证中标后，如</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对工程审计工作有任何工作安排，如资料交接、答疑、会议、踏勘、对账等，相应专职联系人、</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项目负责人及专业工程师务必在60分钟之内到达</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吴中区苏街111号</w:t>
      </w:r>
      <w:r>
        <w:rPr>
          <w:rFonts w:hint="eastAsia" w:ascii="宋体" w:hAnsi="宋体" w:eastAsia="宋体" w:cs="宋体"/>
          <w:color w:val="auto"/>
          <w:sz w:val="21"/>
          <w:szCs w:val="21"/>
          <w:highlight w:val="none"/>
        </w:rPr>
        <w:t xml:space="preserve">）或工程审计项目现场，响应</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工作（交接资料、报送报告、现场踏勘、参加会议、对账等）。</w:t>
      </w:r>
      <w:r/>
    </w:p>
    <w:p>
      <w:pPr>
        <w:ind w:firstLine="420"/>
        <w:jc w:val="left"/>
        <w:spacing w:line="39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三、如我公司在服务期内，被发现未在承诺时间内响应</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工作，实质性违背</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响应服务承诺书情况一次的，则</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有权终止我司的</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服务合同，通报行业主管部门或其他相关部门进行处理，并将相关情况报政府采购监督管理部门作为虚假投标的证据。</w:t>
      </w:r>
      <w:r/>
    </w:p>
    <w:p>
      <w:pPr>
        <w:ind w:firstLine="420"/>
        <w:jc w:val="left"/>
        <w:spacing w:line="39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四、为满足60分钟</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响应服务时间，我公司派驻</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人员的驻点办公场所地址为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距离</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u w:val="single"/>
        </w:rPr>
        <w:t xml:space="preserve">    公里</w:t>
      </w:r>
      <w:r>
        <w:rPr>
          <w:rFonts w:hint="eastAsia" w:ascii="宋体" w:hAnsi="宋体" w:eastAsia="宋体" w:cs="宋体"/>
          <w:color w:val="auto"/>
          <w:sz w:val="21"/>
          <w:szCs w:val="21"/>
          <w:highlight w:val="none"/>
        </w:rPr>
        <w:t xml:space="preserve">。如暂无驻点场所，将承诺在中标后1个月内确定规定范围内的驻点办公场所，并向</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备案。我公司将制定完善的人员及组织措施保障</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工作服务响应（详见</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响应保障措施），服从</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的管理。</w:t>
      </w:r>
      <w:r/>
    </w:p>
    <w:p>
      <w:pPr>
        <w:ind w:firstLine="420"/>
        <w:jc w:val="left"/>
        <w:spacing w:line="39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五、</w:t>
      </w:r>
      <w:r>
        <w:rPr>
          <w:rFonts w:hint="eastAsia" w:ascii="宋体" w:hAnsi="宋体" w:eastAsia="宋体" w:cs="宋体"/>
          <w:color w:val="auto"/>
          <w:sz w:val="21"/>
          <w:szCs w:val="21"/>
          <w:highlight w:val="none"/>
          <w:shd w:val="clear" w:color="auto" w:fill="ffffff"/>
        </w:rPr>
        <w:t xml:space="preserve">负责部门：</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联系人：</w:t>
      </w:r>
      <w:r>
        <w:rPr>
          <w:rFonts w:hint="eastAsia" w:ascii="宋体" w:hAnsi="宋体" w:eastAsia="宋体" w:cs="宋体"/>
          <w:b/>
          <w:bCs/>
          <w:color w:val="auto"/>
          <w:sz w:val="21"/>
          <w:szCs w:val="21"/>
          <w:highlight w:val="none"/>
          <w:u w:val="single"/>
          <w:shd w:val="clear" w:color="auto" w:fill="ffffff"/>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shd w:val="clear" w:color="auto" w:fill="ffffff"/>
        </w:rPr>
        <w:t xml:space="preserve">；</w:t>
      </w:r>
      <w:r/>
    </w:p>
    <w:p>
      <w:pPr>
        <w:ind w:firstLine="420"/>
        <w:jc w:val="left"/>
        <w:spacing w:line="39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shd w:val="clear" w:color="auto" w:fill="ffffff"/>
        </w:rPr>
        <w:t xml:space="preserve">联系电话（座机及手机号码）：</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  </w:t>
      </w:r>
      <w:r>
        <w:rPr>
          <w:rFonts w:hint="eastAsia" w:ascii="宋体" w:hAnsi="宋体" w:eastAsia="宋体" w:cs="宋体"/>
          <w:color w:val="auto"/>
          <w:sz w:val="21"/>
          <w:szCs w:val="21"/>
          <w:highlight w:val="none"/>
          <w:lang w:val="zh-CN"/>
        </w:rPr>
        <w:t xml:space="preserve">                </w:t>
      </w:r>
      <w:r/>
    </w:p>
    <w:p>
      <w:pPr>
        <w:ind w:right="420" w:firstLine="420"/>
        <w:spacing w:line="39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（公章）</w:t>
      </w:r>
      <w:r/>
    </w:p>
    <w:p>
      <w:pPr>
        <w:ind w:right="-58" w:firstLine="420"/>
        <w:spacing w:line="39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投标人法定代表人或其授权代理人：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（签字或盖章）</w:t>
      </w:r>
      <w:r/>
    </w:p>
    <w:p>
      <w:pPr>
        <w:ind w:right="420" w:firstLine="420"/>
        <w:spacing w:line="390" w:lineRule="exac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投标人地址：</w:t>
      </w:r>
      <w:r>
        <w:rPr>
          <w:rFonts w:hint="eastAsia" w:ascii="宋体" w:hAnsi="宋体" w:eastAsia="宋体" w:cs="宋体"/>
          <w:color w:val="auto"/>
          <w:sz w:val="21"/>
          <w:szCs w:val="21"/>
          <w:highlight w:val="none"/>
          <w:u w:val="single"/>
          <w:lang w:val="zh-CN"/>
        </w:rPr>
        <w:t xml:space="preserve">                            </w:t>
      </w:r>
      <w:r/>
    </w:p>
    <w:p>
      <w:pPr>
        <w:ind w:right="420" w:firstLine="420"/>
        <w:spacing w:line="390" w:lineRule="exac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投标人联系电话：</w:t>
      </w:r>
      <w:r>
        <w:rPr>
          <w:rFonts w:hint="eastAsia" w:ascii="宋体" w:hAnsi="宋体" w:eastAsia="宋体" w:cs="宋体"/>
          <w:color w:val="auto"/>
          <w:sz w:val="21"/>
          <w:szCs w:val="21"/>
          <w:highlight w:val="none"/>
          <w:u w:val="single"/>
          <w:lang w:val="zh-CN"/>
        </w:rPr>
        <w:t xml:space="preserve">                              </w:t>
      </w:r>
      <w:r/>
    </w:p>
    <w:p>
      <w:pPr>
        <w:ind w:firstLine="420"/>
        <w:spacing w:line="390" w:lineRule="exact"/>
        <w:rPr>
          <w:rFonts w:hint="eastAsia" w:ascii="宋体" w:hAnsi="宋体" w:eastAsia="宋体" w:cs="宋体"/>
          <w:color w:val="auto"/>
          <w:sz w:val="21"/>
          <w:szCs w:val="21"/>
          <w:highlight w:val="none"/>
        </w:rPr>
        <w:sectPr>
          <w:headerReference w:type="default" r:id="rId9"/>
          <w:footerReference w:type="default" r:id="rId10"/>
          <w:footnotePr/>
          <w:endnotePr/>
          <w:type w:val="nextPage"/>
          <w:pgSz w:w="11906" w:h="16838" w:orient="portrait"/>
          <w:pgMar w:top="1213" w:right="1519" w:bottom="1213" w:left="1519" w:header="850" w:footer="992" w:gutter="0"/>
          <w:cols w:num="1" w:sep="0" w:space="720" w:equalWidth="1"/>
          <w:docGrid w:linePitch="360"/>
        </w:sectPr>
      </w:pPr>
      <w:r>
        <w:rPr>
          <w:rFonts w:hint="eastAsia" w:ascii="宋体" w:hAnsi="宋体" w:eastAsia="宋体" w:cs="宋体"/>
          <w:color w:val="auto"/>
          <w:sz w:val="21"/>
          <w:szCs w:val="21"/>
          <w:highlight w:val="none"/>
          <w:lang w:val="zh-CN"/>
        </w:rPr>
        <w:t xml:space="preserve">日期：</w:t>
      </w:r>
      <w:r/>
    </w:p>
    <w:p>
      <w:pPr>
        <w:pStyle w:val="1008"/>
        <w:spacing w:line="400" w:lineRule="exact"/>
        <w:rPr>
          <w:rFonts w:hint="eastAsia" w:hAnsi="宋体" w:eastAsia="宋体" w:cs="宋体"/>
          <w:b/>
          <w:bCs/>
          <w:color w:val="auto"/>
          <w:sz w:val="21"/>
          <w:szCs w:val="21"/>
          <w:highlight w:val="none"/>
          <w:lang w:val="zh-CN"/>
        </w:rPr>
      </w:pP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rPr>
        <w:t xml:space="preserve">2</w:t>
      </w:r>
      <w:r>
        <w:rPr>
          <w:rFonts w:hint="eastAsia" w:hAnsi="宋体" w:eastAsia="宋体" w:cs="宋体"/>
          <w:b/>
          <w:bCs/>
          <w:color w:val="auto"/>
          <w:sz w:val="21"/>
          <w:szCs w:val="21"/>
          <w:highlight w:val="none"/>
          <w:lang w:val="zh-CN"/>
        </w:rPr>
        <w:t xml:space="preserve">：</w:t>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跟审</w:t>
      </w:r>
      <w:r>
        <w:rPr>
          <w:rFonts w:hint="eastAsia" w:ascii="宋体" w:hAnsi="宋体" w:eastAsia="宋体" w:cs="宋体"/>
          <w:b/>
          <w:color w:val="auto"/>
          <w:sz w:val="24"/>
          <w:szCs w:val="24"/>
          <w:highlight w:val="none"/>
        </w:rPr>
        <w:t xml:space="preserve">人员备案考勤承诺书</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lang w:val="en-US" w:eastAsia="zh-CN"/>
        </w:rPr>
        <w:t xml:space="preserve">跟踪审计项目</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工作顺利开展和工作效率有效提升，体现</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工作的服务性质，履行</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服务响应承诺，我公司承诺拟投入</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人员安排如下：</w:t>
      </w:r>
      <w:r/>
    </w:p>
    <w:p>
      <w:pPr>
        <w:ind w:firstLine="422"/>
        <w:jc w:val="left"/>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我公司实际将投入一级注册造价工程师</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名、其他造价从业人员</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名参与本招标书范围内的</w:t>
      </w:r>
      <w:r>
        <w:rPr>
          <w:rFonts w:hint="eastAsia" w:ascii="宋体" w:hAnsi="宋体" w:eastAsia="宋体" w:cs="宋体"/>
          <w:b/>
          <w:color w:val="auto"/>
          <w:sz w:val="21"/>
          <w:szCs w:val="21"/>
          <w:highlight w:val="none"/>
          <w:lang w:eastAsia="zh-CN"/>
        </w:rPr>
        <w:t xml:space="preserve">跟审</w:t>
      </w:r>
      <w:r>
        <w:rPr>
          <w:rFonts w:hint="eastAsia" w:ascii="宋体" w:hAnsi="宋体" w:eastAsia="宋体" w:cs="宋体"/>
          <w:b/>
          <w:color w:val="auto"/>
          <w:sz w:val="21"/>
          <w:szCs w:val="21"/>
          <w:highlight w:val="none"/>
        </w:rPr>
        <w:t xml:space="preserve">服务；</w:t>
      </w:r>
      <w:r>
        <w:rPr>
          <w:rFonts w:hint="eastAsia" w:ascii="宋体" w:hAnsi="宋体" w:eastAsia="宋体" w:cs="宋体"/>
          <w:color w:val="auto"/>
          <w:sz w:val="21"/>
          <w:szCs w:val="21"/>
          <w:highlight w:val="none"/>
        </w:rPr>
        <w:t xml:space="preserve">实际投入人员与本次投标承诺的拟派人员一致。本承诺书承诺的</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人员数量保证与后续附表中造价从业人员一致，如不一致，则同意评标时以较低数量为准。</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我公司承诺投入的</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人员按服务响应承诺提供</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服务，统一向</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报备并接受考勤管理。报备时保证一级注册造价工程师的执业注册信息、社保、档案信息一致，其他造价从业人员的职业资格、社保、档案信息一致。</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我公司承诺服务期内投入的</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人员总数及一级注册造价工程师数量不低于投标承诺。中标后三个月内我公司投入的</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人员与投标承诺人员完全一致。如三个月后我公司需要更换</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人员，将向</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提交申请并满足前述承诺，经</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同意后更换。</w:t>
      </w:r>
      <w:r/>
    </w:p>
    <w:p>
      <w:pPr>
        <w:ind w:firstLine="420"/>
        <w:jc w:val="left"/>
        <w:spacing w:line="40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我公司拟投入</w:t>
      </w:r>
      <w:r>
        <w:rPr>
          <w:rFonts w:hint="eastAsia" w:ascii="宋体" w:hAnsi="宋体" w:eastAsia="宋体" w:cs="宋体"/>
          <w:color w:val="auto"/>
          <w:sz w:val="21"/>
          <w:szCs w:val="21"/>
          <w:highlight w:val="none"/>
          <w:lang w:eastAsia="zh-CN"/>
        </w:rPr>
        <w:t xml:space="preserve">跟审</w:t>
      </w:r>
      <w:r>
        <w:rPr>
          <w:rFonts w:hint="eastAsia" w:ascii="宋体" w:hAnsi="宋体" w:eastAsia="宋体" w:cs="宋体"/>
          <w:color w:val="auto"/>
          <w:sz w:val="21"/>
          <w:szCs w:val="21"/>
          <w:highlight w:val="none"/>
        </w:rPr>
        <w:t xml:space="preserve">人员同意接受</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的备案、考勤等工作管理，并在中标后一个月内完成投入人员的考勤备案登记，服从</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的工作安排。如实际工作中违背本承诺，则</w:t>
      </w:r>
      <w:r>
        <w:rPr>
          <w:rFonts w:hint="eastAsia" w:ascii="宋体" w:hAnsi="宋体" w:eastAsia="宋体" w:cs="宋体"/>
          <w:color w:val="auto"/>
          <w:sz w:val="21"/>
          <w:szCs w:val="21"/>
          <w:highlight w:val="none"/>
          <w:lang w:eastAsia="zh-CN"/>
        </w:rPr>
        <w:t xml:space="preserve">苏州吴中经济技术开发区财政分局</w:t>
      </w:r>
      <w:r>
        <w:rPr>
          <w:rFonts w:hint="eastAsia" w:ascii="宋体" w:hAnsi="宋体" w:eastAsia="宋体" w:cs="宋体"/>
          <w:color w:val="auto"/>
          <w:sz w:val="21"/>
          <w:szCs w:val="21"/>
          <w:highlight w:val="none"/>
        </w:rPr>
        <w:t xml:space="preserve">有权按照本招标文件的相关约定进行惩处。未能满足</w:t>
      </w:r>
      <w:r>
        <w:rPr>
          <w:rFonts w:hint="eastAsia" w:ascii="宋体" w:hAnsi="宋体" w:eastAsia="宋体" w:cs="宋体"/>
          <w:color w:val="auto"/>
          <w:sz w:val="21"/>
          <w:szCs w:val="21"/>
          <w:highlight w:val="none"/>
          <w:lang w:eastAsia="zh-CN"/>
        </w:rPr>
        <w:t xml:space="preserve">招标书中跟审工作响应要求的，苏州吴中经济技术开发区财政分局有权终止跟审服务合同，通报行业主管部门或其他相关部门进行处理，并将相关情况报政府采购监督管理部门作为虚假投标的证据</w:t>
      </w:r>
      <w:r>
        <w:rPr>
          <w:rFonts w:hint="eastAsia" w:ascii="宋体" w:hAnsi="宋体" w:eastAsia="宋体" w:cs="宋体"/>
          <w:color w:val="auto"/>
          <w:sz w:val="21"/>
          <w:szCs w:val="21"/>
          <w:highlight w:val="none"/>
        </w:rPr>
        <w:t xml:space="preserve">。</w:t>
      </w:r>
      <w:r/>
    </w:p>
    <w:p>
      <w:pPr>
        <w:ind w:firstLine="420"/>
        <w:jc w:val="left"/>
        <w:spacing w:line="40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负责部门：</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联系人：</w:t>
      </w:r>
      <w:r>
        <w:rPr>
          <w:rFonts w:hint="eastAsia" w:ascii="宋体" w:hAnsi="宋体" w:eastAsia="宋体" w:cs="宋体"/>
          <w:b/>
          <w:bCs/>
          <w:color w:val="auto"/>
          <w:sz w:val="21"/>
          <w:szCs w:val="21"/>
          <w:highlight w:val="none"/>
          <w:u w:val="single"/>
          <w:shd w:val="clear" w:color="auto" w:fill="ffffff"/>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shd w:val="clear" w:color="auto" w:fill="ffffff"/>
        </w:rPr>
        <w:t xml:space="preserve">；</w:t>
      </w:r>
      <w:r/>
    </w:p>
    <w:p>
      <w:pPr>
        <w:ind w:firstLine="420"/>
        <w:jc w:val="lef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shd w:val="clear" w:color="auto" w:fill="ffffff"/>
        </w:rPr>
        <w:t xml:space="preserve">联系电话（座机及手机号码）：</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  </w:t>
      </w:r>
      <w:r>
        <w:rPr>
          <w:rFonts w:hint="eastAsia" w:ascii="宋体" w:hAnsi="宋体" w:eastAsia="宋体" w:cs="宋体"/>
          <w:color w:val="auto"/>
          <w:sz w:val="21"/>
          <w:szCs w:val="21"/>
          <w:highlight w:val="none"/>
          <w:lang w:val="zh-CN"/>
        </w:rPr>
        <w:t xml:space="preserve">                </w:t>
      </w:r>
      <w:r/>
    </w:p>
    <w:p>
      <w:pPr>
        <w:ind w:right="420"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（公章）</w:t>
      </w:r>
      <w:r/>
    </w:p>
    <w:p>
      <w:pPr>
        <w:ind w:right="-28" w:firstLine="42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投标人法定代表人或其授权代理人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（签字或盖章）</w:t>
      </w:r>
      <w:r/>
    </w:p>
    <w:p>
      <w:pPr>
        <w:ind w:right="420" w:firstLine="420"/>
        <w:spacing w:line="400" w:lineRule="exac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投标人地址：</w:t>
      </w:r>
      <w:r>
        <w:rPr>
          <w:rFonts w:hint="eastAsia" w:ascii="宋体" w:hAnsi="宋体" w:eastAsia="宋体" w:cs="宋体"/>
          <w:color w:val="auto"/>
          <w:sz w:val="21"/>
          <w:szCs w:val="21"/>
          <w:highlight w:val="none"/>
          <w:u w:val="single"/>
          <w:lang w:val="zh-CN"/>
        </w:rPr>
        <w:t xml:space="preserve">                            </w:t>
      </w:r>
      <w:r/>
    </w:p>
    <w:p>
      <w:pPr>
        <w:ind w:right="420" w:firstLine="420"/>
        <w:spacing w:line="400" w:lineRule="exac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 xml:space="preserve">投标人联系电话：</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p>
    <w:p>
      <w:pPr>
        <w:spacing w:line="360" w:lineRule="auto"/>
        <w:rPr>
          <w:color w:val="auto"/>
          <w:szCs w:val="21"/>
          <w:highlight w:val="none"/>
        </w:rPr>
      </w:pPr>
      <w:r>
        <w:rPr>
          <w:color w:val="auto"/>
          <w:szCs w:val="21"/>
          <w:highlight w:val="none"/>
        </w:rPr>
      </w:r>
      <w:r/>
    </w:p>
    <w:p>
      <w:pPr>
        <w:pStyle w:val="1015"/>
        <w:spacing w:before="75" w:beforeAutospacing="0" w:after="75" w:afterAutospacing="0" w:line="435" w:lineRule="atLeast"/>
        <w:widowControl/>
        <w:rPr>
          <w:rFonts w:ascii="sans-serif" w:hAnsi="sans-serif" w:eastAsia="sans-serif" w:cs="sans-serif"/>
          <w:color w:val="auto"/>
          <w:highlight w:val="none"/>
        </w:rPr>
      </w:pPr>
      <w:r>
        <w:rPr>
          <w:rFonts w:ascii="sans-serif" w:hAnsi="sans-serif" w:eastAsia="sans-serif" w:cs="sans-serif"/>
          <w:color w:val="auto"/>
          <w:highlight w:val="none"/>
        </w:rPr>
      </w:r>
      <w:r/>
    </w:p>
    <w:p>
      <w:pPr>
        <w:pStyle w:val="1015"/>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1008"/>
        <w:spacing w:line="400" w:lineRule="exact"/>
        <w:rPr>
          <w:rFonts w:hint="eastAsia" w:hAnsi="宋体" w:eastAsia="宋体" w:cs="宋体"/>
          <w:b/>
          <w:bCs/>
          <w:color w:val="auto"/>
          <w:sz w:val="21"/>
          <w:szCs w:val="21"/>
          <w:highlight w:val="none"/>
          <w:lang w:val="zh-CN"/>
        </w:rPr>
      </w:pPr>
      <w:r>
        <w:rPr>
          <w:rFonts w:hint="eastAsia" w:ascii="Calibri" w:hAnsi="Calibri"/>
          <w:color w:val="auto"/>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lang w:val="zh-CN"/>
        </w:rPr>
        <w:t xml:space="preserve">：</w:t>
      </w:r>
      <w:r/>
    </w:p>
    <w:p>
      <w:pPr>
        <w:jc w:val="center"/>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中小企业声明函</w:t>
      </w:r>
      <w:r/>
    </w:p>
    <w:p>
      <w:pPr>
        <w:pStyle w:val="834"/>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______________________：</w:t>
      </w:r>
      <w:r/>
    </w:p>
    <w:p>
      <w:pPr>
        <w:pStyle w:val="834"/>
        <w:ind w:firstLine="1575"/>
        <w:spacing w:line="400" w:lineRule="exact"/>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号）的规定，本公司（联合体）参加 </w:t>
      </w:r>
      <w:r>
        <w:rPr>
          <w:rFonts w:hint="eastAsia" w:ascii="宋体" w:hAnsi="宋体" w:cs="宋体"/>
          <w:color w:val="auto"/>
          <w:szCs w:val="21"/>
          <w:highlight w:val="none"/>
          <w:u w:val="single"/>
        </w:rPr>
        <w:t xml:space="preserve">（单位名称）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（项目名称） </w:t>
      </w:r>
      <w:r>
        <w:rPr>
          <w:rFonts w:hint="eastAsia" w:ascii="宋体" w:hAnsi="宋体" w:cs="宋体"/>
          <w:color w:val="auto"/>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lang w:val="en-US" w:eastAsia="zh-CN"/>
        </w:rPr>
        <w:t xml:space="preserve">租赁和商务服务业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 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 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pStyle w:val="834"/>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left="43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34"/>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4</w:t>
      </w:r>
      <w:r>
        <w:rPr>
          <w:rFonts w:hint="eastAsia" w:hAnsi="宋体" w:eastAsia="宋体" w:cs="宋体"/>
          <w:b/>
          <w:bCs/>
          <w:color w:val="auto"/>
          <w:sz w:val="21"/>
          <w:szCs w:val="21"/>
          <w:highlight w:val="none"/>
          <w:lang w:val="zh-CN"/>
        </w:rPr>
        <w:t xml:space="preserve">：</w:t>
      </w:r>
      <w:r/>
    </w:p>
    <w:p>
      <w:pPr>
        <w:jc w:val="center"/>
        <w:spacing w:line="360" w:lineRule="auto"/>
        <w:rPr>
          <w:rFonts w:hint="eastAsia" w:ascii="宋体" w:hAnsi="宋体" w:cs="宋体"/>
          <w:b/>
          <w:color w:val="auto"/>
          <w:sz w:val="24"/>
          <w:highlight w:val="none"/>
        </w:rPr>
      </w:pPr>
      <w:r/>
      <w:bookmarkStart w:id="3" w:name="_Hlk15905942"/>
      <w:r>
        <w:rPr>
          <w:rFonts w:hint="eastAsia" w:ascii="宋体" w:hAnsi="宋体" w:cs="宋体"/>
          <w:b/>
          <w:color w:val="auto"/>
          <w:sz w:val="24"/>
          <w:highlight w:val="none"/>
        </w:rPr>
        <w:t xml:space="preserve">残疾人福利性单位声明函</w:t>
      </w:r>
      <w:bookmarkEnd w:id="3"/>
      <w:r/>
      <w:r/>
    </w:p>
    <w:p>
      <w:pPr>
        <w:pStyle w:val="834"/>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15"/>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p>
    <w:p>
      <w:pPr>
        <w:pStyle w:val="1015"/>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单位的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供应商（盖章）：</w:t>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 xml:space="preserve">注：若响应单位非残疾人福利性单位，响应文件内无需放入此声明。</w:t>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jc w:val="right"/>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hAnsi="宋体"/>
          <w:b/>
          <w:bCs/>
          <w:szCs w:val="21"/>
          <w:highlight w:val="none"/>
        </w:rPr>
      </w:pPr>
      <w:r>
        <w:rPr>
          <w:rFonts w:hint="eastAsia" w:hAnsi="宋体"/>
          <w:b/>
          <w:bCs/>
          <w:szCs w:val="21"/>
          <w:highlight w:val="none"/>
        </w:rPr>
        <w:t xml:space="preserve">格式1</w:t>
      </w:r>
      <w:r>
        <w:rPr>
          <w:rFonts w:hint="eastAsia" w:hAnsi="宋体"/>
          <w:b/>
          <w:bCs/>
          <w:szCs w:val="21"/>
          <w:highlight w:val="none"/>
          <w:lang w:val="en-US" w:eastAsia="zh-CN"/>
        </w:rPr>
        <w:t xml:space="preserve">5</w:t>
      </w:r>
      <w:r>
        <w:rPr>
          <w:rFonts w:hint="eastAsia" w:hAnsi="宋体"/>
          <w:b/>
          <w:bCs/>
          <w:szCs w:val="21"/>
          <w:highlight w:val="none"/>
        </w:rPr>
        <w:t xml:space="preserve">、</w:t>
      </w:r>
      <w:r/>
    </w:p>
    <w:p>
      <w:pPr>
        <w:pStyle w:val="1048"/>
        <w:jc w:val="center"/>
        <w:spacing w:before="30" w:beforeAutospacing="0" w:after="30" w:afterAutospacing="0" w:line="480" w:lineRule="atLeast"/>
        <w:shd w:val="clear" w:color="auto" w:fill="ffffff"/>
        <w:widowControl/>
        <w:rPr>
          <w:rFonts w:hint="eastAsia" w:ascii="宋体" w:hAnsi="宋体" w:cs="宋体"/>
          <w:highlight w:val="none"/>
        </w:rPr>
      </w:pPr>
      <w:r>
        <w:rPr>
          <w:rStyle w:val="857"/>
          <w:rFonts w:hint="eastAsia" w:ascii="宋体" w:hAnsi="宋体" w:cs="宋体"/>
          <w:highlight w:val="none"/>
          <w:shd w:val="clear" w:color="auto" w:fill="ffffff"/>
        </w:rPr>
        <w:t xml:space="preserve">关于符合本国产品标准的声明函</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w:t>
      </w:r>
      <w:r>
        <w:rPr>
          <w:rStyle w:val="1019"/>
          <w:rFonts w:hint="eastAsia" w:ascii="宋体" w:hAnsi="宋体" w:cs="宋体"/>
          <w:i w:val="0"/>
          <w:sz w:val="21"/>
          <w:szCs w:val="21"/>
          <w:highlight w:val="none"/>
          <w:u w:val="single"/>
          <w:shd w:val="clear" w:color="auto" w:fill="ffffff"/>
        </w:rPr>
        <w:t xml:space="preserve">（产品名称1）  </w:t>
      </w:r>
      <w:r>
        <w:rPr>
          <w:rStyle w:val="1019"/>
          <w:rFonts w:hint="eastAsia" w:ascii="宋体" w:hAnsi="宋体" w:cs="宋体"/>
          <w:i w:val="0"/>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Style w:val="1019"/>
          <w:rFonts w:hint="eastAsia" w:ascii="宋体" w:hAnsi="宋体" w:cs="宋体"/>
          <w:i w:val="0"/>
          <w:sz w:val="21"/>
          <w:szCs w:val="21"/>
          <w:highlight w:val="none"/>
          <w:u w:val="single"/>
          <w:shd w:val="clear" w:color="auto" w:fill="ffffff"/>
        </w:rPr>
        <w:t xml:space="preserve">（厂名）  </w:t>
      </w:r>
      <w:r>
        <w:rPr>
          <w:rStyle w:val="1019"/>
          <w:rFonts w:hint="eastAsia" w:ascii="宋体" w:hAnsi="宋体" w:cs="宋体"/>
          <w:i w:val="0"/>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Style w:val="1019"/>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1019"/>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的中国境内生产的组件成本占比≥</w:t>
      </w:r>
      <w:r>
        <w:rPr>
          <w:rStyle w:val="1019"/>
          <w:rFonts w:hint="eastAsia" w:ascii="宋体" w:hAnsi="宋体" w:cs="宋体"/>
          <w:i w:val="0"/>
          <w:sz w:val="21"/>
          <w:szCs w:val="21"/>
          <w:highlight w:val="none"/>
          <w:shd w:val="clear" w:color="auto" w:fill="ffffff"/>
        </w:rPr>
        <w:t xml:space="preserve">（规定比例）</w:t>
      </w:r>
      <w:r>
        <w:rPr>
          <w:rStyle w:val="1019"/>
          <w:rFonts w:hint="eastAsia" w:ascii="宋体" w:hAnsi="宋体" w:cs="宋体"/>
          <w:i w:val="0"/>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Style w:val="1019"/>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1019"/>
          <w:rFonts w:hint="eastAsia" w:ascii="宋体" w:hAnsi="宋体" w:cs="宋体"/>
          <w:i w:val="0"/>
          <w:sz w:val="21"/>
          <w:szCs w:val="21"/>
          <w:highlight w:val="none"/>
          <w:u w:val="single"/>
          <w:shd w:val="clear" w:color="auto" w:fill="ffffff"/>
        </w:rPr>
        <w:t xml:space="preserve">（关键组件）   </w:t>
      </w:r>
      <w:r>
        <w:rPr>
          <w:rStyle w:val="1019"/>
          <w:rFonts w:hint="eastAsia" w:ascii="宋体" w:hAnsi="宋体" w:cs="宋体"/>
          <w:i w:val="0"/>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Style w:val="1019"/>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w:t>
      </w:r>
      <w:r>
        <w:rPr>
          <w:rStyle w:val="1019"/>
          <w:rFonts w:hint="eastAsia" w:ascii="宋体" w:hAnsi="宋体" w:cs="宋体"/>
          <w:i w:val="0"/>
          <w:sz w:val="21"/>
          <w:szCs w:val="21"/>
          <w:highlight w:val="none"/>
          <w:u w:val="single"/>
          <w:shd w:val="clear" w:color="auto" w:fill="ffffff"/>
        </w:rPr>
        <w:t xml:space="preserve">（关键工序）    </w:t>
      </w:r>
      <w:r>
        <w:rPr>
          <w:rStyle w:val="1019"/>
          <w:rFonts w:hint="eastAsia" w:ascii="宋体" w:hAnsi="宋体" w:cs="宋体"/>
          <w:i w:val="0"/>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w:t>
      </w:r>
      <w:r>
        <w:rPr>
          <w:rStyle w:val="1019"/>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，生产厂为</w:t>
      </w:r>
      <w:r>
        <w:rPr>
          <w:rStyle w:val="1019"/>
          <w:rFonts w:hint="eastAsia" w:ascii="宋体" w:hAnsi="宋体" w:cs="宋体"/>
          <w:i w:val="0"/>
          <w:sz w:val="21"/>
          <w:szCs w:val="21"/>
          <w:highlight w:val="none"/>
          <w:u w:val="single"/>
          <w:shd w:val="clear" w:color="auto" w:fill="ffffff"/>
        </w:rPr>
        <w:t xml:space="preserve">（厂名）  </w:t>
      </w:r>
      <w:r>
        <w:rPr>
          <w:rFonts w:hint="eastAsia" w:ascii="宋体" w:hAnsi="宋体" w:cs="宋体"/>
          <w:sz w:val="21"/>
          <w:szCs w:val="21"/>
          <w:highlight w:val="none"/>
          <w:shd w:val="clear" w:color="auto" w:fill="ffffff"/>
        </w:rPr>
        <w:t xml:space="preserve">，厂址为</w:t>
      </w:r>
      <w:r>
        <w:rPr>
          <w:rStyle w:val="1019"/>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1019"/>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的中国境内生产的组件成本占比≥</w:t>
      </w:r>
      <w:r>
        <w:rPr>
          <w:rStyle w:val="1019"/>
          <w:rFonts w:hint="eastAsia" w:ascii="宋体" w:hAnsi="宋体" w:cs="宋体"/>
          <w:i w:val="0"/>
          <w:sz w:val="21"/>
          <w:szCs w:val="21"/>
          <w:highlight w:val="none"/>
          <w:shd w:val="clear" w:color="auto" w:fill="ffffff"/>
        </w:rPr>
        <w:t xml:space="preserve">（规定比例）</w:t>
      </w:r>
      <w:r>
        <w:rPr>
          <w:rFonts w:hint="eastAsia" w:ascii="宋体" w:hAnsi="宋体" w:cs="宋体"/>
          <w:sz w:val="21"/>
          <w:szCs w:val="21"/>
          <w:highlight w:val="none"/>
          <w:shd w:val="clear" w:color="auto" w:fill="ffffff"/>
        </w:rPr>
        <w:t xml:space="preserve">。</w:t>
      </w:r>
      <w:r>
        <w:rPr>
          <w:rStyle w:val="1019"/>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1019"/>
          <w:rFonts w:hint="eastAsia" w:ascii="宋体" w:hAnsi="宋体" w:cs="宋体"/>
          <w:i w:val="0"/>
          <w:sz w:val="21"/>
          <w:szCs w:val="21"/>
          <w:highlight w:val="none"/>
          <w:u w:val="single"/>
          <w:shd w:val="clear" w:color="auto" w:fill="ffffff"/>
        </w:rPr>
        <w:t xml:space="preserve">（关键组件）  </w:t>
      </w:r>
      <w:r>
        <w:rPr>
          <w:rFonts w:hint="eastAsia" w:ascii="宋体" w:hAnsi="宋体" w:cs="宋体"/>
          <w:sz w:val="21"/>
          <w:szCs w:val="21"/>
          <w:highlight w:val="none"/>
          <w:shd w:val="clear" w:color="auto" w:fill="ffffff"/>
        </w:rPr>
        <w:t xml:space="preserve">在中国境内生产。</w:t>
      </w:r>
      <w:r>
        <w:rPr>
          <w:rStyle w:val="1019"/>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1019"/>
          <w:rFonts w:hint="eastAsia" w:ascii="宋体" w:hAnsi="宋体" w:cs="宋体"/>
          <w:i w:val="0"/>
          <w:sz w:val="21"/>
          <w:szCs w:val="21"/>
          <w:highlight w:val="none"/>
          <w:u w:val="single"/>
          <w:shd w:val="clear" w:color="auto" w:fill="ffffff"/>
        </w:rPr>
        <w:t xml:space="preserve">（关键工序）  </w:t>
      </w:r>
      <w:r>
        <w:rPr>
          <w:rFonts w:hint="eastAsia" w:ascii="宋体" w:hAnsi="宋体" w:cs="宋体"/>
          <w:sz w:val="21"/>
          <w:szCs w:val="21"/>
          <w:highlight w:val="none"/>
          <w:shd w:val="clear" w:color="auto" w:fill="ffffff"/>
        </w:rPr>
        <w:t xml:space="preserve">在中国境内完成。</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p>
    <w:p>
      <w:pPr>
        <w:pStyle w:val="1048"/>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1048"/>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公司（单位）名称（盖章）：　</w:t>
      </w:r>
      <w:r/>
    </w:p>
    <w:p>
      <w:pPr>
        <w:pStyle w:val="1048"/>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日期：　年　月　日</w:t>
      </w:r>
      <w:r/>
    </w:p>
    <w:p>
      <w:pPr>
        <w:pStyle w:val="1048"/>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__________________</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p>
    <w:p>
      <w:pPr>
        <w:pStyle w:val="1048"/>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p>
    <w:p>
      <w:pPr>
        <w:ind w:right="480" w:firstLine="420"/>
        <w:jc w:val="both"/>
        <w:spacing w:line="360" w:lineRule="auto"/>
        <w:rPr>
          <w:rFonts w:hint="eastAsia" w:hAnsi="宋体" w:cs="宋体"/>
          <w:sz w:val="21"/>
          <w:szCs w:val="21"/>
          <w:highlight w:val="none"/>
          <w:shd w:val="clear" w:color="auto" w:fill="ffffff"/>
        </w:rPr>
      </w:pPr>
      <w:r>
        <w:rPr>
          <w:rFonts w:hint="eastAsia" w:hAnsi="宋体" w:cs="宋体"/>
          <w:sz w:val="21"/>
          <w:szCs w:val="21"/>
          <w:highlight w:val="none"/>
          <w:shd w:val="clear" w:color="auto" w:fill="ffffff"/>
        </w:rPr>
        <w:t xml:space="preserve">5.该产品的关键工序要求实施前，“关键工序”栏可不填，下同。</w:t>
      </w:r>
      <w:r/>
    </w:p>
    <w:p>
      <w:pPr>
        <w:ind w:right="480" w:firstLine="420"/>
        <w:jc w:val="both"/>
        <w:spacing w:line="360" w:lineRule="auto"/>
        <w:rPr>
          <w:rFonts w:hint="eastAsia" w:hAnsi="宋体" w:cs="宋体"/>
          <w:sz w:val="21"/>
          <w:szCs w:val="21"/>
          <w:highlight w:val="none"/>
          <w:shd w:val="clear" w:color="auto" w:fill="ffffff"/>
        </w:rPr>
      </w:pPr>
      <w:r>
        <w:rPr>
          <w:rFonts w:hint="eastAsia" w:hAnsi="宋体" w:cs="宋体"/>
          <w:sz w:val="21"/>
          <w:szCs w:val="21"/>
          <w:highlight w:val="none"/>
          <w:shd w:val="clear" w:color="auto" w:fill="ffffff"/>
        </w:rPr>
      </w:r>
      <w:r/>
    </w:p>
    <w:p>
      <w:pPr>
        <w:ind w:right="480"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（全文完）</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咯格" w:date="2026-08-17T13:35:57Z">
    <w:p w14:paraId="00000001" w14:textId="00000001">
      <w:pPr>
        <w:spacing w:line="240" w:after="0" w:lineRule="auto" w:before="0"/>
        <w:ind w:firstLine="0" w:left="0" w:right="0"/>
        <w:jc w:val="left"/>
      </w:pPr>
      <w:r>
        <w:rPr>
          <w:rFonts w:eastAsia="Arial" w:ascii="Arial" w:hAnsi="Arial" w:cs="Arial"/>
          <w:sz w:val="22"/>
        </w:rPr>
        <w:t xml:space="preserve">建议取消该评分项</w:t>
      </w:r>
    </w:p>
  </w:comment>
  <w:comment w:id="1" w:author="咯格" w:date="2026-08-17T13:35:11Z">
    <w:p w14:paraId="00000002" w14:textId="00000002">
      <w:pPr>
        <w:spacing w:line="240" w:after="0" w:lineRule="auto" w:before="0"/>
        <w:ind w:firstLine="0" w:left="0" w:right="0"/>
        <w:jc w:val="left"/>
      </w:pPr>
      <w:r>
        <w:rPr>
          <w:rFonts w:eastAsia="Arial" w:ascii="Arial" w:hAnsi="Arial" w:cs="Arial"/>
          <w:sz w:val="22"/>
        </w:rPr>
        <w:t xml:space="preserve">建议设置价格分</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772AEF9A"/>
  <w16cid:commentId w16cid:paraId="00000002" w16cid:durableId="6E298B9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93345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3"/>
                            <w:jc w:val="center"/>
                            <w:tabs>
                              <w:tab w:val="center" w:pos="4153" w:leader="none"/>
                              <w:tab w:val="clear" w:pos="7143" w:leader="none"/>
                              <w:tab w:val="right" w:pos="8306" w:leader="none"/>
                              <w:tab w:val="clear" w:pos="14287" w:leader="none"/>
                            </w:tabs>
                            <w:rPr>
                              <w:rStyle w:val="750"/>
                            </w:rPr>
                          </w:pPr>
                          <w:r>
                            <w:fldChar w:fldCharType="begin"/>
                          </w:r>
                          <w:r>
                            <w:rPr>
                              <w:rStyle w:val="750"/>
                            </w:rPr>
                            <w:instrText xml:space="preserve">PAGE  </w:instrText>
                          </w:r>
                          <w:r>
                            <w:fldChar w:fldCharType="separate"/>
                          </w:r>
                          <w:r>
                            <w:rPr>
                              <w:rStyle w:val="750"/>
                            </w:rPr>
                            <w:t xml:space="preserve">55</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7.3pt;mso-position-vertical:absolute;width:144.0pt;height:144.0pt;mso-wrap-distance-left:9.0pt;mso-wrap-distance-top:0.0pt;mso-wrap-distance-right:9.0pt;mso-wrap-distance-bottom:0.0pt;visibility:visible;" filled="f" stroked="f">
              <v:textbox inset="0,0,0,0">
                <w:txbxContent>
                  <w:p>
                    <w:pPr>
                      <w:pStyle w:val="733"/>
                      <w:jc w:val="center"/>
                      <w:tabs>
                        <w:tab w:val="center" w:pos="4153" w:leader="none"/>
                        <w:tab w:val="clear" w:pos="7143" w:leader="none"/>
                        <w:tab w:val="right" w:pos="8306" w:leader="none"/>
                        <w:tab w:val="clear" w:pos="14287" w:leader="none"/>
                      </w:tabs>
                      <w:rPr>
                        <w:rStyle w:val="750"/>
                      </w:rPr>
                    </w:pPr>
                    <w:r>
                      <w:fldChar w:fldCharType="begin"/>
                    </w:r>
                    <w:r>
                      <w:rPr>
                        <w:rStyle w:val="750"/>
                      </w:rPr>
                      <w:instrText xml:space="preserve">PAGE  </w:instrText>
                    </w:r>
                    <w:r>
                      <w:fldChar w:fldCharType="separate"/>
                    </w:r>
                    <w:r>
                      <w:rPr>
                        <w:rStyle w:val="750"/>
                      </w:rPr>
                      <w:t xml:space="preserve">55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etween w:val="none" w:color="000000" w:sz="0" w:space="0"/>
      </w:pBdr>
      <w:framePr w:wrap="around" w:vAnchor="text" w:hAnchor="margin" w:xAlign="center" w:y="1"/>
    </w:pPr>
    <w:r>
      <w:fldChar w:fldCharType="begin"/>
    </w:r>
    <w:r>
      <w:rPr>
        <w:rStyle w:val="1018"/>
      </w:rPr>
      <w:instrText xml:space="preserve"> PAGE </w:instrText>
    </w:r>
    <w:r>
      <w:fldChar w:fldCharType="separate"/>
    </w:r>
    <w:r>
      <w:rPr>
        <w:rStyle w:val="1018"/>
      </w:rPr>
      <w:t xml:space="preserve">- 26 -</w:t>
    </w:r>
    <w:r>
      <w:fldChar w:fldCharType="end"/>
    </w:r>
    <w:r/>
  </w:p>
  <w:p>
    <w:pPr>
      <w:pStyle w:val="10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both"/>
      <w:spacing w:line="240" w:lineRule="auto"/>
      <w:tabs>
        <w:tab w:val="center" w:pos="4153" w:leader="none"/>
        <w:tab w:val="clear" w:pos="7143" w:leader="none"/>
        <w:tab w:val="right" w:pos="8306" w:leader="none"/>
        <w:tab w:val="clear" w:pos="14287" w:leader="none"/>
      </w:tabs>
      <w:rPr>
        <w:rFonts w:hint="eastAsia" w:ascii="宋体" w:hAnsi="宋体" w:eastAsia="宋体" w:cs="宋体"/>
        <w:sz w:val="18"/>
        <w:szCs w:val="18"/>
        <w:lang w:val="en-US" w:eastAsia="zh-CN"/>
      </w:rPr>
      <w:pBdr>
        <w:bottom w:val="single" w:color="auto" w:sz="6" w:space="0"/>
      </w:pBdr>
    </w:pPr>
    <w:r>
      <w:rPr>
        <w:rFonts w:hint="eastAsia" w:ascii="宋体" w:hAnsi="宋体" w:eastAsia="宋体" w:cs="宋体"/>
        <w:sz w:val="18"/>
        <w:szCs w:val="18"/>
        <w:lang w:eastAsia="zh-CN"/>
      </w:rPr>
      <w:t xml:space="preserve">苏州华升立合工程管理咨询有限公司</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JSZC-320506-HSLH-C2026-0009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第%1条"/>
      <w:lvlJc w:val="left"/>
      <w:pPr>
        <w:ind w:left="1560" w:hanging="840"/>
        <w:tabs>
          <w:tab w:val="left" w:pos="1560" w:leader="none"/>
        </w:tabs>
      </w:pPr>
      <w:rPr>
        <w:rFonts w:hint="default"/>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咯格">
    <w15:presenceInfo w15:providerId="WPS Office" w15:userId="15571480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78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90"/>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1"/>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link w:val="79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9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95"/>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段"/>
    <w:next w:val="70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19">
    <w:name w:val="toc 7"/>
    <w:basedOn w:val="706"/>
    <w:next w:val="706"/>
    <w:uiPriority w:val="39"/>
    <w:unhideWhenUsed/>
    <w:qFormat/>
    <w:pPr>
      <w:ind w:left="1701"/>
      <w:spacing w:after="57"/>
    </w:pPr>
  </w:style>
  <w:style w:type="paragraph" w:styleId="720">
    <w:name w:val="Normal Indent"/>
    <w:basedOn w:val="706"/>
    <w:next w:val="706"/>
    <w:uiPriority w:val="0"/>
    <w:qFormat/>
    <w:pPr>
      <w:ind w:firstLine="420"/>
    </w:pPr>
    <w:rPr>
      <w:szCs w:val="20"/>
    </w:r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Document Map"/>
    <w:basedOn w:val="706"/>
    <w:next w:val="723"/>
    <w:uiPriority w:val="0"/>
    <w:qFormat/>
    <w:pPr>
      <w:shd w:val="clear" w:color="auto" w:fill="000080"/>
    </w:pPr>
  </w:style>
  <w:style w:type="paragraph" w:styleId="723">
    <w:name w:val="Plain Text"/>
    <w:basedOn w:val="706"/>
    <w:uiPriority w:val="0"/>
    <w:qFormat/>
    <w:pPr>
      <w:jc w:val="left"/>
      <w:widowControl/>
    </w:pPr>
    <w:rPr>
      <w:rFonts w:hAnsi="Courier New"/>
      <w:sz w:val="21"/>
      <w:szCs w:val="21"/>
    </w:rPr>
  </w:style>
  <w:style w:type="paragraph" w:styleId="724">
    <w:name w:val="annotation text"/>
    <w:basedOn w:val="706"/>
    <w:link w:val="1041"/>
    <w:uiPriority w:val="99"/>
    <w:semiHidden/>
    <w:unhideWhenUsed/>
    <w:qFormat/>
    <w:pPr>
      <w:jc w:val="left"/>
    </w:pPr>
  </w:style>
  <w:style w:type="paragraph" w:styleId="725">
    <w:name w:val="Body Text"/>
    <w:basedOn w:val="706"/>
    <w:next w:val="706"/>
    <w:uiPriority w:val="0"/>
    <w:semiHidden/>
    <w:qFormat/>
    <w:rPr>
      <w:rFonts w:ascii="Arial" w:hAnsi="Arial" w:eastAsia="Arial" w:cs="Arial"/>
      <w:szCs w:val="21"/>
      <w:lang w:eastAsia="en-US"/>
    </w:rPr>
  </w:style>
  <w:style w:type="paragraph" w:styleId="726">
    <w:name w:val="Body Text Indent"/>
    <w:basedOn w:val="706"/>
    <w:next w:val="706"/>
    <w:uiPriority w:val="0"/>
    <w:qFormat/>
    <w:pPr>
      <w:ind w:firstLine="560"/>
      <w:jc w:val="left"/>
      <w:spacing w:line="300" w:lineRule="auto"/>
    </w:pPr>
    <w:rPr>
      <w:sz w:val="28"/>
    </w:rPr>
  </w:style>
  <w:style w:type="paragraph" w:styleId="727">
    <w:name w:val="Block Text"/>
    <w:basedOn w:val="706"/>
    <w:uiPriority w:val="0"/>
    <w:qFormat/>
    <w:pPr>
      <w:ind w:left="630" w:right="-609" w:firstLine="420"/>
      <w:spacing w:line="360" w:lineRule="auto"/>
    </w:pPr>
    <w:rPr>
      <w:rFonts w:hint="eastAsia" w:ascii="仿宋_GB2312" w:hAnsi="Times New Roman" w:eastAsia="仿宋_GB2312" w:cs="Times New Roman"/>
      <w:szCs w:val="20"/>
    </w:rPr>
  </w:style>
  <w:style w:type="paragraph" w:styleId="728">
    <w:name w:val="toc 5"/>
    <w:basedOn w:val="706"/>
    <w:next w:val="706"/>
    <w:uiPriority w:val="39"/>
    <w:unhideWhenUsed/>
    <w:qFormat/>
    <w:pPr>
      <w:ind w:left="1134"/>
      <w:spacing w:after="57"/>
    </w:pPr>
  </w:style>
  <w:style w:type="paragraph" w:styleId="729">
    <w:name w:val="toc 3"/>
    <w:basedOn w:val="706"/>
    <w:next w:val="706"/>
    <w:uiPriority w:val="39"/>
    <w:unhideWhenUsed/>
    <w:qFormat/>
    <w:pPr>
      <w:ind w:left="567"/>
      <w:spacing w:after="57"/>
    </w:pPr>
  </w:style>
  <w:style w:type="paragraph" w:styleId="730">
    <w:name w:val="toc 8"/>
    <w:basedOn w:val="706"/>
    <w:next w:val="706"/>
    <w:uiPriority w:val="39"/>
    <w:unhideWhenUsed/>
    <w:qFormat/>
    <w:pPr>
      <w:ind w:left="1984"/>
      <w:spacing w:after="57"/>
    </w:pPr>
  </w:style>
  <w:style w:type="paragraph" w:styleId="731">
    <w:name w:val="Date"/>
    <w:basedOn w:val="706"/>
    <w:next w:val="706"/>
    <w:link w:val="1043"/>
    <w:uiPriority w:val="0"/>
    <w:qFormat/>
    <w:pPr>
      <w:ind w:left="100"/>
    </w:pPr>
    <w:rPr>
      <w:sz w:val="36"/>
      <w:szCs w:val="20"/>
    </w:rPr>
  </w:style>
  <w:style w:type="paragraph" w:styleId="732">
    <w:name w:val="endnote text"/>
    <w:basedOn w:val="706"/>
    <w:link w:val="807"/>
    <w:uiPriority w:val="99"/>
    <w:semiHidden/>
    <w:unhideWhenUsed/>
    <w:qFormat/>
    <w:rPr>
      <w:sz w:val="20"/>
    </w:rPr>
  </w:style>
  <w:style w:type="paragraph" w:styleId="733">
    <w:name w:val="Footer"/>
    <w:basedOn w:val="706"/>
    <w:link w:val="805"/>
    <w:uiPriority w:val="99"/>
    <w:unhideWhenUsed/>
    <w:qFormat/>
    <w:pPr>
      <w:tabs>
        <w:tab w:val="center" w:pos="7143" w:leader="none"/>
        <w:tab w:val="right" w:pos="14287" w:leader="none"/>
      </w:tabs>
    </w:pPr>
  </w:style>
  <w:style w:type="paragraph" w:styleId="734">
    <w:name w:val="envelope return"/>
    <w:basedOn w:val="706"/>
    <w:uiPriority w:val="0"/>
    <w:qFormat/>
    <w:rPr>
      <w:rFonts w:ascii="Arial" w:hAnsi="Arial" w:eastAsia="楷体_GB2312" w:cs="Times New Roman"/>
      <w:sz w:val="26"/>
    </w:rPr>
  </w:style>
  <w:style w:type="paragraph" w:styleId="735">
    <w:name w:val="Header"/>
    <w:basedOn w:val="706"/>
    <w:link w:val="804"/>
    <w:uiPriority w:val="99"/>
    <w:unhideWhenUsed/>
    <w:qFormat/>
    <w:pPr>
      <w:tabs>
        <w:tab w:val="center" w:pos="7143" w:leader="none"/>
        <w:tab w:val="right" w:pos="14287" w:leader="none"/>
      </w:tabs>
    </w:pPr>
  </w:style>
  <w:style w:type="paragraph" w:styleId="736">
    <w:name w:val="toc 1"/>
    <w:basedOn w:val="706"/>
    <w:next w:val="706"/>
    <w:uiPriority w:val="39"/>
    <w:unhideWhenUsed/>
    <w:qFormat/>
    <w:pPr>
      <w:spacing w:after="57"/>
    </w:pPr>
  </w:style>
  <w:style w:type="paragraph" w:styleId="737">
    <w:name w:val="toc 4"/>
    <w:basedOn w:val="706"/>
    <w:next w:val="706"/>
    <w:uiPriority w:val="39"/>
    <w:unhideWhenUsed/>
    <w:qFormat/>
    <w:pPr>
      <w:ind w:left="850"/>
      <w:spacing w:after="57"/>
    </w:pPr>
  </w:style>
  <w:style w:type="paragraph" w:styleId="738">
    <w:name w:val="Subtitle"/>
    <w:basedOn w:val="706"/>
    <w:next w:val="706"/>
    <w:link w:val="799"/>
    <w:uiPriority w:val="11"/>
    <w:qFormat/>
    <w:pPr>
      <w:spacing w:before="200" w:after="200"/>
    </w:pPr>
    <w:rPr>
      <w:sz w:val="24"/>
    </w:rPr>
  </w:style>
  <w:style w:type="paragraph" w:styleId="739">
    <w:name w:val="footnote text"/>
    <w:basedOn w:val="706"/>
    <w:link w:val="806"/>
    <w:uiPriority w:val="99"/>
    <w:semiHidden/>
    <w:unhideWhenUsed/>
    <w:qFormat/>
    <w:pPr>
      <w:spacing w:after="40"/>
    </w:pPr>
    <w:rPr>
      <w:sz w:val="18"/>
    </w:rPr>
  </w:style>
  <w:style w:type="paragraph" w:styleId="740">
    <w:name w:val="toc 6"/>
    <w:basedOn w:val="706"/>
    <w:next w:val="706"/>
    <w:uiPriority w:val="39"/>
    <w:unhideWhenUsed/>
    <w:qFormat/>
    <w:pPr>
      <w:ind w:left="1417"/>
      <w:spacing w:after="57"/>
    </w:pPr>
  </w:style>
  <w:style w:type="paragraph" w:styleId="741">
    <w:name w:val="table of figures"/>
    <w:basedOn w:val="706"/>
    <w:next w:val="706"/>
    <w:uiPriority w:val="99"/>
    <w:unhideWhenUsed/>
    <w:qFormat/>
  </w:style>
  <w:style w:type="paragraph" w:styleId="742">
    <w:name w:val="toc 2"/>
    <w:basedOn w:val="706"/>
    <w:next w:val="706"/>
    <w:uiPriority w:val="39"/>
    <w:unhideWhenUsed/>
    <w:qFormat/>
    <w:pPr>
      <w:ind w:left="283"/>
      <w:spacing w:after="57"/>
    </w:pPr>
  </w:style>
  <w:style w:type="paragraph" w:styleId="743">
    <w:name w:val="toc 9"/>
    <w:basedOn w:val="706"/>
    <w:next w:val="706"/>
    <w:uiPriority w:val="39"/>
    <w:unhideWhenUsed/>
    <w:qFormat/>
    <w:pPr>
      <w:ind w:left="2268"/>
      <w:spacing w:after="57"/>
    </w:pPr>
  </w:style>
  <w:style w:type="paragraph" w:styleId="744">
    <w:name w:val="Normal (Web)"/>
    <w:basedOn w:val="706"/>
    <w:uiPriority w:val="0"/>
    <w:qFormat/>
    <w:pPr>
      <w:jc w:val="left"/>
      <w:spacing w:before="100" w:beforeAutospacing="1" w:after="100" w:afterAutospacing="1"/>
      <w:widowControl/>
    </w:pPr>
    <w:rPr>
      <w:rFonts w:hint="eastAsia" w:ascii="宋体" w:hAnsi="宋体"/>
      <w:sz w:val="24"/>
      <w:szCs w:val="24"/>
    </w:rPr>
  </w:style>
  <w:style w:type="paragraph" w:styleId="745">
    <w:name w:val="Title"/>
    <w:basedOn w:val="706"/>
    <w:next w:val="706"/>
    <w:link w:val="798"/>
    <w:uiPriority w:val="10"/>
    <w:qFormat/>
    <w:pPr>
      <w:contextualSpacing/>
      <w:spacing w:before="300" w:after="200"/>
    </w:pPr>
    <w:rPr>
      <w:sz w:val="48"/>
      <w:szCs w:val="48"/>
    </w:rPr>
  </w:style>
  <w:style w:type="paragraph" w:styleId="746">
    <w:name w:val="annotation subject"/>
    <w:basedOn w:val="724"/>
    <w:next w:val="724"/>
    <w:link w:val="1042"/>
    <w:uiPriority w:val="99"/>
    <w:semiHidden/>
    <w:unhideWhenUsed/>
    <w:qFormat/>
    <w:rPr>
      <w:b/>
      <w:bCs/>
    </w:rPr>
  </w:style>
  <w:style w:type="paragraph" w:styleId="747">
    <w:name w:val="Body Text First Indent 2"/>
    <w:basedOn w:val="726"/>
    <w:uiPriority w:val="0"/>
    <w:qFormat/>
    <w:pPr>
      <w:ind w:firstLine="420"/>
      <w:jc w:val="both"/>
    </w:pPr>
    <w:rPr>
      <w:rFonts w:eastAsia="楷体_GB2312"/>
      <w:szCs w:val="20"/>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page number"/>
    <w:basedOn w:val="716"/>
    <w:uiPriority w:val="0"/>
    <w:qFormat/>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annotation reference"/>
    <w:basedOn w:val="716"/>
    <w:uiPriority w:val="99"/>
    <w:semiHidden/>
    <w:unhideWhenUsed/>
    <w:qFormat/>
    <w:rPr>
      <w:sz w:val="21"/>
      <w:szCs w:val="21"/>
    </w:rPr>
  </w:style>
  <w:style w:type="character" w:styleId="753">
    <w:name w:val="footnote reference"/>
    <w:uiPriority w:val="99"/>
    <w:unhideWhenUsed/>
    <w:qFormat/>
    <w:rPr>
      <w:vertAlign w:val="superscript"/>
    </w:rPr>
  </w:style>
  <w:style w:type="character" w:styleId="754" w:customStyle="1">
    <w:name w:val="Heading 1 Char"/>
    <w:basedOn w:val="716"/>
    <w:uiPriority w:val="9"/>
    <w:qFormat/>
    <w:rPr>
      <w:rFonts w:ascii="Arial" w:hAnsi="Arial" w:eastAsia="Arial" w:cs="Arial"/>
      <w:sz w:val="40"/>
      <w:szCs w:val="40"/>
    </w:rPr>
  </w:style>
  <w:style w:type="character" w:styleId="755" w:customStyle="1">
    <w:name w:val="Heading 2 Char"/>
    <w:basedOn w:val="716"/>
    <w:uiPriority w:val="9"/>
    <w:qFormat/>
    <w:rPr>
      <w:rFonts w:ascii="Arial" w:hAnsi="Arial" w:eastAsia="Arial" w:cs="Arial"/>
      <w:sz w:val="34"/>
    </w:rPr>
  </w:style>
  <w:style w:type="character" w:styleId="756" w:customStyle="1">
    <w:name w:val="Heading 5 Char"/>
    <w:basedOn w:val="716"/>
    <w:uiPriority w:val="9"/>
    <w:qFormat/>
    <w:rPr>
      <w:rFonts w:ascii="Arial" w:hAnsi="Arial" w:eastAsia="Arial" w:cs="Arial"/>
      <w:b/>
      <w:bCs/>
      <w:sz w:val="24"/>
      <w:szCs w:val="24"/>
    </w:rPr>
  </w:style>
  <w:style w:type="character" w:styleId="757" w:customStyle="1">
    <w:name w:val="Heading 6 Char"/>
    <w:basedOn w:val="716"/>
    <w:uiPriority w:val="9"/>
    <w:qFormat/>
    <w:rPr>
      <w:rFonts w:ascii="Arial" w:hAnsi="Arial" w:eastAsia="Arial" w:cs="Arial"/>
      <w:b/>
      <w:bCs/>
      <w:sz w:val="22"/>
      <w:szCs w:val="22"/>
    </w:rPr>
  </w:style>
  <w:style w:type="character" w:styleId="758" w:customStyle="1">
    <w:name w:val="Heading 7 Char"/>
    <w:basedOn w:val="716"/>
    <w:uiPriority w:val="9"/>
    <w:qFormat/>
    <w:rPr>
      <w:rFonts w:ascii="Arial" w:hAnsi="Arial" w:eastAsia="Arial" w:cs="Arial"/>
      <w:b/>
      <w:bCs/>
      <w:i/>
      <w:iCs/>
      <w:sz w:val="22"/>
      <w:szCs w:val="22"/>
    </w:rPr>
  </w:style>
  <w:style w:type="character" w:styleId="759" w:customStyle="1">
    <w:name w:val="Heading 8 Char"/>
    <w:basedOn w:val="716"/>
    <w:uiPriority w:val="9"/>
    <w:qFormat/>
    <w:rPr>
      <w:rFonts w:ascii="Arial" w:hAnsi="Arial" w:eastAsia="Arial" w:cs="Arial"/>
      <w:i/>
      <w:iCs/>
      <w:sz w:val="22"/>
      <w:szCs w:val="22"/>
    </w:rPr>
  </w:style>
  <w:style w:type="character" w:styleId="760" w:customStyle="1">
    <w:name w:val="Heading 9 Char"/>
    <w:basedOn w:val="716"/>
    <w:uiPriority w:val="9"/>
    <w:qFormat/>
    <w:rPr>
      <w:rFonts w:ascii="Arial" w:hAnsi="Arial" w:eastAsia="Arial" w:cs="Arial"/>
      <w:i/>
      <w:iCs/>
      <w:sz w:val="21"/>
      <w:szCs w:val="21"/>
    </w:rPr>
  </w:style>
  <w:style w:type="character" w:styleId="761" w:customStyle="1">
    <w:name w:val="Title Char"/>
    <w:basedOn w:val="716"/>
    <w:uiPriority w:val="10"/>
    <w:qFormat/>
    <w:rPr>
      <w:sz w:val="48"/>
      <w:szCs w:val="48"/>
    </w:rPr>
  </w:style>
  <w:style w:type="character" w:styleId="762" w:customStyle="1">
    <w:name w:val="Subtitle Char"/>
    <w:basedOn w:val="716"/>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16"/>
    <w:uiPriority w:val="99"/>
    <w:qFormat/>
  </w:style>
  <w:style w:type="character" w:styleId="766" w:customStyle="1">
    <w:name w:val="Caption Char"/>
    <w:uiPriority w:val="99"/>
    <w:qFormat/>
  </w:style>
  <w:style w:type="table" w:styleId="767"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character" w:styleId="789" w:customStyle="1">
    <w:name w:val="标题 1 字符1"/>
    <w:link w:val="707"/>
    <w:uiPriority w:val="9"/>
    <w:qFormat/>
    <w:rPr>
      <w:rFonts w:ascii="Arial" w:hAnsi="Arial" w:eastAsia="Arial" w:cs="Arial"/>
      <w:sz w:val="40"/>
      <w:szCs w:val="40"/>
    </w:rPr>
  </w:style>
  <w:style w:type="character" w:styleId="790" w:customStyle="1">
    <w:name w:val="标题 2 字符1"/>
    <w:link w:val="708"/>
    <w:uiPriority w:val="9"/>
    <w:qFormat/>
    <w:rPr>
      <w:rFonts w:ascii="Arial" w:hAnsi="Arial" w:eastAsia="Arial" w:cs="Arial"/>
      <w:sz w:val="34"/>
    </w:rPr>
  </w:style>
  <w:style w:type="character" w:styleId="791" w:customStyle="1">
    <w:name w:val="标题 5 字符1"/>
    <w:link w:val="711"/>
    <w:uiPriority w:val="9"/>
    <w:qFormat/>
    <w:rPr>
      <w:rFonts w:ascii="Arial" w:hAnsi="Arial" w:eastAsia="Arial" w:cs="Arial"/>
      <w:b/>
      <w:bCs/>
      <w:sz w:val="24"/>
      <w:szCs w:val="24"/>
    </w:rPr>
  </w:style>
  <w:style w:type="character" w:styleId="792" w:customStyle="1">
    <w:name w:val="标题 6 字符1"/>
    <w:link w:val="712"/>
    <w:uiPriority w:val="9"/>
    <w:qFormat/>
    <w:rPr>
      <w:rFonts w:ascii="Arial" w:hAnsi="Arial" w:eastAsia="Arial" w:cs="Arial"/>
      <w:b/>
      <w:bCs/>
      <w:sz w:val="22"/>
      <w:szCs w:val="22"/>
    </w:rPr>
  </w:style>
  <w:style w:type="character" w:styleId="793" w:customStyle="1">
    <w:name w:val="标题 7 字符1"/>
    <w:link w:val="713"/>
    <w:uiPriority w:val="9"/>
    <w:qFormat/>
    <w:rPr>
      <w:rFonts w:ascii="Arial" w:hAnsi="Arial" w:eastAsia="Arial" w:cs="Arial"/>
      <w:b/>
      <w:bCs/>
      <w:i/>
      <w:iCs/>
      <w:sz w:val="22"/>
      <w:szCs w:val="22"/>
    </w:rPr>
  </w:style>
  <w:style w:type="character" w:styleId="794" w:customStyle="1">
    <w:name w:val="标题 8 字符1"/>
    <w:link w:val="714"/>
    <w:uiPriority w:val="9"/>
    <w:qFormat/>
    <w:rPr>
      <w:rFonts w:ascii="Arial" w:hAnsi="Arial" w:eastAsia="Arial" w:cs="Arial"/>
      <w:i/>
      <w:iCs/>
      <w:sz w:val="22"/>
      <w:szCs w:val="22"/>
    </w:rPr>
  </w:style>
  <w:style w:type="character" w:styleId="795" w:customStyle="1">
    <w:name w:val="标题 9 字符1"/>
    <w:link w:val="715"/>
    <w:uiPriority w:val="9"/>
    <w:qFormat/>
    <w:rPr>
      <w:rFonts w:ascii="Arial" w:hAnsi="Arial" w:eastAsia="Arial" w:cs="Arial"/>
      <w:i/>
      <w:iCs/>
      <w:sz w:val="21"/>
      <w:szCs w:val="21"/>
    </w:rPr>
  </w:style>
  <w:style w:type="paragraph" w:styleId="796">
    <w:name w:val="List Paragraph"/>
    <w:basedOn w:val="706"/>
    <w:uiPriority w:val="34"/>
    <w:qFormat/>
    <w:pPr>
      <w:contextualSpacing/>
      <w:ind w:left="720"/>
    </w:p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字符1"/>
    <w:link w:val="745"/>
    <w:uiPriority w:val="10"/>
    <w:qFormat/>
    <w:rPr>
      <w:sz w:val="48"/>
      <w:szCs w:val="48"/>
    </w:rPr>
  </w:style>
  <w:style w:type="character" w:styleId="799" w:customStyle="1">
    <w:name w:val="副标题 字符1"/>
    <w:link w:val="738"/>
    <w:uiPriority w:val="11"/>
    <w:qFormat/>
    <w:rPr>
      <w:sz w:val="24"/>
      <w:szCs w:val="24"/>
    </w:rPr>
  </w:style>
  <w:style w:type="paragraph" w:styleId="800">
    <w:name w:val="Quote"/>
    <w:basedOn w:val="706"/>
    <w:next w:val="706"/>
    <w:link w:val="801"/>
    <w:uiPriority w:val="29"/>
    <w:qFormat/>
    <w:pPr>
      <w:ind w:left="720" w:right="720"/>
    </w:pPr>
    <w:rPr>
      <w:i/>
    </w:rPr>
  </w:style>
  <w:style w:type="character" w:styleId="801" w:customStyle="1">
    <w:name w:val="引用 字符1"/>
    <w:link w:val="800"/>
    <w:uiPriority w:val="29"/>
    <w:qFormat/>
    <w:rPr>
      <w:i/>
    </w:rPr>
  </w:style>
  <w:style w:type="paragraph" w:styleId="802">
    <w:name w:val="Intense Quote"/>
    <w:basedOn w:val="706"/>
    <w:next w:val="706"/>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1"/>
    <w:link w:val="802"/>
    <w:uiPriority w:val="30"/>
    <w:qFormat/>
    <w:rPr>
      <w:i/>
    </w:rPr>
  </w:style>
  <w:style w:type="character" w:styleId="804" w:customStyle="1">
    <w:name w:val="页眉 字符1"/>
    <w:link w:val="735"/>
    <w:uiPriority w:val="99"/>
    <w:qFormat/>
  </w:style>
  <w:style w:type="character" w:styleId="805" w:customStyle="1">
    <w:name w:val="页脚 字符1"/>
    <w:link w:val="733"/>
    <w:uiPriority w:val="99"/>
    <w:qFormat/>
  </w:style>
  <w:style w:type="character" w:styleId="806" w:customStyle="1">
    <w:name w:val="脚注文本 字符1"/>
    <w:link w:val="739"/>
    <w:uiPriority w:val="99"/>
    <w:qFormat/>
    <w:rPr>
      <w:sz w:val="18"/>
    </w:rPr>
  </w:style>
  <w:style w:type="character" w:styleId="807" w:customStyle="1">
    <w:name w:val="尾注文本 字符1"/>
    <w:link w:val="732"/>
    <w:uiPriority w:val="99"/>
    <w:qFormat/>
    <w:rPr>
      <w:sz w:val="20"/>
    </w:rPr>
  </w:style>
  <w:style w:type="paragraph" w:styleId="808" w:customStyle="1">
    <w:name w:val="标题 11"/>
    <w:basedOn w:val="706"/>
    <w:next w:val="706"/>
    <w:link w:val="821"/>
    <w:uiPriority w:val="9"/>
    <w:qFormat/>
    <w:pPr>
      <w:keepLines/>
      <w:keepNext/>
      <w:spacing w:before="480" w:after="200"/>
      <w:outlineLvl w:val="0"/>
    </w:pPr>
    <w:rPr>
      <w:rFonts w:ascii="Arial" w:hAnsi="Arial" w:eastAsia="Arial" w:cs="Arial"/>
      <w:sz w:val="40"/>
      <w:szCs w:val="40"/>
    </w:rPr>
  </w:style>
  <w:style w:type="paragraph" w:styleId="809" w:customStyle="1">
    <w:name w:val="标题 211"/>
    <w:basedOn w:val="706"/>
    <w:next w:val="706"/>
    <w:link w:val="822"/>
    <w:uiPriority w:val="9"/>
    <w:qFormat/>
    <w:pPr>
      <w:keepLines/>
      <w:keepNext/>
      <w:spacing w:before="360" w:after="200"/>
      <w:outlineLvl w:val="1"/>
    </w:pPr>
    <w:rPr>
      <w:rFonts w:ascii="Arial" w:hAnsi="Arial" w:eastAsia="Arial" w:cs="Arial"/>
      <w:sz w:val="34"/>
    </w:rPr>
  </w:style>
  <w:style w:type="paragraph" w:styleId="810" w:customStyle="1">
    <w:name w:val="标题 311"/>
    <w:basedOn w:val="706"/>
    <w:next w:val="706"/>
    <w:uiPriority w:val="99"/>
    <w:qFormat/>
    <w:pPr>
      <w:keepLines/>
      <w:keepNext/>
      <w:spacing w:before="260" w:after="260" w:line="416" w:lineRule="auto"/>
      <w:outlineLvl w:val="2"/>
    </w:pPr>
    <w:rPr>
      <w:rFonts w:ascii="Calibri" w:hAnsi="Calibri"/>
      <w:b/>
      <w:bCs/>
      <w:sz w:val="32"/>
      <w:szCs w:val="32"/>
    </w:rPr>
  </w:style>
  <w:style w:type="paragraph" w:styleId="811" w:customStyle="1">
    <w:name w:val="标题 41"/>
    <w:basedOn w:val="706"/>
    <w:next w:val="706"/>
    <w:uiPriority w:val="0"/>
    <w:qFormat/>
    <w:pPr>
      <w:keepNext/>
      <w:outlineLvl w:val="3"/>
    </w:pPr>
    <w:rPr>
      <w:sz w:val="28"/>
      <w:szCs w:val="20"/>
    </w:rPr>
  </w:style>
  <w:style w:type="paragraph" w:styleId="812" w:customStyle="1">
    <w:name w:val="标题 51"/>
    <w:basedOn w:val="706"/>
    <w:next w:val="706"/>
    <w:link w:val="823"/>
    <w:uiPriority w:val="9"/>
    <w:qFormat/>
    <w:pPr>
      <w:keepLines/>
      <w:keepNext/>
      <w:spacing w:before="320" w:after="200"/>
      <w:outlineLvl w:val="4"/>
    </w:pPr>
    <w:rPr>
      <w:rFonts w:ascii="Arial" w:hAnsi="Arial" w:eastAsia="Arial" w:cs="Arial"/>
      <w:b/>
      <w:bCs/>
      <w:sz w:val="24"/>
    </w:rPr>
  </w:style>
  <w:style w:type="paragraph" w:styleId="813" w:customStyle="1">
    <w:name w:val="标题 61"/>
    <w:basedOn w:val="706"/>
    <w:next w:val="706"/>
    <w:link w:val="824"/>
    <w:uiPriority w:val="9"/>
    <w:qFormat/>
    <w:pPr>
      <w:keepLines/>
      <w:keepNext/>
      <w:spacing w:before="320" w:after="200"/>
      <w:outlineLvl w:val="5"/>
    </w:pPr>
    <w:rPr>
      <w:rFonts w:ascii="Arial" w:hAnsi="Arial" w:eastAsia="Arial" w:cs="Arial"/>
      <w:b/>
      <w:bCs/>
      <w:sz w:val="22"/>
      <w:szCs w:val="22"/>
    </w:rPr>
  </w:style>
  <w:style w:type="paragraph" w:styleId="814" w:customStyle="1">
    <w:name w:val="标题 71"/>
    <w:basedOn w:val="706"/>
    <w:next w:val="706"/>
    <w:link w:val="825"/>
    <w:uiPriority w:val="9"/>
    <w:qFormat/>
    <w:pPr>
      <w:keepLines/>
      <w:keepNext/>
      <w:spacing w:before="320" w:after="200"/>
      <w:outlineLvl w:val="6"/>
    </w:pPr>
    <w:rPr>
      <w:rFonts w:ascii="Arial" w:hAnsi="Arial" w:eastAsia="Arial" w:cs="Arial"/>
      <w:b/>
      <w:bCs/>
      <w:i/>
      <w:iCs/>
      <w:sz w:val="22"/>
      <w:szCs w:val="22"/>
    </w:rPr>
  </w:style>
  <w:style w:type="paragraph" w:styleId="815" w:customStyle="1">
    <w:name w:val="标题 81"/>
    <w:basedOn w:val="706"/>
    <w:next w:val="706"/>
    <w:link w:val="826"/>
    <w:uiPriority w:val="9"/>
    <w:qFormat/>
    <w:pPr>
      <w:keepLines/>
      <w:keepNext/>
      <w:spacing w:before="320" w:after="200"/>
      <w:outlineLvl w:val="7"/>
    </w:pPr>
    <w:rPr>
      <w:rFonts w:ascii="Arial" w:hAnsi="Arial" w:eastAsia="Arial" w:cs="Arial"/>
      <w:i/>
      <w:iCs/>
      <w:sz w:val="22"/>
      <w:szCs w:val="22"/>
    </w:rPr>
  </w:style>
  <w:style w:type="paragraph" w:styleId="816" w:customStyle="1">
    <w:name w:val="标题 91"/>
    <w:basedOn w:val="706"/>
    <w:next w:val="706"/>
    <w:link w:val="827"/>
    <w:uiPriority w:val="9"/>
    <w:qFormat/>
    <w:pPr>
      <w:keepLines/>
      <w:keepNext/>
      <w:spacing w:before="320" w:after="200"/>
      <w:outlineLvl w:val="8"/>
    </w:pPr>
    <w:rPr>
      <w:rFonts w:ascii="Arial" w:hAnsi="Arial" w:eastAsia="Arial" w:cs="Arial"/>
      <w:i/>
      <w:iCs/>
      <w:szCs w:val="21"/>
    </w:rPr>
  </w:style>
  <w:style w:type="character" w:styleId="817" w:customStyle="1">
    <w:name w:val="默认段落字体11"/>
    <w:uiPriority w:val="1"/>
    <w:unhideWhenUsed/>
    <w:qFormat/>
  </w:style>
  <w:style w:type="table" w:styleId="818" w:customStyle="1">
    <w:name w:val="普通表格11"/>
    <w:uiPriority w:val="99"/>
    <w:unhideWhenUsed/>
    <w:qFormat/>
    <w:tblPr>
      <w:tblCellMar>
        <w:left w:w="0" w:type="dxa"/>
        <w:top w:w="0" w:type="dxa"/>
        <w:right w:w="0" w:type="dxa"/>
        <w:bottom w:w="0" w:type="dxa"/>
      </w:tblCellMar>
    </w:tblPr>
  </w:style>
  <w:style w:type="paragraph" w:styleId="819" w:customStyle="1">
    <w:name w:val="正文文本缩进12"/>
    <w:basedOn w:val="706"/>
    <w:next w:val="820"/>
    <w:uiPriority w:val="0"/>
    <w:unhideWhenUsed/>
    <w:qFormat/>
    <w:pPr>
      <w:ind w:left="420"/>
      <w:spacing w:after="120"/>
    </w:pPr>
    <w:rPr>
      <w:szCs w:val="20"/>
    </w:rPr>
  </w:style>
  <w:style w:type="paragraph" w:styleId="820" w:customStyle="1">
    <w:name w:val="寄信人地址11"/>
    <w:basedOn w:val="706"/>
    <w:uiPriority w:val="0"/>
    <w:qFormat/>
    <w:rPr>
      <w:rFonts w:ascii="Arial" w:hAnsi="Arial" w:eastAsia="楷体_GB2312"/>
      <w:sz w:val="26"/>
    </w:rPr>
  </w:style>
  <w:style w:type="character" w:styleId="821" w:customStyle="1">
    <w:name w:val="标题 1 字符"/>
    <w:link w:val="808"/>
    <w:uiPriority w:val="9"/>
    <w:qFormat/>
    <w:rPr>
      <w:rFonts w:ascii="Arial" w:hAnsi="Arial" w:eastAsia="Arial" w:cs="Arial"/>
      <w:sz w:val="40"/>
      <w:szCs w:val="40"/>
    </w:rPr>
  </w:style>
  <w:style w:type="character" w:styleId="822" w:customStyle="1">
    <w:name w:val="标题 2 字符"/>
    <w:link w:val="809"/>
    <w:uiPriority w:val="9"/>
    <w:qFormat/>
    <w:rPr>
      <w:rFonts w:ascii="Arial" w:hAnsi="Arial" w:eastAsia="Arial" w:cs="Arial"/>
      <w:sz w:val="34"/>
    </w:rPr>
  </w:style>
  <w:style w:type="character" w:styleId="823" w:customStyle="1">
    <w:name w:val="标题 5 字符"/>
    <w:link w:val="812"/>
    <w:uiPriority w:val="9"/>
    <w:qFormat/>
    <w:rPr>
      <w:rFonts w:ascii="Arial" w:hAnsi="Arial" w:eastAsia="Arial" w:cs="Arial"/>
      <w:b/>
      <w:bCs/>
      <w:sz w:val="24"/>
      <w:szCs w:val="24"/>
    </w:rPr>
  </w:style>
  <w:style w:type="character" w:styleId="824" w:customStyle="1">
    <w:name w:val="标题 6 字符"/>
    <w:link w:val="813"/>
    <w:uiPriority w:val="9"/>
    <w:qFormat/>
    <w:rPr>
      <w:rFonts w:ascii="Arial" w:hAnsi="Arial" w:eastAsia="Arial" w:cs="Arial"/>
      <w:b/>
      <w:bCs/>
      <w:sz w:val="22"/>
      <w:szCs w:val="22"/>
    </w:rPr>
  </w:style>
  <w:style w:type="character" w:styleId="825" w:customStyle="1">
    <w:name w:val="标题 7 字符"/>
    <w:link w:val="814"/>
    <w:uiPriority w:val="9"/>
    <w:qFormat/>
    <w:rPr>
      <w:rFonts w:ascii="Arial" w:hAnsi="Arial" w:eastAsia="Arial" w:cs="Arial"/>
      <w:b/>
      <w:bCs/>
      <w:i/>
      <w:iCs/>
      <w:sz w:val="22"/>
      <w:szCs w:val="22"/>
    </w:rPr>
  </w:style>
  <w:style w:type="character" w:styleId="826" w:customStyle="1">
    <w:name w:val="标题 8 字符"/>
    <w:link w:val="815"/>
    <w:uiPriority w:val="9"/>
    <w:qFormat/>
    <w:rPr>
      <w:rFonts w:ascii="Arial" w:hAnsi="Arial" w:eastAsia="Arial" w:cs="Arial"/>
      <w:i/>
      <w:iCs/>
      <w:sz w:val="22"/>
      <w:szCs w:val="22"/>
    </w:rPr>
  </w:style>
  <w:style w:type="character" w:styleId="827" w:customStyle="1">
    <w:name w:val="标题 9 字符"/>
    <w:link w:val="816"/>
    <w:uiPriority w:val="9"/>
    <w:qFormat/>
    <w:rPr>
      <w:rFonts w:ascii="Arial" w:hAnsi="Arial" w:eastAsia="Arial" w:cs="Arial"/>
      <w:i/>
      <w:iCs/>
      <w:sz w:val="21"/>
      <w:szCs w:val="21"/>
    </w:rPr>
  </w:style>
  <w:style w:type="paragraph" w:styleId="828" w:customStyle="1">
    <w:name w:val="目录 71"/>
    <w:basedOn w:val="706"/>
    <w:next w:val="706"/>
    <w:uiPriority w:val="39"/>
    <w:unhideWhenUsed/>
    <w:qFormat/>
    <w:pPr>
      <w:ind w:left="1701"/>
      <w:spacing w:after="57"/>
    </w:pPr>
  </w:style>
  <w:style w:type="paragraph" w:styleId="829" w:customStyle="1">
    <w:name w:val="题注1"/>
    <w:basedOn w:val="706"/>
    <w:next w:val="706"/>
    <w:uiPriority w:val="35"/>
    <w:qFormat/>
    <w:pPr>
      <w:spacing w:line="276" w:lineRule="auto"/>
    </w:pPr>
    <w:rPr>
      <w:b/>
      <w:bCs/>
      <w:color w:val="4f81bd"/>
      <w:sz w:val="18"/>
      <w:szCs w:val="18"/>
    </w:rPr>
  </w:style>
  <w:style w:type="paragraph" w:styleId="830" w:customStyle="1">
    <w:name w:val="批注文字11"/>
    <w:basedOn w:val="706"/>
    <w:link w:val="831"/>
    <w:uiPriority w:val="99"/>
    <w:unhideWhenUsed/>
    <w:qFormat/>
    <w:pPr>
      <w:jc w:val="left"/>
    </w:pPr>
  </w:style>
  <w:style w:type="character" w:styleId="831" w:customStyle="1">
    <w:name w:val="批注文字 字符"/>
    <w:link w:val="830"/>
    <w:uiPriority w:val="99"/>
    <w:qFormat/>
    <w:rPr>
      <w:sz w:val="21"/>
      <w:szCs w:val="24"/>
    </w:rPr>
  </w:style>
  <w:style w:type="paragraph" w:styleId="832" w:customStyle="1">
    <w:name w:val="目录 51"/>
    <w:basedOn w:val="706"/>
    <w:next w:val="706"/>
    <w:uiPriority w:val="39"/>
    <w:unhideWhenUsed/>
    <w:qFormat/>
    <w:pPr>
      <w:ind w:left="1134"/>
      <w:spacing w:after="57"/>
    </w:pPr>
  </w:style>
  <w:style w:type="paragraph" w:styleId="833" w:customStyle="1">
    <w:name w:val="目录 31"/>
    <w:basedOn w:val="706"/>
    <w:next w:val="706"/>
    <w:uiPriority w:val="39"/>
    <w:unhideWhenUsed/>
    <w:qFormat/>
    <w:pPr>
      <w:ind w:left="567"/>
      <w:spacing w:after="57"/>
    </w:pPr>
  </w:style>
  <w:style w:type="paragraph" w:styleId="834" w:customStyle="1">
    <w:name w:val="纯文本12"/>
    <w:basedOn w:val="706"/>
    <w:uiPriority w:val="0"/>
    <w:qFormat/>
    <w:rPr>
      <w:rFonts w:ascii="宋体" w:hAnsi="Courier New" w:eastAsia="楷体_GB2312"/>
      <w:sz w:val="26"/>
      <w:szCs w:val="20"/>
    </w:rPr>
  </w:style>
  <w:style w:type="paragraph" w:styleId="835" w:customStyle="1">
    <w:name w:val="目录 81"/>
    <w:basedOn w:val="706"/>
    <w:next w:val="706"/>
    <w:uiPriority w:val="39"/>
    <w:unhideWhenUsed/>
    <w:qFormat/>
    <w:pPr>
      <w:ind w:left="1984"/>
      <w:spacing w:after="57"/>
    </w:pPr>
  </w:style>
  <w:style w:type="paragraph" w:styleId="836" w:customStyle="1">
    <w:name w:val="尾注文本1"/>
    <w:basedOn w:val="706"/>
    <w:link w:val="837"/>
    <w:uiPriority w:val="99"/>
    <w:unhideWhenUsed/>
    <w:qFormat/>
    <w:rPr>
      <w:sz w:val="20"/>
    </w:rPr>
  </w:style>
  <w:style w:type="character" w:styleId="837" w:customStyle="1">
    <w:name w:val="尾注文本 字符"/>
    <w:link w:val="836"/>
    <w:uiPriority w:val="99"/>
    <w:qFormat/>
    <w:rPr>
      <w:sz w:val="20"/>
    </w:rPr>
  </w:style>
  <w:style w:type="paragraph" w:styleId="838" w:customStyle="1">
    <w:name w:val="页脚11"/>
    <w:basedOn w:val="706"/>
    <w:link w:val="863"/>
    <w:uiPriority w:val="99"/>
    <w:unhideWhenUsed/>
    <w:qFormat/>
    <w:pPr>
      <w:tabs>
        <w:tab w:val="center" w:pos="7143" w:leader="none"/>
        <w:tab w:val="right" w:pos="14287" w:leader="none"/>
      </w:tabs>
    </w:pPr>
  </w:style>
  <w:style w:type="character" w:styleId="839" w:customStyle="1">
    <w:name w:val="Footer Char"/>
    <w:uiPriority w:val="99"/>
    <w:qFormat/>
  </w:style>
  <w:style w:type="paragraph" w:styleId="840" w:customStyle="1">
    <w:name w:val="页眉11"/>
    <w:basedOn w:val="706"/>
    <w:link w:val="841"/>
    <w:uiPriority w:val="99"/>
    <w:unhideWhenUsed/>
    <w:qFormat/>
    <w:pPr>
      <w:tabs>
        <w:tab w:val="center" w:pos="7143" w:leader="none"/>
        <w:tab w:val="right" w:pos="14287" w:leader="none"/>
      </w:tabs>
    </w:pPr>
  </w:style>
  <w:style w:type="character" w:styleId="841" w:customStyle="1">
    <w:name w:val="页眉 字符"/>
    <w:link w:val="840"/>
    <w:uiPriority w:val="99"/>
    <w:qFormat/>
  </w:style>
  <w:style w:type="paragraph" w:styleId="842" w:customStyle="1">
    <w:name w:val="目录 111"/>
    <w:basedOn w:val="706"/>
    <w:next w:val="706"/>
    <w:uiPriority w:val="39"/>
    <w:unhideWhenUsed/>
    <w:qFormat/>
    <w:pPr>
      <w:spacing w:after="57"/>
    </w:pPr>
  </w:style>
  <w:style w:type="paragraph" w:styleId="843" w:customStyle="1">
    <w:name w:val="目录 41"/>
    <w:basedOn w:val="706"/>
    <w:next w:val="706"/>
    <w:uiPriority w:val="39"/>
    <w:unhideWhenUsed/>
    <w:qFormat/>
    <w:pPr>
      <w:ind w:left="850"/>
      <w:spacing w:after="57"/>
    </w:pPr>
  </w:style>
  <w:style w:type="paragraph" w:styleId="844" w:customStyle="1">
    <w:name w:val="副标题1"/>
    <w:basedOn w:val="706"/>
    <w:next w:val="706"/>
    <w:link w:val="845"/>
    <w:uiPriority w:val="11"/>
    <w:qFormat/>
    <w:pPr>
      <w:spacing w:before="200" w:after="200"/>
    </w:pPr>
    <w:rPr>
      <w:sz w:val="24"/>
    </w:rPr>
  </w:style>
  <w:style w:type="character" w:styleId="845" w:customStyle="1">
    <w:name w:val="副标题 字符"/>
    <w:link w:val="844"/>
    <w:uiPriority w:val="11"/>
    <w:qFormat/>
    <w:rPr>
      <w:sz w:val="24"/>
      <w:szCs w:val="24"/>
    </w:rPr>
  </w:style>
  <w:style w:type="paragraph" w:styleId="846" w:customStyle="1">
    <w:name w:val="脚注文本1"/>
    <w:basedOn w:val="706"/>
    <w:link w:val="847"/>
    <w:uiPriority w:val="99"/>
    <w:unhideWhenUsed/>
    <w:qFormat/>
    <w:pPr>
      <w:spacing w:after="40"/>
    </w:pPr>
    <w:rPr>
      <w:sz w:val="18"/>
    </w:rPr>
  </w:style>
  <w:style w:type="character" w:styleId="847" w:customStyle="1">
    <w:name w:val="脚注文本 字符"/>
    <w:link w:val="846"/>
    <w:uiPriority w:val="99"/>
    <w:qFormat/>
    <w:rPr>
      <w:sz w:val="18"/>
    </w:rPr>
  </w:style>
  <w:style w:type="paragraph" w:styleId="848" w:customStyle="1">
    <w:name w:val="目录 61"/>
    <w:basedOn w:val="706"/>
    <w:next w:val="706"/>
    <w:uiPriority w:val="39"/>
    <w:unhideWhenUsed/>
    <w:qFormat/>
    <w:pPr>
      <w:ind w:left="1417"/>
      <w:spacing w:after="57"/>
    </w:pPr>
  </w:style>
  <w:style w:type="paragraph" w:styleId="849" w:customStyle="1">
    <w:name w:val="图表目录1"/>
    <w:basedOn w:val="706"/>
    <w:next w:val="706"/>
    <w:uiPriority w:val="99"/>
    <w:unhideWhenUsed/>
    <w:qFormat/>
  </w:style>
  <w:style w:type="paragraph" w:styleId="850" w:customStyle="1">
    <w:name w:val="目录 21"/>
    <w:basedOn w:val="706"/>
    <w:next w:val="706"/>
    <w:uiPriority w:val="39"/>
    <w:unhideWhenUsed/>
    <w:qFormat/>
    <w:pPr>
      <w:ind w:left="283"/>
      <w:spacing w:after="57"/>
    </w:pPr>
  </w:style>
  <w:style w:type="paragraph" w:styleId="851" w:customStyle="1">
    <w:name w:val="目录 91"/>
    <w:basedOn w:val="706"/>
    <w:next w:val="706"/>
    <w:uiPriority w:val="39"/>
    <w:unhideWhenUsed/>
    <w:qFormat/>
    <w:pPr>
      <w:ind w:left="2268"/>
      <w:spacing w:after="57"/>
    </w:pPr>
  </w:style>
  <w:style w:type="paragraph" w:styleId="852" w:customStyle="1">
    <w:name w:val="标题1"/>
    <w:basedOn w:val="706"/>
    <w:next w:val="706"/>
    <w:link w:val="853"/>
    <w:uiPriority w:val="10"/>
    <w:qFormat/>
    <w:pPr>
      <w:contextualSpacing/>
      <w:spacing w:before="300" w:after="200"/>
    </w:pPr>
    <w:rPr>
      <w:sz w:val="48"/>
      <w:szCs w:val="48"/>
    </w:rPr>
  </w:style>
  <w:style w:type="character" w:styleId="853" w:customStyle="1">
    <w:name w:val="标题 字符"/>
    <w:link w:val="852"/>
    <w:uiPriority w:val="10"/>
    <w:qFormat/>
    <w:rPr>
      <w:sz w:val="48"/>
      <w:szCs w:val="48"/>
    </w:rPr>
  </w:style>
  <w:style w:type="paragraph" w:styleId="854" w:customStyle="1">
    <w:name w:val="批注主题1"/>
    <w:basedOn w:val="830"/>
    <w:next w:val="830"/>
    <w:link w:val="855"/>
    <w:uiPriority w:val="99"/>
    <w:unhideWhenUsed/>
    <w:qFormat/>
    <w:rPr>
      <w:b/>
      <w:bCs/>
    </w:rPr>
  </w:style>
  <w:style w:type="character" w:styleId="855" w:customStyle="1">
    <w:name w:val="批注主题 字符"/>
    <w:link w:val="854"/>
    <w:uiPriority w:val="99"/>
    <w:semiHidden/>
    <w:qFormat/>
    <w:rPr>
      <w:b/>
      <w:bCs/>
      <w:sz w:val="21"/>
      <w:szCs w:val="24"/>
    </w:rPr>
  </w:style>
  <w:style w:type="table" w:styleId="856" w:customStyle="1">
    <w:name w:val="网格型11"/>
    <w:uiPriority w:val="59"/>
    <w:qFormat/>
    <w:tblPr>
      <w:tblCellMar>
        <w:left w:w="0" w:type="dxa"/>
        <w:top w:w="0" w:type="dxa"/>
        <w:right w:w="0" w:type="dxa"/>
        <w:bottom w:w="0" w:type="dxa"/>
      </w:tblCellMar>
    </w:tblPr>
  </w:style>
  <w:style w:type="character" w:styleId="857" w:customStyle="1">
    <w:name w:val="要点11"/>
    <w:link w:val="706"/>
    <w:uiPriority w:val="0"/>
    <w:qFormat/>
    <w:rPr>
      <w:rFonts w:hint="default" w:ascii="Times New Roman" w:hAnsi="Times New Roman" w:eastAsia="宋体" w:cs="Times New Roman"/>
      <w:sz w:val="21"/>
      <w:szCs w:val="24"/>
      <w:lang w:val="en-US" w:eastAsia="zh-CN" w:bidi="ar-SA"/>
    </w:rPr>
  </w:style>
  <w:style w:type="character" w:styleId="858" w:customStyle="1">
    <w:name w:val="尾注引用1"/>
    <w:uiPriority w:val="99"/>
    <w:unhideWhenUsed/>
    <w:qFormat/>
    <w:rPr>
      <w:vertAlign w:val="superscript"/>
    </w:rPr>
  </w:style>
  <w:style w:type="character" w:styleId="859" w:customStyle="1">
    <w:name w:val="超链接11"/>
    <w:uiPriority w:val="99"/>
    <w:unhideWhenUsed/>
    <w:qFormat/>
    <w:rPr>
      <w:color w:val="0000ff"/>
      <w:u w:val="single"/>
    </w:rPr>
  </w:style>
  <w:style w:type="character" w:styleId="860" w:customStyle="1">
    <w:name w:val="批注引用1"/>
    <w:uiPriority w:val="99"/>
    <w:unhideWhenUsed/>
    <w:qFormat/>
    <w:rPr>
      <w:sz w:val="21"/>
      <w:szCs w:val="21"/>
    </w:rPr>
  </w:style>
  <w:style w:type="character" w:styleId="861" w:customStyle="1">
    <w:name w:val="脚注引用1"/>
    <w:uiPriority w:val="99"/>
    <w:unhideWhenUsed/>
    <w:qFormat/>
    <w:rPr>
      <w:vertAlign w:val="superscript"/>
    </w:rPr>
  </w:style>
  <w:style w:type="character" w:styleId="862" w:customStyle="1">
    <w:name w:val="超链接1"/>
    <w:uiPriority w:val="99"/>
    <w:qFormat/>
    <w:rPr>
      <w:color w:val="0000ff"/>
      <w:u w:val="single"/>
    </w:rPr>
  </w:style>
  <w:style w:type="character" w:styleId="863" w:customStyle="1">
    <w:name w:val="页脚 字符"/>
    <w:link w:val="838"/>
    <w:uiPriority w:val="99"/>
    <w:qFormat/>
  </w:style>
  <w:style w:type="character" w:styleId="864" w:customStyle="1">
    <w:name w:val="Heading 3 Char"/>
    <w:uiPriority w:val="9"/>
    <w:qFormat/>
    <w:rPr>
      <w:rFonts w:ascii="Arial" w:hAnsi="Arial" w:eastAsia="Arial" w:cs="Arial"/>
      <w:sz w:val="30"/>
      <w:szCs w:val="30"/>
    </w:rPr>
  </w:style>
  <w:style w:type="character" w:styleId="865" w:customStyle="1">
    <w:name w:val="Heading 4 Char"/>
    <w:uiPriority w:val="9"/>
    <w:qFormat/>
    <w:rPr>
      <w:rFonts w:ascii="Arial" w:hAnsi="Arial" w:eastAsia="Arial" w:cs="Arial"/>
      <w:b/>
      <w:bCs/>
      <w:sz w:val="26"/>
      <w:szCs w:val="26"/>
    </w:rPr>
  </w:style>
  <w:style w:type="paragraph" w:styleId="866" w:customStyle="1">
    <w:name w:val="列表段落1"/>
    <w:basedOn w:val="706"/>
    <w:uiPriority w:val="34"/>
    <w:qFormat/>
    <w:pPr>
      <w:contextualSpacing/>
      <w:ind w:left="720"/>
    </w:pPr>
  </w:style>
  <w:style w:type="paragraph" w:styleId="867" w:customStyle="1">
    <w:name w:val="无间隔1"/>
    <w:uiPriority w:val="1"/>
    <w:qFormat/>
    <w:rPr>
      <w:rFonts w:hint="default" w:ascii="Times New Roman" w:hAnsi="Times New Roman" w:eastAsia="宋体" w:cs="Times New Roman"/>
      <w:lang w:val="en-US" w:eastAsia="zh-CN" w:bidi="ar-SA"/>
    </w:rPr>
  </w:style>
  <w:style w:type="paragraph" w:styleId="868" w:customStyle="1">
    <w:name w:val="引用1"/>
    <w:basedOn w:val="706"/>
    <w:next w:val="706"/>
    <w:link w:val="869"/>
    <w:uiPriority w:val="29"/>
    <w:qFormat/>
    <w:pPr>
      <w:ind w:left="720" w:right="720"/>
    </w:pPr>
    <w:rPr>
      <w:i/>
    </w:rPr>
  </w:style>
  <w:style w:type="character" w:styleId="869" w:customStyle="1">
    <w:name w:val="引用 字符"/>
    <w:link w:val="868"/>
    <w:uiPriority w:val="29"/>
    <w:qFormat/>
    <w:rPr>
      <w:i/>
    </w:rPr>
  </w:style>
  <w:style w:type="paragraph" w:styleId="870" w:customStyle="1">
    <w:name w:val="明显引用1"/>
    <w:basedOn w:val="706"/>
    <w:next w:val="70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table" w:styleId="872" w:customStyle="1">
    <w:name w:val="Table Grid Light"/>
    <w:uiPriority w:val="59"/>
    <w:qFormat/>
    <w:tblPr>
      <w:tblCellMar>
        <w:left w:w="0" w:type="dxa"/>
        <w:top w:w="0" w:type="dxa"/>
        <w:right w:w="0" w:type="dxa"/>
        <w:bottom w:w="0" w:type="dxa"/>
      </w:tblCellMar>
    </w:tblPr>
  </w:style>
  <w:style w:type="table" w:styleId="873" w:customStyle="1">
    <w:name w:val="无格式表格 11"/>
    <w:uiPriority w:val="59"/>
    <w:qFormat/>
    <w:tblPr>
      <w:tblCellMar>
        <w:left w:w="0" w:type="dxa"/>
        <w:top w:w="0" w:type="dxa"/>
        <w:right w:w="0" w:type="dxa"/>
        <w:bottom w:w="0" w:type="dxa"/>
      </w:tblCellMar>
    </w:tblPr>
  </w:style>
  <w:style w:type="table" w:styleId="874" w:customStyle="1">
    <w:name w:val="无格式表格 21"/>
    <w:uiPriority w:val="59"/>
    <w:qFormat/>
    <w:tblPr>
      <w:tblCellMar>
        <w:left w:w="0" w:type="dxa"/>
        <w:top w:w="0" w:type="dxa"/>
        <w:right w:w="0" w:type="dxa"/>
        <w:bottom w:w="0" w:type="dxa"/>
      </w:tblCellMar>
    </w:tblPr>
  </w:style>
  <w:style w:type="table" w:styleId="875" w:customStyle="1">
    <w:name w:val="无格式表格 31"/>
    <w:uiPriority w:val="99"/>
    <w:qFormat/>
    <w:tblPr>
      <w:tblCellMar>
        <w:left w:w="0" w:type="dxa"/>
        <w:top w:w="0" w:type="dxa"/>
        <w:right w:w="0" w:type="dxa"/>
        <w:bottom w:w="0" w:type="dxa"/>
      </w:tblCellMar>
    </w:tblPr>
  </w:style>
  <w:style w:type="table" w:styleId="876" w:customStyle="1">
    <w:name w:val="无格式表格 41"/>
    <w:uiPriority w:val="99"/>
    <w:qFormat/>
    <w:tblPr>
      <w:tblCellMar>
        <w:left w:w="0" w:type="dxa"/>
        <w:top w:w="0" w:type="dxa"/>
        <w:right w:w="0" w:type="dxa"/>
        <w:bottom w:w="0" w:type="dxa"/>
      </w:tblCellMar>
    </w:tblPr>
  </w:style>
  <w:style w:type="table" w:styleId="877" w:customStyle="1">
    <w:name w:val="无格式表格 51"/>
    <w:uiPriority w:val="99"/>
    <w:qFormat/>
    <w:tblPr>
      <w:tblCellMar>
        <w:left w:w="0" w:type="dxa"/>
        <w:top w:w="0" w:type="dxa"/>
        <w:right w:w="0" w:type="dxa"/>
        <w:bottom w:w="0" w:type="dxa"/>
      </w:tblCellMar>
    </w:tblPr>
  </w:style>
  <w:style w:type="table" w:styleId="878" w:customStyle="1">
    <w:name w:val="网格表 1 浅色1"/>
    <w:uiPriority w:val="99"/>
    <w:qFormat/>
    <w:tblPr>
      <w:tblCellMar>
        <w:left w:w="0" w:type="dxa"/>
        <w:top w:w="0" w:type="dxa"/>
        <w:right w:w="0" w:type="dxa"/>
        <w:bottom w:w="0" w:type="dxa"/>
      </w:tblCellMar>
    </w:tblPr>
  </w:style>
  <w:style w:type="table" w:styleId="879" w:customStyle="1">
    <w:name w:val="Grid Table 1 Light - Accent 1"/>
    <w:uiPriority w:val="99"/>
    <w:qFormat/>
    <w:tblPr>
      <w:tblCellMar>
        <w:left w:w="0" w:type="dxa"/>
        <w:top w:w="0" w:type="dxa"/>
        <w:right w:w="0" w:type="dxa"/>
        <w:bottom w:w="0" w:type="dxa"/>
      </w:tblCellMar>
    </w:tblPr>
  </w:style>
  <w:style w:type="table" w:styleId="880" w:customStyle="1">
    <w:name w:val="Grid Table 1 Light - Accent 2"/>
    <w:uiPriority w:val="99"/>
    <w:qFormat/>
    <w:tblPr>
      <w:tblCellMar>
        <w:left w:w="0" w:type="dxa"/>
        <w:top w:w="0" w:type="dxa"/>
        <w:right w:w="0" w:type="dxa"/>
        <w:bottom w:w="0" w:type="dxa"/>
      </w:tblCellMar>
    </w:tblPr>
  </w:style>
  <w:style w:type="table" w:styleId="881" w:customStyle="1">
    <w:name w:val="Grid Table 1 Light - Accent 3"/>
    <w:uiPriority w:val="99"/>
    <w:qFormat/>
    <w:tblPr>
      <w:tblCellMar>
        <w:left w:w="0" w:type="dxa"/>
        <w:top w:w="0" w:type="dxa"/>
        <w:right w:w="0" w:type="dxa"/>
        <w:bottom w:w="0" w:type="dxa"/>
      </w:tblCellMar>
    </w:tblPr>
  </w:style>
  <w:style w:type="table" w:styleId="882" w:customStyle="1">
    <w:name w:val="Grid Table 1 Light - Accent 4"/>
    <w:uiPriority w:val="99"/>
    <w:qFormat/>
    <w:tblPr>
      <w:tblCellMar>
        <w:left w:w="0" w:type="dxa"/>
        <w:top w:w="0" w:type="dxa"/>
        <w:right w:w="0" w:type="dxa"/>
        <w:bottom w:w="0" w:type="dxa"/>
      </w:tblCellMar>
    </w:tblPr>
  </w:style>
  <w:style w:type="table" w:styleId="883" w:customStyle="1">
    <w:name w:val="Grid Table 1 Light - Accent 5"/>
    <w:uiPriority w:val="99"/>
    <w:qFormat/>
    <w:tblPr>
      <w:tblCellMar>
        <w:left w:w="0" w:type="dxa"/>
        <w:top w:w="0" w:type="dxa"/>
        <w:right w:w="0" w:type="dxa"/>
        <w:bottom w:w="0" w:type="dxa"/>
      </w:tblCellMar>
    </w:tblPr>
  </w:style>
  <w:style w:type="table" w:styleId="884" w:customStyle="1">
    <w:name w:val="Grid Table 1 Light - Accent 6"/>
    <w:uiPriority w:val="99"/>
    <w:qFormat/>
    <w:tblPr>
      <w:tblCellMar>
        <w:left w:w="0" w:type="dxa"/>
        <w:top w:w="0" w:type="dxa"/>
        <w:right w:w="0" w:type="dxa"/>
        <w:bottom w:w="0" w:type="dxa"/>
      </w:tblCellMar>
    </w:tblPr>
  </w:style>
  <w:style w:type="table" w:styleId="885" w:customStyle="1">
    <w:name w:val="网格表 21"/>
    <w:uiPriority w:val="99"/>
    <w:qFormat/>
    <w:tblPr>
      <w:tblCellMar>
        <w:left w:w="0" w:type="dxa"/>
        <w:top w:w="0" w:type="dxa"/>
        <w:right w:w="0" w:type="dxa"/>
        <w:bottom w:w="0" w:type="dxa"/>
      </w:tblCellMar>
    </w:tblPr>
  </w:style>
  <w:style w:type="table" w:styleId="886" w:customStyle="1">
    <w:name w:val="Grid Table 2 - Accent 1"/>
    <w:uiPriority w:val="99"/>
    <w:qFormat/>
    <w:tblPr>
      <w:tblCellMar>
        <w:left w:w="0" w:type="dxa"/>
        <w:top w:w="0" w:type="dxa"/>
        <w:right w:w="0" w:type="dxa"/>
        <w:bottom w:w="0" w:type="dxa"/>
      </w:tblCellMar>
    </w:tblPr>
  </w:style>
  <w:style w:type="table" w:styleId="887" w:customStyle="1">
    <w:name w:val="Grid Table 2 - Accent 2"/>
    <w:uiPriority w:val="99"/>
    <w:qFormat/>
    <w:tblPr>
      <w:tblCellMar>
        <w:left w:w="0" w:type="dxa"/>
        <w:top w:w="0" w:type="dxa"/>
        <w:right w:w="0" w:type="dxa"/>
        <w:bottom w:w="0" w:type="dxa"/>
      </w:tblCellMar>
    </w:tblPr>
  </w:style>
  <w:style w:type="table" w:styleId="888" w:customStyle="1">
    <w:name w:val="Grid Table 2 - Accent 3"/>
    <w:uiPriority w:val="99"/>
    <w:qFormat/>
    <w:tblPr>
      <w:tblCellMar>
        <w:left w:w="0" w:type="dxa"/>
        <w:top w:w="0" w:type="dxa"/>
        <w:right w:w="0" w:type="dxa"/>
        <w:bottom w:w="0" w:type="dxa"/>
      </w:tblCellMar>
    </w:tblPr>
  </w:style>
  <w:style w:type="table" w:styleId="889" w:customStyle="1">
    <w:name w:val="Grid Table 2 - Accent 4"/>
    <w:uiPriority w:val="99"/>
    <w:qFormat/>
    <w:tblPr>
      <w:tblCellMar>
        <w:left w:w="0" w:type="dxa"/>
        <w:top w:w="0" w:type="dxa"/>
        <w:right w:w="0" w:type="dxa"/>
        <w:bottom w:w="0" w:type="dxa"/>
      </w:tblCellMar>
    </w:tblPr>
  </w:style>
  <w:style w:type="table" w:styleId="890" w:customStyle="1">
    <w:name w:val="Grid Table 2 - Accent 5"/>
    <w:uiPriority w:val="99"/>
    <w:qFormat/>
    <w:tblPr>
      <w:tblCellMar>
        <w:left w:w="0" w:type="dxa"/>
        <w:top w:w="0" w:type="dxa"/>
        <w:right w:w="0" w:type="dxa"/>
        <w:bottom w:w="0" w:type="dxa"/>
      </w:tblCellMar>
    </w:tblPr>
  </w:style>
  <w:style w:type="table" w:styleId="891" w:customStyle="1">
    <w:name w:val="Grid Table 2 - Accent 6"/>
    <w:uiPriority w:val="99"/>
    <w:qFormat/>
    <w:tblPr>
      <w:tblCellMar>
        <w:left w:w="0" w:type="dxa"/>
        <w:top w:w="0" w:type="dxa"/>
        <w:right w:w="0" w:type="dxa"/>
        <w:bottom w:w="0" w:type="dxa"/>
      </w:tblCellMar>
    </w:tblPr>
  </w:style>
  <w:style w:type="table" w:styleId="892" w:customStyle="1">
    <w:name w:val="网格表 31"/>
    <w:uiPriority w:val="99"/>
    <w:qFormat/>
    <w:tblPr>
      <w:tblCellMar>
        <w:left w:w="0" w:type="dxa"/>
        <w:top w:w="0" w:type="dxa"/>
        <w:right w:w="0" w:type="dxa"/>
        <w:bottom w:w="0" w:type="dxa"/>
      </w:tblCellMar>
    </w:tblPr>
  </w:style>
  <w:style w:type="table" w:styleId="893" w:customStyle="1">
    <w:name w:val="Grid Table 3 - Accent 1"/>
    <w:uiPriority w:val="99"/>
    <w:qFormat/>
    <w:tblPr>
      <w:tblCellMar>
        <w:left w:w="0" w:type="dxa"/>
        <w:top w:w="0" w:type="dxa"/>
        <w:right w:w="0" w:type="dxa"/>
        <w:bottom w:w="0" w:type="dxa"/>
      </w:tblCellMar>
    </w:tblPr>
  </w:style>
  <w:style w:type="table" w:styleId="894" w:customStyle="1">
    <w:name w:val="Grid Table 3 - Accent 2"/>
    <w:uiPriority w:val="99"/>
    <w:qFormat/>
    <w:tblPr>
      <w:tblCellMar>
        <w:left w:w="0" w:type="dxa"/>
        <w:top w:w="0" w:type="dxa"/>
        <w:right w:w="0" w:type="dxa"/>
        <w:bottom w:w="0" w:type="dxa"/>
      </w:tblCellMar>
    </w:tblPr>
  </w:style>
  <w:style w:type="table" w:styleId="895" w:customStyle="1">
    <w:name w:val="Grid Table 3 - Accent 3"/>
    <w:uiPriority w:val="99"/>
    <w:qFormat/>
    <w:tblPr>
      <w:tblCellMar>
        <w:left w:w="0" w:type="dxa"/>
        <w:top w:w="0" w:type="dxa"/>
        <w:right w:w="0" w:type="dxa"/>
        <w:bottom w:w="0" w:type="dxa"/>
      </w:tblCellMar>
    </w:tblPr>
  </w:style>
  <w:style w:type="table" w:styleId="896" w:customStyle="1">
    <w:name w:val="Grid Table 3 - Accent 4"/>
    <w:uiPriority w:val="99"/>
    <w:qFormat/>
    <w:tblPr>
      <w:tblCellMar>
        <w:left w:w="0" w:type="dxa"/>
        <w:top w:w="0" w:type="dxa"/>
        <w:right w:w="0" w:type="dxa"/>
        <w:bottom w:w="0" w:type="dxa"/>
      </w:tblCellMar>
    </w:tblPr>
  </w:style>
  <w:style w:type="table" w:styleId="897" w:customStyle="1">
    <w:name w:val="Grid Table 3 - Accent 5"/>
    <w:uiPriority w:val="99"/>
    <w:qFormat/>
    <w:tblPr>
      <w:tblCellMar>
        <w:left w:w="0" w:type="dxa"/>
        <w:top w:w="0" w:type="dxa"/>
        <w:right w:w="0" w:type="dxa"/>
        <w:bottom w:w="0" w:type="dxa"/>
      </w:tblCellMar>
    </w:tblPr>
  </w:style>
  <w:style w:type="table" w:styleId="898" w:customStyle="1">
    <w:name w:val="Grid Table 3 - Accent 6"/>
    <w:uiPriority w:val="99"/>
    <w:qFormat/>
    <w:tblPr>
      <w:tblCellMar>
        <w:left w:w="0" w:type="dxa"/>
        <w:top w:w="0" w:type="dxa"/>
        <w:right w:w="0" w:type="dxa"/>
        <w:bottom w:w="0" w:type="dxa"/>
      </w:tblCellMar>
    </w:tblPr>
  </w:style>
  <w:style w:type="table" w:styleId="899" w:customStyle="1">
    <w:name w:val="网格表 41"/>
    <w:uiPriority w:val="59"/>
    <w:qFormat/>
    <w:tblPr>
      <w:tblCellMar>
        <w:left w:w="0" w:type="dxa"/>
        <w:top w:w="0" w:type="dxa"/>
        <w:right w:w="0" w:type="dxa"/>
        <w:bottom w:w="0" w:type="dxa"/>
      </w:tblCellMar>
    </w:tblPr>
  </w:style>
  <w:style w:type="table" w:styleId="900" w:customStyle="1">
    <w:name w:val="Grid Table 4 - Accent 1"/>
    <w:uiPriority w:val="59"/>
    <w:qFormat/>
    <w:tblPr>
      <w:tblCellMar>
        <w:left w:w="0" w:type="dxa"/>
        <w:top w:w="0" w:type="dxa"/>
        <w:right w:w="0" w:type="dxa"/>
        <w:bottom w:w="0" w:type="dxa"/>
      </w:tblCellMar>
    </w:tblPr>
  </w:style>
  <w:style w:type="table" w:styleId="901" w:customStyle="1">
    <w:name w:val="Grid Table 4 - Accent 2"/>
    <w:uiPriority w:val="59"/>
    <w:qFormat/>
    <w:tblPr>
      <w:tblCellMar>
        <w:left w:w="0" w:type="dxa"/>
        <w:top w:w="0" w:type="dxa"/>
        <w:right w:w="0" w:type="dxa"/>
        <w:bottom w:w="0" w:type="dxa"/>
      </w:tblCellMar>
    </w:tblPr>
  </w:style>
  <w:style w:type="table" w:styleId="902" w:customStyle="1">
    <w:name w:val="Grid Table 4 - Accent 3"/>
    <w:uiPriority w:val="59"/>
    <w:qFormat/>
    <w:tblPr>
      <w:tblCellMar>
        <w:left w:w="0" w:type="dxa"/>
        <w:top w:w="0" w:type="dxa"/>
        <w:right w:w="0" w:type="dxa"/>
        <w:bottom w:w="0" w:type="dxa"/>
      </w:tblCellMar>
    </w:tblPr>
  </w:style>
  <w:style w:type="table" w:styleId="903" w:customStyle="1">
    <w:name w:val="Grid Table 4 - Accent 4"/>
    <w:uiPriority w:val="59"/>
    <w:qFormat/>
    <w:tblPr>
      <w:tblCellMar>
        <w:left w:w="0" w:type="dxa"/>
        <w:top w:w="0" w:type="dxa"/>
        <w:right w:w="0" w:type="dxa"/>
        <w:bottom w:w="0" w:type="dxa"/>
      </w:tblCellMar>
    </w:tblPr>
  </w:style>
  <w:style w:type="table" w:styleId="904" w:customStyle="1">
    <w:name w:val="Grid Table 4 - Accent 5"/>
    <w:uiPriority w:val="59"/>
    <w:qFormat/>
    <w:tblPr>
      <w:tblCellMar>
        <w:left w:w="0" w:type="dxa"/>
        <w:top w:w="0" w:type="dxa"/>
        <w:right w:w="0" w:type="dxa"/>
        <w:bottom w:w="0" w:type="dxa"/>
      </w:tblCellMar>
    </w:tblPr>
  </w:style>
  <w:style w:type="table" w:styleId="905" w:customStyle="1">
    <w:name w:val="Grid Table 4 - Accent 6"/>
    <w:uiPriority w:val="59"/>
    <w:qFormat/>
    <w:tblPr>
      <w:tblCellMar>
        <w:left w:w="0" w:type="dxa"/>
        <w:top w:w="0" w:type="dxa"/>
        <w:right w:w="0" w:type="dxa"/>
        <w:bottom w:w="0" w:type="dxa"/>
      </w:tblCellMar>
    </w:tblPr>
  </w:style>
  <w:style w:type="table" w:styleId="906" w:customStyle="1">
    <w:name w:val="网格表 5 深色1"/>
    <w:uiPriority w:val="99"/>
    <w:qFormat/>
    <w:tblPr>
      <w:tblCellMar>
        <w:left w:w="0" w:type="dxa"/>
        <w:top w:w="0" w:type="dxa"/>
        <w:right w:w="0" w:type="dxa"/>
        <w:bottom w:w="0" w:type="dxa"/>
      </w:tblCellMar>
    </w:tblPr>
  </w:style>
  <w:style w:type="table" w:styleId="907" w:customStyle="1">
    <w:name w:val="Grid Table 5 Dark- Accent 1"/>
    <w:uiPriority w:val="99"/>
    <w:qFormat/>
    <w:tblPr>
      <w:tblCellMar>
        <w:left w:w="0" w:type="dxa"/>
        <w:top w:w="0" w:type="dxa"/>
        <w:right w:w="0" w:type="dxa"/>
        <w:bottom w:w="0" w:type="dxa"/>
      </w:tblCellMar>
    </w:tblPr>
  </w:style>
  <w:style w:type="table" w:styleId="908" w:customStyle="1">
    <w:name w:val="Grid Table 5 Dark - Accent 2"/>
    <w:uiPriority w:val="99"/>
    <w:qFormat/>
    <w:tblPr>
      <w:tblCellMar>
        <w:left w:w="0" w:type="dxa"/>
        <w:top w:w="0" w:type="dxa"/>
        <w:right w:w="0" w:type="dxa"/>
        <w:bottom w:w="0" w:type="dxa"/>
      </w:tblCellMar>
    </w:tblPr>
  </w:style>
  <w:style w:type="table" w:styleId="909" w:customStyle="1">
    <w:name w:val="Grid Table 5 Dark - Accent 3"/>
    <w:uiPriority w:val="99"/>
    <w:qFormat/>
    <w:tblPr>
      <w:tblCellMar>
        <w:left w:w="0" w:type="dxa"/>
        <w:top w:w="0" w:type="dxa"/>
        <w:right w:w="0" w:type="dxa"/>
        <w:bottom w:w="0" w:type="dxa"/>
      </w:tblCellMar>
    </w:tblPr>
  </w:style>
  <w:style w:type="table" w:styleId="910" w:customStyle="1">
    <w:name w:val="Grid Table 5 Dark- Accent 4"/>
    <w:uiPriority w:val="99"/>
    <w:qFormat/>
    <w:tblPr>
      <w:tblCellMar>
        <w:left w:w="0" w:type="dxa"/>
        <w:top w:w="0" w:type="dxa"/>
        <w:right w:w="0" w:type="dxa"/>
        <w:bottom w:w="0" w:type="dxa"/>
      </w:tblCellMar>
    </w:tblPr>
  </w:style>
  <w:style w:type="table" w:styleId="911" w:customStyle="1">
    <w:name w:val="Grid Table 5 Dark - Accent 5"/>
    <w:uiPriority w:val="99"/>
    <w:qFormat/>
    <w:tblPr>
      <w:tblCellMar>
        <w:left w:w="0" w:type="dxa"/>
        <w:top w:w="0" w:type="dxa"/>
        <w:right w:w="0" w:type="dxa"/>
        <w:bottom w:w="0" w:type="dxa"/>
      </w:tblCellMar>
    </w:tblPr>
  </w:style>
  <w:style w:type="table" w:styleId="912" w:customStyle="1">
    <w:name w:val="Grid Table 5 Dark - Accent 6"/>
    <w:uiPriority w:val="99"/>
    <w:qFormat/>
    <w:tblPr>
      <w:tblCellMar>
        <w:left w:w="0" w:type="dxa"/>
        <w:top w:w="0" w:type="dxa"/>
        <w:right w:w="0" w:type="dxa"/>
        <w:bottom w:w="0" w:type="dxa"/>
      </w:tblCellMar>
    </w:tblPr>
  </w:style>
  <w:style w:type="table" w:styleId="913" w:customStyle="1">
    <w:name w:val="网格表 6 彩色1"/>
    <w:uiPriority w:val="99"/>
    <w:qFormat/>
    <w:tblPr>
      <w:tblCellMar>
        <w:left w:w="0" w:type="dxa"/>
        <w:top w:w="0" w:type="dxa"/>
        <w:right w:w="0" w:type="dxa"/>
        <w:bottom w:w="0" w:type="dxa"/>
      </w:tblCellMar>
    </w:tblPr>
  </w:style>
  <w:style w:type="table" w:styleId="914" w:customStyle="1">
    <w:name w:val="Grid Table 6 Colorful - Accent 1"/>
    <w:uiPriority w:val="99"/>
    <w:qFormat/>
    <w:tblPr>
      <w:tblCellMar>
        <w:left w:w="0" w:type="dxa"/>
        <w:top w:w="0" w:type="dxa"/>
        <w:right w:w="0" w:type="dxa"/>
        <w:bottom w:w="0" w:type="dxa"/>
      </w:tblCellMar>
    </w:tblPr>
  </w:style>
  <w:style w:type="table" w:styleId="915" w:customStyle="1">
    <w:name w:val="Grid Table 6 Colorful - Accent 2"/>
    <w:uiPriority w:val="99"/>
    <w:qFormat/>
    <w:tblPr>
      <w:tblCellMar>
        <w:left w:w="0" w:type="dxa"/>
        <w:top w:w="0" w:type="dxa"/>
        <w:right w:w="0" w:type="dxa"/>
        <w:bottom w:w="0" w:type="dxa"/>
      </w:tblCellMar>
    </w:tblPr>
  </w:style>
  <w:style w:type="table" w:styleId="916" w:customStyle="1">
    <w:name w:val="Grid Table 6 Colorful - Accent 3"/>
    <w:uiPriority w:val="99"/>
    <w:qFormat/>
    <w:tblPr>
      <w:tblCellMar>
        <w:left w:w="0" w:type="dxa"/>
        <w:top w:w="0" w:type="dxa"/>
        <w:right w:w="0" w:type="dxa"/>
        <w:bottom w:w="0" w:type="dxa"/>
      </w:tblCellMar>
    </w:tblPr>
  </w:style>
  <w:style w:type="table" w:styleId="917" w:customStyle="1">
    <w:name w:val="Grid Table 6 Colorful - Accent 4"/>
    <w:uiPriority w:val="99"/>
    <w:qFormat/>
    <w:tblPr>
      <w:tblCellMar>
        <w:left w:w="0" w:type="dxa"/>
        <w:top w:w="0" w:type="dxa"/>
        <w:right w:w="0" w:type="dxa"/>
        <w:bottom w:w="0" w:type="dxa"/>
      </w:tblCellMar>
    </w:tblPr>
  </w:style>
  <w:style w:type="table" w:styleId="918" w:customStyle="1">
    <w:name w:val="Grid Table 6 Colorful - Accent 5"/>
    <w:uiPriority w:val="99"/>
    <w:qFormat/>
    <w:tblPr>
      <w:tblCellMar>
        <w:left w:w="0" w:type="dxa"/>
        <w:top w:w="0" w:type="dxa"/>
        <w:right w:w="0" w:type="dxa"/>
        <w:bottom w:w="0" w:type="dxa"/>
      </w:tblCellMar>
    </w:tblPr>
  </w:style>
  <w:style w:type="table" w:styleId="919" w:customStyle="1">
    <w:name w:val="Grid Table 6 Colorful - Accent 6"/>
    <w:uiPriority w:val="99"/>
    <w:qFormat/>
    <w:tblPr>
      <w:tblCellMar>
        <w:left w:w="0" w:type="dxa"/>
        <w:top w:w="0" w:type="dxa"/>
        <w:right w:w="0" w:type="dxa"/>
        <w:bottom w:w="0" w:type="dxa"/>
      </w:tblCellMar>
    </w:tblPr>
  </w:style>
  <w:style w:type="table" w:styleId="920" w:customStyle="1">
    <w:name w:val="网格表 7 彩色1"/>
    <w:uiPriority w:val="99"/>
    <w:qFormat/>
    <w:tblPr>
      <w:tblCellMar>
        <w:left w:w="0" w:type="dxa"/>
        <w:top w:w="0" w:type="dxa"/>
        <w:right w:w="0" w:type="dxa"/>
        <w:bottom w:w="0" w:type="dxa"/>
      </w:tblCellMar>
    </w:tblPr>
  </w:style>
  <w:style w:type="table" w:styleId="921" w:customStyle="1">
    <w:name w:val="Grid Table 7 Colorful - Accent 1"/>
    <w:uiPriority w:val="99"/>
    <w:qFormat/>
    <w:tblPr>
      <w:tblCellMar>
        <w:left w:w="0" w:type="dxa"/>
        <w:top w:w="0" w:type="dxa"/>
        <w:right w:w="0" w:type="dxa"/>
        <w:bottom w:w="0" w:type="dxa"/>
      </w:tblCellMar>
    </w:tblPr>
  </w:style>
  <w:style w:type="table" w:styleId="922" w:customStyle="1">
    <w:name w:val="Grid Table 7 Colorful - Accent 2"/>
    <w:uiPriority w:val="99"/>
    <w:qFormat/>
    <w:tblPr>
      <w:tblCellMar>
        <w:left w:w="0" w:type="dxa"/>
        <w:top w:w="0" w:type="dxa"/>
        <w:right w:w="0" w:type="dxa"/>
        <w:bottom w:w="0" w:type="dxa"/>
      </w:tblCellMar>
    </w:tblPr>
  </w:style>
  <w:style w:type="table" w:styleId="923" w:customStyle="1">
    <w:name w:val="Grid Table 7 Colorful - Accent 3"/>
    <w:uiPriority w:val="99"/>
    <w:qFormat/>
    <w:tblPr>
      <w:tblCellMar>
        <w:left w:w="0" w:type="dxa"/>
        <w:top w:w="0" w:type="dxa"/>
        <w:right w:w="0" w:type="dxa"/>
        <w:bottom w:w="0" w:type="dxa"/>
      </w:tblCellMar>
    </w:tblPr>
  </w:style>
  <w:style w:type="table" w:styleId="924" w:customStyle="1">
    <w:name w:val="Grid Table 7 Colorful - Accent 4"/>
    <w:uiPriority w:val="99"/>
    <w:qFormat/>
    <w:tblPr>
      <w:tblCellMar>
        <w:left w:w="0" w:type="dxa"/>
        <w:top w:w="0" w:type="dxa"/>
        <w:right w:w="0" w:type="dxa"/>
        <w:bottom w:w="0" w:type="dxa"/>
      </w:tblCellMar>
    </w:tblPr>
  </w:style>
  <w:style w:type="table" w:styleId="925" w:customStyle="1">
    <w:name w:val="Grid Table 7 Colorful - Accent 5"/>
    <w:uiPriority w:val="99"/>
    <w:qFormat/>
    <w:tblPr>
      <w:tblCellMar>
        <w:left w:w="0" w:type="dxa"/>
        <w:top w:w="0" w:type="dxa"/>
        <w:right w:w="0" w:type="dxa"/>
        <w:bottom w:w="0" w:type="dxa"/>
      </w:tblCellMar>
    </w:tblPr>
  </w:style>
  <w:style w:type="table" w:styleId="926" w:customStyle="1">
    <w:name w:val="Grid Table 7 Colorful - Accent 6"/>
    <w:uiPriority w:val="99"/>
    <w:qFormat/>
    <w:tblPr>
      <w:tblCellMar>
        <w:left w:w="0" w:type="dxa"/>
        <w:top w:w="0" w:type="dxa"/>
        <w:right w:w="0" w:type="dxa"/>
        <w:bottom w:w="0" w:type="dxa"/>
      </w:tblCellMar>
    </w:tblPr>
  </w:style>
  <w:style w:type="table" w:styleId="927" w:customStyle="1">
    <w:name w:val="清单表 1 浅色1"/>
    <w:uiPriority w:val="99"/>
    <w:qFormat/>
    <w:tblPr>
      <w:tblCellMar>
        <w:left w:w="0" w:type="dxa"/>
        <w:top w:w="0" w:type="dxa"/>
        <w:right w:w="0" w:type="dxa"/>
        <w:bottom w:w="0" w:type="dxa"/>
      </w:tblCellMar>
    </w:tblPr>
  </w:style>
  <w:style w:type="table" w:styleId="928" w:customStyle="1">
    <w:name w:val="List Table 1 Light - Accent 1"/>
    <w:uiPriority w:val="99"/>
    <w:qFormat/>
    <w:tblPr>
      <w:tblCellMar>
        <w:left w:w="0" w:type="dxa"/>
        <w:top w:w="0" w:type="dxa"/>
        <w:right w:w="0" w:type="dxa"/>
        <w:bottom w:w="0" w:type="dxa"/>
      </w:tblCellMar>
    </w:tblPr>
  </w:style>
  <w:style w:type="table" w:styleId="929" w:customStyle="1">
    <w:name w:val="List Table 1 Light - Accent 2"/>
    <w:uiPriority w:val="99"/>
    <w:qFormat/>
    <w:tblPr>
      <w:tblCellMar>
        <w:left w:w="0" w:type="dxa"/>
        <w:top w:w="0" w:type="dxa"/>
        <w:right w:w="0" w:type="dxa"/>
        <w:bottom w:w="0" w:type="dxa"/>
      </w:tblCellMar>
    </w:tblPr>
  </w:style>
  <w:style w:type="table" w:styleId="930" w:customStyle="1">
    <w:name w:val="List Table 1 Light - Accent 3"/>
    <w:uiPriority w:val="99"/>
    <w:qFormat/>
    <w:tblPr>
      <w:tblCellMar>
        <w:left w:w="0" w:type="dxa"/>
        <w:top w:w="0" w:type="dxa"/>
        <w:right w:w="0" w:type="dxa"/>
        <w:bottom w:w="0" w:type="dxa"/>
      </w:tblCellMar>
    </w:tblPr>
  </w:style>
  <w:style w:type="table" w:styleId="931" w:customStyle="1">
    <w:name w:val="List Table 1 Light - Accent 4"/>
    <w:uiPriority w:val="99"/>
    <w:qFormat/>
    <w:tblPr>
      <w:tblCellMar>
        <w:left w:w="0" w:type="dxa"/>
        <w:top w:w="0" w:type="dxa"/>
        <w:right w:w="0" w:type="dxa"/>
        <w:bottom w:w="0" w:type="dxa"/>
      </w:tblCellMar>
    </w:tblPr>
  </w:style>
  <w:style w:type="table" w:styleId="932" w:customStyle="1">
    <w:name w:val="List Table 1 Light - Accent 5"/>
    <w:uiPriority w:val="99"/>
    <w:qFormat/>
    <w:tblPr>
      <w:tblCellMar>
        <w:left w:w="0" w:type="dxa"/>
        <w:top w:w="0" w:type="dxa"/>
        <w:right w:w="0" w:type="dxa"/>
        <w:bottom w:w="0" w:type="dxa"/>
      </w:tblCellMar>
    </w:tblPr>
  </w:style>
  <w:style w:type="table" w:styleId="933" w:customStyle="1">
    <w:name w:val="List Table 1 Light - Accent 6"/>
    <w:uiPriority w:val="99"/>
    <w:qFormat/>
    <w:tblPr>
      <w:tblCellMar>
        <w:left w:w="0" w:type="dxa"/>
        <w:top w:w="0" w:type="dxa"/>
        <w:right w:w="0" w:type="dxa"/>
        <w:bottom w:w="0" w:type="dxa"/>
      </w:tblCellMar>
    </w:tblPr>
  </w:style>
  <w:style w:type="table" w:styleId="934" w:customStyle="1">
    <w:name w:val="清单表 21"/>
    <w:uiPriority w:val="99"/>
    <w:qFormat/>
    <w:tblPr>
      <w:tblCellMar>
        <w:left w:w="0" w:type="dxa"/>
        <w:top w:w="0" w:type="dxa"/>
        <w:right w:w="0" w:type="dxa"/>
        <w:bottom w:w="0" w:type="dxa"/>
      </w:tblCellMar>
    </w:tblPr>
  </w:style>
  <w:style w:type="table" w:styleId="935" w:customStyle="1">
    <w:name w:val="List Table 2 - Accent 1"/>
    <w:uiPriority w:val="99"/>
    <w:qFormat/>
    <w:tblPr>
      <w:tblCellMar>
        <w:left w:w="0" w:type="dxa"/>
        <w:top w:w="0" w:type="dxa"/>
        <w:right w:w="0" w:type="dxa"/>
        <w:bottom w:w="0" w:type="dxa"/>
      </w:tblCellMar>
    </w:tblPr>
  </w:style>
  <w:style w:type="table" w:styleId="936" w:customStyle="1">
    <w:name w:val="List Table 2 - Accent 2"/>
    <w:uiPriority w:val="99"/>
    <w:qFormat/>
    <w:tblPr>
      <w:tblCellMar>
        <w:left w:w="0" w:type="dxa"/>
        <w:top w:w="0" w:type="dxa"/>
        <w:right w:w="0" w:type="dxa"/>
        <w:bottom w:w="0" w:type="dxa"/>
      </w:tblCellMar>
    </w:tblPr>
  </w:style>
  <w:style w:type="table" w:styleId="937" w:customStyle="1">
    <w:name w:val="List Table 2 - Accent 3"/>
    <w:uiPriority w:val="99"/>
    <w:qFormat/>
    <w:tblPr>
      <w:tblCellMar>
        <w:left w:w="0" w:type="dxa"/>
        <w:top w:w="0" w:type="dxa"/>
        <w:right w:w="0" w:type="dxa"/>
        <w:bottom w:w="0" w:type="dxa"/>
      </w:tblCellMar>
    </w:tblPr>
  </w:style>
  <w:style w:type="table" w:styleId="938" w:customStyle="1">
    <w:name w:val="List Table 2 - Accent 4"/>
    <w:uiPriority w:val="99"/>
    <w:qFormat/>
    <w:tblPr>
      <w:tblCellMar>
        <w:left w:w="0" w:type="dxa"/>
        <w:top w:w="0" w:type="dxa"/>
        <w:right w:w="0" w:type="dxa"/>
        <w:bottom w:w="0" w:type="dxa"/>
      </w:tblCellMar>
    </w:tblPr>
  </w:style>
  <w:style w:type="table" w:styleId="939" w:customStyle="1">
    <w:name w:val="List Table 2 - Accent 5"/>
    <w:uiPriority w:val="99"/>
    <w:qFormat/>
    <w:tblPr>
      <w:tblCellMar>
        <w:left w:w="0" w:type="dxa"/>
        <w:top w:w="0" w:type="dxa"/>
        <w:right w:w="0" w:type="dxa"/>
        <w:bottom w:w="0" w:type="dxa"/>
      </w:tblCellMar>
    </w:tblPr>
  </w:style>
  <w:style w:type="table" w:styleId="940" w:customStyle="1">
    <w:name w:val="List Table 2 - Accent 6"/>
    <w:uiPriority w:val="99"/>
    <w:qFormat/>
    <w:tblPr>
      <w:tblCellMar>
        <w:left w:w="0" w:type="dxa"/>
        <w:top w:w="0" w:type="dxa"/>
        <w:right w:w="0" w:type="dxa"/>
        <w:bottom w:w="0" w:type="dxa"/>
      </w:tblCellMar>
    </w:tblPr>
  </w:style>
  <w:style w:type="table" w:styleId="941" w:customStyle="1">
    <w:name w:val="清单表 31"/>
    <w:uiPriority w:val="99"/>
    <w:qFormat/>
    <w:tblPr>
      <w:tblCellMar>
        <w:left w:w="0" w:type="dxa"/>
        <w:top w:w="0" w:type="dxa"/>
        <w:right w:w="0" w:type="dxa"/>
        <w:bottom w:w="0" w:type="dxa"/>
      </w:tblCellMar>
    </w:tblPr>
  </w:style>
  <w:style w:type="table" w:styleId="942" w:customStyle="1">
    <w:name w:val="List Table 3 - Accent 1"/>
    <w:uiPriority w:val="99"/>
    <w:qFormat/>
    <w:tblPr>
      <w:tblCellMar>
        <w:left w:w="0" w:type="dxa"/>
        <w:top w:w="0" w:type="dxa"/>
        <w:right w:w="0" w:type="dxa"/>
        <w:bottom w:w="0" w:type="dxa"/>
      </w:tblCellMar>
    </w:tblPr>
  </w:style>
  <w:style w:type="table" w:styleId="943" w:customStyle="1">
    <w:name w:val="List Table 3 - Accent 2"/>
    <w:uiPriority w:val="99"/>
    <w:qFormat/>
    <w:tblPr>
      <w:tblCellMar>
        <w:left w:w="0" w:type="dxa"/>
        <w:top w:w="0" w:type="dxa"/>
        <w:right w:w="0" w:type="dxa"/>
        <w:bottom w:w="0" w:type="dxa"/>
      </w:tblCellMar>
    </w:tblPr>
  </w:style>
  <w:style w:type="table" w:styleId="944" w:customStyle="1">
    <w:name w:val="List Table 3 - Accent 3"/>
    <w:uiPriority w:val="99"/>
    <w:qFormat/>
    <w:tblPr>
      <w:tblCellMar>
        <w:left w:w="0" w:type="dxa"/>
        <w:top w:w="0" w:type="dxa"/>
        <w:right w:w="0" w:type="dxa"/>
        <w:bottom w:w="0" w:type="dxa"/>
      </w:tblCellMar>
    </w:tblPr>
  </w:style>
  <w:style w:type="table" w:styleId="945" w:customStyle="1">
    <w:name w:val="List Table 3 - Accent 4"/>
    <w:uiPriority w:val="99"/>
    <w:qFormat/>
    <w:tblPr>
      <w:tblCellMar>
        <w:left w:w="0" w:type="dxa"/>
        <w:top w:w="0" w:type="dxa"/>
        <w:right w:w="0" w:type="dxa"/>
        <w:bottom w:w="0" w:type="dxa"/>
      </w:tblCellMar>
    </w:tblPr>
  </w:style>
  <w:style w:type="table" w:styleId="946" w:customStyle="1">
    <w:name w:val="List Table 3 - Accent 5"/>
    <w:uiPriority w:val="99"/>
    <w:qFormat/>
    <w:tblPr>
      <w:tblCellMar>
        <w:left w:w="0" w:type="dxa"/>
        <w:top w:w="0" w:type="dxa"/>
        <w:right w:w="0" w:type="dxa"/>
        <w:bottom w:w="0" w:type="dxa"/>
      </w:tblCellMar>
    </w:tblPr>
  </w:style>
  <w:style w:type="table" w:styleId="947" w:customStyle="1">
    <w:name w:val="List Table 3 - Accent 6"/>
    <w:uiPriority w:val="99"/>
    <w:qFormat/>
    <w:tblPr>
      <w:tblCellMar>
        <w:left w:w="0" w:type="dxa"/>
        <w:top w:w="0" w:type="dxa"/>
        <w:right w:w="0" w:type="dxa"/>
        <w:bottom w:w="0" w:type="dxa"/>
      </w:tblCellMar>
    </w:tblPr>
  </w:style>
  <w:style w:type="table" w:styleId="948" w:customStyle="1">
    <w:name w:val="清单表 41"/>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清单表 5 深色1"/>
    <w:uiPriority w:val="99"/>
    <w:qFormat/>
    <w:tblPr>
      <w:tblCellMar>
        <w:left w:w="0" w:type="dxa"/>
        <w:top w:w="0" w:type="dxa"/>
        <w:right w:w="0" w:type="dxa"/>
        <w:bottom w:w="0" w:type="dxa"/>
      </w:tblCellMar>
    </w:tblPr>
  </w:style>
  <w:style w:type="table" w:styleId="956" w:customStyle="1">
    <w:name w:val="List Table 5 Dark - Accent 1"/>
    <w:uiPriority w:val="99"/>
    <w:qFormat/>
    <w:tblPr>
      <w:tblCellMar>
        <w:left w:w="0" w:type="dxa"/>
        <w:top w:w="0" w:type="dxa"/>
        <w:right w:w="0" w:type="dxa"/>
        <w:bottom w:w="0" w:type="dxa"/>
      </w:tblCellMar>
    </w:tblPr>
  </w:style>
  <w:style w:type="table" w:styleId="957" w:customStyle="1">
    <w:name w:val="List Table 5 Dark - Accent 2"/>
    <w:uiPriority w:val="99"/>
    <w:qFormat/>
    <w:tblPr>
      <w:tblCellMar>
        <w:left w:w="0" w:type="dxa"/>
        <w:top w:w="0" w:type="dxa"/>
        <w:right w:w="0" w:type="dxa"/>
        <w:bottom w:w="0" w:type="dxa"/>
      </w:tblCellMar>
    </w:tblPr>
  </w:style>
  <w:style w:type="table" w:styleId="958" w:customStyle="1">
    <w:name w:val="List Table 5 Dark - Accent 3"/>
    <w:uiPriority w:val="99"/>
    <w:qFormat/>
    <w:tblPr>
      <w:tblCellMar>
        <w:left w:w="0" w:type="dxa"/>
        <w:top w:w="0" w:type="dxa"/>
        <w:right w:w="0" w:type="dxa"/>
        <w:bottom w:w="0" w:type="dxa"/>
      </w:tblCellMar>
    </w:tblPr>
  </w:style>
  <w:style w:type="table" w:styleId="959" w:customStyle="1">
    <w:name w:val="List Table 5 Dark - Accent 4"/>
    <w:uiPriority w:val="99"/>
    <w:qFormat/>
    <w:tblPr>
      <w:tblCellMar>
        <w:left w:w="0" w:type="dxa"/>
        <w:top w:w="0" w:type="dxa"/>
        <w:right w:w="0" w:type="dxa"/>
        <w:bottom w:w="0" w:type="dxa"/>
      </w:tblCellMar>
    </w:tblPr>
  </w:style>
  <w:style w:type="table" w:styleId="960" w:customStyle="1">
    <w:name w:val="List Table 5 Dark - Accent 5"/>
    <w:uiPriority w:val="99"/>
    <w:qFormat/>
    <w:tblPr>
      <w:tblCellMar>
        <w:left w:w="0" w:type="dxa"/>
        <w:top w:w="0" w:type="dxa"/>
        <w:right w:w="0" w:type="dxa"/>
        <w:bottom w:w="0" w:type="dxa"/>
      </w:tblCellMar>
    </w:tblPr>
  </w:style>
  <w:style w:type="table" w:styleId="961" w:customStyle="1">
    <w:name w:val="List Table 5 Dark - Accent 6"/>
    <w:uiPriority w:val="99"/>
    <w:qFormat/>
    <w:tblPr>
      <w:tblCellMar>
        <w:left w:w="0" w:type="dxa"/>
        <w:top w:w="0" w:type="dxa"/>
        <w:right w:w="0" w:type="dxa"/>
        <w:bottom w:w="0" w:type="dxa"/>
      </w:tblCellMar>
    </w:tblPr>
  </w:style>
  <w:style w:type="table" w:styleId="962" w:customStyle="1">
    <w:name w:val="清单表 6 彩色1"/>
    <w:uiPriority w:val="99"/>
    <w:qFormat/>
    <w:tblPr>
      <w:tblCellMar>
        <w:left w:w="0" w:type="dxa"/>
        <w:top w:w="0" w:type="dxa"/>
        <w:right w:w="0" w:type="dxa"/>
        <w:bottom w:w="0" w:type="dxa"/>
      </w:tblCellMar>
    </w:tblPr>
  </w:style>
  <w:style w:type="table" w:styleId="963" w:customStyle="1">
    <w:name w:val="List Table 6 Colorful - Accent 1"/>
    <w:uiPriority w:val="99"/>
    <w:qFormat/>
    <w:tblPr>
      <w:tblCellMar>
        <w:left w:w="0" w:type="dxa"/>
        <w:top w:w="0" w:type="dxa"/>
        <w:right w:w="0" w:type="dxa"/>
        <w:bottom w:w="0" w:type="dxa"/>
      </w:tblCellMar>
    </w:tblPr>
  </w:style>
  <w:style w:type="table" w:styleId="964" w:customStyle="1">
    <w:name w:val="List Table 6 Colorful - Accent 2"/>
    <w:uiPriority w:val="99"/>
    <w:qFormat/>
    <w:tblPr>
      <w:tblCellMar>
        <w:left w:w="0" w:type="dxa"/>
        <w:top w:w="0" w:type="dxa"/>
        <w:right w:w="0" w:type="dxa"/>
        <w:bottom w:w="0" w:type="dxa"/>
      </w:tblCellMar>
    </w:tblPr>
  </w:style>
  <w:style w:type="table" w:styleId="965" w:customStyle="1">
    <w:name w:val="List Table 6 Colorful - Accent 3"/>
    <w:uiPriority w:val="99"/>
    <w:qFormat/>
    <w:tblPr>
      <w:tblCellMar>
        <w:left w:w="0" w:type="dxa"/>
        <w:top w:w="0" w:type="dxa"/>
        <w:right w:w="0" w:type="dxa"/>
        <w:bottom w:w="0" w:type="dxa"/>
      </w:tblCellMar>
    </w:tblPr>
  </w:style>
  <w:style w:type="table" w:styleId="966" w:customStyle="1">
    <w:name w:val="List Table 6 Colorful - Accent 4"/>
    <w:uiPriority w:val="99"/>
    <w:qFormat/>
    <w:tblPr>
      <w:tblCellMar>
        <w:left w:w="0" w:type="dxa"/>
        <w:top w:w="0" w:type="dxa"/>
        <w:right w:w="0" w:type="dxa"/>
        <w:bottom w:w="0" w:type="dxa"/>
      </w:tblCellMar>
    </w:tblPr>
  </w:style>
  <w:style w:type="table" w:styleId="967" w:customStyle="1">
    <w:name w:val="List Table 6 Colorful - Accent 5"/>
    <w:uiPriority w:val="99"/>
    <w:qFormat/>
    <w:tblPr>
      <w:tblCellMar>
        <w:left w:w="0" w:type="dxa"/>
        <w:top w:w="0" w:type="dxa"/>
        <w:right w:w="0" w:type="dxa"/>
        <w:bottom w:w="0" w:type="dxa"/>
      </w:tblCellMar>
    </w:tblPr>
  </w:style>
  <w:style w:type="table" w:styleId="968" w:customStyle="1">
    <w:name w:val="List Table 6 Colorful - Accent 6"/>
    <w:uiPriority w:val="99"/>
    <w:qFormat/>
    <w:tblPr>
      <w:tblCellMar>
        <w:left w:w="0" w:type="dxa"/>
        <w:top w:w="0" w:type="dxa"/>
        <w:right w:w="0" w:type="dxa"/>
        <w:bottom w:w="0" w:type="dxa"/>
      </w:tblCellMar>
    </w:tblPr>
  </w:style>
  <w:style w:type="table" w:styleId="969" w:customStyle="1">
    <w:name w:val="清单表 7 彩色1"/>
    <w:uiPriority w:val="99"/>
    <w:qFormat/>
    <w:tblPr>
      <w:tblCellMar>
        <w:left w:w="0" w:type="dxa"/>
        <w:top w:w="0" w:type="dxa"/>
        <w:right w:w="0" w:type="dxa"/>
        <w:bottom w:w="0" w:type="dxa"/>
      </w:tblCellMar>
    </w:tblPr>
  </w:style>
  <w:style w:type="table" w:styleId="970" w:customStyle="1">
    <w:name w:val="List Table 7 Colorful - Accent 1"/>
    <w:uiPriority w:val="99"/>
    <w:qFormat/>
    <w:tblPr>
      <w:tblCellMar>
        <w:left w:w="0" w:type="dxa"/>
        <w:top w:w="0" w:type="dxa"/>
        <w:right w:w="0" w:type="dxa"/>
        <w:bottom w:w="0" w:type="dxa"/>
      </w:tblCellMar>
    </w:tblPr>
  </w:style>
  <w:style w:type="table" w:styleId="971" w:customStyle="1">
    <w:name w:val="List Table 7 Colorful - Accent 2"/>
    <w:uiPriority w:val="99"/>
    <w:qFormat/>
    <w:tblPr>
      <w:tblCellMar>
        <w:left w:w="0" w:type="dxa"/>
        <w:top w:w="0" w:type="dxa"/>
        <w:right w:w="0" w:type="dxa"/>
        <w:bottom w:w="0" w:type="dxa"/>
      </w:tblCellMar>
    </w:tblPr>
  </w:style>
  <w:style w:type="table" w:styleId="972" w:customStyle="1">
    <w:name w:val="List Table 7 Colorful - Accent 3"/>
    <w:uiPriority w:val="99"/>
    <w:qFormat/>
    <w:tblPr>
      <w:tblCellMar>
        <w:left w:w="0" w:type="dxa"/>
        <w:top w:w="0" w:type="dxa"/>
        <w:right w:w="0" w:type="dxa"/>
        <w:bottom w:w="0" w:type="dxa"/>
      </w:tblCellMar>
    </w:tblPr>
  </w:style>
  <w:style w:type="table" w:styleId="973" w:customStyle="1">
    <w:name w:val="List Table 7 Colorful - Accent 4"/>
    <w:uiPriority w:val="99"/>
    <w:qFormat/>
    <w:tblPr>
      <w:tblCellMar>
        <w:left w:w="0" w:type="dxa"/>
        <w:top w:w="0" w:type="dxa"/>
        <w:right w:w="0" w:type="dxa"/>
        <w:bottom w:w="0" w:type="dxa"/>
      </w:tblCellMar>
    </w:tblPr>
  </w:style>
  <w:style w:type="table" w:styleId="974" w:customStyle="1">
    <w:name w:val="List Table 7 Colorful - Accent 5"/>
    <w:uiPriority w:val="99"/>
    <w:qFormat/>
    <w:tblPr>
      <w:tblCellMar>
        <w:left w:w="0" w:type="dxa"/>
        <w:top w:w="0" w:type="dxa"/>
        <w:right w:w="0" w:type="dxa"/>
        <w:bottom w:w="0" w:type="dxa"/>
      </w:tblCellMar>
    </w:tblPr>
  </w:style>
  <w:style w:type="table" w:styleId="975" w:customStyle="1">
    <w:name w:val="List Table 7 Colorful - Accent 6"/>
    <w:uiPriority w:val="99"/>
    <w:qFormat/>
    <w:tblPr>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CellMar>
        <w:left w:w="0" w:type="dxa"/>
        <w:top w:w="0" w:type="dxa"/>
        <w:right w:w="0" w:type="dxa"/>
        <w:bottom w:w="0" w:type="dxa"/>
      </w:tblCellMar>
    </w:tblPr>
  </w:style>
  <w:style w:type="table" w:styleId="984" w:customStyle="1">
    <w:name w:val="Bordered &amp; Lined - Accent 1"/>
    <w:uiPriority w:val="99"/>
    <w:qFormat/>
    <w:rPr>
      <w:color w:val="404040"/>
    </w:rPr>
    <w:tblPr>
      <w:tblCellMar>
        <w:left w:w="0" w:type="dxa"/>
        <w:top w:w="0" w:type="dxa"/>
        <w:right w:w="0" w:type="dxa"/>
        <w:bottom w:w="0" w:type="dxa"/>
      </w:tblCellMar>
    </w:tblPr>
  </w:style>
  <w:style w:type="table" w:styleId="985" w:customStyle="1">
    <w:name w:val="Bordered &amp; Lined - Accent 2"/>
    <w:uiPriority w:val="99"/>
    <w:qFormat/>
    <w:rPr>
      <w:color w:val="404040"/>
    </w:rPr>
    <w:tblPr>
      <w:tblCellMar>
        <w:left w:w="0" w:type="dxa"/>
        <w:top w:w="0" w:type="dxa"/>
        <w:right w:w="0" w:type="dxa"/>
        <w:bottom w:w="0" w:type="dxa"/>
      </w:tblCellMar>
    </w:tblPr>
  </w:style>
  <w:style w:type="table" w:styleId="986" w:customStyle="1">
    <w:name w:val="Bordered &amp; Lined - Accent 3"/>
    <w:uiPriority w:val="99"/>
    <w:qFormat/>
    <w:rPr>
      <w:color w:val="404040"/>
    </w:rPr>
    <w:tblPr>
      <w:tblCellMar>
        <w:left w:w="0" w:type="dxa"/>
        <w:top w:w="0" w:type="dxa"/>
        <w:right w:w="0" w:type="dxa"/>
        <w:bottom w:w="0" w:type="dxa"/>
      </w:tblCellMar>
    </w:tblPr>
  </w:style>
  <w:style w:type="table" w:styleId="987" w:customStyle="1">
    <w:name w:val="Bordered &amp; Lined - Accent 4"/>
    <w:uiPriority w:val="99"/>
    <w:qFormat/>
    <w:rPr>
      <w:color w:val="404040"/>
    </w:rPr>
    <w:tblPr>
      <w:tblCellMar>
        <w:left w:w="0" w:type="dxa"/>
        <w:top w:w="0" w:type="dxa"/>
        <w:right w:w="0" w:type="dxa"/>
        <w:bottom w:w="0" w:type="dxa"/>
      </w:tblCellMar>
    </w:tblPr>
  </w:style>
  <w:style w:type="table" w:styleId="988" w:customStyle="1">
    <w:name w:val="Bordered &amp; Lined - Accent 5"/>
    <w:uiPriority w:val="99"/>
    <w:qFormat/>
    <w:rPr>
      <w:color w:val="404040"/>
    </w:rPr>
    <w:tblPr>
      <w:tblCellMar>
        <w:left w:w="0" w:type="dxa"/>
        <w:top w:w="0" w:type="dxa"/>
        <w:right w:w="0" w:type="dxa"/>
        <w:bottom w:w="0" w:type="dxa"/>
      </w:tblCellMar>
    </w:tblPr>
  </w:style>
  <w:style w:type="table" w:styleId="989" w:customStyle="1">
    <w:name w:val="Bordered &amp; Lined - Accent 6"/>
    <w:uiPriority w:val="99"/>
    <w:qFormat/>
    <w:rPr>
      <w:color w:val="404040"/>
    </w:rPr>
    <w:tblPr>
      <w:tblCellMar>
        <w:left w:w="0" w:type="dxa"/>
        <w:top w:w="0" w:type="dxa"/>
        <w:right w:w="0" w:type="dxa"/>
        <w:bottom w:w="0" w:type="dxa"/>
      </w:tblCellMar>
    </w:tblPr>
  </w:style>
  <w:style w:type="table" w:styleId="990" w:customStyle="1">
    <w:name w:val="Bordered"/>
    <w:uiPriority w:val="99"/>
    <w:qFormat/>
    <w:tblPr>
      <w:tblCellMar>
        <w:left w:w="0" w:type="dxa"/>
        <w:top w:w="0" w:type="dxa"/>
        <w:right w:w="0" w:type="dxa"/>
        <w:bottom w:w="0" w:type="dxa"/>
      </w:tblCellMar>
    </w:tblPr>
  </w:style>
  <w:style w:type="table" w:styleId="991" w:customStyle="1">
    <w:name w:val="Bordered - Accent 1"/>
    <w:uiPriority w:val="99"/>
    <w:qFormat/>
    <w:tblPr>
      <w:tblCellMar>
        <w:left w:w="0" w:type="dxa"/>
        <w:top w:w="0" w:type="dxa"/>
        <w:right w:w="0" w:type="dxa"/>
        <w:bottom w:w="0" w:type="dxa"/>
      </w:tblCellMar>
    </w:tblPr>
  </w:style>
  <w:style w:type="table" w:styleId="992" w:customStyle="1">
    <w:name w:val="Bordered - Accent 2"/>
    <w:uiPriority w:val="99"/>
    <w:qFormat/>
    <w:tblPr>
      <w:tblCellMar>
        <w:left w:w="0" w:type="dxa"/>
        <w:top w:w="0" w:type="dxa"/>
        <w:right w:w="0" w:type="dxa"/>
        <w:bottom w:w="0" w:type="dxa"/>
      </w:tblCellMar>
    </w:tblPr>
  </w:style>
  <w:style w:type="table" w:styleId="993" w:customStyle="1">
    <w:name w:val="Bordered - Accent 3"/>
    <w:uiPriority w:val="99"/>
    <w:qFormat/>
    <w:tblPr>
      <w:tblCellMar>
        <w:left w:w="0" w:type="dxa"/>
        <w:top w:w="0" w:type="dxa"/>
        <w:right w:w="0" w:type="dxa"/>
        <w:bottom w:w="0" w:type="dxa"/>
      </w:tblCellMar>
    </w:tblPr>
  </w:style>
  <w:style w:type="table" w:styleId="994" w:customStyle="1">
    <w:name w:val="Bordered - Accent 4"/>
    <w:uiPriority w:val="99"/>
    <w:qFormat/>
    <w:tblPr>
      <w:tblCellMar>
        <w:left w:w="0" w:type="dxa"/>
        <w:top w:w="0" w:type="dxa"/>
        <w:right w:w="0" w:type="dxa"/>
        <w:bottom w:w="0" w:type="dxa"/>
      </w:tblCellMar>
    </w:tblPr>
  </w:style>
  <w:style w:type="table" w:styleId="995" w:customStyle="1">
    <w:name w:val="Bordered - Accent 5"/>
    <w:uiPriority w:val="99"/>
    <w:qFormat/>
    <w:tblPr>
      <w:tblCellMar>
        <w:left w:w="0" w:type="dxa"/>
        <w:top w:w="0" w:type="dxa"/>
        <w:right w:w="0" w:type="dxa"/>
        <w:bottom w:w="0" w:type="dxa"/>
      </w:tblCellMar>
    </w:tblPr>
  </w:style>
  <w:style w:type="table" w:styleId="996" w:customStyle="1">
    <w:name w:val="Bordered - Accent 6"/>
    <w:uiPriority w:val="99"/>
    <w:qFormat/>
    <w:tblPr>
      <w:tblCellMar>
        <w:left w:w="0" w:type="dxa"/>
        <w:top w:w="0" w:type="dxa"/>
        <w:right w:w="0" w:type="dxa"/>
        <w:bottom w:w="0" w:type="dxa"/>
      </w:tblCellMar>
    </w:tblPr>
  </w:style>
  <w:style w:type="paragraph" w:styleId="997" w:customStyle="1">
    <w:name w:val="TOC 标题1"/>
    <w:uiPriority w:val="39"/>
    <w:unhideWhenUsed/>
    <w:qFormat/>
    <w:rPr>
      <w:rFonts w:hint="default" w:ascii="Times New Roman" w:hAnsi="Times New Roman" w:eastAsia="宋体" w:cs="Times New Roman"/>
      <w:lang w:val="en-US" w:eastAsia="zh-CN" w:bidi="ar-SA"/>
    </w:rPr>
  </w:style>
  <w:style w:type="paragraph" w:styleId="998" w:customStyle="1">
    <w:name w:val="标题 21"/>
    <w:basedOn w:val="706"/>
    <w:next w:val="706"/>
    <w:uiPriority w:val="0"/>
    <w:unhideWhenUsed/>
    <w:qFormat/>
    <w:pPr>
      <w:jc w:val="left"/>
      <w:spacing w:before="100" w:beforeAutospacing="1" w:after="100" w:afterAutospacing="1"/>
      <w:outlineLvl w:val="1"/>
    </w:pPr>
    <w:rPr>
      <w:rFonts w:hint="eastAsia" w:ascii="宋体" w:hAnsi="宋体"/>
      <w:b/>
      <w:bCs/>
      <w:sz w:val="36"/>
      <w:szCs w:val="36"/>
    </w:rPr>
  </w:style>
  <w:style w:type="paragraph" w:styleId="999" w:customStyle="1">
    <w:name w:val="标题 31"/>
    <w:basedOn w:val="706"/>
    <w:next w:val="706"/>
    <w:uiPriority w:val="0"/>
    <w:qFormat/>
    <w:pPr>
      <w:jc w:val="center"/>
      <w:keepLines/>
      <w:keepNext/>
      <w:outlineLvl w:val="2"/>
    </w:pPr>
    <w:rPr>
      <w:rFonts w:eastAsia="楷体_GB2312"/>
      <w:b/>
      <w:sz w:val="32"/>
      <w:szCs w:val="20"/>
    </w:rPr>
  </w:style>
  <w:style w:type="character" w:styleId="1000" w:customStyle="1">
    <w:name w:val="默认段落字体1"/>
    <w:uiPriority w:val="0"/>
    <w:semiHidden/>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正文缩进1"/>
    <w:basedOn w:val="706"/>
    <w:next w:val="706"/>
    <w:uiPriority w:val="0"/>
    <w:qFormat/>
    <w:pPr>
      <w:ind w:firstLine="420"/>
    </w:pPr>
    <w:rPr>
      <w:szCs w:val="20"/>
    </w:rPr>
  </w:style>
  <w:style w:type="paragraph" w:styleId="1003" w:customStyle="1">
    <w:name w:val="批注文字1"/>
    <w:basedOn w:val="706"/>
    <w:uiPriority w:val="0"/>
    <w:qFormat/>
    <w:pPr>
      <w:jc w:val="left"/>
    </w:pPr>
  </w:style>
  <w:style w:type="paragraph" w:styleId="1004" w:customStyle="1">
    <w:name w:val="正文文本11"/>
    <w:basedOn w:val="706"/>
    <w:uiPriority w:val="0"/>
    <w:qFormat/>
    <w:pPr>
      <w:spacing w:after="120"/>
    </w:pPr>
  </w:style>
  <w:style w:type="paragraph" w:styleId="1005" w:customStyle="1">
    <w:name w:val="正文文本缩进11"/>
    <w:basedOn w:val="706"/>
    <w:next w:val="1006"/>
    <w:uiPriority w:val="0"/>
    <w:qFormat/>
    <w:pPr>
      <w:ind w:left="420"/>
      <w:spacing w:after="120"/>
    </w:pPr>
  </w:style>
  <w:style w:type="paragraph" w:styleId="1006" w:customStyle="1">
    <w:name w:val="寄信人地址1"/>
    <w:basedOn w:val="706"/>
    <w:uiPriority w:val="0"/>
    <w:qFormat/>
    <w:rPr>
      <w:rFonts w:ascii="Arial" w:hAnsi="Arial" w:eastAsia="楷体_GB2312"/>
      <w:sz w:val="26"/>
      <w:szCs w:val="20"/>
    </w:rPr>
  </w:style>
  <w:style w:type="paragraph" w:styleId="1007" w:customStyle="1">
    <w:name w:val="文本块1"/>
    <w:basedOn w:val="706"/>
    <w:uiPriority w:val="0"/>
    <w:qFormat/>
    <w:pPr>
      <w:ind w:left="630" w:right="-609" w:firstLine="420"/>
      <w:spacing w:line="360" w:lineRule="auto"/>
    </w:pPr>
    <w:rPr>
      <w:rFonts w:hint="eastAsia" w:ascii="仿宋_GB2312" w:eastAsia="仿宋_GB2312"/>
      <w:szCs w:val="20"/>
    </w:rPr>
  </w:style>
  <w:style w:type="paragraph" w:styleId="1008" w:customStyle="1">
    <w:name w:val="纯文本11"/>
    <w:basedOn w:val="706"/>
    <w:uiPriority w:val="0"/>
    <w:qFormat/>
    <w:pPr>
      <w:jc w:val="left"/>
      <w:widowControl/>
    </w:pPr>
    <w:rPr>
      <w:rFonts w:ascii="宋体" w:hAnsi="Courier New" w:eastAsia="楷体_GB2312"/>
      <w:sz w:val="26"/>
    </w:rPr>
  </w:style>
  <w:style w:type="paragraph" w:styleId="1009" w:customStyle="1">
    <w:name w:val="批注框文本1"/>
    <w:basedOn w:val="706"/>
    <w:link w:val="1010"/>
    <w:uiPriority w:val="0"/>
    <w:qFormat/>
    <w:rPr>
      <w:sz w:val="18"/>
      <w:szCs w:val="18"/>
    </w:rPr>
  </w:style>
  <w:style w:type="character" w:styleId="1010" w:customStyle="1">
    <w:name w:val="批注框文本 字符"/>
    <w:link w:val="1009"/>
    <w:uiPriority w:val="0"/>
    <w:qFormat/>
    <w:rPr>
      <w:sz w:val="18"/>
      <w:szCs w:val="18"/>
    </w:rPr>
  </w:style>
  <w:style w:type="paragraph" w:styleId="1011" w:customStyle="1">
    <w:name w:val="页脚1"/>
    <w:basedOn w:val="706"/>
    <w:uiPriority w:val="0"/>
    <w:qFormat/>
    <w:pPr>
      <w:jc w:val="left"/>
      <w:tabs>
        <w:tab w:val="center" w:pos="4153" w:leader="none"/>
        <w:tab w:val="right" w:pos="8306" w:leader="none"/>
      </w:tabs>
    </w:pPr>
    <w:rPr>
      <w:sz w:val="18"/>
      <w:szCs w:val="18"/>
    </w:rPr>
  </w:style>
  <w:style w:type="paragraph" w:styleId="1012"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13" w:customStyle="1">
    <w:name w:val="目录 11"/>
    <w:basedOn w:val="706"/>
    <w:next w:val="706"/>
    <w:uiPriority w:val="0"/>
    <w:qFormat/>
    <w:pPr>
      <w:jc w:val="left"/>
    </w:pPr>
    <w:rPr>
      <w:sz w:val="24"/>
    </w:rPr>
  </w:style>
  <w:style w:type="paragraph" w:styleId="1014" w:customStyle="1">
    <w:name w:val="正文文本缩进 311"/>
    <w:basedOn w:val="706"/>
    <w:uiPriority w:val="0"/>
    <w:qFormat/>
    <w:pPr>
      <w:ind w:firstLine="480"/>
      <w:jc w:val="left"/>
      <w:spacing w:line="440" w:lineRule="atLeast"/>
    </w:pPr>
    <w:rPr>
      <w:sz w:val="24"/>
    </w:rPr>
  </w:style>
  <w:style w:type="paragraph" w:styleId="1015" w:customStyle="1">
    <w:name w:val="普通(网站)1"/>
    <w:basedOn w:val="706"/>
    <w:uiPriority w:val="99"/>
    <w:qFormat/>
    <w:pPr>
      <w:jc w:val="left"/>
      <w:spacing w:beforeAutospacing="1" w:afterAutospacing="1"/>
    </w:pPr>
    <w:rPr>
      <w:sz w:val="24"/>
    </w:rPr>
  </w:style>
  <w:style w:type="table" w:styleId="1016" w:customStyle="1">
    <w:name w:val="网格型1"/>
    <w:basedOn w:val="1001"/>
    <w:uiPriority w:val="59"/>
    <w:qFormat/>
    <w:tblPr/>
  </w:style>
  <w:style w:type="character" w:styleId="1017" w:customStyle="1">
    <w:name w:val="要点1"/>
    <w:uiPriority w:val="0"/>
    <w:qFormat/>
    <w:rPr>
      <w:rFonts w:ascii="Calibri" w:hAnsi="Calibri" w:eastAsia="宋体" w:cs="Times New Roman"/>
      <w:b/>
    </w:rPr>
  </w:style>
  <w:style w:type="character" w:styleId="1018" w:customStyle="1">
    <w:name w:val="页码1"/>
    <w:uiPriority w:val="0"/>
    <w:qFormat/>
  </w:style>
  <w:style w:type="character" w:styleId="1019" w:customStyle="1">
    <w:name w:val="强调1"/>
    <w:link w:val="706"/>
    <w:uiPriority w:val="0"/>
    <w:qFormat/>
    <w:rPr>
      <w:i/>
    </w:rPr>
  </w:style>
  <w:style w:type="paragraph" w:styleId="1020" w:customStyle="1">
    <w:name w:val="正文文本缩进1"/>
    <w:basedOn w:val="706"/>
    <w:next w:val="706"/>
    <w:uiPriority w:val="0"/>
    <w:qFormat/>
    <w:pPr>
      <w:ind w:left="420"/>
      <w:spacing w:after="120"/>
    </w:pPr>
  </w:style>
  <w:style w:type="paragraph" w:styleId="1021" w:customStyle="1">
    <w:name w:val="正文首行缩进 21"/>
    <w:basedOn w:val="1020"/>
    <w:uiPriority w:val="0"/>
    <w:qFormat/>
    <w:pPr>
      <w:ind w:firstLine="420"/>
    </w:pPr>
    <w:rPr>
      <w:rFonts w:eastAsia="楷体_GB2312"/>
      <w:sz w:val="28"/>
    </w:rPr>
  </w:style>
  <w:style w:type="paragraph" w:styleId="1022" w:customStyle="1">
    <w:name w:val="纯文本1"/>
    <w:basedOn w:val="706"/>
    <w:uiPriority w:val="0"/>
    <w:qFormat/>
    <w:rPr>
      <w:rFonts w:hint="eastAsia" w:ascii="宋体" w:hAnsi="Courier New" w:eastAsia="楷体_GB2312"/>
      <w:sz w:val="28"/>
      <w:szCs w:val="20"/>
    </w:rPr>
  </w:style>
  <w:style w:type="paragraph" w:styleId="1023" w:customStyle="1">
    <w:name w:val="纯文本2"/>
    <w:basedOn w:val="706"/>
    <w:uiPriority w:val="0"/>
    <w:qFormat/>
    <w:rPr>
      <w:rFonts w:ascii="宋体" w:hAnsi="Courier New"/>
    </w:rPr>
  </w:style>
  <w:style w:type="paragraph" w:styleId="1024" w:customStyle="1">
    <w:name w:val="纯文本4"/>
    <w:basedOn w:val="706"/>
    <w:uiPriority w:val="0"/>
    <w:qFormat/>
    <w:rPr>
      <w:rFonts w:ascii="宋体" w:hAnsi="Courier New" w:eastAsia="楷体_GB2312"/>
      <w:sz w:val="26"/>
      <w:szCs w:val="20"/>
    </w:rPr>
  </w:style>
  <w:style w:type="paragraph" w:styleId="1025" w:customStyle="1">
    <w:name w:val="Plain Text1"/>
    <w:basedOn w:val="706"/>
    <w:uiPriority w:val="99"/>
    <w:qFormat/>
    <w:rPr>
      <w:rFonts w:hint="eastAsia" w:ascii="宋体" w:hAnsi="Courier New" w:eastAsia="楷体_GB2312"/>
      <w:sz w:val="28"/>
      <w:szCs w:val="20"/>
    </w:rPr>
  </w:style>
  <w:style w:type="paragraph" w:styleId="1026" w:customStyle="1">
    <w:name w:val="纯文本111"/>
    <w:basedOn w:val="706"/>
    <w:uiPriority w:val="0"/>
    <w:qFormat/>
    <w:rPr>
      <w:rFonts w:ascii="宋体" w:hAnsi="Courier New"/>
    </w:rPr>
  </w:style>
  <w:style w:type="paragraph" w:styleId="1027" w:customStyle="1">
    <w:name w:val="列出段落"/>
    <w:basedOn w:val="706"/>
    <w:uiPriority w:val="99"/>
    <w:qFormat/>
    <w:pPr>
      <w:ind w:firstLine="420"/>
    </w:pPr>
  </w:style>
  <w:style w:type="paragraph" w:styleId="1028" w:customStyle="1">
    <w:name w:val="首行缩进"/>
    <w:basedOn w:val="706"/>
    <w:uiPriority w:val="0"/>
    <w:qFormat/>
    <w:pPr>
      <w:ind w:firstLine="480"/>
    </w:pPr>
    <w:rPr>
      <w:rFonts w:eastAsia="楷体_GB2312"/>
      <w:sz w:val="26"/>
      <w:lang w:val="zh-CN"/>
    </w:rPr>
  </w:style>
  <w:style w:type="paragraph" w:styleId="1029" w:customStyle="1">
    <w:name w:val="正文_3"/>
    <w:uiPriority w:val="0"/>
    <w:qFormat/>
    <w:pPr>
      <w:ind w:firstLine="420"/>
      <w:jc w:val="both"/>
      <w:spacing w:line="360" w:lineRule="auto"/>
      <w:widowControl w:val="off"/>
    </w:pPr>
    <w:rPr>
      <w:rFonts w:hint="default" w:ascii="Calibri" w:hAnsi="Calibri" w:eastAsia="宋体" w:cs="Times New Roman"/>
      <w:sz w:val="21"/>
      <w:szCs w:val="22"/>
      <w:lang w:val="en-US" w:eastAsia="zh-CN" w:bidi="ar-SA"/>
    </w:rPr>
  </w:style>
  <w:style w:type="paragraph" w:styleId="1030" w:customStyle="1">
    <w:name w:val="正文空2格  1."/>
    <w:basedOn w:val="706"/>
    <w:uiPriority w:val="0"/>
    <w:qFormat/>
    <w:pPr>
      <w:ind w:firstLine="480"/>
      <w:spacing w:line="360" w:lineRule="auto"/>
    </w:pPr>
    <w:rPr>
      <w:rFonts w:hint="eastAsia" w:ascii="宋体" w:eastAsia="仿宋"/>
      <w:sz w:val="28"/>
      <w:szCs w:val="20"/>
    </w:rPr>
  </w:style>
  <w:style w:type="paragraph" w:styleId="1031" w:customStyle="1">
    <w:name w:val="正文6_0"/>
    <w:uiPriority w:val="0"/>
    <w:qFormat/>
    <w:pPr>
      <w:ind w:firstLine="562"/>
      <w:spacing w:line="440" w:lineRule="exact"/>
      <w:widowControl w:val="off"/>
    </w:pPr>
    <w:rPr>
      <w:rFonts w:hint="default" w:ascii="宋体" w:hAnsi="宋体" w:eastAsia="宋体" w:cs="Times New Roman"/>
      <w:b/>
      <w:sz w:val="28"/>
      <w:szCs w:val="24"/>
      <w:lang w:val="en-US" w:eastAsia="zh-CN" w:bidi="ar-SA"/>
    </w:rPr>
  </w:style>
  <w:style w:type="paragraph" w:styleId="1032" w:customStyle="1">
    <w:name w:val="Andy_3级"/>
    <w:basedOn w:val="706"/>
    <w:uiPriority w:val="0"/>
    <w:qFormat/>
    <w:pPr>
      <w:ind w:left="1274" w:hanging="750"/>
      <w:spacing w:line="360" w:lineRule="auto"/>
      <w:tabs>
        <w:tab w:val="left" w:pos="1274" w:leader="none"/>
      </w:tabs>
    </w:pPr>
    <w:rPr>
      <w:rFonts w:ascii="@楷体_GB2312" w:hAnsi="@楷体_GB2312" w:eastAsia="@楷体_GB2312"/>
      <w:szCs w:val="20"/>
    </w:rPr>
  </w:style>
  <w:style w:type="paragraph" w:styleId="1033" w:customStyle="1">
    <w:name w:val="Andy_正文"/>
    <w:basedOn w:val="706"/>
    <w:uiPriority w:val="0"/>
    <w:qFormat/>
    <w:pPr>
      <w:ind w:firstLine="480"/>
      <w:spacing w:line="360" w:lineRule="auto"/>
    </w:pPr>
    <w:rPr>
      <w:rFonts w:ascii="@楷体_GB2312" w:hAnsi="@楷体_GB2312" w:eastAsia="@楷体_GB2312"/>
    </w:rPr>
  </w:style>
  <w:style w:type="paragraph" w:styleId="1034" w:customStyle="1">
    <w:name w:val="正文文本1"/>
    <w:basedOn w:val="706"/>
    <w:next w:val="706"/>
    <w:uiPriority w:val="0"/>
    <w:qFormat/>
    <w:pPr>
      <w:jc w:val="left"/>
      <w:spacing w:line="360" w:lineRule="auto"/>
      <w:widowControl/>
    </w:pPr>
    <w:rPr>
      <w:sz w:val="24"/>
    </w:rPr>
  </w:style>
  <w:style w:type="paragraph" w:styleId="1035" w:customStyle="1">
    <w:name w:val="正文文本缩进 31"/>
    <w:basedOn w:val="706"/>
    <w:uiPriority w:val="0"/>
    <w:qFormat/>
    <w:pPr>
      <w:ind w:firstLine="480"/>
      <w:jc w:val="left"/>
      <w:spacing w:line="440" w:lineRule="atLeast"/>
    </w:pPr>
    <w:rPr>
      <w:sz w:val="24"/>
    </w:rPr>
  </w:style>
  <w:style w:type="paragraph" w:styleId="1036" w:customStyle="1">
    <w:name w:val="正文1"/>
    <w:basedOn w:val="706"/>
    <w:next w:val="706"/>
    <w:uiPriority w:val="0"/>
    <w:qFormat/>
    <w:pPr>
      <w:ind w:left="420" w:firstLine="527"/>
      <w:spacing w:before="120" w:line="360" w:lineRule="auto"/>
    </w:pPr>
    <w:rPr>
      <w:rFonts w:ascii="宋体" w:hAnsi="宋体"/>
    </w:rPr>
  </w:style>
  <w:style w:type="paragraph" w:styleId="103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38" w:customStyle="1">
    <w:name w:val="Table Text"/>
    <w:basedOn w:val="706"/>
    <w:uiPriority w:val="0"/>
    <w:semiHidden/>
    <w:qFormat/>
    <w:rPr>
      <w:rFonts w:ascii="宋体" w:hAnsi="宋体" w:cs="宋体"/>
      <w:szCs w:val="21"/>
      <w:lang w:eastAsia="en-US"/>
    </w:rPr>
  </w:style>
  <w:style w:type="table" w:styleId="1039" w:customStyle="1">
    <w:name w:val="Table Normal"/>
    <w:uiPriority w:val="0"/>
    <w:semiHidden/>
    <w:unhideWhenUsed/>
    <w:qFormat/>
    <w:tblPr>
      <w:tblCellMar>
        <w:left w:w="0" w:type="dxa"/>
        <w:top w:w="0" w:type="dxa"/>
        <w:right w:w="0" w:type="dxa"/>
        <w:bottom w:w="0" w:type="dxa"/>
      </w:tblCellMar>
    </w:tblPr>
  </w:style>
  <w:style w:type="paragraph" w:styleId="1040" w:customStyle="1">
    <w:name w:val="字元5"/>
    <w:basedOn w:val="706"/>
    <w:uiPriority w:val="0"/>
    <w:qFormat/>
    <w:rPr>
      <w:rFonts w:ascii="宋体" w:hAnsi="宋体"/>
      <w:szCs w:val="20"/>
      <w:lang w:eastAsia="en-US"/>
    </w:rPr>
  </w:style>
  <w:style w:type="character" w:styleId="1041" w:customStyle="1">
    <w:name w:val="批注文字 字符1"/>
    <w:basedOn w:val="716"/>
    <w:link w:val="724"/>
    <w:uiPriority w:val="99"/>
    <w:semiHidden/>
    <w:qFormat/>
    <w:rPr>
      <w:sz w:val="21"/>
      <w:szCs w:val="24"/>
    </w:rPr>
  </w:style>
  <w:style w:type="character" w:styleId="1042" w:customStyle="1">
    <w:name w:val="批注主题 字符1"/>
    <w:basedOn w:val="1041"/>
    <w:link w:val="746"/>
    <w:uiPriority w:val="99"/>
    <w:semiHidden/>
    <w:qFormat/>
    <w:rPr>
      <w:b/>
      <w:bCs/>
      <w:sz w:val="21"/>
      <w:szCs w:val="24"/>
    </w:rPr>
  </w:style>
  <w:style w:type="character" w:styleId="1043" w:customStyle="1">
    <w:name w:val="日期 字符"/>
    <w:basedOn w:val="716"/>
    <w:link w:val="731"/>
    <w:uiPriority w:val="0"/>
    <w:qFormat/>
    <w:rPr>
      <w:sz w:val="36"/>
    </w:rPr>
  </w:style>
  <w:style w:type="paragraph" w:styleId="1044"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45" w:customStyle="1">
    <w:name w:val="表格"/>
    <w:basedOn w:val="706"/>
    <w:uiPriority w:val="0"/>
    <w:qFormat/>
    <w:rPr>
      <w:rFonts w:eastAsia="仿宋_GB2312"/>
      <w:sz w:val="24"/>
      <w:szCs w:val="24"/>
    </w:rPr>
  </w:style>
  <w:style w:type="paragraph" w:styleId="1046" w:customStyle="1">
    <w:name w:val="Plain Text"/>
    <w:basedOn w:val="706"/>
    <w:uiPriority w:val="0"/>
    <w:qFormat/>
    <w:rPr>
      <w:rFonts w:ascii="宋体" w:hAnsi="Courier New" w:eastAsia="宋体" w:cs="Times New Roman"/>
      <w:sz w:val="28"/>
    </w:rPr>
  </w:style>
  <w:style w:type="paragraph" w:styleId="1047" w:customStyle="1">
    <w:name w:val="纯文本3"/>
    <w:basedOn w:val="706"/>
    <w:uiPriority w:val="0"/>
    <w:qFormat/>
    <w:rPr>
      <w:rFonts w:ascii="宋体" w:hAnsi="Courier New"/>
    </w:rPr>
  </w:style>
  <w:style w:type="paragraph" w:styleId="1048" w:customStyle="1">
    <w:name w:val="普通(网站)11"/>
    <w:basedOn w:val="706"/>
    <w:uiPriority w:val="99"/>
    <w:qFormat/>
    <w:pPr>
      <w:jc w:val="left"/>
      <w:spacing w:beforeAutospacing="1" w:afterAutospacing="1"/>
    </w:pPr>
    <w:rPr>
      <w:rFonts w:eastAsia="宋体" w:cs="Times New Roman"/>
      <w:sz w:val="24"/>
      <w:szCs w:val="24"/>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nlyoffice.com/commentsDocument" Target="commentsDocument.xml" /><Relationship Id="rId15" Type="http://schemas.onlyoffice.com/commentsExtendedDocument" Target="commentsExtendedDocument.xml" /><Relationship Id="rId16" Type="http://schemas.onlyoffice.com/commentsIdsDocument" Target="commentsIdsDocument.xml" /><Relationship Id="rId17"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dc:creator>
  <cp:lastModifiedBy>帅菊丽</cp:lastModifiedBy>
  <cp:revision>20</cp:revision>
  <dcterms:created xsi:type="dcterms:W3CDTF">2025-03-26T09:10:00Z</dcterms:created>
  <dcterms:modified xsi:type="dcterms:W3CDTF">2026-08-24T05:22:32Z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eyJoZGlkIjoiMWI4MzhiMGM3NDQwODY2MDczMWU0ODViODQwZDQ3ZTMiLCJ1c2VySWQiOiIzMjU1MzMzNzgifQ==</vt:lpwstr>
  </property>
  <property fmtid="{D5CDD505-2E9C-101B-9397-08002B2CF9AE}" pid="3" name="KSOProductBuildVer">
    <vt:lpwstr>2052-12.1.0.28043</vt:lpwstr>
  </property>
  <property fmtid="{D5CDD505-2E9C-101B-9397-08002B2CF9AE}" pid="4" name="ICV">
    <vt:lpwstr>F360C20EEAE84CFD979B83DE789EFA48_13</vt:lpwstr>
  </property>
</Properties>
</file>