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color w:val="auto"/>
          <w:sz w:val="84"/>
          <w:szCs w:val="24"/>
          <w:highlight w:val="none"/>
        </w:rPr>
      </w:pPr>
      <w:r>
        <w:rPr>
          <w:rFonts w:ascii="仿宋" w:hAnsi="仿宋" w:eastAsia="仿宋" w:cs="仿宋"/>
          <w:color w:val="auto"/>
          <w:sz w:val="84"/>
          <w:szCs w:val="24"/>
          <w:highlight w:val="none"/>
        </w:rPr>
      </w:r>
      <w:r/>
    </w:p>
    <w:p>
      <w:pPr>
        <w:jc w:val="center"/>
        <w:spacing w:before="120" w:after="120" w:line="360" w:lineRule="auto"/>
        <w:rPr>
          <w:rFonts w:ascii="仿宋" w:hAnsi="仿宋" w:eastAsia="仿宋" w:cs="仿宋"/>
          <w:color w:val="auto"/>
          <w:sz w:val="84"/>
          <w:szCs w:val="24"/>
          <w:highlight w:val="none"/>
        </w:rPr>
      </w:pPr>
      <w:r>
        <w:rPr>
          <w:rFonts w:hint="eastAsia" w:ascii="Times New Roman" w:hAnsi="Times New Roman" w:eastAsia="黑体"/>
          <w:color w:val="auto"/>
          <w:sz w:val="84"/>
          <w:szCs w:val="24"/>
          <w:highlight w:val="none"/>
        </w:rPr>
        <w:t xml:space="preserve">竞争性磋商文件</w:t>
      </w:r>
      <w:r/>
    </w:p>
    <w:p>
      <w:pPr>
        <w:ind w:firstLine="1506"/>
        <w:rPr>
          <w:rFonts w:ascii="Times New Roman" w:hAnsi="Times New Roman" w:cs="宋体"/>
          <w:color w:val="auto"/>
          <w:sz w:val="30"/>
          <w:szCs w:val="30"/>
          <w:highlight w:val="none"/>
        </w:rPr>
      </w:pPr>
      <w:r>
        <w:rPr>
          <w:rFonts w:ascii="Times New Roman" w:hAnsi="Times New Roman" w:cs="宋体"/>
          <w:color w:val="auto"/>
          <w:sz w:val="30"/>
          <w:szCs w:val="30"/>
          <w:highlight w:val="none"/>
        </w:rPr>
      </w:r>
      <w:r/>
    </w:p>
    <w:p>
      <w:pPr>
        <w:ind w:firstLine="1506"/>
        <w:rPr>
          <w:rFonts w:ascii="Times New Roman" w:hAnsi="Times New Roman" w:cs="宋体"/>
          <w:color w:val="auto"/>
          <w:sz w:val="30"/>
          <w:szCs w:val="30"/>
          <w:highlight w:val="none"/>
        </w:rPr>
      </w:pPr>
      <w:r>
        <w:rPr>
          <w:rFonts w:ascii="Times New Roman" w:hAnsi="Times New Roman" w:cs="宋体"/>
          <w:color w:val="auto"/>
          <w:sz w:val="30"/>
          <w:szCs w:val="30"/>
          <w:highlight w:val="none"/>
        </w:rPr>
      </w:r>
      <w:r/>
    </w:p>
    <w:p>
      <w:pPr>
        <w:ind w:firstLine="1506"/>
        <w:rPr>
          <w:rFonts w:ascii="Times New Roman" w:hAnsi="Times New Roman" w:cs="宋体"/>
          <w:color w:val="auto"/>
          <w:sz w:val="30"/>
          <w:szCs w:val="30"/>
          <w:highlight w:val="none"/>
        </w:rPr>
      </w:pPr>
      <w:r>
        <w:rPr>
          <w:rFonts w:ascii="Times New Roman" w:hAnsi="Times New Roman" w:cs="宋体"/>
          <w:color w:val="auto"/>
          <w:sz w:val="30"/>
          <w:szCs w:val="30"/>
          <w:highlight w:val="none"/>
        </w:rPr>
      </w:r>
      <w:r/>
    </w:p>
    <w:p>
      <w:pPr>
        <w:ind w:firstLine="602"/>
        <w:rPr>
          <w:rFonts w:hint="eastAsia" w:ascii="Times New Roman" w:hAnsi="Times New Roman" w:eastAsia="宋体" w:cs="宋体"/>
          <w:color w:val="auto"/>
          <w:sz w:val="30"/>
          <w:szCs w:val="30"/>
          <w:highlight w:val="none"/>
          <w:lang w:eastAsia="zh-CN"/>
        </w:rPr>
      </w:pPr>
      <w:r>
        <w:rPr>
          <w:rFonts w:hint="eastAsia" w:ascii="Times New Roman" w:hAnsi="Times New Roman" w:cs="宋体"/>
          <w:color w:val="auto"/>
          <w:sz w:val="30"/>
          <w:szCs w:val="30"/>
          <w:highlight w:val="none"/>
        </w:rPr>
        <w:t xml:space="preserve">项目名称：</w:t>
      </w:r>
      <w:r>
        <w:rPr>
          <w:rFonts w:hint="eastAsia" w:ascii="Times New Roman" w:hAnsi="Times New Roman" w:cs="宋体"/>
          <w:color w:val="auto"/>
          <w:sz w:val="30"/>
          <w:szCs w:val="30"/>
          <w:highlight w:val="none"/>
          <w:lang w:eastAsia="zh-CN"/>
        </w:rPr>
        <w:t xml:space="preserve">宿豫区中小学校园物业管理服务采购项目</w:t>
      </w:r>
      <w:r/>
    </w:p>
    <w:p>
      <w:pPr>
        <w:ind w:firstLine="1506"/>
        <w:rPr>
          <w:rFonts w:ascii="Times New Roman" w:hAnsi="Times New Roman" w:cs="宋体"/>
          <w:color w:val="auto"/>
          <w:sz w:val="30"/>
          <w:szCs w:val="30"/>
          <w:highlight w:val="none"/>
        </w:rPr>
      </w:pPr>
      <w:r>
        <w:rPr>
          <w:rFonts w:ascii="Times New Roman" w:hAnsi="Times New Roman" w:cs="宋体"/>
          <w:color w:val="auto"/>
          <w:sz w:val="30"/>
          <w:szCs w:val="30"/>
          <w:highlight w:val="none"/>
        </w:rPr>
      </w:r>
      <w:r/>
    </w:p>
    <w:p>
      <w:pPr>
        <w:ind w:firstLine="602"/>
        <w:rPr>
          <w:rFonts w:hint="eastAsia" w:ascii="Times New Roman" w:hAnsi="Times New Roman" w:eastAsia="宋体" w:cs="宋体"/>
          <w:color w:val="auto"/>
          <w:sz w:val="30"/>
          <w:szCs w:val="30"/>
          <w:highlight w:val="none"/>
          <w:lang w:eastAsia="zh-CN"/>
        </w:rPr>
      </w:pPr>
      <w:r>
        <w:rPr>
          <w:rFonts w:hint="eastAsia" w:ascii="Times New Roman" w:hAnsi="Times New Roman" w:cs="宋体"/>
          <w:color w:val="auto"/>
          <w:sz w:val="30"/>
          <w:szCs w:val="30"/>
          <w:highlight w:val="none"/>
        </w:rPr>
        <w:t xml:space="preserve">项目编号：</w:t>
      </w:r>
      <w:r>
        <w:rPr>
          <w:rFonts w:hint="eastAsia" w:ascii="Times New Roman" w:hAnsi="Times New Roman" w:cs="宋体"/>
          <w:color w:val="auto"/>
          <w:sz w:val="30"/>
          <w:szCs w:val="30"/>
          <w:highlight w:val="none"/>
          <w:lang w:eastAsia="zh-CN"/>
        </w:rPr>
        <w:t xml:space="preserve">JSZC-321311-JZCG-C2026-0012</w:t>
      </w:r>
      <w:r/>
    </w:p>
    <w:p>
      <w:pPr>
        <w:ind w:firstLine="602"/>
        <w:rPr>
          <w:rFonts w:ascii="Times New Roman" w:hAnsi="Times New Roman" w:cs="宋体"/>
          <w:color w:val="auto"/>
          <w:sz w:val="30"/>
          <w:szCs w:val="30"/>
          <w:highlight w:val="none"/>
        </w:rPr>
      </w:pPr>
      <w:r>
        <w:rPr>
          <w:rFonts w:ascii="Times New Roman" w:hAnsi="Times New Roman" w:cs="宋体"/>
          <w:color w:val="auto"/>
          <w:sz w:val="30"/>
          <w:szCs w:val="30"/>
          <w:highlight w:val="none"/>
        </w:rPr>
      </w:r>
      <w:r/>
    </w:p>
    <w:p>
      <w:pPr>
        <w:ind w:firstLine="602"/>
        <w:jc w:val="center"/>
        <w:rPr>
          <w:rFonts w:ascii="Times New Roman" w:hAnsi="Times New Roman" w:cs="宋体"/>
          <w:color w:val="auto"/>
          <w:sz w:val="30"/>
          <w:szCs w:val="30"/>
          <w:highlight w:val="none"/>
        </w:rPr>
      </w:pPr>
      <w:r>
        <w:rPr>
          <w:rFonts w:hint="eastAsia" w:ascii="Times New Roman" w:hAnsi="Times New Roman" w:cs="宋体"/>
          <w:color w:val="auto"/>
          <w:sz w:val="30"/>
          <w:szCs w:val="30"/>
          <w:highlight w:val="none"/>
        </w:rPr>
        <w:t xml:space="preserve">（服务类项目，专门面向中小企业）</w:t>
      </w:r>
      <w:r/>
    </w:p>
    <w:p>
      <w:pPr>
        <w:ind w:left="2800" w:hanging="2800"/>
        <w:rPr>
          <w:rFonts w:ascii="Times New Roman" w:hAnsi="Times New Roman"/>
          <w:color w:val="auto"/>
          <w:sz w:val="28"/>
          <w:szCs w:val="28"/>
          <w:highlight w:val="none"/>
        </w:rPr>
      </w:pPr>
      <w:r>
        <w:rPr>
          <w:rFonts w:ascii="Times New Roman" w:hAnsi="Times New Roman"/>
          <w:color w:val="auto"/>
          <w:sz w:val="28"/>
          <w:szCs w:val="28"/>
          <w:highlight w:val="none"/>
        </w:rPr>
      </w:r>
      <w:r/>
    </w:p>
    <w:p>
      <w:pPr>
        <w:ind w:left="2800" w:hanging="2800"/>
        <w:rPr>
          <w:color w:val="auto"/>
          <w:sz w:val="28"/>
          <w:szCs w:val="28"/>
          <w:highlight w:val="none"/>
        </w:rPr>
      </w:pPr>
      <w:r>
        <w:rPr>
          <w:color w:val="auto"/>
          <w:sz w:val="28"/>
          <w:szCs w:val="28"/>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805"/>
        <w:tblpPr w:horzAnchor="page" w:tblpX="1977" w:vertAnchor="text" w:tblpY="241" w:leftFromText="180" w:topFromText="0" w:rightFromText="180" w:bottomFromText="0"/>
        <w:tblW w:w="796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923"/>
        <w:gridCol w:w="5040"/>
      </w:tblGrid>
      <w:tr>
        <w:trPr>
          <w:jc w:val="center"/>
          <w:trHeight w:val="586"/>
        </w:trPr>
        <w:tc>
          <w:tcPr>
            <w:tcW w:w="2923" w:type="dxa"/>
            <w:vAlign w:val="center"/>
            <w:textDirection w:val="lrTb"/>
            <w:noWrap w:val="false"/>
          </w:tcPr>
          <w:p>
            <w:pPr>
              <w:jc w:val="center"/>
              <w:spacing w:line="500" w:lineRule="exact"/>
              <w:rPr>
                <w:rFonts w:ascii="仿宋" w:hAnsi="仿宋" w:eastAsia="仿宋" w:cs="仿宋"/>
                <w:color w:val="auto"/>
                <w:sz w:val="24"/>
                <w:szCs w:val="24"/>
                <w:highlight w:val="none"/>
              </w:rPr>
            </w:pPr>
            <w:r>
              <w:rPr>
                <w:rFonts w:hint="eastAsia" w:ascii="Times New Roman" w:hAnsi="Times New Roman"/>
                <w:color w:val="auto"/>
                <w:spacing w:val="45"/>
                <w:sz w:val="32"/>
                <w:szCs w:val="24"/>
                <w:highlight w:val="none"/>
              </w:rPr>
              <w:t xml:space="preserve">采  购 人</w:t>
            </w:r>
            <w:r>
              <w:rPr>
                <w:rFonts w:hint="eastAsia" w:ascii="Times New Roman" w:hAnsi="Times New Roman"/>
                <w:color w:val="auto"/>
                <w:spacing w:val="1"/>
                <w:sz w:val="32"/>
                <w:szCs w:val="24"/>
                <w:highlight w:val="none"/>
              </w:rPr>
              <w:t xml:space="preserve">：</w:t>
            </w:r>
            <w:r/>
          </w:p>
        </w:tc>
        <w:tc>
          <w:tcPr>
            <w:tcW w:w="5040"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Times New Roman" w:hAnsi="Times New Roman"/>
                <w:color w:val="auto"/>
                <w:sz w:val="32"/>
                <w:szCs w:val="24"/>
                <w:highlight w:val="none"/>
              </w:rPr>
              <w:t xml:space="preserve">宿迁市宿豫区教育局</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color w:val="auto"/>
                <w:spacing w:val="45"/>
                <w:sz w:val="32"/>
                <w:szCs w:val="24"/>
                <w:highlight w:val="none"/>
              </w:rPr>
            </w:pPr>
            <w:r>
              <w:rPr>
                <w:rFonts w:hint="eastAsia" w:ascii="Times New Roman" w:hAnsi="Times New Roman"/>
                <w:color w:val="auto"/>
                <w:sz w:val="32"/>
                <w:szCs w:val="24"/>
                <w:highlight w:val="none"/>
              </w:rPr>
              <w:t xml:space="preserve">采购代理机构：</w:t>
            </w:r>
            <w:r/>
          </w:p>
        </w:tc>
        <w:tc>
          <w:tcPr>
            <w:tcW w:w="5040" w:type="dxa"/>
            <w:vAlign w:val="center"/>
            <w:textDirection w:val="lrTb"/>
            <w:noWrap w:val="false"/>
          </w:tcPr>
          <w:p>
            <w:pPr>
              <w:jc w:val="left"/>
              <w:spacing w:line="500" w:lineRule="exact"/>
              <w:rPr>
                <w:rFonts w:ascii="仿宋" w:hAnsi="仿宋" w:cs="仿宋"/>
                <w:color w:val="auto"/>
                <w:sz w:val="24"/>
                <w:szCs w:val="24"/>
                <w:highlight w:val="none"/>
              </w:rPr>
            </w:pPr>
            <w:r>
              <w:rPr>
                <w:rFonts w:hint="eastAsia" w:ascii="Times New Roman" w:hAnsi="Times New Roman"/>
                <w:color w:val="auto"/>
                <w:sz w:val="32"/>
                <w:szCs w:val="24"/>
                <w:highlight w:val="none"/>
              </w:rPr>
              <w:t xml:space="preserve">宿迁市宿豫区公共资源交易中心</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before="120" w:after="120" w:line="360" w:lineRule="auto"/>
        <w:rPr>
          <w:rFonts w:ascii="Arial" w:hAnsi="Arial"/>
          <w:color w:val="auto"/>
          <w:sz w:val="32"/>
          <w:szCs w:val="24"/>
          <w:highlight w:val="none"/>
        </w:rPr>
      </w:pPr>
      <w:r>
        <w:rPr>
          <w:rFonts w:ascii="Arial" w:hAnsi="Arial"/>
          <w:color w:val="auto"/>
          <w:sz w:val="32"/>
          <w:szCs w:val="24"/>
          <w:highlight w:val="none"/>
        </w:rPr>
      </w:r>
      <w:r/>
    </w:p>
    <w:p>
      <w:pPr>
        <w:jc w:val="center"/>
        <w:spacing w:before="120" w:after="120" w:line="360" w:lineRule="auto"/>
        <w:rPr>
          <w:rFonts w:ascii="Arial" w:hAnsi="Arial"/>
          <w:color w:val="auto"/>
          <w:sz w:val="32"/>
          <w:szCs w:val="24"/>
          <w:highlight w:val="none"/>
        </w:rPr>
      </w:pPr>
      <w:r>
        <w:rPr>
          <w:rFonts w:ascii="Arial" w:hAnsi="Arial"/>
          <w:color w:val="auto"/>
          <w:sz w:val="32"/>
          <w:szCs w:val="24"/>
          <w:highlight w:val="none"/>
        </w:rPr>
      </w:r>
      <w:r/>
    </w:p>
    <w:p>
      <w:pPr>
        <w:jc w:val="center"/>
        <w:spacing w:before="120" w:after="120" w:line="360" w:lineRule="auto"/>
        <w:rPr>
          <w:rFonts w:ascii="Arial" w:hAnsi="Arial"/>
          <w:color w:val="auto"/>
          <w:sz w:val="32"/>
          <w:szCs w:val="24"/>
          <w:highlight w:val="none"/>
        </w:rPr>
      </w:pPr>
      <w:r>
        <w:rPr>
          <w:rFonts w:hint="eastAsia" w:ascii="Arial" w:hAnsi="Arial"/>
          <w:color w:val="auto"/>
          <w:sz w:val="32"/>
          <w:szCs w:val="24"/>
          <w:highlight w:val="none"/>
          <w:lang w:eastAsia="zh-CN"/>
        </w:rPr>
        <w:t xml:space="preserve">2026</w:t>
      </w:r>
      <w:r>
        <w:rPr>
          <w:rFonts w:hint="eastAsia" w:ascii="Arial" w:hAnsi="Arial" w:cs="宋体"/>
          <w:color w:val="auto"/>
          <w:sz w:val="32"/>
          <w:szCs w:val="24"/>
          <w:highlight w:val="none"/>
        </w:rPr>
        <w:t xml:space="preserve">年0</w:t>
      </w:r>
      <w:r>
        <w:rPr>
          <w:rFonts w:hint="eastAsia" w:ascii="Arial" w:hAnsi="Arial" w:cs="宋体"/>
          <w:color w:val="auto"/>
          <w:sz w:val="32"/>
          <w:szCs w:val="24"/>
          <w:highlight w:val="none"/>
          <w:lang w:val="en-US" w:eastAsia="zh-CN"/>
        </w:rPr>
        <w:t xml:space="preserve">9</w:t>
      </w:r>
      <w:r>
        <w:rPr>
          <w:rFonts w:hint="eastAsia" w:ascii="Arial" w:hAnsi="Arial" w:cs="宋体"/>
          <w:color w:val="auto"/>
          <w:sz w:val="32"/>
          <w:szCs w:val="24"/>
          <w:highlight w:val="none"/>
        </w:rPr>
        <w:t xml:space="preserve">月</w:t>
      </w:r>
      <w:r>
        <w:rPr>
          <w:rFonts w:hint="eastAsia" w:ascii="Arial" w:hAnsi="Arial" w:cs="宋体"/>
          <w:color w:val="auto"/>
          <w:sz w:val="32"/>
          <w:szCs w:val="24"/>
          <w:highlight w:val="none"/>
          <w:lang w:val="en-US" w:eastAsia="zh-CN"/>
        </w:rPr>
        <w:t xml:space="preserve">14</w:t>
      </w:r>
      <w:r>
        <w:rPr>
          <w:rFonts w:hint="eastAsia" w:ascii="Arial" w:hAnsi="Arial" w:cs="宋体"/>
          <w:color w:val="auto"/>
          <w:sz w:val="32"/>
          <w:szCs w:val="24"/>
          <w:highlight w:val="none"/>
        </w:rPr>
        <w:t xml:space="preserve">日</w:t>
      </w:r>
      <w:r/>
    </w:p>
    <w:p>
      <w:pPr>
        <w:jc w:val="center"/>
        <w:rPr>
          <w:rFonts w:ascii="Times New Roman" w:hAnsi="Times New Roman" w:eastAsia="黑体"/>
          <w:color w:val="auto"/>
          <w:sz w:val="36"/>
          <w:highlight w:val="none"/>
        </w:rPr>
      </w:pPr>
      <w:r>
        <w:rPr>
          <w:rFonts w:ascii="Times New Roman" w:hAnsi="Times New Roman" w:eastAsia="黑体"/>
          <w:color w:val="auto"/>
          <w:sz w:val="36"/>
          <w:highlight w:val="none"/>
        </w:rPr>
      </w:r>
      <w:r/>
    </w:p>
    <w:p>
      <w:pPr>
        <w:rPr>
          <w:rFonts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820"/>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820"/>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820"/>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820"/>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24</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820"/>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4</w:t>
      </w:r>
      <w:r>
        <w:rPr>
          <w:rFonts w:hint="eastAsia" w:ascii="Times New Roman" w:hAnsi="Times New Roman" w:eastAsia="黑体"/>
          <w:b w:val="0"/>
          <w:bCs w:val="0"/>
          <w:caps w:val="0"/>
          <w:color w:val="auto"/>
          <w:sz w:val="32"/>
          <w:highlight w:val="none"/>
        </w:rPr>
        <w:t xml:space="preserve">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820"/>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rPr>
        <w:t xml:space="preserve">4</w:t>
      </w:r>
      <w:r>
        <w:rPr>
          <w:rFonts w:hint="eastAsia"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rPr>
        <w:t xml:space="preserve">9</w:t>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rPr>
          <w:rFonts w:ascii="Times New Roman" w:hAnsi="Times New Roman" w:eastAsia="黑体"/>
          <w:color w:val="auto"/>
          <w:sz w:val="32"/>
          <w:highlight w:val="none"/>
        </w:rPr>
      </w:pPr>
      <w:r>
        <w:rPr>
          <w:rFonts w:hint="eastAsia" w:ascii="Times New Roman" w:hAnsi="Times New Roman" w:eastAsia="黑体"/>
          <w:color w:val="auto"/>
          <w:sz w:val="32"/>
          <w:highlight w:val="none"/>
        </w:rPr>
        <w:br w:type="page" w:clear="all"/>
      </w:r>
      <w:r/>
    </w:p>
    <w:p>
      <w:pPr>
        <w:pStyle w:val="877"/>
        <w:jc w:val="center"/>
        <w:rPr>
          <w:rFonts w:ascii="黑体" w:hAnsi="黑体" w:eastAsia="黑体" w:cs="黑体"/>
          <w:color w:val="auto"/>
          <w:sz w:val="44"/>
          <w:szCs w:val="44"/>
          <w:highlight w:val="none"/>
        </w:rPr>
      </w:pPr>
      <w:r/>
      <w:bookmarkStart w:id="0" w:name="_Toc7294"/>
      <w:r/>
      <w:bookmarkStart w:id="1" w:name="_Toc13414"/>
      <w:r/>
      <w:bookmarkStart w:id="2" w:name="_Toc27259"/>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rPr>
        <w:t xml:space="preserve">宿迁市宿豫区教育局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rPr>
        <w:t xml:space="preserve">宿迁市宿豫区公共资源交易中心</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宿豫区中小学校园物业管理服务采购项目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eastAsia="zh-CN"/>
        </w:rPr>
        <w:t xml:space="preserve">JSZC-321311-JZCG-C2026-0012</w:t>
      </w:r>
      <w:r>
        <w:rPr>
          <w:rFonts w:hint="eastAsia" w:ascii="宋体" w:hAnsi="宋体"/>
          <w:color w:val="auto"/>
          <w:sz w:val="24"/>
          <w:szCs w:val="24"/>
          <w:highlight w:val="none"/>
        </w:rPr>
        <w:t xml:space="preserve">)</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宿豫区中小学校园物业管理服务采购项目</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u w:val="single"/>
        </w:rPr>
        <w:t xml:space="preserve">“江苏政府采购网”、“宿迁市政府采购网”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lang w:eastAsia="zh-CN"/>
        </w:rPr>
        <w:t xml:space="preserve">2026</w:t>
      </w:r>
      <w:r>
        <w:rPr>
          <w:rFonts w:hint="eastAsia" w:ascii="Times New Roman" w:hAnsi="Times New Roman" w:cs="仿宋"/>
          <w:color w:val="auto"/>
          <w:sz w:val="24"/>
          <w:szCs w:val="24"/>
          <w:highlight w:val="none"/>
          <w:u w:val="single"/>
        </w:rPr>
        <w:t xml:space="preserve">年</w:t>
      </w:r>
      <w:r>
        <w:rPr>
          <w:rFonts w:hint="eastAsia" w:ascii="Times New Roman" w:hAnsi="Times New Roman" w:cs="仿宋"/>
          <w:color w:val="auto"/>
          <w:sz w:val="24"/>
          <w:szCs w:val="24"/>
          <w:highlight w:val="none"/>
          <w:u w:val="single"/>
          <w:lang w:val="en-US" w:eastAsia="zh-CN"/>
        </w:rPr>
        <w:t xml:space="preserve">9</w:t>
      </w:r>
      <w:r>
        <w:rPr>
          <w:rFonts w:hint="eastAsia" w:ascii="Times New Roman" w:hAnsi="Times New Roman" w:cs="仿宋"/>
          <w:color w:val="auto"/>
          <w:sz w:val="24"/>
          <w:szCs w:val="24"/>
          <w:highlight w:val="none"/>
          <w:u w:val="single"/>
        </w:rPr>
        <w:t xml:space="preserve">月</w:t>
      </w:r>
      <w:r>
        <w:rPr>
          <w:rFonts w:hint="eastAsia" w:ascii="Times New Roman" w:hAnsi="Times New Roman" w:cs="仿宋"/>
          <w:color w:val="auto"/>
          <w:sz w:val="24"/>
          <w:szCs w:val="24"/>
          <w:highlight w:val="none"/>
          <w:u w:val="single"/>
          <w:lang w:val="en-US" w:eastAsia="zh-CN"/>
        </w:rPr>
        <w:t xml:space="preserve">28</w:t>
      </w:r>
      <w:r>
        <w:rPr>
          <w:rFonts w:hint="eastAsia" w:ascii="Times New Roman" w:hAnsi="Times New Roman" w:cs="仿宋"/>
          <w:color w:val="auto"/>
          <w:sz w:val="24"/>
          <w:szCs w:val="24"/>
          <w:highlight w:val="none"/>
          <w:u w:val="single"/>
        </w:rPr>
        <w:t xml:space="preserve">日9点30分（</w:t>
      </w:r>
      <w:r>
        <w:rPr>
          <w:rFonts w:hint="eastAsia" w:ascii="Times New Roman" w:hAnsi="Times New Roman" w:cs="仿宋"/>
          <w:color w:val="auto"/>
          <w:sz w:val="24"/>
          <w:szCs w:val="24"/>
          <w:highlight w:val="none"/>
        </w:rPr>
        <w:t xml:space="preserve">北京时间）前递交响应文件。</w:t>
      </w:r>
      <w:r/>
    </w:p>
    <w:p>
      <w:pPr>
        <w:pStyle w:val="878"/>
        <w:ind w:firstLine="643"/>
        <w:spacing w:before="0" w:after="0" w:line="520" w:lineRule="exact"/>
        <w:rPr>
          <w:rFonts w:eastAsia="宋体"/>
          <w:color w:val="auto"/>
          <w:sz w:val="32"/>
          <w:highlight w:val="none"/>
        </w:rPr>
      </w:pPr>
      <w:r/>
      <w:bookmarkStart w:id="4" w:name="_Hlk24379207"/>
      <w:r/>
      <w:bookmarkStart w:id="5" w:name="_Toc28359002"/>
      <w:r/>
      <w:bookmarkStart w:id="6" w:name="_Toc28359079"/>
      <w:r/>
      <w:bookmarkStart w:id="7" w:name="_Toc35393621"/>
      <w:r/>
      <w:bookmarkStart w:id="8" w:name="_Toc35393790"/>
      <w:r/>
      <w:bookmarkStart w:id="9" w:name="_Toc38985263"/>
      <w:r>
        <w:rPr>
          <w:rFonts w:hint="eastAsia" w:eastAsia="宋体"/>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JSZC-321311-JZCG-C2026-0012</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宿豫区中小学校园物业管理服务采购项目</w:t>
      </w:r>
      <w:r/>
    </w:p>
    <w:p>
      <w:pPr>
        <w:ind w:firstLine="480"/>
        <w:spacing w:line="480" w:lineRule="exact"/>
        <w:rPr>
          <w:rFonts w:ascii="仿宋" w:hAnsi="仿宋"/>
          <w:color w:val="auto"/>
          <w:sz w:val="24"/>
          <w:szCs w:val="24"/>
          <w:highlight w:val="none"/>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eastAsia="zh-CN"/>
        </w:rPr>
        <w:t xml:space="preserve">261.86万元</w:t>
      </w:r>
      <w:r>
        <w:rPr>
          <w:rFonts w:hint="eastAsia" w:ascii="Times New Roman" w:hAnsi="Times New Roman" w:cs="仿宋"/>
          <w:color w:val="auto"/>
          <w:sz w:val="24"/>
          <w:szCs w:val="24"/>
          <w:highlight w:val="none"/>
        </w:rPr>
        <w:t xml:space="preserve">（采购包1：</w:t>
      </w:r>
      <w:r>
        <w:rPr>
          <w:rFonts w:hint="eastAsia" w:ascii="Times New Roman" w:hAnsi="Times New Roman" w:cs="仿宋"/>
          <w:color w:val="auto"/>
          <w:sz w:val="24"/>
          <w:szCs w:val="24"/>
          <w:highlight w:val="none"/>
          <w:lang w:eastAsia="zh-CN"/>
        </w:rPr>
        <w:t xml:space="preserve">10</w:t>
      </w:r>
      <w:r>
        <w:rPr>
          <w:rFonts w:hint="eastAsia" w:ascii="Times New Roman" w:hAnsi="Times New Roman" w:cs="仿宋"/>
          <w:color w:val="auto"/>
          <w:sz w:val="24"/>
          <w:szCs w:val="24"/>
          <w:highlight w:val="none"/>
          <w:lang w:val="en-US" w:eastAsia="zh-CN"/>
        </w:rPr>
        <w:t xml:space="preserve">5.72</w:t>
      </w:r>
      <w:r>
        <w:rPr>
          <w:rFonts w:hint="eastAsia" w:ascii="Times New Roman" w:hAnsi="Times New Roman" w:cs="仿宋"/>
          <w:color w:val="auto"/>
          <w:sz w:val="24"/>
          <w:szCs w:val="24"/>
          <w:highlight w:val="none"/>
          <w:lang w:eastAsia="zh-CN"/>
        </w:rPr>
        <w:t xml:space="preserve">万元</w:t>
      </w:r>
      <w:r>
        <w:rPr>
          <w:rFonts w:hint="eastAsia" w:ascii="Times New Roman" w:hAnsi="Times New Roman" w:cs="仿宋"/>
          <w:color w:val="auto"/>
          <w:sz w:val="24"/>
          <w:szCs w:val="24"/>
          <w:highlight w:val="none"/>
        </w:rPr>
        <w:t xml:space="preserve">；采购包2：</w:t>
      </w:r>
      <w:r>
        <w:rPr>
          <w:rFonts w:hint="eastAsia" w:ascii="Times New Roman" w:hAnsi="Times New Roman" w:cs="仿宋"/>
          <w:color w:val="auto"/>
          <w:sz w:val="24"/>
          <w:szCs w:val="24"/>
          <w:highlight w:val="none"/>
          <w:lang w:eastAsia="zh-CN"/>
        </w:rPr>
        <w:t xml:space="preserve">81.14万元</w:t>
      </w:r>
      <w:r>
        <w:rPr>
          <w:rFonts w:hint="eastAsia" w:ascii="Times New Roman" w:hAnsi="Times New Roman" w:cs="仿宋"/>
          <w:color w:val="auto"/>
          <w:sz w:val="24"/>
          <w:szCs w:val="24"/>
          <w:highlight w:val="none"/>
        </w:rPr>
        <w:t xml:space="preserve">；采购包3：</w:t>
      </w:r>
      <w:r>
        <w:rPr>
          <w:rFonts w:hint="eastAsia" w:ascii="Times New Roman" w:hAnsi="Times New Roman" w:cs="仿宋"/>
          <w:color w:val="auto"/>
          <w:sz w:val="24"/>
          <w:szCs w:val="24"/>
          <w:highlight w:val="none"/>
          <w:lang w:eastAsia="zh-CN"/>
        </w:rPr>
        <w:t xml:space="preserve">75</w:t>
      </w:r>
      <w:r>
        <w:rPr>
          <w:rFonts w:hint="eastAsia" w:ascii="Times New Roman" w:hAnsi="Times New Roman" w:cs="仿宋"/>
          <w:color w:val="auto"/>
          <w:sz w:val="24"/>
          <w:szCs w:val="24"/>
          <w:highlight w:val="none"/>
        </w:rPr>
        <w:t xml:space="preserve">万元）</w:t>
      </w:r>
      <w:r/>
    </w:p>
    <w:p>
      <w:pPr>
        <w:ind w:firstLine="480"/>
        <w:spacing w:line="480" w:lineRule="exact"/>
        <w:rPr>
          <w:rFonts w:ascii="仿宋" w:hAnsi="仿宋"/>
          <w:color w:val="auto"/>
          <w:sz w:val="24"/>
          <w:szCs w:val="24"/>
          <w:highlight w:val="none"/>
        </w:rPr>
      </w:pPr>
      <w:r>
        <w:rPr>
          <w:rFonts w:hint="eastAsia" w:ascii="Times New Roman" w:hAnsi="Times New Roman" w:cs="仿宋"/>
          <w:color w:val="auto"/>
          <w:sz w:val="24"/>
          <w:szCs w:val="24"/>
          <w:highlight w:val="none"/>
        </w:rPr>
        <w:t xml:space="preserve">4.本项目设定最高限价，最高限价为：</w:t>
      </w:r>
      <w:r>
        <w:rPr>
          <w:rFonts w:hint="eastAsia" w:ascii="Times New Roman" w:hAnsi="Times New Roman" w:cs="仿宋"/>
          <w:color w:val="auto"/>
          <w:sz w:val="24"/>
          <w:szCs w:val="24"/>
          <w:highlight w:val="yellow"/>
          <w:lang w:val="en-US" w:eastAsia="zh-CN"/>
        </w:rPr>
        <w:t xml:space="preserve">256.22</w:t>
      </w:r>
      <w:r>
        <w:rPr>
          <w:rFonts w:hint="eastAsia" w:ascii="Times New Roman" w:hAnsi="Times New Roman" w:cs="仿宋"/>
          <w:color w:val="auto"/>
          <w:sz w:val="24"/>
          <w:szCs w:val="24"/>
          <w:highlight w:val="yellow"/>
          <w:lang w:eastAsia="zh-CN"/>
        </w:rPr>
        <w:t xml:space="preserve">万</w:t>
      </w:r>
      <w:r>
        <w:rPr>
          <w:rFonts w:hint="eastAsia" w:ascii="Times New Roman" w:hAnsi="Times New Roman" w:cs="仿宋"/>
          <w:color w:val="auto"/>
          <w:sz w:val="24"/>
          <w:szCs w:val="24"/>
          <w:highlight w:val="none"/>
          <w:lang w:eastAsia="zh-CN"/>
        </w:rPr>
        <w:t xml:space="preserve">元</w:t>
      </w:r>
      <w:r>
        <w:rPr>
          <w:rFonts w:hint="eastAsia" w:ascii="Times New Roman" w:hAnsi="Times New Roman" w:cs="仿宋"/>
          <w:color w:val="auto"/>
          <w:sz w:val="24"/>
          <w:szCs w:val="24"/>
          <w:highlight w:val="none"/>
        </w:rPr>
        <w:t xml:space="preserve">（采购包1：</w:t>
      </w:r>
      <w:r>
        <w:rPr>
          <w:rFonts w:hint="eastAsia" w:ascii="Times New Roman" w:hAnsi="Times New Roman" w:cs="仿宋"/>
          <w:color w:val="auto"/>
          <w:sz w:val="24"/>
          <w:szCs w:val="24"/>
          <w:highlight w:val="yellow"/>
          <w:lang w:eastAsia="zh-CN"/>
        </w:rPr>
        <w:t xml:space="preserve">100.08万元</w:t>
      </w:r>
      <w:r>
        <w:rPr>
          <w:rFonts w:hint="eastAsia" w:ascii="Times New Roman" w:hAnsi="Times New Roman" w:cs="仿宋"/>
          <w:color w:val="auto"/>
          <w:sz w:val="24"/>
          <w:szCs w:val="24"/>
          <w:highlight w:val="none"/>
        </w:rPr>
        <w:t xml:space="preserve">；采购包2：</w:t>
      </w:r>
      <w:r>
        <w:rPr>
          <w:rFonts w:hint="eastAsia" w:ascii="Times New Roman" w:hAnsi="Times New Roman" w:cs="仿宋"/>
          <w:color w:val="auto"/>
          <w:sz w:val="24"/>
          <w:szCs w:val="24"/>
          <w:highlight w:val="none"/>
          <w:lang w:eastAsia="zh-CN"/>
        </w:rPr>
        <w:t xml:space="preserve">81.14万元</w:t>
      </w:r>
      <w:r>
        <w:rPr>
          <w:rFonts w:hint="eastAsia" w:ascii="Times New Roman" w:hAnsi="Times New Roman" w:cs="仿宋"/>
          <w:color w:val="auto"/>
          <w:sz w:val="24"/>
          <w:szCs w:val="24"/>
          <w:highlight w:val="none"/>
        </w:rPr>
        <w:t xml:space="preserve">；采购包3：</w:t>
      </w:r>
      <w:r>
        <w:rPr>
          <w:rFonts w:hint="eastAsia" w:ascii="Times New Roman" w:hAnsi="Times New Roman" w:cs="仿宋"/>
          <w:color w:val="auto"/>
          <w:sz w:val="24"/>
          <w:szCs w:val="24"/>
          <w:highlight w:val="none"/>
          <w:lang w:eastAsia="zh-CN"/>
        </w:rPr>
        <w:t xml:space="preserve">75</w:t>
      </w:r>
      <w:r>
        <w:rPr>
          <w:rFonts w:hint="eastAsia" w:ascii="Times New Roman" w:hAnsi="Times New Roman" w:cs="仿宋"/>
          <w:color w:val="auto"/>
          <w:sz w:val="24"/>
          <w:szCs w:val="24"/>
          <w:highlight w:val="none"/>
        </w:rPr>
        <w:t xml:space="preserve">万元）</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5.采购需求（简介）：宿豫区</w:t>
      </w:r>
      <w:r>
        <w:rPr>
          <w:rFonts w:hint="eastAsia" w:ascii="Times New Roman" w:hAnsi="Times New Roman" w:cs="仿宋"/>
          <w:color w:val="auto"/>
          <w:sz w:val="24"/>
          <w:szCs w:val="24"/>
          <w:highlight w:val="yellow"/>
          <w:lang w:eastAsia="zh-CN"/>
        </w:rPr>
        <w:t xml:space="preserve">1</w:t>
      </w:r>
      <w:r>
        <w:rPr>
          <w:rFonts w:hint="eastAsia" w:ascii="Times New Roman" w:hAnsi="Times New Roman" w:cs="仿宋"/>
          <w:color w:val="auto"/>
          <w:sz w:val="24"/>
          <w:szCs w:val="24"/>
          <w:highlight w:val="yellow"/>
          <w:lang w:val="en-US" w:eastAsia="zh-CN"/>
        </w:rPr>
        <w:t xml:space="preserve">2</w:t>
      </w:r>
      <w:r>
        <w:rPr>
          <w:rFonts w:hint="eastAsia" w:ascii="Times New Roman" w:hAnsi="Times New Roman" w:cs="仿宋"/>
          <w:color w:val="auto"/>
          <w:sz w:val="24"/>
          <w:szCs w:val="24"/>
          <w:highlight w:val="yellow"/>
          <w:lang w:eastAsia="zh-CN"/>
        </w:rPr>
        <w:t xml:space="preserve">家</w:t>
      </w:r>
      <w:r>
        <w:rPr>
          <w:rFonts w:hint="eastAsia" w:ascii="Times New Roman" w:hAnsi="Times New Roman" w:cs="仿宋"/>
          <w:color w:val="auto"/>
          <w:sz w:val="24"/>
          <w:szCs w:val="24"/>
          <w:highlight w:val="none"/>
        </w:rPr>
        <w:t xml:space="preserve">公办中小学（含幼儿园）的绿化管养、保洁、宿舍管理、水电工等服务采购，本项目共分3个采购包，详细内容见第四部分采购需求。</w:t>
      </w:r>
      <w:r/>
    </w:p>
    <w:p>
      <w:pPr>
        <w:ind w:firstLine="480"/>
        <w:spacing w:line="480" w:lineRule="exact"/>
        <w:rPr>
          <w:rFonts w:ascii="Times New Roman" w:hAnsi="Times New Roman" w:cs="仿宋"/>
          <w:color w:val="auto"/>
          <w:sz w:val="24"/>
          <w:szCs w:val="24"/>
          <w:highlight w:val="none"/>
        </w:rPr>
      </w:pPr>
      <w:r/>
      <w:bookmarkStart w:id="10" w:name="_Hlk206229933"/>
      <w:r>
        <w:rPr>
          <w:rFonts w:hint="eastAsia" w:ascii="Times New Roman" w:hAnsi="Times New Roman" w:cs="仿宋"/>
          <w:color w:val="auto"/>
          <w:sz w:val="24"/>
          <w:szCs w:val="24"/>
          <w:highlight w:val="none"/>
        </w:rPr>
        <w:t xml:space="preserve">采购包1：燕山路</w:t>
      </w:r>
      <w:r>
        <w:rPr>
          <w:rFonts w:hint="eastAsia" w:ascii="Times New Roman" w:hAnsi="Times New Roman" w:cs="仿宋"/>
          <w:color w:val="auto"/>
          <w:sz w:val="24"/>
          <w:szCs w:val="24"/>
          <w:highlight w:val="none"/>
          <w:lang w:eastAsia="zh-CN"/>
        </w:rPr>
        <w:t xml:space="preserve">初级中学</w:t>
      </w:r>
      <w:r>
        <w:rPr>
          <w:rFonts w:hint="eastAsia" w:ascii="Times New Roman" w:hAnsi="Times New Roman" w:cs="仿宋"/>
          <w:color w:val="auto"/>
          <w:sz w:val="24"/>
          <w:szCs w:val="24"/>
          <w:highlight w:val="none"/>
        </w:rPr>
        <w:t xml:space="preserve">、玉泉山路学校、来龙</w:t>
      </w:r>
      <w:r>
        <w:rPr>
          <w:rFonts w:hint="eastAsia" w:ascii="Times New Roman" w:hAnsi="Times New Roman" w:cs="仿宋"/>
          <w:color w:val="auto"/>
          <w:sz w:val="24"/>
          <w:szCs w:val="24"/>
          <w:highlight w:val="none"/>
          <w:lang w:eastAsia="zh-CN"/>
        </w:rPr>
        <w:t xml:space="preserve">初级中学</w:t>
      </w:r>
      <w:r>
        <w:rPr>
          <w:rFonts w:hint="eastAsia" w:ascii="Times New Roman" w:hAnsi="Times New Roman" w:cs="仿宋"/>
          <w:color w:val="auto"/>
          <w:sz w:val="24"/>
          <w:szCs w:val="24"/>
          <w:highlight w:val="none"/>
        </w:rPr>
        <w:t xml:space="preserve">绿化管养、保洁、宿舍管理、水电工</w:t>
      </w:r>
      <w:r>
        <w:rPr>
          <w:rFonts w:ascii="Times New Roman" w:hAnsi="Times New Roman" w:cs="仿宋"/>
          <w:color w:val="auto"/>
          <w:sz w:val="24"/>
          <w:szCs w:val="24"/>
          <w:highlight w:val="none"/>
        </w:rPr>
        <w:t xml:space="preserve">等服务采购</w:t>
      </w:r>
      <w:r>
        <w:rPr>
          <w:rFonts w:hint="eastAsia" w:ascii="Times New Roman" w:hAnsi="Times New Roman" w:cs="仿宋"/>
          <w:color w:val="auto"/>
          <w:sz w:val="24"/>
          <w:szCs w:val="24"/>
          <w:highlight w:val="none"/>
        </w:rPr>
        <w:t xml:space="preserve">，具体内容详见采购需求；</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采购包2：豫新小学、庐山路小学、</w:t>
      </w:r>
      <w:r>
        <w:rPr>
          <w:rFonts w:hint="eastAsia" w:ascii="Times New Roman" w:hAnsi="Times New Roman" w:cs="仿宋"/>
          <w:color w:val="auto"/>
          <w:sz w:val="24"/>
          <w:szCs w:val="24"/>
          <w:highlight w:val="none"/>
          <w:lang w:eastAsia="zh-CN"/>
        </w:rPr>
        <w:t xml:space="preserve">大兴中心小学、丁嘴中心学校</w:t>
      </w:r>
      <w:r>
        <w:rPr>
          <w:rFonts w:hint="eastAsia" w:ascii="Times New Roman" w:hAnsi="Times New Roman" w:cs="仿宋"/>
          <w:color w:val="auto"/>
          <w:sz w:val="24"/>
          <w:szCs w:val="24"/>
          <w:highlight w:val="none"/>
        </w:rPr>
        <w:t xml:space="preserve">绿化管养、保洁、宿舍管理</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水电工</w:t>
      </w:r>
      <w:r>
        <w:rPr>
          <w:rFonts w:ascii="Times New Roman" w:hAnsi="Times New Roman" w:cs="仿宋"/>
          <w:color w:val="auto"/>
          <w:sz w:val="24"/>
          <w:szCs w:val="24"/>
          <w:highlight w:val="none"/>
        </w:rPr>
        <w:t xml:space="preserve">等服务采购</w:t>
      </w:r>
      <w:r>
        <w:rPr>
          <w:rFonts w:hint="eastAsia" w:ascii="Times New Roman" w:hAnsi="Times New Roman" w:cs="仿宋"/>
          <w:color w:val="auto"/>
          <w:sz w:val="24"/>
          <w:szCs w:val="24"/>
          <w:highlight w:val="none"/>
        </w:rPr>
        <w:t xml:space="preserve">，具体内容详见采购需求；</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采购包3：恒山路小学、黄山路</w:t>
      </w:r>
      <w:r>
        <w:rPr>
          <w:rFonts w:hint="eastAsia" w:ascii="Times New Roman" w:hAnsi="Times New Roman" w:cs="仿宋"/>
          <w:color w:val="auto"/>
          <w:sz w:val="24"/>
          <w:szCs w:val="24"/>
          <w:highlight w:val="none"/>
          <w:lang w:eastAsia="zh-CN"/>
        </w:rPr>
        <w:t xml:space="preserve">初级中学</w:t>
      </w:r>
      <w:r>
        <w:rPr>
          <w:rFonts w:hint="eastAsia" w:ascii="Times New Roman" w:hAnsi="Times New Roman" w:cs="仿宋"/>
          <w:color w:val="auto"/>
          <w:sz w:val="24"/>
          <w:szCs w:val="24"/>
          <w:highlight w:val="none"/>
        </w:rPr>
        <w:t xml:space="preserve">、昆仑山路学校</w:t>
      </w:r>
      <w:r>
        <w:rPr>
          <w:rFonts w:hint="eastAsia" w:ascii="Times New Roman" w:hAnsi="Times New Roman" w:cs="仿宋"/>
          <w:color w:val="auto"/>
          <w:sz w:val="24"/>
          <w:szCs w:val="24"/>
          <w:highlight w:val="none"/>
          <w:lang w:eastAsia="zh-CN"/>
        </w:rPr>
        <w:t xml:space="preserve">、陆集中心学校、仰化初级中学</w:t>
      </w:r>
      <w:r>
        <w:rPr>
          <w:rFonts w:hint="eastAsia" w:ascii="Times New Roman" w:hAnsi="Times New Roman" w:cs="仿宋"/>
          <w:color w:val="auto"/>
          <w:sz w:val="24"/>
          <w:szCs w:val="24"/>
          <w:highlight w:val="none"/>
        </w:rPr>
        <w:t xml:space="preserve">绿化管养、保洁、宿舍管理、水电工</w:t>
      </w:r>
      <w:r>
        <w:rPr>
          <w:rFonts w:ascii="Times New Roman" w:hAnsi="Times New Roman" w:cs="仿宋"/>
          <w:color w:val="auto"/>
          <w:sz w:val="24"/>
          <w:szCs w:val="24"/>
          <w:highlight w:val="none"/>
        </w:rPr>
        <w:t xml:space="preserve">等服务采购</w:t>
      </w:r>
      <w:r>
        <w:rPr>
          <w:rFonts w:hint="eastAsia" w:ascii="Times New Roman" w:hAnsi="Times New Roman" w:cs="仿宋"/>
          <w:color w:val="auto"/>
          <w:sz w:val="24"/>
          <w:szCs w:val="24"/>
          <w:highlight w:val="none"/>
        </w:rPr>
        <w:t xml:space="preserve">，具体内容详见采购需求</w:t>
      </w:r>
      <w:bookmarkEnd w:id="10"/>
      <w:r>
        <w:rPr>
          <w:rFonts w:hint="eastAsia" w:ascii="Times New Roman" w:hAnsi="Times New Roman" w:cs="仿宋"/>
          <w:color w:val="auto"/>
          <w:sz w:val="24"/>
          <w:szCs w:val="24"/>
          <w:highlight w:val="none"/>
          <w:lang w:eastAsia="zh-CN"/>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投标采购包选择：为保证本项目采购工作推进的同步性，投标人可参与任意采购包或全部采购包的投标。</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开标顺序：按采购包号从小到大依次，即先开采购包1，再开采购包2，后开采购包3。评标顺序同开标顺序。</w:t>
      </w:r>
      <w:r/>
    </w:p>
    <w:p>
      <w:pPr>
        <w:ind w:firstLine="480"/>
        <w:spacing w:line="48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定标原则：各投标人可就采购包1、采购包2、采购包3投标，但每个投标人，只能在1个采购包上中标（若投标人参加上述3个采购包的投标，按照开标的先后顺序，若在前一采购包被推荐为第一中标人，在后面采购包参与评标，但不得被推荐为第一中标人；开标顺序：采购包1、采购包2、采购包3；评标和定标顺序同开标顺序）。</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注：评审结束后，若其中一个分包受到质疑投诉等原因，导致本分包评审结果改变，但不影响其他采购包的评审结果。</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6.合同履行期限：1年，自合同生效之日起计算。</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878"/>
        <w:ind w:firstLine="643"/>
        <w:spacing w:before="0" w:after="0" w:line="520" w:lineRule="exact"/>
        <w:rPr>
          <w:rFonts w:eastAsia="宋体"/>
          <w:color w:val="auto"/>
          <w:sz w:val="32"/>
          <w:highlight w:val="none"/>
        </w:rPr>
      </w:pPr>
      <w:r/>
      <w:bookmarkStart w:id="11" w:name="_Toc28359080"/>
      <w:r/>
      <w:bookmarkStart w:id="12" w:name="_Toc38985264"/>
      <w:r/>
      <w:bookmarkStart w:id="13" w:name="_Toc35393791"/>
      <w:r/>
      <w:bookmarkStart w:id="14" w:name="_Toc35393622"/>
      <w:r/>
      <w:bookmarkStart w:id="15" w:name="_Toc28359003"/>
      <w:r>
        <w:rPr>
          <w:rFonts w:hint="eastAsia" w:eastAsia="宋体"/>
          <w:color w:val="auto"/>
          <w:sz w:val="32"/>
          <w:highlight w:val="none"/>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color w:val="auto"/>
          <w:sz w:val="24"/>
          <w:szCs w:val="24"/>
          <w:highlight w:val="none"/>
        </w:rPr>
      </w:pPr>
      <w:r/>
      <w:bookmarkStart w:id="16" w:name="_Toc35393792"/>
      <w:r/>
      <w:bookmarkStart w:id="17" w:name="_Toc35393623"/>
      <w:r/>
      <w:bookmarkStart w:id="18" w:name="_Toc28359081"/>
      <w:r/>
      <w:bookmarkStart w:id="19" w:name="_Toc28359004"/>
      <w:r/>
      <w:bookmarkStart w:id="20" w:name="_Toc38985265"/>
      <w:r>
        <w:rPr>
          <w:rFonts w:hint="eastAsia" w:ascii="Times New Roman" w:hAnsi="Times New Roman" w:cs="仿宋"/>
          <w:color w:val="auto"/>
          <w:sz w:val="24"/>
          <w:szCs w:val="24"/>
          <w:highlight w:val="none"/>
        </w:rPr>
        <w:t xml:space="preserve">（一）通用资格要求</w:t>
      </w:r>
      <w:r/>
    </w:p>
    <w:p>
      <w:pPr>
        <w:ind w:firstLine="482"/>
        <w:spacing w:line="480" w:lineRule="exact"/>
        <w:rPr>
          <w:rFonts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r>
        <w:rPr>
          <w:rFonts w:hint="eastAsia" w:ascii="宋体" w:hAnsi="宋体" w:cs="宋体"/>
          <w:color w:val="auto"/>
          <w:sz w:val="24"/>
          <w:szCs w:val="24"/>
          <w:highlight w:val="none"/>
        </w:rPr>
        <w:t xml:space="preserve">具备《中华人民共和国政府采购法》第二十二条第一款规定的6项条件（按要求提供磋商声明及承诺函）。</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512"/>
        <w:ind w:firstLine="480"/>
        <w:spacing w:after="0" w:line="480" w:lineRule="exact"/>
        <w:tabs>
          <w:tab w:val="left" w:pos="312" w:leader="none"/>
        </w:tabs>
        <w:rPr>
          <w:rFonts w:ascii="方正仿宋_GBK" w:hAnsi="方正仿宋_GBK" w:eastAsia="方正仿宋_GBK" w:cs="方正仿宋_GBK"/>
          <w:color w:val="auto"/>
          <w:highlight w:val="none"/>
        </w:rPr>
      </w:pPr>
      <w:r>
        <w:rPr>
          <w:rFonts w:hint="eastAsia" w:eastAsia="宋体" w:cs="仿宋"/>
          <w:color w:val="auto"/>
          <w:highlight w:val="none"/>
        </w:rPr>
        <w:t xml:space="preserve">3.落实政府采购政策需满足的资格要求：</w:t>
      </w:r>
      <w:r>
        <w:rPr>
          <w:rFonts w:hint="eastAsia" w:ascii="宋体" w:hAnsi="宋体" w:eastAsia="宋体" w:cs="宋体"/>
          <w:color w:val="auto"/>
          <w:highlight w:val="none"/>
        </w:rPr>
        <w:t xml:space="preserve">本项目属于专门面向中小企业采购的项目，供应商应为中小微企业、监狱企业、残疾人福利性单位（须提供《提供中小企业声明函或残疾人福利性单位声明函或监狱企业证明文件》）。非中小型企业参与本项目投标，将作无效标处理</w:t>
      </w:r>
      <w:r>
        <w:rPr>
          <w:rFonts w:hint="eastAsia" w:eastAsia="宋体" w:cs="仿宋"/>
          <w:color w:val="auto"/>
          <w:highlight w:val="none"/>
        </w:rPr>
        <w:t xml:space="preserve">。</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（二）本项目的特定资格要求：无。</w:t>
      </w:r>
      <w:r/>
    </w:p>
    <w:p>
      <w:pPr>
        <w:pStyle w:val="878"/>
        <w:ind w:firstLine="643"/>
        <w:spacing w:before="0" w:after="0" w:line="520" w:lineRule="exact"/>
        <w:rPr>
          <w:rFonts w:eastAsia="宋体"/>
          <w:color w:val="auto"/>
          <w:sz w:val="32"/>
          <w:highlight w:val="none"/>
        </w:rPr>
      </w:pPr>
      <w:r>
        <w:rPr>
          <w:rFonts w:hint="eastAsia" w:eastAsia="宋体"/>
          <w:color w:val="auto"/>
          <w:sz w:val="32"/>
          <w:highlight w:val="none"/>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color w:val="auto"/>
          <w:sz w:val="24"/>
          <w:szCs w:val="24"/>
          <w:highlight w:val="none"/>
        </w:rPr>
      </w:pPr>
      <w:r/>
      <w:bookmarkStart w:id="21" w:name="_Toc35393793"/>
      <w:r/>
      <w:bookmarkStart w:id="22" w:name="_Toc38985266"/>
      <w:r/>
      <w:bookmarkStart w:id="23" w:name="_Toc28359005"/>
      <w:r/>
      <w:bookmarkStart w:id="24" w:name="_Toc28359082"/>
      <w:r/>
      <w:bookmarkStart w:id="25" w:name="_Toc35393624"/>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color w:val="auto"/>
          <w:sz w:val="24"/>
          <w:szCs w:val="24"/>
          <w:highlight w:val="none"/>
        </w:rPr>
      </w:pPr>
      <w:r/>
      <w:bookmarkStart w:id="26" w:name="EB0c44ff4da61f4af989d119fe214be450"/>
      <w:r>
        <w:rPr>
          <w:rFonts w:hint="eastAsia" w:ascii="Times New Roman" w:hAnsi="Times New Roman" w:cs="仿宋"/>
          <w:color w:val="auto"/>
          <w:sz w:val="24"/>
          <w:szCs w:val="24"/>
          <w:highlight w:val="none"/>
        </w:rPr>
        <w:t xml:space="preserve">3.本项目共分3个采购包。供应商参与多个采购包磋商的，应按采购包分别获取磋商文件。供应商未按要求获取磋商文件的，后果自负（其响应文件不予接受）。</w:t>
      </w:r>
      <w:bookmarkEnd w:id="21"/>
      <w:r/>
      <w:bookmarkEnd w:id="22"/>
      <w:r/>
      <w:bookmarkEnd w:id="23"/>
      <w:r/>
      <w:bookmarkEnd w:id="24"/>
      <w:r/>
      <w:bookmarkEnd w:id="25"/>
      <w:r/>
      <w:bookmarkEnd w:id="26"/>
      <w:r/>
      <w:r/>
    </w:p>
    <w:p>
      <w:pPr>
        <w:pStyle w:val="878"/>
        <w:ind w:firstLine="643"/>
        <w:spacing w:before="0" w:after="0" w:line="520" w:lineRule="exact"/>
        <w:rPr>
          <w:rFonts w:eastAsia="宋体"/>
          <w:color w:val="auto"/>
          <w:sz w:val="32"/>
          <w:highlight w:val="none"/>
        </w:rPr>
      </w:pPr>
      <w:r/>
      <w:bookmarkStart w:id="27" w:name="_Toc35393794"/>
      <w:r/>
      <w:bookmarkStart w:id="28" w:name="_Toc28359007"/>
      <w:r/>
      <w:bookmarkStart w:id="29" w:name="_Toc35393625"/>
      <w:r/>
      <w:bookmarkStart w:id="30" w:name="_Toc28359084"/>
      <w:r/>
      <w:bookmarkStart w:id="31" w:name="_Toc38985267"/>
      <w:r>
        <w:rPr>
          <w:rFonts w:hint="eastAsia" w:eastAsia="宋体"/>
          <w:color w:val="auto"/>
          <w:sz w:val="32"/>
          <w:highlight w:val="none"/>
        </w:rPr>
        <w:t xml:space="preserve">四、提交响应文件截止时间、磋商时间及地点</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w:t>
      </w:r>
      <w:r>
        <w:rPr>
          <w:rFonts w:hint="eastAsia" w:ascii="Times New Roman" w:hAnsi="Times New Roman" w:cs="仿宋"/>
          <w:color w:val="auto"/>
          <w:sz w:val="24"/>
          <w:szCs w:val="24"/>
          <w:highlight w:val="none"/>
          <w:lang w:eastAsia="zh-CN"/>
        </w:rPr>
        <w:t xml:space="preserve">2026</w:t>
      </w:r>
      <w:r>
        <w:rPr>
          <w:rFonts w:hint="eastAsia" w:ascii="Times New Roman" w:hAnsi="Times New Roman" w:cs="仿宋"/>
          <w:color w:val="auto"/>
          <w:sz w:val="24"/>
          <w:szCs w:val="24"/>
          <w:highlight w:val="none"/>
        </w:rPr>
        <w:t xml:space="preserve">年</w:t>
      </w:r>
      <w:r>
        <w:rPr>
          <w:rFonts w:hint="eastAsia" w:ascii="Times New Roman" w:hAnsi="Times New Roman" w:cs="仿宋"/>
          <w:color w:val="auto"/>
          <w:sz w:val="24"/>
          <w:szCs w:val="24"/>
          <w:highlight w:val="none"/>
          <w:lang w:val="en-US" w:eastAsia="zh-CN"/>
        </w:rPr>
        <w:t xml:space="preserve">9</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28</w:t>
      </w:r>
      <w:r>
        <w:rPr>
          <w:rFonts w:hint="eastAsia" w:ascii="Times New Roman" w:hAnsi="Times New Roman" w:cs="仿宋"/>
          <w:color w:val="auto"/>
          <w:sz w:val="24"/>
          <w:szCs w:val="24"/>
          <w:highlight w:val="none"/>
        </w:rPr>
        <w:t xml:space="preserve">日9点30分（北京时间）。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878"/>
        <w:ind w:firstLine="643"/>
        <w:spacing w:before="0" w:after="0" w:line="520" w:lineRule="exact"/>
        <w:rPr>
          <w:rFonts w:eastAsia="宋体"/>
          <w:color w:val="auto"/>
          <w:sz w:val="32"/>
          <w:highlight w:val="none"/>
        </w:rPr>
      </w:pPr>
      <w:r>
        <w:rPr>
          <w:rFonts w:hint="eastAsia" w:eastAsia="宋体"/>
          <w:color w:val="auto"/>
          <w:sz w:val="32"/>
          <w:highlight w:val="none"/>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自本公告发布之日起</w:t>
      </w:r>
      <w:r>
        <w:rPr>
          <w:rFonts w:hint="eastAsia" w:ascii="Times New Roman" w:hAnsi="Times New Roman" w:cs="仿宋"/>
          <w:color w:val="auto"/>
          <w:sz w:val="24"/>
          <w:szCs w:val="24"/>
          <w:highlight w:val="none"/>
          <w:lang w:val="en-US" w:eastAsia="zh-CN"/>
        </w:rPr>
        <w:t xml:space="preserve">3</w:t>
      </w:r>
      <w:r>
        <w:rPr>
          <w:rFonts w:hint="eastAsia" w:ascii="Times New Roman" w:hAnsi="Times New Roman" w:cs="仿宋"/>
          <w:color w:val="auto"/>
          <w:sz w:val="24"/>
          <w:szCs w:val="24"/>
          <w:highlight w:val="none"/>
        </w:rPr>
        <w:t xml:space="preserve">个工作日。</w:t>
      </w:r>
      <w:r/>
    </w:p>
    <w:p>
      <w:pPr>
        <w:pStyle w:val="878"/>
        <w:ind w:firstLine="643"/>
        <w:spacing w:before="0" w:after="0" w:line="520" w:lineRule="exact"/>
        <w:rPr>
          <w:rFonts w:eastAsia="宋体"/>
          <w:color w:val="auto"/>
          <w:sz w:val="32"/>
          <w:highlight w:val="none"/>
        </w:rPr>
      </w:pPr>
      <w:r>
        <w:rPr>
          <w:rFonts w:hint="eastAsia" w:eastAsia="宋体"/>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2" w:name="EB64e1f522fd8c43fcb4d3ba471386b3e7"/>
      <w:r/>
      <w:bookmarkStart w:id="33" w:name="_Toc35393627"/>
      <w:r/>
      <w:bookmarkStart w:id="34" w:name="_Toc38985269"/>
      <w:r/>
      <w:bookmarkStart w:id="35" w:name="_Toc35393796"/>
      <w:r/>
      <w:bookmarkStart w:id="36" w:name="_Toc28359085"/>
      <w:r/>
      <w:bookmarkStart w:id="37" w:name="_Toc28359008"/>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val="en-US" w:eastAsia="zh-CN"/>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3.宿迁地区“苏采云”系统技术支持客服电话：0527-84</w:t>
      </w:r>
      <w:r>
        <w:rPr>
          <w:rFonts w:hint="eastAsia" w:ascii="Times New Roman" w:hAnsi="Times New Roman" w:cs="仿宋"/>
          <w:color w:val="auto"/>
          <w:sz w:val="24"/>
          <w:szCs w:val="24"/>
          <w:highlight w:val="none"/>
          <w:lang w:val="en-US" w:eastAsia="zh-CN"/>
        </w:rPr>
        <w:t xml:space="preserve">363067</w:t>
      </w:r>
      <w:r>
        <w:rPr>
          <w:rFonts w:hint="eastAsia" w:ascii="Times New Roman" w:hAnsi="Times New Roman" w:cs="仿宋"/>
          <w:color w:val="auto"/>
          <w:sz w:val="24"/>
          <w:szCs w:val="24"/>
          <w:highlight w:val="none"/>
        </w:rPr>
        <w:t xml:space="preserve">、0519-86722806。</w:t>
      </w:r>
      <w:bookmarkEnd w:id="32"/>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4.质疑渠道：供应商登录“苏采云”系统“项目质疑申请”模块向采购人提出，质疑处理联系方式详见“采购人信息”；财政部门投诉受理电话：0527-84465519。</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highlight w:val="none"/>
        </w:rPr>
        <w:t xml:space="preserve">5、本项目由采购人统一招标，由各实施学校与相应成交供应商签订实施合同。</w:t>
      </w:r>
      <w:r/>
    </w:p>
    <w:p>
      <w:pPr>
        <w:pStyle w:val="878"/>
        <w:ind w:firstLine="643"/>
        <w:spacing w:before="0" w:after="0" w:line="520" w:lineRule="exact"/>
        <w:rPr>
          <w:rFonts w:eastAsia="宋体"/>
          <w:color w:val="auto"/>
          <w:sz w:val="32"/>
          <w:highlight w:val="none"/>
        </w:rPr>
      </w:pPr>
      <w:r>
        <w:rPr>
          <w:rFonts w:hint="eastAsia" w:eastAsia="宋体"/>
          <w:color w:val="auto"/>
          <w:sz w:val="32"/>
          <w:highlight w:val="none"/>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称：宿迁市宿豫区教育局</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址：宿迁市项王东路28号</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 系 人：张慧</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联系方式：0527-84469311</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称：宿迁市宿豫区公共资源交易中心</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址：宿迁市宿豫区洪泽湖东路19号政泰大厦3楼</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孙海婷</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联系方式：0527-84480123</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877"/>
        <w:jc w:val="center"/>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38" w:name="_Toc11816"/>
      <w:r/>
      <w:bookmarkStart w:id="39" w:name="_Toc706"/>
      <w:r/>
      <w:bookmarkStart w:id="40" w:name="_Toc3297"/>
      <w:r>
        <w:rPr>
          <w:rFonts w:hint="eastAsia" w:ascii="Times New Roman" w:hAnsi="Times New Roman" w:eastAsia="黑体"/>
          <w:color w:val="auto"/>
          <w:sz w:val="44"/>
          <w:highlight w:val="none"/>
        </w:rPr>
        <w:t xml:space="preserve">第二章  供应商须知</w:t>
      </w:r>
      <w:bookmarkEnd w:id="3"/>
      <w:r/>
      <w:bookmarkEnd w:id="38"/>
      <w:r/>
      <w:bookmarkEnd w:id="39"/>
      <w:r/>
      <w:bookmarkEnd w:id="40"/>
      <w:r/>
      <w:bookmarkStart w:id="41" w:name="EBa8c69c4726824205bbf6fbe49f912e2d"/>
      <w:r/>
      <w:bookmarkEnd w:id="41"/>
      <w:r/>
      <w:bookmarkStart w:id="42" w:name="EB154f34bfcea5417199f8cf429c255bfe"/>
      <w:r/>
      <w:bookmarkEnd w:id="42"/>
      <w:r/>
      <w:r/>
    </w:p>
    <w:p>
      <w:pPr>
        <w:pStyle w:val="878"/>
        <w:spacing w:before="0" w:line="520" w:lineRule="exact"/>
        <w:rPr>
          <w:rFonts w:eastAsia="宋体"/>
          <w:color w:val="auto"/>
          <w:sz w:val="32"/>
          <w:highlight w:val="none"/>
        </w:rPr>
      </w:pPr>
      <w:r/>
      <w:bookmarkStart w:id="43" w:name="_Toc141869961"/>
      <w:r>
        <w:rPr>
          <w:rFonts w:hint="eastAsia" w:eastAsia="宋体"/>
          <w:color w:val="auto"/>
          <w:sz w:val="32"/>
          <w:highlight w:val="none"/>
        </w:rPr>
        <w:t xml:space="preserve">供应商须知前附表：</w:t>
      </w:r>
      <w:bookmarkEnd w:id="43"/>
      <w:r/>
      <w:r/>
    </w:p>
    <w:tbl>
      <w:tblPr>
        <w:tblStyle w:val="80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ascii="仿宋_GB2312" w:hAnsi="仿宋"/>
                <w:color w:val="auto"/>
                <w:sz w:val="24"/>
                <w:szCs w:val="24"/>
                <w:highlight w:val="none"/>
              </w:rPr>
            </w:pPr>
            <w:r>
              <w:rPr>
                <w:rFonts w:hint="eastAsia" w:ascii="仿宋_GB2312" w:hAnsi="仿宋"/>
                <w:color w:val="auto"/>
                <w:sz w:val="24"/>
                <w:szCs w:val="24"/>
                <w:highlight w:val="none"/>
              </w:rPr>
              <w:t xml:space="preserve">序号</w:t>
            </w:r>
            <w:r/>
          </w:p>
        </w:tc>
        <w:tc>
          <w:tcPr>
            <w:tcW w:w="1984" w:type="dxa"/>
            <w:vAlign w:val="center"/>
            <w:textDirection w:val="lrTb"/>
            <w:noWrap w:val="false"/>
          </w:tcPr>
          <w:p>
            <w:pPr>
              <w:jc w:val="center"/>
              <w:rPr>
                <w:rFonts w:ascii="仿宋_GB2312" w:hAnsi="仿宋"/>
                <w:color w:val="auto"/>
                <w:sz w:val="24"/>
                <w:szCs w:val="24"/>
                <w:highlight w:val="none"/>
              </w:rPr>
            </w:pPr>
            <w:r>
              <w:rPr>
                <w:rFonts w:hint="eastAsia" w:ascii="仿宋_GB2312" w:hAnsi="仿宋"/>
                <w:color w:val="auto"/>
                <w:sz w:val="24"/>
                <w:szCs w:val="24"/>
                <w:highlight w:val="none"/>
              </w:rPr>
              <w:t xml:space="preserve">内容</w:t>
            </w:r>
            <w:r/>
          </w:p>
        </w:tc>
        <w:tc>
          <w:tcPr>
            <w:tcW w:w="5975" w:type="dxa"/>
            <w:vAlign w:val="center"/>
            <w:textDirection w:val="lrTb"/>
            <w:noWrap w:val="false"/>
          </w:tcPr>
          <w:p>
            <w:pPr>
              <w:jc w:val="center"/>
              <w:rPr>
                <w:rFonts w:ascii="仿宋_GB2312" w:hAnsi="仿宋"/>
                <w:color w:val="auto"/>
                <w:sz w:val="24"/>
                <w:szCs w:val="24"/>
                <w:highlight w:val="none"/>
              </w:rPr>
            </w:pPr>
            <w:r>
              <w:rPr>
                <w:rFonts w:hint="eastAsia" w:ascii="仿宋_GB2312" w:hAnsi="仿宋"/>
                <w:color w:val="auto"/>
                <w:sz w:val="24"/>
                <w:szCs w:val="24"/>
                <w:highlight w:val="none"/>
              </w:rPr>
              <w:t xml:space="preserve">说明及要求</w:t>
            </w:r>
            <w:r/>
          </w:p>
        </w:tc>
      </w:tr>
      <w:tr>
        <w:trPr>
          <w:trHeight w:val="791"/>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44"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44"/>
            <w:r>
              <w:rPr>
                <w:rFonts w:hint="eastAsia" w:ascii="Times New Roman" w:hAnsi="Times New Roman" w:cs="仿宋"/>
                <w:color w:val="auto"/>
                <w:sz w:val="24"/>
                <w:szCs w:val="24"/>
                <w:highlight w:val="none"/>
              </w:rPr>
              <w:t xml:space="preserve">.货物</w:t>
            </w:r>
            <w:bookmarkStart w:id="45" w:name="EBd5c6c026f9674c39b21b31ecd0c1e7fa"/>
            <w:r>
              <w:rPr>
                <w:rFonts w:hint="eastAsia" w:ascii="Times New Roman" w:hAnsi="Times New Roman" w:cs="仿宋"/>
                <w:color w:val="auto"/>
                <w:sz w:val="24"/>
                <w:szCs w:val="24"/>
                <w:highlight w:val="none"/>
              </w:rPr>
              <w:t xml:space="preserve">采购；2.</w:t>
            </w:r>
            <w:bookmarkEnd w:id="45"/>
            <w:r>
              <w:rPr>
                <w:rFonts w:hint="eastAsia" w:ascii="Times New Roman" w:hAnsi="Times New Roman" w:cs="仿宋"/>
                <w:color w:val="auto"/>
                <w:sz w:val="24"/>
                <w:szCs w:val="24"/>
                <w:highlight w:val="none"/>
              </w:rPr>
              <w:t xml:space="preserve">服务</w:t>
            </w:r>
            <w:bookmarkStart w:id="46" w:name="EBf7d2a4f44ecb4166a93ea852e73be69f"/>
            <w:r>
              <w:rPr>
                <w:rFonts w:hint="eastAsia" w:ascii="Times New Roman" w:hAnsi="Times New Roman" w:cs="仿宋"/>
                <w:color w:val="auto"/>
                <w:sz w:val="24"/>
                <w:szCs w:val="24"/>
                <w:highlight w:val="none"/>
              </w:rPr>
              <w:t xml:space="preserve">采购；3.</w:t>
            </w:r>
            <w:bookmarkEnd w:id="46"/>
            <w:r>
              <w:rPr>
                <w:rFonts w:hint="eastAsia" w:ascii="Times New Roman" w:hAnsi="Times New Roman" w:cs="仿宋"/>
                <w:color w:val="auto"/>
                <w:sz w:val="24"/>
                <w:szCs w:val="24"/>
                <w:highlight w:val="none"/>
              </w:rPr>
              <w:t xml:space="preserve">工程采购。</w:t>
            </w:r>
            <w:r/>
          </w:p>
        </w:tc>
      </w:tr>
      <w:tr>
        <w:trPr>
          <w:trHeight w:val="408"/>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47" w:name="EBf2540e281f614ac8b4efc83b6e64d4d2"/>
            <w:r>
              <w:rPr>
                <w:rFonts w:hint="eastAsia" w:ascii="Times New Roman" w:hAnsi="Times New Roman" w:cs="仿宋"/>
                <w:color w:val="auto"/>
                <w:sz w:val="24"/>
                <w:szCs w:val="24"/>
                <w:highlight w:val="none"/>
              </w:rPr>
              <w:t xml:space="preserve">60</w:t>
            </w:r>
            <w:bookmarkEnd w:id="47"/>
            <w:r>
              <w:rPr>
                <w:rFonts w:hint="eastAsia" w:ascii="Times New Roman" w:hAnsi="Times New Roman" w:cs="仿宋"/>
                <w:color w:val="auto"/>
                <w:sz w:val="24"/>
                <w:szCs w:val="24"/>
                <w:highlight w:val="none"/>
              </w:rPr>
              <w:t xml:space="preserve">日（从提交响应文件截止之日起算）</w:t>
            </w:r>
            <w:r/>
          </w:p>
        </w:tc>
      </w:tr>
      <w:tr>
        <w:trPr>
          <w:trHeight w:val="430"/>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48" w:name="OLE_LINK8"/>
            <w:r>
              <w:rPr>
                <w:rFonts w:hint="eastAsia" w:ascii="Times New Roman" w:hAnsi="Times New Roman" w:cs="仿宋"/>
                <w:color w:val="auto"/>
                <w:sz w:val="24"/>
                <w:highlight w:val="none"/>
              </w:rPr>
              <w:t xml:space="preserve">应当符合《政</w:t>
            </w:r>
            <w:bookmarkStart w:id="49" w:name="OLE_LINK1"/>
            <w:r>
              <w:rPr>
                <w:rFonts w:hint="eastAsia" w:ascii="Times New Roman" w:hAnsi="Times New Roman" w:cs="仿宋"/>
                <w:color w:val="auto"/>
                <w:sz w:val="24"/>
                <w:highlight w:val="none"/>
              </w:rPr>
              <w:t xml:space="preserve">府采购进口产品管理办法</w:t>
            </w:r>
            <w:bookmarkEnd w:id="49"/>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48"/>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1092"/>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0"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0"/>
            <w:r>
              <w:rPr>
                <w:rFonts w:hint="eastAsia" w:ascii="Times New Roman" w:hAnsi="Times New Roman" w:cs="仿宋"/>
                <w:color w:val="auto"/>
                <w:sz w:val="24"/>
                <w:szCs w:val="24"/>
                <w:highlight w:val="none"/>
              </w:rPr>
              <w:t xml:space="preserve">允许分包，</w:t>
            </w:r>
            <w:bookmarkStart w:id="51"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1"/>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tcW w:w="5975"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1、信用信息查询截止时间：资格审查结束前。由采购人在资格审查现场查询信用信息，网页截屏打印，查询结果留存并归档。</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rPr>
                <w:rFonts w:hint="eastAsia" w:ascii="Times New Roman" w:hAnsi="Times New Roman" w:cs="仿宋"/>
                <w:color w:val="auto"/>
                <w:sz w:val="24"/>
                <w:highlight w:val="none"/>
              </w:rPr>
              <w:t xml:space="preserve">本项目由采购人统一招标，由各实施学校与相应成交供应商签订实施合同，并且费用由各实施学校支付给相应成交供应商。</w:t>
            </w:r>
            <w:r/>
          </w:p>
        </w:tc>
      </w:tr>
    </w:tbl>
    <w:p>
      <w:pPr>
        <w:rPr>
          <w:rFonts w:ascii="仿宋" w:hAnsi="仿宋" w:eastAsia="仿宋" w:cs="仿宋"/>
          <w:color w:val="auto"/>
          <w:highlight w:val="none"/>
        </w:rPr>
      </w:pPr>
      <w:r/>
      <w:bookmarkStart w:id="52" w:name="EBc9d8a0a6c333409599b28034cbc893d2"/>
      <w:r/>
      <w:bookmarkEnd w:id="52"/>
      <w:r/>
      <w:bookmarkStart w:id="53" w:name="_Toc141869962"/>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jc w:val="left"/>
        <w:widowControl/>
        <w:rPr>
          <w:rFonts w:ascii="Arial" w:hAnsi="Arial" w:cs="Arial"/>
          <w:color w:val="auto"/>
          <w:sz w:val="32"/>
          <w:highlight w:val="none"/>
        </w:rPr>
      </w:pPr>
      <w:r>
        <w:rPr>
          <w:color w:val="auto"/>
          <w:sz w:val="32"/>
          <w:highlight w:val="none"/>
        </w:rPr>
        <w:br w:type="page" w:clear="all"/>
      </w:r>
      <w:r/>
    </w:p>
    <w:p>
      <w:pPr>
        <w:pStyle w:val="878"/>
        <w:ind w:firstLine="320"/>
        <w:spacing w:before="0" w:after="0" w:line="520" w:lineRule="exact"/>
        <w:rPr>
          <w:rFonts w:ascii="黑体" w:hAnsi="黑体" w:eastAsia="黑体" w:cs="黑体"/>
          <w:color w:val="auto"/>
          <w:sz w:val="32"/>
          <w:highlight w:val="none"/>
        </w:rPr>
      </w:pPr>
      <w:r>
        <w:rPr>
          <w:rFonts w:hint="eastAsia" w:ascii="黑体" w:hAnsi="黑体" w:eastAsia="黑体" w:cs="黑体"/>
          <w:color w:val="auto"/>
          <w:sz w:val="32"/>
          <w:highlight w:val="none"/>
        </w:rPr>
        <w:t xml:space="preserve">一、总 则</w:t>
      </w:r>
      <w:bookmarkEnd w:id="53"/>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878"/>
        <w:ind w:firstLine="320"/>
        <w:spacing w:before="0" w:after="0" w:line="520" w:lineRule="exact"/>
        <w:rPr>
          <w:rFonts w:ascii="黑体" w:hAnsi="黑体" w:eastAsia="黑体" w:cs="黑体"/>
          <w:color w:val="auto"/>
          <w:sz w:val="32"/>
          <w:highlight w:val="none"/>
        </w:rPr>
      </w:pPr>
      <w:r/>
      <w:bookmarkStart w:id="54" w:name="_Toc141869963"/>
      <w:r>
        <w:rPr>
          <w:rFonts w:hint="eastAsia" w:ascii="黑体" w:hAnsi="黑体" w:eastAsia="黑体" w:cs="黑体"/>
          <w:color w:val="auto"/>
          <w:sz w:val="32"/>
          <w:highlight w:val="none"/>
        </w:rPr>
        <w:t xml:space="preserve">二、竞争性磋商文件</w:t>
      </w:r>
      <w:bookmarkEnd w:id="54"/>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6、政府采购政策</w:t>
      </w:r>
      <w:r/>
    </w:p>
    <w:p>
      <w:pPr>
        <w:ind w:firstLine="482"/>
        <w:spacing w:line="480" w:lineRule="exact"/>
        <w:rPr>
          <w:rFonts w:ascii="Times New Roman" w:hAnsi="Times New Roman" w:cs="仿宋"/>
          <w:color w:val="auto"/>
          <w:sz w:val="24"/>
          <w:highlight w:val="none"/>
          <w:u w:val="single"/>
        </w:rPr>
      </w:pPr>
      <w:r>
        <w:rPr>
          <w:rFonts w:hint="eastAsia" w:ascii="Times New Roman" w:hAnsi="Times New Roman" w:cs="仿宋"/>
          <w:color w:val="auto"/>
          <w:sz w:val="24"/>
          <w:highlight w:val="none"/>
        </w:rPr>
        <w:t xml:space="preserve">本项目落实的政府采购政策对应序号为</w:t>
      </w:r>
      <w:r>
        <w:rPr>
          <w:rFonts w:hint="eastAsia" w:ascii="Times New Roman" w:hAnsi="Times New Roman" w:cs="仿宋"/>
          <w:color w:val="auto"/>
          <w:sz w:val="24"/>
          <w:highlight w:val="none"/>
          <w:u w:val="single"/>
        </w:rPr>
        <w:t xml:space="preserve">6.1</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color w:val="auto"/>
          <w:sz w:val="24"/>
          <w:highlight w:val="none"/>
          <w:u w:val="single"/>
        </w:rPr>
        <w:t xml:space="preserve">（1）</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rPr>
        <w:t xml:space="preserve">  / </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ascii="Times New Roman" w:hAnsi="Times New Roman" w:cs="仿宋"/>
          <w:color w:val="auto"/>
          <w:sz w:val="24"/>
          <w:highlight w:val="non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产品实施政府优先采购或强制采购。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7、磋商文件的澄清或修改</w:t>
      </w:r>
      <w:r/>
    </w:p>
    <w:p>
      <w:pPr>
        <w:ind w:firstLine="482"/>
        <w:spacing w:line="480" w:lineRule="exact"/>
        <w:rPr>
          <w:rFonts w:ascii="Times New Roman" w:hAnsi="Times New Roman" w:cs="仿宋"/>
          <w:color w:val="auto"/>
          <w:sz w:val="24"/>
          <w:highlight w:val="non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878"/>
        <w:ind w:firstLine="320"/>
        <w:spacing w:before="0" w:after="0" w:line="520" w:lineRule="exact"/>
        <w:rPr>
          <w:rFonts w:ascii="黑体" w:hAnsi="黑体" w:eastAsia="黑体" w:cs="黑体"/>
          <w:color w:val="auto"/>
          <w:sz w:val="32"/>
          <w:highlight w:val="none"/>
        </w:rPr>
      </w:pPr>
      <w:r/>
      <w:bookmarkStart w:id="55" w:name="_Toc141869964"/>
      <w:r>
        <w:rPr>
          <w:rFonts w:hint="eastAsia" w:ascii="黑体" w:hAnsi="黑体" w:eastAsia="黑体" w:cs="黑体"/>
          <w:color w:val="auto"/>
          <w:sz w:val="32"/>
          <w:highlight w:val="none"/>
        </w:rPr>
        <w:t xml:space="preserve">三、响应文件的编制</w:t>
      </w:r>
      <w:bookmarkEnd w:id="55"/>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color w:val="auto"/>
          <w:sz w:val="24"/>
          <w:highlight w:val="none"/>
        </w:rPr>
      </w:pPr>
      <w:r>
        <w:rPr>
          <w:rFonts w:ascii="Times New Roman" w:hAnsi="Times New Roman"/>
          <w:color w:val="auto"/>
          <w:sz w:val="24"/>
          <w:highlight w:val="none"/>
        </w:rPr>
        <w:t xml:space="preserve">9、响应文件构成</w:t>
      </w:r>
      <w:r/>
    </w:p>
    <w:p>
      <w:pPr>
        <w:ind w:firstLine="482"/>
        <w:spacing w:line="480" w:lineRule="exact"/>
        <w:rPr>
          <w:rFonts w:ascii="Times New Roman" w:hAnsi="Times New Roman"/>
          <w:color w:val="auto"/>
          <w:sz w:val="24"/>
          <w:highlight w:val="none"/>
        </w:rPr>
      </w:pPr>
      <w:r/>
      <w:bookmarkStart w:id="56"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color w:val="auto"/>
          <w:sz w:val="24"/>
          <w:highlight w:val="none"/>
        </w:rPr>
      </w:pPr>
      <w:r>
        <w:rPr>
          <w:rFonts w:ascii="Times New Roman" w:hAnsi="Times New Roman"/>
          <w:color w:val="auto"/>
          <w:sz w:val="24"/>
          <w:highlight w:val="none"/>
        </w:rPr>
        <w:t xml:space="preserve">9.2磋商文件要求提供证书证件等原件电子件的，供应商提供的电子件应是对证书证件等原件通过扫描、拍照等方式进行数字化的可被“苏采云”系统识别的数字文件，否则磋商小组可以视其未提供。无论何种原因，即使供应商磋商时携带了证书证明资料的原件，但电子响应文件中未包含相关资料电子件的，磋商小组可以视同其未提供。</w:t>
      </w:r>
      <w:bookmarkEnd w:id="56"/>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57" w:name="EB2c6535ca97b046d89f956e109e785ae2"/>
      <w:r>
        <w:rPr>
          <w:rFonts w:hint="eastAsia" w:ascii="Times New Roman" w:hAnsi="Times New Roman" w:cs="仿宋"/>
          <w:color w:val="auto"/>
          <w:sz w:val="24"/>
          <w:highlight w:val="none"/>
        </w:rPr>
        <w:t xml:space="preserve">本项目不收取磋商保证金。</w:t>
      </w:r>
      <w:bookmarkEnd w:id="57"/>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58"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color w:val="auto"/>
          <w:sz w:val="24"/>
          <w:szCs w:val="21"/>
          <w:highlight w:val="none"/>
        </w:rPr>
        <w:t xml:space="preserve">。</w:t>
      </w:r>
      <w:r/>
    </w:p>
    <w:p>
      <w:pPr>
        <w:pStyle w:val="878"/>
        <w:ind w:firstLine="320"/>
        <w:spacing w:before="0" w:after="0" w:line="520" w:lineRule="exact"/>
        <w:rPr>
          <w:rFonts w:ascii="黑体" w:hAnsi="黑体" w:eastAsia="黑体" w:cs="黑体"/>
          <w:color w:val="auto"/>
          <w:sz w:val="32"/>
          <w:highlight w:val="none"/>
        </w:rPr>
      </w:pPr>
      <w:r>
        <w:rPr>
          <w:rFonts w:hint="eastAsia" w:ascii="黑体" w:hAnsi="黑体" w:eastAsia="黑体" w:cs="黑体"/>
          <w:color w:val="auto"/>
          <w:sz w:val="32"/>
          <w:highlight w:val="none"/>
        </w:rPr>
        <w:t xml:space="preserve">四、响应文件的提交</w:t>
      </w:r>
      <w:bookmarkEnd w:id="58"/>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14、响应文件被拒绝接收的情形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878"/>
        <w:ind w:firstLine="320"/>
        <w:spacing w:before="0" w:after="0" w:line="520" w:lineRule="exact"/>
        <w:rPr>
          <w:rFonts w:ascii="黑体" w:hAnsi="黑体" w:eastAsia="黑体" w:cs="黑体"/>
          <w:color w:val="auto"/>
          <w:sz w:val="32"/>
          <w:highlight w:val="none"/>
        </w:rPr>
      </w:pPr>
      <w:r/>
      <w:bookmarkStart w:id="59" w:name="_Toc141869967"/>
      <w:r>
        <w:rPr>
          <w:rFonts w:hint="eastAsia" w:ascii="黑体" w:hAnsi="黑体" w:eastAsia="黑体" w:cs="黑体"/>
          <w:color w:val="auto"/>
          <w:sz w:val="32"/>
          <w:highlight w:val="none"/>
        </w:rPr>
        <w:t xml:space="preserve">五、磋商程序及最后报价</w:t>
      </w:r>
      <w:bookmarkEnd w:id="59"/>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15.3供应商在磋商全过程中应保持通讯畅通，及时登录“苏采云”系统查阅、答复相关信息。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16、磋商小组</w:t>
      </w:r>
      <w:bookmarkStart w:id="60" w:name="OLE_LINK3"/>
      <w:r/>
      <w:r/>
    </w:p>
    <w:p>
      <w:pPr>
        <w:ind w:firstLine="482"/>
        <w:spacing w:line="480" w:lineRule="exact"/>
        <w:rPr>
          <w:rFonts w:ascii="Times New Roman" w:hAnsi="Times New Roman" w:cs="仿宋"/>
          <w:color w:val="auto"/>
          <w:sz w:val="24"/>
          <w:highlight w:val="none"/>
        </w:rPr>
      </w:pPr>
      <w:r>
        <w:rPr>
          <w:rFonts w:hint="eastAsia" w:ascii="宋体" w:hAnsi="宋体"/>
          <w:color w:val="auto"/>
          <w:sz w:val="24"/>
          <w:szCs w:val="24"/>
          <w:highlight w:val="none"/>
        </w:rPr>
        <w:t xml:space="preserve">磋商小组由采购人代表和有关技术、经济等方面的专家组成，且人员构成符合政府采购有关规定。</w:t>
      </w:r>
      <w:bookmarkEnd w:id="60"/>
      <w:r>
        <w:rPr>
          <w:rFonts w:hint="eastAsia" w:ascii="Times New Roman" w:hAnsi="Times New Roman" w:cs="仿宋"/>
          <w:color w:val="auto"/>
          <w:sz w:val="24"/>
          <w:highlight w:val="none"/>
        </w:rPr>
        <w:t xml:space="preserve">磋商小组负责具体评审事务，按客观、公正、审慎的原则独立履行相关职责。</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17、磋商程序</w:t>
      </w:r>
      <w:r/>
    </w:p>
    <w:p>
      <w:pPr>
        <w:ind w:firstLine="480"/>
        <w:spacing w:line="4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17.1资格审查</w:t>
      </w:r>
      <w:r/>
    </w:p>
    <w:p>
      <w:pPr>
        <w:ind w:firstLine="480"/>
        <w:spacing w:line="4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17.2符合性审查</w:t>
      </w:r>
      <w:r/>
    </w:p>
    <w:p>
      <w:pPr>
        <w:ind w:firstLine="480"/>
        <w:spacing w:line="48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1"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1"/>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bookmarkStart w:id="62" w:name="_Toc141869966"/>
      <w:r>
        <w:rPr>
          <w:rFonts w:ascii="Times New Roman" w:hAnsi="Times New Roman" w:eastAsia="Times New Roman"/>
          <w:color w:val="auto"/>
          <w:sz w:val="24"/>
          <w:highlight w:val="none"/>
        </w:rPr>
        <w:t xml:space="preserve">17.</w:t>
      </w:r>
      <w:r>
        <w:rPr>
          <w:rFonts w:hint="eastAsia" w:ascii="Times New Roman" w:hAnsi="Times New Roman"/>
          <w:color w:val="auto"/>
          <w:sz w:val="24"/>
          <w:highlight w:val="none"/>
        </w:rPr>
        <w:t xml:space="preserve">9</w:t>
      </w:r>
      <w:r>
        <w:rPr>
          <w:rFonts w:ascii="宋体" w:hAnsi="宋体" w:cs="宋体"/>
          <w:color w:val="auto"/>
          <w:sz w:val="24"/>
          <w:highlight w:val="none"/>
        </w:rPr>
        <w:t xml:space="preserve">异常低价投标审查</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sz w:val="24"/>
          <w:highlight w:val="none"/>
        </w:rPr>
        <w:t xml:space="preserve">17.</w:t>
      </w:r>
      <w:r>
        <w:rPr>
          <w:rFonts w:hint="eastAsia" w:ascii="Times New Roman" w:hAnsi="Times New Roman"/>
          <w:color w:val="auto"/>
          <w:sz w:val="24"/>
          <w:highlight w:val="none"/>
        </w:rPr>
        <w:t xml:space="preserve">9</w:t>
      </w:r>
      <w:r>
        <w:rPr>
          <w:rFonts w:ascii="Times New Roman" w:hAnsi="Times New Roman" w:eastAsia="Times New Roman"/>
          <w:color w:val="auto"/>
          <w:sz w:val="24"/>
          <w:highlight w:val="none"/>
        </w:rPr>
        <w:t xml:space="preserve">.1</w:t>
      </w:r>
      <w:r>
        <w:rPr>
          <w:rFonts w:hint="eastAsia" w:ascii="宋体" w:hAnsi="宋体" w:cs="宋体"/>
          <w:color w:val="auto"/>
          <w:sz w:val="24"/>
          <w:highlight w:val="none"/>
        </w:rPr>
        <w:t xml:space="preserve">评审过程中出现下列情形之一的，磋商小组应当启动异常低价响应审查程序：</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（1）投标（响应）报价低于全部通过符合性审查供应商投标（响应）报价平均值的50%的，即投标（响应）报价＜全部通过符合性审查供应商投标（响应）报价平均值×50%；</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（3）投标（响应）报价低于采购项目最高限价45%的，即投标（响应）报价＜采购项目最高限价×45%；</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olor w:val="auto"/>
          <w:sz w:val="24"/>
          <w:highlight w:val="none"/>
          <w:lang w:val="en-US" w:eastAsia="zh-CN"/>
        </w:rPr>
        <w:t xml:space="preserve">17.9.2</w:t>
      </w: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79" w:lineRule="atLeast"/>
        <w:rPr>
          <w:rFonts w:ascii="Times New Roman" w:hAnsi="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17.10推荐成交候选供应商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63"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63"/>
      <w:r>
        <w:rPr>
          <w:rFonts w:hint="eastAsia" w:ascii="Times New Roman" w:hAnsi="Times New Roman" w:cs="仿宋"/>
          <w:color w:val="auto"/>
          <w:sz w:val="24"/>
          <w:highlight w:val="none"/>
        </w:rPr>
        <w:t xml:space="preserve">。符合本磋商文件17.8.4情形的，可以推荐2名成交候选供应商。评审得分相同的，按照最后报价由低到高的顺序推荐。评审得分且最后报价相同的，按照技术指标优劣顺序推荐。</w:t>
      </w:r>
      <w:r/>
    </w:p>
    <w:p>
      <w:pPr>
        <w:pStyle w:val="878"/>
        <w:ind w:firstLine="320"/>
        <w:spacing w:before="0" w:after="0" w:line="520" w:lineRule="exact"/>
        <w:rPr>
          <w:rFonts w:ascii="黑体" w:hAnsi="黑体" w:eastAsia="黑体" w:cs="黑体"/>
          <w:color w:val="auto"/>
          <w:sz w:val="32"/>
          <w:highlight w:val="none"/>
        </w:rPr>
      </w:pPr>
      <w:r>
        <w:rPr>
          <w:rFonts w:hint="eastAsia" w:ascii="黑体" w:hAnsi="黑体" w:eastAsia="黑体" w:cs="黑体"/>
          <w:color w:val="auto"/>
          <w:sz w:val="32"/>
          <w:highlight w:val="none"/>
        </w:rPr>
        <w:t xml:space="preserve">六、无效响应、采购活动终止、</w:t>
      </w:r>
      <w:bookmarkEnd w:id="62"/>
      <w:r>
        <w:rPr>
          <w:rFonts w:hint="eastAsia" w:ascii="黑体" w:hAnsi="黑体" w:eastAsia="黑体" w:cs="黑体"/>
          <w:color w:val="auto"/>
          <w:sz w:val="32"/>
          <w:highlight w:val="none"/>
        </w:rPr>
        <w:t xml:space="preserve">恶意串通及取消成交候选资格情形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18.10法律、法规规定的其它情况。</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19、采购活动终止情形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w:t>
      </w:r>
      <w:bookmarkStart w:id="64" w:name="OLE_LINK2"/>
      <w:r>
        <w:rPr>
          <w:rFonts w:hint="eastAsia" w:ascii="Times New Roman" w:hAnsi="Times New Roman" w:cs="仿宋"/>
          <w:color w:val="auto"/>
          <w:sz w:val="24"/>
          <w:highlight w:val="none"/>
        </w:rPr>
        <w:t xml:space="preserve">取消成交（候选）供应商资格</w:t>
      </w:r>
      <w:bookmarkEnd w:id="64"/>
      <w:r>
        <w:rPr>
          <w:rFonts w:hint="eastAsia" w:ascii="Times New Roman" w:hAnsi="Times New Roman" w:cs="仿宋"/>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21.6法律、法规规定的其它情况。</w:t>
      </w:r>
      <w:r/>
    </w:p>
    <w:p>
      <w:pPr>
        <w:pStyle w:val="878"/>
        <w:ind w:firstLine="320"/>
        <w:spacing w:before="0" w:after="0" w:line="520" w:lineRule="exact"/>
        <w:rPr>
          <w:rFonts w:ascii="黑体" w:hAnsi="黑体" w:eastAsia="黑体" w:cs="黑体"/>
          <w:color w:val="auto"/>
          <w:sz w:val="32"/>
          <w:highlight w:val="none"/>
        </w:rPr>
      </w:pPr>
      <w:r/>
      <w:bookmarkStart w:id="65" w:name="_Toc141869968"/>
      <w:r>
        <w:rPr>
          <w:rFonts w:hint="eastAsia" w:ascii="黑体" w:hAnsi="黑体" w:eastAsia="黑体" w:cs="黑体"/>
          <w:color w:val="auto"/>
          <w:sz w:val="32"/>
          <w:highlight w:val="none"/>
        </w:rPr>
        <w:t xml:space="preserve">七、成交及合同签订</w:t>
      </w:r>
      <w:bookmarkEnd w:id="65"/>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color w:val="auto"/>
          <w:sz w:val="24"/>
          <w:highlight w:val="none"/>
        </w:rPr>
      </w:pPr>
      <w:r/>
      <w:bookmarkStart w:id="66" w:name="_Toc141869969"/>
      <w:r>
        <w:rPr>
          <w:rFonts w:hint="eastAsia" w:ascii="Times New Roman" w:hAnsi="Times New Roman" w:cs="仿宋"/>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（1）</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3</w:t>
      </w:r>
      <w:r>
        <w:rPr>
          <w:rFonts w:hint="eastAsia" w:ascii="Times New Roman" w:hAnsi="Times New Roman" w:cs="仿宋"/>
          <w:color w:val="auto"/>
          <w:sz w:val="24"/>
          <w:highlight w:val="none"/>
        </w:rPr>
        <w:t xml:space="preserve">% （</w:t>
      </w:r>
      <w:bookmarkStart w:id="67" w:name="_Hlk187763955"/>
      <w:r>
        <w:rPr>
          <w:rFonts w:hint="eastAsia" w:ascii="Times New Roman" w:hAnsi="Times New Roman" w:cs="仿宋"/>
          <w:color w:val="auto"/>
          <w:sz w:val="24"/>
          <w:highlight w:val="none"/>
        </w:rPr>
        <w:t xml:space="preserve">履约保证金原提交金额的6折</w:t>
      </w:r>
      <w:bookmarkEnd w:id="67"/>
      <w:r>
        <w:rPr>
          <w:rFonts w:hint="eastAsia" w:ascii="Times New Roman" w:hAnsi="Times New Roman" w:cs="仿宋"/>
          <w:color w:val="auto"/>
          <w:sz w:val="24"/>
          <w:highlight w:val="none"/>
        </w:rPr>
        <w:t xml:space="preserve">）提交。</w:t>
      </w:r>
      <w:bookmarkStart w:id="68" w:name="_Hlk187842952"/>
      <w:r>
        <w:rPr>
          <w:rFonts w:hint="eastAsia" w:ascii="Times New Roman" w:hAnsi="Times New Roman" w:cs="仿宋"/>
          <w:color w:val="auto"/>
          <w:sz w:val="24"/>
          <w:highlight w:val="none"/>
        </w:rPr>
        <w:t xml:space="preserve">办理流程、偿付等内容见江苏政府采购网“保险保函”模块。</w:t>
      </w:r>
      <w:bookmarkEnd w:id="68"/>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highlight w:val="none"/>
        </w:rPr>
        <w:t xml:space="preserve">26、线上融资</w:t>
      </w:r>
      <w:r/>
    </w:p>
    <w:p>
      <w:pPr>
        <w:ind w:firstLine="480"/>
        <w:spacing w:line="480" w:lineRule="exact"/>
        <w:rPr>
          <w:rFonts w:ascii="Times New Roman" w:hAnsi="Times New Roman" w:cs="仿宋"/>
          <w:color w:val="auto"/>
          <w:sz w:val="24"/>
          <w:szCs w:val="24"/>
          <w:highlight w:val="none"/>
        </w:rPr>
      </w:pPr>
      <w:r>
        <w:rPr>
          <w:rFonts w:hint="eastAsia" w:ascii="宋体" w:hAnsi="宋体"/>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6"/>
      <w:r/>
      <w:r/>
    </w:p>
    <w:p>
      <w:pPr>
        <w:pStyle w:val="878"/>
        <w:ind w:firstLine="320"/>
        <w:spacing w:before="0" w:after="0" w:line="520" w:lineRule="exact"/>
        <w:rPr>
          <w:rFonts w:ascii="黑体" w:hAnsi="黑体" w:eastAsia="黑体" w:cs="黑体"/>
          <w:color w:val="auto"/>
          <w:sz w:val="32"/>
          <w:highlight w:val="none"/>
        </w:rPr>
      </w:pPr>
      <w:r/>
      <w:bookmarkStart w:id="69" w:name="_Toc141869970"/>
      <w:r>
        <w:rPr>
          <w:rFonts w:hint="eastAsia" w:ascii="黑体" w:hAnsi="黑体" w:eastAsia="黑体" w:cs="黑体"/>
          <w:color w:val="auto"/>
          <w:sz w:val="32"/>
          <w:highlight w:val="none"/>
        </w:rPr>
        <w:t xml:space="preserve">八、质疑与投诉</w:t>
      </w:r>
      <w:bookmarkEnd w:id="69"/>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28.1供应商认为采购文件、采购过程和中标结果使自己的权益受到损害的，可以在知道或者应知其权益受到损害之日起七个工作日内，通过 CA 数字证书登录“苏采云”系统，从“项目质疑申请”模块向采购人提出质疑。质疑联系部门、联系电话、通讯地址详见采购公告。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29、投诉</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877"/>
        <w:jc w:val="center"/>
        <w:spacing w:before="200"/>
        <w:rPr>
          <w:rFonts w:ascii="Times New Roman" w:hAnsi="Times New Roman" w:eastAsia="黑体"/>
          <w:color w:val="auto"/>
          <w:sz w:val="44"/>
          <w:highlight w:val="none"/>
        </w:rPr>
      </w:pPr>
      <w:r/>
      <w:bookmarkStart w:id="70" w:name="_Toc3418"/>
      <w:r/>
      <w:bookmarkStart w:id="71" w:name="_Toc14692"/>
      <w:r/>
      <w:bookmarkStart w:id="72" w:name="_Toc141869971"/>
      <w:r/>
      <w:bookmarkStart w:id="73" w:name="_Toc21941"/>
      <w:r>
        <w:rPr>
          <w:rFonts w:hint="eastAsia" w:ascii="Times New Roman" w:hAnsi="Times New Roman" w:eastAsia="黑体"/>
          <w:color w:val="auto"/>
          <w:sz w:val="44"/>
          <w:highlight w:val="none"/>
        </w:rPr>
        <w:t xml:space="preserve">第三章  </w:t>
      </w:r>
      <w:bookmarkEnd w:id="70"/>
      <w:r/>
      <w:bookmarkEnd w:id="71"/>
      <w:r/>
      <w:bookmarkEnd w:id="72"/>
      <w:r>
        <w:rPr>
          <w:rFonts w:hint="eastAsia" w:ascii="Times New Roman" w:hAnsi="Times New Roman" w:eastAsia="黑体"/>
          <w:color w:val="auto"/>
          <w:sz w:val="44"/>
          <w:highlight w:val="none"/>
        </w:rPr>
        <w:t xml:space="preserve">评审方法与评审标准</w:t>
      </w:r>
      <w:bookmarkEnd w:id="73"/>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一、资格审查</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80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磋商声明及承诺函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line="480" w:lineRule="exact"/>
              <w:rPr>
                <w:rFonts w:ascii="Times New Roman" w:hAnsi="Times New Roman" w:cs="仿宋"/>
                <w:color w:val="auto"/>
                <w:highlight w:val="none"/>
              </w:rPr>
            </w:pPr>
            <w:r>
              <w:rPr>
                <w:rFonts w:hint="eastAsia" w:cs="仿宋"/>
                <w:color w:val="auto"/>
                <w:highlight w:val="none"/>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80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磋商报价表及分项报价表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rHeight w:val="90"/>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人员配备要求承诺函</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left"/>
              <w:spacing w:line="480" w:lineRule="exact"/>
              <w:rPr>
                <w:rFonts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ascii="Times New Roman" w:hAnsi="Times New Roman" w:cs="仿宋"/>
          <w:color w:val="auto"/>
          <w:sz w:val="24"/>
          <w:highlight w:val="none"/>
        </w:rPr>
      </w:pPr>
      <w:r/>
      <w:bookmarkStart w:id="74" w:name="EB1a5d8b2c3833482f95a1f101c76adb9d"/>
      <w:r>
        <w:rPr>
          <w:rFonts w:hint="eastAsia" w:ascii="Times New Roman" w:hAnsi="Times New Roman" w:cs="仿宋"/>
          <w:color w:val="auto"/>
          <w:sz w:val="24"/>
          <w:highlight w:val="none"/>
        </w:rPr>
        <w:t xml:space="preserve">四</w:t>
      </w:r>
      <w:r>
        <w:rPr>
          <w:rFonts w:ascii="Times New Roman" w:hAnsi="Times New Roman" w:cs="仿宋"/>
          <w:color w:val="auto"/>
          <w:sz w:val="24"/>
          <w:highlight w:val="none"/>
        </w:rPr>
        <w:t xml:space="preserve">、</w:t>
      </w:r>
      <w:bookmarkEnd w:id="74"/>
      <w:r>
        <w:rPr>
          <w:rFonts w:hint="eastAsia" w:ascii="Times New Roman" w:hAnsi="Times New Roman" w:cs="仿宋"/>
          <w:color w:val="auto"/>
          <w:sz w:val="24"/>
          <w:highlight w:val="none"/>
        </w:rPr>
        <w:t xml:space="preserve">评审标准</w:t>
      </w:r>
      <w:r/>
    </w:p>
    <w:tbl>
      <w:tblPr>
        <w:tblStyle w:val="805"/>
        <w:tblW w:w="914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1125"/>
        <w:gridCol w:w="6750"/>
      </w:tblGrid>
      <w:tr>
        <w:trPr>
          <w:jc w:val="center"/>
          <w:trHeight w:val="387"/>
        </w:trPr>
        <w:tc>
          <w:tcPr>
            <w:tcW w:w="1273" w:type="dxa"/>
            <w:vAlign w:val="center"/>
            <w:textDirection w:val="lrTb"/>
            <w:noWrap w:val="false"/>
          </w:tcPr>
          <w:p>
            <w:pPr>
              <w:jc w:val="center"/>
              <w:spacing w:line="400" w:lineRule="exact"/>
              <w:widowControl/>
              <w:rPr>
                <w:rFonts w:ascii="Times New Roman" w:hAnsi="Times New Roman" w:cs="宋体"/>
                <w:color w:val="auto"/>
                <w:szCs w:val="24"/>
                <w:highlight w:val="none"/>
              </w:rPr>
            </w:pPr>
            <w:r/>
            <w:bookmarkStart w:id="75" w:name="EBd5bea3a3c3254523b93c8abaa514fb10"/>
            <w:r/>
            <w:bookmarkEnd w:id="75"/>
            <w:r/>
            <w:bookmarkStart w:id="76" w:name="RANGE!A1"/>
            <w:r/>
            <w:bookmarkStart w:id="77" w:name="_Toc81575205"/>
            <w:r/>
            <w:bookmarkStart w:id="78" w:name="_Toc29751"/>
            <w:r/>
            <w:bookmarkStart w:id="79" w:name="_Toc81575168"/>
            <w:r>
              <w:rPr>
                <w:rFonts w:hint="eastAsia" w:ascii="Times New Roman" w:hAnsi="Times New Roman" w:cs="宋体"/>
                <w:color w:val="auto"/>
                <w:szCs w:val="24"/>
                <w:highlight w:val="none"/>
              </w:rPr>
              <w:t xml:space="preserve">评审因素</w:t>
            </w:r>
            <w:bookmarkEnd w:id="76"/>
            <w:r/>
            <w:r/>
          </w:p>
        </w:tc>
        <w:tc>
          <w:tcPr>
            <w:tcW w:w="1125" w:type="dxa"/>
            <w:vAlign w:val="center"/>
            <w:textDirection w:val="lrTb"/>
            <w:noWrap w:val="false"/>
          </w:tcPr>
          <w:p>
            <w:pPr>
              <w:jc w:val="center"/>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分数</w:t>
            </w:r>
            <w:r/>
          </w:p>
        </w:tc>
        <w:tc>
          <w:tcPr>
            <w:tcW w:w="6750" w:type="dxa"/>
            <w:vAlign w:val="center"/>
            <w:textDirection w:val="lrTb"/>
            <w:noWrap w:val="false"/>
          </w:tcPr>
          <w:p>
            <w:pPr>
              <w:jc w:val="center"/>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评审标准</w:t>
            </w:r>
            <w:r/>
          </w:p>
        </w:tc>
      </w:tr>
      <w:tr>
        <w:trPr>
          <w:jc w:val="center"/>
          <w:trHeight w:val="90"/>
        </w:trPr>
        <w:tc>
          <w:tcPr>
            <w:tcW w:w="1273"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磋商报价</w:t>
            </w:r>
            <w:r/>
          </w:p>
        </w:tc>
        <w:tc>
          <w:tcPr>
            <w:tcW w:w="1125"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30.00分</w:t>
            </w:r>
            <w:r/>
          </w:p>
        </w:tc>
        <w:tc>
          <w:tcPr>
            <w:tcW w:w="6750"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采用低价优先法计算，即满足磋商文件要求且最后报价最低的供应商的价格为磋商基准价，其价格分为满分。其他供应商磋商报价得分=（磋商基准价/最后磋商报价）×30。</w:t>
            </w:r>
            <w:r/>
          </w:p>
        </w:tc>
      </w:tr>
      <w:tr>
        <w:trPr>
          <w:jc w:val="center"/>
          <w:trHeight w:val="302"/>
        </w:trPr>
        <w:tc>
          <w:tcPr>
            <w:tcW w:w="1273"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服务要求承诺（一）及相关服务方案</w:t>
            </w:r>
            <w:r/>
          </w:p>
        </w:tc>
        <w:tc>
          <w:tcPr>
            <w:tcW w:w="1125"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10.00分</w:t>
            </w:r>
            <w:r/>
          </w:p>
        </w:tc>
        <w:tc>
          <w:tcPr>
            <w:tcW w:w="6750"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1、投标人承诺中标后按照“第四部分、采购需求-三、服务标准与要求-3.1基本服务、3.2绿化管养服务”标准服务的，得8分。注：响应文件中需提供加盖本单位公章的承诺函电子件，格式见采购文件“第六章”，未提供不得分。2、投标人对基本服务、绿化管养服务的采购需求内容，自行提供上述服务方案，服务方案全部优于采购需求的，得2分；未提供不得分。</w:t>
            </w:r>
            <w:r/>
          </w:p>
        </w:tc>
      </w:tr>
      <w:tr>
        <w:trPr>
          <w:jc w:val="center"/>
          <w:trHeight w:val="1751"/>
        </w:trPr>
        <w:tc>
          <w:tcPr>
            <w:tcW w:w="1273"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服务要求承诺（二）及相关服务方案</w:t>
            </w:r>
            <w:r/>
          </w:p>
        </w:tc>
        <w:tc>
          <w:tcPr>
            <w:tcW w:w="1125"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10.00分</w:t>
            </w:r>
            <w:r/>
          </w:p>
        </w:tc>
        <w:tc>
          <w:tcPr>
            <w:tcW w:w="6750"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1、投标人承诺中标后按照“第四部分、采购需求-三、服务标准与要求-3.3宿管服务、3.4保洁服务”的标准服务的，得8分。注：响应文件中需提供加盖本单位公章的承诺函电子件，格式见采购文件“第六章”，未提供不得分。2、投标人对宿管服务、保洁服务的采购需求内容，自行提供上述服务方案，服务方案全部优于采购需求的，得2分；未提供不得分。</w:t>
            </w:r>
            <w:r/>
          </w:p>
        </w:tc>
      </w:tr>
      <w:tr>
        <w:trPr>
          <w:jc w:val="center"/>
          <w:trHeight w:val="819"/>
        </w:trPr>
        <w:tc>
          <w:tcPr>
            <w:tcW w:w="1273"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考核标准承诺</w:t>
            </w:r>
            <w:r/>
          </w:p>
        </w:tc>
        <w:tc>
          <w:tcPr>
            <w:tcW w:w="1125"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6.00分</w:t>
            </w:r>
            <w:r/>
          </w:p>
        </w:tc>
        <w:tc>
          <w:tcPr>
            <w:tcW w:w="6750"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投标人承诺中标后按照第四部分、采购需求中“五、考核标准”要求实施，得6分。注：响应文件中需提供加盖本单位公章的承诺函电子件，格式见采购文件“第六章”，未提供不得分。</w:t>
            </w:r>
            <w:r/>
          </w:p>
        </w:tc>
      </w:tr>
      <w:tr>
        <w:trPr>
          <w:jc w:val="center"/>
          <w:trHeight w:val="2273"/>
        </w:trPr>
        <w:tc>
          <w:tcPr>
            <w:tcW w:w="1273"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企业业绩</w:t>
            </w:r>
            <w:r/>
          </w:p>
        </w:tc>
        <w:tc>
          <w:tcPr>
            <w:tcW w:w="1125"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12.00分</w:t>
            </w:r>
            <w:r/>
          </w:p>
        </w:tc>
        <w:tc>
          <w:tcPr>
            <w:tcW w:w="6750"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供应商自202</w:t>
            </w:r>
            <w:r>
              <w:rPr>
                <w:rFonts w:hint="eastAsia" w:ascii="Times New Roman" w:hAnsi="Times New Roman" w:cs="宋体"/>
                <w:color w:val="auto"/>
                <w:szCs w:val="24"/>
                <w:highlight w:val="none"/>
                <w:lang w:val="en-US" w:eastAsia="zh-CN"/>
              </w:rPr>
              <w:t xml:space="preserve">3</w:t>
            </w:r>
            <w:r>
              <w:rPr>
                <w:rFonts w:hint="eastAsia" w:ascii="Times New Roman" w:hAnsi="Times New Roman" w:cs="宋体"/>
                <w:color w:val="auto"/>
                <w:szCs w:val="24"/>
                <w:highlight w:val="none"/>
              </w:rPr>
              <w:t xml:space="preserve">年1月1日（以合同签订时间为准），承担过类似非住宅物业服务项目业绩的，每有一个得3分，最高得12分。</w:t>
            </w:r>
            <w:r/>
          </w:p>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注：1.</w:t>
            </w:r>
            <w:r>
              <w:rPr>
                <w:rFonts w:hint="eastAsia"/>
                <w:color w:val="auto"/>
                <w:highlight w:val="none"/>
              </w:rPr>
              <w:t xml:space="preserve"> </w:t>
            </w:r>
            <w:r>
              <w:rPr>
                <w:rFonts w:hint="eastAsia" w:ascii="Times New Roman" w:hAnsi="Times New Roman" w:cs="宋体"/>
                <w:color w:val="auto"/>
                <w:szCs w:val="24"/>
                <w:highlight w:val="none"/>
              </w:rPr>
              <w:t xml:space="preserve">提供业绩项目合同证明材料电子件、甲方出具的验收合格证明材料（或合同甲方出具的履约评价证明材料）、任意一张合同服务费发票电子件，未提供、提供不全或提供不清晰的不得分；2.合同甲方出具的履约评价中出现“不满意”或“差”或“不合格”或同等意思表达的，该业绩不得分。</w:t>
            </w:r>
            <w:r/>
          </w:p>
        </w:tc>
      </w:tr>
      <w:tr>
        <w:trPr>
          <w:jc w:val="center"/>
          <w:trHeight w:val="863"/>
        </w:trPr>
        <w:tc>
          <w:tcPr>
            <w:tcW w:w="1273"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项目整体实施方案</w:t>
            </w:r>
            <w:r/>
          </w:p>
        </w:tc>
        <w:tc>
          <w:tcPr>
            <w:tcW w:w="1125"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8.00分</w:t>
            </w:r>
            <w:r/>
          </w:p>
        </w:tc>
        <w:tc>
          <w:tcPr>
            <w:tcW w:w="6750"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供应商根据本项目特点，提出整体实施方案，主要包括管理思路、工作计划及具体实施措施；管理深度和广度创新做法；全方位贴心服务举措；如何实现创造安全文明、洁净环境目标等内容。其中：整体方案内容全面，思路清晰、充分，计划性、具体措施针对性和可操作性强，创新做法、贴心服务亮点突出，优于采购需求得8分；整体方案内容丰富，思路有序，计划性、具体措施针对性和可操作性有效，有创新做法、贴心服务但亮点不突出，可以实现采购需求得6分；整体方案内容不全面，有思路但清晰、充分，具体措施无针对性和可操作性强，无创新做法、贴心</w:t>
            </w:r>
            <w:r>
              <w:rPr>
                <w:rFonts w:hint="eastAsia" w:ascii="Times New Roman" w:hAnsi="Times New Roman" w:cs="宋体"/>
                <w:color w:val="auto"/>
                <w:szCs w:val="24"/>
                <w:highlight w:val="none"/>
                <w:lang w:eastAsia="zh-CN"/>
              </w:rPr>
              <w:t xml:space="preserve">服务</w:t>
            </w:r>
            <w:r>
              <w:rPr>
                <w:rFonts w:hint="eastAsia" w:ascii="Times New Roman" w:hAnsi="Times New Roman" w:cs="宋体"/>
                <w:color w:val="auto"/>
                <w:szCs w:val="24"/>
                <w:highlight w:val="none"/>
              </w:rPr>
              <w:t xml:space="preserve">，承诺后期经优化调整后可以实现采购需求得4分；没有内容不得分。</w:t>
            </w:r>
            <w:r/>
          </w:p>
        </w:tc>
      </w:tr>
      <w:tr>
        <w:trPr>
          <w:jc w:val="center"/>
          <w:trHeight w:val="2581"/>
        </w:trPr>
        <w:tc>
          <w:tcPr>
            <w:tcW w:w="1273"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重大活动保障及应急预案</w:t>
            </w:r>
            <w:r/>
          </w:p>
        </w:tc>
        <w:tc>
          <w:tcPr>
            <w:tcW w:w="1125"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5.00分</w:t>
            </w:r>
            <w:r/>
          </w:p>
        </w:tc>
        <w:tc>
          <w:tcPr>
            <w:tcW w:w="6750"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供应商提供重大活动保障及应急预案，包括</w:t>
            </w:r>
            <w:r>
              <w:rPr>
                <w:rFonts w:hint="eastAsia" w:ascii="Times New Roman" w:hAnsi="Times New Roman" w:cs="宋体"/>
                <w:color w:val="auto"/>
                <w:szCs w:val="24"/>
                <w:highlight w:val="none"/>
                <w:lang w:val="zh-CN"/>
              </w:rPr>
              <w:t xml:space="preserve">制订流程</w:t>
            </w:r>
            <w:r>
              <w:rPr>
                <w:rFonts w:hint="eastAsia" w:ascii="Times New Roman" w:hAnsi="Times New Roman" w:cs="宋体"/>
                <w:color w:val="auto"/>
                <w:szCs w:val="24"/>
                <w:highlight w:val="none"/>
              </w:rPr>
              <w:t xml:space="preserve">、</w:t>
            </w:r>
            <w:r>
              <w:rPr>
                <w:rFonts w:hint="eastAsia" w:ascii="Times New Roman" w:hAnsi="Times New Roman" w:cs="宋体"/>
                <w:color w:val="auto"/>
                <w:szCs w:val="24"/>
                <w:highlight w:val="none"/>
                <w:lang w:val="zh-CN"/>
              </w:rPr>
              <w:t xml:space="preserve">实施保障</w:t>
            </w:r>
            <w:r>
              <w:rPr>
                <w:rFonts w:hint="eastAsia" w:ascii="Times New Roman" w:hAnsi="Times New Roman" w:cs="宋体"/>
                <w:color w:val="auto"/>
                <w:szCs w:val="24"/>
                <w:highlight w:val="none"/>
              </w:rPr>
              <w:t xml:space="preserve">、</w:t>
            </w:r>
            <w:r>
              <w:rPr>
                <w:rFonts w:hint="eastAsia" w:ascii="Times New Roman" w:hAnsi="Times New Roman" w:cs="宋体"/>
                <w:color w:val="auto"/>
                <w:szCs w:val="24"/>
                <w:highlight w:val="none"/>
                <w:lang w:val="zh-CN"/>
              </w:rPr>
              <w:t xml:space="preserve">重点区域及安全隐患排查以及应急预案的建立等</w:t>
            </w:r>
            <w:r>
              <w:rPr>
                <w:rFonts w:hint="eastAsia" w:ascii="Times New Roman" w:hAnsi="Times New Roman" w:cs="宋体"/>
                <w:color w:val="auto"/>
                <w:szCs w:val="24"/>
                <w:highlight w:val="none"/>
              </w:rPr>
              <w:t xml:space="preserve">有相对完善的组织机构、管理机制和应急预案及有效处置措施等。评标委员会针对方案内容进行打分，其中：预案机制完备健全，职能职责明确清晰，应急处置措施针对性、操作性成熟，与采购人配合度高响应处置高效的，优于采购需求得5分；预案机制基本完整，职能职责明确，应急处置措施针对性及可操作性有效，有具体响应处置机制，能够实现采购需求的得3分，预案机制要素欠缺、职能职责不清晰，应急处置措施有缺陷，但承诺后期优化调整后可以实现采购需求的得1分，没有内容不得分。 </w:t>
            </w:r>
            <w:r/>
          </w:p>
        </w:tc>
      </w:tr>
      <w:tr>
        <w:trPr>
          <w:jc w:val="center"/>
          <w:trHeight w:val="326"/>
        </w:trPr>
        <w:tc>
          <w:tcPr>
            <w:tcW w:w="1273"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设备、工具及物耗情况</w:t>
            </w:r>
            <w:r/>
          </w:p>
        </w:tc>
        <w:tc>
          <w:tcPr>
            <w:tcW w:w="1125"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5.00分</w:t>
            </w:r>
            <w:r/>
          </w:p>
        </w:tc>
        <w:tc>
          <w:tcPr>
            <w:tcW w:w="6750"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根据供应商对拟投入本项目工具、设备明细表、物耗明细表及具体情况说明等内容进行打分。其中：装备齐全，提供物耗类别数量繁多，外观、功能成新度高，提高劳动效率快速，优于采购需求得5分；装备种类较多，提供物耗类别数量中等，外观、功能成新度一般，提高劳动效率方面可行，可以实现采购需求得3分；装备较少，提供物耗类别数量较少，未体现外观、功能成新度，及提高劳动效率方面内容，承诺后期经优化调整后可以实现采购需求的得1分，没有内容不得分。</w:t>
            </w:r>
            <w:r/>
          </w:p>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注：供应商自行提供图片、清单名称及功能等证明资料。</w:t>
            </w:r>
            <w:bookmarkEnd w:id="77"/>
            <w:r/>
            <w:bookmarkEnd w:id="78"/>
            <w:r/>
            <w:bookmarkEnd w:id="79"/>
            <w:r/>
            <w:r/>
          </w:p>
        </w:tc>
      </w:tr>
      <w:tr>
        <w:trPr>
          <w:jc w:val="center"/>
          <w:trHeight w:val="725"/>
        </w:trPr>
        <w:tc>
          <w:tcPr>
            <w:tcW w:w="1273" w:type="dxa"/>
            <w:vAlign w:val="center"/>
            <w:textDirection w:val="lrTb"/>
            <w:noWrap w:val="false"/>
          </w:tcPr>
          <w:p>
            <w:pPr>
              <w:jc w:val="center"/>
              <w:widowControl/>
              <w:rPr>
                <w:rFonts w:ascii="Times New Roman" w:hAnsi="Times New Roman" w:cs="宋体"/>
                <w:color w:val="auto"/>
                <w:szCs w:val="24"/>
                <w:highlight w:val="none"/>
              </w:rPr>
            </w:pPr>
            <w:r/>
            <w:bookmarkStart w:id="80" w:name="_Toc10422"/>
            <w:r>
              <w:rPr>
                <w:rFonts w:hint="eastAsia" w:ascii="Times New Roman" w:hAnsi="Times New Roman" w:cs="宋体"/>
                <w:color w:val="auto"/>
                <w:szCs w:val="21"/>
                <w:highlight w:val="none"/>
              </w:rPr>
              <w:t xml:space="preserve">项目经理</w:t>
            </w:r>
            <w:r/>
          </w:p>
        </w:tc>
        <w:tc>
          <w:tcPr>
            <w:tcW w:w="1125" w:type="dxa"/>
            <w:vAlign w:val="center"/>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10.00分</w:t>
            </w:r>
            <w:r/>
          </w:p>
        </w:tc>
        <w:tc>
          <w:tcPr>
            <w:tcW w:w="6750"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1.</w:t>
            </w:r>
            <w:r>
              <w:rPr>
                <w:rFonts w:hint="eastAsia" w:ascii="Times New Roman" w:hAnsi="Times New Roman" w:cs="宋体"/>
                <w:color w:val="auto"/>
                <w:szCs w:val="24"/>
                <w:highlight w:val="none"/>
                <w:lang w:val="en-US" w:eastAsia="zh-CN"/>
              </w:rPr>
              <w:t xml:space="preserve">供应商</w:t>
            </w:r>
            <w:r>
              <w:rPr>
                <w:rFonts w:hint="eastAsia" w:ascii="Times New Roman" w:hAnsi="Times New Roman" w:cs="宋体"/>
                <w:color w:val="auto"/>
                <w:szCs w:val="24"/>
                <w:highlight w:val="none"/>
              </w:rPr>
              <w:t xml:space="preserve">对本项目拟派的项目经理具有大专及以上学历的，得4分；</w:t>
            </w:r>
            <w:r/>
          </w:p>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2.自202</w:t>
            </w:r>
            <w:r>
              <w:rPr>
                <w:rFonts w:hint="eastAsia" w:ascii="Times New Roman" w:hAnsi="Times New Roman" w:cs="宋体"/>
                <w:color w:val="auto"/>
                <w:szCs w:val="24"/>
                <w:highlight w:val="none"/>
                <w:lang w:val="en-US" w:eastAsia="zh-CN"/>
              </w:rPr>
              <w:t xml:space="preserve">3</w:t>
            </w:r>
            <w:r>
              <w:rPr>
                <w:rFonts w:hint="eastAsia" w:ascii="Times New Roman" w:hAnsi="Times New Roman" w:cs="宋体"/>
                <w:color w:val="auto"/>
                <w:szCs w:val="24"/>
                <w:highlight w:val="none"/>
              </w:rPr>
              <w:t xml:space="preserve">年1月1日以来（以合同签订时间为准）项目经理具有类似非住宅物业项目经理（或项目负责人）服务经验的，每有1个得3分，最高得6分。</w:t>
            </w:r>
            <w:r/>
          </w:p>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注：1.提供学历证书电子件；2.提供业绩项目合同证明材料电子件（合同中明确显示项目经理（或项目负责人）姓名，合同中无法显示的，需同时提供合同甲方出具的加盖甲方公章的显示项目经理（或项目负责人）姓名的服务证明材料电子件）、合同甲方出具的验收合格证明材料（或合同甲方出具的履约评价证明材料）、任意一张合同服务费发票电子件；3.提供</w:t>
            </w:r>
            <w:r>
              <w:rPr>
                <w:rFonts w:hint="eastAsia" w:ascii="Times New Roman" w:hAnsi="Times New Roman" w:cs="宋体"/>
                <w:color w:val="auto"/>
                <w:szCs w:val="24"/>
                <w:highlight w:val="none"/>
                <w:lang w:eastAsia="zh-CN"/>
              </w:rPr>
              <w:t xml:space="preserve">2026</w:t>
            </w:r>
            <w:r>
              <w:rPr>
                <w:rFonts w:hint="eastAsia" w:ascii="Times New Roman" w:hAnsi="Times New Roman" w:cs="宋体"/>
                <w:color w:val="auto"/>
                <w:szCs w:val="24"/>
                <w:highlight w:val="none"/>
              </w:rPr>
              <w:t xml:space="preserve">年</w:t>
            </w:r>
            <w:r>
              <w:rPr>
                <w:rFonts w:hint="eastAsia" w:ascii="Times New Roman" w:hAnsi="Times New Roman" w:cs="宋体"/>
                <w:color w:val="auto"/>
                <w:szCs w:val="24"/>
                <w:highlight w:val="none"/>
                <w:lang w:val="en-US" w:eastAsia="zh-CN"/>
              </w:rPr>
              <w:t xml:space="preserve">5</w:t>
            </w:r>
            <w:r>
              <w:rPr>
                <w:rFonts w:hint="eastAsia" w:ascii="Times New Roman" w:hAnsi="Times New Roman" w:cs="宋体"/>
                <w:color w:val="auto"/>
                <w:szCs w:val="24"/>
                <w:highlight w:val="none"/>
              </w:rPr>
              <w:t xml:space="preserve">月（含）以来供应商为项目经理缴纳的任意一个月社保证明（以社保主管部门出具的证明材料为准）。4.已在“企业业绩”评分项上计分的业绩，在“项目经理”服务经验评分项上不再进行计分；5.投标人提供的项目经理资料上传至响应文件中，未按要求提供或提供不全不得分；6.合同甲方出具的履约评价中出现“不满意”或“差”或“不合格”或同等意思表达的，该业绩不得分。</w:t>
            </w:r>
            <w:r/>
          </w:p>
        </w:tc>
      </w:tr>
      <w:tr>
        <w:trPr>
          <w:jc w:val="center"/>
          <w:trHeight w:val="273"/>
        </w:trPr>
        <w:tc>
          <w:tcPr>
            <w:tcW w:w="1273"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服务费用分配方案</w:t>
            </w:r>
            <w:r/>
          </w:p>
        </w:tc>
        <w:tc>
          <w:tcPr>
            <w:tcW w:w="1125"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4.00分</w:t>
            </w:r>
            <w:r/>
          </w:p>
        </w:tc>
        <w:tc>
          <w:tcPr>
            <w:tcW w:w="6750"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根据供应商提供的费用分配方案和费用测算分析说明进行打分，对分配方案和测算分析说明进行打分。有利于保障并提高服务质量，优于采购需求的得4分，能够实现采购需求的得2分，其他不得分。分项报价表中如出现“主动让利、优惠、折扣”等视为报价不合理，本项不得分。 </w:t>
            </w:r>
            <w:r/>
          </w:p>
        </w:tc>
      </w:tr>
    </w:tbl>
    <w:p>
      <w:pPr>
        <w:rPr>
          <w:rFonts w:ascii="Times New Roman" w:hAnsi="Times New Roman"/>
          <w:color w:val="auto"/>
          <w:sz w:val="44"/>
          <w:szCs w:val="44"/>
          <w:highlight w:val="none"/>
        </w:rPr>
      </w:pPr>
      <w:r>
        <w:rPr>
          <w:rFonts w:ascii="Times New Roman" w:hAnsi="Times New Roman"/>
          <w:color w:val="auto"/>
          <w:sz w:val="44"/>
          <w:szCs w:val="44"/>
          <w:highlight w:val="none"/>
        </w:rPr>
        <w:br w:type="page" w:clear="all"/>
      </w:r>
      <w:r/>
    </w:p>
    <w:p>
      <w:pPr>
        <w:jc w:val="center"/>
        <w:spacing w:line="500" w:lineRule="exact"/>
        <w:rPr>
          <w:rFonts w:ascii="仿宋" w:hAnsi="仿宋" w:eastAsia="仿宋" w:cs="仿宋"/>
          <w:color w:val="auto"/>
          <w:sz w:val="44"/>
          <w:szCs w:val="44"/>
          <w:highlight w:val="none"/>
        </w:rPr>
        <w:outlineLvl w:val="0"/>
      </w:pPr>
      <w:r/>
      <w:bookmarkStart w:id="81" w:name="_Toc1519"/>
      <w:r/>
      <w:bookmarkStart w:id="82" w:name="_Toc31956"/>
      <w:r>
        <w:rPr>
          <w:rFonts w:ascii="Times New Roman" w:hAnsi="Times New Roman"/>
          <w:color w:val="auto"/>
          <w:sz w:val="44"/>
          <w:szCs w:val="44"/>
          <w:highlight w:val="none"/>
        </w:rPr>
        <w:t xml:space="preserve">第四</w:t>
      </w:r>
      <w:r>
        <w:rPr>
          <w:rFonts w:hint="eastAsia" w:ascii="Times New Roman" w:hAnsi="Times New Roman"/>
          <w:color w:val="auto"/>
          <w:sz w:val="44"/>
          <w:szCs w:val="44"/>
          <w:highlight w:val="none"/>
        </w:rPr>
        <w:t xml:space="preserve">章  </w:t>
      </w:r>
      <w:r>
        <w:rPr>
          <w:rFonts w:ascii="Times New Roman" w:hAnsi="Times New Roman"/>
          <w:color w:val="auto"/>
          <w:sz w:val="44"/>
          <w:szCs w:val="44"/>
          <w:highlight w:val="none"/>
        </w:rPr>
        <w:t xml:space="preserve">采购需求</w:t>
      </w:r>
      <w:bookmarkEnd w:id="80"/>
      <w:r/>
      <w:bookmarkEnd w:id="81"/>
      <w:r/>
      <w:bookmarkEnd w:id="82"/>
      <w:r/>
      <w:r/>
    </w:p>
    <w:p>
      <w:pPr>
        <w:pStyle w:val="829"/>
        <w:jc w:val="both"/>
        <w:spacing w:before="0" w:beforeAutospacing="0" w:after="0" w:afterAutospacing="0" w:line="0" w:lineRule="atLeast"/>
        <w:rPr>
          <w:rFonts w:ascii="仿宋" w:hAnsi="仿宋" w:eastAsia="仿宋" w:cs="仿宋"/>
          <w:color w:val="auto"/>
          <w:highlight w:val="none"/>
        </w:rPr>
      </w:pPr>
      <w:r/>
      <w:bookmarkStart w:id="83" w:name="_Toc49090575"/>
      <w:r/>
      <w:bookmarkStart w:id="84" w:name="_Toc26554093"/>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项目属性：服务类项目</w:t>
      </w:r>
      <w:bookmarkEnd w:id="83"/>
      <w:r/>
      <w:bookmarkEnd w:id="84"/>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本项目采购标的对应的中小企业划分标准所属行业：物业管理服务</w:t>
      </w:r>
      <w:r/>
    </w:p>
    <w:p>
      <w:pPr>
        <w:pStyle w:val="912"/>
        <w:numPr>
          <w:ilvl w:val="0"/>
          <w:numId w:val="4"/>
        </w:numPr>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 xml:space="preserve">项目概况</w:t>
      </w:r>
      <w:r/>
    </w:p>
    <w:p>
      <w:pPr>
        <w:pStyle w:val="810"/>
        <w:ind w:left="472"/>
        <w:spacing w:line="560" w:lineRule="exact"/>
        <w:rPr>
          <w:rFonts w:ascii="方正仿宋_GBK" w:hAnsi="方正仿宋_GBK" w:cs="方正仿宋_GBK"/>
          <w:b w:val="0"/>
          <w:bCs w:val="0"/>
          <w:color w:val="auto"/>
          <w:spacing w:val="-2"/>
          <w:sz w:val="24"/>
          <w:szCs w:val="24"/>
          <w:highlight w:val="none"/>
        </w:rPr>
        <w:outlineLvl w:val="1"/>
      </w:pPr>
      <w:r>
        <w:rPr>
          <w:rFonts w:hint="eastAsia" w:ascii="方正仿宋_GBK" w:hAnsi="方正仿宋_GBK" w:cs="方正仿宋_GBK"/>
          <w:b w:val="0"/>
          <w:bCs w:val="0"/>
          <w:color w:val="auto"/>
          <w:spacing w:val="-2"/>
          <w:sz w:val="24"/>
          <w:szCs w:val="24"/>
          <w:highlight w:val="none"/>
        </w:rPr>
        <w:t xml:space="preserve">（一）项目简介：为保障宿豫区有关公办中小学教育教学工作正常开展，结合学校办学现状，拟对区燕山路</w:t>
      </w:r>
      <w:r>
        <w:rPr>
          <w:rFonts w:hint="eastAsia" w:ascii="方正仿宋_GBK" w:hAnsi="方正仿宋_GBK" w:cs="方正仿宋_GBK"/>
          <w:b w:val="0"/>
          <w:bCs w:val="0"/>
          <w:color w:val="auto"/>
          <w:spacing w:val="-2"/>
          <w:sz w:val="24"/>
          <w:szCs w:val="24"/>
          <w:highlight w:val="none"/>
          <w:lang w:eastAsia="zh-CN"/>
        </w:rPr>
        <w:t xml:space="preserve">初级中学</w:t>
      </w:r>
      <w:r>
        <w:rPr>
          <w:rFonts w:hint="eastAsia" w:ascii="方正仿宋_GBK" w:hAnsi="方正仿宋_GBK" w:cs="方正仿宋_GBK"/>
          <w:b w:val="0"/>
          <w:bCs w:val="0"/>
          <w:color w:val="auto"/>
          <w:spacing w:val="-2"/>
          <w:sz w:val="24"/>
          <w:szCs w:val="24"/>
          <w:highlight w:val="none"/>
        </w:rPr>
        <w:t xml:space="preserve">、玉泉山路学校、来龙</w:t>
      </w:r>
      <w:r>
        <w:rPr>
          <w:rFonts w:hint="eastAsia" w:ascii="方正仿宋_GBK" w:hAnsi="方正仿宋_GBK" w:cs="方正仿宋_GBK"/>
          <w:b w:val="0"/>
          <w:bCs w:val="0"/>
          <w:color w:val="auto"/>
          <w:spacing w:val="-2"/>
          <w:sz w:val="24"/>
          <w:szCs w:val="24"/>
          <w:highlight w:val="none"/>
          <w:lang w:eastAsia="zh-CN"/>
        </w:rPr>
        <w:t xml:space="preserve">初级中学</w:t>
      </w:r>
      <w:r>
        <w:rPr>
          <w:rFonts w:hint="eastAsia" w:ascii="方正仿宋_GBK" w:hAnsi="方正仿宋_GBK" w:cs="方正仿宋_GBK"/>
          <w:b w:val="0"/>
          <w:bCs w:val="0"/>
          <w:color w:val="auto"/>
          <w:spacing w:val="-2"/>
          <w:sz w:val="24"/>
          <w:szCs w:val="24"/>
          <w:highlight w:val="none"/>
        </w:rPr>
        <w:t xml:space="preserve">、豫新小学、庐山路小学、</w:t>
      </w:r>
      <w:r>
        <w:rPr>
          <w:rFonts w:hint="eastAsia" w:ascii="方正仿宋_GBK" w:hAnsi="方正仿宋_GBK" w:cs="方正仿宋_GBK"/>
          <w:b w:val="0"/>
          <w:bCs w:val="0"/>
          <w:color w:val="auto"/>
          <w:spacing w:val="-2"/>
          <w:sz w:val="24"/>
          <w:szCs w:val="24"/>
          <w:highlight w:val="none"/>
          <w:lang w:eastAsia="zh-CN"/>
        </w:rPr>
        <w:t xml:space="preserve">大兴中心小学</w:t>
      </w:r>
      <w:r>
        <w:rPr>
          <w:rFonts w:hint="eastAsia" w:ascii="方正仿宋_GBK" w:hAnsi="方正仿宋_GBK" w:cs="方正仿宋_GBK"/>
          <w:b w:val="0"/>
          <w:bCs w:val="0"/>
          <w:color w:val="auto"/>
          <w:spacing w:val="-2"/>
          <w:sz w:val="24"/>
          <w:szCs w:val="24"/>
          <w:highlight w:val="none"/>
        </w:rPr>
        <w:t xml:space="preserve">、丁嘴中心学校、恒山路小学、黄山路</w:t>
      </w:r>
      <w:r>
        <w:rPr>
          <w:rFonts w:hint="eastAsia" w:ascii="方正仿宋_GBK" w:hAnsi="方正仿宋_GBK" w:cs="方正仿宋_GBK"/>
          <w:b w:val="0"/>
          <w:bCs w:val="0"/>
          <w:color w:val="auto"/>
          <w:spacing w:val="-2"/>
          <w:sz w:val="24"/>
          <w:szCs w:val="24"/>
          <w:highlight w:val="none"/>
          <w:lang w:eastAsia="zh-CN"/>
        </w:rPr>
        <w:t xml:space="preserve">初级中学</w:t>
      </w:r>
      <w:r>
        <w:rPr>
          <w:rFonts w:hint="eastAsia" w:ascii="方正仿宋_GBK" w:hAnsi="方正仿宋_GBK" w:cs="方正仿宋_GBK"/>
          <w:b w:val="0"/>
          <w:bCs w:val="0"/>
          <w:color w:val="auto"/>
          <w:spacing w:val="-2"/>
          <w:sz w:val="24"/>
          <w:szCs w:val="24"/>
          <w:highlight w:val="none"/>
        </w:rPr>
        <w:t xml:space="preserve">、昆仑山路学校、陆集中心学校、仰化</w:t>
      </w:r>
      <w:r>
        <w:rPr>
          <w:rFonts w:hint="eastAsia" w:ascii="方正仿宋_GBK" w:hAnsi="方正仿宋_GBK" w:cs="方正仿宋_GBK"/>
          <w:b w:val="0"/>
          <w:bCs w:val="0"/>
          <w:color w:val="auto"/>
          <w:spacing w:val="-2"/>
          <w:sz w:val="24"/>
          <w:szCs w:val="24"/>
          <w:highlight w:val="none"/>
          <w:lang w:eastAsia="zh-CN"/>
        </w:rPr>
        <w:t xml:space="preserve">初级中学</w:t>
      </w:r>
      <w:r>
        <w:rPr>
          <w:rFonts w:hint="eastAsia" w:ascii="方正仿宋_GBK" w:hAnsi="方正仿宋_GBK" w:cs="方正仿宋_GBK"/>
          <w:b w:val="0"/>
          <w:bCs w:val="0"/>
          <w:color w:val="auto"/>
          <w:spacing w:val="-2"/>
          <w:sz w:val="24"/>
          <w:szCs w:val="24"/>
          <w:highlight w:val="none"/>
        </w:rPr>
        <w:t xml:space="preserve">等</w:t>
      </w:r>
      <w:r>
        <w:rPr>
          <w:rFonts w:hint="eastAsia" w:ascii="方正仿宋_GBK" w:hAnsi="方正仿宋_GBK" w:cs="方正仿宋_GBK"/>
          <w:b w:val="0"/>
          <w:bCs w:val="0"/>
          <w:color w:val="auto"/>
          <w:spacing w:val="-2"/>
          <w:sz w:val="24"/>
          <w:szCs w:val="24"/>
          <w:highlight w:val="yellow"/>
          <w:lang w:val="en-US" w:eastAsia="zh-CN"/>
        </w:rPr>
        <w:t xml:space="preserve">12</w:t>
      </w:r>
      <w:r>
        <w:rPr>
          <w:rFonts w:hint="eastAsia" w:ascii="方正仿宋_GBK" w:hAnsi="方正仿宋_GBK" w:cs="方正仿宋_GBK"/>
          <w:b w:val="0"/>
          <w:bCs w:val="0"/>
          <w:color w:val="auto"/>
          <w:spacing w:val="-2"/>
          <w:sz w:val="24"/>
          <w:szCs w:val="24"/>
          <w:highlight w:val="yellow"/>
          <w:lang w:eastAsia="zh-CN"/>
        </w:rPr>
        <w:t xml:space="preserve">家</w:t>
      </w:r>
      <w:r>
        <w:rPr>
          <w:rFonts w:hint="eastAsia" w:ascii="方正仿宋_GBK" w:hAnsi="方正仿宋_GBK" w:cs="方正仿宋_GBK"/>
          <w:b w:val="0"/>
          <w:bCs w:val="0"/>
          <w:color w:val="auto"/>
          <w:spacing w:val="-2"/>
          <w:sz w:val="24"/>
          <w:szCs w:val="24"/>
          <w:highlight w:val="none"/>
        </w:rPr>
        <w:t xml:space="preserve">公办中小学（含幼儿园）的绿化管养、保洁、宿舍管理、水电工等服务进行外包，本项目共分三个采购包：</w:t>
      </w:r>
      <w:r/>
    </w:p>
    <w:p>
      <w:pPr>
        <w:pStyle w:val="810"/>
        <w:ind w:left="472"/>
        <w:spacing w:line="560" w:lineRule="exact"/>
        <w:rPr>
          <w:rFonts w:hint="eastAsia" w:ascii="方正仿宋_GBK" w:hAnsi="方正仿宋_GBK" w:cs="方正仿宋_GBK"/>
          <w:b w:val="0"/>
          <w:bCs w:val="0"/>
          <w:color w:val="auto"/>
          <w:spacing w:val="-2"/>
          <w:sz w:val="24"/>
          <w:szCs w:val="24"/>
          <w:highlight w:val="none"/>
        </w:rPr>
        <w:outlineLvl w:val="1"/>
      </w:pPr>
      <w:r>
        <w:rPr>
          <w:rFonts w:hint="eastAsia" w:ascii="方正仿宋_GBK" w:hAnsi="方正仿宋_GBK" w:cs="方正仿宋_GBK"/>
          <w:b w:val="0"/>
          <w:bCs w:val="0"/>
          <w:color w:val="auto"/>
          <w:spacing w:val="-2"/>
          <w:sz w:val="24"/>
          <w:szCs w:val="24"/>
          <w:highlight w:val="none"/>
        </w:rPr>
        <w:t xml:space="preserve">采购包1：燕山路</w:t>
      </w:r>
      <w:r>
        <w:rPr>
          <w:rFonts w:hint="eastAsia" w:ascii="方正仿宋_GBK" w:hAnsi="方正仿宋_GBK" w:cs="方正仿宋_GBK"/>
          <w:b w:val="0"/>
          <w:bCs w:val="0"/>
          <w:color w:val="auto"/>
          <w:spacing w:val="-2"/>
          <w:sz w:val="24"/>
          <w:szCs w:val="24"/>
          <w:highlight w:val="none"/>
          <w:lang w:eastAsia="zh-CN"/>
        </w:rPr>
        <w:t xml:space="preserve">初级中学</w:t>
      </w:r>
      <w:r>
        <w:rPr>
          <w:rFonts w:hint="eastAsia" w:ascii="方正仿宋_GBK" w:hAnsi="方正仿宋_GBK" w:cs="方正仿宋_GBK"/>
          <w:b w:val="0"/>
          <w:bCs w:val="0"/>
          <w:color w:val="auto"/>
          <w:spacing w:val="-2"/>
          <w:sz w:val="24"/>
          <w:szCs w:val="24"/>
          <w:highlight w:val="none"/>
        </w:rPr>
        <w:t xml:space="preserve">、玉泉山路学校、来龙</w:t>
      </w:r>
      <w:r>
        <w:rPr>
          <w:rFonts w:hint="eastAsia" w:ascii="方正仿宋_GBK" w:hAnsi="方正仿宋_GBK" w:cs="方正仿宋_GBK"/>
          <w:b w:val="0"/>
          <w:bCs w:val="0"/>
          <w:color w:val="auto"/>
          <w:spacing w:val="-2"/>
          <w:sz w:val="24"/>
          <w:szCs w:val="24"/>
          <w:highlight w:val="none"/>
          <w:lang w:eastAsia="zh-CN"/>
        </w:rPr>
        <w:t xml:space="preserve">初级中学</w:t>
      </w:r>
      <w:r>
        <w:rPr>
          <w:rFonts w:hint="eastAsia" w:ascii="方正仿宋_GBK" w:hAnsi="方正仿宋_GBK" w:cs="方正仿宋_GBK"/>
          <w:b w:val="0"/>
          <w:bCs w:val="0"/>
          <w:color w:val="auto"/>
          <w:spacing w:val="-2"/>
          <w:sz w:val="24"/>
          <w:szCs w:val="24"/>
          <w:highlight w:val="none"/>
        </w:rPr>
        <w:t xml:space="preserve">绿化管养、保洁、宿舍管理、水电工等服务采购，</w:t>
      </w:r>
      <w:r>
        <w:rPr>
          <w:rFonts w:hint="eastAsia" w:ascii="方正仿宋_GBK" w:hAnsi="方正仿宋_GBK" w:cs="方正仿宋_GBK"/>
          <w:b w:val="0"/>
          <w:bCs w:val="0"/>
          <w:color w:val="auto"/>
          <w:spacing w:val="-2"/>
          <w:sz w:val="24"/>
          <w:szCs w:val="24"/>
          <w:highlight w:val="yellow"/>
          <w:lang w:val="en-US" w:eastAsia="zh-CN"/>
        </w:rPr>
        <w:t xml:space="preserve">最高限价</w:t>
      </w:r>
      <w:r>
        <w:rPr>
          <w:rFonts w:hint="eastAsia" w:ascii="方正仿宋_GBK" w:hAnsi="方正仿宋_GBK" w:cs="方正仿宋_GBK"/>
          <w:b w:val="0"/>
          <w:bCs w:val="0"/>
          <w:color w:val="auto"/>
          <w:spacing w:val="-2"/>
          <w:sz w:val="24"/>
          <w:szCs w:val="24"/>
          <w:highlight w:val="none"/>
        </w:rPr>
        <w:t xml:space="preserve">合计</w:t>
      </w:r>
      <w:r>
        <w:rPr>
          <w:rFonts w:hint="eastAsia" w:ascii="方正仿宋_GBK" w:hAnsi="方正仿宋_GBK" w:cs="方正仿宋_GBK"/>
          <w:b w:val="0"/>
          <w:bCs w:val="0"/>
          <w:color w:val="auto"/>
          <w:spacing w:val="-2"/>
          <w:sz w:val="24"/>
          <w:szCs w:val="24"/>
          <w:highlight w:val="yellow"/>
          <w:lang w:eastAsia="zh-CN"/>
        </w:rPr>
        <w:t xml:space="preserve">100.08万元</w:t>
      </w:r>
      <w:r>
        <w:rPr>
          <w:rFonts w:hint="eastAsia" w:ascii="方正仿宋_GBK" w:hAnsi="方正仿宋_GBK" w:cs="方正仿宋_GBK"/>
          <w:b w:val="0"/>
          <w:bCs w:val="0"/>
          <w:color w:val="auto"/>
          <w:spacing w:val="-2"/>
          <w:sz w:val="24"/>
          <w:szCs w:val="24"/>
          <w:highlight w:val="none"/>
        </w:rPr>
        <w:t xml:space="preserve">；</w:t>
      </w:r>
      <w:r/>
    </w:p>
    <w:p>
      <w:pPr>
        <w:pStyle w:val="810"/>
        <w:ind w:left="472"/>
        <w:spacing w:line="560" w:lineRule="exact"/>
        <w:rPr>
          <w:rFonts w:hint="eastAsia" w:ascii="方正仿宋_GBK" w:hAnsi="方正仿宋_GBK" w:cs="方正仿宋_GBK"/>
          <w:b w:val="0"/>
          <w:bCs w:val="0"/>
          <w:color w:val="auto"/>
          <w:spacing w:val="-2"/>
          <w:sz w:val="24"/>
          <w:szCs w:val="24"/>
          <w:highlight w:val="none"/>
        </w:rPr>
        <w:outlineLvl w:val="1"/>
      </w:pPr>
      <w:r>
        <w:rPr>
          <w:rFonts w:hint="eastAsia" w:ascii="方正仿宋_GBK" w:hAnsi="方正仿宋_GBK" w:cs="方正仿宋_GBK"/>
          <w:b w:val="0"/>
          <w:bCs w:val="0"/>
          <w:color w:val="auto"/>
          <w:spacing w:val="-2"/>
          <w:sz w:val="24"/>
          <w:szCs w:val="24"/>
          <w:highlight w:val="none"/>
        </w:rPr>
        <w:t xml:space="preserve">采购包2：豫新小学、庐山路小学、</w:t>
      </w:r>
      <w:r>
        <w:rPr>
          <w:rFonts w:hint="eastAsia" w:ascii="方正仿宋_GBK" w:hAnsi="方正仿宋_GBK" w:cs="方正仿宋_GBK"/>
          <w:b w:val="0"/>
          <w:bCs w:val="0"/>
          <w:color w:val="auto"/>
          <w:spacing w:val="-2"/>
          <w:sz w:val="24"/>
          <w:szCs w:val="24"/>
          <w:highlight w:val="none"/>
          <w:lang w:eastAsia="zh-CN"/>
        </w:rPr>
        <w:t xml:space="preserve">大兴中心小学、丁</w:t>
      </w:r>
      <w:bookmarkStart w:id="105" w:name="_GoBack"/>
      <w:r/>
      <w:bookmarkEnd w:id="105"/>
      <w:r>
        <w:rPr>
          <w:rFonts w:hint="eastAsia" w:ascii="方正仿宋_GBK" w:hAnsi="方正仿宋_GBK" w:cs="方正仿宋_GBK"/>
          <w:b w:val="0"/>
          <w:bCs w:val="0"/>
          <w:color w:val="auto"/>
          <w:spacing w:val="-2"/>
          <w:sz w:val="24"/>
          <w:szCs w:val="24"/>
          <w:highlight w:val="none"/>
          <w:lang w:eastAsia="zh-CN"/>
        </w:rPr>
        <w:t xml:space="preserve">嘴中心学校</w:t>
      </w:r>
      <w:r>
        <w:rPr>
          <w:rFonts w:hint="eastAsia" w:ascii="方正仿宋_GBK" w:hAnsi="方正仿宋_GBK" w:cs="方正仿宋_GBK"/>
          <w:b w:val="0"/>
          <w:bCs w:val="0"/>
          <w:color w:val="auto"/>
          <w:spacing w:val="-2"/>
          <w:sz w:val="24"/>
          <w:szCs w:val="24"/>
          <w:highlight w:val="none"/>
        </w:rPr>
        <w:t xml:space="preserve">绿化管养、保洁、宿舍管理、水电工等服务采购，</w:t>
      </w:r>
      <w:r>
        <w:rPr>
          <w:rFonts w:hint="eastAsia" w:ascii="方正仿宋_GBK" w:hAnsi="方正仿宋_GBK" w:cs="方正仿宋_GBK"/>
          <w:b w:val="0"/>
          <w:bCs w:val="0"/>
          <w:color w:val="auto"/>
          <w:spacing w:val="-2"/>
          <w:sz w:val="24"/>
          <w:szCs w:val="24"/>
          <w:highlight w:val="yellow"/>
          <w:lang w:val="en-US" w:eastAsia="zh-CN"/>
        </w:rPr>
        <w:t xml:space="preserve">最高限价</w:t>
      </w:r>
      <w:r>
        <w:rPr>
          <w:rFonts w:hint="eastAsia" w:ascii="方正仿宋_GBK" w:hAnsi="方正仿宋_GBK" w:cs="方正仿宋_GBK"/>
          <w:b w:val="0"/>
          <w:bCs w:val="0"/>
          <w:color w:val="auto"/>
          <w:spacing w:val="-2"/>
          <w:sz w:val="24"/>
          <w:szCs w:val="24"/>
          <w:highlight w:val="none"/>
        </w:rPr>
        <w:t xml:space="preserve">合计</w:t>
      </w:r>
      <w:r>
        <w:rPr>
          <w:rFonts w:hint="eastAsia" w:ascii="方正仿宋_GBK" w:hAnsi="方正仿宋_GBK" w:cs="方正仿宋_GBK"/>
          <w:b w:val="0"/>
          <w:bCs w:val="0"/>
          <w:color w:val="auto"/>
          <w:spacing w:val="-2"/>
          <w:sz w:val="24"/>
          <w:szCs w:val="24"/>
          <w:highlight w:val="none"/>
          <w:lang w:eastAsia="zh-CN"/>
        </w:rPr>
        <w:t xml:space="preserve">8</w:t>
      </w:r>
      <w:r>
        <w:rPr>
          <w:rFonts w:hint="eastAsia" w:ascii="方正仿宋_GBK" w:hAnsi="方正仿宋_GBK" w:cs="方正仿宋_GBK"/>
          <w:b w:val="0"/>
          <w:bCs w:val="0"/>
          <w:color w:val="auto"/>
          <w:spacing w:val="-2"/>
          <w:sz w:val="24"/>
          <w:szCs w:val="24"/>
          <w:highlight w:val="none"/>
          <w:lang w:val="en-US" w:eastAsia="zh-CN"/>
        </w:rPr>
        <w:t xml:space="preserve">1</w:t>
      </w:r>
      <w:r>
        <w:rPr>
          <w:rFonts w:hint="eastAsia" w:ascii="方正仿宋_GBK" w:hAnsi="方正仿宋_GBK" w:cs="方正仿宋_GBK"/>
          <w:b w:val="0"/>
          <w:bCs w:val="0"/>
          <w:color w:val="auto"/>
          <w:spacing w:val="-2"/>
          <w:sz w:val="24"/>
          <w:szCs w:val="24"/>
          <w:highlight w:val="none"/>
          <w:lang w:eastAsia="zh-CN"/>
        </w:rPr>
        <w:t xml:space="preserve">.14万元</w:t>
      </w:r>
      <w:r>
        <w:rPr>
          <w:rFonts w:hint="eastAsia" w:ascii="方正仿宋_GBK" w:hAnsi="方正仿宋_GBK" w:cs="方正仿宋_GBK"/>
          <w:b w:val="0"/>
          <w:bCs w:val="0"/>
          <w:color w:val="auto"/>
          <w:spacing w:val="-2"/>
          <w:sz w:val="24"/>
          <w:szCs w:val="24"/>
          <w:highlight w:val="none"/>
        </w:rPr>
        <w:t xml:space="preserve">；</w:t>
      </w:r>
      <w:r/>
    </w:p>
    <w:p>
      <w:pPr>
        <w:pStyle w:val="810"/>
        <w:ind w:left="472"/>
        <w:spacing w:line="560" w:lineRule="exact"/>
        <w:rPr>
          <w:rFonts w:hint="eastAsia" w:ascii="方正仿宋_GBK" w:hAnsi="方正仿宋_GBK" w:cs="方正仿宋_GBK"/>
          <w:b w:val="0"/>
          <w:bCs w:val="0"/>
          <w:color w:val="auto"/>
          <w:spacing w:val="-2"/>
          <w:sz w:val="24"/>
          <w:szCs w:val="24"/>
          <w:highlight w:val="none"/>
        </w:rPr>
        <w:outlineLvl w:val="1"/>
      </w:pPr>
      <w:r>
        <w:rPr>
          <w:rFonts w:hint="eastAsia" w:ascii="方正仿宋_GBK" w:hAnsi="方正仿宋_GBK" w:cs="方正仿宋_GBK"/>
          <w:b w:val="0"/>
          <w:bCs w:val="0"/>
          <w:color w:val="auto"/>
          <w:spacing w:val="-2"/>
          <w:sz w:val="24"/>
          <w:szCs w:val="24"/>
          <w:highlight w:val="none"/>
        </w:rPr>
        <w:t xml:space="preserve">采购包3：恒山路小学、黄山路</w:t>
      </w:r>
      <w:r>
        <w:rPr>
          <w:rFonts w:hint="eastAsia" w:ascii="方正仿宋_GBK" w:hAnsi="方正仿宋_GBK" w:cs="方正仿宋_GBK"/>
          <w:b w:val="0"/>
          <w:bCs w:val="0"/>
          <w:color w:val="auto"/>
          <w:spacing w:val="-2"/>
          <w:sz w:val="24"/>
          <w:szCs w:val="24"/>
          <w:highlight w:val="none"/>
          <w:lang w:eastAsia="zh-CN"/>
        </w:rPr>
        <w:t xml:space="preserve">初级中学</w:t>
      </w:r>
      <w:r>
        <w:rPr>
          <w:rFonts w:hint="eastAsia" w:ascii="方正仿宋_GBK" w:hAnsi="方正仿宋_GBK" w:cs="方正仿宋_GBK"/>
          <w:b w:val="0"/>
          <w:bCs w:val="0"/>
          <w:color w:val="auto"/>
          <w:spacing w:val="-2"/>
          <w:sz w:val="24"/>
          <w:szCs w:val="24"/>
          <w:highlight w:val="none"/>
        </w:rPr>
        <w:t xml:space="preserve">、昆仑山路学校</w:t>
      </w:r>
      <w:r>
        <w:rPr>
          <w:rFonts w:hint="eastAsia" w:ascii="方正仿宋_GBK" w:hAnsi="方正仿宋_GBK" w:cs="方正仿宋_GBK"/>
          <w:b w:val="0"/>
          <w:bCs w:val="0"/>
          <w:color w:val="auto"/>
          <w:spacing w:val="-2"/>
          <w:sz w:val="24"/>
          <w:szCs w:val="24"/>
          <w:highlight w:val="none"/>
          <w:lang w:eastAsia="zh-CN"/>
        </w:rPr>
        <w:t xml:space="preserve">、陆集中心学校、仰化初级中学</w:t>
      </w:r>
      <w:r>
        <w:rPr>
          <w:rFonts w:hint="eastAsia" w:ascii="方正仿宋_GBK" w:hAnsi="方正仿宋_GBK" w:cs="方正仿宋_GBK"/>
          <w:b w:val="0"/>
          <w:bCs w:val="0"/>
          <w:color w:val="auto"/>
          <w:spacing w:val="-2"/>
          <w:sz w:val="24"/>
          <w:szCs w:val="24"/>
          <w:highlight w:val="none"/>
        </w:rPr>
        <w:t xml:space="preserve">绿化管养、保洁、宿舍管理、水电工等服务采购，</w:t>
      </w:r>
      <w:r>
        <w:rPr>
          <w:rFonts w:hint="eastAsia" w:ascii="方正仿宋_GBK" w:hAnsi="方正仿宋_GBK" w:cs="方正仿宋_GBK"/>
          <w:b w:val="0"/>
          <w:bCs w:val="0"/>
          <w:color w:val="auto"/>
          <w:spacing w:val="-2"/>
          <w:sz w:val="24"/>
          <w:szCs w:val="24"/>
          <w:highlight w:val="yellow"/>
          <w:lang w:val="en-US" w:eastAsia="zh-CN"/>
        </w:rPr>
        <w:t xml:space="preserve">最高限价</w:t>
      </w:r>
      <w:r>
        <w:rPr>
          <w:rFonts w:hint="eastAsia" w:ascii="方正仿宋_GBK" w:hAnsi="方正仿宋_GBK" w:cs="方正仿宋_GBK"/>
          <w:b w:val="0"/>
          <w:bCs w:val="0"/>
          <w:color w:val="auto"/>
          <w:spacing w:val="-2"/>
          <w:sz w:val="24"/>
          <w:szCs w:val="24"/>
          <w:highlight w:val="none"/>
        </w:rPr>
        <w:t xml:space="preserve">合计</w:t>
      </w:r>
      <w:r>
        <w:rPr>
          <w:rFonts w:hint="eastAsia" w:ascii="方正仿宋_GBK" w:hAnsi="方正仿宋_GBK" w:cs="方正仿宋_GBK"/>
          <w:b w:val="0"/>
          <w:bCs w:val="0"/>
          <w:color w:val="auto"/>
          <w:spacing w:val="-2"/>
          <w:sz w:val="24"/>
          <w:szCs w:val="24"/>
          <w:highlight w:val="none"/>
          <w:lang w:eastAsia="zh-CN"/>
        </w:rPr>
        <w:t xml:space="preserve">7</w:t>
      </w:r>
      <w:r>
        <w:rPr>
          <w:rFonts w:hint="eastAsia" w:ascii="方正仿宋_GBK" w:hAnsi="方正仿宋_GBK" w:cs="方正仿宋_GBK"/>
          <w:b w:val="0"/>
          <w:bCs w:val="0"/>
          <w:color w:val="auto"/>
          <w:spacing w:val="-2"/>
          <w:sz w:val="24"/>
          <w:szCs w:val="24"/>
          <w:highlight w:val="none"/>
          <w:lang w:val="en-US" w:eastAsia="zh-CN"/>
        </w:rPr>
        <w:t xml:space="preserve">5</w:t>
      </w:r>
      <w:r>
        <w:rPr>
          <w:rFonts w:hint="eastAsia" w:ascii="方正仿宋_GBK" w:hAnsi="方正仿宋_GBK" w:cs="方正仿宋_GBK"/>
          <w:b w:val="0"/>
          <w:bCs w:val="0"/>
          <w:color w:val="auto"/>
          <w:spacing w:val="-2"/>
          <w:sz w:val="24"/>
          <w:szCs w:val="24"/>
          <w:highlight w:val="none"/>
        </w:rPr>
        <w:t xml:space="preserve">万元；</w:t>
      </w:r>
      <w:r/>
    </w:p>
    <w:p>
      <w:pPr>
        <w:pStyle w:val="810"/>
        <w:ind w:left="472"/>
        <w:spacing w:line="560" w:lineRule="exact"/>
        <w:rPr>
          <w:rFonts w:ascii="方正仿宋_GBK" w:hAnsi="方正仿宋_GBK" w:cs="方正仿宋_GBK"/>
          <w:b w:val="0"/>
          <w:bCs w:val="0"/>
          <w:color w:val="auto"/>
          <w:spacing w:val="-2"/>
          <w:sz w:val="24"/>
          <w:szCs w:val="24"/>
          <w:highlight w:val="none"/>
        </w:rPr>
        <w:outlineLvl w:val="1"/>
      </w:pPr>
      <w:r>
        <w:rPr>
          <w:rFonts w:hint="eastAsia" w:ascii="方正仿宋_GBK" w:hAnsi="方正仿宋_GBK" w:cs="方正仿宋_GBK"/>
          <w:b w:val="0"/>
          <w:bCs w:val="0"/>
          <w:color w:val="auto"/>
          <w:spacing w:val="-2"/>
          <w:sz w:val="24"/>
          <w:szCs w:val="24"/>
          <w:highlight w:val="none"/>
        </w:rPr>
        <w:t xml:space="preserve">投标采购包选择：为保证本项目采购工作推进的同步性，投标人可参与任意采购包或全部采购包的投标。</w:t>
      </w:r>
      <w:r/>
    </w:p>
    <w:p>
      <w:pPr>
        <w:pStyle w:val="810"/>
        <w:ind w:left="472"/>
        <w:spacing w:line="560" w:lineRule="exact"/>
        <w:rPr>
          <w:rFonts w:ascii="方正仿宋_GBK" w:hAnsi="方正仿宋_GBK" w:cs="方正仿宋_GBK"/>
          <w:b w:val="0"/>
          <w:bCs w:val="0"/>
          <w:color w:val="auto"/>
          <w:spacing w:val="-2"/>
          <w:sz w:val="24"/>
          <w:szCs w:val="24"/>
          <w:highlight w:val="none"/>
        </w:rPr>
        <w:outlineLvl w:val="1"/>
      </w:pPr>
      <w:r>
        <w:rPr>
          <w:rFonts w:hint="eastAsia" w:ascii="方正仿宋_GBK" w:hAnsi="方正仿宋_GBK" w:cs="方正仿宋_GBK"/>
          <w:b w:val="0"/>
          <w:bCs w:val="0"/>
          <w:color w:val="auto"/>
          <w:spacing w:val="-2"/>
          <w:sz w:val="24"/>
          <w:szCs w:val="24"/>
          <w:highlight w:val="none"/>
        </w:rPr>
        <w:t xml:space="preserve">开标顺序：按采购包序号从小到大依次，即先开采购包1，再开采购包2，后开采购包3。评标顺序同开标顺序。</w:t>
      </w:r>
      <w:r/>
    </w:p>
    <w:p>
      <w:pPr>
        <w:pStyle w:val="810"/>
        <w:ind w:left="472"/>
        <w:spacing w:line="560" w:lineRule="exact"/>
        <w:rPr>
          <w:rFonts w:hint="eastAsia" w:ascii="方正仿宋_GBK" w:hAnsi="方正仿宋_GBK" w:cs="方正仿宋_GBK"/>
          <w:b w:val="0"/>
          <w:bCs w:val="0"/>
          <w:color w:val="auto"/>
          <w:spacing w:val="-2"/>
          <w:sz w:val="24"/>
          <w:szCs w:val="24"/>
          <w:highlight w:val="none"/>
        </w:rPr>
        <w:outlineLvl w:val="1"/>
      </w:pPr>
      <w:r>
        <w:rPr>
          <w:rFonts w:hint="eastAsia" w:ascii="方正仿宋_GBK" w:hAnsi="方正仿宋_GBK" w:cs="方正仿宋_GBK"/>
          <w:b w:val="0"/>
          <w:bCs w:val="0"/>
          <w:color w:val="auto"/>
          <w:spacing w:val="-2"/>
          <w:sz w:val="24"/>
          <w:szCs w:val="24"/>
          <w:highlight w:val="none"/>
        </w:rPr>
        <w:t xml:space="preserve">定标原则：各投标人可就采购包1、采购包2、采购包3投标，但每个投标人，只能在1个采购包上中标（若投标人参加上述3个采购包的投标，按照开标的先后顺序，若在前一采购包被推荐为第一中标人，在后面采购包参与评标，但不得被推荐为第一中标人；开标顺序：采购包1、采购包2、采购包3；评标和定标顺序同开标顺序）。</w:t>
      </w:r>
      <w:r/>
    </w:p>
    <w:p>
      <w:pPr>
        <w:pStyle w:val="810"/>
        <w:ind w:left="472"/>
        <w:spacing w:line="560" w:lineRule="exact"/>
        <w:rPr>
          <w:rFonts w:hint="eastAsia" w:ascii="方正仿宋_GBK" w:hAnsi="方正仿宋_GBK" w:cs="方正仿宋_GBK"/>
          <w:b w:val="0"/>
          <w:bCs w:val="0"/>
          <w:color w:val="auto"/>
          <w:spacing w:val="-2"/>
          <w:sz w:val="24"/>
          <w:szCs w:val="24"/>
          <w:highlight w:val="none"/>
        </w:rPr>
        <w:outlineLvl w:val="1"/>
      </w:pPr>
      <w:r>
        <w:rPr>
          <w:rFonts w:hint="eastAsia" w:ascii="方正仿宋_GBK" w:hAnsi="方正仿宋_GBK" w:cs="方正仿宋_GBK"/>
          <w:b w:val="0"/>
          <w:bCs w:val="0"/>
          <w:color w:val="auto"/>
          <w:spacing w:val="-2"/>
          <w:sz w:val="24"/>
          <w:szCs w:val="24"/>
          <w:highlight w:val="none"/>
        </w:rPr>
        <w:t xml:space="preserve">注：评审结束后，若其中一个分包受到质疑投诉等原因，导致本分包评审结果改变，但不影响其他采购包的评审结果。</w:t>
      </w:r>
      <w:r/>
    </w:p>
    <w:p>
      <w:pPr>
        <w:pStyle w:val="1406"/>
        <w:ind w:left="472"/>
        <w:spacing w:line="560" w:lineRule="exact"/>
        <w:rPr>
          <w:rFonts w:ascii="方正仿宋_GBK" w:hAnsi="方正仿宋_GBK" w:eastAsia="方正仿宋_GBK" w:cs="方正仿宋_GBK"/>
          <w:color w:val="auto"/>
          <w:spacing w:val="-2"/>
          <w:sz w:val="24"/>
          <w:szCs w:val="24"/>
          <w:highlight w:val="none"/>
        </w:rPr>
      </w:pPr>
      <w:r>
        <w:rPr>
          <w:rFonts w:hint="eastAsia" w:ascii="方正仿宋_GBK" w:hAnsi="方正仿宋_GBK" w:eastAsia="方正仿宋_GBK" w:cs="方正仿宋_GBK"/>
          <w:color w:val="auto"/>
          <w:spacing w:val="-2"/>
          <w:sz w:val="24"/>
          <w:szCs w:val="24"/>
          <w:highlight w:val="none"/>
        </w:rPr>
        <w:t xml:space="preserve">（二）合同履行期限：</w:t>
      </w:r>
      <w:bookmarkStart w:id="85" w:name="_Hlk206230174"/>
      <w:r>
        <w:rPr>
          <w:rFonts w:hint="eastAsia" w:ascii="仿宋" w:hAnsi="仿宋" w:eastAsia="仿宋" w:cs="仿宋"/>
          <w:color w:val="auto"/>
          <w:sz w:val="24"/>
          <w:szCs w:val="24"/>
          <w:highlight w:val="none"/>
          <w:lang w:bidi="zh-CN"/>
        </w:rPr>
        <w:t xml:space="preserve">1年，自合同生效之日起计算</w:t>
      </w:r>
      <w:bookmarkEnd w:id="85"/>
      <w:r>
        <w:rPr>
          <w:rFonts w:hint="eastAsia" w:ascii="仿宋" w:hAnsi="仿宋" w:eastAsia="仿宋" w:cs="仿宋"/>
          <w:color w:val="auto"/>
          <w:sz w:val="24"/>
          <w:szCs w:val="24"/>
          <w:highlight w:val="none"/>
          <w:lang w:bidi="zh-CN"/>
        </w:rPr>
        <w:t xml:space="preserve">。</w:t>
      </w:r>
      <w:r/>
    </w:p>
    <w:p>
      <w:pPr>
        <w:pStyle w:val="1406"/>
        <w:ind w:left="472"/>
        <w:spacing w:line="560" w:lineRule="exact"/>
        <w:rPr>
          <w:rFonts w:ascii="仿宋" w:hAnsi="仿宋" w:eastAsia="仿宋" w:cs="仿宋"/>
          <w:color w:val="auto"/>
          <w:sz w:val="24"/>
          <w:szCs w:val="24"/>
          <w:highlight w:val="none"/>
        </w:rPr>
      </w:pPr>
      <w:r>
        <w:rPr>
          <w:rFonts w:hint="eastAsia" w:ascii="方正仿宋_GBK" w:hAnsi="方正仿宋_GBK" w:eastAsia="方正仿宋_GBK" w:cs="方正仿宋_GBK"/>
          <w:color w:val="auto"/>
          <w:spacing w:val="-2"/>
          <w:sz w:val="24"/>
          <w:szCs w:val="24"/>
          <w:highlight w:val="none"/>
        </w:rPr>
        <w:t xml:space="preserve">（三）服务质量：合格 </w:t>
      </w:r>
      <w:r/>
    </w:p>
    <w:p>
      <w:pPr>
        <w:pStyle w:val="912"/>
        <w:numPr>
          <w:ilvl w:val="0"/>
          <w:numId w:val="4"/>
        </w:numPr>
        <w:spacing w:before="0" w:after="0" w:line="600" w:lineRule="exact"/>
        <w:rPr>
          <w:rFonts w:hint="default" w:ascii="仿宋" w:hAnsi="仿宋" w:eastAsia="仿宋" w:cs="仿宋"/>
          <w:color w:val="auto"/>
          <w:szCs w:val="32"/>
          <w:highlight w:val="none"/>
          <w:lang w:val="en-US" w:eastAsia="zh-CN"/>
        </w:rPr>
      </w:pPr>
      <w:r>
        <w:rPr>
          <w:rFonts w:hint="eastAsia" w:ascii="仿宋" w:hAnsi="仿宋" w:eastAsia="仿宋" w:cs="仿宋"/>
          <w:color w:val="auto"/>
          <w:szCs w:val="32"/>
          <w:highlight w:val="none"/>
        </w:rPr>
        <w:t xml:space="preserve">服务范围及内容</w:t>
      </w:r>
      <w:r/>
    </w:p>
    <w:p>
      <w:pPr>
        <w:numPr>
          <w:ilvl w:val="0"/>
          <w:numId w:val="5"/>
        </w:numPr>
        <w:ind w:left="958" w:hanging="24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人员要求：</w:t>
      </w:r>
      <w:r/>
    </w:p>
    <w:p>
      <w:pPr>
        <w:numPr>
          <w:ilvl w:val="0"/>
          <w:numId w:val="0"/>
        </w:numPr>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方正仿宋_GBK" w:hAnsi="方正仿宋_GBK" w:eastAsia="方正仿宋_GBK" w:cs="方正仿宋_GBK"/>
          <w:b/>
          <w:bCs/>
          <w:color w:val="auto"/>
          <w:sz w:val="24"/>
          <w:szCs w:val="24"/>
          <w:highlight w:val="none"/>
          <w:lang w:val="en-US" w:eastAsia="zh-CN" w:bidi="zh-CN"/>
        </w:rPr>
        <w:t xml:space="preserve"> 采购包1</w:t>
      </w:r>
      <w:r/>
    </w:p>
    <w:p>
      <w:pPr>
        <w:ind w:left="958" w:hanging="240"/>
        <w:spacing w:line="480" w:lineRule="exact"/>
        <w:rPr>
          <w:rFonts w:ascii="仿宋" w:hAnsi="仿宋" w:eastAsia="仿宋" w:cs="仿宋"/>
          <w:color w:val="auto"/>
          <w:sz w:val="24"/>
          <w:szCs w:val="24"/>
          <w:highlight w:val="none"/>
        </w:rPr>
      </w:pPr>
      <w:r>
        <w:rPr>
          <w:rFonts w:hint="eastAsia" w:ascii="方正仿宋_GBK" w:hAnsi="方正仿宋_GBK" w:eastAsia="方正仿宋_GBK" w:cs="方正仿宋_GBK"/>
          <w:color w:val="auto"/>
          <w:sz w:val="24"/>
          <w:szCs w:val="24"/>
          <w:highlight w:val="none"/>
          <w:lang w:bidi="zh-CN"/>
        </w:rPr>
        <w:t xml:space="preserve">以下人员配备为最低要求，不接受负偏离，响应文件中提供全部响应要求的承诺函电子件（加盖公章，承诺函格式附后），否则按无效标处理。</w:t>
      </w:r>
      <w:r/>
    </w:p>
    <w:tbl>
      <w:tblPr>
        <w:tblStyle w:val="835"/>
        <w:tblW w:w="80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377"/>
        <w:gridCol w:w="400"/>
        <w:gridCol w:w="355"/>
        <w:gridCol w:w="382"/>
        <w:gridCol w:w="381"/>
        <w:gridCol w:w="1770"/>
        <w:gridCol w:w="3437"/>
      </w:tblGrid>
      <w:tr>
        <w:trPr>
          <w:jc w:val="center"/>
        </w:trPr>
        <w:tc>
          <w:tcPr>
            <w:tcW w:w="9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学校</w:t>
            </w:r>
            <w:r/>
          </w:p>
        </w:tc>
        <w:tc>
          <w:tcPr>
            <w:tcW w:w="37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保洁</w:t>
            </w:r>
            <w:r/>
          </w:p>
        </w:tc>
        <w:tc>
          <w:tcPr>
            <w:tcW w:w="400" w:type="dxa"/>
            <w:vAlign w:val="center"/>
            <w:textDirection w:val="lrTb"/>
            <w:noWrap w:val="false"/>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绿化</w:t>
            </w:r>
            <w:r/>
          </w:p>
        </w:tc>
        <w:tc>
          <w:tcPr>
            <w:tcW w:w="35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水电</w:t>
            </w:r>
            <w:r/>
          </w:p>
        </w:tc>
        <w:tc>
          <w:tcPr>
            <w:tcW w:w="382"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宿管</w:t>
            </w:r>
            <w:r/>
          </w:p>
        </w:tc>
        <w:tc>
          <w:tcPr>
            <w:tcW w:w="381" w:type="dxa"/>
            <w:vAlign w:val="center"/>
            <w:textDirection w:val="lrTb"/>
            <w:noWrap w:val="false"/>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其他</w:t>
            </w:r>
            <w:r/>
          </w:p>
        </w:tc>
        <w:tc>
          <w:tcPr>
            <w:tcW w:w="1770"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考勤人数</w:t>
            </w:r>
            <w:r/>
          </w:p>
        </w:tc>
        <w:tc>
          <w:tcPr>
            <w:tcW w:w="343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备注</w:t>
            </w:r>
            <w:r/>
          </w:p>
        </w:tc>
      </w:tr>
      <w:tr>
        <w:trPr>
          <w:jc w:val="center"/>
        </w:trPr>
        <w:tc>
          <w:tcPr>
            <w:tcW w:w="925" w:type="dxa"/>
            <w:vAlign w:val="center"/>
            <w:textDirection w:val="lrTb"/>
            <w:noWrap w:val="false"/>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燕山路</w:t>
            </w:r>
            <w:r>
              <w:rPr>
                <w:rFonts w:hint="eastAsia" w:ascii="仿宋" w:hAnsi="仿宋" w:eastAsia="仿宋" w:cs="仿宋"/>
                <w:color w:val="auto"/>
                <w:szCs w:val="21"/>
                <w:highlight w:val="none"/>
                <w:lang w:eastAsia="zh-CN"/>
              </w:rPr>
              <w:t xml:space="preserve">初级中学</w:t>
            </w:r>
            <w:r/>
          </w:p>
        </w:tc>
        <w:tc>
          <w:tcPr>
            <w:tcW w:w="377"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400"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55"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82"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81"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1770" w:type="dxa"/>
            <w:vAlign w:val="center"/>
            <w:textDirection w:val="lrTb"/>
            <w:noWrap w:val="false"/>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9</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val="en-US" w:eastAsia="zh-CN"/>
              </w:rPr>
              <w:t xml:space="preserve">含保洁6人、水电工1人、杂工1人、油印人员1人</w:t>
            </w:r>
            <w:r>
              <w:rPr>
                <w:rFonts w:hint="eastAsia" w:ascii="仿宋" w:hAnsi="仿宋" w:eastAsia="仿宋" w:cs="仿宋"/>
                <w:color w:val="auto"/>
                <w:szCs w:val="21"/>
                <w:highlight w:val="none"/>
                <w:lang w:eastAsia="zh-CN"/>
              </w:rPr>
              <w:t xml:space="preserve">）</w:t>
            </w:r>
            <w:r/>
          </w:p>
        </w:tc>
        <w:tc>
          <w:tcPr>
            <w:tcW w:w="3437" w:type="dxa"/>
            <w:vAlign w:val="center"/>
            <w:textDirection w:val="lrTb"/>
            <w:noWrap w:val="false"/>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水电工须常驻学校（服务包含学校零星维修），杂工须为男性，50岁</w:t>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以下。</w:t>
            </w:r>
            <w:r/>
          </w:p>
        </w:tc>
      </w:tr>
      <w:tr>
        <w:trPr>
          <w:jc w:val="center"/>
        </w:trPr>
        <w:tc>
          <w:tcPr>
            <w:tcW w:w="9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玉泉山路学校</w:t>
            </w:r>
            <w:r/>
          </w:p>
        </w:tc>
        <w:tc>
          <w:tcPr>
            <w:tcW w:w="377"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400"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55"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82"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81"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1770" w:type="dxa"/>
            <w:vAlign w:val="center"/>
            <w:textDirection w:val="lrTb"/>
            <w:noWrap w:val="false"/>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14</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val="en-US" w:eastAsia="zh-CN"/>
              </w:rPr>
              <w:t xml:space="preserve">含保洁9人、水电工2人、宿管2人、油印人员1人</w:t>
            </w:r>
            <w:r>
              <w:rPr>
                <w:rFonts w:hint="eastAsia" w:ascii="仿宋" w:hAnsi="仿宋" w:eastAsia="仿宋" w:cs="仿宋"/>
                <w:color w:val="auto"/>
                <w:szCs w:val="21"/>
                <w:highlight w:val="none"/>
                <w:lang w:eastAsia="zh-CN"/>
              </w:rPr>
              <w:t xml:space="preserve">）</w:t>
            </w:r>
            <w:r/>
          </w:p>
        </w:tc>
        <w:tc>
          <w:tcPr>
            <w:tcW w:w="3437"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水电工须常驻学校（服务包含学校零星维修）</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水电、</w:t>
            </w:r>
            <w:r>
              <w:rPr>
                <w:rFonts w:hint="eastAsia" w:ascii="仿宋" w:hAnsi="仿宋" w:eastAsia="仿宋" w:cs="仿宋"/>
                <w:color w:val="auto"/>
                <w:szCs w:val="21"/>
                <w:highlight w:val="none"/>
              </w:rPr>
              <w:t xml:space="preserve">绿化管养服务范围包含玉泉山路幼儿园</w:t>
            </w:r>
            <w:r>
              <w:rPr>
                <w:rFonts w:hint="eastAsia" w:ascii="仿宋" w:hAnsi="仿宋" w:eastAsia="仿宋" w:cs="仿宋"/>
                <w:color w:val="auto"/>
                <w:szCs w:val="21"/>
                <w:highlight w:val="none"/>
                <w:lang w:eastAsia="zh-CN"/>
              </w:rPr>
              <w:t xml:space="preserve">、润景苑幼儿园、育才路幼儿园</w:t>
            </w:r>
            <w:r>
              <w:rPr>
                <w:rFonts w:hint="eastAsia" w:ascii="仿宋" w:hAnsi="仿宋" w:eastAsia="仿宋" w:cs="仿宋"/>
                <w:color w:val="auto"/>
                <w:szCs w:val="21"/>
                <w:highlight w:val="none"/>
              </w:rPr>
              <w:t xml:space="preserve">。</w:t>
            </w:r>
            <w:r/>
          </w:p>
        </w:tc>
      </w:tr>
      <w:tr>
        <w:trPr>
          <w:jc w:val="center"/>
        </w:trPr>
        <w:tc>
          <w:tcPr>
            <w:tcW w:w="925" w:type="dxa"/>
            <w:vAlign w:val="center"/>
            <w:textDirection w:val="lrTb"/>
            <w:noWrap w:val="false"/>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来龙</w:t>
            </w:r>
            <w:r>
              <w:rPr>
                <w:rFonts w:hint="eastAsia" w:ascii="仿宋" w:hAnsi="仿宋" w:eastAsia="仿宋" w:cs="仿宋"/>
                <w:color w:val="auto"/>
                <w:szCs w:val="21"/>
                <w:highlight w:val="none"/>
                <w:lang w:eastAsia="zh-CN"/>
              </w:rPr>
              <w:t xml:space="preserve">初级中学</w:t>
            </w:r>
            <w:r/>
          </w:p>
        </w:tc>
        <w:tc>
          <w:tcPr>
            <w:shd w:val="clear" w:color="auto" w:fill="auto"/>
            <w:tcW w:w="377"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shd w:val="clear" w:color="auto" w:fill="auto"/>
            <w:tcW w:w="400"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shd w:val="clear" w:color="auto" w:fill="auto"/>
            <w:tcW w:w="355"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shd w:val="clear" w:color="auto" w:fill="auto"/>
            <w:tcW w:w="382"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shd w:val="clear" w:color="auto" w:fill="auto"/>
            <w:tcW w:w="381"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1770"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val="en-US" w:eastAsia="zh-CN"/>
              </w:rPr>
              <w:t xml:space="preserve">含保洁2人、水电工1人、宿管2人、油印人员1人</w:t>
            </w:r>
            <w:r>
              <w:rPr>
                <w:rFonts w:hint="eastAsia" w:ascii="仿宋" w:hAnsi="仿宋" w:eastAsia="仿宋" w:cs="仿宋"/>
                <w:color w:val="auto"/>
                <w:szCs w:val="21"/>
                <w:highlight w:val="none"/>
                <w:lang w:eastAsia="zh-CN"/>
              </w:rPr>
              <w:t xml:space="preserve">）</w:t>
            </w:r>
            <w:r/>
          </w:p>
        </w:tc>
        <w:tc>
          <w:tcPr>
            <w:tcW w:w="3437" w:type="dxa"/>
            <w:vAlign w:val="center"/>
            <w:textDirection w:val="lrTb"/>
            <w:noWrap w:val="false"/>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水电工须常驻学校（服务包含学校零星维修）</w:t>
            </w:r>
            <w:r/>
          </w:p>
        </w:tc>
      </w:tr>
    </w:tbl>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备注：上述考勤人数中不含项目</w:t>
      </w:r>
      <w:r>
        <w:rPr>
          <w:rFonts w:hint="eastAsia" w:ascii="仿宋" w:hAnsi="仿宋" w:eastAsia="仿宋" w:cs="仿宋"/>
          <w:color w:val="auto"/>
          <w:sz w:val="24"/>
          <w:szCs w:val="24"/>
          <w:highlight w:val="none"/>
          <w:lang w:val="en-US" w:eastAsia="zh-CN"/>
        </w:rPr>
        <w:t xml:space="preserve">经理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绿化管养服务人员</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本项目需</w:t>
      </w:r>
      <w:r>
        <w:rPr>
          <w:rFonts w:hint="eastAsia" w:ascii="仿宋" w:hAnsi="仿宋" w:eastAsia="仿宋" w:cs="仿宋"/>
          <w:color w:val="auto"/>
          <w:sz w:val="24"/>
          <w:szCs w:val="24"/>
          <w:highlight w:val="none"/>
        </w:rPr>
        <w:t xml:space="preserve">配备项目</w:t>
      </w:r>
      <w:r>
        <w:rPr>
          <w:rFonts w:hint="eastAsia" w:ascii="仿宋" w:hAnsi="仿宋" w:eastAsia="仿宋" w:cs="仿宋"/>
          <w:color w:val="auto"/>
          <w:sz w:val="24"/>
          <w:szCs w:val="24"/>
          <w:highlight w:val="none"/>
          <w:lang w:val="en-US" w:eastAsia="zh-CN"/>
        </w:rPr>
        <w:t xml:space="preserve">经理</w:t>
      </w:r>
      <w:r>
        <w:rPr>
          <w:rFonts w:hint="eastAsia" w:ascii="仿宋" w:hAnsi="仿宋" w:eastAsia="仿宋" w:cs="仿宋"/>
          <w:color w:val="auto"/>
          <w:sz w:val="24"/>
          <w:szCs w:val="24"/>
          <w:highlight w:val="none"/>
        </w:rPr>
        <w:t xml:space="preserve">1名（须缴纳社保）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绿化管养服务根据本分包中学校绿化规模，按3</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lang w:val="en-US" w:eastAsia="zh-CN"/>
        </w:rPr>
        <w:t xml:space="preserve">测算，计入投标报价，</w:t>
      </w:r>
      <w:r>
        <w:rPr>
          <w:rFonts w:hint="eastAsia" w:ascii="仿宋" w:hAnsi="仿宋" w:eastAsia="仿宋" w:cs="仿宋"/>
          <w:color w:val="auto"/>
          <w:sz w:val="24"/>
          <w:szCs w:val="24"/>
          <w:highlight w:val="none"/>
        </w:rPr>
        <w:t xml:space="preserve">各投标人</w:t>
      </w:r>
      <w:r>
        <w:rPr>
          <w:rFonts w:hint="eastAsia" w:ascii="仿宋" w:hAnsi="仿宋" w:eastAsia="仿宋" w:cs="仿宋"/>
          <w:color w:val="auto"/>
          <w:sz w:val="24"/>
          <w:szCs w:val="24"/>
          <w:highlight w:val="none"/>
          <w:lang w:val="en-US" w:eastAsia="zh-CN"/>
        </w:rPr>
        <w:t xml:space="preserve">可</w:t>
      </w: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绿化管养</w:t>
      </w:r>
      <w:r>
        <w:rPr>
          <w:rFonts w:hint="eastAsia" w:ascii="仿宋" w:hAnsi="仿宋" w:eastAsia="仿宋" w:cs="仿宋"/>
          <w:color w:val="auto"/>
          <w:sz w:val="24"/>
          <w:szCs w:val="24"/>
          <w:highlight w:val="none"/>
        </w:rPr>
        <w:t xml:space="preserve">工作</w:t>
      </w:r>
      <w:r>
        <w:rPr>
          <w:rFonts w:hint="eastAsia" w:ascii="仿宋" w:hAnsi="仿宋" w:eastAsia="仿宋" w:cs="仿宋"/>
          <w:color w:val="auto"/>
          <w:sz w:val="24"/>
          <w:szCs w:val="24"/>
          <w:highlight w:val="none"/>
          <w:lang w:val="en-US" w:eastAsia="zh-CN"/>
        </w:rPr>
        <w:t xml:space="preserve">服务需求</w:t>
      </w:r>
      <w:r>
        <w:rPr>
          <w:rFonts w:hint="eastAsia" w:ascii="仿宋" w:hAnsi="仿宋" w:eastAsia="仿宋" w:cs="仿宋"/>
          <w:color w:val="auto"/>
          <w:sz w:val="24"/>
          <w:szCs w:val="24"/>
          <w:highlight w:val="none"/>
        </w:rPr>
        <w:t xml:space="preserve">进行调配，满足各学校</w:t>
      </w:r>
      <w:r>
        <w:rPr>
          <w:rFonts w:hint="eastAsia" w:ascii="仿宋" w:hAnsi="仿宋" w:eastAsia="仿宋" w:cs="仿宋"/>
          <w:color w:val="auto"/>
          <w:sz w:val="24"/>
          <w:szCs w:val="24"/>
          <w:highlight w:val="none"/>
          <w:lang w:val="en-US" w:eastAsia="zh-CN"/>
        </w:rPr>
        <w:t xml:space="preserve">绿化管养标准</w:t>
      </w:r>
      <w:r>
        <w:rPr>
          <w:rFonts w:hint="eastAsia" w:ascii="仿宋" w:hAnsi="仿宋" w:eastAsia="仿宋" w:cs="仿宋"/>
          <w:color w:val="auto"/>
          <w:sz w:val="24"/>
          <w:szCs w:val="24"/>
          <w:highlight w:val="none"/>
          <w:lang w:eastAsia="zh-CN"/>
        </w:rPr>
        <w:t xml:space="preserve">。</w:t>
      </w:r>
      <w:r/>
    </w:p>
    <w:p>
      <w:pPr>
        <w:ind w:left="958" w:hanging="240"/>
        <w:spacing w:line="480" w:lineRule="exact"/>
        <w:rPr>
          <w:rFonts w:hint="eastAsia" w:ascii="方正仿宋_GBK" w:hAnsi="方正仿宋_GBK" w:eastAsia="方正仿宋_GBK" w:cs="方正仿宋_GBK"/>
          <w:b/>
          <w:bCs/>
          <w:color w:val="auto"/>
          <w:sz w:val="24"/>
          <w:szCs w:val="24"/>
          <w:highlight w:val="none"/>
          <w:lang w:val="en-US" w:eastAsia="zh-CN" w:bidi="zh-CN"/>
        </w:rPr>
      </w:pPr>
      <w:r>
        <w:rPr>
          <w:rFonts w:hint="eastAsia" w:ascii="方正仿宋_GBK" w:hAnsi="方正仿宋_GBK" w:eastAsia="方正仿宋_GBK" w:cs="方正仿宋_GBK"/>
          <w:b/>
          <w:bCs/>
          <w:color w:val="auto"/>
          <w:sz w:val="24"/>
          <w:szCs w:val="24"/>
          <w:highlight w:val="none"/>
          <w:lang w:val="en-US" w:eastAsia="zh-CN" w:bidi="zh-CN"/>
        </w:rPr>
        <w:t xml:space="preserve">采购包2</w:t>
      </w:r>
      <w:r/>
    </w:p>
    <w:p>
      <w:pPr>
        <w:ind w:left="958" w:hanging="240"/>
        <w:spacing w:line="480" w:lineRule="exact"/>
        <w:rPr>
          <w:rFonts w:ascii="仿宋" w:hAnsi="仿宋" w:eastAsia="仿宋" w:cs="仿宋"/>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lang w:bidi="zh-CN"/>
        </w:rPr>
        <w:t xml:space="preserve">以下人员配备为最低要求，不接受负偏离，响应文件中提供全部响应要求的承诺函电子件（加盖公章，承诺函格式附后），否则按无效标处理。</w:t>
      </w:r>
      <w:r/>
    </w:p>
    <w:tbl>
      <w:tblPr>
        <w:tblStyle w:val="835"/>
        <w:tblW w:w="80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436"/>
        <w:gridCol w:w="373"/>
        <w:gridCol w:w="396"/>
        <w:gridCol w:w="381"/>
        <w:gridCol w:w="423"/>
        <w:gridCol w:w="1715"/>
        <w:gridCol w:w="3437"/>
      </w:tblGrid>
      <w:tr>
        <w:trPr>
          <w:jc w:val="center"/>
        </w:trPr>
        <w:tc>
          <w:tcPr>
            <w:tcW w:w="86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学校</w:t>
            </w:r>
            <w:r/>
          </w:p>
        </w:tc>
        <w:tc>
          <w:tcPr>
            <w:tcW w:w="43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保洁</w:t>
            </w:r>
            <w:r/>
          </w:p>
        </w:tc>
        <w:tc>
          <w:tcPr>
            <w:tcW w:w="373" w:type="dxa"/>
            <w:vAlign w:val="center"/>
            <w:textDirection w:val="lrTb"/>
            <w:noWrap w:val="false"/>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绿化</w:t>
            </w:r>
            <w:r/>
          </w:p>
        </w:tc>
        <w:tc>
          <w:tcPr>
            <w:tcW w:w="39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水电</w:t>
            </w:r>
            <w:r/>
          </w:p>
        </w:tc>
        <w:tc>
          <w:tcPr>
            <w:tcW w:w="38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宿管</w:t>
            </w:r>
            <w:r/>
          </w:p>
        </w:tc>
        <w:tc>
          <w:tcPr>
            <w:tcW w:w="423" w:type="dxa"/>
            <w:vAlign w:val="center"/>
            <w:textDirection w:val="lrTb"/>
            <w:noWrap w:val="false"/>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其他</w:t>
            </w:r>
            <w:r/>
          </w:p>
        </w:tc>
        <w:tc>
          <w:tcPr>
            <w:tcW w:w="171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考勤人数</w:t>
            </w:r>
            <w:r/>
          </w:p>
        </w:tc>
        <w:tc>
          <w:tcPr>
            <w:tcW w:w="343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备注</w:t>
            </w:r>
            <w:r/>
          </w:p>
        </w:tc>
      </w:tr>
      <w:tr>
        <w:trPr>
          <w:jc w:val="center"/>
        </w:trPr>
        <w:tc>
          <w:tcPr>
            <w:tcW w:w="86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豫新小学</w:t>
            </w:r>
            <w:r/>
          </w:p>
        </w:tc>
        <w:tc>
          <w:tcPr>
            <w:shd w:val="clear" w:color="auto" w:fill="auto"/>
            <w:tcW w:w="43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shd w:val="clear" w:color="auto" w:fill="auto"/>
            <w:tcW w:w="37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96"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81"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423"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1715" w:type="dxa"/>
            <w:vAlign w:val="center"/>
            <w:textDirection w:val="lrTb"/>
            <w:noWrap w:val="false"/>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含保洁8人</w:t>
            </w:r>
            <w:r>
              <w:rPr>
                <w:rFonts w:hint="eastAsia" w:ascii="仿宋" w:hAnsi="仿宋" w:eastAsia="仿宋" w:cs="仿宋"/>
                <w:color w:val="auto"/>
                <w:szCs w:val="21"/>
                <w:highlight w:val="none"/>
                <w:lang w:eastAsia="zh-CN"/>
              </w:rPr>
              <w:t xml:space="preserve">）</w:t>
            </w:r>
            <w:r/>
          </w:p>
        </w:tc>
        <w:tc>
          <w:tcPr>
            <w:tcW w:w="3437" w:type="dxa"/>
            <w:vAlign w:val="center"/>
            <w:textDirection w:val="lrTb"/>
            <w:noWrap w:val="false"/>
          </w:tcPr>
          <w:p>
            <w:pP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绿化管养服务范围包含豫新幼儿园、浦东幼儿园）</w:t>
            </w:r>
            <w:r/>
          </w:p>
        </w:tc>
      </w:tr>
      <w:tr>
        <w:trPr>
          <w:jc w:val="center"/>
        </w:trPr>
        <w:tc>
          <w:tcPr>
            <w:tcW w:w="866"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庐山路小学</w:t>
            </w:r>
            <w:r/>
          </w:p>
        </w:tc>
        <w:tc>
          <w:tcPr>
            <w:tcW w:w="436"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shd w:val="clear" w:color="auto" w:fill="auto"/>
            <w:tcW w:w="37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shd w:val="clear" w:color="auto" w:fill="auto"/>
            <w:tcW w:w="39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81"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423"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1715" w:type="dxa"/>
            <w:vAlign w:val="center"/>
            <w:textDirection w:val="lrTb"/>
            <w:noWrap w:val="false"/>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8</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含保洁7人、水电工1人</w:t>
            </w:r>
            <w:r>
              <w:rPr>
                <w:rFonts w:hint="eastAsia" w:ascii="仿宋" w:hAnsi="仿宋" w:eastAsia="仿宋" w:cs="仿宋"/>
                <w:color w:val="auto"/>
                <w:szCs w:val="21"/>
                <w:highlight w:val="none"/>
                <w:lang w:eastAsia="zh-CN"/>
              </w:rPr>
              <w:t xml:space="preserve">）</w:t>
            </w:r>
            <w:r/>
          </w:p>
        </w:tc>
        <w:tc>
          <w:tcPr>
            <w:tcW w:w="3437"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水电工须常驻学校（服务包含学校零星维修）</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水电、</w:t>
            </w:r>
            <w:r>
              <w:rPr>
                <w:rFonts w:hint="eastAsia" w:ascii="仿宋" w:hAnsi="仿宋" w:eastAsia="仿宋" w:cs="仿宋"/>
                <w:color w:val="auto"/>
                <w:szCs w:val="21"/>
                <w:highlight w:val="none"/>
              </w:rPr>
              <w:t xml:space="preserve">绿化管养服务范围包含</w:t>
            </w:r>
            <w:r>
              <w:rPr>
                <w:rFonts w:hint="eastAsia" w:ascii="仿宋" w:hAnsi="仿宋" w:eastAsia="仿宋" w:cs="仿宋"/>
                <w:color w:val="auto"/>
                <w:szCs w:val="21"/>
                <w:highlight w:val="none"/>
                <w:lang w:val="en-US" w:eastAsia="zh-CN"/>
              </w:rPr>
              <w:t xml:space="preserve">庐山路幼儿园、帝景豪苑幼儿园、金沙江路幼儿园、豫园幼儿园、御江山幼儿园</w:t>
            </w:r>
            <w:r>
              <w:rPr>
                <w:rFonts w:hint="eastAsia" w:ascii="仿宋" w:hAnsi="仿宋" w:eastAsia="仿宋" w:cs="仿宋"/>
                <w:color w:val="auto"/>
                <w:szCs w:val="21"/>
                <w:highlight w:val="none"/>
              </w:rPr>
              <w:t xml:space="preserve">。</w:t>
            </w:r>
            <w:r/>
          </w:p>
        </w:tc>
      </w:tr>
      <w:tr>
        <w:trPr>
          <w:jc w:val="center"/>
        </w:trPr>
        <w:tc>
          <w:tcPr>
            <w:tcW w:w="866" w:type="dxa"/>
            <w:vAlign w:val="center"/>
            <w:textDirection w:val="lrTb"/>
            <w:noWrap w:val="false"/>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 xml:space="preserve">大兴中心小学</w:t>
            </w:r>
            <w:r/>
          </w:p>
        </w:tc>
        <w:tc>
          <w:tcPr>
            <w:shd w:val="clear" w:color="auto" w:fill="auto"/>
            <w:tcW w:w="43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shd w:val="clear" w:color="auto" w:fill="auto"/>
            <w:tcW w:w="37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shd w:val="clear" w:color="auto" w:fill="auto"/>
            <w:tcW w:w="396"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shd w:val="clear" w:color="auto" w:fill="auto"/>
            <w:tcW w:w="381" w:type="dxa"/>
            <w:vAlign w:val="center"/>
            <w:textDirection w:val="lrTb"/>
            <w:noWrap w:val="false"/>
          </w:tcPr>
          <w:p>
            <w:pPr>
              <w:jc w:val="center"/>
              <w:keepLines w:val="0"/>
              <w:keepNext w:val="0"/>
              <w:widowControl/>
              <w:rPr>
                <w:rFonts w:hint="eastAsia"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423"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1715"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含保洁3人、水电工1人、宿管2人</w:t>
            </w:r>
            <w:r>
              <w:rPr>
                <w:rFonts w:hint="eastAsia" w:ascii="仿宋" w:hAnsi="仿宋" w:eastAsia="仿宋" w:cs="仿宋"/>
                <w:color w:val="auto"/>
                <w:szCs w:val="21"/>
                <w:highlight w:val="none"/>
                <w:lang w:eastAsia="zh-CN"/>
              </w:rPr>
              <w:t xml:space="preserve">）</w:t>
            </w:r>
            <w:r/>
          </w:p>
        </w:tc>
        <w:tc>
          <w:tcPr>
            <w:tcW w:w="3437"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水电工须常驻学校（服务包含学校零星维修）</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水电、</w:t>
            </w:r>
            <w:r>
              <w:rPr>
                <w:rFonts w:hint="eastAsia" w:ascii="仿宋" w:hAnsi="仿宋" w:eastAsia="仿宋" w:cs="仿宋"/>
                <w:color w:val="auto"/>
                <w:szCs w:val="21"/>
                <w:highlight w:val="none"/>
              </w:rPr>
              <w:t xml:space="preserve">绿化管养服务范围包含</w:t>
            </w:r>
            <w:r>
              <w:rPr>
                <w:rFonts w:hint="eastAsia" w:ascii="仿宋" w:hAnsi="仿宋" w:eastAsia="仿宋" w:cs="仿宋"/>
                <w:color w:val="auto"/>
                <w:szCs w:val="21"/>
                <w:highlight w:val="none"/>
                <w:lang w:val="en-US" w:eastAsia="zh-CN"/>
              </w:rPr>
              <w:t xml:space="preserve">大兴中心</w:t>
            </w:r>
            <w:r>
              <w:rPr>
                <w:rFonts w:hint="eastAsia" w:ascii="仿宋" w:hAnsi="仿宋" w:eastAsia="仿宋" w:cs="仿宋"/>
                <w:color w:val="auto"/>
                <w:szCs w:val="21"/>
                <w:highlight w:val="none"/>
              </w:rPr>
              <w:t xml:space="preserve">园。</w:t>
            </w:r>
            <w:r/>
          </w:p>
        </w:tc>
      </w:tr>
      <w:tr>
        <w:trPr>
          <w:jc w:val="center"/>
        </w:trPr>
        <w:tc>
          <w:tcPr>
            <w:tcW w:w="866"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丁嘴中心学校</w:t>
            </w:r>
            <w:r/>
          </w:p>
        </w:tc>
        <w:tc>
          <w:tcPr>
            <w:shd w:val="clear" w:color="auto" w:fill="auto"/>
            <w:tcW w:w="436"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shd w:val="clear" w:color="auto" w:fill="auto"/>
            <w:tcW w:w="373"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96"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81"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423"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1715" w:type="dxa"/>
            <w:vAlign w:val="center"/>
            <w:textDirection w:val="lrTb"/>
            <w:noWrap w:val="false"/>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含保洁2人）</w:t>
            </w:r>
            <w:r/>
          </w:p>
        </w:tc>
        <w:tc>
          <w:tcPr>
            <w:tcW w:w="3437" w:type="dxa"/>
            <w:vAlign w:val="center"/>
            <w:textDirection w:val="lrTb"/>
            <w:noWrap w:val="false"/>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绿化管养服务范围包含</w:t>
            </w:r>
            <w:r>
              <w:rPr>
                <w:rFonts w:hint="eastAsia" w:ascii="仿宋" w:hAnsi="仿宋" w:eastAsia="仿宋" w:cs="仿宋"/>
                <w:color w:val="auto"/>
                <w:szCs w:val="21"/>
                <w:highlight w:val="none"/>
                <w:lang w:val="en-US" w:eastAsia="zh-CN"/>
              </w:rPr>
              <w:t xml:space="preserve">丁嘴中心</w:t>
            </w:r>
            <w:r>
              <w:rPr>
                <w:rFonts w:hint="eastAsia" w:ascii="仿宋" w:hAnsi="仿宋" w:eastAsia="仿宋" w:cs="仿宋"/>
                <w:color w:val="auto"/>
                <w:szCs w:val="21"/>
                <w:highlight w:val="none"/>
              </w:rPr>
              <w:t xml:space="preserve">园。</w:t>
            </w:r>
            <w:r/>
          </w:p>
        </w:tc>
      </w:tr>
    </w:tbl>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备注：上述考勤人数中不含项目</w:t>
      </w:r>
      <w:r>
        <w:rPr>
          <w:rFonts w:hint="eastAsia" w:ascii="仿宋" w:hAnsi="仿宋" w:eastAsia="仿宋" w:cs="仿宋"/>
          <w:color w:val="auto"/>
          <w:sz w:val="24"/>
          <w:szCs w:val="24"/>
          <w:highlight w:val="none"/>
          <w:lang w:val="en-US" w:eastAsia="zh-CN"/>
        </w:rPr>
        <w:t xml:space="preserve">经理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绿化管养服务人员</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本项目需</w:t>
      </w:r>
      <w:r>
        <w:rPr>
          <w:rFonts w:hint="eastAsia" w:ascii="仿宋" w:hAnsi="仿宋" w:eastAsia="仿宋" w:cs="仿宋"/>
          <w:color w:val="auto"/>
          <w:sz w:val="24"/>
          <w:szCs w:val="24"/>
          <w:highlight w:val="none"/>
        </w:rPr>
        <w:t xml:space="preserve">配备项目</w:t>
      </w:r>
      <w:r>
        <w:rPr>
          <w:rFonts w:hint="eastAsia" w:ascii="仿宋" w:hAnsi="仿宋" w:eastAsia="仿宋" w:cs="仿宋"/>
          <w:color w:val="auto"/>
          <w:sz w:val="24"/>
          <w:szCs w:val="24"/>
          <w:highlight w:val="none"/>
          <w:lang w:val="en-US" w:eastAsia="zh-CN"/>
        </w:rPr>
        <w:t xml:space="preserve">经理</w:t>
      </w:r>
      <w:r>
        <w:rPr>
          <w:rFonts w:hint="eastAsia" w:ascii="仿宋" w:hAnsi="仿宋" w:eastAsia="仿宋" w:cs="仿宋"/>
          <w:color w:val="auto"/>
          <w:sz w:val="24"/>
          <w:szCs w:val="24"/>
          <w:highlight w:val="none"/>
        </w:rPr>
        <w:t xml:space="preserve">1名（须缴纳社保）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绿化管养服务根据本分包中学校绿化规模，按3</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lang w:val="en-US" w:eastAsia="zh-CN"/>
        </w:rPr>
        <w:t xml:space="preserve">测算，计入投标报价，</w:t>
      </w:r>
      <w:r>
        <w:rPr>
          <w:rFonts w:hint="eastAsia" w:ascii="仿宋" w:hAnsi="仿宋" w:eastAsia="仿宋" w:cs="仿宋"/>
          <w:color w:val="auto"/>
          <w:sz w:val="24"/>
          <w:szCs w:val="24"/>
          <w:highlight w:val="none"/>
        </w:rPr>
        <w:t xml:space="preserve">各投标人</w:t>
      </w:r>
      <w:r>
        <w:rPr>
          <w:rFonts w:hint="eastAsia" w:ascii="仿宋" w:hAnsi="仿宋" w:eastAsia="仿宋" w:cs="仿宋"/>
          <w:color w:val="auto"/>
          <w:sz w:val="24"/>
          <w:szCs w:val="24"/>
          <w:highlight w:val="none"/>
          <w:lang w:val="en-US" w:eastAsia="zh-CN"/>
        </w:rPr>
        <w:t xml:space="preserve">可</w:t>
      </w: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绿化管养</w:t>
      </w:r>
      <w:r>
        <w:rPr>
          <w:rFonts w:hint="eastAsia" w:ascii="仿宋" w:hAnsi="仿宋" w:eastAsia="仿宋" w:cs="仿宋"/>
          <w:color w:val="auto"/>
          <w:sz w:val="24"/>
          <w:szCs w:val="24"/>
          <w:highlight w:val="none"/>
        </w:rPr>
        <w:t xml:space="preserve">工作</w:t>
      </w:r>
      <w:r>
        <w:rPr>
          <w:rFonts w:hint="eastAsia" w:ascii="仿宋" w:hAnsi="仿宋" w:eastAsia="仿宋" w:cs="仿宋"/>
          <w:color w:val="auto"/>
          <w:sz w:val="24"/>
          <w:szCs w:val="24"/>
          <w:highlight w:val="none"/>
          <w:lang w:val="en-US" w:eastAsia="zh-CN"/>
        </w:rPr>
        <w:t xml:space="preserve">服务需求</w:t>
      </w:r>
      <w:r>
        <w:rPr>
          <w:rFonts w:hint="eastAsia" w:ascii="仿宋" w:hAnsi="仿宋" w:eastAsia="仿宋" w:cs="仿宋"/>
          <w:color w:val="auto"/>
          <w:sz w:val="24"/>
          <w:szCs w:val="24"/>
          <w:highlight w:val="none"/>
        </w:rPr>
        <w:t xml:space="preserve">进行调配，满足各学校</w:t>
      </w:r>
      <w:r>
        <w:rPr>
          <w:rFonts w:hint="eastAsia" w:ascii="仿宋" w:hAnsi="仿宋" w:eastAsia="仿宋" w:cs="仿宋"/>
          <w:color w:val="auto"/>
          <w:sz w:val="24"/>
          <w:szCs w:val="24"/>
          <w:highlight w:val="none"/>
          <w:lang w:val="en-US" w:eastAsia="zh-CN"/>
        </w:rPr>
        <w:t xml:space="preserve">绿化管养标准</w:t>
      </w:r>
      <w:r>
        <w:rPr>
          <w:rFonts w:hint="eastAsia" w:ascii="仿宋" w:hAnsi="仿宋" w:eastAsia="仿宋" w:cs="仿宋"/>
          <w:color w:val="auto"/>
          <w:sz w:val="24"/>
          <w:szCs w:val="24"/>
          <w:highlight w:val="none"/>
          <w:lang w:eastAsia="zh-CN"/>
        </w:rPr>
        <w:t xml:space="preserve">。</w:t>
      </w:r>
      <w:r/>
    </w:p>
    <w:p>
      <w:pPr>
        <w:numPr>
          <w:ilvl w:val="0"/>
          <w:numId w:val="0"/>
        </w:numPr>
        <w:spacing w:line="480" w:lineRule="exact"/>
        <w:rPr>
          <w:rFonts w:hint="eastAsia" w:ascii="方正仿宋_GBK" w:hAnsi="方正仿宋_GBK" w:eastAsia="方正仿宋_GBK" w:cs="方正仿宋_GBK"/>
          <w:b/>
          <w:bCs/>
          <w:color w:val="auto"/>
          <w:sz w:val="24"/>
          <w:szCs w:val="24"/>
          <w:highlight w:val="none"/>
          <w:lang w:val="en-US" w:eastAsia="zh-CN" w:bidi="zh-CN"/>
        </w:rPr>
      </w:pPr>
      <w:r>
        <w:rPr>
          <w:rFonts w:hint="eastAsia" w:ascii="方正仿宋_GBK" w:hAnsi="方正仿宋_GBK" w:eastAsia="方正仿宋_GBK" w:cs="方正仿宋_GBK"/>
          <w:b/>
          <w:bCs/>
          <w:color w:val="auto"/>
          <w:sz w:val="24"/>
          <w:szCs w:val="24"/>
          <w:highlight w:val="none"/>
          <w:lang w:val="en-US" w:eastAsia="zh-CN" w:bidi="zh-CN"/>
        </w:rPr>
        <w:t xml:space="preserve">采购包3</w:t>
      </w:r>
      <w:r/>
    </w:p>
    <w:p>
      <w:pPr>
        <w:ind w:left="958" w:hanging="240"/>
        <w:spacing w:line="480" w:lineRule="exact"/>
        <w:rPr>
          <w:rFonts w:ascii="仿宋" w:hAnsi="仿宋" w:eastAsia="仿宋" w:cs="仿宋"/>
          <w:b w:val="0"/>
          <w:bCs w:val="0"/>
          <w:color w:val="auto"/>
          <w:sz w:val="24"/>
          <w:szCs w:val="24"/>
          <w:highlight w:val="none"/>
        </w:rPr>
      </w:pPr>
      <w:r>
        <w:rPr>
          <w:rFonts w:hint="eastAsia" w:ascii="方正仿宋_GBK" w:hAnsi="方正仿宋_GBK" w:eastAsia="方正仿宋_GBK" w:cs="方正仿宋_GBK"/>
          <w:b w:val="0"/>
          <w:bCs w:val="0"/>
          <w:color w:val="auto"/>
          <w:sz w:val="24"/>
          <w:szCs w:val="24"/>
          <w:highlight w:val="none"/>
          <w:lang w:bidi="zh-CN"/>
        </w:rPr>
        <w:t xml:space="preserve">以下人员配备为最低要求，不接受负偏离，响应文件中提供全部响应要求的承诺函电子件（加盖公章，承诺函格式附后），否则按无效标处理。</w:t>
      </w:r>
      <w:r/>
    </w:p>
    <w:tbl>
      <w:tblPr>
        <w:tblStyle w:val="835"/>
        <w:tblW w:w="80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377"/>
        <w:gridCol w:w="373"/>
        <w:gridCol w:w="368"/>
        <w:gridCol w:w="341"/>
        <w:gridCol w:w="341"/>
        <w:gridCol w:w="1865"/>
        <w:gridCol w:w="3437"/>
      </w:tblGrid>
      <w:tr>
        <w:trPr>
          <w:jc w:val="center"/>
        </w:trPr>
        <w:tc>
          <w:tcPr>
            <w:tcW w:w="9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学校</w:t>
            </w:r>
            <w:r/>
          </w:p>
        </w:tc>
        <w:tc>
          <w:tcPr>
            <w:tcW w:w="37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保洁</w:t>
            </w:r>
            <w:r/>
          </w:p>
        </w:tc>
        <w:tc>
          <w:tcPr>
            <w:tcW w:w="373"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绿</w:t>
            </w:r>
            <w:r/>
          </w:p>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化</w:t>
            </w:r>
            <w:r/>
          </w:p>
        </w:tc>
        <w:tc>
          <w:tcPr>
            <w:tcW w:w="368"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水电</w:t>
            </w:r>
            <w:r/>
          </w:p>
        </w:tc>
        <w:tc>
          <w:tcPr>
            <w:tcW w:w="341"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宿管</w:t>
            </w:r>
            <w:r/>
          </w:p>
        </w:tc>
        <w:tc>
          <w:tcPr>
            <w:tcW w:w="341" w:type="dxa"/>
            <w:vAlign w:val="center"/>
            <w:textDirection w:val="lrTb"/>
            <w:noWrap w:val="false"/>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其他</w:t>
            </w:r>
            <w:r/>
          </w:p>
        </w:tc>
        <w:tc>
          <w:tcPr>
            <w:tcW w:w="186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考勤人数</w:t>
            </w:r>
            <w:r/>
          </w:p>
        </w:tc>
        <w:tc>
          <w:tcPr>
            <w:tcW w:w="3437"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备注</w:t>
            </w:r>
            <w:r/>
          </w:p>
        </w:tc>
      </w:tr>
      <w:tr>
        <w:trPr>
          <w:jc w:val="center"/>
        </w:trPr>
        <w:tc>
          <w:tcPr>
            <w:tcW w:w="9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恒山路小学</w:t>
            </w:r>
            <w:r/>
          </w:p>
        </w:tc>
        <w:tc>
          <w:tcPr>
            <w:tcW w:w="377"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73"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68"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41"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41" w:type="dxa"/>
            <w:vAlign w:val="center"/>
            <w:textDirection w:val="lrTb"/>
            <w:noWrap w:val="false"/>
          </w:tcPr>
          <w:p>
            <w:pPr>
              <w:jc w:val="center"/>
              <w:keepLines w:val="0"/>
              <w:keepNext w:val="0"/>
              <w:widowControl/>
              <w:rPr>
                <w:rFonts w:hint="eastAsia"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1865" w:type="dxa"/>
            <w:vAlign w:val="center"/>
            <w:textDirection w:val="lrTb"/>
            <w:noWrap w:val="false"/>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含保洁5人、水电工1人</w:t>
            </w:r>
            <w:r>
              <w:rPr>
                <w:rFonts w:hint="eastAsia" w:ascii="仿宋" w:hAnsi="仿宋" w:eastAsia="仿宋" w:cs="仿宋"/>
                <w:color w:val="auto"/>
                <w:szCs w:val="21"/>
                <w:highlight w:val="none"/>
                <w:lang w:eastAsia="zh-CN"/>
              </w:rPr>
              <w:t xml:space="preserve">）</w:t>
            </w:r>
            <w:r/>
          </w:p>
        </w:tc>
        <w:tc>
          <w:tcPr>
            <w:tcW w:w="3437" w:type="dxa"/>
            <w:vAlign w:val="center"/>
            <w:textDirection w:val="lrTb"/>
            <w:noWrap w:val="false"/>
          </w:tcPr>
          <w:p>
            <w:pPr>
              <w:rPr>
                <w:rFonts w:hint="default" w:ascii="仿宋" w:hAnsi="仿宋" w:eastAsia="仿宋" w:cs="仿宋"/>
                <w:color w:val="auto"/>
                <w:szCs w:val="21"/>
                <w:highlight w:val="none"/>
                <w:lang w:val="en-US"/>
              </w:rPr>
            </w:pPr>
            <w:r>
              <w:rPr>
                <w:rFonts w:hint="eastAsia" w:ascii="仿宋" w:hAnsi="仿宋" w:eastAsia="仿宋" w:cs="仿宋"/>
                <w:color w:val="auto"/>
                <w:szCs w:val="21"/>
                <w:highlight w:val="none"/>
              </w:rPr>
              <w:t xml:space="preserve">水电工须常驻学校（服务包含学校零星维修）</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水电</w:t>
            </w:r>
            <w:r>
              <w:rPr>
                <w:rFonts w:hint="eastAsia" w:ascii="仿宋" w:hAnsi="仿宋" w:eastAsia="仿宋" w:cs="仿宋"/>
                <w:color w:val="auto"/>
                <w:szCs w:val="21"/>
                <w:highlight w:val="none"/>
              </w:rPr>
              <w:t xml:space="preserve">服务范围包含</w:t>
            </w:r>
            <w:r>
              <w:rPr>
                <w:rFonts w:hint="eastAsia" w:ascii="仿宋" w:hAnsi="仿宋" w:eastAsia="仿宋" w:cs="仿宋"/>
                <w:color w:val="auto"/>
                <w:szCs w:val="21"/>
                <w:highlight w:val="none"/>
                <w:lang w:val="en-US" w:eastAsia="zh-CN"/>
              </w:rPr>
              <w:t xml:space="preserve">恒山路幼儿</w:t>
            </w:r>
            <w:r>
              <w:rPr>
                <w:rFonts w:hint="eastAsia" w:ascii="仿宋" w:hAnsi="仿宋" w:eastAsia="仿宋" w:cs="仿宋"/>
                <w:color w:val="auto"/>
                <w:szCs w:val="21"/>
                <w:highlight w:val="none"/>
              </w:rPr>
              <w:t xml:space="preserve">园</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广博丽景湾幼儿园；绿化管养服务仅为广博丽景湾幼儿园。</w:t>
            </w:r>
            <w:r/>
          </w:p>
        </w:tc>
      </w:tr>
      <w:tr>
        <w:trPr>
          <w:jc w:val="center"/>
        </w:trPr>
        <w:tc>
          <w:tcPr>
            <w:tcW w:w="925" w:type="dxa"/>
            <w:vAlign w:val="center"/>
            <w:textDirection w:val="lrTb"/>
            <w:noWrap w:val="false"/>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黄山路</w:t>
            </w:r>
            <w:r>
              <w:rPr>
                <w:rFonts w:hint="eastAsia" w:ascii="仿宋" w:hAnsi="仿宋" w:eastAsia="仿宋" w:cs="仿宋"/>
                <w:color w:val="auto"/>
                <w:szCs w:val="21"/>
                <w:highlight w:val="none"/>
                <w:lang w:eastAsia="zh-CN"/>
              </w:rPr>
              <w:t xml:space="preserve">初级中学</w:t>
            </w:r>
            <w:r/>
          </w:p>
        </w:tc>
        <w:tc>
          <w:tcPr>
            <w:tcW w:w="377"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73"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68"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41"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41"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1865" w:type="dxa"/>
            <w:vAlign w:val="center"/>
            <w:textDirection w:val="lrTb"/>
            <w:noWrap w:val="false"/>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6</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含保洁6人</w:t>
            </w:r>
            <w:r>
              <w:rPr>
                <w:rFonts w:hint="eastAsia" w:ascii="仿宋" w:hAnsi="仿宋" w:eastAsia="仿宋" w:cs="仿宋"/>
                <w:color w:val="auto"/>
                <w:szCs w:val="21"/>
                <w:highlight w:val="none"/>
                <w:lang w:eastAsia="zh-CN"/>
              </w:rPr>
              <w:t xml:space="preserve">）</w:t>
            </w:r>
            <w:r/>
          </w:p>
        </w:tc>
        <w:tc>
          <w:tcPr>
            <w:tcW w:w="3437" w:type="dxa"/>
            <w:vAlign w:val="center"/>
            <w:textDirection w:val="lrTb"/>
            <w:noWrap w:val="false"/>
          </w:tcPr>
          <w:p>
            <w:pPr>
              <w:rPr>
                <w:rFonts w:ascii="仿宋" w:hAnsi="仿宋" w:eastAsia="仿宋" w:cs="仿宋"/>
                <w:color w:val="auto"/>
                <w:szCs w:val="21"/>
                <w:highlight w:val="none"/>
              </w:rPr>
            </w:pPr>
            <w:r>
              <w:rPr>
                <w:rFonts w:ascii="仿宋" w:hAnsi="仿宋" w:eastAsia="仿宋" w:cs="仿宋"/>
                <w:color w:val="auto"/>
                <w:szCs w:val="21"/>
                <w:highlight w:val="none"/>
              </w:rPr>
            </w:r>
            <w:r/>
          </w:p>
        </w:tc>
      </w:tr>
      <w:tr>
        <w:trPr>
          <w:jc w:val="center"/>
        </w:trPr>
        <w:tc>
          <w:tcPr>
            <w:tcW w:w="925" w:type="dxa"/>
            <w:vAlign w:val="center"/>
            <w:textDirection w:val="lrTb"/>
            <w:noWrap w:val="false"/>
          </w:tcPr>
          <w:p>
            <w:pPr>
              <w:jc w:val="cente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昆仑山路学校</w:t>
            </w:r>
            <w:r/>
          </w:p>
        </w:tc>
        <w:tc>
          <w:tcPr>
            <w:tcW w:w="377"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73"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68"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41"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41"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1865"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含保洁4人、水电工1人</w:t>
            </w:r>
            <w:r>
              <w:rPr>
                <w:rFonts w:hint="eastAsia" w:ascii="仿宋" w:hAnsi="仿宋" w:eastAsia="仿宋" w:cs="仿宋"/>
                <w:color w:val="auto"/>
                <w:szCs w:val="21"/>
                <w:highlight w:val="none"/>
                <w:lang w:eastAsia="zh-CN"/>
              </w:rPr>
              <w:t xml:space="preserve">）</w:t>
            </w:r>
            <w:r/>
          </w:p>
        </w:tc>
        <w:tc>
          <w:tcPr>
            <w:tcW w:w="3437" w:type="dxa"/>
            <w:vAlign w:val="center"/>
            <w:textDirection w:val="lrTb"/>
            <w:noWrap w:val="false"/>
          </w:tcPr>
          <w:p>
            <w:pPr>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水电工须常驻学校（服务包含学校零星维修）</w:t>
            </w:r>
            <w:r/>
          </w:p>
        </w:tc>
      </w:tr>
      <w:tr>
        <w:trPr>
          <w:jc w:val="center"/>
        </w:trPr>
        <w:tc>
          <w:tcPr>
            <w:tcW w:w="925"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陆集中心学校</w:t>
            </w:r>
            <w:r/>
          </w:p>
        </w:tc>
        <w:tc>
          <w:tcPr>
            <w:tcW w:w="377"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73"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68"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41"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41"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1865" w:type="dxa"/>
            <w:vAlign w:val="center"/>
            <w:textDirection w:val="lrTb"/>
            <w:noWrap w:val="false"/>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含保洁3人</w:t>
            </w:r>
            <w:r>
              <w:rPr>
                <w:rFonts w:hint="eastAsia" w:ascii="仿宋" w:hAnsi="仿宋" w:eastAsia="仿宋" w:cs="仿宋"/>
                <w:color w:val="auto"/>
                <w:szCs w:val="21"/>
                <w:highlight w:val="none"/>
                <w:lang w:eastAsia="zh-CN"/>
              </w:rPr>
              <w:t xml:space="preserve">）</w:t>
            </w:r>
            <w:r/>
          </w:p>
        </w:tc>
        <w:tc>
          <w:tcPr>
            <w:tcW w:w="3437" w:type="dxa"/>
            <w:vAlign w:val="center"/>
            <w:textDirection w:val="lrTb"/>
            <w:noWrap w:val="false"/>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绿化管养服务范围包含幼儿园。</w:t>
            </w:r>
            <w:r/>
          </w:p>
        </w:tc>
      </w:tr>
      <w:tr>
        <w:trPr>
          <w:jc w:val="center"/>
        </w:trPr>
        <w:tc>
          <w:tcPr>
            <w:tcW w:w="925" w:type="dxa"/>
            <w:vAlign w:val="center"/>
            <w:textDirection w:val="lrTb"/>
            <w:noWrap w:val="false"/>
          </w:tcPr>
          <w:p>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仰化</w:t>
            </w:r>
            <w:r>
              <w:rPr>
                <w:rFonts w:hint="eastAsia" w:ascii="仿宋" w:hAnsi="仿宋" w:eastAsia="仿宋" w:cs="仿宋"/>
                <w:color w:val="auto"/>
                <w:szCs w:val="21"/>
                <w:highlight w:val="none"/>
                <w:lang w:eastAsia="zh-CN"/>
              </w:rPr>
              <w:t xml:space="preserve">初级中学</w:t>
            </w:r>
            <w:r/>
          </w:p>
        </w:tc>
        <w:tc>
          <w:tcPr>
            <w:tcW w:w="377"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73"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68"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341"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default" w:ascii="Arial" w:hAnsi="Arial" w:cs="Arial"/>
                <w:i w:val="0"/>
                <w:iCs w:val="0"/>
                <w:color w:val="auto"/>
                <w:sz w:val="22"/>
                <w:szCs w:val="22"/>
                <w:highlight w:val="none"/>
                <w:u w:val="none"/>
                <w:lang w:val="en-US" w:eastAsia="zh-CN" w:bidi="ar"/>
              </w:rPr>
              <w:t xml:space="preserve">√</w:t>
            </w:r>
            <w:r/>
          </w:p>
        </w:tc>
        <w:tc>
          <w:tcPr>
            <w:tcW w:w="341" w:type="dxa"/>
            <w:vAlign w:val="center"/>
            <w:textDirection w:val="lrTb"/>
            <w:noWrap w:val="false"/>
          </w:tcPr>
          <w:p>
            <w:pPr>
              <w:jc w:val="center"/>
              <w:keepLines w:val="0"/>
              <w:keepNext w:val="0"/>
              <w:widowControl/>
              <w:rPr>
                <w:rFonts w:hint="default" w:ascii="Times New Roman" w:hAnsi="Times New Roman" w:cs="Times New Roman"/>
                <w:i w:val="0"/>
                <w:iCs w:val="0"/>
                <w:color w:val="auto"/>
                <w:sz w:val="22"/>
                <w:szCs w:val="22"/>
                <w:highlight w:val="none"/>
                <w:u w:val="none"/>
                <w:lang w:val="en-US" w:eastAsia="zh-CN" w:bidi="ar"/>
              </w:rPr>
              <w:suppressLineNumbers w:val="0"/>
            </w:pPr>
            <w:r>
              <w:rPr>
                <w:rFonts w:hint="eastAsia" w:ascii="Times New Roman" w:hAnsi="Times New Roman" w:cs="Times New Roman"/>
                <w:i w:val="0"/>
                <w:iCs w:val="0"/>
                <w:color w:val="auto"/>
                <w:sz w:val="22"/>
                <w:szCs w:val="22"/>
                <w:highlight w:val="none"/>
                <w:u w:val="none"/>
                <w:lang w:val="en-US" w:eastAsia="zh-CN" w:bidi="ar"/>
              </w:rPr>
              <w:t xml:space="preserve">-</w:t>
            </w:r>
            <w:r/>
          </w:p>
        </w:tc>
        <w:tc>
          <w:tcPr>
            <w:tcW w:w="1865" w:type="dxa"/>
            <w:vAlign w:val="center"/>
            <w:textDirection w:val="lrTb"/>
            <w:noWrap w:val="false"/>
          </w:tcPr>
          <w:p>
            <w:pP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 xml:space="preserve">不低于</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人</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lang w:val="en-US" w:eastAsia="zh-CN"/>
              </w:rPr>
              <w:t xml:space="preserve">含宿管2人</w:t>
            </w:r>
            <w:r>
              <w:rPr>
                <w:rFonts w:hint="eastAsia" w:ascii="仿宋" w:hAnsi="仿宋" w:eastAsia="仿宋" w:cs="仿宋"/>
                <w:color w:val="auto"/>
                <w:szCs w:val="21"/>
                <w:highlight w:val="none"/>
                <w:lang w:eastAsia="zh-CN"/>
              </w:rPr>
              <w:t xml:space="preserve">）</w:t>
            </w:r>
            <w:r/>
          </w:p>
        </w:tc>
        <w:tc>
          <w:tcPr>
            <w:tcW w:w="3437" w:type="dxa"/>
            <w:vAlign w:val="center"/>
            <w:textDirection w:val="lrTb"/>
            <w:noWrap w:val="false"/>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bl>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备注：上述考勤人数中不含项目</w:t>
      </w:r>
      <w:r>
        <w:rPr>
          <w:rFonts w:hint="eastAsia" w:ascii="仿宋" w:hAnsi="仿宋" w:eastAsia="仿宋" w:cs="仿宋"/>
          <w:color w:val="auto"/>
          <w:sz w:val="24"/>
          <w:szCs w:val="24"/>
          <w:highlight w:val="none"/>
          <w:lang w:val="en-US" w:eastAsia="zh-CN"/>
        </w:rPr>
        <w:t xml:space="preserve">经理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绿化管养服务人员</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本项目需</w:t>
      </w:r>
      <w:r>
        <w:rPr>
          <w:rFonts w:hint="eastAsia" w:ascii="仿宋" w:hAnsi="仿宋" w:eastAsia="仿宋" w:cs="仿宋"/>
          <w:color w:val="auto"/>
          <w:sz w:val="24"/>
          <w:szCs w:val="24"/>
          <w:highlight w:val="none"/>
        </w:rPr>
        <w:t xml:space="preserve">配备项目</w:t>
      </w:r>
      <w:r>
        <w:rPr>
          <w:rFonts w:hint="eastAsia" w:ascii="仿宋" w:hAnsi="仿宋" w:eastAsia="仿宋" w:cs="仿宋"/>
          <w:color w:val="auto"/>
          <w:sz w:val="24"/>
          <w:szCs w:val="24"/>
          <w:highlight w:val="none"/>
          <w:lang w:val="en-US" w:eastAsia="zh-CN"/>
        </w:rPr>
        <w:t xml:space="preserve">经理</w:t>
      </w:r>
      <w:r>
        <w:rPr>
          <w:rFonts w:hint="eastAsia" w:ascii="仿宋" w:hAnsi="仿宋" w:eastAsia="仿宋" w:cs="仿宋"/>
          <w:color w:val="auto"/>
          <w:sz w:val="24"/>
          <w:szCs w:val="24"/>
          <w:highlight w:val="none"/>
        </w:rPr>
        <w:t xml:space="preserve">1名（须缴纳社保）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绿化管养服务根据本分包中学校绿化规模，按3</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lang w:val="en-US" w:eastAsia="zh-CN"/>
        </w:rPr>
        <w:t xml:space="preserve">测算，计入投标报价，</w:t>
      </w:r>
      <w:r>
        <w:rPr>
          <w:rFonts w:hint="eastAsia" w:ascii="仿宋" w:hAnsi="仿宋" w:eastAsia="仿宋" w:cs="仿宋"/>
          <w:color w:val="auto"/>
          <w:sz w:val="24"/>
          <w:szCs w:val="24"/>
          <w:highlight w:val="none"/>
        </w:rPr>
        <w:t xml:space="preserve">各投标人</w:t>
      </w:r>
      <w:r>
        <w:rPr>
          <w:rFonts w:hint="eastAsia" w:ascii="仿宋" w:hAnsi="仿宋" w:eastAsia="仿宋" w:cs="仿宋"/>
          <w:color w:val="auto"/>
          <w:sz w:val="24"/>
          <w:szCs w:val="24"/>
          <w:highlight w:val="none"/>
          <w:lang w:val="en-US" w:eastAsia="zh-CN"/>
        </w:rPr>
        <w:t xml:space="preserve">可</w:t>
      </w: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绿化管养</w:t>
      </w:r>
      <w:r>
        <w:rPr>
          <w:rFonts w:hint="eastAsia" w:ascii="仿宋" w:hAnsi="仿宋" w:eastAsia="仿宋" w:cs="仿宋"/>
          <w:color w:val="auto"/>
          <w:sz w:val="24"/>
          <w:szCs w:val="24"/>
          <w:highlight w:val="none"/>
        </w:rPr>
        <w:t xml:space="preserve">工作</w:t>
      </w:r>
      <w:r>
        <w:rPr>
          <w:rFonts w:hint="eastAsia" w:ascii="仿宋" w:hAnsi="仿宋" w:eastAsia="仿宋" w:cs="仿宋"/>
          <w:color w:val="auto"/>
          <w:sz w:val="24"/>
          <w:szCs w:val="24"/>
          <w:highlight w:val="none"/>
          <w:lang w:val="en-US" w:eastAsia="zh-CN"/>
        </w:rPr>
        <w:t xml:space="preserve">服务需求</w:t>
      </w:r>
      <w:r>
        <w:rPr>
          <w:rFonts w:hint="eastAsia" w:ascii="仿宋" w:hAnsi="仿宋" w:eastAsia="仿宋" w:cs="仿宋"/>
          <w:color w:val="auto"/>
          <w:sz w:val="24"/>
          <w:szCs w:val="24"/>
          <w:highlight w:val="none"/>
        </w:rPr>
        <w:t xml:space="preserve">进行调配，满足各学校</w:t>
      </w:r>
      <w:r>
        <w:rPr>
          <w:rFonts w:hint="eastAsia" w:ascii="仿宋" w:hAnsi="仿宋" w:eastAsia="仿宋" w:cs="仿宋"/>
          <w:color w:val="auto"/>
          <w:sz w:val="24"/>
          <w:szCs w:val="24"/>
          <w:highlight w:val="none"/>
          <w:lang w:val="en-US" w:eastAsia="zh-CN"/>
        </w:rPr>
        <w:t xml:space="preserve">绿化管养标准</w:t>
      </w:r>
      <w:r>
        <w:rPr>
          <w:rFonts w:hint="eastAsia" w:ascii="仿宋" w:hAnsi="仿宋" w:eastAsia="仿宋" w:cs="仿宋"/>
          <w:color w:val="auto"/>
          <w:sz w:val="24"/>
          <w:szCs w:val="24"/>
          <w:highlight w:val="none"/>
          <w:lang w:eastAsia="zh-CN"/>
        </w:rPr>
        <w:t xml:space="preserve">。</w:t>
      </w:r>
      <w:r/>
    </w:p>
    <w:p>
      <w:pPr>
        <w:ind w:left="958" w:hanging="24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2、岗位职责：</w:t>
      </w:r>
      <w:r/>
    </w:p>
    <w:tbl>
      <w:tblPr>
        <w:tblStyle w:val="805"/>
        <w:tblpPr w:horzAnchor="page" w:tblpX="1871" w:vertAnchor="text" w:tblpY="482" w:leftFromText="180" w:topFromText="0" w:rightFromText="180" w:bottomFromText="0"/>
        <w:tblW w:w="88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5713"/>
        <w:gridCol w:w="1796"/>
      </w:tblGrid>
      <w:tr>
        <w:trPr>
          <w:trHeight w:val="448"/>
        </w:trPr>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pStyle w:val="1532"/>
              <w:jc w:val="center"/>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5713" w:type="dxa"/>
            <w:vAlign w:val="center"/>
            <w:textDirection w:val="lrTb"/>
            <w:noWrap w:val="false"/>
          </w:tcPr>
          <w:p>
            <w:pPr>
              <w:pStyle w:val="1532"/>
              <w:jc w:val="center"/>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主要工作内容</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pStyle w:val="1532"/>
              <w:jc w:val="center"/>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备注</w:t>
            </w:r>
            <w:r/>
          </w:p>
        </w:tc>
      </w:tr>
      <w:tr>
        <w:trPr>
          <w:trHeight w:val="416"/>
        </w:trPr>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pStyle w:val="1532"/>
              <w:ind w:left="106" w:hanging="105"/>
              <w:jc w:val="center"/>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713" w:type="dxa"/>
            <w:vAlign w:val="center"/>
            <w:textDirection w:val="lrTb"/>
            <w:noWrap w:val="false"/>
          </w:tcPr>
          <w:p>
            <w:pPr>
              <w:pStyle w:val="1532"/>
              <w:jc w:val="center"/>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负责全面管理工作。</w:t>
            </w:r>
            <w:r/>
          </w:p>
        </w:tc>
        <w:tc>
          <w:tcPr>
            <w:tcBorders>
              <w:top w:val="single" w:color="auto" w:sz="4" w:space="0"/>
              <w:left w:val="single" w:color="auto" w:sz="4" w:space="0"/>
              <w:bottom w:val="single" w:color="auto" w:sz="4" w:space="0"/>
              <w:right w:val="single" w:color="auto" w:sz="4" w:space="0"/>
            </w:tcBorders>
            <w:tcW w:w="1796" w:type="dxa"/>
            <w:vAlign w:val="center"/>
            <w:textDirection w:val="lrTb"/>
            <w:noWrap w:val="false"/>
          </w:tcPr>
          <w:p>
            <w:pPr>
              <w:pStyle w:val="1532"/>
              <w:jc w:val="center"/>
              <w:spacing w:line="560" w:lineRule="exact"/>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trHeight w:val="1093"/>
        </w:trPr>
        <w:tc>
          <w:tcPr>
            <w:tcBorders>
              <w:left w:val="single" w:color="auto" w:sz="4" w:space="0"/>
              <w:right w:val="single" w:color="auto" w:sz="4" w:space="0"/>
            </w:tcBorders>
            <w:tcW w:w="1328" w:type="dxa"/>
            <w:vAlign w:val="center"/>
            <w:textDirection w:val="lrTb"/>
            <w:noWrap w:val="false"/>
          </w:tcPr>
          <w:p>
            <w:pPr>
              <w:pStyle w:val="1532"/>
              <w:jc w:val="center"/>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保洁</w:t>
            </w:r>
            <w:r/>
          </w:p>
        </w:tc>
        <w:tc>
          <w:tcPr>
            <w:tcBorders>
              <w:top w:val="single" w:color="auto" w:sz="4" w:space="0"/>
              <w:left w:val="single" w:color="auto" w:sz="4" w:space="0"/>
              <w:right w:val="single" w:color="auto" w:sz="4" w:space="0"/>
            </w:tcBorders>
            <w:tcW w:w="5713" w:type="dxa"/>
            <w:vAlign w:val="center"/>
            <w:textDirection w:val="lrTb"/>
            <w:noWrap w:val="false"/>
          </w:tcPr>
          <w:p>
            <w:pPr>
              <w:pStyle w:val="1532"/>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1.负责公共走道、楼道、楼梯扶手、玻璃门窗、校长室、会议室、卫生间、茶水间等保洁、消毒、蚊虫防治等。</w:t>
            </w:r>
            <w:r/>
          </w:p>
          <w:p>
            <w:pPr>
              <w:pStyle w:val="1532"/>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2.负责校园所有路面、运动场、绿化带等清扫。公示牌、公告栏等室外设施清洁，管道清淤、化粪池清理、窨井和落水井安全排查和杂物清理。</w:t>
            </w:r>
            <w:r/>
          </w:p>
          <w:p>
            <w:pPr>
              <w:pStyle w:val="1532"/>
              <w:jc w:val="left"/>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3.负责校园内垃圾清运至指定地点及垃圾桶的清洁。</w:t>
            </w:r>
            <w:r/>
          </w:p>
        </w:tc>
        <w:tc>
          <w:tcPr>
            <w:tcBorders>
              <w:top w:val="single" w:color="auto" w:sz="4" w:space="0"/>
              <w:left w:val="single" w:color="auto" w:sz="4" w:space="0"/>
              <w:right w:val="single" w:color="auto" w:sz="4" w:space="0"/>
            </w:tcBorders>
            <w:tcW w:w="1796" w:type="dxa"/>
            <w:vAlign w:val="center"/>
            <w:textDirection w:val="lrTb"/>
            <w:noWrap w:val="false"/>
          </w:tcPr>
          <w:p>
            <w:pPr>
              <w:pStyle w:val="1532"/>
              <w:jc w:val="left"/>
              <w:spacing w:line="560" w:lineRule="exact"/>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trHeight w:val="1206"/>
        </w:trPr>
        <w:tc>
          <w:tcPr>
            <w:tcW w:w="1328" w:type="dxa"/>
            <w:vAlign w:val="center"/>
            <w:textDirection w:val="lrTb"/>
            <w:noWrap w:val="false"/>
          </w:tcPr>
          <w:p>
            <w:pPr>
              <w:pStyle w:val="1532"/>
              <w:jc w:val="left"/>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宿舍管理</w:t>
            </w:r>
            <w:r/>
          </w:p>
        </w:tc>
        <w:tc>
          <w:tcPr>
            <w:tcW w:w="5713" w:type="dxa"/>
            <w:vAlign w:val="center"/>
            <w:textDirection w:val="lrTb"/>
            <w:noWrap w:val="false"/>
          </w:tcPr>
          <w:p>
            <w:pPr>
              <w:pStyle w:val="1532"/>
              <w:jc w:val="left"/>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负责宿舍楼管理工作，宿舍公共区域（门厅、走廊、楼梯、卫生间等）保洁。</w:t>
            </w:r>
            <w:r/>
          </w:p>
        </w:tc>
        <w:tc>
          <w:tcPr>
            <w:tcW w:w="1796" w:type="dxa"/>
            <w:vAlign w:val="center"/>
            <w:textDirection w:val="lrTb"/>
            <w:noWrap w:val="false"/>
          </w:tcPr>
          <w:p>
            <w:pPr>
              <w:pStyle w:val="1532"/>
              <w:jc w:val="left"/>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女生宿舍须为女性</w:t>
            </w:r>
            <w:r/>
          </w:p>
        </w:tc>
      </w:tr>
      <w:tr>
        <w:trPr>
          <w:trHeight w:val="489"/>
        </w:trPr>
        <w:tc>
          <w:tcPr>
            <w:tcW w:w="1328" w:type="dxa"/>
            <w:vAlign w:val="center"/>
            <w:textDirection w:val="lrTb"/>
            <w:noWrap w:val="false"/>
          </w:tcPr>
          <w:p>
            <w:pPr>
              <w:pStyle w:val="1532"/>
              <w:jc w:val="center"/>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绿化管养</w:t>
            </w:r>
            <w:r/>
          </w:p>
        </w:tc>
        <w:tc>
          <w:tcPr>
            <w:tcW w:w="5713" w:type="dxa"/>
            <w:textDirection w:val="lrTb"/>
            <w:noWrap w:val="false"/>
          </w:tcPr>
          <w:p>
            <w:pPr>
              <w:pStyle w:val="1532"/>
              <w:jc w:val="left"/>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负责校园区域绿化管养，参照《宿迁市园林绿化养护管理标准》中的二级绿化养护标准相关标准要求。主要负责校内绿化修剪、浇水、施肥、病虫防治、冬季保暖等。</w:t>
            </w:r>
            <w:r/>
          </w:p>
        </w:tc>
        <w:tc>
          <w:tcPr>
            <w:tcW w:w="1796" w:type="dxa"/>
            <w:textDirection w:val="lrTb"/>
            <w:noWrap w:val="false"/>
          </w:tcPr>
          <w:p>
            <w:pPr>
              <w:pStyle w:val="1532"/>
              <w:jc w:val="left"/>
              <w:spacing w:line="560" w:lineRule="exact"/>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trHeight w:val="489"/>
        </w:trPr>
        <w:tc>
          <w:tcPr>
            <w:tcW w:w="1328" w:type="dxa"/>
            <w:vAlign w:val="center"/>
            <w:textDirection w:val="lrTb"/>
            <w:noWrap w:val="false"/>
          </w:tcPr>
          <w:p>
            <w:pPr>
              <w:pStyle w:val="1532"/>
              <w:jc w:val="center"/>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水电维修</w:t>
            </w:r>
            <w:r/>
          </w:p>
        </w:tc>
        <w:tc>
          <w:tcPr>
            <w:tcW w:w="5713" w:type="dxa"/>
            <w:textDirection w:val="lrTb"/>
            <w:noWrap w:val="false"/>
          </w:tcPr>
          <w:p>
            <w:pPr>
              <w:pStyle w:val="1532"/>
              <w:jc w:val="left"/>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校内水电管网维护、设施设备维修更换、管道疏通、故障检修、日常检查维护</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零星维修</w:t>
            </w:r>
            <w:r>
              <w:rPr>
                <w:rFonts w:hint="eastAsia" w:ascii="仿宋" w:hAnsi="仿宋" w:eastAsia="仿宋" w:cs="仿宋"/>
                <w:color w:val="auto"/>
                <w:sz w:val="21"/>
                <w:szCs w:val="21"/>
                <w:highlight w:val="none"/>
              </w:rPr>
              <w:t xml:space="preserve">等（设备、材料由采购人提供）</w:t>
            </w:r>
            <w:r/>
          </w:p>
        </w:tc>
        <w:tc>
          <w:tcPr>
            <w:tcW w:w="1796" w:type="dxa"/>
            <w:textDirection w:val="lrTb"/>
            <w:noWrap w:val="false"/>
          </w:tcPr>
          <w:p>
            <w:pPr>
              <w:pStyle w:val="1532"/>
              <w:jc w:val="left"/>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须具有《低压电工证》</w:t>
            </w:r>
            <w:r/>
          </w:p>
        </w:tc>
      </w:tr>
      <w:tr>
        <w:trPr>
          <w:trHeight w:val="1430"/>
        </w:trPr>
        <w:tc>
          <w:tcPr>
            <w:tcW w:w="1328" w:type="dxa"/>
            <w:vAlign w:val="center"/>
            <w:textDirection w:val="lrTb"/>
            <w:noWrap w:val="false"/>
          </w:tcPr>
          <w:p>
            <w:pPr>
              <w:pStyle w:val="1532"/>
              <w:jc w:val="center"/>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油印员</w:t>
            </w:r>
            <w:r/>
          </w:p>
        </w:tc>
        <w:tc>
          <w:tcPr>
            <w:tcW w:w="5713" w:type="dxa"/>
            <w:textDirection w:val="lrTb"/>
            <w:noWrap w:val="false"/>
          </w:tcPr>
          <w:p>
            <w:pPr>
              <w:pStyle w:val="1532"/>
              <w:jc w:val="left"/>
              <w:spacing w:line="560" w:lineRule="exact"/>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主要负责油印室工作，全面服从学校其他事务安排，具备学校各类考试试卷和学生用教学资料的印刷工作的能力。</w:t>
            </w:r>
            <w:r/>
          </w:p>
        </w:tc>
        <w:tc>
          <w:tcPr>
            <w:tcW w:w="1796" w:type="dxa"/>
            <w:textDirection w:val="lrTb"/>
            <w:noWrap w:val="false"/>
          </w:tcPr>
          <w:p>
            <w:pPr>
              <w:pStyle w:val="1532"/>
              <w:jc w:val="left"/>
              <w:spacing w:line="560" w:lineRule="exact"/>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r>
        <w:trPr>
          <w:trHeight w:val="1430"/>
        </w:trPr>
        <w:tc>
          <w:tcPr>
            <w:tcW w:w="1328" w:type="dxa"/>
            <w:vAlign w:val="center"/>
            <w:textDirection w:val="lrTb"/>
            <w:noWrap w:val="false"/>
          </w:tcPr>
          <w:p>
            <w:pPr>
              <w:pStyle w:val="1532"/>
              <w:jc w:val="center"/>
              <w:spacing w:line="5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杂工 </w:t>
            </w:r>
            <w:r/>
          </w:p>
        </w:tc>
        <w:tc>
          <w:tcPr>
            <w:tcW w:w="5713" w:type="dxa"/>
            <w:vAlign w:val="top"/>
            <w:textDirection w:val="lrTb"/>
            <w:noWrap w:val="false"/>
          </w:tcPr>
          <w:p>
            <w:pPr>
              <w:pStyle w:val="1532"/>
              <w:jc w:val="left"/>
              <w:spacing w:line="5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1.日常维修：修理损坏的课桌椅、门窗、门锁、橱柜、窗帘、黑板等教学和办公家具。墙面、地面的简单修补，协助水电工做好水、电、管道的维修、维护。</w:t>
            </w:r>
            <w:r/>
          </w:p>
          <w:p>
            <w:pPr>
              <w:pStyle w:val="1532"/>
              <w:jc w:val="left"/>
              <w:spacing w:line="5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2.物资搬运与场地布置</w:t>
            </w:r>
            <w:r/>
          </w:p>
          <w:p>
            <w:pPr>
              <w:pStyle w:val="1532"/>
              <w:jc w:val="left"/>
              <w:spacing w:line="5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3.设施设备的简单维护：</w:t>
            </w:r>
            <w:r>
              <w:rPr>
                <w:rFonts w:hint="eastAsia" w:ascii="仿宋" w:hAnsi="仿宋" w:eastAsia="仿宋" w:cs="仿宋"/>
                <w:color w:val="auto"/>
                <w:sz w:val="21"/>
                <w:szCs w:val="21"/>
                <w:highlight w:val="none"/>
                <w:lang w:eastAsia="zh-CN"/>
              </w:rPr>
              <w:t xml:space="preserve">电梯安全管理（具备电梯安全管理员证优先），</w:t>
            </w:r>
            <w:r>
              <w:rPr>
                <w:rFonts w:hint="eastAsia" w:ascii="仿宋" w:hAnsi="仿宋" w:eastAsia="仿宋" w:cs="仿宋"/>
                <w:color w:val="auto"/>
                <w:sz w:val="21"/>
                <w:szCs w:val="21"/>
                <w:highlight w:val="none"/>
              </w:rPr>
              <w:t xml:space="preserve">冬季消防设施的包裹保暖，雨季排水沟清理、屋顶检查、台风前转移易坠物等。</w:t>
            </w:r>
            <w:r/>
          </w:p>
        </w:tc>
        <w:tc>
          <w:tcPr>
            <w:tcW w:w="1796" w:type="dxa"/>
            <w:vAlign w:val="center"/>
            <w:textDirection w:val="lrTb"/>
            <w:noWrap w:val="false"/>
          </w:tcPr>
          <w:p>
            <w:pPr>
              <w:pStyle w:val="1532"/>
              <w:jc w:val="center"/>
              <w:spacing w:line="560" w:lineRule="exact"/>
              <w:rPr>
                <w:rFonts w:ascii="仿宋" w:hAnsi="仿宋" w:eastAsia="仿宋" w:cs="仿宋"/>
                <w:color w:val="auto"/>
                <w:sz w:val="21"/>
                <w:szCs w:val="21"/>
                <w:highlight w:val="none"/>
              </w:rPr>
            </w:pPr>
            <w:r>
              <w:rPr>
                <w:rFonts w:ascii="仿宋" w:hAnsi="仿宋" w:eastAsia="仿宋" w:cs="仿宋"/>
                <w:color w:val="auto"/>
                <w:sz w:val="21"/>
                <w:szCs w:val="21"/>
                <w:highlight w:val="none"/>
              </w:rPr>
            </w:r>
            <w:r/>
          </w:p>
        </w:tc>
      </w:tr>
    </w:tbl>
    <w:p>
      <w:pPr>
        <w:pStyle w:val="912"/>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 xml:space="preserve">三、服务标准与要求</w:t>
      </w:r>
      <w:r/>
    </w:p>
    <w:p>
      <w:pPr>
        <w:pStyle w:val="1531"/>
        <w:spacing w:before="0" w:after="0" w:line="360" w:lineRule="auto"/>
        <w:rPr>
          <w:rFonts w:ascii="仿宋" w:hAnsi="仿宋" w:eastAsia="仿宋" w:cs="仿宋"/>
          <w:color w:val="auto"/>
          <w:sz w:val="24"/>
          <w:szCs w:val="24"/>
          <w:highlight w:val="none"/>
        </w:rPr>
      </w:pPr>
      <w:r/>
      <w:bookmarkStart w:id="86" w:name="_Toc10498"/>
      <w:r/>
      <w:bookmarkStart w:id="87" w:name="_Toc26156"/>
      <w:r/>
      <w:bookmarkStart w:id="88" w:name="_Toc26485"/>
      <w:r>
        <w:rPr>
          <w:rFonts w:hint="eastAsia" w:ascii="仿宋" w:hAnsi="仿宋" w:eastAsia="仿宋" w:cs="仿宋"/>
          <w:color w:val="auto"/>
          <w:sz w:val="24"/>
          <w:szCs w:val="24"/>
          <w:highlight w:val="none"/>
        </w:rPr>
        <w:t xml:space="preserve">3.</w:t>
      </w:r>
      <w:bookmarkEnd w:id="86"/>
      <w:r/>
      <w:bookmarkEnd w:id="87"/>
      <w:r/>
      <w:bookmarkEnd w:id="88"/>
      <w:r>
        <w:rPr>
          <w:rFonts w:hint="eastAsia" w:ascii="仿宋" w:hAnsi="仿宋" w:eastAsia="仿宋" w:cs="仿宋"/>
          <w:color w:val="auto"/>
          <w:sz w:val="24"/>
          <w:szCs w:val="24"/>
          <w:highlight w:val="none"/>
        </w:rPr>
        <w:t xml:space="preserve">1基本服务</w:t>
      </w:r>
      <w:r/>
    </w:p>
    <w:tbl>
      <w:tblPr>
        <w:tblStyle w:val="805"/>
        <w:tblW w:w="8773" w:type="dxa"/>
        <w:tblInd w:w="3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7"/>
        <w:gridCol w:w="1844"/>
        <w:gridCol w:w="6392"/>
      </w:tblGrid>
      <w:tr>
        <w:trPr>
          <w:trHeight w:val="454"/>
        </w:trPr>
        <w:tc>
          <w:tcPr>
            <w:tcW w:w="537"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序号</w:t>
            </w:r>
            <w:r/>
          </w:p>
        </w:tc>
        <w:tc>
          <w:tcPr>
            <w:tcW w:w="1844"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服务内容</w:t>
            </w:r>
            <w:r/>
          </w:p>
        </w:tc>
        <w:tc>
          <w:tcPr>
            <w:tcW w:w="6392"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服务标准</w:t>
            </w:r>
            <w:r/>
          </w:p>
        </w:tc>
      </w:tr>
      <w:tr>
        <w:trPr>
          <w:cantSplit/>
          <w:trHeight w:val="454"/>
        </w:trPr>
        <w:tc>
          <w:tcPr>
            <w:tcW w:w="537"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1844" w:type="dxa"/>
            <w:vAlign w:val="center"/>
            <w:vMerge w:val="restart"/>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目标与责任</w:t>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（1）结合采购人要求及物业服务实际情况，制定年度管理目标，明确责任分工，并制定配套实施方案。</w:t>
            </w:r>
            <w:r/>
          </w:p>
        </w:tc>
      </w:tr>
      <w:tr>
        <w:trPr>
          <w:cantSplit/>
          <w:trHeight w:val="454"/>
        </w:trPr>
        <w:tc>
          <w:tcPr>
            <w:tcW w:w="537"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（2）配合采购人各类重大活动现场保洁、秩序维护、会务保障等。</w:t>
            </w:r>
            <w:r/>
          </w:p>
        </w:tc>
      </w:tr>
      <w:tr>
        <w:trPr>
          <w:cantSplit/>
          <w:trHeight w:val="454"/>
        </w:trPr>
        <w:tc>
          <w:tcPr>
            <w:tcW w:w="537"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1844" w:type="dxa"/>
            <w:vAlign w:val="center"/>
            <w:vMerge w:val="restart"/>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服务人员要求</w:t>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（1）每季度至少开展1次岗位技能、职业素质、服务知识、客户文化、绿色节能环保等教育培训，并进行适当形式的考核。</w:t>
            </w:r>
            <w:r/>
          </w:p>
        </w:tc>
      </w:tr>
      <w:tr>
        <w:trPr>
          <w:cantSplit/>
          <w:trHeight w:val="454"/>
        </w:trPr>
        <w:tc>
          <w:tcPr>
            <w:tcW w:w="537"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trHeight w:val="90"/>
        </w:trPr>
        <w:tc>
          <w:tcPr>
            <w:tcW w:w="537"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（3）如采购人认为服务人员不适应岗位要求或存在其他影响工作的，可要求供应商进行调换。如因供应商原因对服务人员进行调换，应当经采购人同意。</w:t>
            </w:r>
            <w:r/>
          </w:p>
        </w:tc>
      </w:tr>
      <w:tr>
        <w:trPr>
          <w:cantSplit/>
          <w:trHeight w:val="454"/>
        </w:trPr>
        <w:tc>
          <w:tcPr>
            <w:tcW w:w="537"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（4）着装分类统一，佩戴标识。仪容整洁、姿态端正、举止文明。用语文明礼貌，态度温和耐心。</w:t>
            </w:r>
            <w:r/>
          </w:p>
        </w:tc>
      </w:tr>
      <w:tr>
        <w:trPr>
          <w:cantSplit/>
          <w:trHeight w:val="454"/>
        </w:trPr>
        <w:tc>
          <w:tcPr>
            <w:tcW w:w="537"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1844" w:type="dxa"/>
            <w:vAlign w:val="center"/>
            <w:vMerge w:val="restart"/>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保密和思想政治教育</w:t>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（1）建立保密管理制度。制度内容应当包括但不限于：①明确重点要害岗位保密职责。②对涉密工作岗位的保密要求。</w:t>
            </w:r>
            <w:r/>
          </w:p>
        </w:tc>
      </w:tr>
      <w:tr>
        <w:trPr>
          <w:cantSplit/>
          <w:trHeight w:val="454"/>
        </w:trPr>
        <w:tc>
          <w:tcPr>
            <w:tcW w:w="537"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（2）发现服务人员违法违规或重大过失，及时报告采购人，并采取必要补救措施。</w:t>
            </w:r>
            <w:r/>
          </w:p>
        </w:tc>
      </w:tr>
      <w:tr>
        <w:trPr>
          <w:cantSplit/>
          <w:trHeight w:val="454"/>
        </w:trPr>
        <w:tc>
          <w:tcPr>
            <w:tcW w:w="537"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tcW w:w="1844" w:type="dxa"/>
            <w:vAlign w:val="center"/>
            <w:vMerge w:val="restart"/>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档案管理</w:t>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（1）建立物业信息，准确、及时地对文件资料和服务记录进行归档保存，并确保其物理安全。</w:t>
            </w:r>
            <w:r/>
          </w:p>
        </w:tc>
      </w:tr>
      <w:tr>
        <w:trPr>
          <w:cantSplit/>
          <w:trHeight w:val="454"/>
        </w:trPr>
        <w:tc>
          <w:tcPr>
            <w:tcW w:w="537"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档案和记录齐全，包括但不限于：①采购人建议与投诉等。教育培训和考核记录。保密、思想政治教育培训记录。②保洁服务：工作日志、清洁检查表、用品清单、客户反馈表等；③绿化服务：绿化总平面图、清洁整改记录、消杀记录等。④宿舍管理服务：宿舍进出登记等。</w:t>
            </w:r>
            <w:r/>
          </w:p>
        </w:tc>
      </w:tr>
      <w:tr>
        <w:trPr>
          <w:cantSplit/>
          <w:trHeight w:val="454"/>
        </w:trPr>
        <w:tc>
          <w:tcPr>
            <w:tcW w:w="537"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（3）遵守采购人的信息、档案资料保密要求，未经许可，不得将建筑物平面图等资料转作其他用途或向其他单位、个人提供。</w:t>
            </w:r>
            <w:r/>
          </w:p>
        </w:tc>
      </w:tr>
      <w:tr>
        <w:trPr>
          <w:cantSplit/>
          <w:trHeight w:val="454"/>
        </w:trPr>
        <w:tc>
          <w:tcPr>
            <w:tcW w:w="537"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（4）履约结束后，相关资料交还采购人，采购人按政府采购相关规定存档。</w:t>
            </w:r>
            <w:r/>
          </w:p>
        </w:tc>
      </w:tr>
      <w:tr>
        <w:trPr>
          <w:cantSplit/>
          <w:trHeight w:val="454"/>
        </w:trPr>
        <w:tc>
          <w:tcPr>
            <w:tcW w:w="537"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tcW w:w="1844" w:type="dxa"/>
            <w:vAlign w:val="center"/>
            <w:vMerge w:val="restart"/>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服务改进</w:t>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（1）明确负责人，定期对物业服务过程进行自查，结合反馈意见与评价结果采取改进措施，持续提升管理与服务水平。</w:t>
            </w:r>
            <w:r/>
          </w:p>
        </w:tc>
      </w:tr>
      <w:tr>
        <w:trPr>
          <w:cantSplit/>
          <w:trHeight w:val="454"/>
        </w:trPr>
        <w:tc>
          <w:tcPr>
            <w:tcW w:w="537"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（2）对不合格服务进行控制，对不合格服务的原因进行识别和分析，及时采取纠正措施，消除不合格的原因，防止不合格再发生。</w:t>
            </w:r>
            <w:r/>
          </w:p>
        </w:tc>
      </w:tr>
      <w:tr>
        <w:trPr>
          <w:cantSplit/>
          <w:trHeight w:val="454"/>
        </w:trPr>
        <w:tc>
          <w:tcPr>
            <w:tcW w:w="537"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（3）需整改问题及时整改完成。</w:t>
            </w:r>
            <w:r/>
          </w:p>
        </w:tc>
      </w:tr>
      <w:tr>
        <w:trPr>
          <w:cantSplit/>
          <w:trHeight w:val="454"/>
        </w:trPr>
        <w:tc>
          <w:tcPr>
            <w:tcW w:w="537"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tcW w:w="1844" w:type="dxa"/>
            <w:vAlign w:val="center"/>
            <w:vMerge w:val="restart"/>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服务方案及工作制度</w:t>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（1）制定工作制度，主要包括：人员录用制度、档案管理制度、物业服务管理制度、公用设施设备相关管理制度等。</w:t>
            </w:r>
            <w:r/>
          </w:p>
        </w:tc>
      </w:tr>
      <w:tr>
        <w:trPr>
          <w:cantSplit/>
          <w:trHeight w:val="454"/>
        </w:trPr>
        <w:tc>
          <w:tcPr>
            <w:tcW w:w="537"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（2）制定项目实施方案，主要包括：交接方案、人员培训方案、人员稳定性方案、保密方案等。</w:t>
            </w:r>
            <w:r/>
          </w:p>
        </w:tc>
      </w:tr>
      <w:tr>
        <w:trPr>
          <w:cantSplit/>
          <w:trHeight w:val="454"/>
        </w:trPr>
        <w:tc>
          <w:tcPr>
            <w:tcW w:w="537"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（3）制定物业服务方案，主要包括：绿化服务方案、保洁服务方案、宿舍管理服务方案等。</w:t>
            </w:r>
            <w:r/>
          </w:p>
        </w:tc>
      </w:tr>
      <w:tr>
        <w:trPr>
          <w:trHeight w:val="454"/>
        </w:trPr>
        <w:tc>
          <w:tcPr>
            <w:tcW w:w="537"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tcW w:w="1844" w:type="dxa"/>
            <w:vAlign w:val="center"/>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物品出入服务</w:t>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大件物品出入向采购人报告，待采购人确认无误后放行。</w:t>
            </w:r>
            <w:r/>
          </w:p>
        </w:tc>
      </w:tr>
      <w:tr>
        <w:trPr>
          <w:cantSplit/>
          <w:trHeight w:val="454"/>
        </w:trPr>
        <w:tc>
          <w:tcPr>
            <w:tcW w:w="537"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tcW w:w="1844" w:type="dxa"/>
            <w:vAlign w:val="center"/>
            <w:vMerge w:val="restart"/>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服务热线及紧急维修</w:t>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（1）相关服务人员须保持24小时电话畅通，响应服务需求。</w:t>
            </w:r>
            <w:r/>
          </w:p>
        </w:tc>
      </w:tr>
      <w:tr>
        <w:trPr>
          <w:cantSplit/>
          <w:trHeight w:val="454"/>
        </w:trPr>
        <w:tc>
          <w:tcPr>
            <w:tcW w:w="537"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844"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392"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（2）紧急维修应当1小时内到达现场，不间断维修直至修复。</w:t>
            </w:r>
            <w:r/>
          </w:p>
        </w:tc>
      </w:tr>
    </w:tbl>
    <w:p>
      <w:pPr>
        <w:pStyle w:val="1531"/>
        <w:spacing w:before="0" w:after="0"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3.2绿化管养服务</w:t>
      </w:r>
      <w:r/>
    </w:p>
    <w:tbl>
      <w:tblPr>
        <w:tblStyle w:val="805"/>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661"/>
        <w:gridCol w:w="6836"/>
      </w:tblGrid>
      <w:tr>
        <w:trPr>
          <w:trHeight w:val="454"/>
        </w:trPr>
        <w:tc>
          <w:tcPr>
            <w:tcW w:w="791"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序号</w:t>
            </w:r>
            <w:r/>
          </w:p>
        </w:tc>
        <w:tc>
          <w:tcPr>
            <w:tcW w:w="1661"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服务内容</w:t>
            </w:r>
            <w:r/>
          </w:p>
        </w:tc>
        <w:tc>
          <w:tcPr>
            <w:tcW w:w="6836"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服务标准</w:t>
            </w:r>
            <w:r/>
          </w:p>
        </w:tc>
      </w:tr>
      <w:tr>
        <w:trPr>
          <w:cantSplit/>
          <w:trHeight w:val="454"/>
        </w:trPr>
        <w:tc>
          <w:tcPr>
            <w:tcW w:w="791"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1661" w:type="dxa"/>
            <w:vAlign w:val="center"/>
            <w:vMerge w:val="restart"/>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绿化管养</w:t>
            </w:r>
            <w:r/>
          </w:p>
        </w:tc>
        <w:tc>
          <w:tcPr>
            <w:tcW w:w="68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（1）每年绿化草坪、绿篱、珠形、花园、乔灌木及时修剪并负责绿化垃圾清运及处置。</w:t>
            </w:r>
            <w:r/>
          </w:p>
        </w:tc>
      </w:tr>
      <w:tr>
        <w:trPr>
          <w:cantSplit/>
          <w:trHeight w:val="454"/>
        </w:trPr>
        <w:tc>
          <w:tcPr>
            <w:tcW w:w="791"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661"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8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（2）施肥根据苗木按需求而定，高大树木必须根据采购人要求打穴深施。肥料由采购人承担购买。</w:t>
            </w:r>
            <w:r/>
          </w:p>
        </w:tc>
      </w:tr>
      <w:tr>
        <w:trPr>
          <w:cantSplit/>
          <w:trHeight w:val="640"/>
        </w:trPr>
        <w:tc>
          <w:tcPr>
            <w:tcW w:w="791"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661"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8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（3）农药根据苗木、花草季节性病虫害实际情况及时防治。农药由</w:t>
            </w:r>
            <w:r>
              <w:rPr>
                <w:rFonts w:hint="eastAsia" w:ascii="仿宋" w:hAnsi="仿宋" w:eastAsia="仿宋" w:cs="仿宋"/>
                <w:color w:val="auto"/>
                <w:highlight w:val="none"/>
                <w:lang w:val="en-US" w:eastAsia="zh-CN"/>
              </w:rPr>
              <w:t xml:space="preserve">中标人</w:t>
            </w:r>
            <w:r>
              <w:rPr>
                <w:rFonts w:hint="eastAsia" w:ascii="仿宋" w:hAnsi="仿宋" w:eastAsia="仿宋" w:cs="仿宋"/>
                <w:color w:val="auto"/>
                <w:highlight w:val="none"/>
              </w:rPr>
              <w:t xml:space="preserve">购买并承担费用，</w:t>
            </w:r>
            <w:r>
              <w:rPr>
                <w:rFonts w:hint="eastAsia" w:ascii="仿宋" w:hAnsi="仿宋" w:eastAsia="仿宋" w:cs="仿宋"/>
                <w:color w:val="auto"/>
                <w:highlight w:val="none"/>
                <w:lang w:eastAsia="zh-CN"/>
              </w:rPr>
              <w:t xml:space="preserve">成交人</w:t>
            </w:r>
            <w:r>
              <w:rPr>
                <w:rFonts w:hint="eastAsia" w:ascii="仿宋" w:hAnsi="仿宋" w:eastAsia="仿宋" w:cs="仿宋"/>
                <w:color w:val="auto"/>
                <w:highlight w:val="none"/>
              </w:rPr>
              <w:t xml:space="preserve">做好病虫害防治工作，避免出现病虫害集中爆发。</w:t>
            </w:r>
            <w:r/>
          </w:p>
        </w:tc>
      </w:tr>
      <w:tr>
        <w:trPr>
          <w:cantSplit/>
          <w:trHeight w:val="454"/>
        </w:trPr>
        <w:tc>
          <w:tcPr>
            <w:tcW w:w="791"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661"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836" w:type="dxa"/>
            <w:vAlign w:val="center"/>
            <w:textDirection w:val="lrTb"/>
            <w:noWrap w:val="false"/>
          </w:tcPr>
          <w:p>
            <w:pPr>
              <w:ind w:firstLine="210"/>
              <w:jc w:val="left"/>
              <w:spacing w:line="360" w:lineRule="exact"/>
              <w:widowControl/>
              <w:rPr>
                <w:rFonts w:ascii="仿宋" w:hAnsi="仿宋" w:eastAsia="仿宋" w:cs="仿宋"/>
                <w:color w:val="auto"/>
                <w:sz w:val="24"/>
                <w:szCs w:val="24"/>
                <w:highlight w:val="none"/>
              </w:rPr>
            </w:pPr>
            <w:r>
              <w:rPr>
                <w:rFonts w:hint="eastAsia" w:ascii="仿宋" w:hAnsi="仿宋" w:eastAsia="仿宋" w:cs="仿宋"/>
                <w:color w:val="auto"/>
                <w:highlight w:val="none"/>
              </w:rPr>
              <w:t xml:space="preserve">（4）做好管养的苗圃、绿地、草坪、树木等清枯枝、清死树、磨叉、除草、施肥、修剪、治虫、过冬保暖等维护工作，确保花草、苗木生长良好，无缺水等现象。对倒伏苗木、大树及时扶正加固，并保证成活、修剪后苗木的整体艺术效果。对院内苗木、大树抽稀、分栽、补植、移植（乔木除外）。</w:t>
            </w:r>
            <w:r/>
          </w:p>
        </w:tc>
      </w:tr>
      <w:tr>
        <w:trPr>
          <w:cantSplit/>
          <w:trHeight w:val="454"/>
        </w:trPr>
        <w:tc>
          <w:tcPr>
            <w:tcW w:w="791"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1661"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8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（5）养护过程中应及时清理干净各类垃圾，保持整洁、卫生。应同时清除碎石和杂草，有影响排水的局部区域应及时处理。养护过程中需要的吊车、挖机、洒水车等</w:t>
            </w:r>
            <w:r>
              <w:rPr>
                <w:rFonts w:hint="eastAsia" w:ascii="仿宋" w:hAnsi="仿宋" w:eastAsia="仿宋" w:cs="仿宋"/>
                <w:color w:val="auto"/>
                <w:highlight w:val="none"/>
                <w:lang w:val="en-US" w:eastAsia="zh-CN"/>
              </w:rPr>
              <w:t xml:space="preserve">所有</w:t>
            </w:r>
            <w:r>
              <w:rPr>
                <w:rFonts w:hint="eastAsia" w:ascii="仿宋" w:hAnsi="仿宋" w:eastAsia="仿宋" w:cs="仿宋"/>
                <w:color w:val="auto"/>
                <w:highlight w:val="none"/>
              </w:rPr>
              <w:t xml:space="preserve">设施设备费用由供应商负责，不再另行支付额外费用。因施肥、施药、除草、浇水不当导致苗木损失，由</w:t>
            </w:r>
            <w:r>
              <w:rPr>
                <w:rFonts w:hint="eastAsia" w:ascii="仿宋" w:hAnsi="仿宋" w:eastAsia="仿宋" w:cs="仿宋"/>
                <w:color w:val="auto"/>
                <w:highlight w:val="none"/>
                <w:lang w:val="en-US" w:eastAsia="zh-CN"/>
              </w:rPr>
              <w:t xml:space="preserve">成交人</w:t>
            </w:r>
            <w:r>
              <w:rPr>
                <w:rFonts w:hint="eastAsia" w:ascii="仿宋" w:hAnsi="仿宋" w:eastAsia="仿宋" w:cs="仿宋"/>
                <w:color w:val="auto"/>
                <w:highlight w:val="none"/>
              </w:rPr>
              <w:t xml:space="preserve">承担赔偿责任。</w:t>
            </w:r>
            <w:r/>
          </w:p>
        </w:tc>
      </w:tr>
      <w:tr>
        <w:trPr>
          <w:cantSplit/>
          <w:trHeight w:val="454"/>
        </w:trPr>
        <w:tc>
          <w:tcPr>
            <w:tcW w:w="791"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1661"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养护标准</w:t>
            </w:r>
            <w:r/>
          </w:p>
        </w:tc>
        <w:tc>
          <w:tcPr>
            <w:tcW w:w="68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参照《宿迁市园林绿化养护管理标准》中的二级绿化养护标准相关标准要求。</w:t>
            </w:r>
            <w:r/>
          </w:p>
        </w:tc>
      </w:tr>
    </w:tbl>
    <w:p>
      <w:pPr>
        <w:pStyle w:val="1531"/>
        <w:spacing w:before="0" w:after="0"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3.3宿管服务</w:t>
      </w:r>
      <w:r/>
    </w:p>
    <w:tbl>
      <w:tblPr>
        <w:tblStyle w:val="835"/>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1424"/>
        <w:gridCol w:w="5930"/>
      </w:tblGrid>
      <w:tr>
        <w:trPr/>
        <w:tc>
          <w:tcPr>
            <w:tcW w:w="1168"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序号</w:t>
            </w:r>
            <w:r/>
          </w:p>
        </w:tc>
        <w:tc>
          <w:tcPr>
            <w:tcW w:w="1424"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服务内容</w:t>
            </w:r>
            <w:r/>
          </w:p>
        </w:tc>
        <w:tc>
          <w:tcPr>
            <w:tcW w:w="5930"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服务标准</w:t>
            </w:r>
            <w:r/>
          </w:p>
        </w:tc>
      </w:tr>
      <w:tr>
        <w:trPr/>
        <w:tc>
          <w:tcPr>
            <w:tcW w:w="1168" w:type="dxa"/>
            <w:vAlign w:val="center"/>
            <w:textDirection w:val="lrTb"/>
            <w:noWrap w:val="false"/>
          </w:tcPr>
          <w:p>
            <w:pPr>
              <w:ind w:firstLine="210"/>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1424" w:type="dxa"/>
            <w:vAlign w:val="center"/>
            <w:textDirection w:val="lrTb"/>
            <w:noWrap w:val="false"/>
          </w:tcPr>
          <w:p>
            <w:pPr>
              <w:ind w:firstLine="210"/>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基本要求</w:t>
            </w:r>
            <w:r/>
          </w:p>
        </w:tc>
        <w:tc>
          <w:tcPr>
            <w:tcW w:w="5930"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1、宿管员要求有高度的事业心和爱心，关心爱护每一个学生，严禁体罚、变相体罚、侮辱学生，对于夜间突发疾病或意外的学生要第一时间送到医院救治并报告班主任、年级主任和学校值班校长。</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2、按照</w:t>
            </w:r>
            <w:r>
              <w:rPr>
                <w:rFonts w:hint="eastAsia" w:ascii="仿宋" w:hAnsi="仿宋" w:eastAsia="仿宋" w:cs="仿宋"/>
                <w:color w:val="auto"/>
                <w:highlight w:val="none"/>
                <w:lang w:val="en-US" w:eastAsia="zh-CN"/>
              </w:rPr>
              <w:t xml:space="preserve">国家规定、</w:t>
            </w:r>
            <w:r>
              <w:rPr>
                <w:rFonts w:hint="eastAsia" w:ascii="仿宋" w:hAnsi="仿宋" w:eastAsia="仿宋" w:cs="仿宋"/>
                <w:color w:val="auto"/>
                <w:highlight w:val="none"/>
              </w:rPr>
              <w:t xml:space="preserve">学校有关宿舍管理的制度，做好住校学生的服务工作。</w:t>
            </w:r>
            <w:r/>
          </w:p>
          <w:p>
            <w:pPr>
              <w:ind w:firstLine="210"/>
              <w:jc w:val="left"/>
              <w:spacing w:line="36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3、夜间执勤管理规定，值班人员要实行24小时不间断执勤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每晚必须按时</w:t>
            </w:r>
            <w:r>
              <w:rPr>
                <w:rFonts w:hint="eastAsia" w:ascii="仿宋" w:hAnsi="仿宋" w:eastAsia="仿宋" w:cs="仿宋"/>
                <w:color w:val="auto"/>
                <w:highlight w:val="none"/>
                <w:lang w:val="en-US" w:eastAsia="zh-CN"/>
              </w:rPr>
              <w:t xml:space="preserve">关闭围栏门</w:t>
            </w:r>
            <w:r>
              <w:rPr>
                <w:rFonts w:hint="eastAsia" w:ascii="仿宋" w:hAnsi="仿宋" w:eastAsia="仿宋" w:cs="仿宋"/>
                <w:color w:val="auto"/>
                <w:highlight w:val="none"/>
              </w:rPr>
              <w:t xml:space="preserve">，关门后必须到各楼层检查有无违章用电、用火及宿舍无外来人员现象。晚自习结束，管理员要督促各宿舍舍长及时登记汇报各个宿舍学生到宿舍情况，宿管员必须对照床铺逐个核对，未在宿舍的要落实好去处，并与班主任、年级主任联系对接</w:t>
            </w:r>
            <w:r>
              <w:rPr>
                <w:rFonts w:hint="eastAsia" w:ascii="仿宋" w:hAnsi="仿宋" w:eastAsia="仿宋" w:cs="仿宋"/>
                <w:color w:val="auto"/>
                <w:highlight w:val="none"/>
                <w:lang w:eastAsia="zh-CN"/>
              </w:rPr>
              <w:t xml:space="preserve">，</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4、人员进出管理规定</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(1)外来人员必须到值班室登记，方可进入宿舍楼。</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(2)做好门禁管理，配合学校对学生进出宿舍进行严格管理。</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5、宿舍公共区域保洁</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（1）学生宿舍楼室内以外区域的墙面、地面、阳台、楼道、栏杆、扶手墙裙、拐角和宿舍楼之间公共区域及内外墙面地面的卫生清洁；</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（2）服从学校管理做好学生宿舍的管理工作，如开锁门、水电及安全隐患检查等工作;负责空宿舍的整理、清扫、开锁门。</w:t>
            </w:r>
            <w:r/>
          </w:p>
        </w:tc>
      </w:tr>
    </w:tbl>
    <w:p>
      <w:pPr>
        <w:pStyle w:val="1531"/>
        <w:spacing w:before="0" w:after="0"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3.4保洁服务</w:t>
      </w:r>
      <w:r/>
    </w:p>
    <w:tbl>
      <w:tblPr>
        <w:tblStyle w:val="805"/>
        <w:tblpPr w:horzAnchor="page" w:tblpX="1669" w:vertAnchor="text" w:tblpY="466" w:leftFromText="180" w:topFromText="0" w:rightFromText="180" w:bottomFromText="0"/>
        <w:tblW w:w="92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2010"/>
        <w:gridCol w:w="6636"/>
      </w:tblGrid>
      <w:tr>
        <w:trPr>
          <w:trHeight w:val="454"/>
        </w:trPr>
        <w:tc>
          <w:tcPr>
            <w:tcW w:w="625"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序号</w:t>
            </w:r>
            <w:r/>
          </w:p>
        </w:tc>
        <w:tc>
          <w:tcPr>
            <w:tcW w:w="2010"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服务内容</w:t>
            </w:r>
            <w:r/>
          </w:p>
        </w:tc>
        <w:tc>
          <w:tcPr>
            <w:tcW w:w="6636"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服务标准</w:t>
            </w:r>
            <w:r/>
          </w:p>
        </w:tc>
      </w:tr>
      <w:tr>
        <w:trPr>
          <w:cantSplit/>
          <w:trHeight w:val="454"/>
        </w:trPr>
        <w:tc>
          <w:tcPr>
            <w:tcW w:w="625"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0"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基本要求</w:t>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（1）建立保洁服务的工作制度及工作计划，并按照执行。</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（2）做好保洁服务工作记录，记录填写规范、保存完好。</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（3）作业时采取安全防护措施，防止对作业人员或他人造成伤害。相关耗材的环保、安全性等应当符合国家相关规定要求。</w:t>
            </w:r>
            <w:r/>
          </w:p>
        </w:tc>
      </w:tr>
      <w:tr>
        <w:trPr>
          <w:cantSplit/>
          <w:trHeight w:val="1507"/>
        </w:trPr>
        <w:tc>
          <w:tcPr>
            <w:tcW w:w="625"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0" w:type="dxa"/>
            <w:vAlign w:val="center"/>
            <w:vMerge w:val="restart"/>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办公、教学区域保洁</w:t>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（1）大厅、楼内公共通道：</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①公共通道保持干净，无异味、无杂物、无积水，每日至少开展2次清洁作业。</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②门窗玻璃干净无尘，透光性好，每周至少开展1次清洁作业。</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③指示牌、公告栏干净，无污渍，每周至少开展1次清洁作业。</w:t>
            </w:r>
            <w:r/>
          </w:p>
        </w:tc>
      </w:tr>
      <w:tr>
        <w:trPr>
          <w:cantSplit/>
          <w:trHeight w:val="1095"/>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（2）电器、消防等设施设备：</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①配电箱、设备机房、会议室音视频设备、消防栓及开关插座等保持表面干净，无尘无污迹，每月至少开展1次清洁作业。</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②监控摄像头、门禁系统等表面光亮，无尘、无斑点，每月至少开展1次清洁作业。</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③直饮机，每日至少开展2次清洁作业，确保周边干净整洁无积水。</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（3）楼梯、扶手、楼梯间保持干净、无异味、无杂物、无积水，每日至少开展2次清洁作业。各楼梯间墙面、天花板每周除尘1次。</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（4）工具间：</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①保持干净，无异味、无杂物、无积水，每日至少开展1次全面清洁作业。</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②作业工具摆放整齐有序，表面干净无渍，每日消毒。</w:t>
            </w:r>
            <w:r/>
          </w:p>
        </w:tc>
      </w:tr>
      <w:tr>
        <w:trPr>
          <w:cantSplit/>
          <w:trHeight w:val="1095"/>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（5）公共卫生间：</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①保持干净，无异味，垃圾无溢出，每日至少开展1次全面清洁和消毒作业，工作期间保持不间断巡视，至少每小时巡视一次。</w:t>
            </w:r>
            <w:r/>
          </w:p>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②每日两次收垃圾，更换垃圾袋。</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（6）平台、屋顶、天沟保持干净，有杂物及时清扫，每月至少开展1次清洁作业。</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（7）石材地面、内墙做好养护工作，每季度开展1次清洁作业。</w:t>
            </w:r>
            <w:r/>
          </w:p>
        </w:tc>
      </w:tr>
      <w:tr>
        <w:trPr>
          <w:cantSplit/>
          <w:trHeight w:val="90"/>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（8）学校有重大活动时，无论是否为工作日，</w:t>
            </w:r>
            <w:r>
              <w:rPr>
                <w:rFonts w:hint="eastAsia" w:ascii="仿宋" w:hAnsi="仿宋" w:eastAsia="仿宋" w:cs="仿宋"/>
                <w:color w:val="auto"/>
                <w:highlight w:val="none"/>
                <w:lang w:val="en-US" w:eastAsia="zh-CN"/>
              </w:rPr>
              <w:t xml:space="preserve">成交人</w:t>
            </w:r>
            <w:r>
              <w:rPr>
                <w:rFonts w:hint="eastAsia" w:ascii="仿宋" w:hAnsi="仿宋" w:eastAsia="仿宋" w:cs="仿宋"/>
                <w:color w:val="auto"/>
                <w:highlight w:val="none"/>
              </w:rPr>
              <w:t xml:space="preserve">要无条件配合学校做好相关保洁工作，确保学校完成相关活动。</w:t>
            </w:r>
            <w:r/>
          </w:p>
        </w:tc>
      </w:tr>
      <w:tr>
        <w:trPr>
          <w:cantSplit/>
          <w:trHeight w:val="588"/>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191"/>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（9）会议室、报告厅要定期清洁、巡视和消毒，保证会场清洁整齐；</w:t>
            </w:r>
            <w:r/>
          </w:p>
        </w:tc>
      </w:tr>
      <w:tr>
        <w:trPr>
          <w:cantSplit/>
          <w:trHeight w:val="588"/>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（10）要提前做好各类考试期间保洁工作，按照要求随时做好清洁服务，考试期间厕所做好通风点香工作，温暖季节确保做好灭蝇防鼠工作</w:t>
            </w:r>
            <w:r/>
          </w:p>
        </w:tc>
      </w:tr>
      <w:tr>
        <w:trPr>
          <w:cantSplit/>
          <w:trHeight w:val="454"/>
        </w:trPr>
        <w:tc>
          <w:tcPr>
            <w:tcW w:w="625"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0"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公共场地区域保洁</w:t>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每日清扫道路地面、操场、广场等公共区域至少2次，保持干净、无杂物、无积水。地下车库每周清理一次。按学校要求定期对校内图书馆、科技馆、报告厅、室内体育馆等室内大面积公共场所进行集中清理。</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（2）雪、冰冻等恶劣天气时及时清扫积水、积雪，并采取安全防护措施。</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（3）各种路标、宣传栏等保持干净，每周至少开展1次清洁作业。</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（4）清洁室外照明设备，每月至少开展1次清洁作业。</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（5）绿地内无杂物、无改变用途和破坏、践踏、占用现象，每天至少开展1次巡查。</w:t>
            </w:r>
            <w:r/>
          </w:p>
        </w:tc>
      </w:tr>
      <w:tr>
        <w:trPr>
          <w:cantSplit/>
          <w:trHeight w:val="454"/>
        </w:trPr>
        <w:tc>
          <w:tcPr>
            <w:tcW w:w="625"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tcW w:w="2010" w:type="dxa"/>
            <w:vAlign w:val="center"/>
            <w:vMerge w:val="restart"/>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垃圾处理</w:t>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（1）桶身表面干净无污渍，每日开展至少1次清洁作业。</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（2）垃圾分类房保持整洁，无明显异味，每日至少开展1次清洁作业。</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（3）垃圾装袋，日产日清。</w:t>
            </w:r>
            <w:r/>
          </w:p>
        </w:tc>
      </w:tr>
      <w:tr>
        <w:trPr>
          <w:cantSplit/>
          <w:trHeight w:val="454"/>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（4）每个工作日内要对楼层产生的垃圾，进行清理分类，并运至垃圾集中堆放点，并保持周边环境干净整洁。</w:t>
            </w:r>
            <w:r/>
          </w:p>
        </w:tc>
      </w:tr>
      <w:tr>
        <w:trPr>
          <w:cantSplit/>
          <w:trHeight w:val="597"/>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（5）每日清洗、清洁垃圾收集桶，清洁整理垃圾分类房，严格执行垃圾分类要求。</w:t>
            </w:r>
            <w:r/>
          </w:p>
        </w:tc>
      </w:tr>
      <w:tr>
        <w:trPr>
          <w:cantSplit/>
          <w:trHeight w:val="680"/>
        </w:trPr>
        <w:tc>
          <w:tcPr>
            <w:tcW w:w="625" w:type="dxa"/>
            <w:vAlign w:val="center"/>
            <w:vMerge w:val="restart"/>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tcW w:w="2010" w:type="dxa"/>
            <w:vAlign w:val="center"/>
            <w:vMerge w:val="restart"/>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卫生消毒</w:t>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（1）办公用房区域、公共场所区域和周围环境预防性卫生消毒，消毒后及时通风，每周至少开展1次作业。</w:t>
            </w:r>
            <w:r/>
          </w:p>
        </w:tc>
      </w:tr>
      <w:tr>
        <w:trPr>
          <w:cantSplit/>
          <w:trHeight w:val="418"/>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（2）采取综合措施消灭老鼠、蟑螂，控制室内外蚊虫孳生，达到基本无蝇，每季度至少开展1次作业。</w:t>
            </w:r>
            <w:r/>
          </w:p>
        </w:tc>
      </w:tr>
      <w:tr>
        <w:trPr>
          <w:cantSplit/>
          <w:trHeight w:val="536"/>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（3）发生公共卫生事件时，配合专业单位开展消毒、检测等工作。</w:t>
            </w:r>
            <w:r/>
          </w:p>
        </w:tc>
      </w:tr>
      <w:tr>
        <w:trPr>
          <w:cantSplit/>
          <w:trHeight w:val="536"/>
        </w:trPr>
        <w:tc>
          <w:tcPr>
            <w:tcW w:w="625" w:type="dxa"/>
            <w:vAlign w:val="center"/>
            <w:vMerge w:val="continue"/>
            <w:textDirection w:val="lrTb"/>
            <w:noWrap w:val="false"/>
          </w:tcPr>
          <w:p>
            <w:pPr>
              <w:jc w:val="cente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2010" w:type="dxa"/>
            <w:vAlign w:val="center"/>
            <w:vMerge w:val="continue"/>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c>
          <w:tcPr>
            <w:tcW w:w="6636" w:type="dxa"/>
            <w:vAlign w:val="center"/>
            <w:textDirection w:val="lrTb"/>
            <w:noWrap w:val="false"/>
          </w:tcPr>
          <w:p>
            <w:pPr>
              <w:ind w:firstLine="210"/>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（4）根据卫生防疫部门及学校要求定期对学生教室进行消毒，并做好消毒记录。</w:t>
            </w:r>
            <w:r/>
          </w:p>
        </w:tc>
      </w:tr>
      <w:tr>
        <w:trPr>
          <w:cantSplit/>
          <w:trHeight w:val="536"/>
        </w:trPr>
        <w:tc>
          <w:tcPr>
            <w:tcW w:w="625"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tcW w:w="2010" w:type="dxa"/>
            <w:vAlign w:val="center"/>
            <w:textDirection w:val="lrTb"/>
            <w:noWrap w:val="false"/>
          </w:tcPr>
          <w:p>
            <w:pPr>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其他要求</w:t>
            </w:r>
            <w:r/>
          </w:p>
        </w:tc>
        <w:tc>
          <w:tcPr>
            <w:tcW w:w="6636" w:type="dxa"/>
            <w:vAlign w:val="center"/>
            <w:textDirection w:val="lrTb"/>
            <w:noWrap w:val="false"/>
          </w:tcPr>
          <w:p>
            <w:pPr>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（1）每月至少开展1次公用部位的门、窗、楼梯、通风道、室内地面、墙面、吊顶和室外屋面等巡查，发现破损，及时向采购人报告。</w:t>
            </w:r>
            <w:r/>
          </w:p>
          <w:p>
            <w:pPr>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（2）每月至少开展1次大门、围墙、道路、场地、管井、沟渠等巡查，每月至少开展1次雨污水管井、化粪池、水电及消防设施等巡查，发现破损，及时向采购人报告并进行维护。</w:t>
            </w:r>
            <w:r/>
          </w:p>
          <w:p>
            <w:pPr>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（3）每学期定期进行雨污水管井、化粪池清理，保持畅通、不淤积。</w:t>
            </w:r>
            <w:r/>
          </w:p>
          <w:p>
            <w:pPr>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（4）重大节假日及恶劣天气前后，组织系统巡检。</w:t>
            </w:r>
            <w:r/>
          </w:p>
        </w:tc>
      </w:tr>
    </w:tbl>
    <w:p>
      <w:pPr>
        <w:pStyle w:val="914"/>
        <w:jc w:val="left"/>
        <w:rPr>
          <w:rFonts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t xml:space="preserve">3.4.1具体清洁要求</w:t>
      </w:r>
      <w:r/>
    </w:p>
    <w:tbl>
      <w:tblPr>
        <w:tblStyle w:val="805"/>
        <w:tblW w:w="9372" w:type="dxa"/>
        <w:tblInd w:w="-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753"/>
        <w:gridCol w:w="6833"/>
      </w:tblGrid>
      <w:tr>
        <w:trPr>
          <w:trHeight w:val="454"/>
        </w:trPr>
        <w:tc>
          <w:tcPr>
            <w:tcW w:w="786" w:type="dxa"/>
            <w:vAlign w:val="center"/>
            <w:textDirection w:val="lrTb"/>
            <w:noWrap w:val="false"/>
          </w:tcPr>
          <w:p>
            <w:pPr>
              <w:jc w:val="cente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序号</w:t>
            </w:r>
            <w:r/>
          </w:p>
        </w:tc>
        <w:tc>
          <w:tcPr>
            <w:tcW w:w="1753" w:type="dxa"/>
            <w:vAlign w:val="center"/>
            <w:textDirection w:val="lrTb"/>
            <w:noWrap w:val="false"/>
          </w:tcPr>
          <w:p>
            <w:pPr>
              <w:jc w:val="cente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材质</w:t>
            </w:r>
            <w:r/>
          </w:p>
        </w:tc>
        <w:tc>
          <w:tcPr>
            <w:tcW w:w="6833" w:type="dxa"/>
            <w:vAlign w:val="center"/>
            <w:textDirection w:val="lrTb"/>
            <w:noWrap w:val="false"/>
          </w:tcPr>
          <w:p>
            <w:pPr>
              <w:jc w:val="cente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清洁要求</w:t>
            </w:r>
            <w:r/>
          </w:p>
        </w:tc>
      </w:tr>
      <w:tr>
        <w:trPr>
          <w:cantSplit/>
          <w:trHeight w:val="454"/>
        </w:trPr>
        <w:tc>
          <w:tcPr>
            <w:tcW w:w="786" w:type="dxa"/>
            <w:vAlign w:val="center"/>
            <w:vMerge w:val="restart"/>
            <w:textDirection w:val="lrTb"/>
            <w:noWrap w:val="false"/>
          </w:tcPr>
          <w:p>
            <w:pPr>
              <w:jc w:val="cente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1753" w:type="dxa"/>
            <w:vAlign w:val="center"/>
            <w:vMerge w:val="restart"/>
            <w:textDirection w:val="lrTb"/>
            <w:noWrap w:val="false"/>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环氧地坪地面</w:t>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（1）清理垃圾：清理地面上的垃圾和杂物。</w:t>
            </w:r>
            <w:r/>
          </w:p>
        </w:tc>
      </w:tr>
      <w:tr>
        <w:trPr>
          <w:cantSplit/>
          <w:trHeight w:val="454"/>
        </w:trPr>
        <w:tc>
          <w:tcPr>
            <w:tcW w:w="786"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753"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（2）清洗地面：用专业的清洁剂或去污剂清洗地面。清洁剂和去污剂的选取要根据污垢的性质而定。环氧地坪一般使用弱酸性或弱碱性的清洁剂，避免使用酸性或碱性强的清洁剂。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W w:w="786"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753"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（3）滚刷或颗粒机进行深层清洗：对于顽固沉积物，需要使用滚刷或颗粒机进行深层清洗。</w:t>
            </w:r>
            <w:r/>
          </w:p>
        </w:tc>
      </w:tr>
      <w:tr>
        <w:trPr>
          <w:cantSplit/>
          <w:trHeight w:val="454"/>
        </w:trPr>
        <w:tc>
          <w:tcPr>
            <w:tcW w:w="786"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753"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（4）浸泡：将清洁剂或去污剂浸泡在环氧地坪上，加强去除污渍的效果。</w:t>
            </w:r>
            <w:r/>
          </w:p>
        </w:tc>
      </w:tr>
      <w:tr>
        <w:trPr>
          <w:cantSplit/>
          <w:trHeight w:val="454"/>
        </w:trPr>
        <w:tc>
          <w:tcPr>
            <w:tcW w:w="786"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753"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（5）冲洗：用清水将地面冲洗干净，以去除残留的清洁剂或去污剂。</w:t>
            </w:r>
            <w:r/>
          </w:p>
        </w:tc>
      </w:tr>
      <w:tr>
        <w:trPr>
          <w:cantSplit/>
          <w:trHeight w:val="454"/>
        </w:trPr>
        <w:tc>
          <w:tcPr>
            <w:tcW w:w="786" w:type="dxa"/>
            <w:vAlign w:val="center"/>
            <w:vMerge w:val="restart"/>
            <w:textDirection w:val="lrTb"/>
            <w:noWrap w:val="false"/>
          </w:tcPr>
          <w:p>
            <w:pPr>
              <w:jc w:val="cente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1753" w:type="dxa"/>
            <w:vAlign w:val="center"/>
            <w:vMerge w:val="restart"/>
            <w:textDirection w:val="lrTb"/>
            <w:noWrap w:val="false"/>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耐磨漆地面</w:t>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786"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753"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454"/>
        </w:trPr>
        <w:tc>
          <w:tcPr>
            <w:tcW w:w="786" w:type="dxa"/>
            <w:vAlign w:val="center"/>
            <w:vMerge w:val="restart"/>
            <w:textDirection w:val="lrTb"/>
            <w:noWrap w:val="false"/>
          </w:tcPr>
          <w:p>
            <w:pPr>
              <w:jc w:val="cente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1753" w:type="dxa"/>
            <w:vAlign w:val="center"/>
            <w:vMerge w:val="restart"/>
            <w:textDirection w:val="lrTb"/>
            <w:noWrap w:val="false"/>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瓷砖地面</w:t>
            </w:r>
            <w:r/>
          </w:p>
        </w:tc>
        <w:tc>
          <w:tcPr>
            <w:tcW w:w="6833" w:type="dxa"/>
            <w:vAlign w:val="center"/>
            <w:textDirection w:val="lrTb"/>
            <w:noWrap w:val="false"/>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（1）日常清洁：推尘，保持地面干净无杂物。</w:t>
            </w:r>
            <w:r/>
          </w:p>
        </w:tc>
      </w:tr>
      <w:tr>
        <w:trPr>
          <w:cantSplit/>
          <w:trHeight w:val="454"/>
        </w:trPr>
        <w:tc>
          <w:tcPr>
            <w:tcW w:w="786"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753"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833" w:type="dxa"/>
            <w:vAlign w:val="center"/>
            <w:textDirection w:val="lrTb"/>
            <w:noWrap w:val="false"/>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（2）深度清洁：使用洗洁精或肥皂水清理。</w:t>
            </w:r>
            <w:r/>
          </w:p>
        </w:tc>
      </w:tr>
      <w:tr>
        <w:trPr>
          <w:cantSplit/>
          <w:trHeight w:val="454"/>
        </w:trPr>
        <w:tc>
          <w:tcPr>
            <w:tcW w:w="786" w:type="dxa"/>
            <w:vAlign w:val="center"/>
            <w:vMerge w:val="restart"/>
            <w:textDirection w:val="lrTb"/>
            <w:noWrap w:val="false"/>
          </w:tcPr>
          <w:p>
            <w:pPr>
              <w:jc w:val="cente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tcW w:w="1753" w:type="dxa"/>
            <w:vAlign w:val="center"/>
            <w:vMerge w:val="restart"/>
            <w:textDirection w:val="lrTb"/>
            <w:noWrap w:val="false"/>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石材地面</w:t>
            </w:r>
            <w:r/>
          </w:p>
        </w:tc>
        <w:tc>
          <w:tcPr>
            <w:tcW w:w="6833" w:type="dxa"/>
            <w:vAlign w:val="center"/>
            <w:textDirection w:val="lrTb"/>
            <w:noWrap w:val="false"/>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（1）根据各区域的人流量及大理石的实际磨损程度制定大理石的晶面保养计划。</w:t>
            </w:r>
            <w:r/>
          </w:p>
        </w:tc>
      </w:tr>
      <w:tr>
        <w:trPr>
          <w:cantSplit/>
          <w:trHeight w:val="454"/>
        </w:trPr>
        <w:tc>
          <w:tcPr>
            <w:tcW w:w="786"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753"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（2）启动晶面机，使用中性清洁剂清洁，避免使用强酸或强碱清洁剂，定期进行基础维护。</w:t>
            </w:r>
            <w:r/>
          </w:p>
        </w:tc>
      </w:tr>
      <w:tr>
        <w:trPr>
          <w:cantSplit/>
          <w:trHeight w:val="454"/>
        </w:trPr>
        <w:tc>
          <w:tcPr>
            <w:tcW w:w="786" w:type="dxa"/>
            <w:vAlign w:val="center"/>
            <w:vMerge w:val="restart"/>
            <w:textDirection w:val="lrTb"/>
            <w:noWrap w:val="false"/>
          </w:tcPr>
          <w:p>
            <w:pPr>
              <w:jc w:val="cente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tcW w:w="1753" w:type="dxa"/>
            <w:vAlign w:val="center"/>
            <w:vMerge w:val="restart"/>
            <w:textDirection w:val="lrTb"/>
            <w:noWrap w:val="false"/>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水磨石地面</w:t>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（1）日常清洁：推尘，保持地面干净无杂物。</w:t>
            </w:r>
            <w:r/>
          </w:p>
        </w:tc>
      </w:tr>
      <w:tr>
        <w:trPr>
          <w:cantSplit/>
          <w:trHeight w:val="454"/>
        </w:trPr>
        <w:tc>
          <w:tcPr>
            <w:tcW w:w="786"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753"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（2）深度清洁：使用洗洁精或肥皂水清理。</w:t>
            </w:r>
            <w:r/>
          </w:p>
        </w:tc>
      </w:tr>
      <w:tr>
        <w:trPr>
          <w:cantSplit/>
          <w:trHeight w:val="454"/>
        </w:trPr>
        <w:tc>
          <w:tcPr>
            <w:tcW w:w="786" w:type="dxa"/>
            <w:vAlign w:val="center"/>
            <w:vMerge w:val="restart"/>
            <w:textDirection w:val="lrTb"/>
            <w:noWrap w:val="false"/>
          </w:tcPr>
          <w:p>
            <w:pPr>
              <w:jc w:val="cente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tcW w:w="1753" w:type="dxa"/>
            <w:vAlign w:val="center"/>
            <w:vMerge w:val="restart"/>
            <w:textDirection w:val="lrTb"/>
            <w:noWrap w:val="false"/>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地胶板地面</w:t>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（1）定期保养。使用中性清洁剂清洁，避免使用强酸或强碱清洁剂，定期进行基础维护。</w:t>
            </w:r>
            <w:r/>
          </w:p>
        </w:tc>
      </w:tr>
      <w:tr>
        <w:trPr>
          <w:cantSplit/>
          <w:trHeight w:val="454"/>
        </w:trPr>
        <w:tc>
          <w:tcPr>
            <w:tcW w:w="786"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753"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（2）日常维护。使用湿润的拖把清洁，污染严重时局部清洁，每月对地胶板地面进行打蜡处理。</w:t>
            </w:r>
            <w:r/>
          </w:p>
        </w:tc>
      </w:tr>
      <w:tr>
        <w:trPr>
          <w:cantSplit/>
          <w:trHeight w:val="454"/>
        </w:trPr>
        <w:tc>
          <w:tcPr>
            <w:tcW w:w="786" w:type="dxa"/>
            <w:vAlign w:val="center"/>
            <w:vMerge w:val="restart"/>
            <w:textDirection w:val="lrTb"/>
            <w:noWrap w:val="false"/>
          </w:tcPr>
          <w:p>
            <w:pPr>
              <w:jc w:val="cente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tcW w:w="1753" w:type="dxa"/>
            <w:vAlign w:val="center"/>
            <w:vMerge w:val="restart"/>
            <w:textDirection w:val="lrTb"/>
            <w:noWrap w:val="false"/>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地板地面</w:t>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（1）定期保养。使用中性清洁剂清洁，避免使用强酸或强碱清洁剂，定期进行基础维护。</w:t>
            </w:r>
            <w:r/>
          </w:p>
        </w:tc>
      </w:tr>
      <w:tr>
        <w:trPr>
          <w:cantSplit/>
          <w:trHeight w:val="454"/>
        </w:trPr>
        <w:tc>
          <w:tcPr>
            <w:tcW w:w="786"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753"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（2）日常维护。使用湿润的拖把清洁，污染严重时局部清洁，每月对地板进行打蜡处理。</w:t>
            </w:r>
            <w:r/>
          </w:p>
        </w:tc>
      </w:tr>
      <w:tr>
        <w:trPr>
          <w:cantSplit/>
          <w:trHeight w:val="454"/>
        </w:trPr>
        <w:tc>
          <w:tcPr>
            <w:tcW w:w="786" w:type="dxa"/>
            <w:vAlign w:val="center"/>
            <w:vMerge w:val="restart"/>
            <w:textDirection w:val="lrTb"/>
            <w:noWrap w:val="false"/>
          </w:tcPr>
          <w:p>
            <w:pPr>
              <w:jc w:val="cente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tcW w:w="1753" w:type="dxa"/>
            <w:vAlign w:val="center"/>
            <w:vMerge w:val="restart"/>
            <w:textDirection w:val="lrTb"/>
            <w:noWrap w:val="false"/>
          </w:tcPr>
          <w:p>
            <w:pPr>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地毯地面</w:t>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（1）日常用吸尘机除尘，局部脏污用湿布配中性清洁液重点清洁。</w:t>
            </w:r>
            <w:r/>
          </w:p>
        </w:tc>
      </w:tr>
      <w:tr>
        <w:trPr>
          <w:cantSplit/>
          <w:trHeight w:val="454"/>
        </w:trPr>
        <w:tc>
          <w:tcPr>
            <w:tcW w:w="786" w:type="dxa"/>
            <w:vAlign w:val="center"/>
            <w:vMerge w:val="continue"/>
            <w:textDirection w:val="lrTb"/>
            <w:noWrap w:val="false"/>
          </w:tcPr>
          <w:p>
            <w:pPr>
              <w:jc w:val="cente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1753" w:type="dxa"/>
            <w:vAlign w:val="center"/>
            <w:vMerge w:val="continue"/>
            <w:textDirection w:val="lrTb"/>
            <w:noWrap w:val="false"/>
          </w:tcPr>
          <w:p>
            <w:pPr>
              <w:spacing w:line="360" w:lineRule="exact"/>
              <w:rPr>
                <w:rFonts w:ascii="仿宋" w:hAnsi="仿宋" w:eastAsia="仿宋" w:cs="仿宋"/>
                <w:color w:val="auto"/>
                <w:highlight w:val="none"/>
              </w:rPr>
            </w:pPr>
            <w:r>
              <w:rPr>
                <w:rFonts w:ascii="仿宋" w:hAnsi="仿宋" w:eastAsia="仿宋" w:cs="仿宋"/>
                <w:color w:val="auto"/>
                <w:highlight w:val="none"/>
              </w:rPr>
            </w:r>
            <w:r/>
          </w:p>
        </w:tc>
        <w:tc>
          <w:tcPr>
            <w:tcW w:w="6833" w:type="dxa"/>
            <w:vAlign w:val="center"/>
            <w:textDirection w:val="lrTb"/>
            <w:noWrap w:val="false"/>
          </w:tcPr>
          <w:p>
            <w:pPr>
              <w:ind w:firstLine="210"/>
              <w:spacing w:line="360" w:lineRule="exact"/>
              <w:rPr>
                <w:rFonts w:ascii="仿宋" w:hAnsi="仿宋" w:eastAsia="仿宋" w:cs="仿宋"/>
                <w:color w:val="auto"/>
                <w:highlight w:val="none"/>
              </w:rPr>
            </w:pPr>
            <w:r>
              <w:rPr>
                <w:rFonts w:hint="eastAsia" w:ascii="仿宋" w:hAnsi="仿宋" w:eastAsia="仿宋" w:cs="仿宋"/>
                <w:color w:val="auto"/>
                <w:highlight w:val="none"/>
              </w:rPr>
              <w:t xml:space="preserve">（2）用地毯清洗机进行整体清洗，除螨。</w:t>
            </w:r>
            <w:r/>
          </w:p>
        </w:tc>
      </w:tr>
    </w:tbl>
    <w:p>
      <w:pPr>
        <w:pStyle w:val="883"/>
        <w:ind w:firstLine="200"/>
        <w:rPr>
          <w:rFonts w:ascii="仿宋" w:hAnsi="仿宋" w:eastAsia="仿宋" w:cs="仿宋"/>
          <w:color w:val="auto"/>
          <w:highlight w:val="none"/>
        </w:rPr>
      </w:pPr>
      <w:r>
        <w:rPr>
          <w:rFonts w:ascii="仿宋" w:hAnsi="仿宋" w:eastAsia="仿宋" w:cs="仿宋"/>
          <w:color w:val="auto"/>
          <w:highlight w:val="none"/>
        </w:rPr>
      </w:r>
      <w:r/>
    </w:p>
    <w:p>
      <w:pPr>
        <w:pStyle w:val="912"/>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 xml:space="preserve">四、服务人员要求</w:t>
      </w:r>
      <w:r/>
    </w:p>
    <w:tbl>
      <w:tblPr>
        <w:tblStyle w:val="805"/>
        <w:tblW w:w="8271" w:type="dxa"/>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2"/>
        <w:gridCol w:w="4890"/>
        <w:gridCol w:w="1279"/>
      </w:tblGrid>
      <w:tr>
        <w:trPr>
          <w:trHeight w:val="810"/>
        </w:trPr>
        <w:tc>
          <w:tcPr>
            <w:tcW w:w="2102" w:type="dxa"/>
            <w:vAlign w:val="center"/>
            <w:textDirection w:val="lrTb"/>
            <w:noWrap w:val="false"/>
          </w:tcPr>
          <w:p>
            <w:pPr>
              <w:jc w:val="center"/>
              <w:spacing w:line="36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岗位</w:t>
            </w:r>
            <w:r/>
          </w:p>
          <w:p>
            <w:pPr>
              <w:jc w:val="center"/>
              <w:spacing w:line="360" w:lineRule="exact"/>
              <w:widowControl/>
              <w:rPr>
                <w:rFonts w:ascii="仿宋" w:hAnsi="仿宋" w:eastAsia="仿宋" w:cs="仿宋"/>
                <w:color w:val="auto"/>
                <w:szCs w:val="21"/>
                <w:highlight w:val="none"/>
              </w:rPr>
            </w:pPr>
            <w:r>
              <w:rPr>
                <w:rFonts w:ascii="仿宋" w:hAnsi="仿宋" w:eastAsia="仿宋" w:cs="仿宋"/>
                <w:color w:val="auto"/>
                <w:szCs w:val="21"/>
                <w:highlight w:val="none"/>
              </w:rPr>
            </w:r>
            <w:r/>
          </w:p>
        </w:tc>
        <w:tc>
          <w:tcPr>
            <w:tcW w:w="4890" w:type="dxa"/>
            <w:vAlign w:val="center"/>
            <w:textDirection w:val="lrTb"/>
            <w:noWrap w:val="false"/>
          </w:tcPr>
          <w:p>
            <w:pPr>
              <w:jc w:val="center"/>
              <w:spacing w:line="360" w:lineRule="exact"/>
              <w:widowControl/>
              <w:rPr>
                <w:rFonts w:ascii="仿宋" w:hAnsi="仿宋" w:eastAsia="仿宋" w:cs="仿宋"/>
                <w:color w:val="auto"/>
                <w:sz w:val="24"/>
                <w:szCs w:val="24"/>
                <w:highlight w:val="none"/>
              </w:rPr>
            </w:pPr>
            <w:r>
              <w:rPr>
                <w:rFonts w:hint="eastAsia" w:ascii="仿宋" w:hAnsi="仿宋" w:eastAsia="仿宋" w:cs="仿宋"/>
                <w:color w:val="auto"/>
                <w:szCs w:val="21"/>
                <w:highlight w:val="none"/>
              </w:rPr>
              <w:t xml:space="preserve">相关要求</w:t>
            </w:r>
            <w:r/>
          </w:p>
        </w:tc>
        <w:tc>
          <w:tcPr>
            <w:tcW w:w="1279" w:type="dxa"/>
            <w:vAlign w:val="center"/>
            <w:textDirection w:val="lrTb"/>
            <w:noWrap w:val="false"/>
          </w:tcPr>
          <w:p>
            <w:pPr>
              <w:jc w:val="center"/>
              <w:spacing w:line="36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备注</w:t>
            </w:r>
            <w:r/>
          </w:p>
        </w:tc>
      </w:tr>
      <w:tr>
        <w:trPr>
          <w:trHeight w:val="928"/>
        </w:trPr>
        <w:tc>
          <w:tcPr>
            <w:tcW w:w="2102" w:type="dxa"/>
            <w:vAlign w:val="center"/>
            <w:textDirection w:val="lrTb"/>
            <w:noWrap w:val="false"/>
          </w:tcPr>
          <w:p>
            <w:pPr>
              <w:jc w:val="center"/>
              <w:spacing w:line="360" w:lineRule="exact"/>
              <w:widowControl/>
              <w:rPr>
                <w:rFonts w:ascii="仿宋" w:hAnsi="仿宋" w:eastAsia="仿宋" w:cs="仿宋"/>
                <w:color w:val="auto"/>
                <w:highlight w:val="none"/>
              </w:rPr>
            </w:pPr>
            <w:r>
              <w:rPr>
                <w:rFonts w:hint="eastAsia" w:ascii="仿宋" w:hAnsi="仿宋" w:eastAsia="仿宋" w:cs="仿宋"/>
                <w:color w:val="auto"/>
                <w:szCs w:val="24"/>
                <w:highlight w:val="none"/>
              </w:rPr>
              <w:t xml:space="preserve">项目经理</w:t>
            </w:r>
            <w:r/>
          </w:p>
        </w:tc>
        <w:tc>
          <w:tcPr>
            <w:tcW w:w="4890" w:type="dxa"/>
            <w:vAlign w:val="center"/>
            <w:textDirection w:val="lrTb"/>
            <w:noWrap w:val="false"/>
          </w:tcPr>
          <w:p>
            <w:pPr>
              <w:jc w:val="left"/>
              <w:spacing w:line="3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年龄55周岁（含）及以下，以身份证为准。熟悉物业管理相关法规，并能规范组织管理服务工作，知识面广，专业技能熟练，有较强的组织领导能力和协调能力。全面负责物业管理相关人员的管理、监督、指导、培训、考核等工作，服从采购人的管理和考核。</w:t>
            </w:r>
            <w:r/>
          </w:p>
        </w:tc>
        <w:tc>
          <w:tcPr>
            <w:tcW w:w="1279" w:type="dxa"/>
            <w:vAlign w:val="center"/>
            <w:textDirection w:val="lrTb"/>
            <w:noWrap w:val="false"/>
          </w:tcPr>
          <w:p>
            <w:pPr>
              <w:jc w:val="left"/>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1899"/>
        </w:trPr>
        <w:tc>
          <w:tcPr>
            <w:tcW w:w="2102" w:type="dxa"/>
            <w:vAlign w:val="center"/>
            <w:textDirection w:val="lrTb"/>
            <w:noWrap w:val="false"/>
          </w:tcPr>
          <w:p>
            <w:pPr>
              <w:jc w:val="center"/>
              <w:spacing w:line="360" w:lineRule="exact"/>
              <w:widowControl/>
              <w:rPr>
                <w:rFonts w:hint="default" w:ascii="仿宋" w:hAnsi="仿宋" w:eastAsia="仿宋" w:cs="仿宋"/>
                <w:color w:val="auto"/>
                <w:szCs w:val="24"/>
                <w:highlight w:val="none"/>
                <w:lang w:val="en-US" w:eastAsia="zh-CN"/>
              </w:rPr>
            </w:pPr>
            <w:r>
              <w:rPr>
                <w:rFonts w:hint="eastAsia" w:ascii="仿宋" w:hAnsi="仿宋" w:eastAsia="仿宋" w:cs="仿宋"/>
                <w:color w:val="auto"/>
                <w:szCs w:val="21"/>
                <w:highlight w:val="none"/>
              </w:rPr>
              <w:t xml:space="preserve">保洁人员</w:t>
            </w:r>
            <w:r/>
          </w:p>
        </w:tc>
        <w:tc>
          <w:tcPr>
            <w:tcW w:w="4890" w:type="dxa"/>
            <w:vAlign w:val="center"/>
            <w:textDirection w:val="lrTb"/>
            <w:noWrap w:val="false"/>
          </w:tcPr>
          <w:p>
            <w:pPr>
              <w:jc w:val="left"/>
              <w:spacing w:line="360" w:lineRule="exact"/>
              <w:widowControl/>
              <w:rPr>
                <w:rFonts w:ascii="仿宋" w:hAnsi="仿宋" w:eastAsia="仿宋" w:cs="仿宋"/>
                <w:color w:val="auto"/>
                <w:highlight w:val="none"/>
              </w:rPr>
            </w:pPr>
            <w:r>
              <w:rPr>
                <w:rFonts w:hint="eastAsia" w:ascii="仿宋" w:hAnsi="仿宋" w:eastAsia="仿宋" w:cs="仿宋"/>
                <w:color w:val="auto"/>
                <w:szCs w:val="21"/>
                <w:highlight w:val="none"/>
              </w:rPr>
              <w:t xml:space="preserve">女保洁员年龄60周岁（含）以下，以身份证为准，男保洁员年龄63周岁（含）以下，以身份证为准，负责校区的保洁工作，遵守学校的相关纪律要求，品德高尚，作风正派，关心热爱学生，身心健康，吃苦耐劳。</w:t>
            </w:r>
            <w:r/>
          </w:p>
        </w:tc>
        <w:tc>
          <w:tcPr>
            <w:tcW w:w="1279" w:type="dxa"/>
            <w:vAlign w:val="center"/>
            <w:textDirection w:val="lrTb"/>
            <w:noWrap w:val="false"/>
          </w:tcPr>
          <w:p>
            <w:pPr>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851"/>
        </w:trPr>
        <w:tc>
          <w:tcPr>
            <w:tcW w:w="2102" w:type="dxa"/>
            <w:vAlign w:val="center"/>
            <w:textDirection w:val="lrTb"/>
            <w:noWrap w:val="false"/>
          </w:tcPr>
          <w:p>
            <w:pPr>
              <w:jc w:val="center"/>
              <w:spacing w:line="36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宿管人员</w:t>
            </w:r>
            <w:r/>
          </w:p>
        </w:tc>
        <w:tc>
          <w:tcPr>
            <w:tcW w:w="4890" w:type="dxa"/>
            <w:vAlign w:val="center"/>
            <w:textDirection w:val="lrTb"/>
            <w:noWrap w:val="false"/>
          </w:tcPr>
          <w:p>
            <w:pPr>
              <w:jc w:val="left"/>
              <w:spacing w:line="360" w:lineRule="exact"/>
              <w:widowControl/>
              <w:rPr>
                <w:rFonts w:ascii="仿宋" w:hAnsi="仿宋" w:eastAsia="仿宋" w:cs="仿宋"/>
                <w:color w:val="auto"/>
                <w:highlight w:val="none"/>
              </w:rPr>
            </w:pPr>
            <w:r>
              <w:rPr>
                <w:rFonts w:hint="eastAsia" w:ascii="仿宋" w:hAnsi="仿宋" w:eastAsia="仿宋" w:cs="仿宋"/>
                <w:color w:val="auto"/>
                <w:szCs w:val="21"/>
                <w:highlight w:val="none"/>
              </w:rPr>
              <w:t xml:space="preserve">女宿管员年龄60周岁（含）以下，以身份证为准，男宿管员年龄63周岁（含）以下，女生宿舍楼宿舍管理员须为女性。</w:t>
            </w:r>
            <w:r/>
          </w:p>
        </w:tc>
        <w:tc>
          <w:tcPr>
            <w:tcW w:w="1279" w:type="dxa"/>
            <w:vAlign w:val="center"/>
            <w:textDirection w:val="lrTb"/>
            <w:noWrap w:val="false"/>
          </w:tcPr>
          <w:p>
            <w:pPr>
              <w:jc w:val="left"/>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648"/>
        </w:trPr>
        <w:tc>
          <w:tcPr>
            <w:tcW w:w="2102" w:type="dxa"/>
            <w:vAlign w:val="center"/>
            <w:textDirection w:val="lrTb"/>
            <w:noWrap w:val="false"/>
          </w:tcPr>
          <w:p>
            <w:pPr>
              <w:jc w:val="center"/>
              <w:spacing w:line="36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绿化管养人员</w:t>
            </w:r>
            <w:r/>
          </w:p>
        </w:tc>
        <w:tc>
          <w:tcPr>
            <w:tcW w:w="4890" w:type="dxa"/>
            <w:vAlign w:val="center"/>
            <w:textDirection w:val="lrTb"/>
            <w:noWrap w:val="false"/>
          </w:tcPr>
          <w:p>
            <w:pPr>
              <w:jc w:val="left"/>
              <w:spacing w:line="36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女年龄60周岁（含）以下，以身份证为准，男年龄63周岁（含）以下，以身份证为准，负责校内绿化管养工作，遵守学校的相关纪律要求，品德高尚，作风正派，关心热爱学生，身心健康，吃苦耐劳。</w:t>
            </w:r>
            <w:r/>
          </w:p>
        </w:tc>
        <w:tc>
          <w:tcPr>
            <w:tcW w:w="1279" w:type="dxa"/>
            <w:vAlign w:val="center"/>
            <w:textDirection w:val="lrTb"/>
            <w:noWrap w:val="false"/>
          </w:tcPr>
          <w:p>
            <w:pPr>
              <w:jc w:val="left"/>
              <w:spacing w:line="360" w:lineRule="exact"/>
              <w:widowControl/>
              <w:rPr>
                <w:rFonts w:ascii="仿宋" w:hAnsi="仿宋" w:eastAsia="仿宋" w:cs="仿宋"/>
                <w:color w:val="auto"/>
                <w:highlight w:val="none"/>
              </w:rPr>
            </w:pPr>
            <w:r>
              <w:rPr>
                <w:rFonts w:ascii="仿宋" w:hAnsi="仿宋" w:eastAsia="仿宋" w:cs="仿宋"/>
                <w:color w:val="auto"/>
                <w:highlight w:val="none"/>
              </w:rPr>
            </w:r>
            <w:r/>
          </w:p>
        </w:tc>
      </w:tr>
      <w:tr>
        <w:trPr>
          <w:trHeight w:val="648"/>
        </w:trPr>
        <w:tc>
          <w:tcPr>
            <w:tcW w:w="2102" w:type="dxa"/>
            <w:vAlign w:val="center"/>
            <w:textDirection w:val="lrTb"/>
            <w:noWrap w:val="false"/>
          </w:tcPr>
          <w:p>
            <w:pPr>
              <w:jc w:val="center"/>
              <w:spacing w:line="36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水电工</w:t>
            </w:r>
            <w:r/>
          </w:p>
        </w:tc>
        <w:tc>
          <w:tcPr>
            <w:tcW w:w="4890" w:type="dxa"/>
            <w:vAlign w:val="center"/>
            <w:textDirection w:val="lrTb"/>
            <w:noWrap w:val="false"/>
          </w:tcPr>
          <w:p>
            <w:pPr>
              <w:jc w:val="left"/>
              <w:spacing w:line="360" w:lineRule="exact"/>
              <w:widowControl/>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要求男性，具有《低压电工证》，能完成以下工作。校内水电管网维护、设施设备维修更换、管道疏通、故障检修、日常检查维护等（设备、材料由采购人提供）以及校内重大活动电力保障。</w:t>
            </w:r>
            <w:r/>
          </w:p>
        </w:tc>
        <w:tc>
          <w:tcPr>
            <w:tcW w:w="1279" w:type="dxa"/>
            <w:vAlign w:val="center"/>
            <w:textDirection w:val="lrTb"/>
            <w:noWrap w:val="false"/>
          </w:tcPr>
          <w:p>
            <w:pPr>
              <w:jc w:val="left"/>
              <w:spacing w:line="360" w:lineRule="exact"/>
              <w:widowControl/>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不常驻学校的水电服务响应时间不超过1小时</w:t>
            </w:r>
            <w:r/>
          </w:p>
        </w:tc>
      </w:tr>
    </w:tbl>
    <w:p>
      <w:pPr>
        <w:pStyle w:val="1401"/>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注：1.除项目经理外，其他成员可在中标后按要求聘用相关人员，并依法签订劳动合同。所有人员进场前采购人将对其是否有违法犯罪记录进行审查，审查不通过不予留用。</w:t>
      </w:r>
      <w:r>
        <w:rPr>
          <w:rFonts w:hint="eastAsia" w:ascii="仿宋" w:hAnsi="仿宋" w:eastAsia="仿宋" w:cs="仿宋"/>
          <w:color w:val="auto"/>
          <w:sz w:val="24"/>
          <w:highlight w:val="none"/>
        </w:rPr>
        <w:t xml:space="preserve">所有人员均须有健康证。</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在</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结果公告发出之日起7日内将所有人员资料交采购人审核，以上聘用的人员经采购人审核书面同意后方可上岗。</w:t>
      </w:r>
      <w:r/>
    </w:p>
    <w:p>
      <w:pPr>
        <w:pStyle w:val="1401"/>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须严格按照投标文件配备项目经理，项目经理试用期为1个月，试用期满后采购人视项目经理试用期表现决定是否继续留用。如若更换，须经过采购单位书面同意后履行更换手续。</w:t>
      </w:r>
      <w:r/>
    </w:p>
    <w:p>
      <w:pPr>
        <w:pStyle w:val="1401"/>
        <w:ind w:firstLine="480"/>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3.采购方有权根据工作表现、工作需求提出更换人员，</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需在采购方提出需求一个月内完成人员更换，并完成更换人员的费用结算。</w:t>
      </w:r>
      <w:r/>
    </w:p>
    <w:p>
      <w:pPr>
        <w:pStyle w:val="1401"/>
        <w:ind w:firstLine="482"/>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4.如因</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项目组成员疏忽或失职造成贵重物品被盗、毁坏或发生重大安全事故，</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承担一切赔偿责任。履约期间，如若发生项目组成员工伤或遇项目组成员造成自身或他人人身伤亡事故及财产损失，均由</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负责，与采购方无关。</w:t>
      </w:r>
      <w:r/>
    </w:p>
    <w:p>
      <w:pPr>
        <w:pStyle w:val="1401"/>
        <w:ind w:firstLine="482"/>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5.学生在校期间具体时间服从学校安排，周末、节假日、寒暑假期间根据学校需求安排专人值班。</w:t>
      </w:r>
      <w:r/>
    </w:p>
    <w:p>
      <w:pPr>
        <w:pStyle w:val="912"/>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 xml:space="preserve">五、考核标准</w:t>
      </w:r>
      <w:r/>
    </w:p>
    <w:p>
      <w:pPr>
        <w:pStyle w:val="1401"/>
        <w:ind w:firstLine="480"/>
        <w:jc w:val="left"/>
        <w:spacing w:line="400" w:lineRule="exact"/>
        <w:widowControl/>
        <w:rPr>
          <w:rFonts w:hint="eastAsia" w:ascii="仿宋" w:hAnsi="仿宋" w:eastAsia="仿宋" w:cs="仿宋"/>
          <w:color w:val="auto"/>
          <w:szCs w:val="21"/>
          <w:highlight w:val="none"/>
        </w:rPr>
      </w:pPr>
      <w:r>
        <w:rPr>
          <w:rFonts w:hint="eastAsia" w:ascii="仿宋" w:hAnsi="仿宋" w:eastAsia="仿宋" w:cs="仿宋"/>
          <w:color w:val="auto"/>
          <w:sz w:val="24"/>
          <w:szCs w:val="24"/>
          <w:highlight w:val="none"/>
        </w:rPr>
        <w:t xml:space="preserve">本项目实行“双考核”机制，由服务学校</w:t>
      </w:r>
      <w:r>
        <w:rPr>
          <w:rFonts w:hint="eastAsia" w:ascii="仿宋" w:hAnsi="仿宋" w:eastAsia="仿宋" w:cs="仿宋"/>
          <w:color w:val="auto"/>
          <w:sz w:val="24"/>
          <w:szCs w:val="24"/>
          <w:highlight w:val="none"/>
          <w:lang w:val="en-US" w:eastAsia="zh-CN"/>
        </w:rPr>
        <w:t xml:space="preserve">对</w:t>
      </w:r>
      <w:r>
        <w:rPr>
          <w:rFonts w:hint="eastAsia" w:ascii="仿宋" w:hAnsi="仿宋" w:eastAsia="仿宋" w:cs="仿宋"/>
          <w:color w:val="auto"/>
          <w:sz w:val="24"/>
          <w:szCs w:val="24"/>
          <w:highlight w:val="none"/>
        </w:rPr>
        <w:t xml:space="preserve">物业服务工作进行考核评价，</w:t>
      </w:r>
      <w:r>
        <w:rPr>
          <w:rFonts w:hint="eastAsia" w:ascii="仿宋" w:hAnsi="仿宋" w:eastAsia="仿宋" w:cs="仿宋"/>
          <w:color w:val="auto"/>
          <w:sz w:val="24"/>
          <w:szCs w:val="24"/>
          <w:highlight w:val="none"/>
          <w:lang w:val="en-US" w:eastAsia="zh-CN"/>
        </w:rPr>
        <w:t xml:space="preserve">教育主管部门每季度开展一次综合评价，主管部门综合评价情况纳入学校对服务单位的考核</w:t>
      </w:r>
      <w:r>
        <w:rPr>
          <w:rFonts w:hint="eastAsia" w:ascii="仿宋" w:hAnsi="仿宋" w:eastAsia="仿宋" w:cs="仿宋"/>
          <w:color w:val="auto"/>
          <w:sz w:val="24"/>
          <w:szCs w:val="24"/>
          <w:highlight w:val="none"/>
        </w:rPr>
        <w:t xml:space="preserve">结果</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作为物业服务费用支付依据。</w:t>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2"/>
        <w:jc w:val="center"/>
        <w:spacing w:line="480" w:lineRule="exact"/>
        <w:rPr>
          <w:rFonts w:hint="eastAsia" w:ascii="仿宋" w:hAnsi="仿宋" w:eastAsia="仿宋" w:cs="仿宋"/>
          <w:color w:val="auto"/>
          <w:szCs w:val="21"/>
          <w:highlight w:val="none"/>
        </w:rPr>
      </w:pPr>
      <w:r>
        <w:rPr>
          <w:rFonts w:hint="eastAsia" w:ascii="宋体" w:hAnsi="宋体" w:cs="宋体"/>
          <w:b/>
          <w:color w:val="auto"/>
          <w:sz w:val="36"/>
          <w:szCs w:val="32"/>
          <w:highlight w:val="none"/>
          <w:lang w:val="en-US" w:eastAsia="zh-CN"/>
        </w:rPr>
        <w:t xml:space="preserve">校园物业</w:t>
      </w:r>
      <w:r>
        <w:rPr>
          <w:rFonts w:ascii="宋体" w:hAnsi="宋体" w:cs="宋体"/>
          <w:b/>
          <w:color w:val="auto"/>
          <w:sz w:val="36"/>
          <w:szCs w:val="32"/>
          <w:highlight w:val="none"/>
        </w:rPr>
        <w:t xml:space="preserve">服务</w:t>
      </w:r>
      <w:r>
        <w:rPr>
          <w:rFonts w:hint="eastAsia" w:ascii="宋体" w:hAnsi="宋体" w:cs="宋体"/>
          <w:b/>
          <w:color w:val="auto"/>
          <w:sz w:val="36"/>
          <w:szCs w:val="32"/>
          <w:highlight w:val="none"/>
        </w:rPr>
        <w:t xml:space="preserve">考核表</w:t>
      </w:r>
      <w:r/>
    </w:p>
    <w:tbl>
      <w:tblPr>
        <w:tblStyle w:val="805"/>
        <w:tblW w:w="90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720"/>
        <w:gridCol w:w="6150"/>
        <w:gridCol w:w="1333"/>
      </w:tblGrid>
      <w:tr>
        <w:trPr>
          <w:jc w:val="center"/>
          <w:trHeight w:val="567"/>
        </w:trPr>
        <w:tc>
          <w:tcPr>
            <w:gridSpan w:val="2"/>
            <w:tcW w:w="1529" w:type="dxa"/>
            <w:vAlign w:val="center"/>
            <w:textDirection w:val="lrTb"/>
            <w:noWrap w:val="false"/>
          </w:tcPr>
          <w:p>
            <w:pPr>
              <w:jc w:val="center"/>
              <w:spacing w:line="4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物业单位名称</w:t>
            </w:r>
            <w:r/>
          </w:p>
        </w:tc>
        <w:tc>
          <w:tcPr>
            <w:gridSpan w:val="2"/>
            <w:tcW w:w="7483" w:type="dxa"/>
            <w:vAlign w:val="center"/>
            <w:textDirection w:val="lrTb"/>
            <w:noWrap w:val="false"/>
          </w:tcPr>
          <w:p>
            <w:pPr>
              <w:jc w:val="center"/>
              <w:spacing w:line="48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67"/>
        </w:trPr>
        <w:tc>
          <w:tcPr>
            <w:gridSpan w:val="2"/>
            <w:tcW w:w="1529" w:type="dxa"/>
            <w:vAlign w:val="center"/>
            <w:textDirection w:val="lrTb"/>
            <w:noWrap w:val="false"/>
          </w:tcPr>
          <w:p>
            <w:pPr>
              <w:jc w:val="center"/>
              <w:spacing w:line="4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考核周期</w:t>
            </w:r>
            <w:r/>
          </w:p>
        </w:tc>
        <w:tc>
          <w:tcPr>
            <w:gridSpan w:val="2"/>
            <w:tcW w:w="7483" w:type="dxa"/>
            <w:vAlign w:val="center"/>
            <w:textDirection w:val="lrTb"/>
            <w:noWrap w:val="false"/>
          </w:tcPr>
          <w:p>
            <w:pPr>
              <w:jc w:val="center"/>
              <w:spacing w:line="48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 xml:space="preserve">年</w:t>
            </w: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 xml:space="preserve">月</w:t>
            </w: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 xml:space="preserve">日至</w:t>
            </w: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 xml:space="preserve">年</w:t>
            </w: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 xml:space="preserve">月 </w:t>
            </w:r>
            <w:r>
              <w:rPr>
                <w:rFonts w:hint="default" w:ascii="Times New Roman" w:hAnsi="Times New Roman" w:eastAsia="仿宋" w:cs="Times New Roman"/>
                <w:color w:val="auto"/>
                <w:szCs w:val="21"/>
                <w:highlight w:val="none"/>
                <w:u w:val="single"/>
                <w:lang w:val="en-US" w:eastAsia="zh-CN"/>
              </w:rPr>
              <w:t xml:space="preserve">  </w:t>
            </w:r>
            <w:r>
              <w:rPr>
                <w:rFonts w:hint="default" w:ascii="Times New Roman" w:hAnsi="Times New Roman" w:eastAsia="仿宋" w:cs="Times New Roman"/>
                <w:color w:val="auto"/>
                <w:szCs w:val="21"/>
                <w:highlight w:val="none"/>
                <w:lang w:val="en-US" w:eastAsia="zh-CN"/>
              </w:rPr>
              <w:t xml:space="preserve">日</w:t>
            </w:r>
            <w:r/>
          </w:p>
        </w:tc>
      </w:tr>
      <w:tr>
        <w:trPr>
          <w:jc w:val="center"/>
          <w:trHeight w:val="567"/>
        </w:trPr>
        <w:tc>
          <w:tcPr>
            <w:gridSpan w:val="2"/>
            <w:tcW w:w="1529" w:type="dxa"/>
            <w:vAlign w:val="center"/>
            <w:textDirection w:val="lrTb"/>
            <w:noWrap w:val="false"/>
          </w:tcPr>
          <w:p>
            <w:pPr>
              <w:jc w:val="center"/>
              <w:spacing w:line="4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服务对象</w:t>
            </w:r>
            <w:r/>
          </w:p>
        </w:tc>
        <w:tc>
          <w:tcPr>
            <w:gridSpan w:val="2"/>
            <w:tcW w:w="7483" w:type="dxa"/>
            <w:vAlign w:val="center"/>
            <w:textDirection w:val="lrTb"/>
            <w:noWrap w:val="false"/>
          </w:tcPr>
          <w:p>
            <w:pPr>
              <w:jc w:val="center"/>
              <w:spacing w:line="48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67"/>
        </w:trPr>
        <w:tc>
          <w:tcPr>
            <w:gridSpan w:val="2"/>
            <w:tcW w:w="1529" w:type="dxa"/>
            <w:vAlign w:val="center"/>
            <w:textDirection w:val="lrTb"/>
            <w:noWrap w:val="false"/>
          </w:tcPr>
          <w:p>
            <w:pPr>
              <w:jc w:val="center"/>
              <w:spacing w:line="4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总扣分</w:t>
            </w:r>
            <w:r/>
          </w:p>
        </w:tc>
        <w:tc>
          <w:tcPr>
            <w:gridSpan w:val="2"/>
            <w:tcW w:w="7483" w:type="dxa"/>
            <w:vAlign w:val="center"/>
            <w:textDirection w:val="lrTb"/>
            <w:noWrap w:val="false"/>
          </w:tcPr>
          <w:p>
            <w:pPr>
              <w:jc w:val="center"/>
              <w:spacing w:line="48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_______分（满分100分，扣完为止）</w:t>
            </w:r>
            <w:r/>
          </w:p>
        </w:tc>
      </w:tr>
      <w:tr>
        <w:trPr>
          <w:jc w:val="center"/>
          <w:trHeight w:val="567"/>
        </w:trPr>
        <w:tc>
          <w:tcPr>
            <w:gridSpan w:val="2"/>
            <w:tcW w:w="1529" w:type="dxa"/>
            <w:vAlign w:val="center"/>
            <w:textDirection w:val="lrTb"/>
            <w:noWrap w:val="false"/>
          </w:tcPr>
          <w:p>
            <w:pPr>
              <w:jc w:val="center"/>
              <w:spacing w:line="4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最终得分</w:t>
            </w:r>
            <w:r/>
          </w:p>
        </w:tc>
        <w:tc>
          <w:tcPr>
            <w:gridSpan w:val="2"/>
            <w:tcW w:w="7483" w:type="dxa"/>
            <w:vAlign w:val="center"/>
            <w:textDirection w:val="lrTb"/>
            <w:noWrap w:val="false"/>
          </w:tcPr>
          <w:p>
            <w:pPr>
              <w:jc w:val="center"/>
              <w:spacing w:line="48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_______分</w:t>
            </w:r>
            <w:r/>
          </w:p>
        </w:tc>
      </w:tr>
      <w:tr>
        <w:trPr>
          <w:jc w:val="center"/>
          <w:trHeight w:val="567"/>
        </w:trPr>
        <w:tc>
          <w:tcPr>
            <w:tcW w:w="809" w:type="dxa"/>
            <w:vAlign w:val="center"/>
            <w:textDirection w:val="lrTb"/>
            <w:noWrap w:val="false"/>
          </w:tcPr>
          <w:p>
            <w:pPr>
              <w:jc w:val="center"/>
              <w:spacing w:line="4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 xml:space="preserve">项目</w:t>
            </w:r>
            <w:r/>
          </w:p>
        </w:tc>
        <w:tc>
          <w:tcPr>
            <w:tcW w:w="720" w:type="dxa"/>
            <w:vAlign w:val="center"/>
            <w:textDirection w:val="lrTb"/>
            <w:noWrap w:val="false"/>
          </w:tcPr>
          <w:p>
            <w:pPr>
              <w:jc w:val="center"/>
              <w:spacing w:line="4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 xml:space="preserve">序号</w:t>
            </w:r>
            <w:r/>
          </w:p>
        </w:tc>
        <w:tc>
          <w:tcPr>
            <w:tcW w:w="6150" w:type="dxa"/>
            <w:vAlign w:val="center"/>
            <w:textDirection w:val="lrTb"/>
            <w:noWrap w:val="false"/>
          </w:tcPr>
          <w:p>
            <w:pPr>
              <w:jc w:val="center"/>
              <w:spacing w:line="4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 xml:space="preserve">服务事项及扣分标准</w:t>
            </w:r>
            <w:r/>
          </w:p>
        </w:tc>
        <w:tc>
          <w:tcPr>
            <w:tcW w:w="1333" w:type="dxa"/>
            <w:vAlign w:val="center"/>
            <w:textDirection w:val="lrTb"/>
            <w:noWrap w:val="false"/>
          </w:tcPr>
          <w:p>
            <w:pPr>
              <w:jc w:val="center"/>
              <w:spacing w:line="48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 xml:space="preserve">扣分</w:t>
            </w:r>
            <w:r/>
          </w:p>
        </w:tc>
      </w:tr>
      <w:tr>
        <w:trPr>
          <w:jc w:val="center"/>
          <w:trHeight w:val="567"/>
        </w:trPr>
        <w:tc>
          <w:tcPr>
            <w:tcW w:w="809" w:type="dxa"/>
            <w:vAlign w:val="center"/>
            <w:vMerge w:val="restart"/>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 xml:space="preserve">人员</w:t>
            </w:r>
            <w:r/>
          </w:p>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管理</w:t>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 xml:space="preserve">1</w:t>
            </w:r>
            <w:r/>
          </w:p>
        </w:tc>
        <w:tc>
          <w:tcPr>
            <w:tcW w:w="6150" w:type="dxa"/>
            <w:vAlign w:val="center"/>
            <w:textDirection w:val="lrTb"/>
            <w:noWrap w:val="false"/>
          </w:tcPr>
          <w:p>
            <w:pPr>
              <w:jc w:val="left"/>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人员数量和资质符合要求，违反扣5分/次。</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67"/>
        </w:trPr>
        <w:tc>
          <w:tcPr>
            <w:tcW w:w="809" w:type="dxa"/>
            <w:vAlign w:val="center"/>
            <w:vMerge w:val="continue"/>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2</w:t>
            </w:r>
            <w:r/>
          </w:p>
        </w:tc>
        <w:tc>
          <w:tcPr>
            <w:tcW w:w="6150" w:type="dxa"/>
            <w:vAlign w:val="center"/>
            <w:textDirection w:val="lrTb"/>
            <w:noWrap w:val="false"/>
          </w:tcPr>
          <w:p>
            <w:pPr>
              <w:jc w:val="left"/>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服务人员未按时到岗、擅自离岗、脱岗的，每人次扣</w:t>
            </w:r>
            <w:r>
              <w:rPr>
                <w:rFonts w:hint="default" w:ascii="Times New Roman" w:hAnsi="Times New Roman"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rPr>
              <w:t xml:space="preserve">分。</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7"/>
        </w:trPr>
        <w:tc>
          <w:tcPr>
            <w:tcW w:w="809" w:type="dxa"/>
            <w:vAlign w:val="center"/>
            <w:vMerge w:val="continue"/>
            <w:textDirection w:val="lrTb"/>
            <w:noWrap w:val="false"/>
          </w:tcPr>
          <w:p>
            <w:pPr>
              <w:jc w:val="left"/>
              <w:keepLines w:val="0"/>
              <w:keepNext w:val="0"/>
              <w:pageBreakBefore w:val="0"/>
              <w:spacing w:line="3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eastAsia="zh-CN"/>
              </w:rPr>
            </w:pPr>
            <w:r>
              <w:rPr>
                <w:rFonts w:hint="default" w:ascii="Times New Roman" w:hAnsi="Times New Roman" w:eastAsia="方正仿宋_GBK" w:cs="Times New Roman"/>
                <w:b/>
                <w:bCs/>
                <w:color w:val="auto"/>
                <w:szCs w:val="21"/>
                <w:highlight w:val="none"/>
                <w:lang w:val="en-US" w:eastAsia="zh-CN"/>
              </w:rPr>
              <w:t xml:space="preserve">3</w:t>
            </w:r>
            <w:r/>
          </w:p>
        </w:tc>
        <w:tc>
          <w:tcPr>
            <w:tcW w:w="6150" w:type="dxa"/>
            <w:vAlign w:val="center"/>
            <w:textDirection w:val="lrTb"/>
            <w:noWrap w:val="false"/>
          </w:tcPr>
          <w:p>
            <w:pPr>
              <w:jc w:val="left"/>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工作形象良好，工作期间精神饱满、使用文明用语，不做与工作无关的事情（如聊天、吃东西、玩手机等），违反扣1分/次；严禁酒后上岗，违反扣</w:t>
            </w:r>
            <w:r>
              <w:rPr>
                <w:rFonts w:hint="default" w:ascii="Times New Roman" w:hAnsi="Times New Roman" w:eastAsia="仿宋" w:cs="Times New Roman"/>
                <w:color w:val="auto"/>
                <w:szCs w:val="21"/>
                <w:highlight w:val="none"/>
                <w:lang w:val="en-US" w:eastAsia="zh-CN"/>
              </w:rPr>
              <w:t xml:space="preserve">3</w:t>
            </w:r>
            <w:r>
              <w:rPr>
                <w:rFonts w:hint="default" w:ascii="Times New Roman" w:hAnsi="Times New Roman" w:eastAsia="仿宋" w:cs="Times New Roman"/>
                <w:color w:val="auto"/>
                <w:szCs w:val="21"/>
                <w:highlight w:val="none"/>
              </w:rPr>
              <w:t xml:space="preserve">分/次。</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7"/>
        </w:trPr>
        <w:tc>
          <w:tcPr>
            <w:tcW w:w="809" w:type="dxa"/>
            <w:vAlign w:val="center"/>
            <w:vMerge w:val="continue"/>
            <w:textDirection w:val="lrTb"/>
            <w:noWrap w:val="false"/>
          </w:tcPr>
          <w:p>
            <w:pPr>
              <w:jc w:val="left"/>
              <w:keepLines w:val="0"/>
              <w:keepNext w:val="0"/>
              <w:pageBreakBefore w:val="0"/>
              <w:spacing w:line="3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4</w:t>
            </w:r>
            <w:r/>
          </w:p>
        </w:tc>
        <w:tc>
          <w:tcPr>
            <w:tcW w:w="6150" w:type="dxa"/>
            <w:vAlign w:val="center"/>
            <w:textDirection w:val="lrTb"/>
            <w:noWrap w:val="false"/>
          </w:tcPr>
          <w:p>
            <w:pPr>
              <w:jc w:val="left"/>
              <w:keepLines w:val="0"/>
              <w:keepNext w:val="0"/>
              <w:pageBreakBefore w:val="0"/>
              <w:spacing w:line="30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人员</w:t>
            </w:r>
            <w:r>
              <w:rPr>
                <w:rFonts w:hint="default" w:ascii="Times New Roman" w:hAnsi="Times New Roman" w:eastAsia="仿宋" w:cs="Times New Roman"/>
                <w:color w:val="auto"/>
                <w:szCs w:val="21"/>
                <w:highlight w:val="none"/>
                <w:lang w:val="zh-CN"/>
              </w:rPr>
              <w:t xml:space="preserve">统一制服，服装整洁合体，穿戴整齐，佩戴工号牌或工作证，</w:t>
            </w:r>
            <w:r>
              <w:rPr>
                <w:rFonts w:hint="default" w:ascii="Times New Roman" w:hAnsi="Times New Roman" w:eastAsia="仿宋" w:cs="Times New Roman"/>
                <w:color w:val="auto"/>
                <w:szCs w:val="21"/>
                <w:highlight w:val="none"/>
              </w:rPr>
              <w:t xml:space="preserve">违反扣</w:t>
            </w:r>
            <w:r>
              <w:rPr>
                <w:rFonts w:hint="default" w:ascii="Times New Roman" w:hAnsi="Times New Roman"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rPr>
              <w:t xml:space="preserve">分/次。</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7"/>
        </w:trPr>
        <w:tc>
          <w:tcPr>
            <w:tcW w:w="809" w:type="dxa"/>
            <w:vAlign w:val="center"/>
            <w:vMerge w:val="restart"/>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 xml:space="preserve">服务保障情况</w:t>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eastAsia="zh-CN"/>
              </w:rPr>
            </w:pPr>
            <w:r>
              <w:rPr>
                <w:rFonts w:hint="default" w:ascii="Times New Roman" w:hAnsi="Times New Roman" w:eastAsia="方正仿宋_GBK" w:cs="Times New Roman"/>
                <w:b/>
                <w:bCs/>
                <w:color w:val="auto"/>
                <w:szCs w:val="21"/>
                <w:highlight w:val="none"/>
                <w:lang w:val="en-US" w:eastAsia="zh-CN"/>
              </w:rPr>
              <w:t xml:space="preserve">5</w:t>
            </w:r>
            <w:r/>
          </w:p>
        </w:tc>
        <w:tc>
          <w:tcPr>
            <w:tcW w:w="6150" w:type="dxa"/>
            <w:vAlign w:val="center"/>
            <w:textDirection w:val="lrTb"/>
            <w:noWrap w:val="false"/>
          </w:tcPr>
          <w:p>
            <w:pPr>
              <w:jc w:val="left"/>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en-US" w:eastAsia="zh-CN"/>
              </w:rPr>
              <w:t xml:space="preserve">未</w:t>
            </w:r>
            <w:r>
              <w:rPr>
                <w:rFonts w:hint="default" w:ascii="Times New Roman" w:hAnsi="Times New Roman" w:eastAsia="仿宋" w:cs="Times New Roman"/>
                <w:color w:val="auto"/>
                <w:szCs w:val="21"/>
                <w:highlight w:val="none"/>
              </w:rPr>
              <w:t xml:space="preserve">及时响应学校工作要求，违反扣2分/次。</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67"/>
        </w:trPr>
        <w:tc>
          <w:tcPr>
            <w:tcW w:w="809" w:type="dxa"/>
            <w:vAlign w:val="center"/>
            <w:vMerge w:val="continue"/>
            <w:textDirection w:val="lrTb"/>
            <w:noWrap w:val="false"/>
          </w:tcPr>
          <w:p>
            <w:pPr>
              <w:jc w:val="left"/>
              <w:keepLines w:val="0"/>
              <w:keepNext w:val="0"/>
              <w:pageBreakBefore w:val="0"/>
              <w:spacing w:line="3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eastAsia="zh-CN"/>
              </w:rPr>
            </w:pPr>
            <w:r>
              <w:rPr>
                <w:rFonts w:hint="default" w:ascii="Times New Roman" w:hAnsi="Times New Roman" w:eastAsia="方正仿宋_GBK" w:cs="Times New Roman"/>
                <w:b/>
                <w:bCs/>
                <w:color w:val="auto"/>
                <w:szCs w:val="21"/>
                <w:highlight w:val="none"/>
                <w:lang w:val="en-US" w:eastAsia="zh-CN"/>
              </w:rPr>
              <w:t xml:space="preserve">6</w:t>
            </w:r>
            <w:r/>
          </w:p>
        </w:tc>
        <w:tc>
          <w:tcPr>
            <w:tcW w:w="6150" w:type="dxa"/>
            <w:vAlign w:val="center"/>
            <w:textDirection w:val="lrTb"/>
            <w:noWrap w:val="false"/>
          </w:tcPr>
          <w:p>
            <w:pPr>
              <w:jc w:val="left"/>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各项服务未达到要求和标准的，每项每次扣2分。</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7"/>
        </w:trPr>
        <w:tc>
          <w:tcPr>
            <w:tcW w:w="809" w:type="dxa"/>
            <w:vAlign w:val="center"/>
            <w:vMerge w:val="restart"/>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 xml:space="preserve">服务效能</w:t>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eastAsia="zh-CN"/>
              </w:rPr>
            </w:pPr>
            <w:r>
              <w:rPr>
                <w:rFonts w:hint="default" w:ascii="Times New Roman" w:hAnsi="Times New Roman" w:eastAsia="方正仿宋_GBK" w:cs="Times New Roman"/>
                <w:b/>
                <w:bCs/>
                <w:color w:val="auto"/>
                <w:szCs w:val="21"/>
                <w:highlight w:val="none"/>
                <w:lang w:val="en-US" w:eastAsia="zh-CN"/>
              </w:rPr>
              <w:t xml:space="preserve">7</w:t>
            </w:r>
            <w:r/>
          </w:p>
        </w:tc>
        <w:tc>
          <w:tcPr>
            <w:tcW w:w="6150" w:type="dxa"/>
            <w:vAlign w:val="center"/>
            <w:textDirection w:val="lrTb"/>
            <w:noWrap w:val="false"/>
          </w:tcPr>
          <w:p>
            <w:pPr>
              <w:jc w:val="left"/>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对交办的任务不能按时按质按量完成、上级视察直接批评的，扣2分/次。</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67"/>
        </w:trPr>
        <w:tc>
          <w:tcPr>
            <w:tcW w:w="809" w:type="dxa"/>
            <w:vAlign w:val="center"/>
            <w:vMerge w:val="continue"/>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eastAsia="zh-CN"/>
              </w:rPr>
            </w:pPr>
            <w:r>
              <w:rPr>
                <w:rFonts w:hint="default" w:ascii="Times New Roman" w:hAnsi="Times New Roman" w:eastAsia="方正仿宋_GBK" w:cs="Times New Roman"/>
                <w:b/>
                <w:bCs/>
                <w:color w:val="auto"/>
                <w:szCs w:val="21"/>
                <w:highlight w:val="none"/>
                <w:lang w:val="en-US" w:eastAsia="zh-CN"/>
              </w:rPr>
              <w:t xml:space="preserve">8</w:t>
            </w:r>
            <w:r/>
          </w:p>
        </w:tc>
        <w:tc>
          <w:tcPr>
            <w:tcW w:w="6150" w:type="dxa"/>
            <w:vAlign w:val="center"/>
            <w:textDirection w:val="lrTb"/>
            <w:noWrap w:val="false"/>
          </w:tcPr>
          <w:p>
            <w:pPr>
              <w:jc w:val="left"/>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因工作失职，致使服务区域出现财产损失的扣10分/次。</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67"/>
        </w:trPr>
        <w:tc>
          <w:tcPr>
            <w:tcW w:w="809" w:type="dxa"/>
            <w:vAlign w:val="center"/>
            <w:vMerge w:val="restart"/>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 xml:space="preserve">师生满意度</w:t>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9</w:t>
            </w:r>
            <w:r/>
          </w:p>
        </w:tc>
        <w:tc>
          <w:tcPr>
            <w:tcW w:w="6150" w:type="dxa"/>
            <w:vAlign w:val="center"/>
            <w:textDirection w:val="lrTb"/>
            <w:noWrap w:val="false"/>
          </w:tcPr>
          <w:p>
            <w:pPr>
              <w:jc w:val="left"/>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受到师生有效投诉的，经核实每次扣2分。</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67"/>
        </w:trPr>
        <w:tc>
          <w:tcPr>
            <w:tcW w:w="809" w:type="dxa"/>
            <w:vAlign w:val="center"/>
            <w:vMerge w:val="continue"/>
            <w:textDirection w:val="lrTb"/>
            <w:noWrap w:val="false"/>
          </w:tcPr>
          <w:p>
            <w:pPr>
              <w:jc w:val="center"/>
              <w:keepLines w:val="0"/>
              <w:keepNext w:val="0"/>
              <w:pageBreakBefore w:val="0"/>
              <w:spacing w:line="300" w:lineRule="exact"/>
              <w:widowControl/>
              <w:rPr>
                <w:rFonts w:hint="default" w:ascii="Times New Roman" w:hAnsi="Times New Roman" w:eastAsia="Segoe UI" w:cs="Times New Roman"/>
                <w:b/>
                <w:bCs/>
                <w:i w:val="0"/>
                <w:iCs w:val="0"/>
                <w:caps w:val="0"/>
                <w:color w:val="auto"/>
                <w:spacing w:val="0"/>
                <w:sz w:val="22"/>
                <w:szCs w:val="22"/>
                <w:highlight w:val="none"/>
                <w:shd w:val="clear" w:color="auto" w:fill="ffffff"/>
              </w:rPr>
            </w:pPr>
            <w:r>
              <w:rPr>
                <w:rFonts w:hint="default" w:ascii="Times New Roman" w:hAnsi="Times New Roman" w:eastAsia="Segoe UI" w:cs="Times New Roman"/>
                <w:b/>
                <w:bCs/>
                <w:i w:val="0"/>
                <w:iCs w:val="0"/>
                <w:caps w:val="0"/>
                <w:color w:val="auto"/>
                <w:spacing w:val="0"/>
                <w:sz w:val="22"/>
                <w:szCs w:val="22"/>
                <w:highlight w:val="none"/>
                <w:shd w:val="clear" w:color="auto" w:fill="ffffff"/>
              </w:rPr>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10</w:t>
            </w:r>
            <w:r/>
          </w:p>
        </w:tc>
        <w:tc>
          <w:tcPr>
            <w:tcW w:w="6150" w:type="dxa"/>
            <w:vAlign w:val="center"/>
            <w:textDirection w:val="lrTb"/>
            <w:noWrap w:val="false"/>
          </w:tcPr>
          <w:p>
            <w:pPr>
              <w:jc w:val="left"/>
              <w:keepLines w:val="0"/>
              <w:keepNext w:val="0"/>
              <w:pageBreakBefore w:val="0"/>
              <w:spacing w:line="300" w:lineRule="exact"/>
              <w:widowControl/>
              <w:rPr>
                <w:rFonts w:hint="default" w:ascii="Times New Roman" w:hAnsi="Times New Roman" w:eastAsia="Segoe UI" w:cs="Times New Roman"/>
                <w:i w:val="0"/>
                <w:iCs w:val="0"/>
                <w:caps w:val="0"/>
                <w:color w:val="auto"/>
                <w:spacing w:val="0"/>
                <w:sz w:val="22"/>
                <w:szCs w:val="22"/>
                <w:highlight w:val="none"/>
                <w:shd w:val="clear" w:color="auto" w:fill="ffffff"/>
              </w:rPr>
            </w:pPr>
            <w:r>
              <w:rPr>
                <w:rFonts w:hint="default" w:ascii="Times New Roman" w:hAnsi="Times New Roman" w:eastAsia="仿宋" w:cs="Times New Roman"/>
                <w:color w:val="auto"/>
                <w:szCs w:val="21"/>
                <w:highlight w:val="none"/>
              </w:rPr>
              <w:t xml:space="preserve">文明服务意识差、态度恶劣的，经核实每次扣3分。</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7"/>
        </w:trPr>
        <w:tc>
          <w:tcPr>
            <w:tcW w:w="809"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rPr>
            </w:pPr>
            <w:r>
              <w:rPr>
                <w:rFonts w:hint="default" w:ascii="Times New Roman" w:hAnsi="Times New Roman" w:eastAsia="方正仿宋_GBK" w:cs="Times New Roman"/>
                <w:b/>
                <w:bCs/>
                <w:color w:val="auto"/>
                <w:szCs w:val="21"/>
                <w:highlight w:val="none"/>
              </w:rPr>
              <w:t xml:space="preserve">加分项</w:t>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11</w:t>
            </w:r>
            <w:r/>
          </w:p>
        </w:tc>
        <w:tc>
          <w:tcPr>
            <w:tcW w:w="6150" w:type="dxa"/>
            <w:vAlign w:val="center"/>
            <w:textDirection w:val="lrTb"/>
            <w:noWrap w:val="false"/>
          </w:tcPr>
          <w:p>
            <w:pP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因做好人好事受到群众表扬并收到表扬信、锦旗等，主动发现并及时消除安全隐患、挽回损失</w:t>
            </w:r>
            <w:r>
              <w:rPr>
                <w:rFonts w:hint="default"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en-US" w:eastAsia="zh-CN"/>
              </w:rPr>
              <w:t xml:space="preserve">经学校认定</w:t>
            </w:r>
            <w:r>
              <w:rPr>
                <w:rFonts w:hint="default" w:ascii="Times New Roman" w:hAnsi="Times New Roman" w:eastAsia="仿宋" w:cs="Times New Roman"/>
                <w:color w:val="auto"/>
                <w:szCs w:val="21"/>
                <w:highlight w:val="none"/>
              </w:rPr>
              <w:t xml:space="preserve">奖5分/次。</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57"/>
        </w:trPr>
        <w:tc>
          <w:tcPr>
            <w:tcW w:w="809"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主管部门综合评价</w:t>
            </w:r>
            <w:r/>
          </w:p>
        </w:tc>
        <w:tc>
          <w:tcPr>
            <w:tcW w:w="720"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方正仿宋_GBK" w:cs="Times New Roman"/>
                <w:b/>
                <w:bCs/>
                <w:color w:val="auto"/>
                <w:szCs w:val="21"/>
                <w:highlight w:val="none"/>
                <w:lang w:val="en-US" w:eastAsia="zh-CN"/>
              </w:rPr>
            </w:pPr>
            <w:r>
              <w:rPr>
                <w:rFonts w:hint="default" w:ascii="Times New Roman" w:hAnsi="Times New Roman" w:eastAsia="方正仿宋_GBK" w:cs="Times New Roman"/>
                <w:b/>
                <w:bCs/>
                <w:color w:val="auto"/>
                <w:szCs w:val="21"/>
                <w:highlight w:val="none"/>
                <w:lang w:val="en-US" w:eastAsia="zh-CN"/>
              </w:rPr>
              <w:t xml:space="preserve">12</w:t>
            </w:r>
            <w:r/>
          </w:p>
        </w:tc>
        <w:tc>
          <w:tcPr>
            <w:tcW w:w="6150" w:type="dxa"/>
            <w:vAlign w:val="center"/>
            <w:textDirection w:val="lrTb"/>
            <w:noWrap w:val="false"/>
          </w:tcPr>
          <w:p>
            <w:pPr>
              <w:keepLines w:val="0"/>
              <w:keepNext w:val="0"/>
              <w:pageBreakBefore w:val="0"/>
              <w:spacing w:line="30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主管部门综合评价结果：优秀，奖5分；良好，奖2分；一般，不扣分；差，扣5分。</w:t>
            </w:r>
            <w:r/>
          </w:p>
        </w:tc>
        <w:tc>
          <w:tcPr>
            <w:tcW w:w="1333" w:type="dxa"/>
            <w:vAlign w:val="center"/>
            <w:textDirection w:val="lrTb"/>
            <w:noWrap w:val="false"/>
          </w:tcPr>
          <w:p>
            <w:pPr>
              <w:jc w:val="center"/>
              <w:keepLines w:val="0"/>
              <w:keepNext w:val="0"/>
              <w:pageBreakBefore w:val="0"/>
              <w:spacing w:line="3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pStyle w:val="1401"/>
        <w:ind w:firstLine="480"/>
        <w:jc w:val="left"/>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说明：本表基于服务内容与要求制定，考核结果作为服务费用支付依据。</w:t>
      </w:r>
      <w:r/>
    </w:p>
    <w:p>
      <w:pPr>
        <w:pStyle w:val="1401"/>
        <w:ind w:firstLine="480"/>
        <w:jc w:val="left"/>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学校（盖章）：                            物业（盖章）：</w:t>
      </w:r>
      <w:r/>
    </w:p>
    <w:p>
      <w:pPr>
        <w:pStyle w:val="1401"/>
        <w:ind w:firstLine="480"/>
        <w:jc w:val="left"/>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学校负责人（签字）：                      物业单位代表（签字）：</w:t>
      </w:r>
      <w:r/>
    </w:p>
    <w:p>
      <w:pPr>
        <w:pStyle w:val="1401"/>
        <w:ind w:firstLine="480"/>
        <w:jc w:val="left"/>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日期：   年   月  日                      日期：   年   月  日</w:t>
      </w:r>
      <w:r/>
    </w:p>
    <w:p>
      <w:pPr>
        <w:pStyle w:val="912"/>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 xml:space="preserve">六、设备、工具、</w:t>
      </w:r>
      <w:r>
        <w:rPr>
          <w:rFonts w:hint="eastAsia" w:ascii="仿宋" w:hAnsi="仿宋" w:eastAsia="仿宋" w:cs="仿宋"/>
          <w:color w:val="auto"/>
          <w:szCs w:val="32"/>
          <w:highlight w:val="none"/>
          <w:lang w:val="zh-CN"/>
        </w:rPr>
        <w:t xml:space="preserve">服装要求</w:t>
      </w:r>
      <w:r/>
    </w:p>
    <w:p>
      <w:pPr>
        <w:ind w:firstLine="482"/>
        <w:spacing w:line="44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保洁方面，保洁所需工具和清洁用品由采购人承担，劳保用品（服装、口罩、手套、胶鞋、工牌等）由</w:t>
      </w:r>
      <w:r>
        <w:rPr>
          <w:rFonts w:hint="eastAsia" w:ascii="仿宋" w:hAnsi="仿宋" w:eastAsia="仿宋" w:cs="仿宋"/>
          <w:color w:val="auto"/>
          <w:sz w:val="24"/>
          <w:szCs w:val="24"/>
          <w:highlight w:val="none"/>
          <w:lang w:val="en-US" w:eastAsia="zh-CN"/>
        </w:rPr>
        <w:t xml:space="preserve">成交人</w:t>
      </w:r>
      <w:r>
        <w:rPr>
          <w:rFonts w:hint="eastAsia" w:ascii="仿宋" w:hAnsi="仿宋" w:eastAsia="仿宋" w:cs="仿宋"/>
          <w:color w:val="auto"/>
          <w:sz w:val="24"/>
          <w:szCs w:val="24"/>
          <w:highlight w:val="none"/>
        </w:rPr>
        <w:t xml:space="preserve">承担</w:t>
      </w:r>
      <w:r>
        <w:rPr>
          <w:rFonts w:hint="eastAsia" w:ascii="仿宋" w:hAnsi="仿宋" w:eastAsia="仿宋" w:cs="仿宋"/>
          <w:color w:val="auto"/>
          <w:sz w:val="24"/>
          <w:szCs w:val="24"/>
          <w:highlight w:val="none"/>
          <w:lang w:val="zh-CN"/>
        </w:rPr>
        <w:t xml:space="preserve">。</w:t>
      </w:r>
      <w:r/>
    </w:p>
    <w:p>
      <w:pPr>
        <w:ind w:firstLine="482"/>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2、绿化方面，绿化管养所需工具及耗材（包含机械设备、工具、汽油、农药）由</w:t>
      </w:r>
      <w:r>
        <w:rPr>
          <w:rFonts w:hint="eastAsia" w:ascii="仿宋" w:hAnsi="仿宋" w:eastAsia="仿宋" w:cs="仿宋"/>
          <w:color w:val="auto"/>
          <w:sz w:val="24"/>
          <w:szCs w:val="24"/>
          <w:highlight w:val="none"/>
          <w:lang w:val="en-US" w:eastAsia="zh-CN"/>
        </w:rPr>
        <w:t xml:space="preserve">成交人</w:t>
      </w:r>
      <w:r>
        <w:rPr>
          <w:rFonts w:hint="eastAsia" w:ascii="仿宋" w:hAnsi="仿宋" w:eastAsia="仿宋" w:cs="仿宋"/>
          <w:color w:val="auto"/>
          <w:sz w:val="24"/>
          <w:szCs w:val="24"/>
          <w:highlight w:val="none"/>
        </w:rPr>
        <w:t xml:space="preserve">承担。</w:t>
      </w:r>
      <w:r/>
    </w:p>
    <w:p>
      <w:pPr>
        <w:ind w:firstLine="482"/>
        <w:spacing w:line="44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、人员服装要求，保持良好的服务精神面貌，项目组成员（除项目经理外）应着装统一制服，服装整洁合体，穿戴整齐，佩戴工号牌或工作证。</w:t>
      </w:r>
      <w:r/>
    </w:p>
    <w:p>
      <w:pPr>
        <w:pStyle w:val="912"/>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 xml:space="preserve">七、进退场交接方案及要求</w:t>
      </w:r>
      <w:r/>
    </w:p>
    <w:p>
      <w:pPr>
        <w:ind w:firstLine="482"/>
        <w:spacing w:line="44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2"/>
        <w:spacing w:line="44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新物业服务企业在进场前对</w:t>
      </w:r>
      <w:r>
        <w:rPr>
          <w:rFonts w:hint="eastAsia" w:ascii="仿宋" w:hAnsi="仿宋" w:eastAsia="仿宋" w:cs="仿宋"/>
          <w:color w:val="auto"/>
          <w:sz w:val="24"/>
          <w:szCs w:val="24"/>
          <w:highlight w:val="none"/>
        </w:rPr>
        <w:t xml:space="preserve">学校</w:t>
      </w:r>
      <w:r>
        <w:rPr>
          <w:rFonts w:hint="eastAsia" w:ascii="仿宋" w:hAnsi="仿宋" w:eastAsia="仿宋" w:cs="仿宋"/>
          <w:color w:val="auto"/>
          <w:sz w:val="24"/>
          <w:szCs w:val="24"/>
          <w:highlight w:val="none"/>
          <w:lang w:val="zh-CN"/>
        </w:rPr>
        <w:t xml:space="preserve">进行全面勘查，了解设施设备、环境、安全等情况。</w:t>
      </w:r>
      <w:r/>
    </w:p>
    <w:p>
      <w:pPr>
        <w:ind w:firstLine="482"/>
        <w:spacing w:line="44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新物业服务企业应对员工进行岗前培训，确保熟悉</w:t>
      </w:r>
      <w:r>
        <w:rPr>
          <w:rFonts w:hint="eastAsia" w:ascii="仿宋" w:hAnsi="仿宋" w:eastAsia="仿宋" w:cs="仿宋"/>
          <w:color w:val="auto"/>
          <w:sz w:val="24"/>
          <w:szCs w:val="24"/>
          <w:highlight w:val="none"/>
        </w:rPr>
        <w:t xml:space="preserve">学校</w:t>
      </w:r>
      <w:r>
        <w:rPr>
          <w:rFonts w:hint="eastAsia" w:ascii="仿宋" w:hAnsi="仿宋" w:eastAsia="仿宋" w:cs="仿宋"/>
          <w:color w:val="auto"/>
          <w:sz w:val="24"/>
          <w:szCs w:val="24"/>
          <w:highlight w:val="none"/>
          <w:lang w:val="zh-CN"/>
        </w:rPr>
        <w:t xml:space="preserve">的管理制度和服务标准。</w:t>
      </w:r>
      <w:r/>
    </w:p>
    <w:p>
      <w:pPr>
        <w:ind w:firstLine="482"/>
        <w:spacing w:line="44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退场物业服务企业应整理好所有相关资料，包括设备档案、维修记录、合同等。</w:t>
      </w:r>
      <w:r/>
    </w:p>
    <w:p>
      <w:pPr>
        <w:pStyle w:val="912"/>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 xml:space="preserve">八、重大活动保障</w:t>
      </w:r>
      <w:r/>
    </w:p>
    <w:p>
      <w:pPr>
        <w:ind w:firstLine="480"/>
        <w:spacing w:line="44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（1）制订流程。配合采购人制订重大活动后勤保障工作流程，需对任务进行详细了解，并根据工作安排制定详细的后勤保障计划。</w:t>
      </w:r>
      <w:r/>
    </w:p>
    <w:p>
      <w:pPr>
        <w:ind w:firstLine="480"/>
        <w:spacing w:line="44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（2）实施保障。按</w:t>
      </w:r>
      <w:r>
        <w:rPr>
          <w:rFonts w:hint="eastAsia" w:ascii="仿宋" w:hAnsi="仿宋" w:eastAsia="仿宋" w:cs="仿宋"/>
          <w:color w:val="auto"/>
          <w:sz w:val="24"/>
          <w:szCs w:val="24"/>
          <w:highlight w:val="none"/>
        </w:rPr>
        <w:t xml:space="preserve">要求</w:t>
      </w:r>
      <w:r>
        <w:rPr>
          <w:rFonts w:hint="eastAsia" w:ascii="仿宋" w:hAnsi="仿宋" w:eastAsia="仿宋" w:cs="仿宋"/>
          <w:color w:val="auto"/>
          <w:sz w:val="24"/>
          <w:szCs w:val="24"/>
          <w:highlight w:val="none"/>
          <w:lang w:val="zh-CN"/>
        </w:rPr>
        <w:t xml:space="preserve">在关键区域和重点部位</w:t>
      </w:r>
      <w:r>
        <w:rPr>
          <w:rFonts w:hint="eastAsia" w:ascii="仿宋" w:hAnsi="仿宋" w:eastAsia="仿宋" w:cs="仿宋"/>
          <w:color w:val="auto"/>
          <w:sz w:val="24"/>
          <w:szCs w:val="24"/>
          <w:highlight w:val="none"/>
        </w:rPr>
        <w:t xml:space="preserve">做好环境保洁及水电保障工作</w:t>
      </w:r>
      <w:r>
        <w:rPr>
          <w:rFonts w:hint="eastAsia" w:ascii="仿宋" w:hAnsi="仿宋" w:eastAsia="仿宋" w:cs="仿宋"/>
          <w:color w:val="auto"/>
          <w:sz w:val="24"/>
          <w:szCs w:val="24"/>
          <w:highlight w:val="none"/>
          <w:lang w:val="zh-CN"/>
        </w:rPr>
        <w:t xml:space="preserve">，确保任务顺利进行，对活动区域进行全面安全检查，发现并排除安全隐患，以礼貌、专业的态度对待来宾，展现良好形象。</w:t>
      </w:r>
      <w:r/>
    </w:p>
    <w:p>
      <w:pPr>
        <w:ind w:firstLine="480"/>
        <w:spacing w:line="440" w:lineRule="exact"/>
        <w:rPr>
          <w:rFonts w:ascii="仿宋" w:hAnsi="仿宋" w:eastAsia="仿宋" w:cs="仿宋"/>
          <w:color w:val="auto"/>
          <w:szCs w:val="32"/>
          <w:highlight w:val="none"/>
        </w:rPr>
      </w:pPr>
      <w:r>
        <w:rPr>
          <w:rFonts w:hint="eastAsia" w:ascii="仿宋" w:hAnsi="仿宋" w:eastAsia="仿宋" w:cs="仿宋"/>
          <w:color w:val="auto"/>
          <w:sz w:val="24"/>
          <w:szCs w:val="24"/>
          <w:highlight w:val="none"/>
          <w:lang w:val="zh-CN"/>
        </w:rPr>
        <w:t xml:space="preserve">（3）收尾工作。对现场进行检查，做好清理工作。</w:t>
      </w:r>
      <w:r/>
    </w:p>
    <w:p>
      <w:pPr>
        <w:pStyle w:val="912"/>
        <w:spacing w:before="0" w:after="0" w:line="600" w:lineRule="exact"/>
        <w:rPr>
          <w:rFonts w:ascii="仿宋" w:hAnsi="仿宋" w:eastAsia="仿宋" w:cs="仿宋"/>
          <w:color w:val="auto"/>
          <w:sz w:val="24"/>
          <w:szCs w:val="24"/>
          <w:highlight w:val="none"/>
          <w:lang w:val="zh-CN"/>
        </w:rPr>
      </w:pPr>
      <w:r>
        <w:rPr>
          <w:rFonts w:hint="eastAsia" w:ascii="仿宋" w:hAnsi="仿宋" w:eastAsia="仿宋" w:cs="仿宋"/>
          <w:color w:val="auto"/>
          <w:szCs w:val="32"/>
          <w:highlight w:val="none"/>
        </w:rPr>
        <w:t xml:space="preserve">九、报价要求</w:t>
      </w:r>
      <w:r/>
    </w:p>
    <w:p>
      <w:pPr>
        <w:ind w:firstLine="480"/>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1、投标人按照本项目特点编制投标分项报价表，内容主要包含完成本项工作所需的人员工资（不得低于宿迁市现行最低工资标准）及加班费（含节假日）等补助和福利费、耗材费、人员服装、</w:t>
      </w:r>
      <w:r>
        <w:rPr>
          <w:rFonts w:hint="eastAsia" w:ascii="仿宋" w:hAnsi="仿宋" w:eastAsia="仿宋" w:cs="仿宋"/>
          <w:color w:val="auto"/>
          <w:sz w:val="24"/>
          <w:szCs w:val="24"/>
          <w:highlight w:val="none"/>
        </w:rPr>
        <w:t xml:space="preserve">给符合缴纳社保成员缴纳全额社保、全员全额意外险（或雇主责任险）</w:t>
      </w:r>
      <w:r>
        <w:rPr>
          <w:rFonts w:hint="eastAsia" w:ascii="仿宋" w:hAnsi="仿宋" w:eastAsia="仿宋" w:cs="仿宋"/>
          <w:color w:val="auto"/>
          <w:sz w:val="24"/>
          <w:szCs w:val="24"/>
          <w:highlight w:val="none"/>
          <w:lang w:val="zh-CN"/>
        </w:rPr>
        <w:t xml:space="preserve">、税金、利润、政策性调整引起的成本上升风险以及为完成物业服务管理工作所涉及到的一切所有费用，采购人在上述价款之外不再支付其他任何费用。</w:t>
      </w:r>
      <w:r/>
    </w:p>
    <w:p>
      <w:pPr>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2、投标人应</w:t>
      </w:r>
      <w:r/>
    </w:p>
    <w:p>
      <w:pPr>
        <w:ind w:firstLine="480"/>
        <w:spacing w:line="44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在投标分项报价表中为项目组所有成员（采购包1</w:t>
      </w:r>
      <w:r>
        <w:rPr>
          <w:rFonts w:hint="eastAsia" w:ascii="仿宋" w:hAnsi="仿宋" w:eastAsia="仿宋" w:cs="仿宋"/>
          <w:color w:val="auto"/>
          <w:sz w:val="24"/>
          <w:szCs w:val="24"/>
          <w:highlight w:val="yellow"/>
          <w:lang w:val="zh-CN"/>
        </w:rPr>
        <w:t xml:space="preserve">为</w:t>
      </w:r>
      <w:r>
        <w:rPr>
          <w:rFonts w:hint="eastAsia" w:ascii="仿宋" w:hAnsi="仿宋" w:eastAsia="仿宋" w:cs="仿宋"/>
          <w:color w:val="auto"/>
          <w:sz w:val="24"/>
          <w:szCs w:val="24"/>
          <w:highlight w:val="yellow"/>
          <w:lang w:val="en-US" w:eastAsia="zh-CN"/>
        </w:rPr>
        <w:t xml:space="preserve">33</w:t>
      </w:r>
      <w:r>
        <w:rPr>
          <w:rFonts w:hint="eastAsia" w:ascii="仿宋" w:hAnsi="仿宋" w:eastAsia="仿宋" w:cs="仿宋"/>
          <w:color w:val="auto"/>
          <w:sz w:val="24"/>
          <w:szCs w:val="24"/>
          <w:highlight w:val="yellow"/>
          <w:lang w:val="zh-CN"/>
        </w:rPr>
        <w:t xml:space="preserve">人</w:t>
      </w:r>
      <w:r>
        <w:rPr>
          <w:rFonts w:hint="eastAsia" w:ascii="仿宋" w:hAnsi="仿宋" w:eastAsia="仿宋" w:cs="仿宋"/>
          <w:color w:val="auto"/>
          <w:sz w:val="24"/>
          <w:szCs w:val="24"/>
          <w:highlight w:val="none"/>
          <w:lang w:val="zh-CN"/>
        </w:rPr>
        <w:t xml:space="preserve">，采购包2为</w:t>
      </w:r>
      <w:r>
        <w:rPr>
          <w:rFonts w:hint="eastAsia" w:ascii="仿宋" w:hAnsi="仿宋" w:eastAsia="仿宋" w:cs="仿宋"/>
          <w:color w:val="auto"/>
          <w:sz w:val="24"/>
          <w:szCs w:val="24"/>
          <w:highlight w:val="none"/>
          <w:lang w:val="en-US" w:eastAsia="zh-CN"/>
        </w:rPr>
        <w:t xml:space="preserve">28</w:t>
      </w:r>
      <w:r>
        <w:rPr>
          <w:rFonts w:hint="eastAsia" w:ascii="仿宋" w:hAnsi="仿宋" w:eastAsia="仿宋" w:cs="仿宋"/>
          <w:color w:val="auto"/>
          <w:sz w:val="24"/>
          <w:szCs w:val="24"/>
          <w:highlight w:val="none"/>
          <w:lang w:val="zh-CN"/>
        </w:rPr>
        <w:t xml:space="preserve">人，采购包3为</w:t>
      </w:r>
      <w:r>
        <w:rPr>
          <w:rFonts w:hint="eastAsia" w:ascii="仿宋" w:hAnsi="仿宋" w:eastAsia="仿宋" w:cs="仿宋"/>
          <w:color w:val="auto"/>
          <w:sz w:val="24"/>
          <w:szCs w:val="24"/>
          <w:highlight w:val="none"/>
          <w:lang w:val="en-US" w:eastAsia="zh-CN"/>
        </w:rPr>
        <w:t xml:space="preserve">26</w:t>
      </w:r>
      <w:r>
        <w:rPr>
          <w:rFonts w:hint="eastAsia" w:ascii="仿宋" w:hAnsi="仿宋" w:eastAsia="仿宋" w:cs="仿宋"/>
          <w:color w:val="auto"/>
          <w:sz w:val="24"/>
          <w:szCs w:val="24"/>
          <w:highlight w:val="none"/>
          <w:lang w:val="zh-CN"/>
        </w:rPr>
        <w:t xml:space="preserve">人）填报、购买意外险（或雇主责任险）。否则，按无效标处理。</w:t>
      </w:r>
      <w:r/>
    </w:p>
    <w:p>
      <w:pPr>
        <w:ind w:firstLine="480"/>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p>
    <w:p>
      <w:pPr>
        <w:ind w:firstLine="480"/>
        <w:spacing w:line="44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、投标人应在投标分项报价表中为项目负责人（</w:t>
      </w:r>
      <w:r>
        <w:rPr>
          <w:rFonts w:hint="eastAsia" w:ascii="仿宋" w:hAnsi="仿宋" w:eastAsia="仿宋" w:cs="仿宋"/>
          <w:color w:val="auto"/>
          <w:sz w:val="24"/>
          <w:szCs w:val="24"/>
          <w:highlight w:val="none"/>
          <w:lang w:val="en-US" w:eastAsia="zh-CN"/>
        </w:rPr>
        <w:t xml:space="preserve">采购包1为1人，采购包2为1人，采购包3为1人</w:t>
      </w:r>
      <w:r>
        <w:rPr>
          <w:rFonts w:hint="eastAsia" w:ascii="仿宋" w:hAnsi="仿宋" w:eastAsia="仿宋" w:cs="仿宋"/>
          <w:color w:val="auto"/>
          <w:sz w:val="24"/>
          <w:szCs w:val="24"/>
          <w:highlight w:val="none"/>
          <w:lang w:val="zh-CN"/>
        </w:rPr>
        <w:t xml:space="preserve">），全额填报、购买社保，否则，按无效标处理。</w:t>
      </w:r>
      <w:r/>
    </w:p>
    <w:p>
      <w:pPr>
        <w:pStyle w:val="1123"/>
        <w:ind w:firstLine="480"/>
        <w:spacing w:line="500" w:lineRule="exact"/>
        <w:rPr>
          <w:rFonts w:hAnsi="宋体" w:cs="宋体"/>
          <w:color w:val="auto"/>
          <w:szCs w:val="24"/>
          <w:highlight w:val="none"/>
        </w:rPr>
      </w:pPr>
      <w:r>
        <w:rPr>
          <w:rFonts w:hint="eastAsia" w:hAnsi="宋体" w:cs="宋体"/>
          <w:color w:val="auto"/>
          <w:szCs w:val="24"/>
          <w:highlight w:val="none"/>
        </w:rPr>
        <w:t xml:space="preserve">下表为宿迁市社保最低缴纳标准，投标人应按不低于此标准报价。社保缴纳应当符合行政主管部门相关规定。如遇政策调整，投标人自行承担。</w:t>
      </w:r>
      <w:r/>
    </w:p>
    <w:tbl>
      <w:tblPr>
        <w:tblStyle w:val="805"/>
        <w:tblW w:w="88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01"/>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721" w:type="dxa"/>
            <w:vAlign w:val="center"/>
            <w:textDirection w:val="lrTb"/>
            <w:noWrap w:val="false"/>
          </w:tcPr>
          <w:p>
            <w:pPr>
              <w:pStyle w:val="1401"/>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6167" w:type="dxa"/>
            <w:vAlign w:val="center"/>
            <w:textDirection w:val="lrTb"/>
            <w:noWrap w:val="false"/>
          </w:tcPr>
          <w:p>
            <w:pPr>
              <w:pStyle w:val="1401"/>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计算公式</w:t>
            </w:r>
            <w:r/>
          </w:p>
        </w:tc>
      </w:tr>
      <w:tr>
        <w:trPr>
          <w:jc w:val="center"/>
          <w:trHeight w:val="1345"/>
        </w:trPr>
        <w:tc>
          <w:tcPr>
            <w:tcW w:w="946" w:type="dxa"/>
            <w:vAlign w:val="center"/>
            <w:textDirection w:val="lrTb"/>
            <w:noWrap w:val="false"/>
          </w:tcPr>
          <w:p>
            <w:pPr>
              <w:pStyle w:val="1401"/>
              <w:ind w:firstLine="241"/>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21" w:type="dxa"/>
            <w:vAlign w:val="center"/>
            <w:textDirection w:val="lrTb"/>
            <w:noWrap w:val="false"/>
          </w:tcPr>
          <w:p>
            <w:pPr>
              <w:pStyle w:val="1401"/>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单位社保缴纳标准及费用</w:t>
            </w:r>
            <w:r/>
          </w:p>
        </w:tc>
        <w:tc>
          <w:tcPr>
            <w:tcW w:w="6167" w:type="dxa"/>
            <w:vAlign w:val="center"/>
            <w:textDirection w:val="lrTb"/>
            <w:noWrap w:val="false"/>
          </w:tcPr>
          <w:p>
            <w:pPr>
              <w:pStyle w:val="1401"/>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缴费基数（≥</w:t>
            </w:r>
            <w:r>
              <w:rPr>
                <w:rFonts w:ascii="宋体" w:hAnsi="宋体" w:eastAsia="宋体" w:cs="宋体"/>
                <w:color w:val="auto"/>
                <w:sz w:val="24"/>
                <w:szCs w:val="24"/>
                <w:highlight w:val="none"/>
              </w:rPr>
              <w:t xml:space="preserve">4952</w:t>
            </w:r>
            <w:r>
              <w:rPr>
                <w:rFonts w:hint="eastAsia" w:ascii="宋体" w:hAnsi="宋体" w:cs="宋体"/>
                <w:color w:val="auto"/>
                <w:sz w:val="24"/>
                <w:szCs w:val="24"/>
                <w:highlight w:val="none"/>
              </w:rPr>
              <w:t xml:space="preserve">）*【16%（养老保险）＋0.5%（失业险）＋7%（医疗保险）＋1%（生育险）+0.4%（工伤险）】+5</w:t>
            </w:r>
            <w:r/>
          </w:p>
        </w:tc>
      </w:tr>
    </w:tbl>
    <w:p>
      <w:pPr>
        <w:ind w:firstLine="480"/>
        <w:spacing w:line="440" w:lineRule="exact"/>
        <w:rPr>
          <w:rFonts w:ascii="仿宋" w:hAnsi="仿宋" w:eastAsia="仿宋" w:cs="仿宋"/>
          <w:color w:val="auto"/>
          <w:sz w:val="24"/>
          <w:szCs w:val="24"/>
          <w:highlight w:val="none"/>
          <w:lang w:val="zh-CN"/>
        </w:rPr>
      </w:pPr>
      <w:r>
        <w:rPr>
          <w:rFonts w:hint="eastAsia" w:ascii="宋体" w:hAnsi="宋体" w:cs="宋体"/>
          <w:iCs/>
          <w:color w:val="auto"/>
          <w:szCs w:val="24"/>
          <w:highlight w:val="none"/>
          <w:lang w:bidi="zh-CN"/>
        </w:rPr>
        <w:t xml:space="preserve">注:社保金额≥</w:t>
      </w:r>
      <w:r>
        <w:rPr>
          <w:rFonts w:hint="eastAsia" w:ascii="宋体" w:hAnsi="宋体" w:cs="宋体"/>
          <w:iCs/>
          <w:color w:val="auto"/>
          <w:szCs w:val="24"/>
          <w:highlight w:val="none"/>
          <w:lang w:val="en-US" w:bidi="zh-CN"/>
        </w:rPr>
        <w:t xml:space="preserve">1238.048</w:t>
      </w:r>
      <w:r>
        <w:rPr>
          <w:rFonts w:hint="eastAsia" w:ascii="宋体" w:hAnsi="宋体" w:cs="宋体"/>
          <w:iCs/>
          <w:color w:val="auto"/>
          <w:szCs w:val="24"/>
          <w:highlight w:val="none"/>
          <w:lang w:bidi="zh-CN"/>
        </w:rPr>
        <w:t xml:space="preserve">(4952*24.9%+5)，因报价最多保留至小数点后两位，故该项最小有效数值为1</w:t>
      </w:r>
      <w:r>
        <w:rPr>
          <w:rFonts w:hint="eastAsia" w:ascii="宋体" w:hAnsi="宋体" w:cs="宋体"/>
          <w:iCs/>
          <w:color w:val="auto"/>
          <w:szCs w:val="24"/>
          <w:highlight w:val="none"/>
          <w:lang w:val="en-US" w:bidi="zh-CN"/>
        </w:rPr>
        <w:t xml:space="preserve">238.04</w:t>
      </w:r>
      <w:r>
        <w:rPr>
          <w:rFonts w:hint="eastAsia" w:ascii="宋体" w:hAnsi="宋体" w:cs="宋体"/>
          <w:iCs/>
          <w:color w:val="auto"/>
          <w:szCs w:val="24"/>
          <w:highlight w:val="none"/>
          <w:lang w:bidi="zh-CN"/>
        </w:rPr>
        <w:t xml:space="preserve">元，例如：（1）某岗位人员月工资4500元，社保金额则为4952*24.9%+5=1</w:t>
      </w:r>
      <w:r>
        <w:rPr>
          <w:rFonts w:hint="eastAsia" w:ascii="宋体" w:hAnsi="宋体" w:cs="宋体"/>
          <w:iCs/>
          <w:color w:val="auto"/>
          <w:szCs w:val="24"/>
          <w:highlight w:val="none"/>
          <w:lang w:val="en-US" w:bidi="zh-CN"/>
        </w:rPr>
        <w:t xml:space="preserve">238.04</w:t>
      </w:r>
      <w:r>
        <w:rPr>
          <w:rFonts w:hint="eastAsia" w:ascii="宋体" w:hAnsi="宋体" w:cs="宋体"/>
          <w:iCs/>
          <w:color w:val="auto"/>
          <w:szCs w:val="24"/>
          <w:highlight w:val="none"/>
          <w:lang w:bidi="zh-CN"/>
        </w:rPr>
        <w:t xml:space="preserve">元；（2）某岗位人员月工资10000元，社保金额则为10000*24.9%+5=2495元。</w:t>
      </w:r>
      <w:r/>
    </w:p>
    <w:p>
      <w:pPr>
        <w:ind w:firstLine="480"/>
        <w:spacing w:line="44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4、为保证服务队伍的整体素质和相对稳定性，投标人应充分考虑管理和服务人员的工资待遇。投标人要综合考虑宿迁劳动市场因素，激发员工积极性，不同岗位合理分配工资。</w:t>
      </w:r>
      <w:r/>
    </w:p>
    <w:p>
      <w:pPr>
        <w:pStyle w:val="1123"/>
        <w:ind w:firstLine="482"/>
        <w:spacing w:line="440" w:lineRule="exact"/>
        <w:rPr>
          <w:rFonts w:hint="eastAsia" w:ascii="仿宋" w:hAnsi="仿宋" w:eastAsia="仿宋" w:cs="仿宋"/>
          <w:b/>
          <w:bCs/>
          <w:i w:val="0"/>
          <w:iCs/>
          <w:color w:val="auto"/>
          <w:szCs w:val="24"/>
          <w:highlight w:val="none"/>
          <w:u w:val="single"/>
          <w:lang w:bidi="zh-CN"/>
        </w:rPr>
      </w:pPr>
      <w:r>
        <w:rPr>
          <w:rFonts w:hint="eastAsia" w:ascii="仿宋" w:hAnsi="仿宋" w:eastAsia="仿宋" w:cs="仿宋"/>
          <w:b/>
          <w:bCs/>
          <w:i w:val="0"/>
          <w:iCs/>
          <w:color w:val="auto"/>
          <w:szCs w:val="24"/>
          <w:highlight w:val="none"/>
          <w:u w:val="single"/>
          <w:lang w:bidi="zh-CN"/>
        </w:rPr>
        <w:t xml:space="preserve">人员工资不得低于宿迁市最新的最低工资标准，否则按无效标处理。</w:t>
      </w:r>
      <w:r/>
    </w:p>
    <w:p>
      <w:pPr>
        <w:pStyle w:val="1123"/>
        <w:ind w:firstLine="482"/>
        <w:spacing w:line="440" w:lineRule="exact"/>
        <w:rPr>
          <w:rStyle w:val="1530"/>
          <w:rFonts w:ascii="仿宋" w:hAnsi="仿宋" w:eastAsia="仿宋" w:cs="仿宋"/>
          <w:color w:val="auto"/>
          <w:szCs w:val="24"/>
          <w:highlight w:val="none"/>
        </w:rPr>
      </w:pPr>
      <w:r>
        <w:rPr>
          <w:rFonts w:hint="eastAsia" w:ascii="仿宋" w:hAnsi="仿宋" w:eastAsia="仿宋" w:cs="仿宋"/>
          <w:color w:val="auto"/>
          <w:szCs w:val="24"/>
          <w:highlight w:val="none"/>
        </w:rPr>
        <w:t xml:space="preserve">5、</w:t>
      </w:r>
      <w:r>
        <w:rPr>
          <w:rStyle w:val="1530"/>
          <w:rFonts w:hint="eastAsia" w:ascii="仿宋" w:hAnsi="仿宋" w:eastAsia="仿宋" w:cs="仿宋"/>
          <w:color w:val="auto"/>
          <w:szCs w:val="24"/>
          <w:highlight w:val="none"/>
        </w:rPr>
        <w:t xml:space="preserve">项目履约过程中，项目所需工具、设备、物耗等均由成交人提供，投标文件中必须提供能满足服务要求所配置的工具、设备明细表，并在物耗明细表中列明，如在服务期内，成交人提供工具、设备、物耗等质量不符合采购人要求的，应按采购人要求无条件更换。</w:t>
      </w:r>
      <w:r/>
    </w:p>
    <w:p>
      <w:pPr>
        <w:pStyle w:val="1401"/>
        <w:ind w:firstLine="480"/>
        <w:jc w:val="left"/>
        <w:spacing w:line="44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6、项目履约过程中，成交人应根据工作需要，安排好双休日及节假日的值班人员，编制各岗位排班表报采购人备案后执行，所涉及的费用，包含在此次报价中。</w:t>
      </w:r>
      <w:r/>
    </w:p>
    <w:p>
      <w:pPr>
        <w:pStyle w:val="1401"/>
        <w:ind w:left="482"/>
        <w:jc w:val="left"/>
        <w:spacing w:line="44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7、成交人须于每月15日前将人员工资支付到位凭证报采购人备案。</w:t>
      </w:r>
      <w:r/>
    </w:p>
    <w:p>
      <w:pPr>
        <w:pStyle w:val="1401"/>
        <w:ind w:firstLine="482"/>
        <w:jc w:val="left"/>
        <w:spacing w:line="440" w:lineRule="exact"/>
        <w:widowControl/>
        <w:rPr>
          <w:rFonts w:ascii="仿宋" w:hAnsi="仿宋" w:eastAsia="仿宋" w:cs="仿宋"/>
          <w:color w:val="auto"/>
          <w:sz w:val="24"/>
          <w:szCs w:val="24"/>
          <w:highlight w:val="none"/>
          <w:lang w:bidi="zh-CN"/>
        </w:rPr>
      </w:pPr>
      <w:r>
        <w:rPr>
          <w:rFonts w:hint="eastAsia" w:ascii="仿宋" w:hAnsi="仿宋" w:eastAsia="仿宋" w:cs="仿宋"/>
          <w:color w:val="auto"/>
          <w:sz w:val="24"/>
          <w:szCs w:val="24"/>
          <w:highlight w:val="none"/>
          <w:lang w:bidi="zh-CN"/>
        </w:rPr>
        <w:t xml:space="preserve">8、其他物业管理服务质量要求按江苏省、宿迁市有关标准及采购需求执行，涉及费用均包含在本次投标报价中。</w:t>
      </w:r>
      <w:r/>
    </w:p>
    <w:p>
      <w:pPr>
        <w:pStyle w:val="1115"/>
        <w:ind w:firstLine="482"/>
        <w:spacing w:line="440" w:lineRule="exact"/>
        <w:rPr>
          <w:rFonts w:ascii="仿宋" w:hAnsi="仿宋" w:eastAsia="仿宋" w:cs="仿宋"/>
          <w:bCs w:val="0"/>
          <w:color w:val="auto"/>
          <w:sz w:val="24"/>
          <w:highlight w:val="none"/>
          <w:lang w:bidi="zh-CN"/>
        </w:rPr>
      </w:pPr>
      <w:r>
        <w:rPr>
          <w:rFonts w:hint="eastAsia" w:ascii="仿宋" w:hAnsi="仿宋" w:eastAsia="仿宋" w:cs="仿宋"/>
          <w:bCs w:val="0"/>
          <w:color w:val="auto"/>
          <w:sz w:val="24"/>
          <w:highlight w:val="none"/>
          <w:lang w:bidi="zh-CN"/>
        </w:rPr>
        <w:t xml:space="preserve">9、投标人结合对采购需求与预算的理解，结合物业服务市场价格，根据不同岗位员工工资、加班补助、劳保福利、保险、耗材等费用，根据明细报价表中所列的各项费用，提供服务费用分配方案和费用测算分析说明。在保障服务要求的基础上，采取措施激励合同履行人员，提高履约质量。</w:t>
      </w:r>
      <w:r/>
    </w:p>
    <w:p>
      <w:pPr>
        <w:pStyle w:val="912"/>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 xml:space="preserve">十、付款方式</w:t>
      </w:r>
      <w:r/>
    </w:p>
    <w:p>
      <w:pPr>
        <w:ind w:firstLine="480"/>
        <w:spacing w:line="560" w:lineRule="exact"/>
        <w:rPr>
          <w:rFonts w:hint="eastAsia" w:ascii="仿宋" w:hAnsi="仿宋" w:eastAsia="仿宋" w:cs="仿宋"/>
          <w:color w:val="auto"/>
          <w:sz w:val="24"/>
          <w:szCs w:val="24"/>
          <w:highlight w:val="none"/>
          <w:lang w:eastAsia="zh-CN"/>
        </w:rPr>
      </w:pPr>
      <w:r/>
      <w:bookmarkStart w:id="89" w:name="OLE_LINK6"/>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z w:val="24"/>
          <w:szCs w:val="24"/>
          <w:highlight w:val="none"/>
        </w:rPr>
        <w:t xml:space="preserve">、预付款：采购人约定在合同签订后，采购人在接到</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票据的10个工作日内，支付合同金额的10%作为预付款</w:t>
      </w:r>
      <w:r>
        <w:rPr>
          <w:rFonts w:hint="eastAsia" w:ascii="仿宋" w:hAnsi="仿宋" w:eastAsia="仿宋" w:cs="仿宋"/>
          <w:color w:val="auto"/>
          <w:sz w:val="24"/>
          <w:szCs w:val="24"/>
          <w:highlight w:val="none"/>
          <w:lang w:eastAsia="zh-CN"/>
        </w:rPr>
        <w:t xml:space="preserve">。</w:t>
      </w:r>
      <w:r/>
    </w:p>
    <w:p>
      <w:pPr>
        <w:pStyle w:val="1097"/>
        <w:ind w:firstLine="480"/>
        <w:spacing w:line="56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进度款：采购人按季支付物业服务费，</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按季根据实际发生的所有物业管理（考核后的）费用开具合法票据，并提供工人工资支付凭证，采购人在接受</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票据和凭证后的10个工作日内将上一季实际发生的所有物业管理（考核后的）费用支付给</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w:t>
      </w:r>
      <w:r/>
    </w:p>
    <w:p>
      <w:pPr>
        <w:ind w:firstLine="562"/>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注：在签订合同时，供应商明确表示无需预付款或者主动要求降低预付款比例的，采购人可不适用前述规定。</w:t>
      </w:r>
      <w:bookmarkEnd w:id="89"/>
      <w:r/>
      <w:r/>
    </w:p>
    <w:p>
      <w:pPr>
        <w:pStyle w:val="912"/>
        <w:spacing w:before="0" w:after="0" w:line="600" w:lineRule="exact"/>
        <w:rPr>
          <w:rFonts w:ascii="仿宋" w:hAnsi="仿宋" w:eastAsia="仿宋" w:cs="仿宋"/>
          <w:color w:val="auto"/>
          <w:szCs w:val="32"/>
          <w:highlight w:val="none"/>
        </w:rPr>
      </w:pPr>
      <w:r>
        <w:rPr>
          <w:rFonts w:hint="eastAsia" w:ascii="仿宋" w:hAnsi="仿宋" w:eastAsia="仿宋" w:cs="仿宋"/>
          <w:color w:val="auto"/>
          <w:szCs w:val="32"/>
          <w:highlight w:val="none"/>
        </w:rPr>
        <w:t xml:space="preserve">十一、款项支付相关要求</w:t>
      </w:r>
      <w:r/>
    </w:p>
    <w:p>
      <w:pPr>
        <w:pStyle w:val="1404"/>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1．采购人按照</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实际投入人员数量及各单项人均费用并经考核完成后据实结算。</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未按要求向采购人提供发票的，采购人有权不予付款，直至发票按要求提供正确为止。且采购人有权从应付款项中直接扣除应由</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承担的违约金及其他相关款项。</w:t>
      </w:r>
      <w:r/>
    </w:p>
    <w:p>
      <w:pPr>
        <w:pStyle w:val="1404"/>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 每季度开展1次考核评价，到期按采购方出具的考核结果据实支付，其中服务费用的80%作为基本服务费用，20%作为考核费用。考核成绩在95分以上（含95分）全额支付当期全部服务费用；</w:t>
      </w:r>
      <w:r/>
    </w:p>
    <w:p>
      <w:pPr>
        <w:pStyle w:val="1404"/>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考核成绩在90-95分（含90分）之间的，当期服务费用为：基本服务费用+[（实际得分）/100]*考核费用；</w:t>
      </w:r>
      <w:r/>
    </w:p>
    <w:p>
      <w:pPr>
        <w:pStyle w:val="1404"/>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考核成绩在80-90分（含80分）之间的，当期服务费用为基本服务费用+[1-2*（100-实际得分）/100]*考核费用；</w:t>
      </w:r>
      <w:r/>
    </w:p>
    <w:p>
      <w:pPr>
        <w:pStyle w:val="1404"/>
        <w:ind w:firstLine="480"/>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考核成绩在80分以下为不合格，当期服务费用为基本服务费用。</w:t>
      </w:r>
      <w:r/>
    </w:p>
    <w:p>
      <w:pPr>
        <w:pStyle w:val="1404"/>
        <w:ind w:firstLine="482"/>
        <w:spacing w:line="4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成交人</w:t>
      </w:r>
      <w:r>
        <w:rPr>
          <w:rFonts w:hint="eastAsia" w:ascii="仿宋" w:hAnsi="仿宋" w:eastAsia="仿宋" w:cs="仿宋"/>
          <w:color w:val="auto"/>
          <w:sz w:val="24"/>
          <w:szCs w:val="24"/>
          <w:highlight w:val="none"/>
        </w:rPr>
        <w:t xml:space="preserve">向采购人提交符合要求的发票，同时提供人员工资支付明细证明。</w:t>
      </w:r>
      <w:r/>
    </w:p>
    <w:p>
      <w:pPr>
        <w:rPr>
          <w:color w:val="auto"/>
          <w:highlight w:val="none"/>
        </w:rPr>
      </w:pPr>
      <w:r/>
      <w:bookmarkStart w:id="90" w:name="_Toc2833"/>
      <w:r>
        <w:rPr>
          <w:rFonts w:hint="eastAsia"/>
          <w:color w:val="auto"/>
          <w:highlight w:val="none"/>
        </w:rPr>
        <w:br w:type="page" w:clear="all"/>
      </w:r>
      <w:r/>
    </w:p>
    <w:p>
      <w:pPr>
        <w:rPr>
          <w:color w:val="auto"/>
          <w:highlight w:val="none"/>
        </w:rPr>
      </w:pPr>
      <w:r>
        <w:rPr>
          <w:color w:val="auto"/>
          <w:highlight w:val="none"/>
        </w:rPr>
      </w:r>
      <w:r/>
    </w:p>
    <w:p>
      <w:pPr>
        <w:jc w:val="center"/>
        <w:spacing w:line="500" w:lineRule="exact"/>
        <w:rPr>
          <w:rFonts w:hint="eastAsia" w:ascii="Times New Roman" w:hAnsi="Times New Roman"/>
          <w:color w:val="auto"/>
          <w:sz w:val="44"/>
          <w:szCs w:val="44"/>
          <w:highlight w:val="none"/>
        </w:rPr>
        <w:outlineLvl w:val="0"/>
      </w:pPr>
      <w:r>
        <w:rPr>
          <w:rFonts w:hint="eastAsia" w:ascii="Times New Roman" w:hAnsi="Times New Roman"/>
          <w:color w:val="auto"/>
          <w:sz w:val="44"/>
          <w:szCs w:val="44"/>
          <w:highlight w:val="none"/>
        </w:rPr>
        <w:t xml:space="preserve">第五章  合同</w:t>
      </w:r>
      <w:bookmarkEnd w:id="90"/>
      <w:r>
        <w:rPr>
          <w:rFonts w:hint="eastAsia" w:ascii="Times New Roman" w:hAnsi="Times New Roman"/>
          <w:color w:val="auto"/>
          <w:sz w:val="44"/>
          <w:szCs w:val="44"/>
          <w:highlight w:val="none"/>
        </w:rPr>
        <w:t xml:space="preserve">文本</w:t>
      </w:r>
      <w:r/>
    </w:p>
    <w:p>
      <w:pPr>
        <w:rPr>
          <w:color w:val="auto"/>
          <w:sz w:val="32"/>
          <w:szCs w:val="32"/>
          <w:highlight w:val="none"/>
        </w:rPr>
      </w:pPr>
      <w:r>
        <w:rPr>
          <w:color w:val="auto"/>
          <w:sz w:val="32"/>
          <w:szCs w:val="32"/>
          <w:highlight w:val="none"/>
        </w:rPr>
      </w:r>
      <w:r/>
    </w:p>
    <w:p>
      <w:pPr>
        <w:pStyle w:val="1097"/>
        <w:jc w:val="center"/>
        <w:spacing w:line="259" w:lineRule="auto"/>
        <w:rPr>
          <w:rFonts w:ascii="仿宋" w:hAnsi="仿宋" w:eastAsia="仿宋" w:cs="仿宋"/>
          <w:color w:val="auto"/>
          <w:spacing w:val="5"/>
          <w:sz w:val="43"/>
          <w:szCs w:val="43"/>
          <w:highlight w:val="none"/>
        </w:rPr>
      </w:pPr>
      <w:r/>
      <w:bookmarkStart w:id="91" w:name="_Toc22631"/>
      <w:r/>
      <w:bookmarkStart w:id="92" w:name="_Toc7955"/>
      <w:r/>
      <w:bookmarkStart w:id="93" w:name="_Toc1657"/>
      <w:r>
        <w:rPr>
          <w:rFonts w:hint="eastAsia" w:ascii="仿宋" w:hAnsi="仿宋" w:eastAsia="仿宋" w:cs="仿宋"/>
          <w:color w:val="auto"/>
          <w:spacing w:val="5"/>
          <w:sz w:val="43"/>
          <w:szCs w:val="43"/>
          <w:highlight w:val="none"/>
        </w:rPr>
        <w:t xml:space="preserve">物业管理服务合同</w:t>
      </w:r>
      <w:r/>
    </w:p>
    <w:p>
      <w:pPr>
        <w:pStyle w:val="1097"/>
        <w:jc w:val="center"/>
        <w:spacing w:line="259" w:lineRule="auto"/>
        <w:rPr>
          <w:rFonts w:ascii="仿宋" w:hAnsi="仿宋" w:eastAsia="仿宋" w:cs="仿宋"/>
          <w:color w:val="auto"/>
          <w:spacing w:val="5"/>
          <w:sz w:val="28"/>
          <w:szCs w:val="28"/>
          <w:highlight w:val="none"/>
        </w:rPr>
      </w:pPr>
      <w:r>
        <w:rPr>
          <w:rFonts w:hint="eastAsia" w:ascii="仿宋" w:hAnsi="仿宋" w:eastAsia="仿宋" w:cs="仿宋"/>
          <w:color w:val="auto"/>
          <w:spacing w:val="5"/>
          <w:sz w:val="28"/>
          <w:szCs w:val="28"/>
          <w:highlight w:val="none"/>
        </w:rPr>
        <w:t xml:space="preserve">（中标后各采购人根据需求自行拟定最终合同并在苏采云签署电子合同公告）</w:t>
      </w:r>
      <w:r/>
    </w:p>
    <w:p>
      <w:pPr>
        <w:pStyle w:val="1484"/>
        <w:ind w:firstLine="480"/>
        <w:spacing w:line="560" w:lineRule="exact"/>
        <w:rPr>
          <w:rFonts w:ascii="宋体" w:hAnsi="宋体" w:eastAsia="宋体" w:cs="宋体"/>
          <w:color w:val="auto"/>
          <w:highlight w:val="none"/>
        </w:rPr>
      </w:pPr>
      <w:r>
        <w:rPr>
          <w:rFonts w:hint="eastAsia" w:ascii="宋体" w:hAnsi="宋体" w:eastAsia="宋体" w:cs="宋体"/>
          <w:color w:val="auto"/>
          <w:highlight w:val="none"/>
        </w:rPr>
        <w:t xml:space="preserve">合同编号：</w:t>
      </w:r>
      <w:r/>
    </w:p>
    <w:p>
      <w:pPr>
        <w:pStyle w:val="1484"/>
        <w:ind w:firstLine="480"/>
        <w:spacing w:line="560" w:lineRule="exact"/>
        <w:tabs>
          <w:tab w:val="left" w:pos="4004" w:leader="none"/>
        </w:tabs>
        <w:rPr>
          <w:rFonts w:ascii="宋体" w:hAnsi="宋体" w:eastAsia="宋体" w:cs="宋体"/>
          <w:color w:val="auto"/>
          <w:highlight w:val="none"/>
        </w:rPr>
      </w:pPr>
      <w:r>
        <w:rPr>
          <w:rFonts w:hint="eastAsia" w:ascii="宋体" w:hAnsi="宋体" w:eastAsia="宋体" w:cs="宋体"/>
          <w:color w:val="auto"/>
          <w:highlight w:val="none"/>
        </w:rPr>
        <w:t xml:space="preserve">甲方：（以下简称甲方）</w:t>
      </w:r>
      <w:r/>
    </w:p>
    <w:p>
      <w:pPr>
        <w:pStyle w:val="1484"/>
        <w:ind w:firstLine="480"/>
        <w:spacing w:line="560" w:lineRule="exact"/>
        <w:tabs>
          <w:tab w:val="left" w:pos="4004" w:leader="none"/>
        </w:tabs>
        <w:rPr>
          <w:rFonts w:ascii="宋体" w:hAnsi="宋体" w:eastAsia="宋体" w:cs="宋体"/>
          <w:color w:val="auto"/>
          <w:highlight w:val="none"/>
        </w:rPr>
      </w:pPr>
      <w:r>
        <w:rPr>
          <w:rFonts w:hint="eastAsia" w:ascii="宋体" w:hAnsi="宋体" w:eastAsia="宋体" w:cs="宋体"/>
          <w:color w:val="auto"/>
          <w:highlight w:val="none"/>
        </w:rPr>
        <w:t xml:space="preserve">乙方：（以下简称乙方）</w:t>
      </w:r>
      <w:r/>
    </w:p>
    <w:p>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依照《中华人民共和国民法典》及其他有关法律、行政法规，遵循平等、自愿、公平和诚实信用的原则，双方就</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相关事项协商一致，达成如下合同条款。</w:t>
      </w:r>
      <w:r/>
    </w:p>
    <w:p>
      <w:pPr>
        <w:ind w:firstLine="482"/>
        <w:spacing w:line="6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一、合同内容：</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提供服务及管理时间自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1、下列文件为本合同不可分割部分：</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中标通知书；</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乙方的投标文件；</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乙方在投标过程中所作的其它承诺、声明、书面澄清等；</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采购文件及其附件；</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 合同附件。</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以上与本合同具有同等法律效力</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、乙方聘用的人员</w:t>
      </w:r>
      <w:r>
        <w:rPr>
          <w:rFonts w:hint="eastAsia" w:ascii="宋体" w:hAnsi="宋体" w:eastAsia="宋体" w:cs="宋体"/>
          <w:color w:val="auto"/>
          <w:sz w:val="24"/>
          <w:szCs w:val="24"/>
          <w:highlight w:val="none"/>
          <w:lang w:eastAsia="zh-CN"/>
        </w:rPr>
        <w:t xml:space="preserve">（人员名单详见附件）</w:t>
      </w:r>
      <w:r>
        <w:rPr>
          <w:rFonts w:hint="eastAsia" w:ascii="宋体" w:hAnsi="宋体" w:eastAsia="宋体" w:cs="宋体"/>
          <w:color w:val="auto"/>
          <w:sz w:val="24"/>
          <w:szCs w:val="24"/>
          <w:highlight w:val="none"/>
        </w:rPr>
        <w:t xml:space="preserve">。</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、履行方式：乙方按甲方采购要求及合同约定提供服务，服务过程中的各种风险由乙方承担；实施方式由乙方视情况自定，费用自负。</w:t>
      </w:r>
      <w:r/>
    </w:p>
    <w:p>
      <w:pPr>
        <w:pStyle w:val="1536"/>
        <w:ind w:firstLine="482"/>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二、甲、乙双方的责任</w:t>
      </w:r>
      <w:r/>
    </w:p>
    <w:p>
      <w:pPr>
        <w:pStyle w:val="1536"/>
        <w:ind w:firstLine="482"/>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（一）甲方的权利和义务：</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2、甲方有权审核乙方的物业服务费用。甲方必须严格按照双方签订的合同约定审核乙方提交的结算单据并支付相关物业服务费用，不得拖欠。</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4、甲方应为乙方提供机械设备、材料堆放的场地及车辆运输、停放的便利。</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7、甲方逾期支付资金，承担相关违约责任。</w:t>
      </w:r>
      <w:r/>
    </w:p>
    <w:p>
      <w:pPr>
        <w:pStyle w:val="1536"/>
        <w:ind w:firstLine="482"/>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（二）乙方的权力和义务：</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1、在本合同期内，乙方应做好现场员工的管理工作，如发生问题，乙方应当积极妥善解决，由此形成的一切后果均由乙方承担。</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2、乙方保洁人员需完成必要的培训后方可上岗，其培训内容包括但不仅限于下列内容：</w:t>
      </w:r>
      <w:r/>
    </w:p>
    <w:p>
      <w:pPr>
        <w:pStyle w:val="1535"/>
        <w:ind w:left="560" w:firstLine="0"/>
        <w:jc w:val="left"/>
        <w:spacing w:before="94" w:after="94" w:line="560" w:lineRule="exact"/>
        <w:widowControl/>
        <w:tabs>
          <w:tab w:val="left" w:pos="155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（1）员工礼仪礼貌培训。</w:t>
      </w:r>
      <w:r/>
    </w:p>
    <w:p>
      <w:pPr>
        <w:pStyle w:val="1535"/>
        <w:ind w:left="560" w:firstLine="0"/>
        <w:jc w:val="left"/>
        <w:spacing w:before="94" w:after="94" w:line="560" w:lineRule="exact"/>
        <w:widowControl/>
        <w:tabs>
          <w:tab w:val="left" w:pos="155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（2）岗位工作技能培训。</w:t>
      </w:r>
      <w:r/>
    </w:p>
    <w:p>
      <w:pPr>
        <w:pStyle w:val="1535"/>
        <w:ind w:left="560" w:firstLine="0"/>
        <w:jc w:val="left"/>
        <w:spacing w:before="94" w:after="94" w:line="560" w:lineRule="exact"/>
        <w:widowControl/>
        <w:tabs>
          <w:tab w:val="left" w:pos="167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（3）保洁服务过程中常见化学药剂的使用及注意事项。</w:t>
      </w:r>
      <w:r/>
    </w:p>
    <w:p>
      <w:pPr>
        <w:pStyle w:val="1535"/>
        <w:ind w:left="560" w:firstLine="0"/>
        <w:jc w:val="left"/>
        <w:spacing w:before="94" w:after="94" w:line="560" w:lineRule="exact"/>
        <w:widowControl/>
        <w:tabs>
          <w:tab w:val="left" w:pos="155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（4）员工工服更衣柜使用规定。</w:t>
      </w:r>
      <w:r/>
    </w:p>
    <w:p>
      <w:pPr>
        <w:pStyle w:val="1535"/>
        <w:ind w:left="560" w:firstLine="0"/>
        <w:jc w:val="left"/>
        <w:spacing w:before="94" w:after="94" w:line="560" w:lineRule="exact"/>
        <w:widowControl/>
        <w:tabs>
          <w:tab w:val="left" w:pos="167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（5）工作职责和工作流程。</w:t>
      </w:r>
      <w:r/>
    </w:p>
    <w:p>
      <w:pPr>
        <w:pStyle w:val="1535"/>
        <w:ind w:left="560" w:firstLine="0"/>
        <w:jc w:val="left"/>
        <w:spacing w:before="94" w:after="94" w:line="560" w:lineRule="exact"/>
        <w:widowControl/>
        <w:tabs>
          <w:tab w:val="left" w:pos="155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（6）各种涉及本岗位的工具设备的正确使用。</w:t>
      </w:r>
      <w:r/>
    </w:p>
    <w:p>
      <w:pPr>
        <w:pStyle w:val="1535"/>
        <w:ind w:left="560" w:firstLine="0"/>
        <w:jc w:val="left"/>
        <w:spacing w:before="94" w:after="94" w:line="560" w:lineRule="exact"/>
        <w:widowControl/>
        <w:tabs>
          <w:tab w:val="left" w:pos="155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（7）服务区域中所应遵守的各项劳动纪律。</w:t>
      </w:r>
      <w:r/>
    </w:p>
    <w:p>
      <w:pPr>
        <w:pStyle w:val="1535"/>
        <w:ind w:left="560" w:firstLine="0"/>
        <w:jc w:val="left"/>
        <w:spacing w:before="94" w:after="94" w:line="560" w:lineRule="exact"/>
        <w:widowControl/>
        <w:tabs>
          <w:tab w:val="left" w:pos="155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3、乙方必须严格服从甲方现场监督和管理。</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4、如遇紧急事故或突发事件等需要紧急处理，甲方有权调用在场的乙方所有员工进行突击抢险和处理紧急任务。</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5、乙方应随时配合甲方每日对保洁工作进行检查，乙方将定期清洁作业计划情况书面告知甲方，每月将清洁及</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作业计划实施情况以书面形式报告。</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6、乙方应保持派驻本项目的人员，如有变动，应提前及时书面告知甲方，并将变动情况报甲方备档。</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537"/>
        <w:ind w:firstLine="482"/>
        <w:spacing w:line="60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三、合同价款</w:t>
      </w:r>
      <w:r/>
    </w:p>
    <w:p>
      <w:pPr>
        <w:pStyle w:val="1409"/>
        <w:ind w:firstLine="482"/>
        <w:spacing w:line="520" w:lineRule="exact"/>
        <w:rPr>
          <w:rFonts w:ascii="宋体" w:hAnsi="宋体" w:cs="宋体"/>
          <w:color w:val="auto"/>
          <w:sz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 元（大写：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元人民币）。</w:t>
      </w:r>
      <w:r/>
    </w:p>
    <w:p>
      <w:pPr>
        <w:pStyle w:val="1537"/>
        <w:ind w:firstLine="48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1、人员配置及费用</w:t>
      </w:r>
      <w:r/>
    </w:p>
    <w:tbl>
      <w:tblPr>
        <w:tblStyle w:val="805"/>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ffffff"/>
            <w:tcW w:w="2325" w:type="dxa"/>
            <w:vAlign w:val="center"/>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人员配备</w:t>
            </w:r>
            <w:r/>
          </w:p>
        </w:tc>
        <w:tc>
          <w:tcPr>
            <w:shd w:val="clear" w:color="auto" w:fill="ffffff"/>
            <w:tcW w:w="919" w:type="dxa"/>
            <w:vAlign w:val="center"/>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shd w:val="clear" w:color="auto" w:fill="ffffff"/>
            <w:tcW w:w="1397" w:type="dxa"/>
            <w:vAlign w:val="center"/>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工资标准</w:t>
            </w:r>
            <w:r/>
          </w:p>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（元/月/人）</w:t>
            </w:r>
            <w:r/>
          </w:p>
        </w:tc>
        <w:tc>
          <w:tcPr>
            <w:shd w:val="clear" w:color="auto" w:fill="ffffff"/>
            <w:tcW w:w="815" w:type="dxa"/>
            <w:vAlign w:val="center"/>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月工资总额</w:t>
            </w:r>
            <w:r/>
          </w:p>
        </w:tc>
        <w:tc>
          <w:tcPr>
            <w:shd w:val="clear" w:color="auto" w:fill="ffffff"/>
            <w:tcW w:w="846" w:type="dxa"/>
            <w:vAlign w:val="center"/>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社保</w:t>
            </w:r>
            <w:r/>
          </w:p>
        </w:tc>
        <w:tc>
          <w:tcPr>
            <w:shd w:val="clear" w:color="auto" w:fill="ffffff"/>
            <w:tcW w:w="1904" w:type="dxa"/>
            <w:vAlign w:val="center"/>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意外险</w:t>
            </w:r>
            <w:r/>
          </w:p>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25"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19"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397"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15"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46"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904"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417"/>
        </w:trPr>
        <w:tc>
          <w:tcPr>
            <w:shd w:val="clear" w:color="auto" w:fill="ffffff"/>
            <w:tcW w:w="643" w:type="dxa"/>
            <w:textDirection w:val="lrTb"/>
            <w:noWrap w:val="false"/>
          </w:tcPr>
          <w:p>
            <w:pPr>
              <w:jc w:val="center"/>
              <w:spacing w:line="500" w:lineRule="exact"/>
              <w:rPr>
                <w:rFonts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2</w:t>
            </w:r>
            <w:r/>
          </w:p>
        </w:tc>
        <w:tc>
          <w:tcPr>
            <w:tcW w:w="2325"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19"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397"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15"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46"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904"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417"/>
        </w:trPr>
        <w:tc>
          <w:tcPr>
            <w:shd w:val="clear" w:color="auto" w:fill="ffffff"/>
            <w:tcW w:w="643" w:type="dxa"/>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25"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19"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397"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15"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46"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904"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417"/>
        </w:trPr>
        <w:tc>
          <w:tcPr>
            <w:shd w:val="clear" w:color="auto" w:fill="ffffff"/>
            <w:tcW w:w="643" w:type="dxa"/>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25"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19"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397"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15"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46"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904"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417"/>
        </w:trPr>
        <w:tc>
          <w:tcPr>
            <w:shd w:val="clear" w:color="auto" w:fill="ffffff"/>
            <w:tcW w:w="643" w:type="dxa"/>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25"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19"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397"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15"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46"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904"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417"/>
        </w:trPr>
        <w:tc>
          <w:tcPr>
            <w:shd w:val="clear" w:color="auto" w:fill="ffffff"/>
            <w:tcW w:w="643" w:type="dxa"/>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25"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19"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397"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15"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46"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904"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trHeight w:val="417"/>
        </w:trPr>
        <w:tc>
          <w:tcPr>
            <w:shd w:val="clear" w:color="auto" w:fill="ffffff"/>
            <w:tcW w:w="643" w:type="dxa"/>
            <w:textDirection w:val="lrTb"/>
            <w:noWrap w:val="false"/>
          </w:tcPr>
          <w:p>
            <w:pPr>
              <w:jc w:val="cente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25"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tcW w:w="919" w:type="dxa"/>
            <w:vAlign w:val="center"/>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397"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15"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846"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W w:w="1904" w:type="dxa"/>
            <w:textDirection w:val="lrTb"/>
            <w:noWrap w:val="false"/>
          </w:tcPr>
          <w:p>
            <w:pPr>
              <w:jc w:val="center"/>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pStyle w:val="1537"/>
        <w:ind w:firstLine="240"/>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、付款方式及相关要求</w:t>
      </w:r>
      <w:r/>
    </w:p>
    <w:p>
      <w:pPr>
        <w:pStyle w:val="1537"/>
        <w:ind w:firstLine="240"/>
        <w:spacing w:line="600" w:lineRule="exact"/>
        <w:rPr>
          <w:rFonts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付款方式：</w:t>
      </w:r>
      <w:r>
        <w:rPr>
          <w:rFonts w:hint="eastAsia" w:ascii="宋体" w:hAnsi="宋体" w:eastAsia="宋体" w:cs="宋体"/>
          <w:color w:val="auto"/>
          <w:sz w:val="24"/>
          <w:highlight w:val="none"/>
          <w:lang w:eastAsia="zh-CN"/>
        </w:rPr>
        <w:t xml:space="preserve">1、预付款：</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lang w:eastAsia="zh-CN"/>
        </w:rPr>
        <w:t xml:space="preserve">约定在合同签订后，</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lang w:eastAsia="zh-CN"/>
        </w:rPr>
        <w:t xml:space="preserve">在接到</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lang w:eastAsia="zh-CN"/>
        </w:rPr>
        <w:t xml:space="preserve">票据的10个工作日内，支付合同金额的10%作为预付款。</w:t>
      </w:r>
      <w:r/>
    </w:p>
    <w:p>
      <w:pPr>
        <w:pStyle w:val="1537"/>
        <w:ind w:firstLine="240"/>
        <w:spacing w:line="60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进度款：甲方按季支付物业服务费，乙方按季根据实际发生的所有物业管理（考核后的）费用开具合法票据，并提供工人工资支付凭证，甲方在接受乙方票据和凭证后的10个工作日内将上一季实际发生的所有物业管理（考核后的）费用支付给乙方。</w:t>
      </w:r>
      <w:r/>
    </w:p>
    <w:p>
      <w:pPr>
        <w:ind w:firstLine="480"/>
        <w:spacing w:line="500" w:lineRule="exact"/>
        <w:rPr>
          <w:color w:val="auto"/>
          <w:highlight w:val="none"/>
        </w:rPr>
      </w:pPr>
      <w:r>
        <w:rPr>
          <w:rFonts w:hint="eastAsia" w:ascii="宋体" w:hAnsi="宋体" w:cs="宋体"/>
          <w:color w:val="auto"/>
          <w:sz w:val="24"/>
          <w:szCs w:val="24"/>
          <w:highlight w:val="none"/>
        </w:rPr>
        <w:t xml:space="preserve">注：（1）在签订合同时，乙方明确表示无需预付款或者主动要求降低预付款比例的，甲方可不适用前述规定。</w:t>
      </w:r>
      <w:r/>
    </w:p>
    <w:p>
      <w:pPr>
        <w:pStyle w:val="1537"/>
        <w:ind w:firstLine="480"/>
        <w:spacing w:line="600" w:lineRule="exact"/>
        <w:rPr>
          <w:rFonts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lang w:eastAsia="zh-CN"/>
        </w:rPr>
        <w:t xml:space="preserve">2）每季度开展1次考核评价(考核评价标准附后)，到期按甲方出具的考核结果据实支付，其中服务费用的80%作为基本服务费用，20%作为考核费用。考核成绩在95分以上（含95分）全额支付当期全部服务费用；</w:t>
      </w:r>
      <w:r/>
    </w:p>
    <w:p>
      <w:pPr>
        <w:pStyle w:val="1537"/>
        <w:ind w:firstLine="480"/>
        <w:spacing w:line="60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考核成绩在90-95分（含90分）之间的，当期服务费用为：基本服务费用+[（实际得分）/100]*考核费用；</w:t>
      </w:r>
      <w:r/>
    </w:p>
    <w:p>
      <w:pPr>
        <w:pStyle w:val="1537"/>
        <w:ind w:firstLine="480"/>
        <w:spacing w:line="60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考核成绩在80-90分（含80分）之间的，当期服务费用为基本服务费用+[1-2*（100-实际得分）/100]*考核费用；</w:t>
      </w:r>
      <w:r/>
    </w:p>
    <w:p>
      <w:pPr>
        <w:pStyle w:val="1537"/>
        <w:ind w:firstLine="480"/>
        <w:spacing w:line="60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考核成绩在80分以下为不合格，当期服务费用为基本服务费用。</w:t>
      </w:r>
      <w:r/>
    </w:p>
    <w:p>
      <w:pPr>
        <w:pStyle w:val="1537"/>
        <w:ind w:firstLine="480"/>
        <w:spacing w:line="60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537"/>
        <w:ind w:firstLine="480"/>
        <w:spacing w:line="600" w:lineRule="exact"/>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（4）乙方向甲方提交符合要求的发票，同时提供人员工资支付明细证明。</w:t>
      </w:r>
      <w:r/>
    </w:p>
    <w:p>
      <w:pPr>
        <w:ind w:firstLine="482"/>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（6）甲方支付此项费用外不再承担其它任何费用（包括物业人员的衣食住行），物业服务人员的薪金、福利、休假日补贴等由乙方付给，与甲方无关。</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（7）确因甲方工作需要，乙方应无条件配合甲方完成一些突击工作。如：安排服务人员（内部）临时加班。</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（8）在本合同履行过程中，若因国家或地方政府政策的变化致使有些岗位需要取消的，双方一致同意合同亦作相应变更，人员由乙方妥善安置，相应费用甲方不再支付。</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（11）履约过程中，所需工具、设备、物耗等均由乙方提供，乙方必须提供能满足服务要求所配置的工具、设备、物耗，如乙方提供工具、设备、物耗等质量不符合采购人要求的，应无条件更换。</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（12）履约过程中，乙方应根据工作需要，安排好双休日及节假日的值班人员，编制各岗位排班表报采购人备案后执行，并按规定发放加班费。</w:t>
      </w:r>
      <w:r/>
    </w:p>
    <w:p>
      <w:pPr>
        <w:pStyle w:val="1409"/>
        <w:ind w:left="420"/>
        <w:jc w:val="left"/>
        <w:spacing w:before="55" w:line="52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4、发票开具方式：与合同主体一致的增值税专用或普通发票。</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5、服务要求</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按招标文件采购需求服务标准进行服务。</w:t>
      </w:r>
      <w:r/>
    </w:p>
    <w:p>
      <w:pPr>
        <w:ind w:firstLine="482"/>
        <w:spacing w:before="94" w:after="94"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四、检查考核办法</w:t>
      </w:r>
      <w:r/>
    </w:p>
    <w:p>
      <w:pPr>
        <w:ind w:firstLine="482"/>
        <w:spacing w:before="94" w:after="94"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合同签订时，采购人根据考核要求自行添加</w:t>
      </w:r>
      <w:r/>
    </w:p>
    <w:p>
      <w:pPr>
        <w:pStyle w:val="1534"/>
        <w:ind w:firstLine="482"/>
        <w:spacing w:before="94" w:after="94"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五、违约责任</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1、除不可抗力外，如果乙方没有按照本合同约定的期限、地点和方式履行，那么甲方可要求乙方支付违约金，违约金按每迟延履行一日的应提供而未提供服务价格的 3‰计算，最高限额为本合同总价的</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 ；迟延履行的违约金计算数额达到前述最高限额之日起，甲方有权在要求乙方支付违约金的同时，书面通知乙方解除本合同。</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2、除不可抗力外，如果甲方没有按照本合同约定的付款方式付款，那么乙方可要求甲方支付违约金，最高限额为本合同总价的 1‰ ；迟延付款的违约金计算数额达到前述最高限额之日起，乙方有权在要求甲方支付违约金的同时，书面通知甲方解除本合同。</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6、如果出现政府采购监督管理部门在处理投诉事项期间，书面通知甲方暂停采购活动的情形，或者询问或质疑事项可能影响中标结果的，导致甲方中止履行合同的情形，均不视为甲方违约。</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8、未经甲方许可，乙方将承包的物业管理服务转包他人，采购人有权终止合同。</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9、乙方长期（连续两个月内）有人员不到位，影响物业管理质量的，经甲方要求及时改正，乙方仍拒不改正的，甲方将报经财政监管部门终止合同。</w:t>
      </w:r>
      <w:r/>
    </w:p>
    <w:p>
      <w:pPr>
        <w:pStyle w:val="1409"/>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34"/>
        <w:ind w:firstLine="482"/>
        <w:spacing w:before="94" w:after="94"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六</w:t>
      </w:r>
      <w:r>
        <w:rPr>
          <w:rFonts w:hint="eastAsia" w:ascii="宋体" w:hAnsi="宋体" w:cs="宋体"/>
          <w:color w:val="auto"/>
          <w:sz w:val="24"/>
          <w:szCs w:val="24"/>
          <w:highlight w:val="none"/>
          <w:lang w:val="zh-CN"/>
        </w:rPr>
        <w:t xml:space="preserve">、供应商合法权益补偿机制</w:t>
      </w:r>
      <w:r/>
    </w:p>
    <w:p>
      <w:pPr>
        <w:pStyle w:val="1505"/>
        <w:ind w:firstLine="480"/>
        <w:spacing w:before="94" w:after="94"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p>
    <w:p>
      <w:pPr>
        <w:pStyle w:val="1536"/>
        <w:ind w:firstLine="482"/>
        <w:jc w:val="left"/>
        <w:spacing w:before="94" w:after="94" w:line="560" w:lineRule="exact"/>
        <w:widowControl/>
        <w:tabs>
          <w:tab w:val="left" w:pos="6890" w:leader="none"/>
          <w:tab w:val="left" w:pos="81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七、争议的解决</w:t>
      </w:r>
      <w:r/>
    </w:p>
    <w:p>
      <w:pPr>
        <w:pStyle w:val="1536"/>
        <w:ind w:firstLine="480"/>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1、因履行本合同引起的或与本合同有关的争议，甲乙双方应首先友好协商解决，如果协商不能解决争议，则向甲方所在地有管辖权的人民法院提起诉讼。</w:t>
      </w:r>
      <w:r/>
    </w:p>
    <w:p>
      <w:pPr>
        <w:pStyle w:val="1536"/>
        <w:ind w:firstLine="480"/>
        <w:jc w:val="left"/>
        <w:spacing w:before="94" w:after="94" w:line="560" w:lineRule="exact"/>
        <w:widowControl/>
        <w:tabs>
          <w:tab w:val="left" w:pos="6890" w:leader="none"/>
          <w:tab w:val="left" w:pos="81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2、在审理期间，本合同应继续履行。</w:t>
      </w:r>
      <w:r/>
    </w:p>
    <w:p>
      <w:pPr>
        <w:pStyle w:val="1536"/>
        <w:ind w:firstLine="480"/>
        <w:jc w:val="left"/>
        <w:spacing w:before="94" w:after="94" w:line="560" w:lineRule="exact"/>
        <w:widowControl/>
        <w:tabs>
          <w:tab w:val="left" w:pos="6890" w:leader="none"/>
          <w:tab w:val="left" w:pos="81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36"/>
        <w:ind w:firstLine="480"/>
        <w:spacing w:before="94" w:after="94" w:line="560" w:lineRule="exact"/>
        <w:tabs>
          <w:tab w:val="left" w:pos="6890" w:leader="none"/>
          <w:tab w:val="left" w:pos="81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color w:val="auto"/>
          <w:sz w:val="24"/>
          <w:szCs w:val="24"/>
          <w:highlight w:val="none"/>
          <w:lang w:val="zh-CN"/>
        </w:rPr>
        <w:t xml:space="preserve">。</w:t>
      </w:r>
      <w:r/>
    </w:p>
    <w:p>
      <w:pPr>
        <w:pStyle w:val="1451"/>
        <w:ind w:firstLine="482"/>
        <w:spacing w:before="94" w:after="94"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八、附则</w:t>
      </w:r>
      <w:r/>
    </w:p>
    <w:p>
      <w:pPr>
        <w:pStyle w:val="1536"/>
        <w:ind w:firstLine="480"/>
        <w:jc w:val="left"/>
        <w:spacing w:before="94" w:after="94" w:line="560" w:lineRule="exact"/>
        <w:widowControl/>
        <w:tabs>
          <w:tab w:val="left" w:pos="6890" w:leader="none"/>
          <w:tab w:val="left" w:pos="81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1、双方可对本合同的条款进行补充，以书面形式签订补充协议，补充协议与本合同具有同等效力。</w:t>
      </w:r>
      <w:r/>
    </w:p>
    <w:p>
      <w:pPr>
        <w:pStyle w:val="1536"/>
        <w:ind w:firstLine="480"/>
        <w:jc w:val="left"/>
        <w:spacing w:before="94" w:after="94" w:line="560" w:lineRule="exact"/>
        <w:widowControl/>
        <w:tabs>
          <w:tab w:val="left" w:pos="6890" w:leader="none"/>
          <w:tab w:val="left" w:pos="81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2、本合同之附件均为合同有效组成部分。本合同及其附件和补充协议中未规定的事宜，遵照中华人民共和国有关法律、法规和规章执行。</w:t>
      </w:r>
      <w:r/>
    </w:p>
    <w:p>
      <w:pPr>
        <w:pStyle w:val="1536"/>
        <w:ind w:firstLine="480"/>
        <w:jc w:val="left"/>
        <w:spacing w:before="94" w:after="94" w:line="560" w:lineRule="exact"/>
        <w:widowControl/>
        <w:tabs>
          <w:tab w:val="left" w:pos="6890" w:leader="none"/>
          <w:tab w:val="left" w:pos="81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3、本合同一式四份，以中文书写，甲方、乙方各执贰份。</w:t>
      </w:r>
      <w:r/>
    </w:p>
    <w:p>
      <w:pPr>
        <w:pStyle w:val="1536"/>
        <w:ind w:firstLine="480"/>
        <w:jc w:val="left"/>
        <w:spacing w:before="94" w:after="94" w:line="560" w:lineRule="exact"/>
        <w:widowControl/>
        <w:tabs>
          <w:tab w:val="left" w:pos="6890" w:leader="none"/>
          <w:tab w:val="left" w:pos="810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4、本合同一切未尽事宜，按《中华人民共和国民法典》有关规定执行，无相关规定的，由甲乙双方协商解决。</w:t>
      </w:r>
      <w:r/>
    </w:p>
    <w:p>
      <w:pPr>
        <w:pStyle w:val="1536"/>
        <w:ind w:left="525"/>
        <w:jc w:val="left"/>
        <w:spacing w:before="94" w:after="94" w:line="56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九、合同的生效</w:t>
      </w:r>
      <w:r/>
    </w:p>
    <w:p>
      <w:pPr>
        <w:pStyle w:val="1536"/>
        <w:ind w:firstLine="480"/>
        <w:jc w:val="left"/>
        <w:spacing w:before="94" w:after="94" w:line="56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本合同经甲方、乙方签字盖章后生效。</w:t>
      </w:r>
      <w:r/>
    </w:p>
    <w:p>
      <w:pPr>
        <w:pStyle w:val="1536"/>
        <w:spacing w:before="94" w:after="94" w:line="48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（盖章）                     乙方：   （盖章）</w:t>
      </w:r>
      <w:r/>
    </w:p>
    <w:p>
      <w:pPr>
        <w:pStyle w:val="1536"/>
        <w:spacing w:before="94" w:after="94" w:line="48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pStyle w:val="1536"/>
        <w:spacing w:before="94" w:after="94" w:line="48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法定（授权）代表人：</w:t>
      </w:r>
      <w:r/>
    </w:p>
    <w:p>
      <w:pPr>
        <w:pStyle w:val="1536"/>
        <w:spacing w:before="94" w:after="94" w:line="48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联系人：</w:t>
      </w:r>
      <w:r/>
    </w:p>
    <w:p>
      <w:pPr>
        <w:pStyle w:val="1536"/>
        <w:spacing w:before="94" w:after="94" w:line="48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1534"/>
        <w:spacing w:before="94" w:after="94"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年   月   日</w:t>
      </w:r>
      <w:r/>
    </w:p>
    <w:p>
      <w:pPr>
        <w:pStyle w:val="1534"/>
        <w:spacing w:before="94" w:after="94" w:line="48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534"/>
        <w:spacing w:before="94" w:after="94" w:line="48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534"/>
        <w:spacing w:before="94" w:after="94" w:line="48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534"/>
        <w:spacing w:before="94" w:after="94" w:line="480" w:lineRule="auto"/>
        <w:rPr>
          <w:rFonts w:ascii="宋体" w:hAnsi="宋体" w:cs="宋体"/>
          <w:color w:val="auto"/>
          <w:sz w:val="24"/>
          <w:szCs w:val="21"/>
          <w:highlight w:val="none"/>
        </w:rPr>
      </w:pPr>
      <w:r>
        <w:rPr>
          <w:rFonts w:ascii="宋体" w:hAnsi="宋体" w:cs="宋体"/>
          <w:color w:val="auto"/>
          <w:sz w:val="24"/>
          <w:szCs w:val="21"/>
          <w:highlight w:val="none"/>
        </w:rPr>
      </w:r>
      <w:r/>
    </w:p>
    <w:p>
      <w:pPr>
        <w:jc w:val="center"/>
        <w:spacing w:line="500" w:lineRule="exact"/>
        <w:rPr>
          <w:rFonts w:ascii="Times New Roman" w:hAnsi="Times New Roman"/>
          <w:color w:val="auto"/>
          <w:sz w:val="44"/>
          <w:szCs w:val="44"/>
          <w:highlight w:val="none"/>
        </w:rPr>
        <w:outlineLvl w:val="0"/>
      </w:pPr>
      <w:r>
        <w:rPr>
          <w:rFonts w:hint="eastAsia" w:ascii="Times New Roman" w:hAnsi="Times New Roman"/>
          <w:color w:val="auto"/>
          <w:sz w:val="44"/>
          <w:szCs w:val="44"/>
          <w:highlight w:val="none"/>
        </w:rPr>
        <w:t xml:space="preserve">第六章  响应文件格式</w:t>
      </w:r>
      <w:bookmarkEnd w:id="91"/>
      <w:r/>
      <w:bookmarkEnd w:id="92"/>
      <w:r/>
      <w:bookmarkEnd w:id="93"/>
      <w:r/>
      <w:bookmarkStart w:id="94" w:name="_Hlt26955039"/>
      <w:r/>
      <w:bookmarkEnd w:id="94"/>
      <w:r/>
      <w:bookmarkStart w:id="95" w:name="_Hlt26671244"/>
      <w:r/>
      <w:bookmarkEnd w:id="95"/>
      <w:r/>
      <w:r/>
    </w:p>
    <w:p>
      <w:pPr>
        <w:jc w:val="center"/>
        <w:rPr>
          <w:rFonts w:ascii="仿宋" w:hAnsi="仿宋" w:eastAsia="仿宋" w:cs="仿宋"/>
          <w:color w:val="auto"/>
          <w:sz w:val="72"/>
          <w:szCs w:val="21"/>
          <w:highlight w:val="none"/>
        </w:rPr>
      </w:pPr>
      <w:r>
        <w:rPr>
          <w:rFonts w:ascii="仿宋" w:hAnsi="仿宋" w:eastAsia="仿宋" w:cs="仿宋"/>
          <w:color w:val="auto"/>
          <w:sz w:val="72"/>
          <w:szCs w:val="21"/>
          <w:highlight w:val="none"/>
        </w:rPr>
      </w:r>
      <w:r/>
    </w:p>
    <w:p>
      <w:pPr>
        <w:rPr>
          <w:rFonts w:ascii="仿宋" w:hAnsi="仿宋" w:eastAsia="仿宋" w:cs="仿宋"/>
          <w:color w:val="auto"/>
          <w:sz w:val="72"/>
          <w:szCs w:val="21"/>
          <w:highlight w:val="none"/>
        </w:rPr>
      </w:pPr>
      <w:r>
        <w:rPr>
          <w:rFonts w:ascii="仿宋" w:hAnsi="仿宋" w:eastAsia="仿宋" w:cs="仿宋"/>
          <w:color w:val="auto"/>
          <w:sz w:val="72"/>
          <w:szCs w:val="21"/>
          <w:highlight w:val="none"/>
        </w:rPr>
      </w:r>
      <w:r/>
    </w:p>
    <w:p>
      <w:pPr>
        <w:jc w:val="center"/>
        <w:rPr>
          <w:rFonts w:ascii="仿宋" w:hAnsi="仿宋" w:eastAsia="仿宋" w:cs="仿宋"/>
          <w:color w:val="auto"/>
          <w:sz w:val="72"/>
          <w:szCs w:val="21"/>
          <w:highlight w:val="none"/>
        </w:rPr>
      </w:pPr>
      <w:r>
        <w:rPr>
          <w:rFonts w:hint="eastAsia" w:ascii="仿宋" w:hAnsi="仿宋" w:eastAsia="仿宋" w:cs="仿宋"/>
          <w:color w:val="auto"/>
          <w:sz w:val="72"/>
          <w:szCs w:val="21"/>
          <w:highlight w:val="none"/>
        </w:rPr>
        <w:t xml:space="preserve">响  应  文  件</w:t>
      </w:r>
      <w:r/>
    </w:p>
    <w:p>
      <w:pPr>
        <w:jc w:val="center"/>
        <w:rPr>
          <w:rFonts w:ascii="仿宋" w:hAnsi="仿宋" w:eastAsia="仿宋" w:cs="仿宋"/>
          <w:color w:val="auto"/>
          <w:sz w:val="72"/>
          <w:szCs w:val="21"/>
          <w:highlight w:val="none"/>
        </w:rPr>
      </w:pPr>
      <w:r>
        <w:rPr>
          <w:rFonts w:ascii="仿宋" w:hAnsi="仿宋" w:eastAsia="仿宋" w:cs="仿宋"/>
          <w:color w:val="auto"/>
          <w:sz w:val="72"/>
          <w:szCs w:val="21"/>
          <w:highlight w:val="none"/>
        </w:rPr>
      </w:r>
      <w:r/>
    </w:p>
    <w:p>
      <w:pPr>
        <w:jc w:val="center"/>
        <w:rPr>
          <w:rFonts w:ascii="仿宋" w:hAnsi="仿宋" w:eastAsia="仿宋" w:cs="仿宋"/>
          <w:color w:val="auto"/>
          <w:sz w:val="72"/>
          <w:szCs w:val="21"/>
          <w:highlight w:val="none"/>
        </w:rPr>
      </w:pPr>
      <w:r>
        <w:rPr>
          <w:rFonts w:ascii="仿宋" w:hAnsi="仿宋" w:eastAsia="仿宋" w:cs="仿宋"/>
          <w:color w:val="auto"/>
          <w:sz w:val="72"/>
          <w:szCs w:val="21"/>
          <w:highlight w:val="none"/>
        </w:rPr>
      </w:r>
      <w:r/>
    </w:p>
    <w:p>
      <w:pPr>
        <w:jc w:val="center"/>
        <w:rPr>
          <w:rFonts w:ascii="仿宋" w:hAnsi="仿宋" w:eastAsia="仿宋" w:cs="仿宋"/>
          <w:color w:val="auto"/>
          <w:sz w:val="72"/>
          <w:szCs w:val="21"/>
          <w:highlight w:val="none"/>
        </w:rPr>
      </w:pPr>
      <w:r>
        <w:rPr>
          <w:rFonts w:ascii="仿宋" w:hAnsi="仿宋" w:eastAsia="仿宋" w:cs="仿宋"/>
          <w:color w:val="auto"/>
          <w:sz w:val="72"/>
          <w:szCs w:val="21"/>
          <w:highlight w:val="none"/>
        </w:rPr>
      </w:r>
      <w:r/>
    </w:p>
    <w:p>
      <w:pPr>
        <w:jc w:val="center"/>
        <w:rPr>
          <w:rFonts w:ascii="仿宋" w:hAnsi="仿宋" w:eastAsia="仿宋" w:cs="仿宋"/>
          <w:color w:val="auto"/>
          <w:sz w:val="36"/>
          <w:szCs w:val="21"/>
          <w:highlight w:val="none"/>
        </w:rPr>
      </w:pPr>
      <w:r>
        <w:rPr>
          <w:rFonts w:ascii="仿宋" w:hAnsi="仿宋" w:eastAsia="仿宋" w:cs="仿宋"/>
          <w:color w:val="auto"/>
          <w:sz w:val="36"/>
          <w:szCs w:val="21"/>
          <w:highlight w:val="none"/>
        </w:rPr>
      </w:r>
      <w:r/>
    </w:p>
    <w:p>
      <w:pPr>
        <w:jc w:val="center"/>
        <w:rPr>
          <w:rFonts w:ascii="仿宋" w:hAnsi="仿宋" w:eastAsia="仿宋" w:cs="仿宋"/>
          <w:color w:val="auto"/>
          <w:sz w:val="36"/>
          <w:szCs w:val="21"/>
          <w:highlight w:val="none"/>
        </w:rPr>
      </w:pPr>
      <w:r>
        <w:rPr>
          <w:rFonts w:ascii="仿宋" w:hAnsi="仿宋" w:eastAsia="仿宋" w:cs="仿宋"/>
          <w:color w:val="auto"/>
          <w:sz w:val="36"/>
          <w:szCs w:val="21"/>
          <w:highlight w:val="none"/>
        </w:rPr>
      </w:r>
      <w:r/>
    </w:p>
    <w:p>
      <w:pPr>
        <w:jc w:val="center"/>
        <w:rPr>
          <w:rFonts w:ascii="仿宋" w:hAnsi="仿宋" w:eastAsia="仿宋" w:cs="仿宋"/>
          <w:color w:val="auto"/>
          <w:sz w:val="36"/>
          <w:szCs w:val="21"/>
          <w:highlight w:val="none"/>
        </w:rPr>
      </w:pPr>
      <w:r>
        <w:rPr>
          <w:rFonts w:ascii="仿宋" w:hAnsi="仿宋" w:eastAsia="仿宋" w:cs="仿宋"/>
          <w:color w:val="auto"/>
          <w:sz w:val="36"/>
          <w:szCs w:val="21"/>
          <w:highlight w:val="none"/>
        </w:rPr>
      </w:r>
      <w:r/>
    </w:p>
    <w:p>
      <w:pPr>
        <w:ind w:firstLine="1084"/>
        <w:rPr>
          <w:rFonts w:ascii="仿宋" w:hAnsi="仿宋" w:eastAsia="仿宋" w:cs="仿宋"/>
          <w:color w:val="auto"/>
          <w:sz w:val="36"/>
          <w:highlight w:val="none"/>
        </w:rPr>
      </w:pPr>
      <w:r>
        <w:rPr>
          <w:rFonts w:hint="eastAsia" w:ascii="仿宋" w:hAnsi="仿宋" w:eastAsia="仿宋" w:cs="仿宋"/>
          <w:color w:val="auto"/>
          <w:sz w:val="36"/>
          <w:highlight w:val="none"/>
        </w:rPr>
        <w:t xml:space="preserve">项 目 名 称：</w:t>
      </w:r>
      <w:r/>
    </w:p>
    <w:p>
      <w:pPr>
        <w:ind w:firstLine="1084"/>
        <w:rPr>
          <w:rFonts w:ascii="仿宋" w:hAnsi="仿宋" w:eastAsia="仿宋" w:cs="仿宋"/>
          <w:color w:val="auto"/>
          <w:sz w:val="36"/>
          <w:highlight w:val="none"/>
          <w:u w:val="single"/>
        </w:rPr>
      </w:pPr>
      <w:r>
        <w:rPr>
          <w:rFonts w:hint="eastAsia" w:ascii="仿宋" w:hAnsi="仿宋" w:eastAsia="仿宋" w:cs="仿宋"/>
          <w:color w:val="auto"/>
          <w:sz w:val="36"/>
          <w:highlight w:val="none"/>
        </w:rPr>
        <w:t xml:space="preserve">项 目 编 号：</w:t>
      </w:r>
      <w:r/>
    </w:p>
    <w:p>
      <w:pPr>
        <w:rPr>
          <w:rFonts w:ascii="仿宋" w:hAnsi="仿宋" w:eastAsia="仿宋" w:cs="仿宋"/>
          <w:color w:val="auto"/>
          <w:sz w:val="36"/>
          <w:highlight w:val="none"/>
          <w:u w:val="single"/>
        </w:rPr>
      </w:pPr>
      <w:r>
        <w:rPr>
          <w:rFonts w:hint="eastAsia" w:ascii="仿宋" w:hAnsi="仿宋" w:eastAsia="仿宋" w:cs="仿宋"/>
          <w:color w:val="auto"/>
          <w:sz w:val="36"/>
          <w:highlight w:val="none"/>
        </w:rPr>
        <w:t xml:space="preserve">      供应商名称 ：</w:t>
      </w:r>
      <w:r>
        <w:rPr>
          <w:rFonts w:hint="eastAsia" w:ascii="仿宋" w:hAnsi="仿宋" w:eastAsia="仿宋" w:cs="仿宋"/>
          <w:color w:val="auto"/>
          <w:sz w:val="36"/>
          <w:highlight w:val="none"/>
          <w:u w:val="single"/>
        </w:rPr>
        <w:t xml:space="preserve">（盖CA电子公章）</w:t>
      </w:r>
      <w:r/>
    </w:p>
    <w:p>
      <w:pPr>
        <w:rPr>
          <w:rFonts w:ascii="仿宋" w:hAnsi="仿宋" w:eastAsia="仿宋" w:cs="仿宋"/>
          <w:color w:val="auto"/>
          <w:sz w:val="36"/>
          <w:highlight w:val="none"/>
          <w:u w:val="single"/>
        </w:rPr>
      </w:pPr>
      <w:r>
        <w:rPr>
          <w:rFonts w:hint="eastAsia" w:ascii="仿宋" w:hAnsi="仿宋" w:eastAsia="仿宋" w:cs="仿宋"/>
          <w:color w:val="auto"/>
          <w:sz w:val="36"/>
          <w:highlight w:val="none"/>
        </w:rPr>
        <w:t xml:space="preserve">      日      期 ：</w:t>
      </w:r>
      <w:r/>
    </w:p>
    <w:p>
      <w:pPr>
        <w:rPr>
          <w:rFonts w:ascii="仿宋" w:hAnsi="仿宋" w:eastAsia="仿宋" w:cs="仿宋"/>
          <w:color w:val="auto"/>
          <w:highlight w:val="none"/>
        </w:rPr>
      </w:pPr>
      <w:r>
        <w:rPr>
          <w:rFonts w:ascii="仿宋" w:hAnsi="仿宋" w:eastAsia="仿宋" w:cs="仿宋"/>
          <w:color w:val="auto"/>
          <w:highlight w:val="none"/>
        </w:rPr>
      </w:r>
      <w:r/>
    </w:p>
    <w:p>
      <w:pPr>
        <w:jc w:val="center"/>
        <w:spacing w:line="440" w:lineRule="exact"/>
        <w:rPr>
          <w:rFonts w:ascii="仿宋" w:hAnsi="仿宋" w:eastAsia="仿宋" w:cs="仿宋"/>
          <w:color w:val="auto"/>
          <w:sz w:val="32"/>
          <w:szCs w:val="32"/>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sz w:val="32"/>
          <w:szCs w:val="32"/>
          <w:highlight w:val="none"/>
        </w:rPr>
        <w:t xml:space="preserve">响应文件目录</w:t>
      </w:r>
      <w:r/>
    </w:p>
    <w:p>
      <w:pPr>
        <w:jc w:val="center"/>
        <w:spacing w:line="44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一、磋商响应函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二、法人授权书</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三、磋商报价表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四、分项报价表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五、中小企业或残疾人福利性单位声明函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六、项目经理</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七、企业业绩</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八</w:t>
      </w:r>
      <w:r>
        <w:rPr>
          <w:rFonts w:hint="eastAsia" w:ascii="Times New Roman" w:hAnsi="Times New Roman"/>
          <w:color w:val="auto"/>
          <w:sz w:val="28"/>
          <w:szCs w:val="28"/>
          <w:highlight w:val="none"/>
        </w:rPr>
        <w:t xml:space="preserve">、项目实施方案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 xml:space="preserve">九</w:t>
      </w:r>
      <w:r>
        <w:rPr>
          <w:rFonts w:hint="eastAsia" w:ascii="Times New Roman" w:hAnsi="Times New Roman"/>
          <w:color w:val="auto"/>
          <w:sz w:val="28"/>
          <w:szCs w:val="28"/>
          <w:highlight w:val="none"/>
        </w:rPr>
        <w:t xml:space="preserve">、人员配备要求承诺函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十、服务要求承诺（一）及相关服务方案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w:t>
      </w:r>
      <w:r>
        <w:rPr>
          <w:rFonts w:hint="eastAsia" w:ascii="Times New Roman" w:hAnsi="Times New Roman"/>
          <w:color w:val="auto"/>
          <w:sz w:val="28"/>
          <w:szCs w:val="28"/>
          <w:highlight w:val="none"/>
          <w:lang w:eastAsia="zh-CN"/>
        </w:rPr>
        <w:t xml:space="preserve">一</w:t>
      </w:r>
      <w:r>
        <w:rPr>
          <w:rFonts w:hint="eastAsia" w:ascii="Times New Roman" w:hAnsi="Times New Roman"/>
          <w:color w:val="auto"/>
          <w:sz w:val="28"/>
          <w:szCs w:val="28"/>
          <w:highlight w:val="none"/>
        </w:rPr>
        <w:t xml:space="preserve">、服务要求承诺（二）及相关服务方案</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w:t>
      </w:r>
      <w:r>
        <w:rPr>
          <w:rFonts w:hint="eastAsia" w:ascii="Times New Roman" w:hAnsi="Times New Roman"/>
          <w:color w:val="auto"/>
          <w:sz w:val="28"/>
          <w:szCs w:val="28"/>
          <w:highlight w:val="none"/>
          <w:lang w:val="en-US" w:eastAsia="zh-CN"/>
        </w:rPr>
        <w:t xml:space="preserve">二</w:t>
      </w:r>
      <w:r>
        <w:rPr>
          <w:rFonts w:hint="eastAsia" w:ascii="Times New Roman" w:hAnsi="Times New Roman"/>
          <w:color w:val="auto"/>
          <w:sz w:val="28"/>
          <w:szCs w:val="28"/>
          <w:highlight w:val="none"/>
        </w:rPr>
        <w:t xml:space="preserve">、考核标准承诺</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十</w:t>
      </w:r>
      <w:r>
        <w:rPr>
          <w:rFonts w:hint="eastAsia" w:ascii="Times New Roman" w:hAnsi="Times New Roman"/>
          <w:color w:val="auto"/>
          <w:sz w:val="28"/>
          <w:szCs w:val="28"/>
          <w:highlight w:val="none"/>
          <w:lang w:val="en-US" w:eastAsia="zh-CN"/>
        </w:rPr>
        <w:t xml:space="preserve">三</w:t>
      </w:r>
      <w:r>
        <w:rPr>
          <w:rFonts w:hint="eastAsia" w:ascii="Times New Roman" w:hAnsi="Times New Roman"/>
          <w:color w:val="auto"/>
          <w:sz w:val="28"/>
          <w:szCs w:val="28"/>
          <w:highlight w:val="none"/>
        </w:rPr>
        <w:t xml:space="preserve">、磋商所需其他材料</w:t>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spacing w:line="44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rPr>
          <w:color w:val="auto"/>
          <w:sz w:val="32"/>
          <w:highlight w:val="none"/>
        </w:rPr>
      </w:pPr>
      <w:r>
        <w:rPr>
          <w:rFonts w:hint="eastAsia"/>
          <w:color w:val="auto"/>
          <w:sz w:val="32"/>
          <w:highlight w:val="none"/>
        </w:rPr>
        <w:br w:type="page" w:clear="all"/>
      </w:r>
      <w:r/>
    </w:p>
    <w:p>
      <w:pPr>
        <w:pStyle w:val="878"/>
        <w:spacing w:before="0" w:after="0" w:line="520" w:lineRule="exact"/>
        <w:rPr>
          <w:rFonts w:eastAsia="宋体"/>
          <w:color w:val="auto"/>
          <w:sz w:val="32"/>
          <w:highlight w:val="none"/>
        </w:rPr>
      </w:pPr>
      <w:r>
        <w:rPr>
          <w:rFonts w:hint="eastAsia" w:eastAsia="宋体"/>
          <w:color w:val="auto"/>
          <w:sz w:val="32"/>
          <w:highlight w:val="none"/>
        </w:rPr>
        <w:t xml:space="preserve">一、磋商声明及承诺函</w:t>
      </w:r>
      <w:r/>
    </w:p>
    <w:p>
      <w:pPr>
        <w:pStyle w:val="1415"/>
        <w:jc w:val="center"/>
        <w:rPr>
          <w:rFonts w:ascii="宋体" w:hAnsi="宋体" w:cs="仿宋"/>
          <w:color w:val="auto"/>
          <w:sz w:val="24"/>
          <w:szCs w:val="24"/>
          <w:highlight w:val="none"/>
        </w:rPr>
      </w:pPr>
      <w:r>
        <w:rPr>
          <w:rFonts w:ascii="宋体" w:hAnsi="宋体" w:cs="仿宋"/>
          <w:color w:val="auto"/>
          <w:sz w:val="24"/>
          <w:szCs w:val="24"/>
          <w:highlight w:val="none"/>
        </w:rPr>
      </w:r>
      <w:r/>
    </w:p>
    <w:p>
      <w:pPr>
        <w:pStyle w:val="1415"/>
        <w:jc w:val="center"/>
        <w:rPr>
          <w:rFonts w:hint="default" w:ascii="宋体" w:hAnsi="宋体" w:eastAsia="宋体" w:cs="仿宋"/>
          <w:color w:val="auto"/>
          <w:sz w:val="32"/>
          <w:szCs w:val="32"/>
          <w:highlight w:val="none"/>
          <w:lang w:val="en-US" w:eastAsia="zh-CN"/>
        </w:rPr>
      </w:pPr>
      <w:r>
        <w:rPr>
          <w:rFonts w:hint="eastAsia" w:ascii="宋体" w:hAnsi="宋体" w:cs="仿宋"/>
          <w:color w:val="auto"/>
          <w:sz w:val="32"/>
          <w:szCs w:val="32"/>
          <w:highlight w:val="none"/>
        </w:rPr>
        <w:t xml:space="preserve">磋商</w:t>
      </w:r>
      <w:r>
        <w:rPr>
          <w:rFonts w:hint="eastAsia" w:ascii="宋体" w:hAnsi="宋体" w:cs="仿宋"/>
          <w:color w:val="auto"/>
          <w:sz w:val="32"/>
          <w:szCs w:val="32"/>
          <w:highlight w:val="none"/>
          <w:lang w:val="en-US" w:eastAsia="zh-CN"/>
        </w:rPr>
        <w:t xml:space="preserve">声明及承诺函</w:t>
      </w:r>
      <w:r/>
    </w:p>
    <w:p>
      <w:pPr>
        <w:pStyle w:val="1415"/>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41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41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41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1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41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四、如果我方的响应文件被接受，我方将按《中华人民共和国民法典（第三编合同）》及其他有关法律、法规的规定，按期、按质、按量交付采购单位，全面做到履约守信；</w:t>
      </w:r>
      <w:r/>
    </w:p>
    <w:p>
      <w:pPr>
        <w:pStyle w:val="141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41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六、我方同意采购人、采购代理机构将本声明及承诺进行公开。</w:t>
      </w:r>
      <w:r/>
    </w:p>
    <w:p>
      <w:pPr>
        <w:pStyle w:val="141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41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41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415"/>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ascii="宋体" w:hAnsi="宋体" w:cs="仿宋"/>
          <w:color w:val="auto"/>
          <w:sz w:val="24"/>
          <w:szCs w:val="24"/>
          <w:highlight w:val="none"/>
        </w:rPr>
      </w:pPr>
      <w:r/>
      <w:bookmarkStart w:id="96" w:name="_Toc120614284"/>
      <w:r/>
      <w:r/>
    </w:p>
    <w:p>
      <w:pPr>
        <w:pStyle w:val="1415"/>
        <w:ind w:firstLine="480"/>
        <w:jc w:val="left"/>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pStyle w:val="1415"/>
        <w:ind w:firstLine="480"/>
        <w:jc w:val="left"/>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pStyle w:val="1415"/>
        <w:ind w:firstLine="480"/>
        <w:jc w:val="left"/>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pStyle w:val="1415"/>
        <w:ind w:firstLine="480"/>
        <w:jc w:val="left"/>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pStyle w:val="1415"/>
        <w:ind w:firstLine="480"/>
        <w:jc w:val="left"/>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rPr>
          <w:color w:val="auto"/>
          <w:highlight w:val="none"/>
        </w:rPr>
      </w:pPr>
      <w:r>
        <w:rPr>
          <w:color w:val="auto"/>
          <w:highlight w:val="none"/>
        </w:rPr>
      </w:r>
      <w:r/>
    </w:p>
    <w:p>
      <w:pPr>
        <w:pStyle w:val="878"/>
        <w:spacing w:before="0" w:after="0" w:line="520" w:lineRule="exact"/>
        <w:rPr>
          <w:rFonts w:eastAsia="宋体"/>
          <w:color w:val="auto"/>
          <w:sz w:val="32"/>
          <w:highlight w:val="none"/>
        </w:rPr>
      </w:pPr>
      <w:r>
        <w:rPr>
          <w:rFonts w:hint="eastAsia" w:eastAsia="宋体"/>
          <w:color w:val="auto"/>
          <w:sz w:val="32"/>
          <w:highlight w:val="none"/>
        </w:rPr>
        <w:t xml:space="preserve">二、法人授权书</w:t>
      </w:r>
      <w:r/>
    </w:p>
    <w:p>
      <w:pPr>
        <w:pStyle w:val="1420"/>
        <w:jc w:val="center"/>
        <w:widowControl w:val="off"/>
        <w:rPr>
          <w:rFonts w:ascii="方正小标宋_GBK" w:hAnsi="Calibri" w:eastAsia="方正小标宋_GBK"/>
          <w:b w:val="0"/>
          <w:color w:val="auto"/>
          <w:szCs w:val="32"/>
          <w:highlight w:val="none"/>
        </w:rPr>
      </w:pPr>
      <w:r>
        <w:rPr>
          <w:rFonts w:hint="eastAsia" w:ascii="方正小标宋_GBK" w:hAnsi="Calibri" w:eastAsia="方正小标宋_GBK"/>
          <w:b w:val="0"/>
          <w:color w:val="auto"/>
          <w:szCs w:val="32"/>
          <w:highlight w:val="none"/>
        </w:rPr>
        <w:t xml:space="preserve">法人授权书</w:t>
      </w:r>
      <w:r/>
    </w:p>
    <w:p>
      <w:pPr>
        <w:pStyle w:val="1415"/>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415"/>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415"/>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415"/>
        <w:ind w:firstLine="480"/>
        <w:jc w:val="left"/>
        <w:spacing w:line="500" w:lineRule="exact"/>
        <w:rPr>
          <w:rFonts w:ascii="宋体" w:hAnsi="宋体" w:cs="仿宋"/>
          <w:color w:val="auto"/>
          <w:sz w:val="24"/>
          <w:szCs w:val="24"/>
          <w:highlight w:val="none"/>
        </w:rPr>
      </w:pPr>
      <w:r>
        <w:rPr>
          <w:rFonts w:ascii="宋体" w:hAnsi="宋体" w:cs="仿宋"/>
          <w:color w:val="auto"/>
          <w:sz w:val="24"/>
          <w:szCs w:val="24"/>
          <w:highlight w:val="none"/>
        </w:rPr>
      </w:r>
      <w:r/>
    </w:p>
    <w:p>
      <w:pPr>
        <w:pStyle w:val="1415"/>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415"/>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415"/>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415"/>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415"/>
        <w:ind w:firstLine="480"/>
        <w:jc w:val="left"/>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97" w:name="_Hlt26955070"/>
      <w:r/>
      <w:bookmarkEnd w:id="97"/>
      <w:r/>
      <w:bookmarkStart w:id="98" w:name="_Hlt26671380"/>
      <w:r/>
      <w:bookmarkEnd w:id="98"/>
      <w:r/>
      <w:bookmarkStart w:id="99" w:name="_格式3__银行出具的资信证明"/>
      <w:r/>
      <w:bookmarkEnd w:id="99"/>
      <w:r/>
      <w:r/>
    </w:p>
    <w:p>
      <w:pPr>
        <w:spacing w:line="500" w:lineRule="exact"/>
        <w:rPr>
          <w:rFonts w:ascii="仿宋" w:hAnsi="仿宋" w:eastAsia="仿宋" w:cs="仿宋"/>
          <w:color w:val="auto"/>
          <w:sz w:val="24"/>
          <w:szCs w:val="21"/>
          <w:highlight w:val="none"/>
        </w:rPr>
      </w:pPr>
      <w:r>
        <w:rPr>
          <w:rFonts w:ascii="仿宋" w:hAnsi="仿宋" w:eastAsia="仿宋" w:cs="仿宋"/>
          <w:color w:val="auto"/>
          <w:sz w:val="24"/>
          <w:szCs w:val="21"/>
          <w:highlight w:val="none"/>
        </w:rPr>
      </w:r>
      <w:r/>
    </w:p>
    <w:p>
      <w:pPr>
        <w:ind w:firstLine="480"/>
        <w:tabs>
          <w:tab w:val="left" w:pos="360" w:leader="none"/>
        </w:tabs>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ind w:firstLine="480"/>
        <w:tabs>
          <w:tab w:val="left" w:pos="3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20"/>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jc w:val="left"/>
        <w:spacing w:line="560" w:lineRule="exact"/>
        <w:rPr>
          <w:rFonts w:ascii="仿宋" w:hAnsi="仿宋" w:eastAsia="仿宋" w:cs="仿宋"/>
          <w:color w:val="auto"/>
          <w:sz w:val="24"/>
          <w:szCs w:val="44"/>
          <w:highlight w:val="none"/>
        </w:rPr>
      </w:pPr>
      <w:r>
        <w:rPr>
          <w:rFonts w:ascii="仿宋" w:hAnsi="仿宋" w:eastAsia="仿宋" w:cs="仿宋"/>
          <w:color w:val="auto"/>
          <w:sz w:val="24"/>
          <w:szCs w:val="44"/>
          <w:highlight w:val="none"/>
        </w:rPr>
      </w:r>
      <w:r/>
    </w:p>
    <w:p>
      <w:pPr>
        <w:jc w:val="left"/>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46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46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spacing w:line="460"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pStyle w:val="878"/>
        <w:spacing w:before="0" w:after="0" w:line="520" w:lineRule="exact"/>
        <w:rPr>
          <w:rFonts w:eastAsia="宋体"/>
          <w:color w:val="auto"/>
          <w:sz w:val="32"/>
          <w:highlight w:val="none"/>
        </w:rPr>
      </w:pPr>
      <w:r>
        <w:rPr>
          <w:rFonts w:hint="eastAsia" w:eastAsia="宋体"/>
          <w:color w:val="auto"/>
          <w:sz w:val="32"/>
          <w:highlight w:val="none"/>
        </w:rPr>
        <w:t xml:space="preserve">三、磋商报价表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hint="default" w:ascii="Times New Roman" w:hAnsi="Times New Roman" w:eastAsia="宋体" w:cs="仿宋"/>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rPr>
          <w:rFonts w:hint="eastAsia" w:ascii="Times New Roman" w:hAnsi="Times New Roman" w:cs="仿宋"/>
          <w:color w:val="auto"/>
          <w:sz w:val="24"/>
          <w:highlight w:val="none"/>
          <w:lang w:val="en-US" w:eastAsia="zh-CN"/>
        </w:rPr>
        <w:t xml:space="preserve">                                             分包号：</w:t>
      </w:r>
      <w:r/>
    </w:p>
    <w:tbl>
      <w:tblPr>
        <w:tblStyle w:val="835"/>
        <w:tblW w:w="91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2220"/>
        <w:gridCol w:w="1815"/>
        <w:gridCol w:w="280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jc w:val="cente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合同履行期限</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20"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815" w:type="dxa"/>
            <w:vAlign w:val="center"/>
            <w:textDirection w:val="lrTb"/>
            <w:noWrap w:val="false"/>
          </w:tcPr>
          <w:p>
            <w:pPr>
              <w:ind w:firstLine="240"/>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01" w:type="dxa"/>
            <w:vAlign w:val="center"/>
            <w:textDirection w:val="lrTb"/>
            <w:noWrap w:val="false"/>
          </w:tcPr>
          <w:p>
            <w:pPr>
              <w:ind w:firstLine="1680"/>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年</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4" w:type="dxa"/>
            <w:vAlign w:val="center"/>
            <w:textDirection w:val="lrTb"/>
            <w:noWrap w:val="false"/>
          </w:tcPr>
          <w:p>
            <w:pPr>
              <w:jc w:val="cente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3"/>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836" w:type="dxa"/>
            <w:vAlign w:val="center"/>
            <w:textDirection w:val="lrTb"/>
            <w:noWrap w:val="false"/>
          </w:tcPr>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rPr>
          <w:rFonts w:ascii="宋体" w:hAnsi="宋体" w:cs="仿宋"/>
          <w:color w:val="auto"/>
          <w:sz w:val="24"/>
          <w:highlight w:val="none"/>
          <w:u w:val="singl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ascii="宋体" w:hAnsi="宋体" w:cs="黑体"/>
          <w:color w:val="auto"/>
          <w:sz w:val="32"/>
          <w:szCs w:val="24"/>
          <w:highlight w:val="none"/>
        </w:rPr>
      </w:pPr>
      <w:r>
        <w:rPr>
          <w:rFonts w:ascii="宋体" w:hAnsi="宋体" w:cs="黑体"/>
          <w:color w:val="auto"/>
          <w:sz w:val="32"/>
          <w:szCs w:val="24"/>
          <w:highlight w:val="none"/>
        </w:rPr>
      </w:r>
      <w:r/>
    </w:p>
    <w:p>
      <w:pPr>
        <w:spacing w:line="460" w:lineRule="exact"/>
        <w:rPr>
          <w:rFonts w:ascii="黑体" w:hAnsi="黑体" w:eastAsia="黑体" w:cs="黑体"/>
          <w:color w:val="auto"/>
          <w:sz w:val="32"/>
          <w:szCs w:val="24"/>
          <w:highlight w:val="none"/>
        </w:rPr>
      </w:pPr>
      <w:r>
        <w:rPr>
          <w:rFonts w:ascii="黑体" w:hAnsi="黑体" w:eastAsia="黑体" w:cs="黑体"/>
          <w:color w:val="auto"/>
          <w:sz w:val="32"/>
          <w:szCs w:val="24"/>
          <w:highlight w:val="none"/>
        </w:rPr>
      </w:r>
      <w:r/>
    </w:p>
    <w:p>
      <w:pPr>
        <w:rPr>
          <w:rFonts w:ascii="黑体" w:hAnsi="黑体" w:eastAsia="黑体" w:cs="黑体"/>
          <w:color w:val="auto"/>
          <w:sz w:val="32"/>
          <w:szCs w:val="24"/>
          <w:highlight w:val="none"/>
        </w:rPr>
      </w:pPr>
      <w:r>
        <w:rPr>
          <w:rFonts w:ascii="黑体" w:hAnsi="黑体" w:eastAsia="黑体" w:cs="黑体"/>
          <w:color w:val="auto"/>
          <w:sz w:val="32"/>
          <w:szCs w:val="24"/>
          <w:highlight w:val="none"/>
        </w:rPr>
        <w:br w:type="page" w:clear="all"/>
      </w:r>
      <w:r/>
    </w:p>
    <w:p>
      <w:pPr>
        <w:pStyle w:val="878"/>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四、分项报价表</w:t>
      </w:r>
      <w:r/>
    </w:p>
    <w:p>
      <w:pPr>
        <w:spacing w:line="480" w:lineRule="exact"/>
        <w:rPr>
          <w:rFonts w:hint="eastAsia" w:ascii="宋体" w:hAnsi="宋体"/>
          <w:b/>
          <w:color w:val="auto"/>
          <w:sz w:val="36"/>
          <w:szCs w:val="36"/>
          <w:highlight w:val="none"/>
        </w:rPr>
      </w:pPr>
      <w:r>
        <w:rPr>
          <w:rFonts w:hint="eastAsia" w:ascii="宋体" w:hAnsi="宋体"/>
          <w:b/>
          <w:color w:val="auto"/>
          <w:sz w:val="36"/>
          <w:szCs w:val="36"/>
          <w:highlight w:val="none"/>
        </w:rPr>
        <w:t xml:space="preserve">采购包1</w:t>
      </w:r>
      <w:r/>
    </w:p>
    <w:tbl>
      <w:tblPr>
        <w:tblStyle w:val="805"/>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2248"/>
        <w:gridCol w:w="2351"/>
        <w:gridCol w:w="1305"/>
        <w:gridCol w:w="1372"/>
        <w:gridCol w:w="909"/>
        <w:gridCol w:w="1290"/>
      </w:tblGrid>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522"/>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分项报价表</w:t>
            </w:r>
            <w:r/>
          </w:p>
        </w:tc>
      </w:tr>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项目组成员工资、保险</w:t>
            </w:r>
            <w:r/>
          </w:p>
        </w:tc>
      </w:tr>
      <w:tr>
        <w:trPr>
          <w:cantSplit/>
          <w:trHeight w:val="790"/>
        </w:trPr>
        <w:tc>
          <w:tcPr>
            <w:tcBorders>
              <w:top w:val="single" w:color="000000" w:sz="4" w:space="0"/>
              <w:left w:val="single" w:color="000000" w:sz="4" w:space="0"/>
              <w:bottom w:val="single" w:color="auto" w:sz="4" w:space="0"/>
              <w:right w:val="single" w:color="000000" w:sz="4" w:space="0"/>
            </w:tcBorders>
            <w:tcW w:w="521"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2248"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分项内容</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费用单价/月工资</w:t>
            </w:r>
            <w:r/>
          </w:p>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合价/1年工资</w:t>
            </w:r>
            <w:r/>
          </w:p>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（元）</w:t>
            </w:r>
            <w:r/>
          </w:p>
        </w:tc>
      </w:tr>
      <w:tr>
        <w:trPr>
          <w:cantSplit/>
          <w:trHeight w:val="498"/>
        </w:trPr>
        <w:tc>
          <w:tcPr>
            <w:tcBorders>
              <w:top w:val="single" w:color="auto" w:sz="4" w:space="0"/>
              <w:left w:val="single" w:color="auto" w:sz="4" w:space="0"/>
              <w:bottom w:val="single" w:color="auto" w:sz="4" w:space="0"/>
              <w:right w:val="single" w:color="auto" w:sz="4" w:space="0"/>
            </w:tcBorders>
            <w:tcW w:w="521" w:type="dxa"/>
            <w:vAlign w:val="center"/>
            <w:textDirection w:val="lrTb"/>
            <w:noWrap w:val="false"/>
          </w:tcPr>
          <w:p>
            <w:pPr>
              <w:pStyle w:val="1523"/>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248" w:type="dxa"/>
            <w:vAlign w:val="center"/>
            <w:vMerge w:val="restart"/>
            <w:textDirection w:val="lrTb"/>
            <w:noWrap w:val="false"/>
          </w:tcPr>
          <w:p>
            <w:pPr>
              <w:pStyle w:val="1523"/>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人员工资（基本工资+绩效工资）核算</w:t>
            </w:r>
            <w:r/>
          </w:p>
        </w:tc>
        <w:tc>
          <w:tcPr>
            <w:tcBorders>
              <w:top w:val="single" w:color="000000" w:sz="4" w:space="0"/>
              <w:left w:val="single" w:color="auto" w:sz="4" w:space="0"/>
              <w:bottom w:val="single" w:color="000000" w:sz="4" w:space="0"/>
              <w:right w:val="single" w:color="000000" w:sz="4" w:space="0"/>
            </w:tcBorders>
            <w:tcW w:w="2351"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仿宋"/>
                <w:color w:val="auto"/>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auto"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000000" w:sz="4" w:space="0"/>
              <w:right w:val="single" w:color="auto"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2351" w:type="dxa"/>
            <w:vAlign w:val="center"/>
            <w:textDirection w:val="lrTb"/>
            <w:noWrap w:val="false"/>
          </w:tcPr>
          <w:p>
            <w:pPr>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en-US" w:eastAsia="zh-CN"/>
              </w:rPr>
              <w:t xml:space="preserve">绿化管养服务人员</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left w:val="single" w:color="000000" w:sz="4" w:space="0"/>
              <w:right w:val="single" w:color="auto"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2351" w:type="dxa"/>
            <w:vAlign w:val="center"/>
            <w:textDirection w:val="lrTb"/>
            <w:noWrap w:val="false"/>
          </w:tcPr>
          <w:p>
            <w:pPr>
              <w:jc w:val="center"/>
              <w:spacing w:line="440" w:lineRule="exact"/>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保洁</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yellow"/>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left w:val="single" w:color="000000" w:sz="4" w:space="0"/>
              <w:right w:val="single" w:color="auto"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2351" w:type="dxa"/>
            <w:vAlign w:val="center"/>
            <w:textDirection w:val="lrTb"/>
            <w:noWrap w:val="false"/>
          </w:tcPr>
          <w:p>
            <w:pPr>
              <w:jc w:val="center"/>
              <w:spacing w:line="440" w:lineRule="exact"/>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水电工</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left w:val="single" w:color="000000" w:sz="4" w:space="0"/>
              <w:right w:val="single" w:color="auto"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2351" w:type="dxa"/>
            <w:textDirection w:val="lrTb"/>
            <w:noWrap w:val="false"/>
          </w:tcPr>
          <w:p>
            <w:pPr>
              <w:jc w:val="center"/>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宿管</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yellow"/>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left w:val="single" w:color="000000" w:sz="4" w:space="0"/>
              <w:right w:val="single" w:color="auto"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2351" w:type="dxa"/>
            <w:textDirection w:val="lrTb"/>
            <w:noWrap w:val="false"/>
          </w:tcPr>
          <w:p>
            <w:pPr>
              <w:jc w:val="center"/>
              <w:spacing w:line="5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油印员</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Borders>
              <w:left w:val="single" w:color="000000" w:sz="4" w:space="0"/>
              <w:right w:val="single" w:color="auto"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2351" w:type="dxa"/>
            <w:textDirection w:val="lrTb"/>
            <w:noWrap w:val="false"/>
          </w:tcPr>
          <w:p>
            <w:pPr>
              <w:jc w:val="center"/>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杂工</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8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保险费用</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意外险（或雇主责任险）</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yellow"/>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1"/>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Borders>
              <w:left w:val="single" w:color="000000" w:sz="4" w:space="0"/>
              <w:right w:val="single" w:color="000000" w:sz="4" w:space="0"/>
            </w:tcBorders>
            <w:tcW w:w="2248" w:type="dxa"/>
            <w:vAlign w:val="center"/>
            <w:vMerge w:val="continue"/>
            <w:textDirection w:val="lrTb"/>
            <w:noWrap w:val="false"/>
          </w:tcPr>
          <w:p>
            <w:pPr>
              <w:jc w:val="center"/>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社保</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523"/>
              <w:jc w:val="center"/>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02"/>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其他费用</w:t>
            </w:r>
            <w:r/>
          </w:p>
        </w:tc>
      </w:tr>
      <w:tr>
        <w:trPr>
          <w:cantSplit/>
          <w:trHeight w:val="556"/>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分项报价（元/1年）</w:t>
            </w:r>
            <w:r/>
          </w:p>
        </w:tc>
      </w:tr>
      <w:tr>
        <w:trPr>
          <w:cantSplit/>
          <w:trHeight w:val="61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设备(工具)或者折旧费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15"/>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耗材费（办公用品等）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3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垃圾清运费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07"/>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服装费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人员福利核算（中秋、春节、高温补贴、可能产生的加班费等）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i/>
                <w:iCs/>
                <w:color w:val="auto"/>
                <w:sz w:val="24"/>
                <w:szCs w:val="24"/>
                <w:highlight w:val="none"/>
              </w:rPr>
              <w:t xml:space="preserve">利润</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其他费用（投标人可以自行添加）</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74"/>
        </w:trPr>
        <w:tc>
          <w:tcPr>
            <w:tcBorders>
              <w:top w:val="single" w:color="000000" w:sz="4" w:space="0"/>
              <w:left w:val="single" w:color="000000" w:sz="4" w:space="0"/>
              <w:right w:val="single" w:color="000000" w:sz="4" w:space="0"/>
            </w:tcBorders>
            <w:tcW w:w="521" w:type="dxa"/>
            <w:vAlign w:val="center"/>
            <w:vMerge w:val="restart"/>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523"/>
              <w:jc w:val="center"/>
              <w:spacing w:line="360" w:lineRule="exact"/>
              <w:rPr>
                <w:rFonts w:ascii="宋体" w:hAnsi="宋体" w:cs="宋体"/>
                <w:i/>
                <w:iCs/>
                <w:color w:val="auto"/>
                <w:sz w:val="24"/>
                <w:szCs w:val="24"/>
                <w:highlight w:val="none"/>
              </w:rPr>
            </w:pPr>
            <w:r>
              <w:rPr>
                <w:rFonts w:hint="eastAsia" w:ascii="宋体" w:hAnsi="宋体" w:cs="宋体"/>
                <w:i/>
                <w:iCs/>
                <w:color w:val="auto"/>
                <w:sz w:val="24"/>
                <w:szCs w:val="24"/>
                <w:highlight w:val="none"/>
              </w:rPr>
              <w:t xml:space="preserve">税金</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74"/>
        </w:trPr>
        <w:tc>
          <w:tcPr>
            <w:tcBorders>
              <w:left w:val="single" w:color="000000" w:sz="4" w:space="0"/>
              <w:bottom w:val="single" w:color="000000" w:sz="4" w:space="0"/>
              <w:right w:val="single" w:color="000000" w:sz="4" w:space="0"/>
            </w:tcBorders>
            <w:tcW w:w="521" w:type="dxa"/>
            <w:vAlign w:val="center"/>
            <w:vMerge w:val="continue"/>
            <w:textDirection w:val="lrTb"/>
            <w:noWrap w:val="false"/>
          </w:tcPr>
          <w:p>
            <w:pPr>
              <w:pStyle w:val="1523"/>
              <w:jc w:val="center"/>
              <w:spacing w:line="360" w:lineRule="exact"/>
              <w:rPr>
                <w:rFonts w:ascii="宋体" w:hAnsi="宋体" w:cs="宋体"/>
                <w:i/>
                <w:iCs/>
                <w:color w:val="auto"/>
                <w:sz w:val="24"/>
                <w:szCs w:val="24"/>
                <w:highlight w:val="none"/>
              </w:rPr>
            </w:pPr>
            <w:r>
              <w:rPr>
                <w:rFonts w:ascii="宋体" w:hAnsi="宋体" w:cs="宋体"/>
                <w:i/>
                <w:iCs/>
                <w:color w:val="auto"/>
                <w:sz w:val="24"/>
                <w:szCs w:val="24"/>
                <w:highlight w:val="none"/>
              </w:rPr>
            </w:r>
            <w:r/>
          </w:p>
        </w:tc>
        <w:tc>
          <w:tcPr>
            <w:tcBorders>
              <w:left w:val="single" w:color="000000" w:sz="4" w:space="0"/>
              <w:bottom w:val="single" w:color="000000" w:sz="4" w:space="0"/>
              <w:right w:val="single" w:color="000000" w:sz="4" w:space="0"/>
            </w:tcBorders>
            <w:tcW w:w="2248" w:type="dxa"/>
            <w:vAlign w:val="center"/>
            <w:vMerge w:val="continue"/>
            <w:textDirection w:val="lrTb"/>
            <w:noWrap w:val="false"/>
          </w:tcPr>
          <w:p>
            <w:pPr>
              <w:pStyle w:val="1523"/>
              <w:jc w:val="center"/>
              <w:spacing w:line="360" w:lineRule="exact"/>
              <w:rPr>
                <w:rFonts w:ascii="宋体" w:hAnsi="宋体" w:cs="宋体"/>
                <w:i/>
                <w:iCs/>
                <w:color w:val="auto"/>
                <w:sz w:val="24"/>
                <w:szCs w:val="24"/>
                <w:highlight w:val="none"/>
              </w:rPr>
            </w:pPr>
            <w:r>
              <w:rPr>
                <w:rFonts w:ascii="宋体" w:hAnsi="宋体" w:cs="宋体"/>
                <w:i/>
                <w:iCs/>
                <w:color w:val="auto"/>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增值税纳税人身份：；税率：（明确是增值税一般纳税人还是小规模纳税人并提供相关证明）</w:t>
            </w:r>
            <w:r/>
          </w:p>
        </w:tc>
      </w:tr>
      <w:tr>
        <w:trPr>
          <w:cantSplit/>
          <w:trHeight w:val="55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i/>
                <w:iCs/>
                <w:color w:val="auto"/>
                <w:sz w:val="24"/>
                <w:szCs w:val="24"/>
                <w:highlight w:val="none"/>
              </w:rPr>
            </w:pPr>
            <w:r>
              <w:rPr>
                <w:rFonts w:ascii="宋体" w:hAnsi="宋体" w:cs="宋体"/>
                <w:i/>
                <w:i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i/>
                <w:iCs/>
                <w:color w:val="auto"/>
                <w:sz w:val="24"/>
                <w:szCs w:val="24"/>
                <w:highlight w:val="none"/>
              </w:rPr>
            </w:pPr>
            <w:r>
              <w:rPr>
                <w:rFonts w:hint="eastAsia" w:ascii="宋体" w:hAnsi="宋体" w:cs="宋体"/>
                <w:i/>
                <w:iCs/>
                <w:color w:val="auto"/>
                <w:sz w:val="24"/>
                <w:szCs w:val="24"/>
                <w:highlight w:val="none"/>
              </w:rPr>
              <w:t xml:space="preserve">…</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1530"/>
        </w:trPr>
        <w:tc>
          <w:tcPr>
            <w:gridSpan w:val="2"/>
            <w:tcBorders>
              <w:top w:val="single" w:color="000000" w:sz="4" w:space="0"/>
              <w:left w:val="single" w:color="000000" w:sz="4" w:space="0"/>
              <w:right w:val="single" w:color="000000" w:sz="4" w:space="0"/>
            </w:tcBorders>
            <w:tcW w:w="2769" w:type="dxa"/>
            <w:vAlign w:val="center"/>
            <w:textDirection w:val="lrTb"/>
            <w:noWrap w:val="false"/>
          </w:tcPr>
          <w:p>
            <w:pPr>
              <w:pStyle w:val="1523"/>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投标报价总计</w:t>
            </w:r>
            <w:r/>
          </w:p>
        </w:tc>
        <w:tc>
          <w:tcPr>
            <w:gridSpan w:val="5"/>
            <w:tcBorders>
              <w:top w:val="single" w:color="000000" w:sz="4" w:space="0"/>
              <w:left w:val="single" w:color="000000" w:sz="4" w:space="0"/>
              <w:right w:val="single" w:color="000000" w:sz="4" w:space="0"/>
            </w:tcBorders>
            <w:tcW w:w="7227" w:type="dxa"/>
            <w:vAlign w:val="center"/>
            <w:textDirection w:val="lrTb"/>
            <w:noWrap w:val="false"/>
          </w:tcPr>
          <w:p>
            <w:pPr>
              <w:pStyle w:val="1523"/>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人民币（大写）：拾万仟佰拾圆角分</w:t>
            </w:r>
            <w:r/>
          </w:p>
        </w:tc>
      </w:tr>
    </w:tbl>
    <w:p>
      <w:pPr>
        <w:rPr>
          <w:rFonts w:hint="eastAsia" w:ascii="宋体" w:hAnsi="宋体"/>
          <w:b/>
          <w:color w:val="auto"/>
          <w:sz w:val="36"/>
          <w:szCs w:val="36"/>
          <w:highlight w:val="none"/>
        </w:rPr>
      </w:pPr>
      <w:r>
        <w:rPr>
          <w:rFonts w:hint="eastAsia" w:ascii="宋体" w:hAnsi="宋体"/>
          <w:b/>
          <w:color w:val="auto"/>
          <w:sz w:val="36"/>
          <w:szCs w:val="36"/>
          <w:highlight w:val="none"/>
        </w:rPr>
        <w:br w:type="page" w:clear="all"/>
      </w:r>
      <w:r/>
    </w:p>
    <w:p>
      <w:pPr>
        <w:spacing w:line="480" w:lineRule="exact"/>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rPr>
        <w:t xml:space="preserve">采购包</w:t>
      </w:r>
      <w:r>
        <w:rPr>
          <w:rFonts w:hint="eastAsia" w:ascii="宋体" w:hAnsi="宋体"/>
          <w:b/>
          <w:color w:val="auto"/>
          <w:sz w:val="36"/>
          <w:szCs w:val="36"/>
          <w:highlight w:val="none"/>
          <w:lang w:val="en-US" w:eastAsia="zh-CN"/>
        </w:rPr>
        <w:t xml:space="preserve">2</w:t>
      </w:r>
      <w:r/>
    </w:p>
    <w:tbl>
      <w:tblPr>
        <w:tblStyle w:val="805"/>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2248"/>
        <w:gridCol w:w="2351"/>
        <w:gridCol w:w="1305"/>
        <w:gridCol w:w="1372"/>
        <w:gridCol w:w="909"/>
        <w:gridCol w:w="1290"/>
      </w:tblGrid>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522"/>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分项报价表</w:t>
            </w:r>
            <w:r/>
          </w:p>
        </w:tc>
      </w:tr>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项目组成员工资、保险</w:t>
            </w:r>
            <w:r/>
          </w:p>
        </w:tc>
      </w:tr>
      <w:tr>
        <w:trPr>
          <w:cantSplit/>
          <w:trHeight w:val="79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分项内容</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费用单价/月工资</w:t>
            </w:r>
            <w:r/>
          </w:p>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合价/1年工资</w:t>
            </w:r>
            <w:r/>
          </w:p>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（元）</w:t>
            </w:r>
            <w:r/>
          </w:p>
        </w:tc>
      </w:tr>
      <w:tr>
        <w:trPr>
          <w:cantSplit/>
          <w:trHeight w:val="498"/>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523"/>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人员工资（基本工资+绩效工资）核算</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仿宋"/>
                <w:color w:val="auto"/>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en-US" w:eastAsia="zh-CN"/>
              </w:rPr>
              <w:t xml:space="preserve">绿化管养服务人员</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jc w:val="center"/>
              <w:spacing w:line="440" w:lineRule="exact"/>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保洁</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jc w:val="center"/>
              <w:spacing w:line="440" w:lineRule="exact"/>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水电工</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51" w:type="dxa"/>
            <w:textDirection w:val="lrTb"/>
            <w:noWrap w:val="false"/>
          </w:tcPr>
          <w:p>
            <w:pPr>
              <w:jc w:val="center"/>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宿管</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8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保险费用</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意外险（或雇主责任险）</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1"/>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Borders>
              <w:left w:val="single" w:color="000000" w:sz="4" w:space="0"/>
              <w:right w:val="single" w:color="000000" w:sz="4" w:space="0"/>
            </w:tcBorders>
            <w:tcW w:w="2248" w:type="dxa"/>
            <w:vAlign w:val="center"/>
            <w:vMerge w:val="continue"/>
            <w:textDirection w:val="lrTb"/>
            <w:noWrap w:val="false"/>
          </w:tcPr>
          <w:p>
            <w:pPr>
              <w:jc w:val="center"/>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社保</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523"/>
              <w:jc w:val="center"/>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02"/>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其他费用</w:t>
            </w:r>
            <w:r/>
          </w:p>
        </w:tc>
      </w:tr>
      <w:tr>
        <w:trPr>
          <w:cantSplit/>
          <w:trHeight w:val="556"/>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分项报价（元/1年）</w:t>
            </w:r>
            <w:r/>
          </w:p>
        </w:tc>
      </w:tr>
      <w:tr>
        <w:trPr>
          <w:cantSplit/>
          <w:trHeight w:val="61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设备(工具)或者折旧费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15"/>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耗材费（办公用品等）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3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垃圾清运费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07"/>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服装费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人员福利核算（中秋、春节、高温补贴、可能产生的加班费等）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i/>
                <w:iCs/>
                <w:color w:val="auto"/>
                <w:sz w:val="24"/>
                <w:szCs w:val="24"/>
                <w:highlight w:val="none"/>
              </w:rPr>
              <w:t xml:space="preserve">利润</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其他费用（投标人可以自行添加）</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74"/>
        </w:trPr>
        <w:tc>
          <w:tcPr>
            <w:tcBorders>
              <w:top w:val="single" w:color="000000" w:sz="4" w:space="0"/>
              <w:left w:val="single" w:color="000000" w:sz="4" w:space="0"/>
              <w:right w:val="single" w:color="000000" w:sz="4" w:space="0"/>
            </w:tcBorders>
            <w:tcW w:w="521" w:type="dxa"/>
            <w:vAlign w:val="center"/>
            <w:vMerge w:val="restart"/>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523"/>
              <w:jc w:val="center"/>
              <w:spacing w:line="360" w:lineRule="exact"/>
              <w:rPr>
                <w:rFonts w:ascii="宋体" w:hAnsi="宋体" w:cs="宋体"/>
                <w:i/>
                <w:iCs/>
                <w:color w:val="auto"/>
                <w:sz w:val="24"/>
                <w:szCs w:val="24"/>
                <w:highlight w:val="none"/>
              </w:rPr>
            </w:pPr>
            <w:r>
              <w:rPr>
                <w:rFonts w:hint="eastAsia" w:ascii="宋体" w:hAnsi="宋体" w:cs="宋体"/>
                <w:i/>
                <w:iCs/>
                <w:color w:val="auto"/>
                <w:sz w:val="24"/>
                <w:szCs w:val="24"/>
                <w:highlight w:val="none"/>
              </w:rPr>
              <w:t xml:space="preserve">税金</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74"/>
        </w:trPr>
        <w:tc>
          <w:tcPr>
            <w:tcBorders>
              <w:left w:val="single" w:color="000000" w:sz="4" w:space="0"/>
              <w:bottom w:val="single" w:color="000000" w:sz="4" w:space="0"/>
              <w:right w:val="single" w:color="000000" w:sz="4" w:space="0"/>
            </w:tcBorders>
            <w:tcW w:w="521" w:type="dxa"/>
            <w:vAlign w:val="center"/>
            <w:vMerge w:val="continue"/>
            <w:textDirection w:val="lrTb"/>
            <w:noWrap w:val="false"/>
          </w:tcPr>
          <w:p>
            <w:pPr>
              <w:pStyle w:val="1523"/>
              <w:jc w:val="center"/>
              <w:spacing w:line="360" w:lineRule="exact"/>
              <w:rPr>
                <w:rFonts w:ascii="宋体" w:hAnsi="宋体" w:cs="宋体"/>
                <w:i/>
                <w:iCs/>
                <w:color w:val="auto"/>
                <w:sz w:val="24"/>
                <w:szCs w:val="24"/>
                <w:highlight w:val="none"/>
              </w:rPr>
            </w:pPr>
            <w:r>
              <w:rPr>
                <w:rFonts w:ascii="宋体" w:hAnsi="宋体" w:cs="宋体"/>
                <w:i/>
                <w:iCs/>
                <w:color w:val="auto"/>
                <w:sz w:val="24"/>
                <w:szCs w:val="24"/>
                <w:highlight w:val="none"/>
              </w:rPr>
            </w:r>
            <w:r/>
          </w:p>
        </w:tc>
        <w:tc>
          <w:tcPr>
            <w:tcBorders>
              <w:left w:val="single" w:color="000000" w:sz="4" w:space="0"/>
              <w:bottom w:val="single" w:color="000000" w:sz="4" w:space="0"/>
              <w:right w:val="single" w:color="000000" w:sz="4" w:space="0"/>
            </w:tcBorders>
            <w:tcW w:w="2248" w:type="dxa"/>
            <w:vAlign w:val="center"/>
            <w:vMerge w:val="continue"/>
            <w:textDirection w:val="lrTb"/>
            <w:noWrap w:val="false"/>
          </w:tcPr>
          <w:p>
            <w:pPr>
              <w:pStyle w:val="1523"/>
              <w:jc w:val="center"/>
              <w:spacing w:line="360" w:lineRule="exact"/>
              <w:rPr>
                <w:rFonts w:ascii="宋体" w:hAnsi="宋体" w:cs="宋体"/>
                <w:i/>
                <w:iCs/>
                <w:color w:val="auto"/>
                <w:sz w:val="24"/>
                <w:szCs w:val="24"/>
                <w:highlight w:val="none"/>
              </w:rPr>
            </w:pPr>
            <w:r>
              <w:rPr>
                <w:rFonts w:ascii="宋体" w:hAnsi="宋体" w:cs="宋体"/>
                <w:i/>
                <w:iCs/>
                <w:color w:val="auto"/>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增值税纳税人身份：；税率：（明确是增值税一般纳税人还是小规模纳税人并提供相关证明）</w:t>
            </w:r>
            <w:r/>
          </w:p>
        </w:tc>
      </w:tr>
      <w:tr>
        <w:trPr>
          <w:cantSplit/>
          <w:trHeight w:val="55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i/>
                <w:iCs/>
                <w:color w:val="auto"/>
                <w:sz w:val="24"/>
                <w:szCs w:val="24"/>
                <w:highlight w:val="none"/>
              </w:rPr>
            </w:pPr>
            <w:r>
              <w:rPr>
                <w:rFonts w:ascii="宋体" w:hAnsi="宋体" w:cs="宋体"/>
                <w:i/>
                <w:i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i/>
                <w:iCs/>
                <w:color w:val="auto"/>
                <w:sz w:val="24"/>
                <w:szCs w:val="24"/>
                <w:highlight w:val="none"/>
              </w:rPr>
            </w:pPr>
            <w:r>
              <w:rPr>
                <w:rFonts w:hint="eastAsia" w:ascii="宋体" w:hAnsi="宋体" w:cs="宋体"/>
                <w:i/>
                <w:iCs/>
                <w:color w:val="auto"/>
                <w:sz w:val="24"/>
                <w:szCs w:val="24"/>
                <w:highlight w:val="none"/>
              </w:rPr>
              <w:t xml:space="preserve">…</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1530"/>
        </w:trPr>
        <w:tc>
          <w:tcPr>
            <w:gridSpan w:val="2"/>
            <w:tcBorders>
              <w:top w:val="single" w:color="000000" w:sz="4" w:space="0"/>
              <w:left w:val="single" w:color="000000" w:sz="4" w:space="0"/>
              <w:right w:val="single" w:color="000000" w:sz="4" w:space="0"/>
            </w:tcBorders>
            <w:tcW w:w="2769" w:type="dxa"/>
            <w:vAlign w:val="center"/>
            <w:textDirection w:val="lrTb"/>
            <w:noWrap w:val="false"/>
          </w:tcPr>
          <w:p>
            <w:pPr>
              <w:pStyle w:val="1523"/>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投标报价总计</w:t>
            </w:r>
            <w:r/>
          </w:p>
        </w:tc>
        <w:tc>
          <w:tcPr>
            <w:gridSpan w:val="5"/>
            <w:tcBorders>
              <w:top w:val="single" w:color="000000" w:sz="4" w:space="0"/>
              <w:left w:val="single" w:color="000000" w:sz="4" w:space="0"/>
              <w:right w:val="single" w:color="000000" w:sz="4" w:space="0"/>
            </w:tcBorders>
            <w:tcW w:w="7227" w:type="dxa"/>
            <w:vAlign w:val="center"/>
            <w:textDirection w:val="lrTb"/>
            <w:noWrap w:val="false"/>
          </w:tcPr>
          <w:p>
            <w:pPr>
              <w:pStyle w:val="1523"/>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人民币（大写）：拾万仟佰拾圆角分</w:t>
            </w:r>
            <w:r/>
          </w:p>
        </w:tc>
      </w:tr>
    </w:tbl>
    <w:p>
      <w:pPr>
        <w:rPr>
          <w:rFonts w:hint="eastAsia" w:ascii="宋体" w:hAnsi="宋体"/>
          <w:b/>
          <w:color w:val="auto"/>
          <w:sz w:val="36"/>
          <w:szCs w:val="36"/>
          <w:highlight w:val="none"/>
        </w:rPr>
      </w:pPr>
      <w:r>
        <w:rPr>
          <w:rFonts w:hint="eastAsia" w:ascii="宋体" w:hAnsi="宋体"/>
          <w:b/>
          <w:color w:val="auto"/>
          <w:sz w:val="36"/>
          <w:szCs w:val="36"/>
          <w:highlight w:val="none"/>
        </w:rPr>
        <w:br w:type="page" w:clear="all"/>
      </w:r>
      <w:r/>
    </w:p>
    <w:p>
      <w:pPr>
        <w:spacing w:line="480" w:lineRule="exact"/>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rPr>
        <w:t xml:space="preserve">采购包</w:t>
      </w:r>
      <w:r>
        <w:rPr>
          <w:rFonts w:hint="eastAsia" w:ascii="宋体" w:hAnsi="宋体"/>
          <w:b/>
          <w:color w:val="auto"/>
          <w:sz w:val="36"/>
          <w:szCs w:val="36"/>
          <w:highlight w:val="none"/>
          <w:lang w:val="en-US" w:eastAsia="zh-CN"/>
        </w:rPr>
        <w:t xml:space="preserve">3</w:t>
      </w:r>
      <w:r/>
    </w:p>
    <w:tbl>
      <w:tblPr>
        <w:tblStyle w:val="805"/>
        <w:tblW w:w="999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2248"/>
        <w:gridCol w:w="2351"/>
        <w:gridCol w:w="1305"/>
        <w:gridCol w:w="1372"/>
        <w:gridCol w:w="909"/>
        <w:gridCol w:w="1290"/>
      </w:tblGrid>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522"/>
              <w:jc w:val="cente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分项报价表</w:t>
            </w:r>
            <w:r/>
          </w:p>
        </w:tc>
      </w:tr>
      <w:tr>
        <w:trPr>
          <w:cantSplit/>
          <w:trHeight w:val="580"/>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项目组成员工资、保险</w:t>
            </w:r>
            <w:r/>
          </w:p>
        </w:tc>
      </w:tr>
      <w:tr>
        <w:trPr>
          <w:cantSplit/>
          <w:trHeight w:val="79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分项内容</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费用单价/月工资</w:t>
            </w:r>
            <w:r/>
          </w:p>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合价/1年工资</w:t>
            </w:r>
            <w:r/>
          </w:p>
          <w:p>
            <w:pPr>
              <w:pStyle w:val="1522"/>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（元）</w:t>
            </w:r>
            <w:r/>
          </w:p>
        </w:tc>
      </w:tr>
      <w:tr>
        <w:trPr>
          <w:cantSplit/>
          <w:trHeight w:val="498"/>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523"/>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人员工资（基本工资+绩效工资）核算</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仿宋"/>
                <w:color w:val="auto"/>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cs="仿宋"/>
                <w:color w:val="auto"/>
                <w:sz w:val="24"/>
                <w:szCs w:val="24"/>
                <w:highlight w:val="none"/>
                <w:lang w:val="en-US" w:eastAsia="zh-CN"/>
              </w:rPr>
              <w:t xml:space="preserve">绿化管养服务人员</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jc w:val="center"/>
              <w:spacing w:line="440" w:lineRule="exact"/>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保洁</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jc w:val="center"/>
              <w:spacing w:line="440" w:lineRule="exact"/>
              <w:rPr>
                <w:rFonts w:hint="eastAsia" w:ascii="宋体" w:hAnsi="宋体" w:eastAsia="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水电工</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52"/>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left w:val="single" w:color="000000" w:sz="4" w:space="0"/>
              <w:right w:val="single" w:color="000000" w:sz="4" w:space="0"/>
            </w:tcBorders>
            <w:tcW w:w="2248" w:type="dxa"/>
            <w:vAlign w:val="center"/>
            <w:vMerge w:val="continue"/>
            <w:textDirection w:val="lrTb"/>
            <w:noWrap w:val="false"/>
          </w:tcPr>
          <w:p>
            <w:pPr>
              <w:jc w:val="left"/>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51" w:type="dxa"/>
            <w:textDirection w:val="lrTb"/>
            <w:noWrap w:val="false"/>
          </w:tcPr>
          <w:p>
            <w:pPr>
              <w:jc w:val="center"/>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宿管</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textDirection w:val="lrTb"/>
            <w:noWrap w:val="false"/>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8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jc w:val="center"/>
              <w:spacing w:line="3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保险费用</w:t>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意外险（或雇主责任险）</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41"/>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Borders>
              <w:left w:val="single" w:color="000000" w:sz="4" w:space="0"/>
              <w:right w:val="single" w:color="000000" w:sz="4" w:space="0"/>
            </w:tcBorders>
            <w:tcW w:w="2248" w:type="dxa"/>
            <w:vAlign w:val="center"/>
            <w:vMerge w:val="continue"/>
            <w:textDirection w:val="lrTb"/>
            <w:noWrap w:val="false"/>
          </w:tcPr>
          <w:p>
            <w:pPr>
              <w:jc w:val="center"/>
              <w:spacing w:line="360" w:lineRule="exact"/>
              <w:widowControl/>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5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社保</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523"/>
              <w:jc w:val="center"/>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02"/>
        </w:trPr>
        <w:tc>
          <w:tcPr>
            <w:gridSpan w:val="7"/>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其他费用</w:t>
            </w:r>
            <w:r/>
          </w:p>
        </w:tc>
      </w:tr>
      <w:tr>
        <w:trPr>
          <w:cantSplit/>
          <w:trHeight w:val="556"/>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分项报价（元/1年）</w:t>
            </w:r>
            <w:r/>
          </w:p>
        </w:tc>
      </w:tr>
      <w:tr>
        <w:trPr>
          <w:cantSplit/>
          <w:trHeight w:val="61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设备(工具)或者折旧费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15"/>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耗材费（办公用品等）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3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垃圾清运费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07"/>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服装费</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人员福利核算（中秋、春节、高温补贴、可能产生的加班费等）</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49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i/>
                <w:iCs/>
                <w:color w:val="auto"/>
                <w:sz w:val="24"/>
                <w:szCs w:val="24"/>
                <w:highlight w:val="none"/>
              </w:rPr>
              <w:t xml:space="preserve">利润</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714"/>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其他费用（投标人可以自行添加）</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74"/>
        </w:trPr>
        <w:tc>
          <w:tcPr>
            <w:tcBorders>
              <w:top w:val="single" w:color="000000" w:sz="4" w:space="0"/>
              <w:left w:val="single" w:color="000000" w:sz="4" w:space="0"/>
              <w:right w:val="single" w:color="000000" w:sz="4" w:space="0"/>
            </w:tcBorders>
            <w:tcW w:w="521" w:type="dxa"/>
            <w:vAlign w:val="center"/>
            <w:vMerge w:val="restart"/>
            <w:textDirection w:val="lrTb"/>
            <w:noWrap w:val="false"/>
          </w:tcPr>
          <w:p>
            <w:pPr>
              <w:pStyle w:val="1523"/>
              <w:jc w:val="center"/>
              <w:spacing w:line="3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Borders>
              <w:top w:val="single" w:color="000000" w:sz="4" w:space="0"/>
              <w:left w:val="single" w:color="000000" w:sz="4" w:space="0"/>
              <w:right w:val="single" w:color="000000" w:sz="4" w:space="0"/>
            </w:tcBorders>
            <w:tcW w:w="2248" w:type="dxa"/>
            <w:vAlign w:val="center"/>
            <w:vMerge w:val="restart"/>
            <w:textDirection w:val="lrTb"/>
            <w:noWrap w:val="false"/>
          </w:tcPr>
          <w:p>
            <w:pPr>
              <w:pStyle w:val="1523"/>
              <w:jc w:val="center"/>
              <w:spacing w:line="360" w:lineRule="exact"/>
              <w:rPr>
                <w:rFonts w:ascii="宋体" w:hAnsi="宋体" w:cs="宋体"/>
                <w:i/>
                <w:iCs/>
                <w:color w:val="auto"/>
                <w:sz w:val="24"/>
                <w:szCs w:val="24"/>
                <w:highlight w:val="none"/>
              </w:rPr>
            </w:pPr>
            <w:r>
              <w:rPr>
                <w:rFonts w:hint="eastAsia" w:ascii="宋体" w:hAnsi="宋体" w:cs="宋体"/>
                <w:i/>
                <w:iCs/>
                <w:color w:val="auto"/>
                <w:sz w:val="24"/>
                <w:szCs w:val="24"/>
                <w:highlight w:val="none"/>
              </w:rPr>
              <w:t xml:space="preserve">税金</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574"/>
        </w:trPr>
        <w:tc>
          <w:tcPr>
            <w:tcBorders>
              <w:left w:val="single" w:color="000000" w:sz="4" w:space="0"/>
              <w:bottom w:val="single" w:color="000000" w:sz="4" w:space="0"/>
              <w:right w:val="single" w:color="000000" w:sz="4" w:space="0"/>
            </w:tcBorders>
            <w:tcW w:w="521" w:type="dxa"/>
            <w:vAlign w:val="center"/>
            <w:vMerge w:val="continue"/>
            <w:textDirection w:val="lrTb"/>
            <w:noWrap w:val="false"/>
          </w:tcPr>
          <w:p>
            <w:pPr>
              <w:pStyle w:val="1523"/>
              <w:jc w:val="center"/>
              <w:spacing w:line="360" w:lineRule="exact"/>
              <w:rPr>
                <w:rFonts w:ascii="宋体" w:hAnsi="宋体" w:cs="宋体"/>
                <w:i/>
                <w:iCs/>
                <w:color w:val="auto"/>
                <w:sz w:val="24"/>
                <w:szCs w:val="24"/>
                <w:highlight w:val="none"/>
              </w:rPr>
            </w:pPr>
            <w:r>
              <w:rPr>
                <w:rFonts w:ascii="宋体" w:hAnsi="宋体" w:cs="宋体"/>
                <w:i/>
                <w:iCs/>
                <w:color w:val="auto"/>
                <w:sz w:val="24"/>
                <w:szCs w:val="24"/>
                <w:highlight w:val="none"/>
              </w:rPr>
            </w:r>
            <w:r/>
          </w:p>
        </w:tc>
        <w:tc>
          <w:tcPr>
            <w:tcBorders>
              <w:left w:val="single" w:color="000000" w:sz="4" w:space="0"/>
              <w:bottom w:val="single" w:color="000000" w:sz="4" w:space="0"/>
              <w:right w:val="single" w:color="000000" w:sz="4" w:space="0"/>
            </w:tcBorders>
            <w:tcW w:w="2248" w:type="dxa"/>
            <w:vAlign w:val="center"/>
            <w:vMerge w:val="continue"/>
            <w:textDirection w:val="lrTb"/>
            <w:noWrap w:val="false"/>
          </w:tcPr>
          <w:p>
            <w:pPr>
              <w:pStyle w:val="1523"/>
              <w:jc w:val="center"/>
              <w:spacing w:line="360" w:lineRule="exact"/>
              <w:rPr>
                <w:rFonts w:ascii="宋体" w:hAnsi="宋体" w:cs="宋体"/>
                <w:i/>
                <w:iCs/>
                <w:color w:val="auto"/>
                <w:sz w:val="24"/>
                <w:szCs w:val="24"/>
                <w:highlight w:val="none"/>
              </w:rPr>
            </w:pPr>
            <w:r>
              <w:rPr>
                <w:rFonts w:ascii="宋体" w:hAnsi="宋体" w:cs="宋体"/>
                <w:i/>
                <w:iCs/>
                <w:color w:val="auto"/>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增值税纳税人身份：；税率：（明确是增值税一般纳税人还是小规模纳税人并提供相关证明）</w:t>
            </w:r>
            <w:r/>
          </w:p>
        </w:tc>
      </w:tr>
      <w:tr>
        <w:trPr>
          <w:cantSplit/>
          <w:trHeight w:val="553"/>
        </w:trPr>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pStyle w:val="1523"/>
              <w:jc w:val="center"/>
              <w:spacing w:line="360" w:lineRule="exact"/>
              <w:rPr>
                <w:rFonts w:ascii="宋体" w:hAnsi="宋体" w:cs="宋体"/>
                <w:i/>
                <w:iCs/>
                <w:color w:val="auto"/>
                <w:sz w:val="24"/>
                <w:szCs w:val="24"/>
                <w:highlight w:val="none"/>
              </w:rPr>
            </w:pPr>
            <w:r>
              <w:rPr>
                <w:rFonts w:ascii="宋体" w:hAnsi="宋体" w:cs="宋体"/>
                <w:i/>
                <w:i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48" w:type="dxa"/>
            <w:vAlign w:val="center"/>
            <w:textDirection w:val="lrTb"/>
            <w:noWrap w:val="false"/>
          </w:tcPr>
          <w:p>
            <w:pPr>
              <w:pStyle w:val="1523"/>
              <w:jc w:val="center"/>
              <w:spacing w:line="360" w:lineRule="exact"/>
              <w:rPr>
                <w:rFonts w:ascii="宋体" w:hAnsi="宋体" w:cs="宋体"/>
                <w:i/>
                <w:iCs/>
                <w:color w:val="auto"/>
                <w:sz w:val="24"/>
                <w:szCs w:val="24"/>
                <w:highlight w:val="none"/>
              </w:rPr>
            </w:pPr>
            <w:r>
              <w:rPr>
                <w:rFonts w:hint="eastAsia" w:ascii="宋体" w:hAnsi="宋体" w:cs="宋体"/>
                <w:i/>
                <w:iCs/>
                <w:color w:val="auto"/>
                <w:sz w:val="24"/>
                <w:szCs w:val="24"/>
                <w:highlight w:val="none"/>
              </w:rPr>
              <w:t xml:space="preserve">…</w:t>
            </w:r>
            <w:r/>
          </w:p>
        </w:tc>
        <w:tc>
          <w:tcPr>
            <w:gridSpan w:val="5"/>
            <w:tcBorders>
              <w:top w:val="single" w:color="000000" w:sz="4" w:space="0"/>
              <w:left w:val="single" w:color="000000" w:sz="4" w:space="0"/>
              <w:bottom w:val="single" w:color="000000" w:sz="4" w:space="0"/>
              <w:right w:val="single" w:color="000000" w:sz="4" w:space="0"/>
            </w:tcBorders>
            <w:tcW w:w="7227" w:type="dxa"/>
            <w:vAlign w:val="center"/>
            <w:textDirection w:val="lrTb"/>
            <w:noWrap w:val="false"/>
          </w:tcPr>
          <w:p>
            <w:pPr>
              <w:pStyle w:val="1523"/>
              <w:jc w:val="center"/>
              <w:spacing w:line="360" w:lineRule="exact"/>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1530"/>
        </w:trPr>
        <w:tc>
          <w:tcPr>
            <w:gridSpan w:val="2"/>
            <w:tcBorders>
              <w:top w:val="single" w:color="000000" w:sz="4" w:space="0"/>
              <w:left w:val="single" w:color="000000" w:sz="4" w:space="0"/>
              <w:right w:val="single" w:color="000000" w:sz="4" w:space="0"/>
            </w:tcBorders>
            <w:tcW w:w="2769" w:type="dxa"/>
            <w:vAlign w:val="center"/>
            <w:textDirection w:val="lrTb"/>
            <w:noWrap w:val="false"/>
          </w:tcPr>
          <w:p>
            <w:pPr>
              <w:pStyle w:val="1523"/>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投标报价总计</w:t>
            </w:r>
            <w:r/>
          </w:p>
        </w:tc>
        <w:tc>
          <w:tcPr>
            <w:gridSpan w:val="5"/>
            <w:tcBorders>
              <w:top w:val="single" w:color="000000" w:sz="4" w:space="0"/>
              <w:left w:val="single" w:color="000000" w:sz="4" w:space="0"/>
              <w:right w:val="single" w:color="000000" w:sz="4" w:space="0"/>
            </w:tcBorders>
            <w:tcW w:w="7227" w:type="dxa"/>
            <w:vAlign w:val="center"/>
            <w:textDirection w:val="lrTb"/>
            <w:noWrap w:val="false"/>
          </w:tcPr>
          <w:p>
            <w:pPr>
              <w:pStyle w:val="1523"/>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523"/>
              <w:jc w:val="cente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人民币（大写）：拾万仟佰拾圆角分</w:t>
            </w:r>
            <w:r/>
          </w:p>
        </w:tc>
      </w:tr>
    </w:tbl>
    <w:p>
      <w:pPr>
        <w:rPr>
          <w:color w:val="auto"/>
          <w:highlight w:val="none"/>
        </w:rPr>
      </w:pPr>
      <w:r>
        <w:rPr>
          <w:color w:val="auto"/>
          <w:highlight w:val="none"/>
        </w:rPr>
      </w:r>
      <w:r/>
    </w:p>
    <w:p>
      <w:pPr>
        <w:pStyle w:val="1524"/>
        <w:ind w:firstLine="480"/>
        <w:spacing w:line="360" w:lineRule="auto"/>
        <w:rPr>
          <w:rFonts w:ascii="方正仿宋_GBK" w:hAnsi="方正仿宋_GBK" w:eastAsia="方正仿宋_GBK" w:cs="方正仿宋_GBK"/>
          <w:i/>
          <w:iCs/>
          <w:color w:val="auto"/>
          <w:szCs w:val="21"/>
          <w:highlight w:val="none"/>
        </w:rPr>
      </w:pPr>
      <w:r>
        <w:rPr>
          <w:rFonts w:ascii="方正仿宋_GBK" w:hAnsi="方正仿宋_GBK" w:eastAsia="方正仿宋_GBK" w:cs="方正仿宋_GBK"/>
          <w:i/>
          <w:iCs/>
          <w:color w:val="auto"/>
          <w:szCs w:val="21"/>
          <w:highlight w:val="none"/>
        </w:rPr>
      </w:r>
      <w:r/>
    </w:p>
    <w:p>
      <w:pPr>
        <w:pStyle w:val="1524"/>
        <w:spacing w:line="360" w:lineRule="auto"/>
        <w:rPr>
          <w:rFonts w:ascii="方正仿宋_GBK" w:hAnsi="方正仿宋_GBK" w:eastAsia="方正仿宋_GBK" w:cs="方正仿宋_GBK"/>
          <w:iCs/>
          <w:color w:val="auto"/>
          <w:szCs w:val="28"/>
          <w:highlight w:val="none"/>
          <w:lang w:val="zh-CN"/>
        </w:rPr>
      </w:pPr>
      <w:r>
        <w:rPr>
          <w:rFonts w:hint="eastAsia" w:ascii="方正仿宋_GBK" w:hAnsi="方正仿宋_GBK" w:eastAsia="方正仿宋_GBK" w:cs="方正仿宋_GBK"/>
          <w:iCs/>
          <w:color w:val="auto"/>
          <w:szCs w:val="28"/>
          <w:highlight w:val="none"/>
          <w:lang w:val="zh-CN"/>
        </w:rPr>
        <w:t xml:space="preserve">备注：</w:t>
      </w:r>
      <w:r/>
    </w:p>
    <w:p>
      <w:pPr>
        <w:spacing w:line="0" w:lineRule="atLeast"/>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rPr>
        <w:t xml:space="preserve">1、分项报价表中列明的项目不接受赠送</w:t>
      </w:r>
      <w:r/>
    </w:p>
    <w:p>
      <w:pPr>
        <w:spacing w:line="0" w:lineRule="atLeast"/>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rPr>
        <w:t xml:space="preserve">2、人员工资栏目中，如供应商的人员不同工资标准，可自行拆分增加相应栏目。</w:t>
      </w:r>
      <w:r/>
    </w:p>
    <w:p>
      <w:pPr>
        <w:spacing w:line="0" w:lineRule="atLeast"/>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lang w:val="en-US" w:eastAsia="zh-CN"/>
        </w:rPr>
        <w:t xml:space="preserve">3</w:t>
      </w:r>
      <w:r>
        <w:rPr>
          <w:rFonts w:hint="eastAsia" w:ascii="方正仿宋_GBK" w:hAnsi="方正仿宋_GBK" w:eastAsia="方正仿宋_GBK" w:cs="方正仿宋_GBK"/>
          <w:iCs/>
          <w:color w:val="auto"/>
          <w:sz w:val="24"/>
          <w:szCs w:val="28"/>
          <w:highlight w:val="none"/>
        </w:rPr>
        <w:t xml:space="preserve">、人员工资合价=人员月工资*人员数量*月数</w:t>
      </w:r>
      <w:r/>
    </w:p>
    <w:p>
      <w:pPr>
        <w:spacing w:line="0" w:lineRule="atLeast"/>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lang w:val="en-US" w:eastAsia="zh-CN"/>
        </w:rPr>
        <w:t xml:space="preserve">4</w:t>
      </w:r>
      <w:r>
        <w:rPr>
          <w:rFonts w:hint="eastAsia" w:ascii="方正仿宋_GBK" w:hAnsi="方正仿宋_GBK" w:eastAsia="方正仿宋_GBK" w:cs="方正仿宋_GBK"/>
          <w:iCs/>
          <w:color w:val="auto"/>
          <w:sz w:val="24"/>
          <w:szCs w:val="28"/>
          <w:highlight w:val="none"/>
        </w:rPr>
        <w:t xml:space="preserve">、“投标总报价”数额应当与“磋商报价表”中“磋商总价”数额一致。</w:t>
      </w:r>
      <w:r/>
    </w:p>
    <w:p>
      <w:pPr>
        <w:spacing w:line="0" w:lineRule="atLeast"/>
        <w:rPr>
          <w:rFonts w:hint="eastAsia" w:ascii="方正仿宋_GBK" w:hAnsi="方正仿宋_GBK" w:eastAsia="方正仿宋_GBK" w:cs="方正仿宋_GBK"/>
          <w:iCs/>
          <w:color w:val="auto"/>
          <w:sz w:val="24"/>
          <w:szCs w:val="28"/>
          <w:highlight w:val="none"/>
        </w:rPr>
      </w:pPr>
      <w:r>
        <w:rPr>
          <w:rFonts w:hint="eastAsia" w:ascii="方正仿宋_GBK" w:hAnsi="方正仿宋_GBK" w:eastAsia="方正仿宋_GBK" w:cs="方正仿宋_GBK"/>
          <w:iCs/>
          <w:color w:val="auto"/>
          <w:sz w:val="24"/>
          <w:szCs w:val="28"/>
          <w:highlight w:val="none"/>
          <w:lang w:val="en-US" w:eastAsia="zh-CN"/>
        </w:rPr>
        <w:t xml:space="preserve">5</w:t>
      </w:r>
      <w:r>
        <w:rPr>
          <w:rFonts w:hint="eastAsia" w:ascii="方正仿宋_GBK" w:hAnsi="方正仿宋_GBK" w:eastAsia="方正仿宋_GBK" w:cs="方正仿宋_GBK"/>
          <w:iCs/>
          <w:color w:val="auto"/>
          <w:sz w:val="24"/>
          <w:szCs w:val="28"/>
          <w:highlight w:val="none"/>
        </w:rPr>
        <w:t xml:space="preserve">、注:社保金额≥1238.048(4952*24.9%+5)，因报价最多保留至小数点后两位，故该项最小有效数值为1238.05元。</w:t>
      </w:r>
      <w:r/>
    </w:p>
    <w:p>
      <w:pPr>
        <w:spacing w:line="0" w:lineRule="atLeast"/>
        <w:rPr>
          <w:rFonts w:ascii="宋体" w:hAnsi="宋体"/>
          <w:color w:val="auto"/>
          <w:sz w:val="24"/>
          <w:szCs w:val="24"/>
          <w:highlight w:val="none"/>
        </w:rPr>
      </w:pPr>
      <w:r>
        <w:rPr>
          <w:rFonts w:hint="eastAsia" w:ascii="方正仿宋_GBK" w:hAnsi="方正仿宋_GBK" w:eastAsia="方正仿宋_GBK" w:cs="方正仿宋_GBK"/>
          <w:iCs/>
          <w:color w:val="auto"/>
          <w:sz w:val="24"/>
          <w:szCs w:val="28"/>
          <w:highlight w:val="none"/>
          <w:lang w:val="en-US" w:eastAsia="zh-CN"/>
        </w:rPr>
        <w:t xml:space="preserve">6</w:t>
      </w:r>
      <w:r>
        <w:rPr>
          <w:rFonts w:hint="eastAsia" w:ascii="方正仿宋_GBK" w:hAnsi="方正仿宋_GBK" w:eastAsia="方正仿宋_GBK" w:cs="方正仿宋_GBK"/>
          <w:iCs/>
          <w:color w:val="auto"/>
          <w:sz w:val="24"/>
          <w:szCs w:val="28"/>
          <w:highlight w:val="none"/>
        </w:rPr>
        <w:t xml:space="preserve">、如项目组其他人员缴费基数大于4952的可自行添加，填报社保金额。</w:t>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480" w:lineRule="exact"/>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br w:type="page" w:clear="all"/>
      </w:r>
      <w:r/>
    </w:p>
    <w:p>
      <w:pPr>
        <w:pStyle w:val="878"/>
        <w:spacing w:before="0" w:after="0" w:line="520" w:lineRule="exact"/>
        <w:rPr>
          <w:rFonts w:ascii="宋体" w:hAnsi="宋体" w:eastAsia="宋体" w:cs="宋体"/>
          <w:color w:val="auto"/>
          <w:sz w:val="32"/>
          <w:szCs w:val="32"/>
          <w:highlight w:val="none"/>
        </w:rPr>
      </w:pPr>
      <w:r/>
      <w:bookmarkStart w:id="100" w:name="_Toc21129"/>
      <w:r/>
      <w:bookmarkStart w:id="101" w:name="_Toc9025"/>
      <w:r>
        <w:rPr>
          <w:rFonts w:hint="eastAsia" w:ascii="宋体" w:hAnsi="宋体" w:eastAsia="宋体" w:cs="宋体"/>
          <w:color w:val="auto"/>
          <w:sz w:val="32"/>
          <w:szCs w:val="32"/>
          <w:highlight w:val="none"/>
        </w:rPr>
        <w:t xml:space="preserve">五、中小企业或残疾人福利性单位声明函</w:t>
      </w:r>
      <w:bookmarkEnd w:id="100"/>
      <w:r/>
      <w:bookmarkEnd w:id="101"/>
      <w:r/>
      <w:r/>
    </w:p>
    <w:p>
      <w:pPr>
        <w:ind w:firstLine="643"/>
        <w:jc w:val="center"/>
        <w:spacing w:line="400" w:lineRule="exact"/>
        <w:rPr>
          <w:rFonts w:ascii="宋体" w:hAnsi="宋体"/>
          <w:color w:val="auto"/>
          <w:sz w:val="32"/>
          <w:szCs w:val="32"/>
          <w:highlight w:val="none"/>
        </w:rPr>
      </w:pPr>
      <w:r>
        <w:rPr>
          <w:rFonts w:ascii="宋体" w:hAnsi="宋体"/>
          <w:color w:val="auto"/>
          <w:sz w:val="32"/>
          <w:szCs w:val="32"/>
          <w:highlight w:val="none"/>
        </w:rPr>
      </w:r>
      <w:bookmarkEnd w:id="96"/>
      <w:r/>
      <w:r/>
    </w:p>
    <w:p>
      <w:pPr>
        <w:pStyle w:val="1432"/>
        <w:ind w:firstLine="442"/>
        <w:spacing w:line="480" w:lineRule="exact"/>
        <w:rPr>
          <w:rFonts w:ascii="Times New Roman" w:hAnsi="Times New Roman"/>
          <w:color w:val="auto"/>
          <w:sz w:val="24"/>
          <w:szCs w:val="24"/>
          <w:highlight w:val="none"/>
        </w:rPr>
      </w:pPr>
      <w:r>
        <w:rPr>
          <w:rFonts w:hint="eastAsia" w:ascii="宋体" w:hAnsi="宋体" w:eastAsia="宋体" w:cs="宋体"/>
          <w:color w:val="auto"/>
          <w:sz w:val="32"/>
          <w:highlight w:val="none"/>
          <w:lang w:val="en-US" w:eastAsia="zh-CN"/>
        </w:rPr>
        <w:t xml:space="preserve">格式详见投标文件制作工具</w:t>
      </w:r>
      <w:r/>
    </w:p>
    <w:p>
      <w:pPr>
        <w:rPr>
          <w:rFonts w:hint="eastAsia" w:ascii="宋体" w:hAnsi="宋体" w:cs="宋体"/>
          <w:color w:val="auto"/>
          <w:sz w:val="34"/>
          <w:highlight w:val="none"/>
        </w:rPr>
      </w:pPr>
      <w:r>
        <w:rPr>
          <w:rFonts w:hint="eastAsia" w:ascii="宋体" w:hAnsi="宋体" w:cs="宋体"/>
          <w:color w:val="auto"/>
          <w:sz w:val="34"/>
          <w:highlight w:val="none"/>
        </w:rPr>
        <w:br w:type="page" w:clear="all"/>
      </w:r>
      <w:r/>
    </w:p>
    <w:p>
      <w:pPr>
        <w:pStyle w:val="878"/>
        <w:spacing w:before="0" w:after="0" w:line="520" w:lineRule="exact"/>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 xml:space="preserve">六、项目经理</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拟选派项目经理简历表</w:t>
      </w:r>
      <w:r/>
    </w:p>
    <w:tbl>
      <w:tblPr>
        <w:tblStyle w:val="835"/>
        <w:tblW w:w="92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061"/>
        <w:gridCol w:w="363"/>
        <w:gridCol w:w="797"/>
        <w:gridCol w:w="385"/>
        <w:gridCol w:w="753"/>
        <w:gridCol w:w="3082"/>
        <w:gridCol w:w="2031"/>
      </w:tblGrid>
      <w:tr>
        <w:trPr>
          <w:trHeight w:val="606"/>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姓  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学历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3"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r>
      <w:tr>
        <w:trPr>
          <w:trHeight w:val="100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相关证书</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1"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 </w:t>
            </w:r>
            <w:r/>
          </w:p>
        </w:tc>
      </w:tr>
      <w:tr>
        <w:trPr>
          <w:trHeight w:val="683"/>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8"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主要主持的类似项目</w:t>
            </w:r>
            <w:r/>
          </w:p>
        </w:tc>
      </w:tr>
      <w:tr>
        <w:trPr>
          <w:trHeight w:val="6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项目名称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合同甲方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35"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jc w:val="center"/>
              <w:spacing w:before="200" w:after="20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备注</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5"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5"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 w:type="dxa"/>
            <w:vAlign w:val="center"/>
            <w:textDirection w:val="lrTb"/>
            <w:noWrap w:val="false"/>
          </w:tcPr>
          <w:p>
            <w:pPr>
              <w:jc w:val="cente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5"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1" w:type="dxa"/>
            <w:vAlign w:val="center"/>
            <w:textDirection w:val="lrTb"/>
            <w:noWrap w:val="false"/>
          </w:tcPr>
          <w:p>
            <w:pPr>
              <w:spacing w:before="200" w:after="200" w:line="36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auto"/>
                <w:highlight w:val="none"/>
              </w:rPr>
              <w:t xml:space="preserve"> </w:t>
            </w:r>
            <w:r/>
          </w:p>
        </w:tc>
      </w:tr>
    </w:tbl>
    <w:p>
      <w:pPr>
        <w:ind w:firstLine="879"/>
        <w:spacing w:before="240" w:after="240" w:line="460" w:lineRule="atLeas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注：</w:t>
      </w:r>
      <w:r>
        <w:rPr>
          <w:rFonts w:hint="eastAsia" w:ascii="仿宋" w:hAnsi="仿宋" w:eastAsia="仿宋" w:cs="仿宋"/>
          <w:color w:val="auto"/>
          <w:sz w:val="24"/>
          <w:highlight w:val="none"/>
        </w:rPr>
        <w:t xml:space="preserve">1、投标文件中需按要求提供项目经理有关证书证明。</w:t>
      </w:r>
      <w:r/>
    </w:p>
    <w:p>
      <w:pPr>
        <w:ind w:firstLine="879"/>
        <w:spacing w:before="240" w:after="240" w:line="460" w:lineRule="atLeas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2、如中标，项目经理须本表承诺实施，不得更换。</w:t>
      </w:r>
      <w:r/>
    </w:p>
    <w:p>
      <w:pPr>
        <w:ind w:firstLine="879"/>
        <w:spacing w:before="240" w:after="240" w:line="4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3、中标后，本表（身份证号信息除外）将随</w:t>
      </w:r>
      <w:r>
        <w:rPr>
          <w:rFonts w:hint="eastAsia" w:ascii="仿宋" w:hAnsi="仿宋" w:eastAsia="仿宋" w:cs="仿宋"/>
          <w:color w:val="auto"/>
          <w:sz w:val="24"/>
          <w:highlight w:val="none"/>
          <w:lang w:val="en-US" w:eastAsia="zh-CN"/>
        </w:rPr>
        <w:t xml:space="preserve">成交</w:t>
      </w:r>
      <w:r>
        <w:rPr>
          <w:rFonts w:hint="eastAsia" w:ascii="仿宋" w:hAnsi="仿宋" w:eastAsia="仿宋" w:cs="仿宋"/>
          <w:color w:val="auto"/>
          <w:sz w:val="24"/>
          <w:highlight w:val="none"/>
        </w:rPr>
        <w:t xml:space="preserve">结果进行公开</w:t>
      </w:r>
      <w:r>
        <w:rPr>
          <w:rFonts w:hint="eastAsia" w:ascii="仿宋" w:hAnsi="仿宋" w:eastAsia="仿宋" w:cs="仿宋"/>
          <w:color w:val="auto"/>
          <w:sz w:val="24"/>
          <w:highlight w:val="none"/>
          <w:lang w:eastAsia="zh-CN"/>
        </w:rPr>
        <w:t xml:space="preserve">。</w:t>
      </w:r>
      <w:r/>
    </w:p>
    <w:p>
      <w:pPr>
        <w:jc w:val="center"/>
        <w:spacing w:before="240" w:after="240"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 </w:t>
      </w:r>
      <w:r/>
    </w:p>
    <w:p>
      <w:pPr>
        <w:jc w:val="right"/>
        <w:spacing w:before="240" w:after="240" w:line="559"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单位名称：</w:t>
      </w:r>
      <w:r>
        <w:rPr>
          <w:rFonts w:ascii="仿宋" w:hAnsi="仿宋" w:eastAsia="仿宋" w:cs="仿宋"/>
          <w:color w:val="auto"/>
          <w:sz w:val="24"/>
          <w:highlight w:val="none"/>
          <w:u w:val="single"/>
        </w:rPr>
        <w:t xml:space="preserve">           </w:t>
      </w:r>
      <w:r>
        <w:rPr>
          <w:rFonts w:ascii="仿宋" w:hAnsi="仿宋" w:eastAsia="仿宋" w:cs="仿宋"/>
          <w:color w:val="auto"/>
          <w:sz w:val="24"/>
          <w:highlight w:val="none"/>
        </w:rPr>
        <w:t xml:space="preserve">（电子签章）</w:t>
      </w:r>
      <w:r/>
    </w:p>
    <w:p>
      <w:pPr>
        <w:jc w:val="right"/>
        <w:spacing w:before="240" w:after="240" w:line="559"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ind w:firstLine="210"/>
        <w:rPr>
          <w:rFonts w:ascii="仿宋" w:hAnsi="仿宋" w:eastAsia="仿宋" w:cs="仿宋"/>
          <w:color w:val="auto"/>
          <w:szCs w:val="21"/>
          <w:highlight w:val="none"/>
        </w:rPr>
      </w:pPr>
      <w:r>
        <w:rPr>
          <w:rFonts w:ascii="仿宋" w:hAnsi="仿宋" w:eastAsia="仿宋" w:cs="仿宋"/>
          <w:color w:val="auto"/>
          <w:szCs w:val="21"/>
          <w:highlight w:val="none"/>
        </w:rPr>
      </w:r>
      <w:r/>
    </w:p>
    <w:p>
      <w:pPr>
        <w:pStyle w:val="878"/>
        <w:spacing w:before="0" w:after="0" w:line="520" w:lineRule="exact"/>
        <w:rPr>
          <w:rFonts w:ascii="宋体" w:hAnsi="宋体" w:eastAsia="宋体" w:cs="宋体"/>
          <w:color w:val="auto"/>
          <w:sz w:val="32"/>
          <w:szCs w:val="32"/>
          <w:highlight w:val="none"/>
        </w:rPr>
      </w:pPr>
      <w:r/>
      <w:bookmarkStart w:id="102" w:name="_Toc11176"/>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w:t>
      </w:r>
      <w:bookmarkEnd w:id="102"/>
      <w:r>
        <w:rPr>
          <w:rFonts w:hint="eastAsia" w:ascii="宋体" w:hAnsi="宋体" w:eastAsia="宋体" w:cs="宋体"/>
          <w:color w:val="auto"/>
          <w:sz w:val="32"/>
          <w:szCs w:val="32"/>
          <w:highlight w:val="none"/>
        </w:rPr>
        <w:t xml:space="preserve">企业业绩</w:t>
      </w:r>
      <w:r/>
    </w:p>
    <w:p>
      <w:pPr>
        <w:pStyle w:val="1463"/>
        <w:jc w:val="center"/>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类似项目业绩一览表</w:t>
      </w:r>
      <w:r/>
    </w:p>
    <w:tbl>
      <w:tblPr>
        <w:tblStyle w:val="805"/>
        <w:tblW w:w="914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3078"/>
        <w:gridCol w:w="1977"/>
        <w:gridCol w:w="1487"/>
        <w:gridCol w:w="1579"/>
      </w:tblGrid>
      <w:tr>
        <w:trPr>
          <w:jc w:val="center"/>
          <w:trHeight w:val="1088"/>
        </w:trPr>
        <w:tc>
          <w:tcPr>
            <w:tcW w:w="1027" w:type="dxa"/>
            <w:textDirection w:val="lrTb"/>
            <w:noWrap w:val="false"/>
          </w:tcPr>
          <w:p>
            <w:pPr>
              <w:pStyle w:val="1500"/>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078" w:type="dxa"/>
            <w:vAlign w:val="center"/>
            <w:textDirection w:val="lrTb"/>
            <w:noWrap w:val="false"/>
          </w:tcPr>
          <w:p>
            <w:pPr>
              <w:pStyle w:val="1500"/>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1977" w:type="dxa"/>
            <w:vAlign w:val="center"/>
            <w:textDirection w:val="lrTb"/>
            <w:noWrap w:val="false"/>
          </w:tcPr>
          <w:p>
            <w:pPr>
              <w:pStyle w:val="1500"/>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487" w:type="dxa"/>
            <w:vAlign w:val="center"/>
            <w:textDirection w:val="lrTb"/>
            <w:noWrap w:val="false"/>
          </w:tcPr>
          <w:p>
            <w:pPr>
              <w:pStyle w:val="1500"/>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签订时间</w:t>
            </w:r>
            <w:r/>
          </w:p>
        </w:tc>
        <w:tc>
          <w:tcPr>
            <w:tcW w:w="1579" w:type="dxa"/>
            <w:vAlign w:val="center"/>
            <w:textDirection w:val="lrTb"/>
            <w:noWrap w:val="false"/>
          </w:tcPr>
          <w:p>
            <w:pPr>
              <w:pStyle w:val="1500"/>
              <w:jc w:val="center"/>
              <w:spacing w:line="560" w:lineRule="exact"/>
              <w:rPr>
                <w:rFonts w:ascii="宋体" w:hAnsi="宋体" w:cs="仿宋"/>
                <w:color w:val="auto"/>
                <w:sz w:val="28"/>
                <w:szCs w:val="28"/>
                <w:highlight w:val="none"/>
              </w:rPr>
            </w:pPr>
            <w:r>
              <w:rPr>
                <w:rFonts w:hint="eastAsia" w:ascii="宋体" w:hAnsi="宋体" w:cs="仿宋"/>
                <w:color w:val="auto"/>
                <w:sz w:val="28"/>
                <w:szCs w:val="28"/>
                <w:highlight w:val="none"/>
              </w:rPr>
              <w:t xml:space="preserve">甲方履约评价结果</w:t>
            </w:r>
            <w:r/>
          </w:p>
        </w:tc>
      </w:tr>
      <w:tr>
        <w:trPr>
          <w:jc w:val="center"/>
          <w:trHeight w:val="1464"/>
        </w:trPr>
        <w:tc>
          <w:tcPr>
            <w:tcW w:w="1027" w:type="dxa"/>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078"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977"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487"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79"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1464"/>
        </w:trPr>
        <w:tc>
          <w:tcPr>
            <w:tcW w:w="1027" w:type="dxa"/>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078"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977"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487"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79"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1464"/>
        </w:trPr>
        <w:tc>
          <w:tcPr>
            <w:tcW w:w="1027" w:type="dxa"/>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078"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977"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487"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79"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1488"/>
        </w:trPr>
        <w:tc>
          <w:tcPr>
            <w:tcW w:w="1027" w:type="dxa"/>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078"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977"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487"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79" w:type="dxa"/>
            <w:vAlign w:val="center"/>
            <w:textDirection w:val="lrTb"/>
            <w:noWrap w:val="false"/>
          </w:tcPr>
          <w:p>
            <w:pPr>
              <w:pStyle w:val="1500"/>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ind w:firstLine="240"/>
        <w:spacing w:line="500" w:lineRule="exact"/>
        <w:rPr>
          <w:rFonts w:ascii="Times New Roman" w:hAnsi="Times New Roman" w:cs="方正仿宋_GBK"/>
          <w:bCs/>
          <w:color w:val="auto"/>
          <w:sz w:val="24"/>
          <w:szCs w:val="24"/>
          <w:highlight w:val="none"/>
        </w:rPr>
      </w:pPr>
      <w:r>
        <w:rPr>
          <w:rFonts w:hint="eastAsia" w:ascii="宋体" w:hAnsi="宋体"/>
          <w:bCs/>
          <w:color w:val="auto"/>
          <w:sz w:val="24"/>
          <w:highlight w:val="none"/>
        </w:rPr>
        <w:t xml:space="preserve">注：</w:t>
      </w:r>
      <w:r>
        <w:rPr>
          <w:rFonts w:hint="eastAsia" w:ascii="Times New Roman" w:hAnsi="Times New Roman" w:cs="方正仿宋_GBK"/>
          <w:bCs/>
          <w:color w:val="auto"/>
          <w:sz w:val="24"/>
          <w:szCs w:val="24"/>
          <w:highlight w:val="none"/>
        </w:rPr>
        <w:t xml:space="preserve">涉及评分标准的“企业业绩”在本表中填报，相关证明材料附后。</w:t>
      </w:r>
      <w:r>
        <w:rPr>
          <w:rFonts w:hint="eastAsia" w:ascii="Times New Roman" w:hAnsi="Times New Roman" w:cs="方正仿宋_GBK"/>
          <w:bCs/>
          <w:color w:val="auto"/>
          <w:sz w:val="24"/>
          <w:szCs w:val="24"/>
          <w:highlight w:val="none"/>
          <w:lang w:val="en-US" w:eastAsia="zh-CN"/>
        </w:rPr>
        <w:t xml:space="preserve">成交</w:t>
      </w:r>
      <w:r>
        <w:rPr>
          <w:rFonts w:hint="eastAsia" w:ascii="Times New Roman" w:hAnsi="Times New Roman" w:cs="方正仿宋_GBK"/>
          <w:bCs/>
          <w:color w:val="auto"/>
          <w:sz w:val="24"/>
          <w:szCs w:val="24"/>
          <w:highlight w:val="none"/>
        </w:rPr>
        <w:t xml:space="preserve">后，本表将随中标结果进行公开。</w:t>
      </w:r>
      <w:r/>
    </w:p>
    <w:p>
      <w:pP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pStyle w:val="878"/>
        <w:spacing w:before="0" w:after="0" w:line="520" w:lineRule="exact"/>
        <w:rPr>
          <w:rFonts w:hint="eastAsia" w:ascii="宋体" w:hAnsi="宋体" w:eastAsia="宋体" w:cs="宋体"/>
          <w:color w:val="auto"/>
          <w:sz w:val="32"/>
          <w:szCs w:val="32"/>
          <w:highlight w:val="none"/>
          <w:lang w:val="en-US" w:eastAsia="zh-CN"/>
        </w:rPr>
      </w:pPr>
      <w:r/>
      <w:bookmarkStart w:id="103" w:name="_Toc28140"/>
      <w:r>
        <w:rPr>
          <w:rFonts w:hint="eastAsia" w:ascii="宋体" w:hAnsi="宋体" w:eastAsia="宋体" w:cs="宋体"/>
          <w:color w:val="auto"/>
          <w:sz w:val="32"/>
          <w:szCs w:val="32"/>
          <w:highlight w:val="none"/>
          <w:lang w:val="en-US" w:eastAsia="zh-CN"/>
        </w:rPr>
        <w:t xml:space="preserve">八、项目实施方案</w:t>
      </w:r>
      <w:r/>
    </w:p>
    <w:p>
      <w:pPr>
        <w:pStyle w:val="1488"/>
        <w:jc w:val="center"/>
        <w:spacing w:line="50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（按照评分标准相关要求提供方案）</w:t>
      </w:r>
      <w:r/>
    </w:p>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pStyle w:val="878"/>
        <w:spacing w:before="0" w:after="0" w:line="520" w:lineRule="exact"/>
        <w:rPr>
          <w:rFonts w:ascii="宋体" w:hAnsi="宋体" w:eastAsia="宋体" w:cs="宋体"/>
          <w:color w:val="auto"/>
          <w:sz w:val="32"/>
          <w:szCs w:val="32"/>
          <w:highlight w:val="none"/>
        </w:rPr>
      </w:pPr>
      <w:r/>
      <w:bookmarkStart w:id="104" w:name="_Toc256000030"/>
      <w:r>
        <w:rPr>
          <w:rFonts w:hint="eastAsia" w:ascii="宋体" w:hAnsi="宋体" w:eastAsia="宋体" w:cs="宋体"/>
          <w:color w:val="auto"/>
          <w:sz w:val="32"/>
          <w:szCs w:val="32"/>
          <w:highlight w:val="none"/>
          <w:lang w:val="en-US" w:eastAsia="zh-CN"/>
        </w:rPr>
        <w:t xml:space="preserve">九</w:t>
      </w:r>
      <w:r>
        <w:rPr>
          <w:rFonts w:hint="eastAsia" w:ascii="宋体" w:hAnsi="宋体" w:eastAsia="宋体" w:cs="宋体"/>
          <w:color w:val="auto"/>
          <w:sz w:val="32"/>
          <w:szCs w:val="32"/>
          <w:highlight w:val="none"/>
        </w:rPr>
        <w:t xml:space="preserve">、</w:t>
      </w:r>
      <w:bookmarkEnd w:id="104"/>
      <w:r>
        <w:rPr>
          <w:rFonts w:hint="eastAsia" w:ascii="宋体" w:hAnsi="宋体" w:eastAsia="宋体" w:cs="宋体"/>
          <w:color w:val="auto"/>
          <w:sz w:val="32"/>
          <w:szCs w:val="32"/>
          <w:highlight w:val="none"/>
        </w:rPr>
        <w:t xml:space="preserve">人员配备要求承诺函</w:t>
      </w:r>
      <w:r/>
    </w:p>
    <w:p>
      <w:pPr>
        <w:pStyle w:val="1486"/>
        <w:jc w:val="center"/>
        <w:rPr>
          <w:rFonts w:ascii="宋体" w:hAnsi="宋体" w:cs="宋体"/>
          <w:color w:val="auto"/>
          <w:sz w:val="30"/>
          <w:szCs w:val="30"/>
          <w:highlight w:val="none"/>
        </w:rPr>
      </w:pPr>
      <w:r>
        <w:rPr>
          <w:rFonts w:ascii="宋体" w:hAnsi="宋体" w:cs="宋体"/>
          <w:color w:val="auto"/>
          <w:sz w:val="30"/>
          <w:szCs w:val="30"/>
          <w:highlight w:val="none"/>
        </w:rPr>
      </w:r>
      <w:r/>
    </w:p>
    <w:p>
      <w:pPr>
        <w:pStyle w:val="1486"/>
        <w:jc w:val="center"/>
        <w:rPr>
          <w:rFonts w:ascii="宋体" w:hAnsi="宋体" w:cs="宋体"/>
          <w:color w:val="auto"/>
          <w:sz w:val="30"/>
          <w:szCs w:val="30"/>
          <w:highlight w:val="none"/>
        </w:rPr>
      </w:pPr>
      <w:r>
        <w:rPr>
          <w:rFonts w:ascii="宋体" w:hAnsi="宋体" w:cs="宋体"/>
          <w:color w:val="auto"/>
          <w:sz w:val="30"/>
          <w:szCs w:val="30"/>
          <w:highlight w:val="none"/>
        </w:rPr>
      </w:r>
      <w:r/>
    </w:p>
    <w:p>
      <w:pPr>
        <w:pStyle w:val="1486"/>
        <w:jc w:val="center"/>
        <w:rPr>
          <w:rFonts w:ascii="宋体" w:hAnsi="宋体" w:cs="宋体"/>
          <w:color w:val="auto"/>
          <w:sz w:val="28"/>
          <w:szCs w:val="28"/>
          <w:highlight w:val="none"/>
        </w:rPr>
      </w:pPr>
      <w:r>
        <w:rPr>
          <w:rFonts w:hint="eastAsia" w:ascii="宋体" w:hAnsi="宋体" w:cs="宋体"/>
          <w:color w:val="auto"/>
          <w:sz w:val="30"/>
          <w:szCs w:val="30"/>
          <w:highlight w:val="none"/>
        </w:rPr>
        <w:t xml:space="preserve">人员配备要求承诺函</w:t>
      </w:r>
      <w:r/>
    </w:p>
    <w:p>
      <w:pPr>
        <w:pStyle w:val="1486"/>
        <w:spacing w:before="10" w:after="10" w:line="600" w:lineRule="exact"/>
        <w:rPr>
          <w:rFonts w:ascii="宋体" w:hAnsi="宋体" w:cs="宋体"/>
          <w:color w:val="auto"/>
          <w:sz w:val="28"/>
          <w:highlight w:val="none"/>
        </w:rPr>
      </w:pPr>
      <w:r>
        <w:rPr>
          <w:rFonts w:ascii="宋体" w:hAnsi="宋体" w:cs="宋体"/>
          <w:color w:val="auto"/>
          <w:sz w:val="28"/>
          <w:highlight w:val="none"/>
        </w:rPr>
      </w:r>
      <w:r/>
    </w:p>
    <w:p>
      <w:pPr>
        <w:pStyle w:val="1486"/>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rPr>
        <w:t xml:space="preserve">宿迁市宿豫区教育局：</w:t>
      </w:r>
      <w:r/>
    </w:p>
    <w:p>
      <w:pPr>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根据</w:t>
      </w:r>
      <w:r>
        <w:rPr>
          <w:rFonts w:hint="eastAsia" w:ascii="宋体" w:hAnsi="宋体" w:cs="宋体"/>
          <w:color w:val="auto"/>
          <w:sz w:val="28"/>
          <w:szCs w:val="28"/>
          <w:highlight w:val="none"/>
          <w:u w:val="single"/>
          <w:lang w:val="en-US" w:eastAsia="zh-CN"/>
        </w:rPr>
        <w:t xml:space="preserve"> （项目编号）  </w:t>
      </w:r>
      <w:r>
        <w:rPr>
          <w:rFonts w:hint="eastAsia" w:ascii="宋体" w:hAnsi="宋体" w:cs="宋体"/>
          <w:color w:val="auto"/>
          <w:sz w:val="28"/>
          <w:highlight w:val="none"/>
        </w:rPr>
        <w:t xml:space="preserve">号</w:t>
      </w:r>
      <w:r>
        <w:rPr>
          <w:rFonts w:hint="eastAsia" w:ascii="宋体" w:hAnsi="宋体" w:cs="宋体"/>
          <w:color w:val="auto"/>
          <w:sz w:val="28"/>
          <w:highlight w:val="none"/>
          <w:u w:val="single"/>
          <w:lang w:val="en-US" w:eastAsia="zh-CN"/>
        </w:rPr>
        <w:t xml:space="preserve">   （项目名称）  </w:t>
      </w:r>
      <w:r>
        <w:rPr>
          <w:rFonts w:hint="eastAsia" w:ascii="宋体" w:hAnsi="宋体" w:cs="宋体"/>
          <w:color w:val="auto"/>
          <w:sz w:val="28"/>
          <w:szCs w:val="28"/>
          <w:highlight w:val="none"/>
        </w:rPr>
        <w:t xml:space="preserve">采购文件相关要求，承诺如下：针对“第四部分、采购需求中二、服务范围及内容-（1）人员要求及四、服务人员要求”内容，我单位完全响应，如我单位中标，将按照响应内容进行履约。如我单位响应文件的响应方案优于采购需求，将按响应文件履约。</w:t>
      </w:r>
      <w:r/>
    </w:p>
    <w:p>
      <w:pPr>
        <w:pStyle w:val="1487"/>
        <w:spacing w:before="10" w:after="10" w:line="60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487"/>
        <w:spacing w:after="200" w:line="50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779"/>
        <w:spacing w:line="500" w:lineRule="exact"/>
        <w:rPr>
          <w:rFonts w:ascii="宋体" w:hAnsi="宋体" w:cs="宋体"/>
          <w:color w:val="auto"/>
          <w:sz w:val="4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单位名称（盖CA电子公章）：</w:t>
      </w:r>
      <w:r/>
    </w:p>
    <w:p>
      <w:pPr>
        <w:pStyle w:val="1488"/>
        <w:jc w:val="center"/>
        <w:spacing w:after="200" w:line="220" w:lineRule="atLeast"/>
        <w:rPr>
          <w:rFonts w:ascii="宋体" w:hAnsi="宋体" w:eastAsia="宋体" w:cs="宋体"/>
          <w:color w:val="auto"/>
          <w:sz w:val="40"/>
          <w:szCs w:val="22"/>
          <w:highlight w:val="none"/>
        </w:rPr>
      </w:pPr>
      <w:r>
        <w:rPr>
          <w:rFonts w:ascii="宋体" w:hAnsi="宋体" w:eastAsia="宋体" w:cs="宋体"/>
          <w:color w:val="auto"/>
          <w:sz w:val="40"/>
          <w:szCs w:val="22"/>
          <w:highlight w:val="none"/>
        </w:rPr>
      </w:r>
      <w:r/>
    </w:p>
    <w:p>
      <w:pPr>
        <w:pStyle w:val="1488"/>
        <w:jc w:val="center"/>
        <w:spacing w:after="200" w:line="220" w:lineRule="atLeast"/>
        <w:rPr>
          <w:rFonts w:ascii="宋体" w:hAnsi="宋体" w:eastAsia="宋体" w:cs="宋体"/>
          <w:color w:val="auto"/>
          <w:sz w:val="40"/>
          <w:szCs w:val="22"/>
          <w:highlight w:val="none"/>
        </w:rPr>
      </w:pPr>
      <w:r>
        <w:rPr>
          <w:rFonts w:ascii="宋体" w:hAnsi="宋体" w:eastAsia="宋体" w:cs="宋体"/>
          <w:color w:val="auto"/>
          <w:sz w:val="40"/>
          <w:szCs w:val="22"/>
          <w:highlight w:val="none"/>
        </w:rPr>
      </w:r>
      <w:r/>
    </w:p>
    <w:p>
      <w:pPr>
        <w:pStyle w:val="1488"/>
        <w:jc w:val="center"/>
        <w:spacing w:after="200" w:line="220" w:lineRule="atLeast"/>
        <w:rPr>
          <w:rFonts w:ascii="宋体" w:hAnsi="宋体" w:eastAsia="宋体" w:cs="宋体"/>
          <w:color w:val="auto"/>
          <w:sz w:val="40"/>
          <w:szCs w:val="22"/>
          <w:highlight w:val="none"/>
        </w:rPr>
      </w:pPr>
      <w:r>
        <w:rPr>
          <w:rFonts w:ascii="宋体" w:hAnsi="宋体" w:eastAsia="宋体" w:cs="宋体"/>
          <w:color w:val="auto"/>
          <w:sz w:val="40"/>
          <w:szCs w:val="22"/>
          <w:highlight w:val="none"/>
        </w:rPr>
      </w:r>
      <w:r/>
    </w:p>
    <w:p>
      <w:pPr>
        <w:pStyle w:val="1488"/>
        <w:jc w:val="center"/>
        <w:spacing w:after="200" w:line="220" w:lineRule="atLeast"/>
        <w:rPr>
          <w:rFonts w:ascii="宋体" w:hAnsi="宋体" w:eastAsia="宋体" w:cs="宋体"/>
          <w:color w:val="auto"/>
          <w:sz w:val="40"/>
          <w:szCs w:val="22"/>
          <w:highlight w:val="none"/>
        </w:rPr>
      </w:pPr>
      <w:r>
        <w:rPr>
          <w:rFonts w:ascii="宋体" w:hAnsi="宋体" w:eastAsia="宋体" w:cs="宋体"/>
          <w:color w:val="auto"/>
          <w:sz w:val="40"/>
          <w:szCs w:val="22"/>
          <w:highlight w:val="none"/>
        </w:rPr>
      </w:r>
      <w:r/>
    </w:p>
    <w:p>
      <w:pPr>
        <w:pStyle w:val="1488"/>
        <w:jc w:val="center"/>
        <w:spacing w:after="200" w:line="220" w:lineRule="atLeast"/>
        <w:rPr>
          <w:rFonts w:ascii="宋体" w:hAnsi="宋体" w:eastAsia="宋体" w:cs="宋体"/>
          <w:color w:val="auto"/>
          <w:sz w:val="40"/>
          <w:szCs w:val="22"/>
          <w:highlight w:val="none"/>
        </w:rPr>
      </w:pPr>
      <w:r>
        <w:rPr>
          <w:rFonts w:ascii="宋体" w:hAnsi="宋体" w:eastAsia="宋体" w:cs="宋体"/>
          <w:color w:val="auto"/>
          <w:sz w:val="40"/>
          <w:szCs w:val="22"/>
          <w:highlight w:val="none"/>
        </w:rPr>
      </w:r>
      <w:r/>
    </w:p>
    <w:p>
      <w:pPr>
        <w:pStyle w:val="1487"/>
        <w:spacing w:after="200" w:line="50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1526"/>
        <w:rPr>
          <w:rFonts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878"/>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十、服务要求承诺（一）及相关服务方案</w:t>
      </w:r>
      <w:r/>
    </w:p>
    <w:p>
      <w:pPr>
        <w:pStyle w:val="1488"/>
        <w:jc w:val="both"/>
        <w:spacing w:after="200" w:line="220" w:lineRule="atLeast"/>
        <w:rPr>
          <w:rFonts w:ascii="宋体" w:hAnsi="宋体" w:eastAsia="宋体" w:cs="宋体"/>
          <w:color w:val="auto"/>
          <w:sz w:val="36"/>
          <w:szCs w:val="21"/>
          <w:highlight w:val="none"/>
        </w:rPr>
      </w:pPr>
      <w:r>
        <w:rPr>
          <w:rFonts w:ascii="宋体" w:hAnsi="宋体" w:eastAsia="宋体" w:cs="宋体"/>
          <w:color w:val="auto"/>
          <w:sz w:val="36"/>
          <w:szCs w:val="21"/>
          <w:highlight w:val="none"/>
        </w:rPr>
      </w:r>
      <w:r/>
    </w:p>
    <w:p>
      <w:pPr>
        <w:pStyle w:val="1488"/>
        <w:jc w:val="both"/>
        <w:spacing w:line="50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1、服务要求承诺（一）</w:t>
      </w:r>
      <w:r/>
    </w:p>
    <w:p>
      <w:pPr>
        <w:pStyle w:val="1486"/>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rPr>
        <w:t xml:space="preserve">宿迁市宿豫区教育局：</w:t>
      </w:r>
      <w:r/>
    </w:p>
    <w:p>
      <w:pPr>
        <w:pStyle w:val="1527"/>
        <w:ind w:firstLine="480"/>
        <w:spacing w:after="195" w:line="435" w:lineRule="atLeast"/>
        <w:rPr>
          <w:color w:val="auto"/>
          <w:sz w:val="20"/>
          <w:highlight w:val="none"/>
        </w:rPr>
      </w:pPr>
      <w:r>
        <w:rPr>
          <w:rFonts w:hint="eastAsia"/>
          <w:color w:val="auto"/>
          <w:sz w:val="28"/>
          <w:szCs w:val="28"/>
          <w:highlight w:val="none"/>
        </w:rPr>
        <w:t xml:space="preserve">根据</w:t>
      </w:r>
      <w:r>
        <w:rPr>
          <w:rFonts w:hint="eastAsia" w:ascii="宋体" w:hAnsi="宋体" w:cs="宋体"/>
          <w:color w:val="auto"/>
          <w:sz w:val="28"/>
          <w:szCs w:val="28"/>
          <w:highlight w:val="none"/>
          <w:u w:val="single"/>
          <w:lang w:val="en-US" w:eastAsia="zh-CN"/>
        </w:rPr>
        <w:t xml:space="preserve"> （项目编号）  </w:t>
      </w:r>
      <w:r>
        <w:rPr>
          <w:rFonts w:hint="eastAsia" w:ascii="宋体" w:hAnsi="宋体" w:cs="宋体"/>
          <w:color w:val="auto"/>
          <w:sz w:val="28"/>
          <w:highlight w:val="none"/>
        </w:rPr>
        <w:t xml:space="preserve">号</w:t>
      </w:r>
      <w:r>
        <w:rPr>
          <w:rFonts w:hint="eastAsia" w:ascii="宋体" w:hAnsi="宋体" w:cs="宋体"/>
          <w:color w:val="auto"/>
          <w:sz w:val="28"/>
          <w:highlight w:val="none"/>
          <w:u w:val="single"/>
          <w:lang w:val="en-US" w:eastAsia="zh-CN"/>
        </w:rPr>
        <w:t xml:space="preserve">   （项目名称）  </w:t>
      </w:r>
      <w:r>
        <w:rPr>
          <w:rFonts w:hint="eastAsia"/>
          <w:color w:val="auto"/>
          <w:sz w:val="28"/>
          <w:highlight w:val="none"/>
        </w:rPr>
        <w:t xml:space="preserve">采购文件相关要求，承诺如下：完全响应本项目采购需求“三、服务标准与要求-3.1基本服务、3.2绿化管养服务”，如我单位中标，将按照响应内容进行履约。如我单位响应文件的响应方案优于采购需求，将按响应文件履约。</w:t>
      </w:r>
      <w:r/>
    </w:p>
    <w:p>
      <w:pPr>
        <w:ind w:firstLine="560"/>
        <w:spacing w:line="500" w:lineRule="exact"/>
        <w:rPr>
          <w:rFonts w:ascii="宋体" w:hAnsi="宋体" w:cs="宋体"/>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 </w:t>
      </w:r>
      <w:r/>
    </w:p>
    <w:p>
      <w:pPr>
        <w:ind w:firstLine="560"/>
        <w:spacing w:line="500" w:lineRule="exact"/>
        <w:rPr>
          <w:rFonts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                              </w:t>
      </w:r>
      <w:r/>
    </w:p>
    <w:p>
      <w:pPr>
        <w:ind w:firstLine="4498"/>
        <w:spacing w:line="500" w:lineRule="exact"/>
        <w:rPr>
          <w:rFonts w:ascii="宋体" w:hAnsi="宋体" w:cs="宋体"/>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单位名称（盖CA电子公章）：  </w:t>
      </w:r>
      <w:r/>
    </w:p>
    <w:p>
      <w:pPr>
        <w:jc w:val="center"/>
        <w:spacing w:after="200"/>
        <w:rPr>
          <w:rFonts w:ascii="宋体" w:hAnsi="宋体" w:cs="宋体"/>
          <w:color w:val="auto"/>
          <w:sz w:val="4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40"/>
          <w:highlight w:val="none"/>
        </w:rPr>
      </w:r>
      <w:r/>
    </w:p>
    <w:p>
      <w:pPr>
        <w:jc w:val="center"/>
        <w:spacing w:after="200"/>
        <w:rPr>
          <w:rFonts w:ascii="宋体" w:hAnsi="宋体" w:cs="宋体"/>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40"/>
          <w:highlight w:val="none"/>
        </w:rPr>
        <w:t xml:space="preserve"> </w:t>
      </w:r>
      <w:r/>
    </w:p>
    <w:p>
      <w:pPr>
        <w:pStyle w:val="1488"/>
        <w:jc w:val="both"/>
        <w:spacing w:line="500" w:lineRule="exact"/>
        <w:rPr>
          <w:rFonts w:ascii="宋体" w:hAnsi="宋体" w:eastAsia="宋体" w:cs="宋体"/>
          <w:color w:val="auto"/>
          <w:sz w:val="30"/>
          <w:szCs w:val="30"/>
          <w:highlight w:val="none"/>
        </w:rPr>
      </w:pPr>
      <w:r>
        <w:rPr>
          <w:rFonts w:hint="eastAsia" w:ascii="宋体" w:hAnsi="宋体" w:eastAsia="宋体" w:cs="宋体"/>
          <w:color w:val="auto"/>
          <w:sz w:val="32"/>
          <w:highlight w:val="none"/>
        </w:rPr>
        <w:t xml:space="preserve"> </w:t>
      </w:r>
      <w:r>
        <w:rPr>
          <w:rFonts w:hint="eastAsia" w:ascii="宋体" w:hAnsi="宋体" w:eastAsia="宋体" w:cs="宋体"/>
          <w:color w:val="auto"/>
          <w:sz w:val="30"/>
          <w:szCs w:val="30"/>
          <w:highlight w:val="none"/>
        </w:rPr>
        <w:t xml:space="preserve">2、相关服务方案 </w:t>
      </w:r>
      <w:r/>
    </w:p>
    <w:p>
      <w:pPr>
        <w:pStyle w:val="1488"/>
        <w:jc w:val="both"/>
        <w:spacing w:line="50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（按照评分标准相关要求提供方案）</w:t>
      </w:r>
      <w:r/>
    </w:p>
    <w:p>
      <w:pPr>
        <w:jc w:val="center"/>
        <w:spacing w:after="200"/>
        <w:rPr>
          <w:rFonts w:ascii="宋体" w:hAnsi="宋体" w:cs="宋体"/>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40"/>
          <w:highlight w:val="none"/>
        </w:rPr>
        <w:t xml:space="preserve"> </w:t>
      </w:r>
      <w:r/>
    </w:p>
    <w:p>
      <w:pPr>
        <w:jc w:val="center"/>
        <w:spacing w:after="200"/>
        <w:rPr>
          <w:rFonts w:ascii="宋体" w:hAnsi="宋体" w:cs="宋体"/>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40"/>
          <w:highlight w:val="none"/>
        </w:rPr>
        <w:t xml:space="preserve"> </w:t>
      </w:r>
      <w:r/>
    </w:p>
    <w:p>
      <w:pPr>
        <w:jc w:val="center"/>
        <w:spacing w:after="200"/>
        <w:rPr>
          <w:rFonts w:ascii="宋体" w:hAnsi="宋体" w:cs="宋体"/>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40"/>
          <w:highlight w:val="none"/>
        </w:rPr>
        <w:t xml:space="preserve"> </w:t>
      </w:r>
      <w:r/>
    </w:p>
    <w:p>
      <w:pPr>
        <w:rPr>
          <w:rFonts w:ascii="宋体" w:hAnsi="宋体" w:cs="宋体"/>
          <w:color w:val="auto"/>
          <w:sz w:val="40"/>
          <w:highlight w:val="none"/>
        </w:rPr>
      </w:pPr>
      <w:r>
        <w:rPr>
          <w:rFonts w:hint="eastAsia" w:ascii="宋体" w:hAnsi="宋体" w:cs="宋体"/>
          <w:color w:val="auto"/>
          <w:sz w:val="40"/>
          <w:highlight w:val="none"/>
        </w:rPr>
        <w:br w:type="page" w:clear="all"/>
      </w:r>
      <w:r/>
    </w:p>
    <w:p>
      <w:pPr>
        <w:pStyle w:val="878"/>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一</w:t>
      </w:r>
      <w:r>
        <w:rPr>
          <w:rFonts w:hint="eastAsia" w:ascii="宋体" w:hAnsi="宋体" w:eastAsia="宋体" w:cs="宋体"/>
          <w:color w:val="auto"/>
          <w:sz w:val="32"/>
          <w:szCs w:val="32"/>
          <w:highlight w:val="none"/>
        </w:rPr>
        <w:t xml:space="preserve">、服务要求承诺（二）及相关服务方案</w:t>
      </w:r>
      <w:r/>
    </w:p>
    <w:p>
      <w:pPr>
        <w:pStyle w:val="1488"/>
        <w:jc w:val="both"/>
        <w:spacing w:after="200" w:line="220" w:lineRule="atLeast"/>
        <w:rPr>
          <w:rFonts w:ascii="宋体" w:hAnsi="宋体" w:eastAsia="宋体" w:cs="宋体"/>
          <w:color w:val="auto"/>
          <w:sz w:val="36"/>
          <w:szCs w:val="21"/>
          <w:highlight w:val="none"/>
        </w:rPr>
      </w:pPr>
      <w:r>
        <w:rPr>
          <w:rFonts w:ascii="宋体" w:hAnsi="宋体" w:eastAsia="宋体" w:cs="宋体"/>
          <w:color w:val="auto"/>
          <w:sz w:val="36"/>
          <w:szCs w:val="21"/>
          <w:highlight w:val="none"/>
        </w:rPr>
      </w:r>
      <w:r/>
    </w:p>
    <w:p>
      <w:pPr>
        <w:pStyle w:val="1488"/>
        <w:jc w:val="both"/>
        <w:spacing w:line="50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1、服务要求承诺（二）</w:t>
      </w:r>
      <w:r/>
    </w:p>
    <w:p>
      <w:pPr>
        <w:pStyle w:val="1486"/>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rPr>
        <w:t xml:space="preserve">宿迁市宿豫区教育局：</w:t>
      </w:r>
      <w:r/>
    </w:p>
    <w:p>
      <w:pPr>
        <w:pStyle w:val="1527"/>
        <w:ind w:firstLine="480"/>
        <w:spacing w:after="195" w:line="435" w:lineRule="atLeast"/>
        <w:rPr>
          <w:color w:val="auto"/>
          <w:sz w:val="28"/>
          <w:szCs w:val="28"/>
          <w:highlight w:val="none"/>
        </w:rPr>
      </w:pPr>
      <w:r>
        <w:rPr>
          <w:rFonts w:hint="eastAsia"/>
          <w:color w:val="auto"/>
          <w:sz w:val="28"/>
          <w:szCs w:val="28"/>
          <w:highlight w:val="none"/>
        </w:rPr>
        <w:t xml:space="preserve">根据</w:t>
      </w:r>
      <w:r>
        <w:rPr>
          <w:rFonts w:hint="eastAsia" w:ascii="宋体" w:hAnsi="宋体" w:cs="宋体"/>
          <w:color w:val="auto"/>
          <w:sz w:val="28"/>
          <w:szCs w:val="28"/>
          <w:highlight w:val="none"/>
          <w:u w:val="single"/>
          <w:lang w:val="en-US" w:eastAsia="zh-CN"/>
        </w:rPr>
        <w:t xml:space="preserve"> （项目编号）  </w:t>
      </w:r>
      <w:r>
        <w:rPr>
          <w:rFonts w:hint="eastAsia" w:ascii="宋体" w:hAnsi="宋体" w:cs="宋体"/>
          <w:color w:val="auto"/>
          <w:sz w:val="28"/>
          <w:highlight w:val="none"/>
        </w:rPr>
        <w:t xml:space="preserve">号</w:t>
      </w:r>
      <w:r>
        <w:rPr>
          <w:rFonts w:hint="eastAsia" w:ascii="宋体" w:hAnsi="宋体" w:cs="宋体"/>
          <w:color w:val="auto"/>
          <w:sz w:val="28"/>
          <w:highlight w:val="none"/>
          <w:u w:val="single"/>
          <w:lang w:val="en-US" w:eastAsia="zh-CN"/>
        </w:rPr>
        <w:t xml:space="preserve">   （项目名称）  </w:t>
      </w:r>
      <w:r>
        <w:rPr>
          <w:rFonts w:hint="eastAsia"/>
          <w:color w:val="auto"/>
          <w:sz w:val="28"/>
          <w:szCs w:val="28"/>
          <w:highlight w:val="none"/>
        </w:rPr>
        <w:t xml:space="preserve">采购文件相关要求，承诺如下：完全响应本项目采购需求“三、服务标准与要求-3.3宿管服务、3.4保洁服务”，如我单位中标，将按照响应内容进行履约。如我单位响应文件的响应方案优于采购需求，将按响应文件履约。</w:t>
      </w:r>
      <w:r/>
    </w:p>
    <w:p>
      <w:pPr>
        <w:ind w:firstLine="560"/>
        <w:jc w:val="right"/>
        <w:spacing w:line="500" w:lineRule="exac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rPr>
          <w:rFonts w:hint="eastAsia" w:ascii="宋体" w:hAnsi="宋体" w:cs="宋体"/>
          <w:color w:val="auto"/>
          <w:sz w:val="28"/>
          <w:highlight w:val="none"/>
        </w:rPr>
        <w:t xml:space="preserve">单位名称（盖CA电子公章）</w:t>
      </w:r>
      <w:r>
        <w:rPr>
          <w:rFonts w:hint="eastAsia" w:ascii="宋体" w:hAnsi="宋体" w:cs="宋体"/>
          <w:color w:val="auto"/>
          <w:sz w:val="28"/>
          <w:szCs w:val="28"/>
          <w:highlight w:val="none"/>
        </w:rPr>
        <w:t xml:space="preserve">：</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highlight w:val="none"/>
        </w:rPr>
        <w:t xml:space="preserve">   </w:t>
      </w:r>
      <w:r/>
    </w:p>
    <w:p>
      <w:pPr>
        <w:pStyle w:val="1488"/>
        <w:jc w:val="both"/>
        <w:spacing w:line="50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2、相关服务方案 </w:t>
      </w:r>
      <w:r/>
    </w:p>
    <w:p>
      <w:pPr>
        <w:pStyle w:val="1488"/>
        <w:jc w:val="both"/>
        <w:spacing w:line="500" w:lineRule="exact"/>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（按照评分标准相关要求提供方案）</w:t>
      </w:r>
      <w:r/>
    </w:p>
    <w:p>
      <w:pPr>
        <w:jc w:val="center"/>
        <w:spacing w:after="20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jc w:val="center"/>
        <w:spacing w:after="20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jc w:val="center"/>
        <w:spacing w:after="20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spacing w:after="20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jc w:val="center"/>
        <w:spacing w:after="20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jc w:val="center"/>
        <w:spacing w:after="20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spacing w:after="200"/>
        <w:rPr>
          <w:rFonts w:ascii="宋体" w:hAnsi="宋体" w:cs="宋体"/>
          <w:color w:val="auto"/>
          <w:sz w:val="40"/>
          <w:szCs w:val="4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40"/>
          <w:szCs w:val="40"/>
          <w:highlight w:val="none"/>
        </w:rPr>
      </w:r>
      <w:r/>
    </w:p>
    <w:p>
      <w:pPr>
        <w:spacing w:after="200"/>
        <w:rPr>
          <w:rFonts w:ascii="宋体" w:hAnsi="宋体" w:cs="宋体"/>
          <w:color w:val="auto"/>
          <w:sz w:val="40"/>
          <w:szCs w:val="4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40"/>
          <w:szCs w:val="40"/>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78"/>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二</w:t>
      </w:r>
      <w:r>
        <w:rPr>
          <w:rFonts w:hint="eastAsia" w:ascii="宋体" w:hAnsi="宋体" w:eastAsia="宋体" w:cs="宋体"/>
          <w:color w:val="auto"/>
          <w:sz w:val="32"/>
          <w:szCs w:val="32"/>
          <w:highlight w:val="none"/>
        </w:rPr>
        <w:t xml:space="preserve">、考核标准承诺</w:t>
      </w:r>
      <w:r/>
    </w:p>
    <w:p>
      <w:pPr>
        <w:pStyle w:val="1448"/>
        <w:rPr>
          <w:rFonts w:ascii="宋体" w:hAnsi="宋体" w:eastAsia="宋体" w:cs="宋体"/>
          <w:b w:val="0"/>
          <w:color w:val="auto"/>
          <w:highlight w:val="none"/>
        </w:rPr>
      </w:pPr>
      <w:r>
        <w:rPr>
          <w:rFonts w:ascii="宋体" w:hAnsi="宋体" w:eastAsia="宋体" w:cs="宋体"/>
          <w:b w:val="0"/>
          <w:color w:val="auto"/>
          <w:highlight w:val="none"/>
        </w:rPr>
      </w:r>
      <w:r/>
    </w:p>
    <w:p>
      <w:pPr>
        <w:pStyle w:val="1488"/>
        <w:jc w:val="center"/>
        <w:spacing w:line="500" w:lineRule="exact"/>
        <w:rPr>
          <w:rFonts w:ascii="宋体" w:hAnsi="宋体" w:eastAsia="宋体" w:cs="宋体"/>
          <w:color w:val="auto"/>
          <w:sz w:val="32"/>
          <w:highlight w:val="none"/>
        </w:rPr>
      </w:pPr>
      <w:r>
        <w:rPr>
          <w:rFonts w:hint="eastAsia" w:ascii="宋体" w:hAnsi="宋体" w:eastAsia="宋体" w:cs="宋体"/>
          <w:color w:val="auto"/>
          <w:sz w:val="32"/>
          <w:highlight w:val="none"/>
        </w:rPr>
        <w:t xml:space="preserve">考核标准承诺</w:t>
      </w:r>
      <w:r/>
    </w:p>
    <w:p>
      <w:pPr>
        <w:spacing w:line="500" w:lineRule="exact"/>
        <w:rPr>
          <w:rFonts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r>
      <w:r/>
    </w:p>
    <w:p>
      <w:pPr>
        <w:pStyle w:val="1486"/>
        <w:spacing w:before="10" w:after="10" w:line="600" w:lineRule="exact"/>
        <w:rPr>
          <w:rFonts w:ascii="宋体" w:hAnsi="宋体" w:cs="宋体"/>
          <w:color w:val="auto"/>
          <w:sz w:val="28"/>
          <w:szCs w:val="28"/>
          <w:highlight w:val="none"/>
          <w:u w:val="single"/>
        </w:rPr>
      </w:pPr>
      <w:r>
        <w:rPr>
          <w:rFonts w:hint="eastAsia" w:ascii="宋体" w:hAnsi="宋体" w:cs="宋体"/>
          <w:color w:val="auto"/>
          <w:sz w:val="28"/>
          <w:szCs w:val="28"/>
          <w:highlight w:val="none"/>
          <w:u w:val="single"/>
        </w:rPr>
        <w:t xml:space="preserve">宿迁市宿豫区教育局</w:t>
      </w:r>
      <w:r>
        <w:rPr>
          <w:rFonts w:hint="eastAsia" w:ascii="宋体" w:hAnsi="宋体" w:cs="宋体"/>
          <w:color w:val="auto"/>
          <w:sz w:val="28"/>
          <w:szCs w:val="28"/>
          <w:highlight w:val="none"/>
          <w:u w:val="none"/>
        </w:rPr>
        <w:t xml:space="preserve">：</w:t>
      </w:r>
      <w:r/>
    </w:p>
    <w:p>
      <w:pPr>
        <w:ind w:firstLine="560"/>
        <w:spacing w:line="480" w:lineRule="exact"/>
        <w:rPr>
          <w:rFonts w:ascii="宋体" w:hAnsi="宋体" w:cs="宋体"/>
          <w:color w:val="auto"/>
          <w:sz w:val="20"/>
          <w:highlight w:val="none"/>
        </w:rPr>
      </w:pPr>
      <w:r>
        <w:rPr>
          <w:rFonts w:hint="eastAsia" w:ascii="宋体" w:hAnsi="宋体" w:cs="宋体"/>
          <w:color w:val="auto"/>
          <w:sz w:val="28"/>
          <w:szCs w:val="28"/>
          <w:highlight w:val="none"/>
        </w:rPr>
        <w:t xml:space="preserve">根据</w:t>
      </w:r>
      <w:r>
        <w:rPr>
          <w:rFonts w:hint="eastAsia" w:ascii="宋体" w:hAnsi="宋体" w:cs="宋体"/>
          <w:color w:val="auto"/>
          <w:sz w:val="28"/>
          <w:szCs w:val="28"/>
          <w:highlight w:val="none"/>
          <w:u w:val="single"/>
          <w:lang w:val="en-US" w:eastAsia="zh-CN"/>
        </w:rPr>
        <w:t xml:space="preserve">  （项目编号）  </w:t>
      </w:r>
      <w:r>
        <w:rPr>
          <w:rFonts w:hint="eastAsia" w:ascii="宋体" w:hAnsi="宋体" w:cs="宋体"/>
          <w:color w:val="auto"/>
          <w:sz w:val="28"/>
          <w:highlight w:val="none"/>
        </w:rPr>
        <w:t xml:space="preserve">号</w:t>
      </w:r>
      <w:r>
        <w:rPr>
          <w:rFonts w:hint="eastAsia" w:ascii="宋体" w:hAnsi="宋体" w:cs="宋体"/>
          <w:color w:val="auto"/>
          <w:sz w:val="28"/>
          <w:highlight w:val="none"/>
          <w:u w:val="single"/>
          <w:lang w:val="en-US" w:eastAsia="zh-CN"/>
        </w:rPr>
        <w:t xml:space="preserve">   （项目名称）  </w:t>
      </w:r>
      <w:r>
        <w:rPr>
          <w:rFonts w:hint="eastAsia" w:ascii="宋体" w:hAnsi="宋体" w:cs="宋体"/>
          <w:color w:val="auto"/>
          <w:sz w:val="28"/>
          <w:highlight w:val="none"/>
        </w:rPr>
        <w:t xml:space="preserve">采购文件相关要求，承诺如下：完全响应本项目采购需求“五、考核标准”，如我单位中标，将按照响应内容进行履约。如我单位响应文件的响应方案优于采购需求，将按响应文件履约。</w:t>
      </w:r>
      <w:r/>
    </w:p>
    <w:p>
      <w:pPr>
        <w:ind w:firstLine="560"/>
        <w:spacing w:after="200" w:line="499" w:lineRule="atLeast"/>
        <w:rPr>
          <w:rFonts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  </w:t>
      </w:r>
      <w:r/>
    </w:p>
    <w:p>
      <w:pPr>
        <w:spacing w:after="200" w:line="499" w:lineRule="atLeast"/>
        <w:rPr>
          <w:rFonts w:ascii="宋体" w:hAnsi="宋体" w:cs="宋体"/>
          <w:color w:val="auto"/>
          <w:sz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r>
      <w:r/>
    </w:p>
    <w:p>
      <w:pPr>
        <w:jc w:val="right"/>
        <w:rPr>
          <w:rFonts w:ascii="宋体" w:hAnsi="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highlight w:val="none"/>
        </w:rPr>
        <w:t xml:space="preserve">                                    单位名称（盖CA电子公章）：</w:t>
      </w:r>
      <w:r/>
    </w:p>
    <w:p>
      <w:pPr>
        <w:rPr>
          <w:rFonts w:ascii="宋体" w:hAnsi="黑体" w:eastAsia="黑体" w:cs="黑体"/>
          <w:color w:val="auto"/>
          <w:sz w:val="32"/>
          <w:szCs w:val="32"/>
          <w:highlight w:val="none"/>
        </w:rPr>
      </w:pPr>
      <w:r>
        <w:rPr>
          <w:rFonts w:hint="eastAsia" w:ascii="宋体" w:hAnsi="黑体" w:eastAsia="黑体" w:cs="黑体"/>
          <w:color w:val="auto"/>
          <w:sz w:val="32"/>
          <w:szCs w:val="32"/>
          <w:highlight w:val="none"/>
        </w:rPr>
        <w:br w:type="page" w:clear="all"/>
      </w:r>
      <w:r/>
    </w:p>
    <w:p>
      <w:pPr>
        <w:pStyle w:val="878"/>
        <w:spacing w:before="0" w:after="0" w:line="520" w:lineRule="exact"/>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三</w:t>
      </w:r>
      <w:r>
        <w:rPr>
          <w:rFonts w:hint="eastAsia" w:ascii="宋体" w:hAnsi="宋体" w:eastAsia="宋体" w:cs="宋体"/>
          <w:color w:val="auto"/>
          <w:sz w:val="32"/>
          <w:szCs w:val="32"/>
          <w:highlight w:val="none"/>
        </w:rPr>
        <w:t xml:space="preserve">、磋商所需其他材料</w:t>
      </w:r>
      <w:bookmarkEnd w:id="103"/>
      <w:r/>
      <w:r/>
    </w:p>
    <w:p>
      <w:pPr>
        <w:pStyle w:val="1465"/>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465"/>
        <w:ind w:firstLine="560"/>
        <w:spacing w:line="360" w:lineRule="auto"/>
        <w:rPr>
          <w:rFonts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ascii="仿宋" w:hAnsi="仿宋" w:eastAsia="仿宋" w:cs="仿宋"/>
          <w:color w:val="auto"/>
          <w:sz w:val="40"/>
          <w:highlight w:val="none"/>
        </w:rPr>
      </w:pPr>
      <w:r>
        <w:rPr>
          <w:rFonts w:ascii="仿宋" w:hAnsi="仿宋" w:eastAsia="仿宋" w:cs="仿宋"/>
          <w:color w:val="auto"/>
          <w:sz w:val="40"/>
          <w:highlight w:val="none"/>
        </w:rPr>
      </w:r>
      <w:r/>
    </w:p>
    <w:p>
      <w:pPr>
        <w:rPr>
          <w:rFonts w:ascii="仿宋" w:hAnsi="仿宋" w:eastAsia="仿宋" w:cs="仿宋"/>
          <w:color w:val="auto"/>
          <w:sz w:val="40"/>
          <w:highlight w:val="none"/>
        </w:rPr>
      </w:pPr>
      <w:r>
        <w:rPr>
          <w:rFonts w:ascii="仿宋" w:hAnsi="仿宋" w:eastAsia="仿宋" w:cs="仿宋"/>
          <w:color w:val="auto"/>
          <w:sz w:val="40"/>
          <w:highlight w:val="non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仿宋">
    <w:panose1 w:val="02010609060101010101"/>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-140335</wp:posOffset>
              </wp:positionV>
              <wp:extent cx="708660" cy="2717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miter/>
                      </a:ln>
                    </wps:spPr>
                    <wps:txbx>
                      <w:txbxContent>
                        <w:p>
                          <w:pPr>
                            <w:pStyle w:val="892"/>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w:t>
                          </w:r>
                          <w:r>
                            <w:rPr>
                              <w:rFonts w:ascii="Times New Roman" w:hAnsi="Times New Roman"/>
                              <w:sz w:val="32"/>
                              <w:szCs w:val="32"/>
                            </w:rPr>
                            <w:fldChar w:fldCharType="end"/>
                          </w:r>
                          <w:r>
                            <w:rPr>
                              <w:rFonts w:ascii="Times New Roman" w:hAnsi="Times New Roman"/>
                              <w:sz w:val="32"/>
                              <w:szCs w:val="32"/>
                            </w:rPr>
                            <w:t xml:space="preserve">—</w:t>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0pt;mso-position-vertical:absolute;width:55.8pt;height:21.4pt;mso-wrap-distance-left:9.0pt;mso-wrap-distance-top:0.0pt;mso-wrap-distance-right:9.0pt;mso-wrap-distance-bottom:0.0pt;visibility:visible;" filled="f" stroked="f">
              <v:textbox inset="0,0,0,0">
                <w:txbxContent>
                  <w:p>
                    <w:pPr>
                      <w:pStyle w:val="892"/>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-140335</wp:posOffset>
              </wp:positionV>
              <wp:extent cx="709930" cy="3200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miter/>
                      </a:ln>
                    </wps:spPr>
                    <wps:txbx>
                      <w:txbxContent>
                        <w:p>
                          <w:pPr>
                            <w:pStyle w:val="892"/>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9</w:t>
                          </w:r>
                          <w:r>
                            <w:rPr>
                              <w:rFonts w:ascii="Times New Roman" w:hAnsi="Times New Roman"/>
                              <w:sz w:val="32"/>
                              <w:szCs w:val="32"/>
                            </w:rPr>
                            <w:fldChar w:fldCharType="end"/>
                          </w:r>
                          <w:r>
                            <w:rPr>
                              <w:rFonts w:ascii="Times New Roman" w:hAnsi="Times New Roman"/>
                              <w:sz w:val="32"/>
                              <w:szCs w:val="32"/>
                            </w:rPr>
                            <w:t xml:space="preserve">—</w:t>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0pt;mso-position-vertical:absolute;width:55.9pt;height:25.2pt;mso-wrap-distance-left:9.0pt;mso-wrap-distance-top:0.0pt;mso-wrap-distance-right:9.0pt;mso-wrap-distance-bottom:0.0pt;visibility:visible;" filled="f" stroked="f">
              <v:textbox inset="0,0,0,0">
                <w:txbxContent>
                  <w:p>
                    <w:pPr>
                      <w:pStyle w:val="892"/>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9</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-140335</wp:posOffset>
              </wp:positionV>
              <wp:extent cx="825500" cy="29591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825500" cy="295910"/>
                      </a:xfrm>
                      <a:prstGeom prst="rect">
                        <a:avLst/>
                      </a:prstGeom>
                      <a:noFill/>
                      <a:ln>
                        <a:noFill/>
                        <a:miter/>
                      </a:ln>
                    </wps:spPr>
                    <wps:txbx>
                      <w:txbxContent>
                        <w:p>
                          <w:pPr>
                            <w:pStyle w:val="892"/>
                            <w:jc w:val="center"/>
                          </w:pPr>
                          <w:r>
                            <w:rPr>
                              <w:rFonts w:ascii="Times New Roman" w:hAnsi="Times New Roman"/>
                              <w:sz w:val="32"/>
                              <w:szCs w:val="36"/>
                            </w:rPr>
                            <w:t xml:space="preserve">—</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22</w:t>
                          </w:r>
                          <w:r>
                            <w:rPr>
                              <w:rFonts w:ascii="Times New Roman" w:hAnsi="Times New Roman"/>
                              <w:sz w:val="32"/>
                              <w:szCs w:val="36"/>
                            </w:rPr>
                            <w:fldChar w:fldCharType="end"/>
                          </w:r>
                          <w:r>
                            <w:rPr>
                              <w:rFonts w:ascii="Times New Roman" w:hAnsi="Times New Roman"/>
                              <w:sz w:val="32"/>
                              <w:szCs w:val="36"/>
                            </w:rPr>
                            <w:t xml:space="preserve">—</w:t>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0pt;mso-position-vertical:absolute;width:65.0pt;height:23.3pt;mso-wrap-distance-left:9.0pt;mso-wrap-distance-top:0.0pt;mso-wrap-distance-right:9.0pt;mso-wrap-distance-bottom:0.0pt;visibility:visible;" filled="f" stroked="f">
              <v:textbox inset="0,0,0,0">
                <w:txbxContent>
                  <w:p>
                    <w:pPr>
                      <w:pStyle w:val="892"/>
                      <w:jc w:val="center"/>
                    </w:pPr>
                    <w:r>
                      <w:rPr>
                        <w:rFonts w:ascii="Times New Roman" w:hAnsi="Times New Roman"/>
                        <w:sz w:val="32"/>
                        <w:szCs w:val="36"/>
                      </w:rPr>
                      <w:t xml:space="preserve">—</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22</w:t>
                    </w:r>
                    <w:r>
                      <w:rPr>
                        <w:rFonts w:ascii="Times New Roman" w:hAnsi="Times New Roman"/>
                        <w:sz w:val="32"/>
                        <w:szCs w:val="36"/>
                      </w:rPr>
                      <w:fldChar w:fldCharType="end"/>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-104775</wp:posOffset>
              </wp:positionV>
              <wp:extent cx="668020" cy="2667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668020" cy="266700"/>
                      </a:xfrm>
                      <a:prstGeom prst="rect">
                        <a:avLst/>
                      </a:prstGeom>
                      <a:noFill/>
                      <a:ln>
                        <a:noFill/>
                        <a:miter/>
                      </a:ln>
                    </wps:spPr>
                    <wps:txbx>
                      <w:txbxContent>
                        <w:p>
                          <w:pPr>
                            <w:pStyle w:val="892"/>
                            <w:rPr>
                              <w:rFonts w:ascii="Times New Roman" w:hAnsi="Times New Roman"/>
                              <w:sz w:val="32"/>
                              <w:szCs w:val="36"/>
                            </w:rPr>
                          </w:pPr>
                          <w:r>
                            <w:rPr>
                              <w:rFonts w:ascii="Times New Roman" w:hAnsi="Times New Roman"/>
                              <w:sz w:val="32"/>
                              <w:szCs w:val="36"/>
                            </w:rPr>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2pt;mso-position-vertical:absolute;width:52.6pt;height:21.0pt;mso-wrap-distance-left:9.0pt;mso-wrap-distance-top:0.0pt;mso-wrap-distance-right:9.0pt;mso-wrap-distance-bottom:0.0pt;visibility:visible;" filled="f" stroked="f">
              <v:textbox inset="0,0,0,0">
                <w:txbxContent>
                  <w:p>
                    <w:pPr>
                      <w:pStyle w:val="892"/>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4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31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4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95">
    <w:name w:val="Heading 1"/>
    <w:basedOn w:val="794"/>
    <w:next w:val="794"/>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uiPriority w:val="9"/>
    <w:unhideWhenUsed/>
    <w:qFormat/>
    <w:pPr>
      <w:keepLines/>
      <w:keepNext/>
      <w:spacing w:before="360" w:after="200"/>
      <w:outlineLvl w:val="1"/>
    </w:pPr>
    <w:rPr>
      <w:rFonts w:ascii="Arial" w:hAnsi="Arial" w:eastAsia="Arial" w:cs="Arial"/>
      <w:sz w:val="34"/>
    </w:rPr>
  </w:style>
  <w:style w:type="paragraph" w:styleId="797">
    <w:name w:val="Heading 3"/>
    <w:basedOn w:val="794"/>
    <w:next w:val="794"/>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794"/>
    <w:next w:val="794"/>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uiPriority w:val="9"/>
    <w:unhideWhenUsed/>
    <w:qFormat/>
    <w:pPr>
      <w:keepLines/>
      <w:keepNext/>
      <w:spacing w:before="320" w:after="200"/>
      <w:outlineLvl w:val="8"/>
    </w:pPr>
    <w:rPr>
      <w:rFonts w:ascii="Arial" w:hAnsi="Arial" w:eastAsia="Arial" w:cs="Arial"/>
      <w:i/>
      <w:iCs/>
      <w:sz w:val="21"/>
      <w:szCs w:val="21"/>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Layout w:type="fixed"/>
      <w:tblCellMar>
        <w:left w:w="108" w:type="dxa"/>
        <w:top w:w="0" w:type="dxa"/>
        <w:right w:w="108" w:type="dxa"/>
        <w:bottom w:w="0" w:type="dxa"/>
      </w:tblCellMar>
    </w:tblPr>
  </w:style>
  <w:style w:type="paragraph" w:styleId="806">
    <w:name w:val="toc 7"/>
    <w:basedOn w:val="794"/>
    <w:next w:val="794"/>
    <w:uiPriority w:val="0"/>
    <w:qFormat/>
    <w:pPr>
      <w:ind w:left="1260"/>
      <w:jc w:val="left"/>
    </w:pPr>
    <w:rPr>
      <w:rFonts w:cs="Calibri"/>
      <w:sz w:val="18"/>
      <w:szCs w:val="18"/>
    </w:rPr>
  </w:style>
  <w:style w:type="paragraph" w:styleId="807">
    <w:name w:val="Normal Indent"/>
    <w:basedOn w:val="794"/>
    <w:uiPriority w:val="0"/>
    <w:qFormat/>
    <w:pPr>
      <w:ind w:firstLine="420"/>
    </w:pPr>
    <w:rPr>
      <w:szCs w:val="21"/>
    </w:rPr>
  </w:style>
  <w:style w:type="paragraph" w:styleId="808">
    <w:name w:val="Caption"/>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9">
    <w:name w:val="annotation text"/>
    <w:basedOn w:val="794"/>
    <w:uiPriority w:val="99"/>
    <w:semiHidden/>
    <w:unhideWhenUsed/>
    <w:qFormat/>
    <w:pPr>
      <w:jc w:val="left"/>
    </w:pPr>
  </w:style>
  <w:style w:type="paragraph" w:styleId="810">
    <w:name w:val="Body Text"/>
    <w:basedOn w:val="794"/>
    <w:uiPriority w:val="1"/>
    <w:qFormat/>
    <w:pPr>
      <w:ind w:firstLine="600"/>
    </w:pPr>
    <w:rPr>
      <w:rFonts w:ascii="Times New Roman" w:hAnsi="Times New Roman" w:eastAsia="方正仿宋_GBK"/>
      <w:b/>
      <w:bCs/>
      <w:color w:val="ff0000"/>
      <w:sz w:val="30"/>
      <w:szCs w:val="30"/>
    </w:rPr>
  </w:style>
  <w:style w:type="paragraph" w:styleId="811">
    <w:name w:val="Body Text Indent"/>
    <w:basedOn w:val="794"/>
    <w:uiPriority w:val="0"/>
    <w:unhideWhenUsed/>
    <w:qFormat/>
    <w:pPr>
      <w:ind w:left="420"/>
      <w:spacing w:after="120"/>
    </w:pPr>
  </w:style>
  <w:style w:type="paragraph" w:styleId="812">
    <w:name w:val="toc 5"/>
    <w:basedOn w:val="794"/>
    <w:next w:val="794"/>
    <w:uiPriority w:val="0"/>
    <w:qFormat/>
    <w:pPr>
      <w:ind w:left="840"/>
      <w:jc w:val="left"/>
    </w:pPr>
    <w:rPr>
      <w:rFonts w:cs="Calibri"/>
      <w:sz w:val="18"/>
      <w:szCs w:val="18"/>
    </w:rPr>
  </w:style>
  <w:style w:type="paragraph" w:styleId="813">
    <w:name w:val="toc 3"/>
    <w:basedOn w:val="794"/>
    <w:next w:val="794"/>
    <w:uiPriority w:val="39"/>
    <w:qFormat/>
    <w:pPr>
      <w:ind w:left="420"/>
      <w:jc w:val="left"/>
    </w:pPr>
    <w:rPr>
      <w:rFonts w:cs="Calibri"/>
      <w:i/>
      <w:iCs/>
      <w:sz w:val="20"/>
      <w:szCs w:val="20"/>
    </w:rPr>
  </w:style>
  <w:style w:type="paragraph" w:styleId="814">
    <w:name w:val="Plain Text"/>
    <w:basedOn w:val="794"/>
    <w:uiPriority w:val="0"/>
    <w:qFormat/>
    <w:rPr>
      <w:rFonts w:ascii="宋体" w:hAnsi="Courier New" w:cs="Courier New"/>
      <w:szCs w:val="21"/>
    </w:rPr>
  </w:style>
  <w:style w:type="paragraph" w:styleId="815">
    <w:name w:val="toc 8"/>
    <w:basedOn w:val="794"/>
    <w:next w:val="794"/>
    <w:uiPriority w:val="0"/>
    <w:qFormat/>
    <w:pPr>
      <w:ind w:left="1470"/>
      <w:jc w:val="left"/>
    </w:pPr>
    <w:rPr>
      <w:rFonts w:cs="Calibri"/>
      <w:sz w:val="18"/>
      <w:szCs w:val="18"/>
    </w:rPr>
  </w:style>
  <w:style w:type="paragraph" w:styleId="816">
    <w:name w:val="endnote text"/>
    <w:basedOn w:val="794"/>
    <w:uiPriority w:val="99"/>
    <w:semiHidden/>
    <w:unhideWhenUsed/>
    <w:qFormat/>
    <w:rPr>
      <w:sz w:val="20"/>
    </w:rPr>
  </w:style>
  <w:style w:type="paragraph" w:styleId="817">
    <w:name w:val="Balloon Text"/>
    <w:basedOn w:val="794"/>
    <w:link w:val="1506"/>
    <w:uiPriority w:val="99"/>
    <w:semiHidden/>
    <w:unhideWhenUsed/>
    <w:qFormat/>
    <w:rPr>
      <w:rFonts w:ascii="宋体"/>
      <w:sz w:val="18"/>
      <w:szCs w:val="18"/>
    </w:rPr>
  </w:style>
  <w:style w:type="paragraph" w:styleId="818">
    <w:name w:val="Footer"/>
    <w:basedOn w:val="794"/>
    <w:link w:val="1529"/>
    <w:uiPriority w:val="99"/>
    <w:semiHidden/>
    <w:unhideWhenUsed/>
    <w:qFormat/>
    <w:pPr>
      <w:jc w:val="left"/>
      <w:tabs>
        <w:tab w:val="center" w:pos="4153" w:leader="none"/>
        <w:tab w:val="right" w:pos="8306" w:leader="none"/>
      </w:tabs>
    </w:pPr>
    <w:rPr>
      <w:sz w:val="18"/>
      <w:szCs w:val="18"/>
    </w:rPr>
  </w:style>
  <w:style w:type="paragraph" w:styleId="819">
    <w:name w:val="Header"/>
    <w:basedOn w:val="794"/>
    <w:link w:val="152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20">
    <w:name w:val="toc 1"/>
    <w:basedOn w:val="794"/>
    <w:next w:val="794"/>
    <w:uiPriority w:val="39"/>
    <w:qFormat/>
    <w:pPr>
      <w:jc w:val="left"/>
      <w:spacing w:before="120" w:after="120"/>
    </w:pPr>
    <w:rPr>
      <w:rFonts w:cs="Calibri"/>
      <w:b/>
      <w:bCs/>
      <w:caps/>
      <w:sz w:val="20"/>
      <w:szCs w:val="20"/>
    </w:rPr>
  </w:style>
  <w:style w:type="paragraph" w:styleId="821">
    <w:name w:val="toc 4"/>
    <w:basedOn w:val="794"/>
    <w:next w:val="794"/>
    <w:uiPriority w:val="0"/>
    <w:qFormat/>
    <w:pPr>
      <w:ind w:left="630"/>
      <w:jc w:val="left"/>
    </w:pPr>
    <w:rPr>
      <w:rFonts w:cs="Calibri"/>
      <w:sz w:val="18"/>
      <w:szCs w:val="18"/>
    </w:rPr>
  </w:style>
  <w:style w:type="paragraph" w:styleId="822">
    <w:name w:val="Subtitle"/>
    <w:basedOn w:val="794"/>
    <w:next w:val="794"/>
    <w:uiPriority w:val="11"/>
    <w:qFormat/>
    <w:pPr>
      <w:spacing w:before="200" w:after="200"/>
    </w:pPr>
    <w:rPr>
      <w:sz w:val="24"/>
      <w:szCs w:val="24"/>
    </w:rPr>
  </w:style>
  <w:style w:type="paragraph" w:styleId="823">
    <w:name w:val="footnote text"/>
    <w:basedOn w:val="794"/>
    <w:uiPriority w:val="99"/>
    <w:semiHidden/>
    <w:unhideWhenUsed/>
    <w:qFormat/>
    <w:pPr>
      <w:spacing w:after="40"/>
    </w:pPr>
    <w:rPr>
      <w:sz w:val="18"/>
    </w:rPr>
  </w:style>
  <w:style w:type="paragraph" w:styleId="824">
    <w:name w:val="toc 6"/>
    <w:basedOn w:val="794"/>
    <w:next w:val="794"/>
    <w:uiPriority w:val="0"/>
    <w:qFormat/>
    <w:pPr>
      <w:ind w:left="1050"/>
      <w:jc w:val="left"/>
    </w:pPr>
    <w:rPr>
      <w:rFonts w:cs="Calibri"/>
      <w:sz w:val="18"/>
      <w:szCs w:val="18"/>
    </w:rPr>
  </w:style>
  <w:style w:type="paragraph" w:styleId="825">
    <w:name w:val="table of figures"/>
    <w:basedOn w:val="794"/>
    <w:next w:val="794"/>
    <w:uiPriority w:val="99"/>
    <w:unhideWhenUsed/>
    <w:qFormat/>
  </w:style>
  <w:style w:type="paragraph" w:styleId="826">
    <w:name w:val="toc 2"/>
    <w:basedOn w:val="794"/>
    <w:next w:val="794"/>
    <w:uiPriority w:val="39"/>
    <w:qFormat/>
    <w:pPr>
      <w:ind w:left="210"/>
      <w:jc w:val="left"/>
    </w:pPr>
    <w:rPr>
      <w:rFonts w:cs="Calibri"/>
      <w:smallCaps/>
      <w:sz w:val="20"/>
      <w:szCs w:val="20"/>
    </w:rPr>
  </w:style>
  <w:style w:type="paragraph" w:styleId="827">
    <w:name w:val="toc 9"/>
    <w:basedOn w:val="794"/>
    <w:next w:val="794"/>
    <w:uiPriority w:val="0"/>
    <w:qFormat/>
    <w:pPr>
      <w:ind w:left="1680"/>
      <w:jc w:val="left"/>
    </w:pPr>
    <w:rPr>
      <w:rFonts w:cs="Calibri"/>
      <w:sz w:val="18"/>
      <w:szCs w:val="18"/>
    </w:rPr>
  </w:style>
  <w:style w:type="paragraph" w:styleId="828">
    <w:name w:val="Body Text 2"/>
    <w:basedOn w:val="794"/>
    <w:next w:val="810"/>
    <w:uiPriority w:val="0"/>
    <w:qFormat/>
  </w:style>
  <w:style w:type="paragraph" w:styleId="829">
    <w:name w:val="Normal (Web)"/>
    <w:basedOn w:val="794"/>
    <w:uiPriority w:val="99"/>
    <w:qFormat/>
    <w:pPr>
      <w:jc w:val="left"/>
      <w:spacing w:before="100" w:beforeAutospacing="1" w:after="100" w:afterAutospacing="1"/>
      <w:widowControl/>
    </w:pPr>
    <w:rPr>
      <w:rFonts w:ascii="宋体" w:hAnsi="宋体" w:cs="宋体"/>
      <w:sz w:val="24"/>
      <w:szCs w:val="24"/>
    </w:rPr>
  </w:style>
  <w:style w:type="paragraph" w:styleId="830">
    <w:name w:val="Title"/>
    <w:basedOn w:val="794"/>
    <w:next w:val="794"/>
    <w:uiPriority w:val="10"/>
    <w:qFormat/>
    <w:pPr>
      <w:contextualSpacing/>
      <w:spacing w:before="300" w:after="200"/>
    </w:pPr>
    <w:rPr>
      <w:sz w:val="48"/>
      <w:szCs w:val="48"/>
    </w:rPr>
  </w:style>
  <w:style w:type="character" w:styleId="831">
    <w:name w:val="endnote reference"/>
    <w:uiPriority w:val="99"/>
    <w:semiHidden/>
    <w:unhideWhenUsed/>
    <w:qFormat/>
    <w:rPr>
      <w:vertAlign w:val="superscript"/>
    </w:rPr>
  </w:style>
  <w:style w:type="character" w:styleId="832">
    <w:name w:val="Hyperlink"/>
    <w:uiPriority w:val="99"/>
    <w:unhideWhenUsed/>
    <w:qFormat/>
    <w:rPr>
      <w:color w:val="0000ff" w:themeColor="hyperlink"/>
      <w:u w:val="single"/>
      <w14:textFill>
        <w14:solidFill>
          <w14:schemeClr w14:val="hlink"/>
        </w14:solidFill>
      </w14:textFill>
    </w:rPr>
  </w:style>
  <w:style w:type="character" w:styleId="833">
    <w:name w:val="annotation reference"/>
    <w:basedOn w:val="804"/>
    <w:uiPriority w:val="99"/>
    <w:semiHidden/>
    <w:unhideWhenUsed/>
    <w:qFormat/>
    <w:rPr>
      <w:sz w:val="21"/>
      <w:szCs w:val="21"/>
    </w:rPr>
  </w:style>
  <w:style w:type="character" w:styleId="834">
    <w:name w:val="footnote reference"/>
    <w:uiPriority w:val="99"/>
    <w:unhideWhenUsed/>
    <w:qFormat/>
    <w:rPr>
      <w:vertAlign w:val="superscript"/>
    </w:rPr>
  </w:style>
  <w:style w:type="table" w:styleId="8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836" w:customStyle="1">
    <w:name w:val="Plain Table 1"/>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8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8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3"/>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8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5 Dark"/>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6 Colorful"/>
    <w:basedOn w:val="8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7 Colorful"/>
    <w:basedOn w:val="8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1 Light"/>
    <w:basedOn w:val="8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2"/>
    <w:basedOn w:val="8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3"/>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5 Dark"/>
    <w:basedOn w:val="8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805"/>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7 Colorful"/>
    <w:basedOn w:val="805"/>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5" w:customStyle="1">
    <w:name w:val="TOC Heading"/>
    <w:uiPriority w:val="39"/>
    <w:unhideWhenUsed/>
    <w:qFormat/>
    <w:rPr>
      <w:rFonts w:hint="default" w:ascii="Times New Roman" w:hAnsi="Times New Roman" w:eastAsia="宋体" w:cs="Times New Roman"/>
    </w:rPr>
  </w:style>
  <w:style w:type="table" w:styleId="856" w:customStyle="1">
    <w:name w:val="无格式表格 11"/>
    <w:basedOn w:val="8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普通表格11"/>
    <w:uiPriority w:val="99"/>
    <w:unhideWhenUsed/>
    <w:qFormat/>
    <w:tblPr>
      <w:tblLayout w:type="fixed"/>
      <w:tblCellMar>
        <w:left w:w="0" w:type="dxa"/>
        <w:top w:w="0" w:type="dxa"/>
        <w:right w:w="0" w:type="dxa"/>
        <w:bottom w:w="0" w:type="dxa"/>
      </w:tblCellMar>
    </w:tblPr>
  </w:style>
  <w:style w:type="table" w:styleId="858" w:customStyle="1">
    <w:name w:val="无格式表格 21"/>
    <w:basedOn w:val="8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basedOn w:val="857"/>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basedOn w:val="857"/>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basedOn w:val="857"/>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basedOn w:val="8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网格表 2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网格表 3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8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网格表 5 深色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网格表 6 彩色1"/>
    <w:basedOn w:val="8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网格表 7 彩色1"/>
    <w:basedOn w:val="8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清单表 1 浅色1"/>
    <w:basedOn w:val="857"/>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清单表 21"/>
    <w:basedOn w:val="8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清单表 3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清单表 4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清单表 5 深色1"/>
    <w:basedOn w:val="8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basedOn w:val="857"/>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清单表 7 彩色1"/>
    <w:basedOn w:val="857"/>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6" w:customStyle="1">
    <w:name w:val="TOC 标题1"/>
    <w:uiPriority w:val="39"/>
    <w:unhideWhenUsed/>
    <w:qFormat/>
    <w:rPr>
      <w:rFonts w:hint="default" w:ascii="Times New Roman" w:hAnsi="Times New Roman" w:eastAsia="宋体" w:cs="Times New Roman"/>
      <w:lang w:val="en-US" w:eastAsia="zh-CN" w:bidi="ar-SA"/>
    </w:rPr>
  </w:style>
  <w:style w:type="paragraph" w:styleId="877" w:customStyle="1">
    <w:name w:val="标题 11"/>
    <w:basedOn w:val="794"/>
    <w:next w:val="794"/>
    <w:link w:val="1507"/>
    <w:uiPriority w:val="9"/>
    <w:qFormat/>
    <w:pPr>
      <w:keepLines/>
      <w:keepNext/>
      <w:spacing w:before="480" w:after="200"/>
      <w:outlineLvl w:val="0"/>
    </w:pPr>
    <w:rPr>
      <w:rFonts w:ascii="Arial" w:hAnsi="Arial" w:eastAsia="Arial" w:cs="Arial"/>
      <w:sz w:val="40"/>
      <w:szCs w:val="40"/>
    </w:rPr>
  </w:style>
  <w:style w:type="paragraph" w:styleId="878" w:customStyle="1">
    <w:name w:val="标题 21"/>
    <w:basedOn w:val="794"/>
    <w:next w:val="794"/>
    <w:uiPriority w:val="9"/>
    <w:unhideWhenUsed/>
    <w:qFormat/>
    <w:pPr>
      <w:keepLines/>
      <w:keepNext/>
      <w:spacing w:before="360" w:after="200"/>
      <w:outlineLvl w:val="1"/>
    </w:pPr>
    <w:rPr>
      <w:rFonts w:ascii="Arial" w:hAnsi="Arial" w:eastAsia="Arial" w:cs="Arial"/>
      <w:sz w:val="34"/>
    </w:rPr>
  </w:style>
  <w:style w:type="paragraph" w:styleId="879" w:customStyle="1">
    <w:name w:val="标题 31"/>
    <w:basedOn w:val="880"/>
    <w:next w:val="881"/>
    <w:uiPriority w:val="9"/>
    <w:unhideWhenUsed/>
    <w:qFormat/>
    <w:pPr>
      <w:keepLines/>
      <w:keepNext/>
      <w:spacing w:before="320" w:after="200"/>
      <w:outlineLvl w:val="2"/>
    </w:pPr>
    <w:rPr>
      <w:rFonts w:ascii="Arial" w:hAnsi="Arial" w:eastAsia="Arial" w:cs="Arial"/>
      <w:sz w:val="30"/>
      <w:szCs w:val="30"/>
    </w:rPr>
  </w:style>
  <w:style w:type="paragraph" w:styleId="880" w:customStyle="1">
    <w:name w:val="Normal1"/>
    <w:next w:val="879"/>
    <w:uiPriority w:val="0"/>
    <w:qFormat/>
    <w:rPr>
      <w:rFonts w:hint="default" w:ascii="Times New Roman" w:hAnsi="Times New Roman" w:eastAsia="Times New Roman" w:cs="Times New Roman"/>
      <w:sz w:val="24"/>
      <w:szCs w:val="24"/>
      <w:lang w:val="en-US" w:eastAsia="zh-CN" w:bidi="ar-SA"/>
    </w:rPr>
  </w:style>
  <w:style w:type="paragraph" w:styleId="881" w:customStyle="1">
    <w:name w:val="Normal_19"/>
    <w:next w:val="882"/>
    <w:uiPriority w:val="0"/>
    <w:qFormat/>
    <w:rPr>
      <w:rFonts w:hint="default" w:ascii="Times New Roman" w:hAnsi="Times New Roman" w:eastAsia="Times New Roman" w:cs="Times New Roman"/>
      <w:sz w:val="24"/>
      <w:szCs w:val="24"/>
      <w:lang w:val="en-US" w:eastAsia="zh-CN" w:bidi="ar-SA"/>
    </w:rPr>
  </w:style>
  <w:style w:type="paragraph" w:styleId="882" w:customStyle="1">
    <w:name w:val="正文1"/>
    <w:next w:val="883"/>
    <w:uiPriority w:val="0"/>
    <w:qFormat/>
    <w:pPr>
      <w:jc w:val="both"/>
      <w:widowControl w:val="off"/>
    </w:pPr>
    <w:rPr>
      <w:rFonts w:hint="default" w:ascii="Times New Roman" w:hAnsi="Times New Roman" w:eastAsia="宋体" w:cs="Times New Roman"/>
      <w:szCs w:val="21"/>
      <w:lang w:val="en-US" w:eastAsia="zh-CN" w:bidi="ar-SA"/>
    </w:rPr>
  </w:style>
  <w:style w:type="paragraph" w:styleId="883" w:customStyle="1">
    <w:name w:val="Body Text First Indent1"/>
    <w:basedOn w:val="884"/>
    <w:uiPriority w:val="99"/>
    <w:unhideWhenUsed/>
    <w:qFormat/>
    <w:pPr>
      <w:ind w:firstLine="420"/>
    </w:pPr>
  </w:style>
  <w:style w:type="paragraph" w:styleId="884" w:customStyle="1">
    <w:name w:val="Body Text1"/>
    <w:basedOn w:val="882"/>
    <w:uiPriority w:val="99"/>
    <w:unhideWhenUsed/>
    <w:qFormat/>
    <w:pPr>
      <w:spacing w:after="120"/>
    </w:pPr>
  </w:style>
  <w:style w:type="paragraph" w:styleId="885" w:customStyle="1">
    <w:name w:val="标题 41"/>
    <w:basedOn w:val="794"/>
    <w:next w:val="794"/>
    <w:uiPriority w:val="9"/>
    <w:unhideWhenUsed/>
    <w:qFormat/>
    <w:pPr>
      <w:keepLines/>
      <w:keepNext/>
      <w:spacing w:before="320" w:after="200"/>
      <w:outlineLvl w:val="3"/>
    </w:pPr>
    <w:rPr>
      <w:rFonts w:ascii="Arial" w:hAnsi="Arial" w:eastAsia="Arial" w:cs="Arial"/>
      <w:b/>
      <w:bCs/>
      <w:sz w:val="26"/>
      <w:szCs w:val="26"/>
    </w:rPr>
  </w:style>
  <w:style w:type="paragraph" w:styleId="886" w:customStyle="1">
    <w:name w:val="标题 51"/>
    <w:basedOn w:val="794"/>
    <w:next w:val="794"/>
    <w:uiPriority w:val="9"/>
    <w:unhideWhenUsed/>
    <w:qFormat/>
    <w:pPr>
      <w:keepLines/>
      <w:keepNext/>
      <w:spacing w:before="320" w:after="200"/>
      <w:outlineLvl w:val="4"/>
    </w:pPr>
    <w:rPr>
      <w:rFonts w:ascii="Arial" w:hAnsi="Arial" w:eastAsia="Arial" w:cs="Arial"/>
      <w:b/>
      <w:bCs/>
      <w:sz w:val="24"/>
      <w:szCs w:val="24"/>
    </w:rPr>
  </w:style>
  <w:style w:type="paragraph" w:styleId="887" w:customStyle="1">
    <w:name w:val="标题 61"/>
    <w:basedOn w:val="794"/>
    <w:next w:val="794"/>
    <w:uiPriority w:val="9"/>
    <w:unhideWhenUsed/>
    <w:qFormat/>
    <w:pPr>
      <w:keepLines/>
      <w:keepNext/>
      <w:spacing w:before="320" w:after="200"/>
      <w:outlineLvl w:val="5"/>
    </w:pPr>
    <w:rPr>
      <w:rFonts w:ascii="Arial" w:hAnsi="Arial" w:eastAsia="Arial" w:cs="Arial"/>
      <w:b/>
      <w:bCs/>
      <w:sz w:val="22"/>
    </w:rPr>
  </w:style>
  <w:style w:type="paragraph" w:styleId="888" w:customStyle="1">
    <w:name w:val="标题 71"/>
    <w:basedOn w:val="794"/>
    <w:next w:val="794"/>
    <w:uiPriority w:val="9"/>
    <w:unhideWhenUsed/>
    <w:qFormat/>
    <w:pPr>
      <w:keepLines/>
      <w:keepNext/>
      <w:spacing w:before="320" w:after="200"/>
      <w:outlineLvl w:val="6"/>
    </w:pPr>
    <w:rPr>
      <w:rFonts w:ascii="Arial" w:hAnsi="Arial" w:eastAsia="Arial" w:cs="Arial"/>
      <w:b/>
      <w:bCs/>
      <w:i/>
      <w:iCs/>
      <w:sz w:val="22"/>
    </w:rPr>
  </w:style>
  <w:style w:type="paragraph" w:styleId="889" w:customStyle="1">
    <w:name w:val="标题 81"/>
    <w:basedOn w:val="794"/>
    <w:next w:val="794"/>
    <w:uiPriority w:val="9"/>
    <w:unhideWhenUsed/>
    <w:qFormat/>
    <w:pPr>
      <w:keepLines/>
      <w:keepNext/>
      <w:spacing w:before="320" w:after="200"/>
      <w:outlineLvl w:val="7"/>
    </w:pPr>
    <w:rPr>
      <w:rFonts w:ascii="Arial" w:hAnsi="Arial" w:eastAsia="Arial" w:cs="Arial"/>
      <w:i/>
      <w:iCs/>
      <w:sz w:val="22"/>
    </w:rPr>
  </w:style>
  <w:style w:type="paragraph" w:styleId="890" w:customStyle="1">
    <w:name w:val="标题 91"/>
    <w:basedOn w:val="794"/>
    <w:next w:val="794"/>
    <w:uiPriority w:val="9"/>
    <w:unhideWhenUsed/>
    <w:qFormat/>
    <w:pPr>
      <w:keepLines/>
      <w:keepNext/>
      <w:spacing w:before="320" w:after="200"/>
      <w:outlineLvl w:val="8"/>
    </w:pPr>
    <w:rPr>
      <w:rFonts w:ascii="Arial" w:hAnsi="Arial" w:eastAsia="Arial" w:cs="Arial"/>
      <w:i/>
      <w:iCs/>
      <w:szCs w:val="21"/>
    </w:rPr>
  </w:style>
  <w:style w:type="paragraph" w:styleId="891" w:customStyle="1">
    <w:name w:val="题注1"/>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2" w:customStyle="1">
    <w:name w:val="页脚1"/>
    <w:basedOn w:val="794"/>
    <w:uiPriority w:val="99"/>
    <w:unhideWhenUsed/>
    <w:qFormat/>
    <w:pPr>
      <w:tabs>
        <w:tab w:val="center" w:pos="7143" w:leader="none"/>
        <w:tab w:val="right" w:pos="14287" w:leader="none"/>
      </w:tabs>
    </w:pPr>
  </w:style>
  <w:style w:type="paragraph" w:styleId="893" w:customStyle="1">
    <w:name w:val="页眉1"/>
    <w:basedOn w:val="794"/>
    <w:uiPriority w:val="99"/>
    <w:unhideWhenUsed/>
    <w:qFormat/>
    <w:pPr>
      <w:tabs>
        <w:tab w:val="center" w:pos="7143" w:leader="none"/>
        <w:tab w:val="right" w:pos="14287" w:leader="none"/>
      </w:tabs>
    </w:pPr>
  </w:style>
  <w:style w:type="paragraph" w:styleId="894" w:customStyle="1">
    <w:name w:val="TOC 标题117"/>
    <w:uiPriority w:val="39"/>
    <w:unhideWhenUsed/>
    <w:qFormat/>
    <w:rPr>
      <w:rFonts w:hint="default" w:ascii="Times New Roman" w:hAnsi="Times New Roman" w:eastAsia="宋体" w:cs="Times New Roman"/>
      <w:lang w:val="en-US" w:eastAsia="zh-CN" w:bidi="ar-SA"/>
    </w:rPr>
  </w:style>
  <w:style w:type="paragraph" w:styleId="895" w:customStyle="1">
    <w:name w:val="TOC 标题116"/>
    <w:uiPriority w:val="39"/>
    <w:unhideWhenUsed/>
    <w:qFormat/>
    <w:rPr>
      <w:rFonts w:hint="default" w:ascii="Times New Roman" w:hAnsi="Times New Roman" w:eastAsia="宋体" w:cs="Times New Roman"/>
      <w:lang w:val="en-US" w:eastAsia="zh-CN" w:bidi="ar-SA"/>
    </w:rPr>
  </w:style>
  <w:style w:type="paragraph" w:styleId="896" w:customStyle="1">
    <w:name w:val="TOC 标题115"/>
    <w:uiPriority w:val="39"/>
    <w:unhideWhenUsed/>
    <w:qFormat/>
    <w:rPr>
      <w:rFonts w:hint="default" w:ascii="Times New Roman" w:hAnsi="Times New Roman" w:eastAsia="宋体" w:cs="Times New Roman"/>
      <w:lang w:val="en-US" w:eastAsia="zh-CN" w:bidi="ar-SA"/>
    </w:rPr>
  </w:style>
  <w:style w:type="paragraph" w:styleId="897" w:customStyle="1">
    <w:name w:val="TOC 标题114"/>
    <w:uiPriority w:val="39"/>
    <w:unhideWhenUsed/>
    <w:qFormat/>
    <w:rPr>
      <w:rFonts w:hint="default" w:ascii="Times New Roman" w:hAnsi="Times New Roman" w:eastAsia="宋体" w:cs="Times New Roman"/>
      <w:lang w:val="en-US" w:eastAsia="zh-CN" w:bidi="ar-SA"/>
    </w:rPr>
  </w:style>
  <w:style w:type="character" w:styleId="898" w:customStyle="1">
    <w:name w:val="标题 1 字符"/>
    <w:link w:val="899"/>
    <w:uiPriority w:val="0"/>
    <w:qFormat/>
    <w:rPr>
      <w:b/>
      <w:sz w:val="44"/>
    </w:rPr>
  </w:style>
  <w:style w:type="paragraph" w:styleId="899" w:customStyle="1">
    <w:name w:val="标题 1111"/>
    <w:basedOn w:val="794"/>
    <w:next w:val="794"/>
    <w:link w:val="898"/>
    <w:uiPriority w:val="0"/>
    <w:qFormat/>
    <w:pPr>
      <w:keepLines/>
      <w:keepNext/>
      <w:spacing w:before="340" w:after="330" w:line="576" w:lineRule="auto"/>
      <w:outlineLvl w:val="0"/>
    </w:pPr>
    <w:rPr>
      <w:rFonts w:ascii="Times New Roman" w:hAnsi="Times New Roman"/>
      <w:b/>
      <w:sz w:val="44"/>
      <w:szCs w:val="20"/>
    </w:rPr>
  </w:style>
  <w:style w:type="character" w:styleId="900" w:customStyle="1">
    <w:name w:val="标题 2 字符"/>
    <w:link w:val="901"/>
    <w:uiPriority w:val="0"/>
    <w:qFormat/>
    <w:rPr>
      <w:rFonts w:ascii="Arial" w:hAnsi="Arial" w:eastAsia="黑体"/>
      <w:b/>
      <w:sz w:val="32"/>
    </w:rPr>
  </w:style>
  <w:style w:type="paragraph" w:styleId="901" w:customStyle="1">
    <w:name w:val="标题 2111"/>
    <w:basedOn w:val="794"/>
    <w:next w:val="794"/>
    <w:link w:val="900"/>
    <w:uiPriority w:val="0"/>
    <w:qFormat/>
    <w:pPr>
      <w:keepLines/>
      <w:keepNext/>
      <w:spacing w:before="260" w:after="260" w:line="413" w:lineRule="auto"/>
      <w:outlineLvl w:val="1"/>
    </w:pPr>
    <w:rPr>
      <w:rFonts w:ascii="Arial" w:hAnsi="Arial" w:eastAsia="黑体"/>
      <w:b/>
      <w:sz w:val="32"/>
      <w:szCs w:val="20"/>
    </w:rPr>
  </w:style>
  <w:style w:type="character" w:styleId="902" w:customStyle="1">
    <w:name w:val="标题 3 字符"/>
    <w:link w:val="903"/>
    <w:uiPriority w:val="0"/>
    <w:qFormat/>
    <w:rPr>
      <w:b/>
      <w:sz w:val="32"/>
    </w:rPr>
  </w:style>
  <w:style w:type="paragraph" w:styleId="903" w:customStyle="1">
    <w:name w:val="标题 3111"/>
    <w:basedOn w:val="794"/>
    <w:next w:val="794"/>
    <w:link w:val="902"/>
    <w:uiPriority w:val="0"/>
    <w:qFormat/>
    <w:pPr>
      <w:keepLines/>
      <w:keepNext/>
      <w:spacing w:before="260" w:after="260" w:line="413" w:lineRule="auto"/>
      <w:outlineLvl w:val="2"/>
    </w:pPr>
    <w:rPr>
      <w:rFonts w:ascii="Times New Roman" w:hAnsi="Times New Roman"/>
      <w:b/>
      <w:sz w:val="32"/>
      <w:szCs w:val="20"/>
    </w:rPr>
  </w:style>
  <w:style w:type="character" w:styleId="904" w:customStyle="1">
    <w:name w:val="标题 4 字符"/>
    <w:link w:val="905"/>
    <w:uiPriority w:val="0"/>
    <w:qFormat/>
    <w:rPr>
      <w:rFonts w:ascii="宋体" w:eastAsia="宋体"/>
      <w:color w:val="800000"/>
      <w:sz w:val="28"/>
      <w:lang w:val="en-US" w:eastAsia="zh-CN" w:bidi="ar-SA"/>
    </w:rPr>
  </w:style>
  <w:style w:type="paragraph" w:styleId="905" w:customStyle="1">
    <w:name w:val="标题 4111"/>
    <w:basedOn w:val="794"/>
    <w:next w:val="794"/>
    <w:link w:val="90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06">
    <w:name w:val="List Paragraph"/>
    <w:basedOn w:val="794"/>
    <w:uiPriority w:val="34"/>
    <w:qFormat/>
    <w:pPr>
      <w:contextualSpacing/>
      <w:ind w:left="720"/>
    </w:pPr>
  </w:style>
  <w:style w:type="paragraph" w:styleId="907">
    <w:name w:val="No Spacing"/>
    <w:uiPriority w:val="1"/>
    <w:qFormat/>
    <w:rPr>
      <w:rFonts w:hint="default" w:ascii="Times New Roman" w:hAnsi="Times New Roman" w:eastAsia="宋体" w:cs="Times New Roman"/>
      <w:lang w:val="en-US" w:eastAsia="zh-CN" w:bidi="ar-SA"/>
    </w:rPr>
  </w:style>
  <w:style w:type="paragraph" w:styleId="908">
    <w:name w:val="Quote"/>
    <w:basedOn w:val="794"/>
    <w:next w:val="794"/>
    <w:uiPriority w:val="29"/>
    <w:qFormat/>
    <w:pPr>
      <w:ind w:left="720" w:right="720"/>
    </w:pPr>
    <w:rPr>
      <w:i/>
    </w:rPr>
  </w:style>
  <w:style w:type="paragraph" w:styleId="909">
    <w:name w:val="Intense Quote"/>
    <w:basedOn w:val="794"/>
    <w:next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10" w:customStyle="1">
    <w:name w:val="TOC 标题113"/>
    <w:uiPriority w:val="39"/>
    <w:unhideWhenUsed/>
    <w:qFormat/>
    <w:rPr>
      <w:rFonts w:hint="default" w:ascii="Times New Roman" w:hAnsi="Times New Roman" w:eastAsia="宋体" w:cs="Times New Roman"/>
      <w:lang w:val="en-US" w:eastAsia="zh-CN" w:bidi="ar-SA"/>
    </w:rPr>
  </w:style>
  <w:style w:type="paragraph" w:styleId="911" w:customStyle="1">
    <w:name w:val="标题 111"/>
    <w:basedOn w:val="794"/>
    <w:next w:val="794"/>
    <w:link w:val="921"/>
    <w:uiPriority w:val="9"/>
    <w:qFormat/>
    <w:pPr>
      <w:keepLines/>
      <w:keepNext/>
      <w:spacing w:before="480" w:after="200"/>
      <w:outlineLvl w:val="0"/>
    </w:pPr>
    <w:rPr>
      <w:rFonts w:ascii="Arial" w:hAnsi="Arial" w:eastAsia="Arial" w:cs="Arial"/>
      <w:sz w:val="40"/>
      <w:szCs w:val="40"/>
    </w:rPr>
  </w:style>
  <w:style w:type="paragraph" w:styleId="912" w:customStyle="1">
    <w:name w:val="标题 211"/>
    <w:basedOn w:val="794"/>
    <w:next w:val="794"/>
    <w:uiPriority w:val="0"/>
    <w:qFormat/>
    <w:pPr>
      <w:keepLines/>
      <w:keepNext/>
      <w:spacing w:before="360" w:after="200"/>
      <w:outlineLvl w:val="1"/>
    </w:pPr>
    <w:rPr>
      <w:rFonts w:ascii="Arial" w:hAnsi="Arial" w:eastAsia="Arial" w:cs="Arial"/>
      <w:sz w:val="34"/>
    </w:rPr>
  </w:style>
  <w:style w:type="paragraph" w:styleId="913" w:customStyle="1">
    <w:name w:val="标题 311"/>
    <w:basedOn w:val="794"/>
    <w:next w:val="794"/>
    <w:uiPriority w:val="9"/>
    <w:qFormat/>
    <w:pPr>
      <w:keepLines/>
      <w:keepNext/>
      <w:spacing w:before="320" w:after="200"/>
      <w:outlineLvl w:val="2"/>
    </w:pPr>
    <w:rPr>
      <w:rFonts w:ascii="Arial" w:hAnsi="Arial" w:eastAsia="Arial" w:cs="Arial"/>
      <w:sz w:val="30"/>
      <w:szCs w:val="30"/>
    </w:rPr>
  </w:style>
  <w:style w:type="paragraph" w:styleId="914" w:customStyle="1">
    <w:name w:val="标题 411"/>
    <w:basedOn w:val="794"/>
    <w:next w:val="794"/>
    <w:uiPriority w:val="0"/>
    <w:qFormat/>
    <w:pPr>
      <w:keepLines/>
      <w:keepNext/>
      <w:spacing w:before="320" w:after="200"/>
      <w:outlineLvl w:val="3"/>
    </w:pPr>
    <w:rPr>
      <w:rFonts w:ascii="Arial" w:hAnsi="Arial" w:eastAsia="Arial" w:cs="Arial"/>
      <w:b/>
      <w:bCs/>
      <w:sz w:val="26"/>
      <w:szCs w:val="26"/>
    </w:rPr>
  </w:style>
  <w:style w:type="paragraph" w:styleId="915" w:customStyle="1">
    <w:name w:val="标题 511"/>
    <w:basedOn w:val="794"/>
    <w:next w:val="794"/>
    <w:link w:val="922"/>
    <w:uiPriority w:val="9"/>
    <w:qFormat/>
    <w:pPr>
      <w:keepLines/>
      <w:keepNext/>
      <w:spacing w:before="320" w:after="200"/>
      <w:outlineLvl w:val="4"/>
    </w:pPr>
    <w:rPr>
      <w:rFonts w:ascii="Arial" w:hAnsi="Arial" w:eastAsia="Arial" w:cs="Arial"/>
      <w:b/>
      <w:bCs/>
      <w:sz w:val="24"/>
      <w:szCs w:val="24"/>
    </w:rPr>
  </w:style>
  <w:style w:type="paragraph" w:styleId="916" w:customStyle="1">
    <w:name w:val="标题 611"/>
    <w:basedOn w:val="794"/>
    <w:next w:val="794"/>
    <w:link w:val="923"/>
    <w:uiPriority w:val="9"/>
    <w:qFormat/>
    <w:pPr>
      <w:keepLines/>
      <w:keepNext/>
      <w:spacing w:before="320" w:after="200"/>
      <w:outlineLvl w:val="5"/>
    </w:pPr>
    <w:rPr>
      <w:rFonts w:ascii="Arial" w:hAnsi="Arial" w:eastAsia="Arial" w:cs="Arial"/>
      <w:b/>
      <w:bCs/>
      <w:sz w:val="22"/>
    </w:rPr>
  </w:style>
  <w:style w:type="paragraph" w:styleId="917" w:customStyle="1">
    <w:name w:val="标题 711"/>
    <w:basedOn w:val="794"/>
    <w:next w:val="794"/>
    <w:link w:val="924"/>
    <w:uiPriority w:val="9"/>
    <w:qFormat/>
    <w:pPr>
      <w:keepLines/>
      <w:keepNext/>
      <w:spacing w:before="320" w:after="200"/>
      <w:outlineLvl w:val="6"/>
    </w:pPr>
    <w:rPr>
      <w:rFonts w:ascii="Arial" w:hAnsi="Arial" w:eastAsia="Arial" w:cs="Arial"/>
      <w:b/>
      <w:bCs/>
      <w:i/>
      <w:iCs/>
      <w:sz w:val="22"/>
    </w:rPr>
  </w:style>
  <w:style w:type="paragraph" w:styleId="918" w:customStyle="1">
    <w:name w:val="标题 811"/>
    <w:basedOn w:val="794"/>
    <w:next w:val="794"/>
    <w:link w:val="925"/>
    <w:uiPriority w:val="9"/>
    <w:qFormat/>
    <w:pPr>
      <w:keepLines/>
      <w:keepNext/>
      <w:spacing w:before="320" w:after="200"/>
      <w:outlineLvl w:val="7"/>
    </w:pPr>
    <w:rPr>
      <w:rFonts w:ascii="Arial" w:hAnsi="Arial" w:eastAsia="Arial" w:cs="Arial"/>
      <w:i/>
      <w:iCs/>
      <w:sz w:val="22"/>
    </w:rPr>
  </w:style>
  <w:style w:type="paragraph" w:styleId="919" w:customStyle="1">
    <w:name w:val="标题 911"/>
    <w:basedOn w:val="794"/>
    <w:next w:val="794"/>
    <w:link w:val="926"/>
    <w:uiPriority w:val="9"/>
    <w:qFormat/>
    <w:pPr>
      <w:keepLines/>
      <w:keepNext/>
      <w:spacing w:before="320" w:after="200"/>
      <w:outlineLvl w:val="8"/>
    </w:pPr>
    <w:rPr>
      <w:rFonts w:ascii="Arial" w:hAnsi="Arial" w:eastAsia="Arial" w:cs="Arial"/>
      <w:i/>
      <w:iCs/>
      <w:szCs w:val="21"/>
    </w:rPr>
  </w:style>
  <w:style w:type="character" w:styleId="920" w:customStyle="1">
    <w:name w:val="默认段落字体11"/>
    <w:uiPriority w:val="1"/>
    <w:unhideWhenUsed/>
    <w:qFormat/>
  </w:style>
  <w:style w:type="character" w:styleId="921" w:customStyle="1">
    <w:name w:val="标题 1 字符1"/>
    <w:link w:val="911"/>
    <w:uiPriority w:val="9"/>
    <w:qFormat/>
    <w:rPr>
      <w:rFonts w:ascii="Arial" w:hAnsi="Arial" w:eastAsia="Arial" w:cs="Arial"/>
      <w:sz w:val="40"/>
      <w:szCs w:val="40"/>
    </w:rPr>
  </w:style>
  <w:style w:type="character" w:styleId="922" w:customStyle="1">
    <w:name w:val="标题 5 字符"/>
    <w:link w:val="915"/>
    <w:uiPriority w:val="9"/>
    <w:qFormat/>
    <w:rPr>
      <w:rFonts w:ascii="Arial" w:hAnsi="Arial" w:eastAsia="Arial" w:cs="Arial"/>
      <w:b/>
      <w:bCs/>
      <w:sz w:val="24"/>
      <w:szCs w:val="24"/>
    </w:rPr>
  </w:style>
  <w:style w:type="character" w:styleId="923" w:customStyle="1">
    <w:name w:val="标题 6 字符"/>
    <w:link w:val="916"/>
    <w:uiPriority w:val="9"/>
    <w:qFormat/>
    <w:rPr>
      <w:rFonts w:ascii="Arial" w:hAnsi="Arial" w:eastAsia="Arial" w:cs="Arial"/>
      <w:b/>
      <w:bCs/>
      <w:sz w:val="22"/>
      <w:szCs w:val="22"/>
    </w:rPr>
  </w:style>
  <w:style w:type="character" w:styleId="924" w:customStyle="1">
    <w:name w:val="标题 7 字符"/>
    <w:link w:val="917"/>
    <w:uiPriority w:val="9"/>
    <w:qFormat/>
    <w:rPr>
      <w:rFonts w:ascii="Arial" w:hAnsi="Arial" w:eastAsia="Arial" w:cs="Arial"/>
      <w:b/>
      <w:bCs/>
      <w:i/>
      <w:iCs/>
      <w:sz w:val="22"/>
      <w:szCs w:val="22"/>
    </w:rPr>
  </w:style>
  <w:style w:type="character" w:styleId="925" w:customStyle="1">
    <w:name w:val="标题 8 字符"/>
    <w:link w:val="918"/>
    <w:uiPriority w:val="9"/>
    <w:qFormat/>
    <w:rPr>
      <w:rFonts w:ascii="Arial" w:hAnsi="Arial" w:eastAsia="Arial" w:cs="Arial"/>
      <w:i/>
      <w:iCs/>
      <w:sz w:val="22"/>
      <w:szCs w:val="22"/>
    </w:rPr>
  </w:style>
  <w:style w:type="character" w:styleId="926" w:customStyle="1">
    <w:name w:val="标题 9 字符"/>
    <w:link w:val="919"/>
    <w:uiPriority w:val="9"/>
    <w:qFormat/>
    <w:rPr>
      <w:rFonts w:ascii="Arial" w:hAnsi="Arial" w:eastAsia="Arial" w:cs="Arial"/>
      <w:i/>
      <w:iCs/>
      <w:sz w:val="21"/>
      <w:szCs w:val="21"/>
    </w:rPr>
  </w:style>
  <w:style w:type="paragraph" w:styleId="927" w:customStyle="1">
    <w:name w:val="题注11"/>
    <w:basedOn w:val="794"/>
    <w:next w:val="794"/>
    <w:uiPriority w:val="35"/>
    <w:qFormat/>
    <w:pPr>
      <w:spacing w:line="276" w:lineRule="auto"/>
    </w:pPr>
    <w:rPr>
      <w:b/>
      <w:bCs/>
      <w:color w:val="4f81bd"/>
      <w:sz w:val="18"/>
      <w:szCs w:val="18"/>
    </w:rPr>
  </w:style>
  <w:style w:type="paragraph" w:styleId="928" w:customStyle="1">
    <w:name w:val="正文文本缩进11"/>
    <w:basedOn w:val="794"/>
    <w:link w:val="929"/>
    <w:uiPriority w:val="99"/>
    <w:unhideWhenUsed/>
    <w:qFormat/>
    <w:pPr>
      <w:ind w:left="420"/>
      <w:spacing w:after="120"/>
    </w:pPr>
  </w:style>
  <w:style w:type="character" w:styleId="929" w:customStyle="1">
    <w:name w:val="正文文本缩进 字符"/>
    <w:link w:val="928"/>
    <w:uiPriority w:val="99"/>
    <w:semiHidden/>
    <w:qFormat/>
    <w:rPr>
      <w:rFonts w:ascii="Calibri" w:hAnsi="Calibri"/>
      <w:sz w:val="21"/>
      <w:szCs w:val="22"/>
    </w:rPr>
  </w:style>
  <w:style w:type="paragraph" w:styleId="930" w:customStyle="1">
    <w:name w:val="尾注文本11"/>
    <w:basedOn w:val="794"/>
    <w:link w:val="931"/>
    <w:uiPriority w:val="99"/>
    <w:unhideWhenUsed/>
    <w:qFormat/>
    <w:rPr>
      <w:sz w:val="20"/>
    </w:rPr>
  </w:style>
  <w:style w:type="character" w:styleId="931" w:customStyle="1">
    <w:name w:val="尾注文本 字符"/>
    <w:link w:val="930"/>
    <w:uiPriority w:val="99"/>
    <w:qFormat/>
    <w:rPr>
      <w:sz w:val="20"/>
    </w:rPr>
  </w:style>
  <w:style w:type="paragraph" w:styleId="932" w:customStyle="1">
    <w:name w:val="页脚11"/>
    <w:basedOn w:val="794"/>
    <w:link w:val="933"/>
    <w:uiPriority w:val="99"/>
    <w:unhideWhenUsed/>
    <w:qFormat/>
    <w:pPr>
      <w:tabs>
        <w:tab w:val="center" w:pos="7143" w:leader="none"/>
        <w:tab w:val="right" w:pos="14287" w:leader="none"/>
      </w:tabs>
    </w:pPr>
  </w:style>
  <w:style w:type="character" w:styleId="933" w:customStyle="1">
    <w:name w:val="页脚 字符"/>
    <w:link w:val="932"/>
    <w:uiPriority w:val="99"/>
    <w:qFormat/>
  </w:style>
  <w:style w:type="paragraph" w:styleId="934" w:customStyle="1">
    <w:name w:val="页眉11"/>
    <w:basedOn w:val="794"/>
    <w:uiPriority w:val="99"/>
    <w:unhideWhenUsed/>
    <w:qFormat/>
    <w:pPr>
      <w:tabs>
        <w:tab w:val="center" w:pos="7143" w:leader="none"/>
        <w:tab w:val="right" w:pos="14287" w:leader="none"/>
      </w:tabs>
    </w:pPr>
  </w:style>
  <w:style w:type="paragraph" w:styleId="935" w:customStyle="1">
    <w:name w:val="副标题1"/>
    <w:basedOn w:val="794"/>
    <w:next w:val="794"/>
    <w:link w:val="936"/>
    <w:uiPriority w:val="11"/>
    <w:qFormat/>
    <w:pPr>
      <w:spacing w:before="200" w:after="200"/>
    </w:pPr>
    <w:rPr>
      <w:sz w:val="24"/>
      <w:szCs w:val="24"/>
    </w:rPr>
  </w:style>
  <w:style w:type="character" w:styleId="936" w:customStyle="1">
    <w:name w:val="副标题 字符"/>
    <w:link w:val="935"/>
    <w:uiPriority w:val="11"/>
    <w:qFormat/>
    <w:rPr>
      <w:sz w:val="24"/>
      <w:szCs w:val="24"/>
    </w:rPr>
  </w:style>
  <w:style w:type="paragraph" w:styleId="937" w:customStyle="1">
    <w:name w:val="脚注文本11"/>
    <w:basedOn w:val="794"/>
    <w:link w:val="938"/>
    <w:uiPriority w:val="99"/>
    <w:unhideWhenUsed/>
    <w:qFormat/>
    <w:pPr>
      <w:spacing w:after="40"/>
    </w:pPr>
    <w:rPr>
      <w:sz w:val="18"/>
    </w:rPr>
  </w:style>
  <w:style w:type="character" w:styleId="938" w:customStyle="1">
    <w:name w:val="脚注文本 字符"/>
    <w:link w:val="937"/>
    <w:uiPriority w:val="99"/>
    <w:qFormat/>
    <w:rPr>
      <w:sz w:val="18"/>
    </w:rPr>
  </w:style>
  <w:style w:type="paragraph" w:styleId="939" w:customStyle="1">
    <w:name w:val="图表目录12"/>
    <w:basedOn w:val="794"/>
    <w:next w:val="794"/>
    <w:uiPriority w:val="99"/>
    <w:unhideWhenUsed/>
    <w:qFormat/>
  </w:style>
  <w:style w:type="paragraph" w:styleId="940" w:customStyle="1">
    <w:name w:val="普通(网站)11"/>
    <w:basedOn w:val="794"/>
    <w:uiPriority w:val="99"/>
    <w:qFormat/>
    <w:rPr>
      <w:sz w:val="24"/>
    </w:rPr>
  </w:style>
  <w:style w:type="paragraph" w:styleId="941" w:customStyle="1">
    <w:name w:val="标题11"/>
    <w:basedOn w:val="794"/>
    <w:next w:val="794"/>
    <w:link w:val="942"/>
    <w:uiPriority w:val="10"/>
    <w:qFormat/>
    <w:pPr>
      <w:contextualSpacing/>
      <w:spacing w:before="300" w:after="200"/>
    </w:pPr>
    <w:rPr>
      <w:sz w:val="48"/>
      <w:szCs w:val="48"/>
    </w:rPr>
  </w:style>
  <w:style w:type="character" w:styleId="942" w:customStyle="1">
    <w:name w:val="标题 字符"/>
    <w:link w:val="941"/>
    <w:uiPriority w:val="10"/>
    <w:qFormat/>
    <w:rPr>
      <w:sz w:val="48"/>
      <w:szCs w:val="48"/>
    </w:rPr>
  </w:style>
  <w:style w:type="paragraph" w:styleId="943" w:customStyle="1">
    <w:name w:val="正文文本首行缩进 21"/>
    <w:basedOn w:val="928"/>
    <w:uiPriority w:val="0"/>
    <w:qFormat/>
    <w:pPr>
      <w:ind w:left="0" w:firstLine="420"/>
      <w:spacing w:after="0" w:line="360" w:lineRule="auto"/>
    </w:pPr>
    <w:rPr>
      <w:rFonts w:ascii="宋体" w:hAnsi="宋体"/>
      <w:szCs w:val="20"/>
    </w:rPr>
  </w:style>
  <w:style w:type="table" w:styleId="944" w:customStyle="1">
    <w:name w:val="网格型11"/>
    <w:uiPriority w:val="59"/>
    <w:qFormat/>
    <w:tblPr>
      <w:tblLayout w:type="fixed"/>
      <w:tblCellMar>
        <w:left w:w="0" w:type="dxa"/>
        <w:top w:w="0" w:type="dxa"/>
        <w:right w:w="0" w:type="dxa"/>
        <w:bottom w:w="0" w:type="dxa"/>
      </w:tblCellMar>
    </w:tblPr>
  </w:style>
  <w:style w:type="character" w:styleId="945" w:customStyle="1">
    <w:name w:val="要点11"/>
    <w:uiPriority w:val="22"/>
    <w:qFormat/>
    <w:rPr>
      <w:b/>
      <w:bCs/>
    </w:rPr>
  </w:style>
  <w:style w:type="character" w:styleId="946" w:customStyle="1">
    <w:name w:val="尾注引用11"/>
    <w:uiPriority w:val="99"/>
    <w:unhideWhenUsed/>
    <w:qFormat/>
    <w:rPr>
      <w:vertAlign w:val="superscript"/>
    </w:rPr>
  </w:style>
  <w:style w:type="character" w:styleId="947" w:customStyle="1">
    <w:name w:val="超链接11"/>
    <w:uiPriority w:val="99"/>
    <w:unhideWhenUsed/>
    <w:qFormat/>
    <w:rPr>
      <w:color w:val="0000ff"/>
      <w:u w:val="single"/>
    </w:rPr>
  </w:style>
  <w:style w:type="character" w:styleId="948" w:customStyle="1">
    <w:name w:val="脚注引用11"/>
    <w:uiPriority w:val="99"/>
    <w:unhideWhenUsed/>
    <w:qFormat/>
    <w:rPr>
      <w:vertAlign w:val="superscript"/>
    </w:rPr>
  </w:style>
  <w:style w:type="paragraph" w:styleId="949" w:customStyle="1">
    <w:name w:val="TOC 标题112"/>
    <w:uiPriority w:val="39"/>
    <w:unhideWhenUsed/>
    <w:qFormat/>
    <w:rPr>
      <w:rFonts w:hint="default" w:ascii="Times New Roman" w:hAnsi="Times New Roman" w:eastAsia="宋体" w:cs="Times New Roman"/>
      <w:lang w:val="en-US" w:eastAsia="zh-CN" w:bidi="ar-SA"/>
    </w:rPr>
  </w:style>
  <w:style w:type="character" w:styleId="950" w:customStyle="1">
    <w:name w:val="Heading 1 Char"/>
    <w:uiPriority w:val="9"/>
    <w:qFormat/>
    <w:rPr>
      <w:rFonts w:ascii="Arial" w:hAnsi="Arial" w:eastAsia="Arial" w:cs="Arial"/>
      <w:sz w:val="40"/>
      <w:szCs w:val="40"/>
    </w:rPr>
  </w:style>
  <w:style w:type="character" w:styleId="951" w:customStyle="1">
    <w:name w:val="Heading 5 Char"/>
    <w:uiPriority w:val="9"/>
    <w:qFormat/>
    <w:rPr>
      <w:rFonts w:ascii="Arial" w:hAnsi="Arial" w:eastAsia="Arial" w:cs="Arial"/>
      <w:b/>
      <w:bCs/>
      <w:sz w:val="24"/>
      <w:szCs w:val="24"/>
    </w:rPr>
  </w:style>
  <w:style w:type="character" w:styleId="952" w:customStyle="1">
    <w:name w:val="Heading 6 Char"/>
    <w:uiPriority w:val="9"/>
    <w:qFormat/>
    <w:rPr>
      <w:rFonts w:ascii="Arial" w:hAnsi="Arial" w:eastAsia="Arial" w:cs="Arial"/>
      <w:b/>
      <w:bCs/>
      <w:sz w:val="22"/>
      <w:szCs w:val="22"/>
    </w:rPr>
  </w:style>
  <w:style w:type="character" w:styleId="953" w:customStyle="1">
    <w:name w:val="Heading 7 Char"/>
    <w:uiPriority w:val="9"/>
    <w:qFormat/>
    <w:rPr>
      <w:rFonts w:ascii="Arial" w:hAnsi="Arial" w:eastAsia="Arial" w:cs="Arial"/>
      <w:b/>
      <w:bCs/>
      <w:i/>
      <w:iCs/>
      <w:sz w:val="22"/>
      <w:szCs w:val="22"/>
    </w:rPr>
  </w:style>
  <w:style w:type="character" w:styleId="954" w:customStyle="1">
    <w:name w:val="Heading 8 Char"/>
    <w:uiPriority w:val="9"/>
    <w:qFormat/>
    <w:rPr>
      <w:rFonts w:ascii="Arial" w:hAnsi="Arial" w:eastAsia="Arial" w:cs="Arial"/>
      <w:i/>
      <w:iCs/>
      <w:sz w:val="22"/>
      <w:szCs w:val="22"/>
    </w:rPr>
  </w:style>
  <w:style w:type="character" w:styleId="955" w:customStyle="1">
    <w:name w:val="Heading 9 Char"/>
    <w:uiPriority w:val="9"/>
    <w:qFormat/>
    <w:rPr>
      <w:rFonts w:ascii="Arial" w:hAnsi="Arial" w:eastAsia="Arial" w:cs="Arial"/>
      <w:i/>
      <w:iCs/>
      <w:sz w:val="21"/>
      <w:szCs w:val="21"/>
    </w:rPr>
  </w:style>
  <w:style w:type="character" w:styleId="956" w:customStyle="1">
    <w:name w:val="Title Char"/>
    <w:uiPriority w:val="10"/>
    <w:qFormat/>
    <w:rPr>
      <w:sz w:val="48"/>
      <w:szCs w:val="48"/>
    </w:rPr>
  </w:style>
  <w:style w:type="character" w:styleId="957" w:customStyle="1">
    <w:name w:val="Subtitle Char"/>
    <w:uiPriority w:val="11"/>
    <w:qFormat/>
    <w:rPr>
      <w:sz w:val="24"/>
      <w:szCs w:val="24"/>
    </w:rPr>
  </w:style>
  <w:style w:type="character" w:styleId="958" w:customStyle="1">
    <w:name w:val="Quote Char"/>
    <w:uiPriority w:val="29"/>
    <w:qFormat/>
    <w:rPr>
      <w:i/>
    </w:rPr>
  </w:style>
  <w:style w:type="character" w:styleId="959" w:customStyle="1">
    <w:name w:val="Intense Quote Char"/>
    <w:uiPriority w:val="30"/>
    <w:qFormat/>
    <w:rPr>
      <w:i/>
    </w:rPr>
  </w:style>
  <w:style w:type="character" w:styleId="960" w:customStyle="1">
    <w:name w:val="Caption Char"/>
    <w:uiPriority w:val="99"/>
    <w:qFormat/>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TOC 标题111"/>
    <w:uiPriority w:val="39"/>
    <w:unhideWhenUsed/>
    <w:qFormat/>
    <w:rPr>
      <w:rFonts w:hint="default" w:ascii="Times New Roman" w:hAnsi="Times New Roman" w:eastAsia="宋体" w:cs="Times New Roman"/>
      <w:lang w:val="en-US" w:eastAsia="zh-CN" w:bidi="ar-SA"/>
    </w:rPr>
  </w:style>
  <w:style w:type="paragraph" w:styleId="964" w:customStyle="1">
    <w:name w:val="无间隔1"/>
    <w:uiPriority w:val="1"/>
    <w:qFormat/>
    <w:rPr>
      <w:rFonts w:hint="default" w:ascii="Times New Roman" w:hAnsi="Times New Roman" w:eastAsia="宋体" w:cs="Times New Roman"/>
      <w:lang w:val="en-US" w:eastAsia="zh-CN" w:bidi="ar-SA"/>
    </w:rPr>
  </w:style>
  <w:style w:type="paragraph" w:styleId="965" w:customStyle="1">
    <w:name w:val="引用1"/>
    <w:basedOn w:val="794"/>
    <w:next w:val="794"/>
    <w:link w:val="966"/>
    <w:uiPriority w:val="29"/>
    <w:qFormat/>
    <w:pPr>
      <w:ind w:left="720" w:right="720"/>
    </w:pPr>
    <w:rPr>
      <w:i/>
    </w:rPr>
  </w:style>
  <w:style w:type="character" w:styleId="966" w:customStyle="1">
    <w:name w:val="引用 字符"/>
    <w:link w:val="965"/>
    <w:uiPriority w:val="29"/>
    <w:qFormat/>
    <w:rPr>
      <w:i/>
    </w:rPr>
  </w:style>
  <w:style w:type="paragraph" w:styleId="967" w:customStyle="1">
    <w:name w:val="明显引用1"/>
    <w:basedOn w:val="794"/>
    <w:next w:val="794"/>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明显引用 字符"/>
    <w:link w:val="967"/>
    <w:uiPriority w:val="30"/>
    <w:qFormat/>
    <w:rPr>
      <w:i/>
    </w:rPr>
  </w:style>
  <w:style w:type="table" w:styleId="969" w:customStyle="1">
    <w:name w:val="Table Grid Light"/>
    <w:uiPriority w:val="59"/>
    <w:qFormat/>
    <w:tblPr>
      <w:tblLayout w:type="fixed"/>
      <w:tblCellMar>
        <w:left w:w="0" w:type="dxa"/>
        <w:top w:w="0" w:type="dxa"/>
        <w:right w:w="0" w:type="dxa"/>
        <w:bottom w:w="0" w:type="dxa"/>
      </w:tblCellMar>
    </w:tblPr>
  </w:style>
  <w:style w:type="table" w:styleId="970" w:customStyle="1">
    <w:name w:val="Grid Table 1 Light - Accent 1"/>
    <w:uiPriority w:val="99"/>
    <w:qFormat/>
    <w:tblPr>
      <w:tblLayout w:type="fixed"/>
      <w:tblCellMar>
        <w:left w:w="0" w:type="dxa"/>
        <w:top w:w="0" w:type="dxa"/>
        <w:right w:w="0" w:type="dxa"/>
        <w:bottom w:w="0" w:type="dxa"/>
      </w:tblCellMar>
    </w:tblPr>
  </w:style>
  <w:style w:type="table" w:styleId="971" w:customStyle="1">
    <w:name w:val="Grid Table 1 Light - Accent 2"/>
    <w:uiPriority w:val="99"/>
    <w:qFormat/>
    <w:tblPr>
      <w:tblLayout w:type="fixed"/>
      <w:tblCellMar>
        <w:left w:w="0" w:type="dxa"/>
        <w:top w:w="0" w:type="dxa"/>
        <w:right w:w="0" w:type="dxa"/>
        <w:bottom w:w="0" w:type="dxa"/>
      </w:tblCellMar>
    </w:tblPr>
  </w:style>
  <w:style w:type="table" w:styleId="972" w:customStyle="1">
    <w:name w:val="Grid Table 1 Light - Accent 3"/>
    <w:uiPriority w:val="99"/>
    <w:qFormat/>
    <w:tblPr>
      <w:tblLayout w:type="fixed"/>
      <w:tblCellMar>
        <w:left w:w="0" w:type="dxa"/>
        <w:top w:w="0" w:type="dxa"/>
        <w:right w:w="0" w:type="dxa"/>
        <w:bottom w:w="0" w:type="dxa"/>
      </w:tblCellMar>
    </w:tblPr>
  </w:style>
  <w:style w:type="table" w:styleId="973" w:customStyle="1">
    <w:name w:val="Grid Table 1 Light - Accent 4"/>
    <w:uiPriority w:val="99"/>
    <w:qFormat/>
    <w:tblPr>
      <w:tblLayout w:type="fixed"/>
      <w:tblCellMar>
        <w:left w:w="0" w:type="dxa"/>
        <w:top w:w="0" w:type="dxa"/>
        <w:right w:w="0" w:type="dxa"/>
        <w:bottom w:w="0" w:type="dxa"/>
      </w:tblCellMar>
    </w:tblPr>
  </w:style>
  <w:style w:type="table" w:styleId="974" w:customStyle="1">
    <w:name w:val="Grid Table 1 Light - Accent 5"/>
    <w:uiPriority w:val="99"/>
    <w:qFormat/>
    <w:tblPr>
      <w:tblLayout w:type="fixed"/>
      <w:tblCellMar>
        <w:left w:w="0" w:type="dxa"/>
        <w:top w:w="0" w:type="dxa"/>
        <w:right w:w="0" w:type="dxa"/>
        <w:bottom w:w="0" w:type="dxa"/>
      </w:tblCellMar>
    </w:tblPr>
  </w:style>
  <w:style w:type="table" w:styleId="975" w:customStyle="1">
    <w:name w:val="Grid Table 1 Light - Accent 6"/>
    <w:uiPriority w:val="99"/>
    <w:qFormat/>
    <w:tblPr>
      <w:tblLayout w:type="fixed"/>
      <w:tblCellMar>
        <w:left w:w="0" w:type="dxa"/>
        <w:top w:w="0" w:type="dxa"/>
        <w:right w:w="0" w:type="dxa"/>
        <w:bottom w:w="0" w:type="dxa"/>
      </w:tblCellMar>
    </w:tblPr>
  </w:style>
  <w:style w:type="table" w:styleId="976" w:customStyle="1">
    <w:name w:val="Grid Table 2 - Accent 1"/>
    <w:uiPriority w:val="99"/>
    <w:qFormat/>
    <w:tblPr>
      <w:tblLayout w:type="fixed"/>
      <w:tblCellMar>
        <w:left w:w="0" w:type="dxa"/>
        <w:top w:w="0" w:type="dxa"/>
        <w:right w:w="0" w:type="dxa"/>
        <w:bottom w:w="0" w:type="dxa"/>
      </w:tblCellMar>
    </w:tblPr>
  </w:style>
  <w:style w:type="table" w:styleId="977" w:customStyle="1">
    <w:name w:val="Grid Table 2 - Accent 2"/>
    <w:uiPriority w:val="99"/>
    <w:qFormat/>
    <w:tblPr>
      <w:tblLayout w:type="fixed"/>
      <w:tblCellMar>
        <w:left w:w="0" w:type="dxa"/>
        <w:top w:w="0" w:type="dxa"/>
        <w:right w:w="0" w:type="dxa"/>
        <w:bottom w:w="0" w:type="dxa"/>
      </w:tblCellMar>
    </w:tblPr>
  </w:style>
  <w:style w:type="table" w:styleId="978" w:customStyle="1">
    <w:name w:val="Grid Table 2 - Accent 3"/>
    <w:uiPriority w:val="99"/>
    <w:qFormat/>
    <w:tblPr>
      <w:tblLayout w:type="fixed"/>
      <w:tblCellMar>
        <w:left w:w="0" w:type="dxa"/>
        <w:top w:w="0" w:type="dxa"/>
        <w:right w:w="0" w:type="dxa"/>
        <w:bottom w:w="0" w:type="dxa"/>
      </w:tblCellMar>
    </w:tblPr>
  </w:style>
  <w:style w:type="table" w:styleId="979" w:customStyle="1">
    <w:name w:val="Grid Table 2 - Accent 4"/>
    <w:uiPriority w:val="99"/>
    <w:qFormat/>
    <w:tblPr>
      <w:tblLayout w:type="fixed"/>
      <w:tblCellMar>
        <w:left w:w="0" w:type="dxa"/>
        <w:top w:w="0" w:type="dxa"/>
        <w:right w:w="0" w:type="dxa"/>
        <w:bottom w:w="0" w:type="dxa"/>
      </w:tblCellMar>
    </w:tblPr>
  </w:style>
  <w:style w:type="table" w:styleId="980" w:customStyle="1">
    <w:name w:val="Grid Table 2 - Accent 5"/>
    <w:uiPriority w:val="99"/>
    <w:qFormat/>
    <w:tblPr>
      <w:tblLayout w:type="fixed"/>
      <w:tblCellMar>
        <w:left w:w="0" w:type="dxa"/>
        <w:top w:w="0" w:type="dxa"/>
        <w:right w:w="0" w:type="dxa"/>
        <w:bottom w:w="0" w:type="dxa"/>
      </w:tblCellMar>
    </w:tblPr>
  </w:style>
  <w:style w:type="table" w:styleId="981" w:customStyle="1">
    <w:name w:val="Grid Table 2 - Accent 6"/>
    <w:uiPriority w:val="99"/>
    <w:qFormat/>
    <w:tblPr>
      <w:tblLayout w:type="fixed"/>
      <w:tblCellMar>
        <w:left w:w="0" w:type="dxa"/>
        <w:top w:w="0" w:type="dxa"/>
        <w:right w:w="0" w:type="dxa"/>
        <w:bottom w:w="0" w:type="dxa"/>
      </w:tblCellMar>
    </w:tblPr>
  </w:style>
  <w:style w:type="table" w:styleId="982" w:customStyle="1">
    <w:name w:val="Grid Table 3 - Accent 1"/>
    <w:uiPriority w:val="99"/>
    <w:qFormat/>
    <w:tblPr>
      <w:tblLayout w:type="fixed"/>
      <w:tblCellMar>
        <w:left w:w="0" w:type="dxa"/>
        <w:top w:w="0" w:type="dxa"/>
        <w:right w:w="0" w:type="dxa"/>
        <w:bottom w:w="0" w:type="dxa"/>
      </w:tblCellMar>
    </w:tblPr>
  </w:style>
  <w:style w:type="table" w:styleId="983" w:customStyle="1">
    <w:name w:val="Grid Table 3 - Accent 2"/>
    <w:uiPriority w:val="99"/>
    <w:qFormat/>
    <w:tblPr>
      <w:tblLayout w:type="fixed"/>
      <w:tblCellMar>
        <w:left w:w="0" w:type="dxa"/>
        <w:top w:w="0" w:type="dxa"/>
        <w:right w:w="0" w:type="dxa"/>
        <w:bottom w:w="0" w:type="dxa"/>
      </w:tblCellMar>
    </w:tblPr>
  </w:style>
  <w:style w:type="table" w:styleId="984" w:customStyle="1">
    <w:name w:val="Grid Table 3 - Accent 3"/>
    <w:uiPriority w:val="99"/>
    <w:qFormat/>
    <w:tblPr>
      <w:tblLayout w:type="fixed"/>
      <w:tblCellMar>
        <w:left w:w="0" w:type="dxa"/>
        <w:top w:w="0" w:type="dxa"/>
        <w:right w:w="0" w:type="dxa"/>
        <w:bottom w:w="0" w:type="dxa"/>
      </w:tblCellMar>
    </w:tblPr>
  </w:style>
  <w:style w:type="table" w:styleId="985" w:customStyle="1">
    <w:name w:val="Grid Table 3 - Accent 4"/>
    <w:uiPriority w:val="99"/>
    <w:qFormat/>
    <w:tblPr>
      <w:tblLayout w:type="fixed"/>
      <w:tblCellMar>
        <w:left w:w="0" w:type="dxa"/>
        <w:top w:w="0" w:type="dxa"/>
        <w:right w:w="0" w:type="dxa"/>
        <w:bottom w:w="0" w:type="dxa"/>
      </w:tblCellMar>
    </w:tblPr>
  </w:style>
  <w:style w:type="table" w:styleId="986" w:customStyle="1">
    <w:name w:val="Grid Table 3 - Accent 5"/>
    <w:uiPriority w:val="99"/>
    <w:qFormat/>
    <w:tblPr>
      <w:tblLayout w:type="fixed"/>
      <w:tblCellMar>
        <w:left w:w="0" w:type="dxa"/>
        <w:top w:w="0" w:type="dxa"/>
        <w:right w:w="0" w:type="dxa"/>
        <w:bottom w:w="0" w:type="dxa"/>
      </w:tblCellMar>
    </w:tblPr>
  </w:style>
  <w:style w:type="table" w:styleId="987" w:customStyle="1">
    <w:name w:val="Grid Table 3 - Accent 6"/>
    <w:uiPriority w:val="99"/>
    <w:qFormat/>
    <w:tblPr>
      <w:tblLayout w:type="fixed"/>
      <w:tblCellMar>
        <w:left w:w="0" w:type="dxa"/>
        <w:top w:w="0" w:type="dxa"/>
        <w:right w:w="0" w:type="dxa"/>
        <w:bottom w:w="0" w:type="dxa"/>
      </w:tblCellMar>
    </w:tblPr>
  </w:style>
  <w:style w:type="table" w:styleId="988" w:customStyle="1">
    <w:name w:val="Grid Table 4 - Accent 1"/>
    <w:uiPriority w:val="59"/>
    <w:qFormat/>
    <w:tblPr>
      <w:tblLayout w:type="fixed"/>
      <w:tblCellMar>
        <w:left w:w="0" w:type="dxa"/>
        <w:top w:w="0" w:type="dxa"/>
        <w:right w:w="0" w:type="dxa"/>
        <w:bottom w:w="0" w:type="dxa"/>
      </w:tblCellMar>
    </w:tblPr>
  </w:style>
  <w:style w:type="table" w:styleId="989" w:customStyle="1">
    <w:name w:val="Grid Table 4 - Accent 2"/>
    <w:uiPriority w:val="59"/>
    <w:qFormat/>
    <w:tblPr>
      <w:tblLayout w:type="fixed"/>
      <w:tblCellMar>
        <w:left w:w="0" w:type="dxa"/>
        <w:top w:w="0" w:type="dxa"/>
        <w:right w:w="0" w:type="dxa"/>
        <w:bottom w:w="0" w:type="dxa"/>
      </w:tblCellMar>
    </w:tblPr>
  </w:style>
  <w:style w:type="table" w:styleId="990" w:customStyle="1">
    <w:name w:val="Grid Table 4 - Accent 3"/>
    <w:uiPriority w:val="59"/>
    <w:qFormat/>
    <w:tblPr>
      <w:tblLayout w:type="fixed"/>
      <w:tblCellMar>
        <w:left w:w="0" w:type="dxa"/>
        <w:top w:w="0" w:type="dxa"/>
        <w:right w:w="0" w:type="dxa"/>
        <w:bottom w:w="0" w:type="dxa"/>
      </w:tblCellMar>
    </w:tblPr>
  </w:style>
  <w:style w:type="table" w:styleId="991" w:customStyle="1">
    <w:name w:val="Grid Table 4 - Accent 4"/>
    <w:uiPriority w:val="59"/>
    <w:qFormat/>
    <w:tblPr>
      <w:tblLayout w:type="fixed"/>
      <w:tblCellMar>
        <w:left w:w="0" w:type="dxa"/>
        <w:top w:w="0" w:type="dxa"/>
        <w:right w:w="0" w:type="dxa"/>
        <w:bottom w:w="0" w:type="dxa"/>
      </w:tblCellMar>
    </w:tblPr>
  </w:style>
  <w:style w:type="table" w:styleId="992" w:customStyle="1">
    <w:name w:val="Grid Table 4 - Accent 5"/>
    <w:uiPriority w:val="59"/>
    <w:qFormat/>
    <w:tblPr>
      <w:tblLayout w:type="fixed"/>
      <w:tblCellMar>
        <w:left w:w="0" w:type="dxa"/>
        <w:top w:w="0" w:type="dxa"/>
        <w:right w:w="0" w:type="dxa"/>
        <w:bottom w:w="0" w:type="dxa"/>
      </w:tblCellMar>
    </w:tblPr>
  </w:style>
  <w:style w:type="table" w:styleId="993" w:customStyle="1">
    <w:name w:val="Grid Table 4 - Accent 6"/>
    <w:uiPriority w:val="59"/>
    <w:qFormat/>
    <w:tblPr>
      <w:tblLayout w:type="fixed"/>
      <w:tblCellMar>
        <w:left w:w="0" w:type="dxa"/>
        <w:top w:w="0" w:type="dxa"/>
        <w:right w:w="0" w:type="dxa"/>
        <w:bottom w:w="0" w:type="dxa"/>
      </w:tblCellMar>
    </w:tblPr>
  </w:style>
  <w:style w:type="table" w:styleId="994" w:customStyle="1">
    <w:name w:val="Grid Table 5 Dark- Accent 1"/>
    <w:uiPriority w:val="99"/>
    <w:qFormat/>
    <w:tblPr>
      <w:tblLayout w:type="fixed"/>
      <w:tblCellMar>
        <w:left w:w="0" w:type="dxa"/>
        <w:top w:w="0" w:type="dxa"/>
        <w:right w:w="0" w:type="dxa"/>
        <w:bottom w:w="0" w:type="dxa"/>
      </w:tblCellMar>
    </w:tblPr>
  </w:style>
  <w:style w:type="table" w:styleId="995" w:customStyle="1">
    <w:name w:val="Grid Table 5 Dark - Accent 2"/>
    <w:uiPriority w:val="99"/>
    <w:qFormat/>
    <w:tblPr>
      <w:tblLayout w:type="fixed"/>
      <w:tblCellMar>
        <w:left w:w="0" w:type="dxa"/>
        <w:top w:w="0" w:type="dxa"/>
        <w:right w:w="0" w:type="dxa"/>
        <w:bottom w:w="0" w:type="dxa"/>
      </w:tblCellMar>
    </w:tblPr>
  </w:style>
  <w:style w:type="table" w:styleId="996" w:customStyle="1">
    <w:name w:val="Grid Table 5 Dark - Accent 3"/>
    <w:uiPriority w:val="99"/>
    <w:qFormat/>
    <w:tblPr>
      <w:tblLayout w:type="fixed"/>
      <w:tblCellMar>
        <w:left w:w="0" w:type="dxa"/>
        <w:top w:w="0" w:type="dxa"/>
        <w:right w:w="0" w:type="dxa"/>
        <w:bottom w:w="0" w:type="dxa"/>
      </w:tblCellMar>
    </w:tblPr>
  </w:style>
  <w:style w:type="table" w:styleId="997" w:customStyle="1">
    <w:name w:val="Grid Table 5 Dark- Accent 4"/>
    <w:uiPriority w:val="99"/>
    <w:qFormat/>
    <w:tblPr>
      <w:tblLayout w:type="fixed"/>
      <w:tblCellMar>
        <w:left w:w="0" w:type="dxa"/>
        <w:top w:w="0" w:type="dxa"/>
        <w:right w:w="0" w:type="dxa"/>
        <w:bottom w:w="0" w:type="dxa"/>
      </w:tblCellMar>
    </w:tblPr>
  </w:style>
  <w:style w:type="table" w:styleId="998" w:customStyle="1">
    <w:name w:val="Grid Table 5 Dark - Accent 5"/>
    <w:uiPriority w:val="99"/>
    <w:qFormat/>
    <w:tblPr>
      <w:tblLayout w:type="fixed"/>
      <w:tblCellMar>
        <w:left w:w="0" w:type="dxa"/>
        <w:top w:w="0" w:type="dxa"/>
        <w:right w:w="0" w:type="dxa"/>
        <w:bottom w:w="0" w:type="dxa"/>
      </w:tblCellMar>
    </w:tblPr>
  </w:style>
  <w:style w:type="table" w:styleId="999" w:customStyle="1">
    <w:name w:val="Grid Table 5 Dark - Accent 6"/>
    <w:uiPriority w:val="99"/>
    <w:qFormat/>
    <w:tblPr>
      <w:tblLayout w:type="fixed"/>
      <w:tblCellMar>
        <w:left w:w="0" w:type="dxa"/>
        <w:top w:w="0" w:type="dxa"/>
        <w:right w:w="0" w:type="dxa"/>
        <w:bottom w:w="0" w:type="dxa"/>
      </w:tblCellMar>
    </w:tblPr>
  </w:style>
  <w:style w:type="table" w:styleId="1000" w:customStyle="1">
    <w:name w:val="Grid Table 6 Colorful - Accent 1"/>
    <w:uiPriority w:val="99"/>
    <w:qFormat/>
    <w:tblPr>
      <w:tblLayout w:type="fixed"/>
      <w:tblCellMar>
        <w:left w:w="0" w:type="dxa"/>
        <w:top w:w="0" w:type="dxa"/>
        <w:right w:w="0" w:type="dxa"/>
        <w:bottom w:w="0" w:type="dxa"/>
      </w:tblCellMar>
    </w:tblPr>
  </w:style>
  <w:style w:type="table" w:styleId="1001" w:customStyle="1">
    <w:name w:val="Grid Table 6 Colorful - Accent 2"/>
    <w:uiPriority w:val="99"/>
    <w:qFormat/>
    <w:tblPr>
      <w:tblLayout w:type="fixed"/>
      <w:tblCellMar>
        <w:left w:w="0" w:type="dxa"/>
        <w:top w:w="0" w:type="dxa"/>
        <w:right w:w="0" w:type="dxa"/>
        <w:bottom w:w="0" w:type="dxa"/>
      </w:tblCellMar>
    </w:tblPr>
  </w:style>
  <w:style w:type="table" w:styleId="1002" w:customStyle="1">
    <w:name w:val="Grid Table 6 Colorful - Accent 3"/>
    <w:uiPriority w:val="99"/>
    <w:qFormat/>
    <w:tblPr>
      <w:tblLayout w:type="fixed"/>
      <w:tblCellMar>
        <w:left w:w="0" w:type="dxa"/>
        <w:top w:w="0" w:type="dxa"/>
        <w:right w:w="0" w:type="dxa"/>
        <w:bottom w:w="0" w:type="dxa"/>
      </w:tblCellMar>
    </w:tblPr>
  </w:style>
  <w:style w:type="table" w:styleId="1003" w:customStyle="1">
    <w:name w:val="Grid Table 6 Colorful - Accent 4"/>
    <w:uiPriority w:val="99"/>
    <w:qFormat/>
    <w:tblPr>
      <w:tblLayout w:type="fixed"/>
      <w:tblCellMar>
        <w:left w:w="0" w:type="dxa"/>
        <w:top w:w="0" w:type="dxa"/>
        <w:right w:w="0" w:type="dxa"/>
        <w:bottom w:w="0" w:type="dxa"/>
      </w:tblCellMar>
    </w:tblPr>
  </w:style>
  <w:style w:type="table" w:styleId="1004" w:customStyle="1">
    <w:name w:val="Grid Table 6 Colorful - Accent 5"/>
    <w:uiPriority w:val="99"/>
    <w:qFormat/>
    <w:tblPr>
      <w:tblLayout w:type="fixed"/>
      <w:tblCellMar>
        <w:left w:w="0" w:type="dxa"/>
        <w:top w:w="0" w:type="dxa"/>
        <w:right w:w="0" w:type="dxa"/>
        <w:bottom w:w="0" w:type="dxa"/>
      </w:tblCellMar>
    </w:tblPr>
  </w:style>
  <w:style w:type="table" w:styleId="1005" w:customStyle="1">
    <w:name w:val="Grid Table 6 Colorful - Accent 6"/>
    <w:uiPriority w:val="99"/>
    <w:qFormat/>
    <w:tblPr>
      <w:tblLayout w:type="fixed"/>
      <w:tblCellMar>
        <w:left w:w="0" w:type="dxa"/>
        <w:top w:w="0" w:type="dxa"/>
        <w:right w:w="0" w:type="dxa"/>
        <w:bottom w:w="0" w:type="dxa"/>
      </w:tblCellMar>
    </w:tblPr>
  </w:style>
  <w:style w:type="table" w:styleId="1006" w:customStyle="1">
    <w:name w:val="Grid Table 7 Colorful - Accent 1"/>
    <w:uiPriority w:val="99"/>
    <w:qFormat/>
    <w:tblPr>
      <w:tblLayout w:type="fixed"/>
      <w:tblCellMar>
        <w:left w:w="0" w:type="dxa"/>
        <w:top w:w="0" w:type="dxa"/>
        <w:right w:w="0" w:type="dxa"/>
        <w:bottom w:w="0" w:type="dxa"/>
      </w:tblCellMar>
    </w:tblPr>
  </w:style>
  <w:style w:type="table" w:styleId="1007" w:customStyle="1">
    <w:name w:val="Grid Table 7 Colorful - Accent 2"/>
    <w:uiPriority w:val="99"/>
    <w:qFormat/>
    <w:tblPr>
      <w:tblLayout w:type="fixed"/>
      <w:tblCellMar>
        <w:left w:w="0" w:type="dxa"/>
        <w:top w:w="0" w:type="dxa"/>
        <w:right w:w="0" w:type="dxa"/>
        <w:bottom w:w="0" w:type="dxa"/>
      </w:tblCellMar>
    </w:tblPr>
  </w:style>
  <w:style w:type="table" w:styleId="1008" w:customStyle="1">
    <w:name w:val="Grid Table 7 Colorful - Accent 3"/>
    <w:uiPriority w:val="99"/>
    <w:qFormat/>
    <w:tblPr>
      <w:tblLayout w:type="fixed"/>
      <w:tblCellMar>
        <w:left w:w="0" w:type="dxa"/>
        <w:top w:w="0" w:type="dxa"/>
        <w:right w:w="0" w:type="dxa"/>
        <w:bottom w:w="0" w:type="dxa"/>
      </w:tblCellMar>
    </w:tblPr>
  </w:style>
  <w:style w:type="table" w:styleId="1009" w:customStyle="1">
    <w:name w:val="Grid Table 7 Colorful - Accent 4"/>
    <w:uiPriority w:val="99"/>
    <w:qFormat/>
    <w:tblPr>
      <w:tblLayout w:type="fixed"/>
      <w:tblCellMar>
        <w:left w:w="0" w:type="dxa"/>
        <w:top w:w="0" w:type="dxa"/>
        <w:right w:w="0" w:type="dxa"/>
        <w:bottom w:w="0" w:type="dxa"/>
      </w:tblCellMar>
    </w:tblPr>
  </w:style>
  <w:style w:type="table" w:styleId="1010" w:customStyle="1">
    <w:name w:val="Grid Table 7 Colorful - Accent 5"/>
    <w:uiPriority w:val="99"/>
    <w:qFormat/>
    <w:tblPr>
      <w:tblLayout w:type="fixed"/>
      <w:tblCellMar>
        <w:left w:w="0" w:type="dxa"/>
        <w:top w:w="0" w:type="dxa"/>
        <w:right w:w="0" w:type="dxa"/>
        <w:bottom w:w="0" w:type="dxa"/>
      </w:tblCellMar>
    </w:tblPr>
  </w:style>
  <w:style w:type="table" w:styleId="1011" w:customStyle="1">
    <w:name w:val="Grid Table 7 Colorful - Accent 6"/>
    <w:uiPriority w:val="99"/>
    <w:qFormat/>
    <w:tblPr>
      <w:tblLayout w:type="fixed"/>
      <w:tblCellMar>
        <w:left w:w="0" w:type="dxa"/>
        <w:top w:w="0" w:type="dxa"/>
        <w:right w:w="0" w:type="dxa"/>
        <w:bottom w:w="0" w:type="dxa"/>
      </w:tblCellMar>
    </w:tblPr>
  </w:style>
  <w:style w:type="table" w:styleId="1012" w:customStyle="1">
    <w:name w:val="List Table 1 Light - Accent 1"/>
    <w:uiPriority w:val="99"/>
    <w:qFormat/>
    <w:tblPr>
      <w:tblLayout w:type="fixed"/>
      <w:tblCellMar>
        <w:left w:w="0" w:type="dxa"/>
        <w:top w:w="0" w:type="dxa"/>
        <w:right w:w="0" w:type="dxa"/>
        <w:bottom w:w="0" w:type="dxa"/>
      </w:tblCellMar>
    </w:tblPr>
  </w:style>
  <w:style w:type="table" w:styleId="1013" w:customStyle="1">
    <w:name w:val="List Table 1 Light - Accent 2"/>
    <w:uiPriority w:val="99"/>
    <w:qFormat/>
    <w:tblPr>
      <w:tblLayout w:type="fixed"/>
      <w:tblCellMar>
        <w:left w:w="0" w:type="dxa"/>
        <w:top w:w="0" w:type="dxa"/>
        <w:right w:w="0" w:type="dxa"/>
        <w:bottom w:w="0" w:type="dxa"/>
      </w:tblCellMar>
    </w:tblPr>
  </w:style>
  <w:style w:type="table" w:styleId="1014" w:customStyle="1">
    <w:name w:val="List Table 1 Light - Accent 3"/>
    <w:uiPriority w:val="99"/>
    <w:qFormat/>
    <w:tblPr>
      <w:tblLayout w:type="fixed"/>
      <w:tblCellMar>
        <w:left w:w="0" w:type="dxa"/>
        <w:top w:w="0" w:type="dxa"/>
        <w:right w:w="0" w:type="dxa"/>
        <w:bottom w:w="0" w:type="dxa"/>
      </w:tblCellMar>
    </w:tblPr>
  </w:style>
  <w:style w:type="table" w:styleId="1015" w:customStyle="1">
    <w:name w:val="List Table 1 Light - Accent 4"/>
    <w:uiPriority w:val="99"/>
    <w:qFormat/>
    <w:tblPr>
      <w:tblLayout w:type="fixed"/>
      <w:tblCellMar>
        <w:left w:w="0" w:type="dxa"/>
        <w:top w:w="0" w:type="dxa"/>
        <w:right w:w="0" w:type="dxa"/>
        <w:bottom w:w="0" w:type="dxa"/>
      </w:tblCellMar>
    </w:tblPr>
  </w:style>
  <w:style w:type="table" w:styleId="1016" w:customStyle="1">
    <w:name w:val="List Table 1 Light - Accent 5"/>
    <w:uiPriority w:val="99"/>
    <w:qFormat/>
    <w:tblPr>
      <w:tblLayout w:type="fixed"/>
      <w:tblCellMar>
        <w:left w:w="0" w:type="dxa"/>
        <w:top w:w="0" w:type="dxa"/>
        <w:right w:w="0" w:type="dxa"/>
        <w:bottom w:w="0" w:type="dxa"/>
      </w:tblCellMar>
    </w:tblPr>
  </w:style>
  <w:style w:type="table" w:styleId="1017" w:customStyle="1">
    <w:name w:val="List Table 1 Light - Accent 6"/>
    <w:uiPriority w:val="99"/>
    <w:qFormat/>
    <w:tblPr>
      <w:tblLayout w:type="fixed"/>
      <w:tblCellMar>
        <w:left w:w="0" w:type="dxa"/>
        <w:top w:w="0" w:type="dxa"/>
        <w:right w:w="0" w:type="dxa"/>
        <w:bottom w:w="0" w:type="dxa"/>
      </w:tblCellMar>
    </w:tblPr>
  </w:style>
  <w:style w:type="table" w:styleId="1018" w:customStyle="1">
    <w:name w:val="List Table 2 - Accent 1"/>
    <w:uiPriority w:val="99"/>
    <w:qFormat/>
    <w:tblPr>
      <w:tblLayout w:type="fixed"/>
      <w:tblCellMar>
        <w:left w:w="0" w:type="dxa"/>
        <w:top w:w="0" w:type="dxa"/>
        <w:right w:w="0" w:type="dxa"/>
        <w:bottom w:w="0" w:type="dxa"/>
      </w:tblCellMar>
    </w:tblPr>
  </w:style>
  <w:style w:type="table" w:styleId="1019" w:customStyle="1">
    <w:name w:val="List Table 2 - Accent 2"/>
    <w:uiPriority w:val="99"/>
    <w:qFormat/>
    <w:tblPr>
      <w:tblLayout w:type="fixed"/>
      <w:tblCellMar>
        <w:left w:w="0" w:type="dxa"/>
        <w:top w:w="0" w:type="dxa"/>
        <w:right w:w="0" w:type="dxa"/>
        <w:bottom w:w="0" w:type="dxa"/>
      </w:tblCellMar>
    </w:tblPr>
  </w:style>
  <w:style w:type="table" w:styleId="1020" w:customStyle="1">
    <w:name w:val="List Table 2 - Accent 3"/>
    <w:uiPriority w:val="99"/>
    <w:qFormat/>
    <w:tblPr>
      <w:tblLayout w:type="fixed"/>
      <w:tblCellMar>
        <w:left w:w="0" w:type="dxa"/>
        <w:top w:w="0" w:type="dxa"/>
        <w:right w:w="0" w:type="dxa"/>
        <w:bottom w:w="0" w:type="dxa"/>
      </w:tblCellMar>
    </w:tblPr>
  </w:style>
  <w:style w:type="table" w:styleId="1021" w:customStyle="1">
    <w:name w:val="List Table 2 - Accent 4"/>
    <w:uiPriority w:val="99"/>
    <w:qFormat/>
    <w:tblPr>
      <w:tblLayout w:type="fixed"/>
      <w:tblCellMar>
        <w:left w:w="0" w:type="dxa"/>
        <w:top w:w="0" w:type="dxa"/>
        <w:right w:w="0" w:type="dxa"/>
        <w:bottom w:w="0" w:type="dxa"/>
      </w:tblCellMar>
    </w:tblPr>
  </w:style>
  <w:style w:type="table" w:styleId="1022" w:customStyle="1">
    <w:name w:val="List Table 2 - Accent 5"/>
    <w:uiPriority w:val="99"/>
    <w:qFormat/>
    <w:tblPr>
      <w:tblLayout w:type="fixed"/>
      <w:tblCellMar>
        <w:left w:w="0" w:type="dxa"/>
        <w:top w:w="0" w:type="dxa"/>
        <w:right w:w="0" w:type="dxa"/>
        <w:bottom w:w="0" w:type="dxa"/>
      </w:tblCellMar>
    </w:tblPr>
  </w:style>
  <w:style w:type="table" w:styleId="1023" w:customStyle="1">
    <w:name w:val="List Table 2 - Accent 6"/>
    <w:uiPriority w:val="99"/>
    <w:qFormat/>
    <w:tblPr>
      <w:tblLayout w:type="fixed"/>
      <w:tblCellMar>
        <w:left w:w="0" w:type="dxa"/>
        <w:top w:w="0" w:type="dxa"/>
        <w:right w:w="0" w:type="dxa"/>
        <w:bottom w:w="0" w:type="dxa"/>
      </w:tblCellMar>
    </w:tblPr>
  </w:style>
  <w:style w:type="table" w:styleId="1024" w:customStyle="1">
    <w:name w:val="List Table 3 - Accent 1"/>
    <w:uiPriority w:val="99"/>
    <w:qFormat/>
    <w:tblPr>
      <w:tblLayout w:type="fixed"/>
      <w:tblCellMar>
        <w:left w:w="0" w:type="dxa"/>
        <w:top w:w="0" w:type="dxa"/>
        <w:right w:w="0" w:type="dxa"/>
        <w:bottom w:w="0" w:type="dxa"/>
      </w:tblCellMar>
    </w:tblPr>
  </w:style>
  <w:style w:type="table" w:styleId="1025" w:customStyle="1">
    <w:name w:val="List Table 3 - Accent 2"/>
    <w:uiPriority w:val="99"/>
    <w:qFormat/>
    <w:tblPr>
      <w:tblLayout w:type="fixed"/>
      <w:tblCellMar>
        <w:left w:w="0" w:type="dxa"/>
        <w:top w:w="0" w:type="dxa"/>
        <w:right w:w="0" w:type="dxa"/>
        <w:bottom w:w="0" w:type="dxa"/>
      </w:tblCellMar>
    </w:tblPr>
  </w:style>
  <w:style w:type="table" w:styleId="1026" w:customStyle="1">
    <w:name w:val="List Table 3 - Accent 3"/>
    <w:uiPriority w:val="99"/>
    <w:qFormat/>
    <w:tblPr>
      <w:tblLayout w:type="fixed"/>
      <w:tblCellMar>
        <w:left w:w="0" w:type="dxa"/>
        <w:top w:w="0" w:type="dxa"/>
        <w:right w:w="0" w:type="dxa"/>
        <w:bottom w:w="0" w:type="dxa"/>
      </w:tblCellMar>
    </w:tblPr>
  </w:style>
  <w:style w:type="table" w:styleId="1027" w:customStyle="1">
    <w:name w:val="List Table 3 - Accent 4"/>
    <w:uiPriority w:val="99"/>
    <w:qFormat/>
    <w:tblPr>
      <w:tblLayout w:type="fixed"/>
      <w:tblCellMar>
        <w:left w:w="0" w:type="dxa"/>
        <w:top w:w="0" w:type="dxa"/>
        <w:right w:w="0" w:type="dxa"/>
        <w:bottom w:w="0" w:type="dxa"/>
      </w:tblCellMar>
    </w:tblPr>
  </w:style>
  <w:style w:type="table" w:styleId="1028" w:customStyle="1">
    <w:name w:val="List Table 3 - Accent 5"/>
    <w:uiPriority w:val="99"/>
    <w:qFormat/>
    <w:tblPr>
      <w:tblLayout w:type="fixed"/>
      <w:tblCellMar>
        <w:left w:w="0" w:type="dxa"/>
        <w:top w:w="0" w:type="dxa"/>
        <w:right w:w="0" w:type="dxa"/>
        <w:bottom w:w="0" w:type="dxa"/>
      </w:tblCellMar>
    </w:tblPr>
  </w:style>
  <w:style w:type="table" w:styleId="1029" w:customStyle="1">
    <w:name w:val="List Table 3 - Accent 6"/>
    <w:uiPriority w:val="99"/>
    <w:qFormat/>
    <w:tblPr>
      <w:tblLayout w:type="fixed"/>
      <w:tblCellMar>
        <w:left w:w="0" w:type="dxa"/>
        <w:top w:w="0" w:type="dxa"/>
        <w:right w:w="0" w:type="dxa"/>
        <w:bottom w:w="0" w:type="dxa"/>
      </w:tblCellMar>
    </w:tblPr>
  </w:style>
  <w:style w:type="table" w:styleId="1030" w:customStyle="1">
    <w:name w:val="List Table 4 - Accent 1"/>
    <w:uiPriority w:val="99"/>
    <w:qFormat/>
    <w:tblPr>
      <w:tblLayout w:type="fixed"/>
      <w:tblCellMar>
        <w:left w:w="0" w:type="dxa"/>
        <w:top w:w="0" w:type="dxa"/>
        <w:right w:w="0" w:type="dxa"/>
        <w:bottom w:w="0" w:type="dxa"/>
      </w:tblCellMar>
    </w:tblPr>
  </w:style>
  <w:style w:type="table" w:styleId="1031" w:customStyle="1">
    <w:name w:val="List Table 4 - Accent 2"/>
    <w:uiPriority w:val="99"/>
    <w:qFormat/>
    <w:tblPr>
      <w:tblLayout w:type="fixed"/>
      <w:tblCellMar>
        <w:left w:w="0" w:type="dxa"/>
        <w:top w:w="0" w:type="dxa"/>
        <w:right w:w="0" w:type="dxa"/>
        <w:bottom w:w="0" w:type="dxa"/>
      </w:tblCellMar>
    </w:tblPr>
  </w:style>
  <w:style w:type="table" w:styleId="1032" w:customStyle="1">
    <w:name w:val="List Table 4 - Accent 3"/>
    <w:uiPriority w:val="99"/>
    <w:qFormat/>
    <w:tblPr>
      <w:tblLayout w:type="fixed"/>
      <w:tblCellMar>
        <w:left w:w="0" w:type="dxa"/>
        <w:top w:w="0" w:type="dxa"/>
        <w:right w:w="0" w:type="dxa"/>
        <w:bottom w:w="0" w:type="dxa"/>
      </w:tblCellMar>
    </w:tblPr>
  </w:style>
  <w:style w:type="table" w:styleId="1033" w:customStyle="1">
    <w:name w:val="List Table 4 - Accent 4"/>
    <w:uiPriority w:val="99"/>
    <w:qFormat/>
    <w:tblPr>
      <w:tblLayout w:type="fixed"/>
      <w:tblCellMar>
        <w:left w:w="0" w:type="dxa"/>
        <w:top w:w="0" w:type="dxa"/>
        <w:right w:w="0" w:type="dxa"/>
        <w:bottom w:w="0" w:type="dxa"/>
      </w:tblCellMar>
    </w:tblPr>
  </w:style>
  <w:style w:type="table" w:styleId="1034" w:customStyle="1">
    <w:name w:val="List Table 4 - Accent 5"/>
    <w:uiPriority w:val="99"/>
    <w:qFormat/>
    <w:tblPr>
      <w:tblLayout w:type="fixed"/>
      <w:tblCellMar>
        <w:left w:w="0" w:type="dxa"/>
        <w:top w:w="0" w:type="dxa"/>
        <w:right w:w="0" w:type="dxa"/>
        <w:bottom w:w="0" w:type="dxa"/>
      </w:tblCellMar>
    </w:tblPr>
  </w:style>
  <w:style w:type="table" w:styleId="1035" w:customStyle="1">
    <w:name w:val="List Table 4 - Accent 6"/>
    <w:uiPriority w:val="99"/>
    <w:qFormat/>
    <w:tblPr>
      <w:tblLayout w:type="fixed"/>
      <w:tblCellMar>
        <w:left w:w="0" w:type="dxa"/>
        <w:top w:w="0" w:type="dxa"/>
        <w:right w:w="0" w:type="dxa"/>
        <w:bottom w:w="0" w:type="dxa"/>
      </w:tblCellMar>
    </w:tblPr>
  </w:style>
  <w:style w:type="table" w:styleId="1036" w:customStyle="1">
    <w:name w:val="List Table 5 Dark - Accent 1"/>
    <w:uiPriority w:val="99"/>
    <w:qFormat/>
    <w:tblPr>
      <w:tblLayout w:type="fixed"/>
      <w:tblCellMar>
        <w:left w:w="0" w:type="dxa"/>
        <w:top w:w="0" w:type="dxa"/>
        <w:right w:w="0" w:type="dxa"/>
        <w:bottom w:w="0" w:type="dxa"/>
      </w:tblCellMar>
    </w:tblPr>
  </w:style>
  <w:style w:type="table" w:styleId="1037" w:customStyle="1">
    <w:name w:val="List Table 5 Dark - Accent 2"/>
    <w:uiPriority w:val="99"/>
    <w:qFormat/>
    <w:tblPr>
      <w:tblLayout w:type="fixed"/>
      <w:tblCellMar>
        <w:left w:w="0" w:type="dxa"/>
        <w:top w:w="0" w:type="dxa"/>
        <w:right w:w="0" w:type="dxa"/>
        <w:bottom w:w="0" w:type="dxa"/>
      </w:tblCellMar>
    </w:tblPr>
  </w:style>
  <w:style w:type="table" w:styleId="1038" w:customStyle="1">
    <w:name w:val="List Table 5 Dark - Accent 3"/>
    <w:uiPriority w:val="99"/>
    <w:qFormat/>
    <w:tblPr>
      <w:tblLayout w:type="fixed"/>
      <w:tblCellMar>
        <w:left w:w="0" w:type="dxa"/>
        <w:top w:w="0" w:type="dxa"/>
        <w:right w:w="0" w:type="dxa"/>
        <w:bottom w:w="0" w:type="dxa"/>
      </w:tblCellMar>
    </w:tblPr>
  </w:style>
  <w:style w:type="table" w:styleId="1039" w:customStyle="1">
    <w:name w:val="List Table 5 Dark - Accent 4"/>
    <w:uiPriority w:val="99"/>
    <w:qFormat/>
    <w:tblPr>
      <w:tblLayout w:type="fixed"/>
      <w:tblCellMar>
        <w:left w:w="0" w:type="dxa"/>
        <w:top w:w="0" w:type="dxa"/>
        <w:right w:w="0" w:type="dxa"/>
        <w:bottom w:w="0" w:type="dxa"/>
      </w:tblCellMar>
    </w:tblPr>
  </w:style>
  <w:style w:type="table" w:styleId="1040" w:customStyle="1">
    <w:name w:val="List Table 5 Dark - Accent 5"/>
    <w:uiPriority w:val="99"/>
    <w:qFormat/>
    <w:tblPr>
      <w:tblLayout w:type="fixed"/>
      <w:tblCellMar>
        <w:left w:w="0" w:type="dxa"/>
        <w:top w:w="0" w:type="dxa"/>
        <w:right w:w="0" w:type="dxa"/>
        <w:bottom w:w="0" w:type="dxa"/>
      </w:tblCellMar>
    </w:tblPr>
  </w:style>
  <w:style w:type="table" w:styleId="1041" w:customStyle="1">
    <w:name w:val="List Table 5 Dark - Accent 6"/>
    <w:uiPriority w:val="99"/>
    <w:qFormat/>
    <w:tblPr>
      <w:tblLayout w:type="fixed"/>
      <w:tblCellMar>
        <w:left w:w="0" w:type="dxa"/>
        <w:top w:w="0" w:type="dxa"/>
        <w:right w:w="0" w:type="dxa"/>
        <w:bottom w:w="0" w:type="dxa"/>
      </w:tblCellMar>
    </w:tblPr>
  </w:style>
  <w:style w:type="table" w:styleId="1042" w:customStyle="1">
    <w:name w:val="List Table 6 Colorful - Accent 1"/>
    <w:uiPriority w:val="99"/>
    <w:qFormat/>
    <w:tblPr>
      <w:tblLayout w:type="fixed"/>
      <w:tblCellMar>
        <w:left w:w="0" w:type="dxa"/>
        <w:top w:w="0" w:type="dxa"/>
        <w:right w:w="0" w:type="dxa"/>
        <w:bottom w:w="0" w:type="dxa"/>
      </w:tblCellMar>
    </w:tblPr>
  </w:style>
  <w:style w:type="table" w:styleId="1043" w:customStyle="1">
    <w:name w:val="List Table 6 Colorful - Accent 2"/>
    <w:uiPriority w:val="99"/>
    <w:qFormat/>
    <w:tblPr>
      <w:tblLayout w:type="fixed"/>
      <w:tblCellMar>
        <w:left w:w="0" w:type="dxa"/>
        <w:top w:w="0" w:type="dxa"/>
        <w:right w:w="0" w:type="dxa"/>
        <w:bottom w:w="0" w:type="dxa"/>
      </w:tblCellMar>
    </w:tblPr>
  </w:style>
  <w:style w:type="table" w:styleId="1044" w:customStyle="1">
    <w:name w:val="List Table 6 Colorful - Accent 3"/>
    <w:uiPriority w:val="99"/>
    <w:qFormat/>
    <w:tblPr>
      <w:tblLayout w:type="fixed"/>
      <w:tblCellMar>
        <w:left w:w="0" w:type="dxa"/>
        <w:top w:w="0" w:type="dxa"/>
        <w:right w:w="0" w:type="dxa"/>
        <w:bottom w:w="0" w:type="dxa"/>
      </w:tblCellMar>
    </w:tblPr>
  </w:style>
  <w:style w:type="table" w:styleId="1045" w:customStyle="1">
    <w:name w:val="List Table 6 Colorful - Accent 4"/>
    <w:uiPriority w:val="99"/>
    <w:qFormat/>
    <w:tblPr>
      <w:tblLayout w:type="fixed"/>
      <w:tblCellMar>
        <w:left w:w="0" w:type="dxa"/>
        <w:top w:w="0" w:type="dxa"/>
        <w:right w:w="0" w:type="dxa"/>
        <w:bottom w:w="0" w:type="dxa"/>
      </w:tblCellMar>
    </w:tblPr>
  </w:style>
  <w:style w:type="table" w:styleId="1046" w:customStyle="1">
    <w:name w:val="List Table 6 Colorful - Accent 5"/>
    <w:uiPriority w:val="99"/>
    <w:qFormat/>
    <w:tblPr>
      <w:tblLayout w:type="fixed"/>
      <w:tblCellMar>
        <w:left w:w="0" w:type="dxa"/>
        <w:top w:w="0" w:type="dxa"/>
        <w:right w:w="0" w:type="dxa"/>
        <w:bottom w:w="0" w:type="dxa"/>
      </w:tblCellMar>
    </w:tblPr>
  </w:style>
  <w:style w:type="table" w:styleId="1047" w:customStyle="1">
    <w:name w:val="List Table 6 Colorful - Accent 6"/>
    <w:uiPriority w:val="99"/>
    <w:qFormat/>
    <w:tblPr>
      <w:tblLayout w:type="fixed"/>
      <w:tblCellMar>
        <w:left w:w="0" w:type="dxa"/>
        <w:top w:w="0" w:type="dxa"/>
        <w:right w:w="0" w:type="dxa"/>
        <w:bottom w:w="0" w:type="dxa"/>
      </w:tblCellMar>
    </w:tblPr>
  </w:style>
  <w:style w:type="table" w:styleId="1048" w:customStyle="1">
    <w:name w:val="List Table 7 Colorful - Accent 1"/>
    <w:uiPriority w:val="99"/>
    <w:qFormat/>
    <w:tblPr>
      <w:tblLayout w:type="fixed"/>
      <w:tblCellMar>
        <w:left w:w="0" w:type="dxa"/>
        <w:top w:w="0" w:type="dxa"/>
        <w:right w:w="0" w:type="dxa"/>
        <w:bottom w:w="0" w:type="dxa"/>
      </w:tblCellMar>
    </w:tblPr>
  </w:style>
  <w:style w:type="table" w:styleId="1049" w:customStyle="1">
    <w:name w:val="List Table 7 Colorful - Accent 2"/>
    <w:uiPriority w:val="99"/>
    <w:qFormat/>
    <w:tblPr>
      <w:tblLayout w:type="fixed"/>
      <w:tblCellMar>
        <w:left w:w="0" w:type="dxa"/>
        <w:top w:w="0" w:type="dxa"/>
        <w:right w:w="0" w:type="dxa"/>
        <w:bottom w:w="0" w:type="dxa"/>
      </w:tblCellMar>
    </w:tblPr>
  </w:style>
  <w:style w:type="table" w:styleId="1050" w:customStyle="1">
    <w:name w:val="List Table 7 Colorful - Accent 3"/>
    <w:uiPriority w:val="99"/>
    <w:qFormat/>
    <w:tblPr>
      <w:tblLayout w:type="fixed"/>
      <w:tblCellMar>
        <w:left w:w="0" w:type="dxa"/>
        <w:top w:w="0" w:type="dxa"/>
        <w:right w:w="0" w:type="dxa"/>
        <w:bottom w:w="0" w:type="dxa"/>
      </w:tblCellMar>
    </w:tblPr>
  </w:style>
  <w:style w:type="table" w:styleId="1051" w:customStyle="1">
    <w:name w:val="List Table 7 Colorful - Accent 4"/>
    <w:uiPriority w:val="99"/>
    <w:qFormat/>
    <w:tblPr>
      <w:tblLayout w:type="fixed"/>
      <w:tblCellMar>
        <w:left w:w="0" w:type="dxa"/>
        <w:top w:w="0" w:type="dxa"/>
        <w:right w:w="0" w:type="dxa"/>
        <w:bottom w:w="0" w:type="dxa"/>
      </w:tblCellMar>
    </w:tblPr>
  </w:style>
  <w:style w:type="table" w:styleId="1052" w:customStyle="1">
    <w:name w:val="List Table 7 Colorful - Accent 5"/>
    <w:uiPriority w:val="99"/>
    <w:qFormat/>
    <w:tblPr>
      <w:tblLayout w:type="fixed"/>
      <w:tblCellMar>
        <w:left w:w="0" w:type="dxa"/>
        <w:top w:w="0" w:type="dxa"/>
        <w:right w:w="0" w:type="dxa"/>
        <w:bottom w:w="0" w:type="dxa"/>
      </w:tblCellMar>
    </w:tblPr>
  </w:style>
  <w:style w:type="table" w:styleId="1053" w:customStyle="1">
    <w:name w:val="List Table 7 Colorful - Accent 6"/>
    <w:uiPriority w:val="99"/>
    <w:qFormat/>
    <w:tblPr>
      <w:tblLayout w:type="fixed"/>
      <w:tblCellMar>
        <w:left w:w="0" w:type="dxa"/>
        <w:top w:w="0" w:type="dxa"/>
        <w:right w:w="0" w:type="dxa"/>
        <w:bottom w:w="0" w:type="dxa"/>
      </w:tblCellMar>
    </w:tblPr>
  </w:style>
  <w:style w:type="table" w:styleId="1054" w:customStyle="1">
    <w:name w:val="Lined - Accent"/>
    <w:uiPriority w:val="99"/>
    <w:qFormat/>
    <w:rPr>
      <w:color w:val="404040"/>
    </w:rPr>
    <w:tblPr>
      <w:tblLayout w:type="fixed"/>
      <w:tblCellMar>
        <w:left w:w="0" w:type="dxa"/>
        <w:top w:w="0" w:type="dxa"/>
        <w:right w:w="0" w:type="dxa"/>
        <w:bottom w:w="0" w:type="dxa"/>
      </w:tblCellMar>
    </w:tblPr>
  </w:style>
  <w:style w:type="table" w:styleId="1055" w:customStyle="1">
    <w:name w:val="Lined - Accent 1"/>
    <w:uiPriority w:val="99"/>
    <w:qFormat/>
    <w:rPr>
      <w:color w:val="404040"/>
    </w:rPr>
    <w:tblPr>
      <w:tblLayout w:type="fixed"/>
      <w:tblCellMar>
        <w:left w:w="0" w:type="dxa"/>
        <w:top w:w="0" w:type="dxa"/>
        <w:right w:w="0" w:type="dxa"/>
        <w:bottom w:w="0" w:type="dxa"/>
      </w:tblCellMar>
    </w:tblPr>
  </w:style>
  <w:style w:type="table" w:styleId="1056" w:customStyle="1">
    <w:name w:val="Lined - Accent 2"/>
    <w:uiPriority w:val="99"/>
    <w:qFormat/>
    <w:rPr>
      <w:color w:val="404040"/>
    </w:rPr>
    <w:tblPr>
      <w:tblLayout w:type="fixed"/>
      <w:tblCellMar>
        <w:left w:w="0" w:type="dxa"/>
        <w:top w:w="0" w:type="dxa"/>
        <w:right w:w="0" w:type="dxa"/>
        <w:bottom w:w="0" w:type="dxa"/>
      </w:tblCellMar>
    </w:tblPr>
  </w:style>
  <w:style w:type="table" w:styleId="1057" w:customStyle="1">
    <w:name w:val="Lined - Accent 3"/>
    <w:uiPriority w:val="99"/>
    <w:qFormat/>
    <w:rPr>
      <w:color w:val="404040"/>
    </w:rPr>
    <w:tblPr>
      <w:tblLayout w:type="fixed"/>
      <w:tblCellMar>
        <w:left w:w="0" w:type="dxa"/>
        <w:top w:w="0" w:type="dxa"/>
        <w:right w:w="0" w:type="dxa"/>
        <w:bottom w:w="0" w:type="dxa"/>
      </w:tblCellMar>
    </w:tblPr>
  </w:style>
  <w:style w:type="table" w:styleId="1058" w:customStyle="1">
    <w:name w:val="Lined - Accent 4"/>
    <w:uiPriority w:val="99"/>
    <w:qFormat/>
    <w:rPr>
      <w:color w:val="404040"/>
    </w:rPr>
    <w:tblPr>
      <w:tblLayout w:type="fixed"/>
      <w:tblCellMar>
        <w:left w:w="0" w:type="dxa"/>
        <w:top w:w="0" w:type="dxa"/>
        <w:right w:w="0" w:type="dxa"/>
        <w:bottom w:w="0" w:type="dxa"/>
      </w:tblCellMar>
    </w:tblPr>
  </w:style>
  <w:style w:type="table" w:styleId="1059" w:customStyle="1">
    <w:name w:val="Lined - Accent 5"/>
    <w:uiPriority w:val="99"/>
    <w:qFormat/>
    <w:rPr>
      <w:color w:val="404040"/>
    </w:rPr>
    <w:tblPr>
      <w:tblLayout w:type="fixed"/>
      <w:tblCellMar>
        <w:left w:w="0" w:type="dxa"/>
        <w:top w:w="0" w:type="dxa"/>
        <w:right w:w="0" w:type="dxa"/>
        <w:bottom w:w="0" w:type="dxa"/>
      </w:tblCellMar>
    </w:tblPr>
  </w:style>
  <w:style w:type="table" w:styleId="1060" w:customStyle="1">
    <w:name w:val="Lined - Accent 6"/>
    <w:uiPriority w:val="99"/>
    <w:qFormat/>
    <w:rPr>
      <w:color w:val="404040"/>
    </w:rPr>
    <w:tblPr>
      <w:tblLayout w:type="fixed"/>
      <w:tblCellMar>
        <w:left w:w="0" w:type="dxa"/>
        <w:top w:w="0" w:type="dxa"/>
        <w:right w:w="0" w:type="dxa"/>
        <w:bottom w:w="0" w:type="dxa"/>
      </w:tblCellMar>
    </w:tblPr>
  </w:style>
  <w:style w:type="table" w:styleId="1061" w:customStyle="1">
    <w:name w:val="Bordered &amp; Lined - Accent"/>
    <w:uiPriority w:val="99"/>
    <w:qFormat/>
    <w:rPr>
      <w:color w:val="404040"/>
    </w:rPr>
    <w:tblPr>
      <w:tblLayout w:type="fixed"/>
      <w:tblCellMar>
        <w:left w:w="0" w:type="dxa"/>
        <w:top w:w="0" w:type="dxa"/>
        <w:right w:w="0" w:type="dxa"/>
        <w:bottom w:w="0" w:type="dxa"/>
      </w:tblCellMar>
    </w:tblPr>
  </w:style>
  <w:style w:type="table" w:styleId="1062" w:customStyle="1">
    <w:name w:val="Bordered &amp; Lined - Accent 1"/>
    <w:uiPriority w:val="99"/>
    <w:qFormat/>
    <w:rPr>
      <w:color w:val="404040"/>
    </w:rPr>
    <w:tblPr>
      <w:tblLayout w:type="fixed"/>
      <w:tblCellMar>
        <w:left w:w="0" w:type="dxa"/>
        <w:top w:w="0" w:type="dxa"/>
        <w:right w:w="0" w:type="dxa"/>
        <w:bottom w:w="0" w:type="dxa"/>
      </w:tblCellMar>
    </w:tblPr>
  </w:style>
  <w:style w:type="table" w:styleId="1063" w:customStyle="1">
    <w:name w:val="Bordered &amp; Lined - Accent 2"/>
    <w:uiPriority w:val="99"/>
    <w:qFormat/>
    <w:rPr>
      <w:color w:val="404040"/>
    </w:rPr>
    <w:tblPr>
      <w:tblLayout w:type="fixed"/>
      <w:tblCellMar>
        <w:left w:w="0" w:type="dxa"/>
        <w:top w:w="0" w:type="dxa"/>
        <w:right w:w="0" w:type="dxa"/>
        <w:bottom w:w="0" w:type="dxa"/>
      </w:tblCellMar>
    </w:tblPr>
  </w:style>
  <w:style w:type="table" w:styleId="1064" w:customStyle="1">
    <w:name w:val="Bordered &amp; Lined - Accent 3"/>
    <w:uiPriority w:val="99"/>
    <w:qFormat/>
    <w:rPr>
      <w:color w:val="404040"/>
    </w:rPr>
    <w:tblPr>
      <w:tblLayout w:type="fixed"/>
      <w:tblCellMar>
        <w:left w:w="0" w:type="dxa"/>
        <w:top w:w="0" w:type="dxa"/>
        <w:right w:w="0" w:type="dxa"/>
        <w:bottom w:w="0" w:type="dxa"/>
      </w:tblCellMar>
    </w:tblPr>
  </w:style>
  <w:style w:type="table" w:styleId="1065" w:customStyle="1">
    <w:name w:val="Bordered &amp; Lined - Accent 4"/>
    <w:uiPriority w:val="99"/>
    <w:qFormat/>
    <w:rPr>
      <w:color w:val="404040"/>
    </w:rPr>
    <w:tblPr>
      <w:tblLayout w:type="fixed"/>
      <w:tblCellMar>
        <w:left w:w="0" w:type="dxa"/>
        <w:top w:w="0" w:type="dxa"/>
        <w:right w:w="0" w:type="dxa"/>
        <w:bottom w:w="0" w:type="dxa"/>
      </w:tblCellMar>
    </w:tblPr>
  </w:style>
  <w:style w:type="table" w:styleId="1066" w:customStyle="1">
    <w:name w:val="Bordered &amp; Lined - Accent 5"/>
    <w:uiPriority w:val="99"/>
    <w:qFormat/>
    <w:rPr>
      <w:color w:val="404040"/>
    </w:rPr>
    <w:tblPr>
      <w:tblLayout w:type="fixed"/>
      <w:tblCellMar>
        <w:left w:w="0" w:type="dxa"/>
        <w:top w:w="0" w:type="dxa"/>
        <w:right w:w="0" w:type="dxa"/>
        <w:bottom w:w="0" w:type="dxa"/>
      </w:tblCellMar>
    </w:tblPr>
  </w:style>
  <w:style w:type="table" w:styleId="1067" w:customStyle="1">
    <w:name w:val="Bordered &amp; Lined - Accent 6"/>
    <w:uiPriority w:val="99"/>
    <w:qFormat/>
    <w:rPr>
      <w:color w:val="404040"/>
    </w:rPr>
    <w:tblPr>
      <w:tblLayout w:type="fixed"/>
      <w:tblCellMar>
        <w:left w:w="0" w:type="dxa"/>
        <w:top w:w="0" w:type="dxa"/>
        <w:right w:w="0" w:type="dxa"/>
        <w:bottom w:w="0" w:type="dxa"/>
      </w:tblCellMar>
    </w:tblPr>
  </w:style>
  <w:style w:type="table" w:styleId="1068" w:customStyle="1">
    <w:name w:val="Bordered"/>
    <w:uiPriority w:val="99"/>
    <w:qFormat/>
    <w:tblPr>
      <w:tblLayout w:type="fixed"/>
      <w:tblCellMar>
        <w:left w:w="0" w:type="dxa"/>
        <w:top w:w="0" w:type="dxa"/>
        <w:right w:w="0" w:type="dxa"/>
        <w:bottom w:w="0" w:type="dxa"/>
      </w:tblCellMar>
    </w:tblPr>
  </w:style>
  <w:style w:type="table" w:styleId="1069" w:customStyle="1">
    <w:name w:val="Bordered - Accent 1"/>
    <w:uiPriority w:val="99"/>
    <w:qFormat/>
    <w:tblPr>
      <w:tblLayout w:type="fixed"/>
      <w:tblCellMar>
        <w:left w:w="0" w:type="dxa"/>
        <w:top w:w="0" w:type="dxa"/>
        <w:right w:w="0" w:type="dxa"/>
        <w:bottom w:w="0" w:type="dxa"/>
      </w:tblCellMar>
    </w:tblPr>
  </w:style>
  <w:style w:type="table" w:styleId="1070" w:customStyle="1">
    <w:name w:val="Bordered - Accent 2"/>
    <w:uiPriority w:val="99"/>
    <w:qFormat/>
    <w:tblPr>
      <w:tblLayout w:type="fixed"/>
      <w:tblCellMar>
        <w:left w:w="0" w:type="dxa"/>
        <w:top w:w="0" w:type="dxa"/>
        <w:right w:w="0" w:type="dxa"/>
        <w:bottom w:w="0" w:type="dxa"/>
      </w:tblCellMar>
    </w:tblPr>
  </w:style>
  <w:style w:type="table" w:styleId="1071" w:customStyle="1">
    <w:name w:val="Bordered - Accent 3"/>
    <w:uiPriority w:val="99"/>
    <w:qFormat/>
    <w:tblPr>
      <w:tblLayout w:type="fixed"/>
      <w:tblCellMar>
        <w:left w:w="0" w:type="dxa"/>
        <w:top w:w="0" w:type="dxa"/>
        <w:right w:w="0" w:type="dxa"/>
        <w:bottom w:w="0" w:type="dxa"/>
      </w:tblCellMar>
    </w:tblPr>
  </w:style>
  <w:style w:type="table" w:styleId="1072" w:customStyle="1">
    <w:name w:val="Bordered - Accent 4"/>
    <w:uiPriority w:val="99"/>
    <w:qFormat/>
    <w:tblPr>
      <w:tblLayout w:type="fixed"/>
      <w:tblCellMar>
        <w:left w:w="0" w:type="dxa"/>
        <w:top w:w="0" w:type="dxa"/>
        <w:right w:w="0" w:type="dxa"/>
        <w:bottom w:w="0" w:type="dxa"/>
      </w:tblCellMar>
    </w:tblPr>
  </w:style>
  <w:style w:type="table" w:styleId="1073" w:customStyle="1">
    <w:name w:val="Bordered - Accent 5"/>
    <w:uiPriority w:val="99"/>
    <w:qFormat/>
    <w:tblPr>
      <w:tblLayout w:type="fixed"/>
      <w:tblCellMar>
        <w:left w:w="0" w:type="dxa"/>
        <w:top w:w="0" w:type="dxa"/>
        <w:right w:w="0" w:type="dxa"/>
        <w:bottom w:w="0" w:type="dxa"/>
      </w:tblCellMar>
    </w:tblPr>
  </w:style>
  <w:style w:type="table" w:styleId="1074" w:customStyle="1">
    <w:name w:val="Bordered - Accent 6"/>
    <w:uiPriority w:val="99"/>
    <w:qFormat/>
    <w:tblPr>
      <w:tblLayout w:type="fixed"/>
      <w:tblCellMar>
        <w:left w:w="0" w:type="dxa"/>
        <w:top w:w="0" w:type="dxa"/>
        <w:right w:w="0" w:type="dxa"/>
        <w:bottom w:w="0" w:type="dxa"/>
      </w:tblCellMar>
    </w:tblPr>
  </w:style>
  <w:style w:type="paragraph" w:styleId="1075" w:customStyle="1">
    <w:name w:val="TOC 标题11"/>
    <w:uiPriority w:val="39"/>
    <w:unhideWhenUsed/>
    <w:qFormat/>
    <w:rPr>
      <w:rFonts w:hint="default" w:ascii="Times New Roman" w:hAnsi="Times New Roman" w:eastAsia="宋体" w:cs="Times New Roman"/>
      <w:lang w:val="en-US" w:eastAsia="zh-CN" w:bidi="ar-SA"/>
    </w:rPr>
  </w:style>
  <w:style w:type="paragraph" w:styleId="1076" w:customStyle="1">
    <w:name w:val="标题 512"/>
    <w:basedOn w:val="794"/>
    <w:next w:val="79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77" w:customStyle="1">
    <w:name w:val="标题 612"/>
    <w:basedOn w:val="794"/>
    <w:next w:val="79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78" w:customStyle="1">
    <w:name w:val="标题 712"/>
    <w:basedOn w:val="794"/>
    <w:next w:val="79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79" w:customStyle="1">
    <w:name w:val="标题 812"/>
    <w:basedOn w:val="794"/>
    <w:next w:val="79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80" w:customStyle="1">
    <w:name w:val="标题 912"/>
    <w:basedOn w:val="794"/>
    <w:next w:val="794"/>
    <w:uiPriority w:val="0"/>
    <w:qFormat/>
    <w:pPr>
      <w:jc w:val="center"/>
      <w:keepNext/>
      <w:spacing w:line="600" w:lineRule="exact"/>
      <w:outlineLvl w:val="8"/>
    </w:pPr>
    <w:rPr>
      <w:rFonts w:ascii="仿宋_GB2312" w:eastAsia="仿宋_GB2312"/>
      <w:sz w:val="32"/>
    </w:rPr>
  </w:style>
  <w:style w:type="character" w:styleId="1081" w:customStyle="1">
    <w:name w:val="默认段落字体1"/>
    <w:uiPriority w:val="1"/>
    <w:unhideWhenUsed/>
    <w:qFormat/>
  </w:style>
  <w:style w:type="table" w:styleId="1082" w:customStyle="1">
    <w:name w:val="普通表格1"/>
    <w:uiPriority w:val="0"/>
    <w:semiHidden/>
    <w:qFormat/>
    <w:tblPr>
      <w:tblLayout w:type="fixed"/>
      <w:tblCellMar>
        <w:left w:w="0" w:type="dxa"/>
        <w:top w:w="0" w:type="dxa"/>
        <w:right w:w="0" w:type="dxa"/>
        <w:bottom w:w="0" w:type="dxa"/>
      </w:tblCellMar>
    </w:tblPr>
  </w:style>
  <w:style w:type="paragraph" w:styleId="1083" w:customStyle="1">
    <w:name w:val="列表项目符号 41"/>
    <w:basedOn w:val="794"/>
    <w:uiPriority w:val="0"/>
    <w:qFormat/>
    <w:pPr>
      <w:ind w:left="360" w:hanging="360"/>
      <w:spacing w:line="380" w:lineRule="exact"/>
      <w:tabs>
        <w:tab w:val="left" w:pos="360" w:leader="none"/>
      </w:tabs>
    </w:pPr>
    <w:rPr>
      <w:sz w:val="28"/>
    </w:rPr>
  </w:style>
  <w:style w:type="paragraph" w:styleId="1084" w:customStyle="1">
    <w:name w:val="索引 81"/>
    <w:basedOn w:val="794"/>
    <w:next w:val="794"/>
    <w:uiPriority w:val="0"/>
    <w:qFormat/>
    <w:pPr>
      <w:ind w:left="1400"/>
    </w:pPr>
  </w:style>
  <w:style w:type="paragraph" w:styleId="1085" w:customStyle="1">
    <w:name w:val="列表编号1"/>
    <w:basedOn w:val="794"/>
    <w:uiPriority w:val="0"/>
    <w:qFormat/>
    <w:pPr>
      <w:spacing w:line="360" w:lineRule="auto"/>
      <w:tabs>
        <w:tab w:val="left" w:pos="0" w:leader="none"/>
        <w:tab w:val="left" w:pos="840" w:leader="none"/>
      </w:tabs>
    </w:pPr>
  </w:style>
  <w:style w:type="paragraph" w:styleId="1086" w:customStyle="1">
    <w:name w:val="正文缩进11"/>
    <w:basedOn w:val="794"/>
    <w:uiPriority w:val="0"/>
    <w:qFormat/>
    <w:pPr>
      <w:ind w:firstLine="420"/>
    </w:pPr>
    <w:rPr>
      <w:rFonts w:ascii="宋体"/>
      <w:color w:val="000000"/>
      <w:sz w:val="24"/>
      <w:szCs w:val="20"/>
    </w:rPr>
  </w:style>
  <w:style w:type="paragraph" w:styleId="1087" w:customStyle="1">
    <w:name w:val="题注12"/>
    <w:basedOn w:val="794"/>
    <w:next w:val="794"/>
    <w:link w:val="1088"/>
    <w:uiPriority w:val="0"/>
    <w:qFormat/>
    <w:pPr>
      <w:spacing w:line="360" w:lineRule="auto"/>
      <w:tabs>
        <w:tab w:val="left" w:pos="0" w:leader="none"/>
      </w:tabs>
    </w:pPr>
    <w:rPr>
      <w:rFonts w:ascii="Arial" w:hAnsi="Arial" w:eastAsia="黑体"/>
      <w:sz w:val="20"/>
      <w:szCs w:val="20"/>
    </w:rPr>
  </w:style>
  <w:style w:type="character" w:styleId="1088" w:customStyle="1">
    <w:name w:val="题注 字符"/>
    <w:link w:val="1087"/>
    <w:uiPriority w:val="0"/>
    <w:qFormat/>
    <w:rPr>
      <w:rFonts w:ascii="Arial" w:hAnsi="Arial" w:eastAsia="黑体" w:cs="Arial"/>
    </w:rPr>
  </w:style>
  <w:style w:type="paragraph" w:styleId="1089" w:customStyle="1">
    <w:name w:val="索引 51"/>
    <w:basedOn w:val="794"/>
    <w:next w:val="794"/>
    <w:uiPriority w:val="0"/>
    <w:qFormat/>
    <w:pPr>
      <w:ind w:left="800"/>
    </w:pPr>
  </w:style>
  <w:style w:type="paragraph" w:styleId="1090" w:customStyle="1">
    <w:name w:val="列表项目符号1"/>
    <w:basedOn w:val="794"/>
    <w:uiPriority w:val="0"/>
    <w:qFormat/>
    <w:pPr>
      <w:ind w:left="962" w:hanging="480"/>
      <w:spacing w:line="360" w:lineRule="auto"/>
      <w:tabs>
        <w:tab w:val="left" w:pos="840" w:leader="none"/>
      </w:tabs>
    </w:pPr>
    <w:rPr>
      <w:sz w:val="24"/>
    </w:rPr>
  </w:style>
  <w:style w:type="paragraph" w:styleId="1091" w:customStyle="1">
    <w:name w:val="文档结构图1"/>
    <w:basedOn w:val="794"/>
    <w:uiPriority w:val="0"/>
    <w:qFormat/>
    <w:pPr>
      <w:shd w:val="clear" w:color="auto" w:fill="000080"/>
    </w:pPr>
  </w:style>
  <w:style w:type="paragraph" w:styleId="1092" w:customStyle="1">
    <w:name w:val="批注文字1"/>
    <w:basedOn w:val="794"/>
    <w:link w:val="1093"/>
    <w:uiPriority w:val="99"/>
    <w:qFormat/>
    <w:pPr>
      <w:jc w:val="left"/>
    </w:pPr>
    <w:rPr>
      <w:szCs w:val="20"/>
    </w:rPr>
  </w:style>
  <w:style w:type="character" w:styleId="1093" w:customStyle="1">
    <w:name w:val="批注文字 字符"/>
    <w:link w:val="1092"/>
    <w:uiPriority w:val="99"/>
    <w:qFormat/>
    <w:rPr>
      <w:rFonts w:ascii="Calibri" w:hAnsi="Calibri" w:eastAsia="宋体" w:cs="Times New Roman"/>
      <w:sz w:val="21"/>
    </w:rPr>
  </w:style>
  <w:style w:type="paragraph" w:styleId="1094" w:customStyle="1">
    <w:name w:val="索引 61"/>
    <w:basedOn w:val="794"/>
    <w:next w:val="794"/>
    <w:uiPriority w:val="0"/>
    <w:qFormat/>
    <w:pPr>
      <w:ind w:left="1000"/>
    </w:pPr>
  </w:style>
  <w:style w:type="paragraph" w:styleId="1095" w:customStyle="1">
    <w:name w:val="正文文本 31"/>
    <w:basedOn w:val="794"/>
    <w:uiPriority w:val="0"/>
    <w:qFormat/>
    <w:rPr>
      <w:color w:val="000000"/>
    </w:rPr>
  </w:style>
  <w:style w:type="paragraph" w:styleId="1096" w:customStyle="1">
    <w:name w:val="列表项目符号 31"/>
    <w:basedOn w:val="794"/>
    <w:uiPriority w:val="0"/>
    <w:qFormat/>
    <w:pPr>
      <w:ind w:left="1200" w:hanging="360"/>
      <w:spacing w:line="380" w:lineRule="exact"/>
      <w:tabs>
        <w:tab w:val="left" w:pos="1200" w:leader="none"/>
      </w:tabs>
    </w:pPr>
    <w:rPr>
      <w:sz w:val="28"/>
    </w:rPr>
  </w:style>
  <w:style w:type="paragraph" w:styleId="1097" w:customStyle="1">
    <w:name w:val="正文文本1"/>
    <w:basedOn w:val="794"/>
    <w:next w:val="794"/>
    <w:uiPriority w:val="0"/>
    <w:qFormat/>
    <w:pPr>
      <w:spacing w:line="60" w:lineRule="auto"/>
    </w:pPr>
    <w:rPr>
      <w:rFonts w:ascii="仿宋_GB2312" w:eastAsia="仿宋_GB2312"/>
      <w:sz w:val="32"/>
    </w:rPr>
  </w:style>
  <w:style w:type="paragraph" w:styleId="1098" w:customStyle="1">
    <w:name w:val="正文文本缩进1"/>
    <w:basedOn w:val="794"/>
    <w:uiPriority w:val="0"/>
    <w:qFormat/>
    <w:pPr>
      <w:ind w:firstLine="225"/>
    </w:pPr>
    <w:rPr>
      <w:rFonts w:ascii="仿宋_GB2312" w:eastAsia="仿宋_GB2312"/>
      <w:sz w:val="32"/>
    </w:rPr>
  </w:style>
  <w:style w:type="paragraph" w:styleId="1099" w:customStyle="1">
    <w:name w:val="文本块1"/>
    <w:basedOn w:val="794"/>
    <w:uiPriority w:val="0"/>
    <w:qFormat/>
    <w:pPr>
      <w:ind w:left="1548" w:right="12" w:hanging="2405"/>
      <w:spacing w:line="360" w:lineRule="exact"/>
    </w:pPr>
    <w:rPr>
      <w:rFonts w:ascii="宋体"/>
      <w:bCs/>
      <w:sz w:val="28"/>
    </w:rPr>
  </w:style>
  <w:style w:type="paragraph" w:styleId="1100" w:customStyle="1">
    <w:name w:val="列表项目符号 21"/>
    <w:basedOn w:val="794"/>
    <w:uiPriority w:val="0"/>
    <w:qFormat/>
    <w:pPr>
      <w:ind w:left="720" w:hanging="360"/>
      <w:spacing w:line="360" w:lineRule="auto"/>
      <w:tabs>
        <w:tab w:val="left" w:pos="720" w:leader="none"/>
      </w:tabs>
    </w:pPr>
    <w:rPr>
      <w:sz w:val="24"/>
    </w:rPr>
  </w:style>
  <w:style w:type="paragraph" w:styleId="1101" w:customStyle="1">
    <w:name w:val="HTML 地址1"/>
    <w:basedOn w:val="794"/>
    <w:uiPriority w:val="0"/>
    <w:qFormat/>
    <w:rPr>
      <w:i/>
      <w:iCs/>
    </w:rPr>
  </w:style>
  <w:style w:type="paragraph" w:styleId="1102" w:customStyle="1">
    <w:name w:val="索引 41"/>
    <w:basedOn w:val="794"/>
    <w:next w:val="794"/>
    <w:uiPriority w:val="0"/>
    <w:qFormat/>
    <w:pPr>
      <w:ind w:left="600"/>
    </w:pPr>
  </w:style>
  <w:style w:type="paragraph" w:styleId="1103" w:customStyle="1">
    <w:name w:val="纯文本11"/>
    <w:basedOn w:val="794"/>
    <w:link w:val="1104"/>
    <w:uiPriority w:val="0"/>
    <w:qFormat/>
    <w:rPr>
      <w:rFonts w:ascii="宋体"/>
      <w:szCs w:val="21"/>
    </w:rPr>
  </w:style>
  <w:style w:type="character" w:styleId="1104" w:customStyle="1">
    <w:name w:val="纯文本 字符"/>
    <w:link w:val="1103"/>
    <w:uiPriority w:val="0"/>
    <w:qFormat/>
    <w:rPr>
      <w:rFonts w:ascii="宋体" w:hAnsi="Calibri" w:eastAsia="宋体"/>
      <w:sz w:val="21"/>
      <w:szCs w:val="21"/>
      <w:lang w:val="en-US" w:eastAsia="zh-CN" w:bidi="ar-SA"/>
    </w:rPr>
  </w:style>
  <w:style w:type="paragraph" w:styleId="1105" w:customStyle="1">
    <w:name w:val="列表项目符号 51"/>
    <w:basedOn w:val="794"/>
    <w:uiPriority w:val="0"/>
    <w:qFormat/>
    <w:pPr>
      <w:ind w:left="720" w:hanging="360"/>
      <w:spacing w:line="380" w:lineRule="exact"/>
      <w:tabs>
        <w:tab w:val="left" w:pos="720" w:leader="none"/>
      </w:tabs>
    </w:pPr>
    <w:rPr>
      <w:sz w:val="28"/>
    </w:rPr>
  </w:style>
  <w:style w:type="paragraph" w:styleId="1106" w:customStyle="1">
    <w:name w:val="索引 31"/>
    <w:basedOn w:val="794"/>
    <w:next w:val="794"/>
    <w:uiPriority w:val="0"/>
    <w:qFormat/>
    <w:pPr>
      <w:ind w:left="400"/>
    </w:pPr>
  </w:style>
  <w:style w:type="paragraph" w:styleId="1107" w:customStyle="1">
    <w:name w:val="日期1"/>
    <w:basedOn w:val="794"/>
    <w:next w:val="794"/>
    <w:uiPriority w:val="0"/>
    <w:qFormat/>
    <w:pPr>
      <w:ind w:left="2500"/>
    </w:pPr>
  </w:style>
  <w:style w:type="paragraph" w:styleId="1108" w:customStyle="1">
    <w:name w:val="正文文本缩进 21"/>
    <w:basedOn w:val="794"/>
    <w:uiPriority w:val="0"/>
    <w:qFormat/>
    <w:pPr>
      <w:ind w:firstLine="225"/>
      <w:jc w:val="left"/>
      <w:spacing w:line="540" w:lineRule="exact"/>
    </w:pPr>
    <w:rPr>
      <w:rFonts w:ascii="仿宋_GB2312" w:eastAsia="仿宋_GB2312"/>
      <w:sz w:val="32"/>
    </w:rPr>
  </w:style>
  <w:style w:type="paragraph" w:styleId="1109" w:customStyle="1">
    <w:name w:val="尾注文本1"/>
    <w:basedOn w:val="794"/>
    <w:uiPriority w:val="0"/>
    <w:qFormat/>
    <w:pPr>
      <w:jc w:val="left"/>
      <w:widowControl/>
    </w:pPr>
    <w:rPr>
      <w:rFonts w:ascii="宋体"/>
      <w:bCs/>
      <w:szCs w:val="21"/>
    </w:rPr>
  </w:style>
  <w:style w:type="paragraph" w:styleId="1110" w:customStyle="1">
    <w:name w:val="批注框文本1"/>
    <w:basedOn w:val="794"/>
    <w:uiPriority w:val="0"/>
    <w:qFormat/>
    <w:rPr>
      <w:sz w:val="18"/>
      <w:szCs w:val="20"/>
    </w:rPr>
  </w:style>
  <w:style w:type="paragraph" w:styleId="1111" w:customStyle="1">
    <w:name w:val="页脚12"/>
    <w:basedOn w:val="794"/>
    <w:uiPriority w:val="0"/>
    <w:qFormat/>
    <w:pPr>
      <w:jc w:val="left"/>
      <w:tabs>
        <w:tab w:val="center" w:pos="4153" w:leader="none"/>
        <w:tab w:val="right" w:pos="8306" w:leader="none"/>
      </w:tabs>
    </w:pPr>
    <w:rPr>
      <w:sz w:val="18"/>
      <w:szCs w:val="18"/>
    </w:rPr>
  </w:style>
  <w:style w:type="paragraph" w:styleId="1112" w:customStyle="1">
    <w:name w:val="页眉12"/>
    <w:basedOn w:val="794"/>
    <w:uiPriority w:val="0"/>
    <w:qFormat/>
    <w:pPr>
      <w:jc w:val="center"/>
      <w:tabs>
        <w:tab w:val="center" w:pos="4153" w:leader="none"/>
        <w:tab w:val="right" w:pos="8306" w:leader="none"/>
      </w:tabs>
      <w:pBdr>
        <w:bottom w:val="single" w:color="000000" w:sz="6" w:space="1"/>
      </w:pBdr>
    </w:pPr>
    <w:rPr>
      <w:sz w:val="18"/>
      <w:szCs w:val="18"/>
    </w:rPr>
  </w:style>
  <w:style w:type="paragraph" w:styleId="1113" w:customStyle="1">
    <w:name w:val="索引标题1"/>
    <w:basedOn w:val="794"/>
    <w:next w:val="1114"/>
    <w:uiPriority w:val="0"/>
    <w:qFormat/>
  </w:style>
  <w:style w:type="paragraph" w:styleId="1114" w:customStyle="1">
    <w:name w:val="索引 111"/>
    <w:basedOn w:val="794"/>
    <w:next w:val="794"/>
    <w:uiPriority w:val="0"/>
    <w:qFormat/>
  </w:style>
  <w:style w:type="paragraph" w:styleId="1115" w:customStyle="1">
    <w:name w:val="脚注文本1"/>
    <w:basedOn w:val="794"/>
    <w:uiPriority w:val="0"/>
    <w:qFormat/>
    <w:pPr>
      <w:jc w:val="left"/>
    </w:pPr>
    <w:rPr>
      <w:rFonts w:ascii="宋体"/>
      <w:bCs/>
      <w:sz w:val="18"/>
      <w:szCs w:val="18"/>
    </w:rPr>
  </w:style>
  <w:style w:type="paragraph" w:styleId="1116" w:customStyle="1">
    <w:name w:val="正文文本缩进 31"/>
    <w:basedOn w:val="794"/>
    <w:uiPriority w:val="0"/>
    <w:qFormat/>
    <w:pPr>
      <w:ind w:firstLine="213"/>
    </w:pPr>
    <w:rPr>
      <w:rFonts w:ascii="仿宋_GB2312" w:eastAsia="仿宋_GB2312"/>
      <w:sz w:val="30"/>
    </w:rPr>
  </w:style>
  <w:style w:type="paragraph" w:styleId="1117" w:customStyle="1">
    <w:name w:val="索引 71"/>
    <w:basedOn w:val="794"/>
    <w:next w:val="794"/>
    <w:uiPriority w:val="0"/>
    <w:qFormat/>
    <w:pPr>
      <w:ind w:left="1200"/>
    </w:pPr>
  </w:style>
  <w:style w:type="paragraph" w:styleId="1118" w:customStyle="1">
    <w:name w:val="索引 91"/>
    <w:basedOn w:val="794"/>
    <w:next w:val="794"/>
    <w:uiPriority w:val="0"/>
    <w:qFormat/>
    <w:pPr>
      <w:ind w:left="1600"/>
    </w:pPr>
  </w:style>
  <w:style w:type="paragraph" w:styleId="1119" w:customStyle="1">
    <w:name w:val="图表目录11"/>
    <w:basedOn w:val="794"/>
    <w:next w:val="794"/>
    <w:uiPriority w:val="0"/>
    <w:qFormat/>
    <w:pPr>
      <w:ind w:left="400" w:hanging="200"/>
      <w:jc w:val="left"/>
      <w:widowControl/>
    </w:pPr>
    <w:rPr>
      <w:rFonts w:ascii="宋体"/>
      <w:bCs/>
      <w:szCs w:val="21"/>
    </w:rPr>
  </w:style>
  <w:style w:type="paragraph" w:styleId="1120" w:customStyle="1">
    <w:name w:val="正文文本 21"/>
    <w:basedOn w:val="794"/>
    <w:uiPriority w:val="0"/>
    <w:qFormat/>
    <w:pPr>
      <w:spacing w:line="560" w:lineRule="exact"/>
    </w:pPr>
    <w:rPr>
      <w:rFonts w:ascii="仿宋_GB2312" w:eastAsia="仿宋_GB2312"/>
      <w:sz w:val="28"/>
      <w:szCs w:val="30"/>
    </w:rPr>
  </w:style>
  <w:style w:type="paragraph" w:styleId="1121" w:customStyle="1">
    <w:name w:val="列表接续 21"/>
    <w:basedOn w:val="794"/>
    <w:uiPriority w:val="0"/>
    <w:qFormat/>
    <w:pPr>
      <w:ind w:left="840"/>
      <w:spacing w:after="120"/>
    </w:pPr>
  </w:style>
  <w:style w:type="paragraph" w:styleId="1122" w:customStyle="1">
    <w:name w:val="HTML 预设格式1"/>
    <w:basedOn w:val="7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23" w:customStyle="1">
    <w:name w:val="普通(网站)1"/>
    <w:basedOn w:val="794"/>
    <w:uiPriority w:val="0"/>
    <w:qFormat/>
    <w:pPr>
      <w:jc w:val="left"/>
      <w:spacing w:before="100" w:beforeAutospacing="1" w:after="100" w:afterAutospacing="1"/>
      <w:widowControl/>
    </w:pPr>
    <w:rPr>
      <w:rFonts w:ascii="宋体"/>
      <w:sz w:val="24"/>
      <w:szCs w:val="20"/>
    </w:rPr>
  </w:style>
  <w:style w:type="paragraph" w:styleId="1124" w:customStyle="1">
    <w:name w:val="索引 21"/>
    <w:basedOn w:val="794"/>
    <w:next w:val="794"/>
    <w:uiPriority w:val="0"/>
    <w:qFormat/>
    <w:pPr>
      <w:ind w:left="200"/>
    </w:pPr>
  </w:style>
  <w:style w:type="paragraph" w:styleId="1125" w:customStyle="1">
    <w:name w:val="标题1"/>
    <w:basedOn w:val="794"/>
    <w:uiPriority w:val="0"/>
    <w:qFormat/>
    <w:pPr>
      <w:jc w:val="center"/>
      <w:spacing w:before="240" w:after="60"/>
      <w:outlineLvl w:val="0"/>
    </w:pPr>
    <w:rPr>
      <w:rFonts w:ascii="Cambria" w:hAnsi="Cambria"/>
      <w:b/>
      <w:bCs/>
      <w:sz w:val="32"/>
      <w:szCs w:val="32"/>
    </w:rPr>
  </w:style>
  <w:style w:type="paragraph" w:styleId="1126" w:customStyle="1">
    <w:name w:val="批注主题1"/>
    <w:basedOn w:val="1092"/>
    <w:next w:val="1092"/>
    <w:uiPriority w:val="0"/>
    <w:qFormat/>
    <w:rPr>
      <w:b/>
    </w:rPr>
  </w:style>
  <w:style w:type="paragraph" w:styleId="1127" w:customStyle="1">
    <w:name w:val="正文文本首行缩进1"/>
    <w:basedOn w:val="1097"/>
    <w:uiPriority w:val="0"/>
    <w:qFormat/>
    <w:pPr>
      <w:ind w:firstLine="100"/>
      <w:spacing w:after="120" w:line="240" w:lineRule="auto"/>
    </w:pPr>
    <w:rPr>
      <w:rFonts w:ascii="Times New Roman" w:hAnsi="Times New Roman" w:eastAsia="宋体"/>
      <w:sz w:val="21"/>
    </w:rPr>
  </w:style>
  <w:style w:type="paragraph" w:styleId="1128" w:customStyle="1">
    <w:name w:val="正文文本首行缩进 211"/>
    <w:basedOn w:val="928"/>
    <w:link w:val="1129"/>
    <w:uiPriority w:val="0"/>
    <w:qFormat/>
    <w:pPr>
      <w:ind w:left="200" w:firstLine="200"/>
    </w:pPr>
    <w:rPr>
      <w:rFonts w:ascii="Times New Roman" w:hAnsi="Times New Roman"/>
      <w:sz w:val="24"/>
      <w:szCs w:val="24"/>
    </w:rPr>
  </w:style>
  <w:style w:type="character" w:styleId="1129" w:customStyle="1">
    <w:name w:val="正文文本首行缩进 2 字符"/>
    <w:link w:val="1128"/>
    <w:uiPriority w:val="0"/>
    <w:qFormat/>
    <w:rPr>
      <w:rFonts w:eastAsia="仿宋_GB2312"/>
      <w:sz w:val="24"/>
      <w:szCs w:val="24"/>
      <w:lang w:bidi="ar-SA"/>
    </w:rPr>
  </w:style>
  <w:style w:type="table" w:styleId="1130" w:customStyle="1">
    <w:name w:val="网格型1"/>
    <w:basedOn w:val="1082"/>
    <w:uiPriority w:val="0"/>
    <w:qFormat/>
    <w:tblPr>
      <w:tblLayout w:type="fixed"/>
      <w:tblCellMar>
        <w:left w:w="0" w:type="dxa"/>
        <w:top w:w="0" w:type="dxa"/>
        <w:right w:w="0" w:type="dxa"/>
        <w:bottom w:w="0" w:type="dxa"/>
      </w:tblCellMar>
    </w:tblPr>
  </w:style>
  <w:style w:type="character" w:styleId="1131" w:customStyle="1">
    <w:name w:val="要点1"/>
    <w:uiPriority w:val="0"/>
    <w:qFormat/>
    <w:rPr>
      <w:b/>
    </w:rPr>
  </w:style>
  <w:style w:type="character" w:styleId="1132" w:customStyle="1">
    <w:name w:val="尾注引用1"/>
    <w:uiPriority w:val="0"/>
    <w:qFormat/>
    <w:rPr>
      <w:vertAlign w:val="superscript"/>
    </w:rPr>
  </w:style>
  <w:style w:type="character" w:styleId="1133" w:customStyle="1">
    <w:name w:val="页码1"/>
    <w:uiPriority w:val="0"/>
    <w:qFormat/>
  </w:style>
  <w:style w:type="character" w:styleId="1134" w:customStyle="1">
    <w:name w:val="访问过的超链接1"/>
    <w:uiPriority w:val="0"/>
    <w:qFormat/>
    <w:rPr>
      <w:color w:val="800080"/>
      <w:u w:val="single"/>
    </w:rPr>
  </w:style>
  <w:style w:type="character" w:styleId="1135" w:customStyle="1">
    <w:name w:val="强调1"/>
    <w:uiPriority w:val="0"/>
    <w:qFormat/>
    <w:rPr>
      <w:color w:val="cc0033"/>
    </w:rPr>
  </w:style>
  <w:style w:type="character" w:styleId="1136" w:customStyle="1">
    <w:name w:val="HTML 打字机1"/>
    <w:uiPriority w:val="0"/>
    <w:qFormat/>
    <w:rPr>
      <w:rFonts w:ascii="宋体" w:eastAsia="宋体" w:cs="宋体"/>
      <w:sz w:val="24"/>
      <w:szCs w:val="24"/>
      <w:lang w:bidi="ar-SA"/>
    </w:rPr>
  </w:style>
  <w:style w:type="character" w:styleId="1137" w:customStyle="1">
    <w:name w:val="超链接1"/>
    <w:uiPriority w:val="99"/>
    <w:qFormat/>
    <w:rPr>
      <w:color w:val="0000ff"/>
      <w:u w:val="single"/>
    </w:rPr>
  </w:style>
  <w:style w:type="character" w:styleId="1138" w:customStyle="1">
    <w:name w:val="批注引用1"/>
    <w:uiPriority w:val="0"/>
    <w:qFormat/>
    <w:rPr>
      <w:sz w:val="21"/>
    </w:rPr>
  </w:style>
  <w:style w:type="character" w:styleId="1139" w:customStyle="1">
    <w:name w:val="脚注引用1"/>
    <w:uiPriority w:val="0"/>
    <w:qFormat/>
    <w:rPr>
      <w:vertAlign w:val="superscript"/>
    </w:rPr>
  </w:style>
  <w:style w:type="paragraph" w:styleId="1140" w:customStyle="1">
    <w:name w:val="正文（标记）"/>
    <w:basedOn w:val="794"/>
    <w:link w:val="1141"/>
    <w:uiPriority w:val="0"/>
    <w:qFormat/>
    <w:pPr>
      <w:spacing w:before="50" w:after="50"/>
      <w:tabs>
        <w:tab w:val="left" w:pos="0" w:leader="none"/>
        <w:tab w:val="left" w:pos="840" w:leader="none"/>
      </w:tabs>
    </w:pPr>
    <w:rPr>
      <w:rFonts w:ascii="Times New Roman" w:hAnsi="Times New Roman"/>
      <w:sz w:val="24"/>
      <w:szCs w:val="24"/>
    </w:rPr>
  </w:style>
  <w:style w:type="character" w:styleId="1141" w:customStyle="1">
    <w:name w:val="正文（标记） Char2"/>
    <w:link w:val="1140"/>
    <w:uiPriority w:val="0"/>
    <w:qFormat/>
    <w:rPr>
      <w:sz w:val="24"/>
      <w:szCs w:val="24"/>
    </w:rPr>
  </w:style>
  <w:style w:type="character" w:styleId="1142" w:customStyle="1">
    <w:name w:val="Char Char2"/>
    <w:uiPriority w:val="0"/>
    <w:qFormat/>
    <w:rPr>
      <w:sz w:val="18"/>
      <w:szCs w:val="18"/>
    </w:rPr>
  </w:style>
  <w:style w:type="character" w:styleId="1143" w:customStyle="1">
    <w:name w:val="maywed421"/>
    <w:uiPriority w:val="0"/>
    <w:qFormat/>
    <w:rPr>
      <w:color w:val="366fb6"/>
      <w:u w:val="none"/>
    </w:rPr>
  </w:style>
  <w:style w:type="paragraph" w:styleId="1144"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45"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46" w:customStyle="1">
    <w:name w:val="Comment Text Char"/>
    <w:uiPriority w:val="0"/>
    <w:qFormat/>
    <w:rPr>
      <w:rFonts w:cs="Times New Roman"/>
      <w:sz w:val="21"/>
      <w:szCs w:val="21"/>
      <w:lang w:bidi="ar-SA"/>
    </w:rPr>
  </w:style>
  <w:style w:type="character" w:styleId="1147" w:customStyle="1">
    <w:name w:val="Footer Char"/>
    <w:uiPriority w:val="0"/>
    <w:qFormat/>
    <w:rPr>
      <w:rFonts w:eastAsia="宋体"/>
      <w:sz w:val="18"/>
      <w:lang w:val="en-US" w:eastAsia="zh-CN"/>
    </w:rPr>
  </w:style>
  <w:style w:type="character" w:styleId="1148" w:customStyle="1">
    <w:name w:val="ca-41"/>
    <w:uiPriority w:val="0"/>
    <w:qFormat/>
    <w:rPr>
      <w:rFonts w:ascii="宋体" w:eastAsia="宋体"/>
      <w:b/>
      <w:bCs/>
      <w:color w:val="000000"/>
      <w:spacing w:val="-20"/>
      <w:sz w:val="21"/>
      <w:szCs w:val="21"/>
    </w:rPr>
  </w:style>
  <w:style w:type="character" w:styleId="1149" w:customStyle="1">
    <w:name w:val="ca-1"/>
    <w:uiPriority w:val="0"/>
    <w:qFormat/>
  </w:style>
  <w:style w:type="character" w:styleId="1150" w:customStyle="1">
    <w:name w:val="Plain Text Char"/>
    <w:uiPriority w:val="0"/>
    <w:qFormat/>
    <w:rPr>
      <w:rFonts w:ascii="宋体" w:eastAsia="宋体"/>
      <w:sz w:val="21"/>
      <w:lang w:val="en-US" w:eastAsia="zh-CN"/>
    </w:rPr>
  </w:style>
  <w:style w:type="character" w:styleId="1151" w:customStyle="1">
    <w:name w:val="Header Char"/>
    <w:uiPriority w:val="0"/>
    <w:qFormat/>
    <w:rPr>
      <w:rFonts w:eastAsia="宋体"/>
      <w:sz w:val="18"/>
      <w:lang w:val="en-US" w:eastAsia="zh-CN"/>
    </w:rPr>
  </w:style>
  <w:style w:type="character" w:styleId="1152" w:customStyle="1">
    <w:name w:val="marklong"/>
    <w:uiPriority w:val="0"/>
    <w:qFormat/>
  </w:style>
  <w:style w:type="character" w:styleId="1153" w:customStyle="1">
    <w:name w:val="普通文字1 Char"/>
    <w:uiPriority w:val="0"/>
    <w:qFormat/>
    <w:rPr>
      <w:rFonts w:ascii="宋体" w:eastAsia="宋体" w:cs="Courier New"/>
      <w:sz w:val="21"/>
      <w:szCs w:val="21"/>
      <w:lang w:val="en-US" w:eastAsia="zh-CN" w:bidi="ar-SA"/>
    </w:rPr>
  </w:style>
  <w:style w:type="character" w:styleId="1154" w:customStyle="1">
    <w:name w:val="ca-21"/>
    <w:uiPriority w:val="0"/>
    <w:qFormat/>
    <w:rPr>
      <w:rFonts w:ascii="宋体" w:eastAsia="宋体"/>
      <w:sz w:val="21"/>
    </w:rPr>
  </w:style>
  <w:style w:type="paragraph" w:styleId="1155" w:customStyle="1">
    <w:name w:val="正文（缩进）"/>
    <w:basedOn w:val="794"/>
    <w:uiPriority w:val="0"/>
    <w:qFormat/>
    <w:pPr>
      <w:ind w:firstLine="200"/>
      <w:spacing w:before="50" w:after="50" w:line="360" w:lineRule="auto"/>
    </w:pPr>
    <w:rPr>
      <w:sz w:val="24"/>
    </w:rPr>
  </w:style>
  <w:style w:type="character" w:styleId="1156" w:customStyle="1">
    <w:name w:val="Heading 3 Char"/>
    <w:uiPriority w:val="0"/>
    <w:qFormat/>
    <w:rPr>
      <w:rFonts w:cs="Times New Roman"/>
      <w:b/>
      <w:bCs/>
      <w:sz w:val="32"/>
      <w:szCs w:val="32"/>
      <w:lang w:bidi="ar-SA"/>
    </w:rPr>
  </w:style>
  <w:style w:type="character" w:styleId="1157" w:customStyle="1">
    <w:name w:val="z12 style23"/>
    <w:uiPriority w:val="0"/>
    <w:qFormat/>
  </w:style>
  <w:style w:type="paragraph" w:styleId="1158" w:customStyle="1">
    <w:name w:val="Indent Normal"/>
    <w:basedOn w:val="794"/>
    <w:uiPriority w:val="0"/>
    <w:qFormat/>
    <w:pPr>
      <w:ind w:firstLine="150"/>
    </w:pPr>
    <w:rPr>
      <w:sz w:val="24"/>
      <w:szCs w:val="20"/>
    </w:rPr>
  </w:style>
  <w:style w:type="character" w:styleId="1159" w:customStyle="1">
    <w:name w:val="Char Char21"/>
    <w:uiPriority w:val="0"/>
    <w:qFormat/>
    <w:rPr>
      <w:sz w:val="18"/>
      <w:szCs w:val="18"/>
    </w:rPr>
  </w:style>
  <w:style w:type="character" w:styleId="1160" w:customStyle="1">
    <w:name w:val="ca-31"/>
    <w:uiPriority w:val="0"/>
    <w:qFormat/>
    <w:rPr>
      <w:rFonts w:ascii="宋体" w:eastAsia="宋体"/>
      <w:color w:val="000000"/>
      <w:sz w:val="21"/>
      <w:szCs w:val="21"/>
    </w:rPr>
  </w:style>
  <w:style w:type="character" w:styleId="1161" w:customStyle="1">
    <w:name w:val="apple-converted-space"/>
    <w:uiPriority w:val="0"/>
    <w:qFormat/>
  </w:style>
  <w:style w:type="character" w:styleId="1162" w:customStyle="1">
    <w:name w:val="Char Char1"/>
    <w:uiPriority w:val="0"/>
    <w:qFormat/>
    <w:rPr>
      <w:rFonts w:ascii="宋体" w:eastAsia="宋体"/>
      <w:sz w:val="21"/>
      <w:lang w:val="en-US" w:eastAsia="zh-CN"/>
    </w:rPr>
  </w:style>
  <w:style w:type="character" w:styleId="1163" w:customStyle="1">
    <w:name w:val="font21"/>
    <w:uiPriority w:val="0"/>
    <w:qFormat/>
    <w:rPr>
      <w:rFonts w:ascii="Times New Roman" w:hAnsi="Times New Roman"/>
      <w:color w:val="000000"/>
      <w:sz w:val="20"/>
      <w:u w:val="none"/>
    </w:rPr>
  </w:style>
  <w:style w:type="character" w:styleId="1164" w:customStyle="1">
    <w:name w:val="ca-01"/>
    <w:uiPriority w:val="0"/>
    <w:qFormat/>
    <w:rPr>
      <w:rFonts w:ascii="宋体" w:eastAsia="宋体"/>
      <w:b/>
      <w:bCs/>
      <w:spacing w:val="-20"/>
      <w:sz w:val="24"/>
      <w:szCs w:val="24"/>
    </w:rPr>
  </w:style>
  <w:style w:type="character" w:styleId="1165" w:customStyle="1">
    <w:name w:val="Char Char23"/>
    <w:uiPriority w:val="0"/>
    <w:qFormat/>
    <w:rPr>
      <w:sz w:val="24"/>
      <w:szCs w:val="21"/>
      <w:lang w:bidi="ar-SA"/>
    </w:rPr>
  </w:style>
  <w:style w:type="character" w:styleId="1166" w:customStyle="1">
    <w:name w:val="Char Char"/>
    <w:uiPriority w:val="0"/>
    <w:qFormat/>
    <w:rPr>
      <w:rFonts w:eastAsia="宋体"/>
      <w:sz w:val="18"/>
      <w:lang w:val="en-US" w:eastAsia="zh-CN"/>
    </w:rPr>
  </w:style>
  <w:style w:type="character" w:styleId="1167" w:customStyle="1">
    <w:name w:val="Char Char3"/>
    <w:uiPriority w:val="0"/>
    <w:qFormat/>
    <w:rPr>
      <w:rFonts w:ascii="宋体" w:eastAsia="宋体"/>
      <w:sz w:val="18"/>
      <w:szCs w:val="18"/>
      <w:lang w:val="en-US" w:eastAsia="zh-CN" w:bidi="ar-SA"/>
    </w:rPr>
  </w:style>
  <w:style w:type="paragraph" w:styleId="1168"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69" w:customStyle="1">
    <w:name w:val="Heading 4 Char"/>
    <w:uiPriority w:val="0"/>
    <w:qFormat/>
    <w:rPr>
      <w:rFonts w:ascii="Cambria" w:hAnsi="Cambria" w:eastAsia="宋体" w:cs="Cambria"/>
      <w:b/>
      <w:bCs/>
      <w:sz w:val="28"/>
      <w:szCs w:val="28"/>
      <w:lang w:bidi="ar-SA"/>
    </w:rPr>
  </w:style>
  <w:style w:type="character" w:styleId="1170" w:customStyle="1">
    <w:name w:val="Header Char1"/>
    <w:uiPriority w:val="0"/>
    <w:qFormat/>
    <w:rPr>
      <w:rFonts w:cs="Times New Roman"/>
      <w:sz w:val="18"/>
      <w:szCs w:val="18"/>
      <w:lang w:bidi="ar-SA"/>
    </w:rPr>
  </w:style>
  <w:style w:type="character" w:styleId="1171" w:customStyle="1">
    <w:name w:val="Footer Char1"/>
    <w:uiPriority w:val="0"/>
    <w:qFormat/>
    <w:rPr>
      <w:rFonts w:cs="Times New Roman"/>
      <w:sz w:val="18"/>
      <w:szCs w:val="18"/>
      <w:lang w:bidi="ar-SA"/>
    </w:rPr>
  </w:style>
  <w:style w:type="character" w:styleId="1172" w:customStyle="1">
    <w:name w:val="wj1"/>
    <w:uiPriority w:val="0"/>
    <w:qFormat/>
    <w:rPr>
      <w:color w:val="000000"/>
      <w:sz w:val="18"/>
      <w:szCs w:val="18"/>
      <w:u w:val="none"/>
    </w:rPr>
  </w:style>
  <w:style w:type="character" w:styleId="1173" w:customStyle="1">
    <w:name w:val="ca-11"/>
    <w:uiPriority w:val="0"/>
    <w:qFormat/>
    <w:rPr>
      <w:rFonts w:ascii="宋体" w:eastAsia="宋体"/>
      <w:b/>
      <w:bCs/>
      <w:color w:val="000000"/>
      <w:spacing w:val="-20"/>
      <w:sz w:val="28"/>
      <w:szCs w:val="28"/>
    </w:rPr>
  </w:style>
  <w:style w:type="paragraph" w:styleId="117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75" w:customStyle="1">
    <w:name w:val="Plain Text Char1"/>
    <w:uiPriority w:val="0"/>
    <w:qFormat/>
    <w:rPr>
      <w:rFonts w:ascii="宋体" w:eastAsia="宋体"/>
      <w:sz w:val="21"/>
      <w:szCs w:val="21"/>
      <w:lang w:val="en-US" w:eastAsia="zh-CN" w:bidi="ar-SA"/>
    </w:rPr>
  </w:style>
  <w:style w:type="character" w:styleId="1176" w:customStyle="1">
    <w:name w:val="段落 Char"/>
    <w:uiPriority w:val="0"/>
    <w:qFormat/>
    <w:rPr>
      <w:rFonts w:ascii="仿宋_GB2312" w:eastAsia="仿宋_GB2312"/>
      <w:sz w:val="24"/>
      <w:szCs w:val="24"/>
      <w:lang w:val="en-US" w:eastAsia="zh-CN" w:bidi="ar-SA"/>
    </w:rPr>
  </w:style>
  <w:style w:type="character" w:styleId="1177" w:customStyle="1">
    <w:name w:val="Heading 2 Char"/>
    <w:uiPriority w:val="0"/>
    <w:qFormat/>
    <w:rPr>
      <w:rFonts w:ascii="Arial" w:hAnsi="Arial" w:eastAsia="黑体"/>
      <w:b/>
      <w:bCs/>
      <w:sz w:val="32"/>
      <w:szCs w:val="32"/>
      <w:lang w:val="en-US" w:eastAsia="zh-CN" w:bidi="ar-SA"/>
    </w:rPr>
  </w:style>
  <w:style w:type="paragraph" w:styleId="117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79" w:customStyle="1">
    <w:name w:val="Char Char31"/>
    <w:uiPriority w:val="0"/>
    <w:qFormat/>
    <w:rPr>
      <w:rFonts w:ascii="Arial" w:hAnsi="Arial" w:eastAsia="黑体" w:cs="Times New Roman"/>
      <w:b/>
      <w:bCs/>
      <w:sz w:val="32"/>
      <w:szCs w:val="32"/>
      <w:lang w:val="en-US" w:eastAsia="zh-CN" w:bidi="ar-SA"/>
    </w:rPr>
  </w:style>
  <w:style w:type="paragraph" w:styleId="1180" w:customStyle="1">
    <w:name w:val="正文（黑体）"/>
    <w:basedOn w:val="794"/>
    <w:next w:val="794"/>
    <w:uiPriority w:val="0"/>
    <w:qFormat/>
    <w:pPr>
      <w:ind w:firstLine="200"/>
      <w:spacing w:before="50" w:after="50" w:line="360" w:lineRule="auto"/>
    </w:pPr>
    <w:rPr>
      <w:rFonts w:ascii="黑体" w:eastAsia="黑体"/>
      <w:color w:val="000080"/>
      <w:sz w:val="24"/>
    </w:rPr>
  </w:style>
  <w:style w:type="character" w:styleId="1181" w:customStyle="1">
    <w:name w:val="ca-51"/>
    <w:uiPriority w:val="0"/>
    <w:qFormat/>
    <w:rPr>
      <w:rFonts w:ascii="楷体_GB2312" w:eastAsia="楷体_GB2312"/>
      <w:b/>
      <w:bCs/>
      <w:spacing w:val="-20"/>
      <w:sz w:val="24"/>
      <w:szCs w:val="24"/>
    </w:rPr>
  </w:style>
  <w:style w:type="paragraph" w:styleId="1182" w:customStyle="1">
    <w:name w:val="加点正文缩进"/>
    <w:basedOn w:val="794"/>
    <w:uiPriority w:val="0"/>
    <w:qFormat/>
    <w:pPr>
      <w:ind w:left="962" w:hanging="480"/>
      <w:spacing w:line="300" w:lineRule="auto"/>
      <w:tabs>
        <w:tab w:val="left" w:pos="840" w:leader="none"/>
      </w:tabs>
    </w:pPr>
    <w:rPr>
      <w:sz w:val="24"/>
    </w:rPr>
  </w:style>
  <w:style w:type="paragraph" w:styleId="1183" w:customStyle="1">
    <w:name w:val="默认段落字体 Para Char Char Char Char Char Char Char Char Char Char Char Char Char Char"/>
    <w:basedOn w:val="1091"/>
    <w:uiPriority w:val="0"/>
    <w:qFormat/>
    <w:rPr>
      <w:rFonts w:ascii="Tahoma" w:hAnsi="Tahoma"/>
      <w:sz w:val="24"/>
    </w:rPr>
  </w:style>
  <w:style w:type="paragraph" w:styleId="1184" w:customStyle="1">
    <w:name w:val="列表段落1"/>
    <w:basedOn w:val="794"/>
    <w:uiPriority w:val="0"/>
    <w:qFormat/>
    <w:pPr>
      <w:ind w:firstLine="200"/>
    </w:pPr>
  </w:style>
  <w:style w:type="paragraph" w:styleId="1185" w:customStyle="1">
    <w:name w:val="序号"/>
    <w:next w:val="794"/>
    <w:uiPriority w:val="0"/>
    <w:qFormat/>
    <w:pPr>
      <w:jc w:val="center"/>
    </w:pPr>
    <w:rPr>
      <w:rFonts w:hint="default" w:ascii="Times New Roman" w:hAnsi="Times New Roman" w:eastAsia="仿宋_GB2312" w:cs="Times New Roman"/>
      <w:bCs/>
      <w:sz w:val="21"/>
      <w:szCs w:val="44"/>
      <w:lang w:val="en-US" w:eastAsia="zh-CN" w:bidi="ar-SA"/>
    </w:rPr>
  </w:style>
  <w:style w:type="paragraph" w:styleId="1186" w:customStyle="1">
    <w:name w:val="Char"/>
    <w:basedOn w:val="794"/>
    <w:uiPriority w:val="0"/>
    <w:qFormat/>
    <w:pPr>
      <w:tabs>
        <w:tab w:val="left" w:pos="360" w:leader="none"/>
      </w:tabs>
    </w:pPr>
    <w:rPr>
      <w:rFonts w:ascii="仿宋_GB2312" w:eastAsia="仿宋_GB2312"/>
      <w:b/>
      <w:sz w:val="24"/>
    </w:rPr>
  </w:style>
  <w:style w:type="paragraph" w:styleId="1187" w:customStyle="1">
    <w:name w:val="xl35"/>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8" w:customStyle="1">
    <w:name w:val="xl36"/>
    <w:basedOn w:val="79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9" w:customStyle="1">
    <w:name w:val="Char Char Char"/>
    <w:basedOn w:val="794"/>
    <w:uiPriority w:val="0"/>
    <w:qFormat/>
    <w:rPr>
      <w:rFonts w:ascii="Tahoma" w:hAnsi="Tahoma"/>
      <w:sz w:val="24"/>
      <w:szCs w:val="20"/>
    </w:rPr>
  </w:style>
  <w:style w:type="paragraph" w:styleId="1190" w:customStyle="1">
    <w:name w:val="Char12"/>
    <w:basedOn w:val="794"/>
    <w:uiPriority w:val="0"/>
    <w:qFormat/>
    <w:pPr>
      <w:ind w:left="360" w:right="202" w:firstLine="360"/>
      <w:spacing w:line="480" w:lineRule="auto"/>
      <w:tabs>
        <w:tab w:val="left" w:pos="360" w:leader="none"/>
      </w:tabs>
    </w:pPr>
    <w:rPr>
      <w:sz w:val="24"/>
    </w:rPr>
  </w:style>
  <w:style w:type="paragraph" w:styleId="1191" w:customStyle="1">
    <w:name w:val="Char Char Char Char Char Char Char Char Char Char"/>
    <w:basedOn w:val="794"/>
    <w:uiPriority w:val="0"/>
    <w:qFormat/>
    <w:rPr>
      <w:rFonts w:ascii="Tahoma" w:hAnsi="Tahoma"/>
      <w:sz w:val="24"/>
      <w:szCs w:val="20"/>
    </w:rPr>
  </w:style>
  <w:style w:type="paragraph" w:styleId="1192" w:customStyle="1">
    <w:name w:val="正文段"/>
    <w:basedOn w:val="794"/>
    <w:uiPriority w:val="0"/>
    <w:qFormat/>
    <w:pPr>
      <w:ind w:firstLine="425"/>
      <w:spacing w:after="240" w:line="240" w:lineRule="atLeast"/>
      <w:widowControl/>
    </w:pPr>
    <w:rPr>
      <w:sz w:val="24"/>
      <w:szCs w:val="20"/>
    </w:rPr>
  </w:style>
  <w:style w:type="paragraph" w:styleId="119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94" w:customStyle="1">
    <w:name w:val="Char Char Char Char Char Char Char Char Char Char1"/>
    <w:basedOn w:val="794"/>
    <w:uiPriority w:val="0"/>
    <w:qFormat/>
    <w:rPr>
      <w:rFonts w:ascii="Tahoma" w:hAnsi="Tahoma" w:cs="Tahoma"/>
      <w:sz w:val="24"/>
    </w:rPr>
  </w:style>
  <w:style w:type="paragraph" w:styleId="1195" w:customStyle="1">
    <w:name w:val="xl34"/>
    <w:basedOn w:val="794"/>
    <w:uiPriority w:val="0"/>
    <w:qFormat/>
    <w:pPr>
      <w:jc w:val="center"/>
      <w:spacing w:before="100" w:beforeAutospacing="1" w:after="100" w:afterAutospacing="1"/>
      <w:widowControl/>
    </w:pPr>
    <w:rPr>
      <w:rFonts w:ascii="Arial Unicode MS" w:hAnsi="Arial Unicode MS" w:eastAsia="Arial Unicode MS"/>
      <w:sz w:val="24"/>
    </w:rPr>
  </w:style>
  <w:style w:type="paragraph" w:styleId="1196" w:customStyle="1">
    <w:name w:val="前言、引言标题"/>
    <w:next w:val="79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97" w:customStyle="1">
    <w:name w:val="Char Char Char Char Char Char Char Char Char Char Char Char Char"/>
    <w:basedOn w:val="794"/>
    <w:uiPriority w:val="0"/>
    <w:qFormat/>
    <w:pPr>
      <w:jc w:val="left"/>
      <w:spacing w:after="160" w:line="240" w:lineRule="exact"/>
      <w:widowControl/>
    </w:pPr>
    <w:rPr>
      <w:rFonts w:ascii="Verdana" w:hAnsi="Verdana"/>
      <w:sz w:val="20"/>
      <w:szCs w:val="20"/>
      <w:lang w:eastAsia="en-US"/>
    </w:rPr>
  </w:style>
  <w:style w:type="paragraph" w:styleId="1198" w:customStyle="1">
    <w:name w:val="pa-0"/>
    <w:basedOn w:val="794"/>
    <w:uiPriority w:val="0"/>
    <w:qFormat/>
    <w:pPr>
      <w:ind w:firstLine="480"/>
      <w:spacing w:line="360" w:lineRule="atLeast"/>
      <w:widowControl/>
    </w:pPr>
    <w:rPr>
      <w:rFonts w:ascii="宋体" w:cs="宋体"/>
      <w:sz w:val="24"/>
    </w:rPr>
  </w:style>
  <w:style w:type="paragraph" w:styleId="1199" w:customStyle="1">
    <w:name w:val="Char111"/>
    <w:basedOn w:val="794"/>
    <w:uiPriority w:val="0"/>
    <w:qFormat/>
    <w:pPr>
      <w:jc w:val="left"/>
      <w:spacing w:after="160" w:line="240" w:lineRule="exact"/>
      <w:widowControl/>
    </w:pPr>
    <w:rPr>
      <w:rFonts w:ascii="Verdana" w:hAnsi="Verdana"/>
      <w:sz w:val="20"/>
      <w:szCs w:val="20"/>
      <w:lang w:eastAsia="en-US"/>
    </w:rPr>
  </w:style>
  <w:style w:type="paragraph" w:styleId="1200" w:customStyle="1">
    <w:name w:val="三级条标题"/>
    <w:basedOn w:val="1201"/>
    <w:next w:val="1193"/>
    <w:uiPriority w:val="0"/>
    <w:qFormat/>
    <w:pPr>
      <w:ind w:left="1050"/>
      <w:outlineLvl w:val="4"/>
    </w:pPr>
  </w:style>
  <w:style w:type="paragraph" w:styleId="1201" w:customStyle="1">
    <w:name w:val="二级条标题"/>
    <w:basedOn w:val="1202"/>
    <w:next w:val="1193"/>
    <w:uiPriority w:val="0"/>
    <w:qFormat/>
    <w:pPr>
      <w:ind w:left="360"/>
      <w:outlineLvl w:val="3"/>
    </w:pPr>
  </w:style>
  <w:style w:type="paragraph" w:styleId="1202" w:customStyle="1">
    <w:name w:val="一级条标题"/>
    <w:next w:val="1193"/>
    <w:uiPriority w:val="0"/>
    <w:qFormat/>
    <w:pPr>
      <w:outlineLvl w:val="2"/>
    </w:pPr>
    <w:rPr>
      <w:rFonts w:hint="default" w:ascii="Times New Roman" w:hAnsi="Times New Roman" w:eastAsia="黑体" w:cs="Times New Roman"/>
      <w:sz w:val="21"/>
      <w:lang w:val="en-US" w:eastAsia="zh-CN" w:bidi="ar-SA"/>
    </w:rPr>
  </w:style>
  <w:style w:type="paragraph" w:styleId="1203" w:customStyle="1">
    <w:name w:val="FA正文+标号"/>
    <w:basedOn w:val="79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04" w:customStyle="1">
    <w:name w:val="表文1"/>
    <w:basedOn w:val="794"/>
    <w:uiPriority w:val="0"/>
    <w:qFormat/>
    <w:pPr>
      <w:ind w:firstLine="196"/>
      <w:spacing w:line="360" w:lineRule="auto"/>
      <w:widowControl/>
    </w:pPr>
    <w:rPr>
      <w:rFonts w:ascii="宋体"/>
      <w:sz w:val="24"/>
    </w:rPr>
  </w:style>
  <w:style w:type="paragraph" w:styleId="1205" w:customStyle="1">
    <w:name w:val="表内容"/>
    <w:basedOn w:val="1206"/>
    <w:uiPriority w:val="0"/>
    <w:qFormat/>
    <w:pPr>
      <w:ind w:left="0" w:firstLine="0"/>
      <w:spacing w:line="320" w:lineRule="exact"/>
    </w:pPr>
    <w:rPr>
      <w:sz w:val="20"/>
    </w:rPr>
  </w:style>
  <w:style w:type="paragraph" w:styleId="1206" w:customStyle="1">
    <w:name w:val="正文11"/>
    <w:basedOn w:val="794"/>
    <w:uiPriority w:val="0"/>
    <w:qFormat/>
    <w:pPr>
      <w:ind w:left="357" w:firstLine="420"/>
      <w:jc w:val="left"/>
      <w:spacing w:line="360" w:lineRule="auto"/>
      <w:widowControl/>
    </w:pPr>
    <w:rPr>
      <w:rFonts w:cs="Arial"/>
      <w:szCs w:val="20"/>
    </w:rPr>
  </w:style>
  <w:style w:type="paragraph" w:styleId="1207" w:customStyle="1">
    <w:name w:val="Char Char1 Char Char Char Char Char Char"/>
    <w:basedOn w:val="794"/>
    <w:uiPriority w:val="0"/>
    <w:qFormat/>
    <w:pPr>
      <w:jc w:val="center"/>
      <w:widowControl/>
    </w:pPr>
    <w:rPr>
      <w:szCs w:val="20"/>
    </w:rPr>
  </w:style>
  <w:style w:type="paragraph" w:styleId="1208" w:customStyle="1">
    <w:name w:val="xl27"/>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9" w:customStyle="1">
    <w:name w:val="普通正文"/>
    <w:basedOn w:val="794"/>
    <w:uiPriority w:val="0"/>
    <w:qFormat/>
    <w:pPr>
      <w:ind w:firstLine="425"/>
      <w:jc w:val="left"/>
    </w:pPr>
    <w:rPr>
      <w:rFonts w:ascii="宋体"/>
      <w:sz w:val="20"/>
      <w:szCs w:val="20"/>
    </w:rPr>
  </w:style>
  <w:style w:type="paragraph" w:styleId="121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11" w:customStyle="1">
    <w:name w:val="附图标题"/>
    <w:basedOn w:val="1087"/>
    <w:next w:val="1086"/>
    <w:uiPriority w:val="0"/>
    <w:qFormat/>
    <w:pPr>
      <w:ind w:left="780" w:hanging="480"/>
      <w:jc w:val="center"/>
      <w:spacing w:after="100"/>
      <w:tabs>
        <w:tab w:val="left" w:pos="780" w:leader="none"/>
      </w:tabs>
    </w:pPr>
    <w:rPr>
      <w:b/>
      <w:sz w:val="21"/>
    </w:rPr>
  </w:style>
  <w:style w:type="paragraph" w:styleId="1212" w:customStyle="1">
    <w:name w:val="图号"/>
    <w:basedOn w:val="79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13" w:customStyle="1">
    <w:name w:val="xl40"/>
    <w:basedOn w:val="79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14" w:customStyle="1">
    <w:name w:val="缩进正文"/>
    <w:basedOn w:val="794"/>
    <w:uiPriority w:val="0"/>
    <w:qFormat/>
    <w:pPr>
      <w:ind w:left="1418" w:firstLine="425"/>
      <w:jc w:val="left"/>
      <w:spacing w:after="200" w:line="400" w:lineRule="exact"/>
      <w:widowControl/>
    </w:pPr>
    <w:rPr>
      <w:rFonts w:ascii="宋体"/>
      <w:sz w:val="24"/>
      <w:szCs w:val="20"/>
    </w:rPr>
  </w:style>
  <w:style w:type="paragraph" w:styleId="1215" w:customStyle="1">
    <w:name w:val="xl28"/>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6" w:customStyle="1">
    <w:name w:val="xl29"/>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7" w:customStyle="1">
    <w:name w:val="Char1"/>
    <w:basedOn w:val="794"/>
    <w:uiPriority w:val="0"/>
    <w:qFormat/>
    <w:pPr>
      <w:ind w:left="360" w:right="202" w:firstLine="360"/>
      <w:spacing w:line="480" w:lineRule="auto"/>
      <w:tabs>
        <w:tab w:val="left" w:pos="360" w:leader="none"/>
      </w:tabs>
    </w:pPr>
    <w:rPr>
      <w:sz w:val="24"/>
    </w:rPr>
  </w:style>
  <w:style w:type="paragraph" w:styleId="121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19" w:customStyle="1">
    <w:name w:val="pa-10"/>
    <w:basedOn w:val="794"/>
    <w:uiPriority w:val="0"/>
    <w:qFormat/>
    <w:pPr>
      <w:spacing w:line="240" w:lineRule="atLeast"/>
      <w:widowControl/>
    </w:pPr>
    <w:rPr>
      <w:rFonts w:ascii="宋体" w:cs="宋体"/>
      <w:sz w:val="24"/>
    </w:rPr>
  </w:style>
  <w:style w:type="paragraph" w:styleId="1220" w:customStyle="1">
    <w:name w:val="特点"/>
    <w:basedOn w:val="794"/>
    <w:next w:val="794"/>
    <w:uiPriority w:val="0"/>
    <w:qFormat/>
    <w:pPr>
      <w:jc w:val="center"/>
      <w:spacing w:line="360" w:lineRule="auto"/>
    </w:pPr>
    <w:rPr>
      <w:rFonts w:ascii="Arial" w:hAnsi="Arial"/>
      <w:sz w:val="24"/>
      <w:szCs w:val="20"/>
    </w:rPr>
  </w:style>
  <w:style w:type="paragraph" w:styleId="1221" w:customStyle="1">
    <w:name w:val="pa-4"/>
    <w:basedOn w:val="794"/>
    <w:uiPriority w:val="0"/>
    <w:qFormat/>
    <w:pPr>
      <w:jc w:val="center"/>
      <w:spacing w:line="280" w:lineRule="atLeast"/>
      <w:widowControl/>
    </w:pPr>
    <w:rPr>
      <w:rFonts w:ascii="宋体" w:cs="宋体"/>
      <w:sz w:val="24"/>
    </w:rPr>
  </w:style>
  <w:style w:type="paragraph" w:styleId="1222" w:customStyle="1">
    <w:name w:val="编号"/>
    <w:basedOn w:val="794"/>
    <w:next w:val="1168"/>
    <w:uiPriority w:val="0"/>
    <w:qFormat/>
    <w:pPr>
      <w:ind w:left="420" w:right="-136" w:hanging="420"/>
      <w:widowControl/>
      <w:tabs>
        <w:tab w:val="left" w:pos="420" w:leader="none"/>
      </w:tabs>
    </w:pPr>
    <w:rPr>
      <w:rFonts w:ascii="仿宋_GB2312" w:eastAsia="仿宋_GB2312"/>
      <w:b/>
      <w:bCs/>
      <w:sz w:val="24"/>
      <w:szCs w:val="21"/>
    </w:rPr>
  </w:style>
  <w:style w:type="paragraph" w:styleId="122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24" w:customStyle="1">
    <w:name w:val="xl33"/>
    <w:basedOn w:val="79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编号1"/>
    <w:next w:val="1168"/>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26" w:customStyle="1">
    <w:name w:val="xl32"/>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7" w:customStyle="1">
    <w:name w:val="CM17"/>
    <w:basedOn w:val="794"/>
    <w:next w:val="794"/>
    <w:uiPriority w:val="0"/>
    <w:qFormat/>
    <w:pPr>
      <w:jc w:val="left"/>
      <w:spacing w:after="273" w:line="360" w:lineRule="auto"/>
    </w:pPr>
    <w:rPr>
      <w:rFonts w:ascii="宋体"/>
      <w:sz w:val="24"/>
    </w:rPr>
  </w:style>
  <w:style w:type="paragraph" w:styleId="1228" w:customStyle="1">
    <w:name w:val="xl38"/>
    <w:basedOn w:val="79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9" w:customStyle="1">
    <w:name w:val="参考资料清单+倾斜+蓝色"/>
    <w:basedOn w:val="794"/>
    <w:uiPriority w:val="0"/>
    <w:qFormat/>
    <w:pPr>
      <w:spacing w:line="360" w:lineRule="auto"/>
    </w:pPr>
    <w:rPr>
      <w:rFonts w:ascii="Arial" w:hAnsi="Arial"/>
      <w:i/>
      <w:iCs/>
      <w:color w:val="0000ff"/>
      <w:szCs w:val="21"/>
    </w:rPr>
  </w:style>
  <w:style w:type="paragraph" w:styleId="1230"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31" w:customStyle="1">
    <w:name w:val="pa-8"/>
    <w:basedOn w:val="794"/>
    <w:uiPriority w:val="0"/>
    <w:qFormat/>
    <w:pPr>
      <w:ind w:firstLine="480"/>
      <w:spacing w:line="280" w:lineRule="atLeast"/>
      <w:widowControl/>
    </w:pPr>
    <w:rPr>
      <w:rFonts w:ascii="宋体" w:cs="宋体"/>
      <w:sz w:val="24"/>
    </w:rPr>
  </w:style>
  <w:style w:type="paragraph" w:styleId="1232" w:customStyle="1">
    <w:name w:val="标书2"/>
    <w:next w:val="1168"/>
    <w:uiPriority w:val="0"/>
    <w:qFormat/>
    <w:rPr>
      <w:rFonts w:hint="default" w:ascii="Times New Roman" w:hAnsi="Times New Roman" w:eastAsia="黑体" w:cs="宋体"/>
      <w:b/>
      <w:sz w:val="44"/>
      <w:lang w:val="en-US" w:eastAsia="zh-CN" w:bidi="ar-SA"/>
    </w:rPr>
  </w:style>
  <w:style w:type="paragraph" w:styleId="1233" w:customStyle="1">
    <w:name w:val="表格文字"/>
    <w:basedOn w:val="794"/>
    <w:uiPriority w:val="0"/>
    <w:qFormat/>
    <w:pPr>
      <w:jc w:val="left"/>
    </w:pPr>
    <w:rPr>
      <w:sz w:val="18"/>
    </w:rPr>
  </w:style>
  <w:style w:type="paragraph" w:styleId="123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35" w:customStyle="1">
    <w:name w:val="保密事宜格式"/>
    <w:basedOn w:val="108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36"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37" w:customStyle="1">
    <w:name w:val="È±Ê¡ÎÄ±¾"/>
    <w:basedOn w:val="794"/>
    <w:uiPriority w:val="0"/>
    <w:qFormat/>
    <w:pPr>
      <w:jc w:val="left"/>
      <w:spacing w:line="360" w:lineRule="auto"/>
      <w:widowControl/>
    </w:pPr>
    <w:rPr>
      <w:sz w:val="24"/>
      <w:szCs w:val="20"/>
    </w:rPr>
  </w:style>
  <w:style w:type="paragraph" w:styleId="1238" w:customStyle="1">
    <w:name w:val="Char Char Char Char Char Char Char"/>
    <w:basedOn w:val="794"/>
    <w:uiPriority w:val="0"/>
    <w:qFormat/>
    <w:pPr>
      <w:jc w:val="left"/>
      <w:spacing w:after="160" w:line="240" w:lineRule="exact"/>
      <w:widowControl/>
    </w:pPr>
    <w:rPr>
      <w:rFonts w:ascii="Verdana" w:hAnsi="Verdana"/>
      <w:sz w:val="20"/>
      <w:szCs w:val="20"/>
      <w:lang w:eastAsia="en-US"/>
    </w:rPr>
  </w:style>
  <w:style w:type="paragraph" w:styleId="1239" w:customStyle="1">
    <w:name w:val="xl26"/>
    <w:basedOn w:val="79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0" w:customStyle="1">
    <w:name w:val="附图居中"/>
    <w:basedOn w:val="794"/>
    <w:next w:val="1211"/>
    <w:uiPriority w:val="0"/>
    <w:qFormat/>
    <w:pPr>
      <w:ind w:left="1271" w:hanging="420"/>
      <w:jc w:val="center"/>
      <w:keepNext/>
      <w:spacing w:line="360" w:lineRule="auto"/>
      <w:tabs>
        <w:tab w:val="left" w:pos="0" w:leader="none"/>
      </w:tabs>
    </w:pPr>
    <w:rPr>
      <w:caps/>
      <w:sz w:val="24"/>
    </w:rPr>
  </w:style>
  <w:style w:type="paragraph" w:styleId="1241" w:customStyle="1">
    <w:name w:val="pa-6"/>
    <w:basedOn w:val="794"/>
    <w:uiPriority w:val="0"/>
    <w:qFormat/>
    <w:pPr>
      <w:spacing w:line="360" w:lineRule="atLeast"/>
      <w:widowControl/>
    </w:pPr>
    <w:rPr>
      <w:rFonts w:ascii="宋体"/>
      <w:sz w:val="24"/>
      <w:szCs w:val="20"/>
    </w:rPr>
  </w:style>
  <w:style w:type="paragraph" w:styleId="1242" w:customStyle="1">
    <w:name w:val="规范正文"/>
    <w:basedOn w:val="794"/>
    <w:uiPriority w:val="0"/>
    <w:qFormat/>
    <w:pPr>
      <w:ind w:left="480"/>
      <w:spacing w:line="360" w:lineRule="auto"/>
    </w:pPr>
    <w:rPr>
      <w:sz w:val="24"/>
      <w:szCs w:val="20"/>
    </w:rPr>
  </w:style>
  <w:style w:type="paragraph" w:styleId="1243" w:customStyle="1">
    <w:name w:val="font7"/>
    <w:basedOn w:val="794"/>
    <w:uiPriority w:val="0"/>
    <w:qFormat/>
    <w:pPr>
      <w:jc w:val="left"/>
      <w:spacing w:before="100" w:beforeAutospacing="1" w:after="100" w:afterAutospacing="1"/>
      <w:widowControl/>
    </w:pPr>
    <w:rPr>
      <w:rFonts w:ascii="宋体"/>
      <w:sz w:val="20"/>
      <w:szCs w:val="20"/>
    </w:rPr>
  </w:style>
  <w:style w:type="paragraph" w:styleId="1244" w:customStyle="1">
    <w:name w:val="缺省文本"/>
    <w:basedOn w:val="794"/>
    <w:uiPriority w:val="0"/>
    <w:qFormat/>
    <w:pPr>
      <w:jc w:val="left"/>
    </w:pPr>
    <w:rPr>
      <w:sz w:val="24"/>
      <w:szCs w:val="20"/>
    </w:rPr>
  </w:style>
  <w:style w:type="paragraph" w:styleId="1245" w:customStyle="1">
    <w:name w:val="序号-----------"/>
    <w:basedOn w:val="794"/>
    <w:uiPriority w:val="0"/>
    <w:qFormat/>
    <w:pPr>
      <w:jc w:val="left"/>
      <w:widowControl/>
    </w:pPr>
    <w:rPr>
      <w:rFonts w:ascii="宋体"/>
      <w:bCs/>
      <w:szCs w:val="21"/>
    </w:rPr>
  </w:style>
  <w:style w:type="paragraph" w:styleId="1246" w:customStyle="1">
    <w:name w:val="font8"/>
    <w:basedOn w:val="794"/>
    <w:uiPriority w:val="0"/>
    <w:qFormat/>
    <w:pPr>
      <w:jc w:val="left"/>
      <w:spacing w:before="100" w:beforeAutospacing="1" w:after="100" w:afterAutospacing="1"/>
      <w:widowControl/>
    </w:pPr>
    <w:rPr>
      <w:rFonts w:ascii="Arial" w:hAnsi="Arial" w:cs="Arial"/>
      <w:color w:val="000000"/>
      <w:sz w:val="18"/>
      <w:szCs w:val="18"/>
    </w:rPr>
  </w:style>
  <w:style w:type="paragraph" w:styleId="1247" w:customStyle="1">
    <w:name w:val="表格标题"/>
    <w:basedOn w:val="794"/>
    <w:uiPriority w:val="0"/>
    <w:qFormat/>
    <w:pPr>
      <w:jc w:val="center"/>
    </w:pPr>
    <w:rPr>
      <w:b/>
    </w:rPr>
  </w:style>
  <w:style w:type="paragraph" w:styleId="1248" w:customStyle="1">
    <w:name w:val="章标题"/>
    <w:next w:val="119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9" w:customStyle="1">
    <w:name w:val="首页单位日期"/>
    <w:basedOn w:val="794"/>
    <w:uiPriority w:val="0"/>
    <w:qFormat/>
    <w:pPr>
      <w:jc w:val="center"/>
      <w:widowControl/>
    </w:pPr>
    <w:rPr>
      <w:rFonts w:ascii="宋体" w:cs="宋体"/>
      <w:bCs/>
      <w:sz w:val="28"/>
      <w:szCs w:val="20"/>
    </w:rPr>
  </w:style>
  <w:style w:type="paragraph" w:styleId="1250" w:customStyle="1">
    <w:name w:val="样式 正文缩进 + (中文) 仿宋_GB2312 小四 Char"/>
    <w:basedOn w:val="1086"/>
    <w:uiPriority w:val="0"/>
    <w:qFormat/>
    <w:pPr>
      <w:ind w:firstLine="200"/>
      <w:spacing w:line="360" w:lineRule="auto"/>
    </w:pPr>
    <w:rPr>
      <w:szCs w:val="24"/>
    </w:rPr>
  </w:style>
  <w:style w:type="paragraph" w:styleId="1251" w:customStyle="1">
    <w:name w:val="项目"/>
    <w:basedOn w:val="794"/>
    <w:uiPriority w:val="0"/>
    <w:qFormat/>
    <w:pPr>
      <w:ind w:left="840" w:hanging="420"/>
      <w:spacing w:before="60" w:after="60" w:line="360" w:lineRule="auto"/>
      <w:tabs>
        <w:tab w:val="left" w:pos="840" w:leader="none"/>
      </w:tabs>
    </w:pPr>
    <w:rPr>
      <w:rFonts w:ascii="宋体"/>
      <w:szCs w:val="20"/>
    </w:rPr>
  </w:style>
  <w:style w:type="paragraph" w:styleId="1252" w:customStyle="1">
    <w:name w:val="默认段落字体 Para Char"/>
    <w:basedOn w:val="794"/>
    <w:uiPriority w:val="0"/>
    <w:qFormat/>
    <w:rPr>
      <w:rFonts w:ascii="宋体"/>
      <w:b/>
      <w:sz w:val="28"/>
      <w:szCs w:val="28"/>
    </w:rPr>
  </w:style>
  <w:style w:type="paragraph" w:styleId="1253" w:customStyle="1">
    <w:name w:val="篇名"/>
    <w:next w:val="89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54" w:customStyle="1">
    <w:name w:val="Char13"/>
    <w:basedOn w:val="794"/>
    <w:uiPriority w:val="0"/>
    <w:qFormat/>
  </w:style>
  <w:style w:type="paragraph" w:styleId="1255" w:customStyle="1">
    <w:name w:val="表头"/>
    <w:basedOn w:val="1206"/>
    <w:uiPriority w:val="0"/>
    <w:qFormat/>
    <w:pPr>
      <w:ind w:left="0" w:firstLine="0"/>
      <w:spacing w:line="240" w:lineRule="auto"/>
    </w:pPr>
    <w:rPr>
      <w:sz w:val="20"/>
    </w:rPr>
  </w:style>
  <w:style w:type="paragraph" w:styleId="1256" w:customStyle="1">
    <w:name w:val="表格序号"/>
    <w:uiPriority w:val="0"/>
    <w:qFormat/>
    <w:rPr>
      <w:rFonts w:hint="default" w:ascii="Times New Roman" w:hAnsi="Times New Roman" w:eastAsia="仿宋_GB2312" w:cs="宋体"/>
      <w:sz w:val="21"/>
      <w:lang w:val="en-US" w:eastAsia="zh-CN" w:bidi="ar-SA"/>
    </w:rPr>
  </w:style>
  <w:style w:type="paragraph" w:styleId="1257" w:customStyle="1">
    <w:name w:val="Char Char Char Char1"/>
    <w:basedOn w:val="794"/>
    <w:uiPriority w:val="0"/>
    <w:qFormat/>
    <w:pPr>
      <w:ind w:firstLine="200"/>
      <w:spacing w:line="360" w:lineRule="auto"/>
    </w:pPr>
    <w:rPr>
      <w:sz w:val="24"/>
      <w:szCs w:val="20"/>
    </w:rPr>
  </w:style>
  <w:style w:type="paragraph" w:styleId="1258" w:customStyle="1">
    <w:name w:val="标书3"/>
    <w:next w:val="1168"/>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9" w:customStyle="1">
    <w:name w:val="首页小标题"/>
    <w:next w:val="1234"/>
    <w:uiPriority w:val="0"/>
    <w:qFormat/>
    <w:pPr>
      <w:jc w:val="center"/>
    </w:pPr>
    <w:rPr>
      <w:rFonts w:hint="default" w:ascii="Times New Roman" w:hAnsi="Times New Roman" w:eastAsia="宋体" w:cs="宋体"/>
      <w:sz w:val="44"/>
      <w:lang w:val="en-US" w:eastAsia="zh-CN" w:bidi="ar-SA"/>
    </w:rPr>
  </w:style>
  <w:style w:type="paragraph" w:styleId="1260" w:customStyle="1">
    <w:name w:val="新段落缩进"/>
    <w:basedOn w:val="794"/>
    <w:uiPriority w:val="0"/>
    <w:qFormat/>
    <w:pPr>
      <w:ind w:firstLine="200"/>
      <w:spacing w:line="400" w:lineRule="exact"/>
    </w:pPr>
    <w:rPr>
      <w:rFonts w:ascii="仿宋_GB2312" w:eastAsia="仿宋_GB2312"/>
      <w:sz w:val="24"/>
    </w:rPr>
  </w:style>
  <w:style w:type="paragraph" w:styleId="1261" w:customStyle="1">
    <w:name w:val="pa-2"/>
    <w:basedOn w:val="794"/>
    <w:uiPriority w:val="0"/>
    <w:qFormat/>
    <w:pPr>
      <w:spacing w:line="360" w:lineRule="atLeast"/>
      <w:widowControl/>
    </w:pPr>
    <w:rPr>
      <w:rFonts w:ascii="宋体" w:cs="宋体"/>
      <w:sz w:val="24"/>
    </w:rPr>
  </w:style>
  <w:style w:type="paragraph" w:styleId="1262" w:customStyle="1">
    <w:name w:val="四级条标题"/>
    <w:basedOn w:val="1200"/>
    <w:next w:val="1193"/>
    <w:uiPriority w:val="0"/>
    <w:qFormat/>
    <w:pPr>
      <w:ind w:left="0"/>
      <w:outlineLvl w:val="5"/>
    </w:pPr>
  </w:style>
  <w:style w:type="paragraph" w:styleId="1263" w:customStyle="1">
    <w:name w:val="保密事宜内容"/>
    <w:basedOn w:val="79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64" w:customStyle="1">
    <w:name w:val="xl30"/>
    <w:basedOn w:val="7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5" w:customStyle="1">
    <w:name w:val="Char1 Char Char Char"/>
    <w:basedOn w:val="794"/>
    <w:uiPriority w:val="0"/>
    <w:qFormat/>
    <w:rPr>
      <w:szCs w:val="20"/>
    </w:rPr>
  </w:style>
  <w:style w:type="paragraph" w:styleId="1266" w:customStyle="1">
    <w:name w:val="正文 + 宋体"/>
    <w:basedOn w:val="794"/>
    <w:uiPriority w:val="0"/>
    <w:qFormat/>
    <w:pPr>
      <w:ind w:firstLine="250"/>
    </w:pPr>
    <w:rPr>
      <w:rFonts w:ascii="宋体"/>
      <w:szCs w:val="21"/>
    </w:rPr>
  </w:style>
  <w:style w:type="paragraph" w:styleId="1267" w:customStyle="1">
    <w:name w:val="xl31"/>
    <w:basedOn w:val="79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68" w:customStyle="1">
    <w:name w:val="pbody"/>
    <w:basedOn w:val="794"/>
    <w:uiPriority w:val="0"/>
    <w:qFormat/>
    <w:pPr>
      <w:jc w:val="left"/>
      <w:spacing w:before="100" w:beforeAutospacing="1" w:after="100" w:afterAutospacing="1" w:line="360" w:lineRule="auto"/>
      <w:widowControl/>
    </w:pPr>
    <w:rPr>
      <w:rFonts w:ascii="宋体" w:cs="宋体"/>
      <w:sz w:val="24"/>
    </w:rPr>
  </w:style>
  <w:style w:type="paragraph" w:styleId="1269" w:customStyle="1">
    <w:name w:val="xl42"/>
    <w:basedOn w:val="79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70" w:customStyle="1">
    <w:name w:val="txt"/>
    <w:basedOn w:val="794"/>
    <w:uiPriority w:val="0"/>
    <w:qFormat/>
    <w:pPr>
      <w:jc w:val="left"/>
      <w:spacing w:before="100" w:beforeAutospacing="1" w:after="100" w:afterAutospacing="1"/>
      <w:widowControl/>
    </w:pPr>
    <w:rPr>
      <w:rFonts w:ascii="宋体" w:cs="宋体"/>
      <w:sz w:val="24"/>
    </w:rPr>
  </w:style>
  <w:style w:type="paragraph" w:styleId="1271" w:customStyle="1">
    <w:name w:val="样式1"/>
    <w:basedOn w:val="1085"/>
    <w:next w:val="794"/>
    <w:uiPriority w:val="0"/>
    <w:qFormat/>
    <w:rPr>
      <w:rFonts w:ascii="Arial" w:hAnsi="Arial" w:eastAsia="幼圆" w:cs="Arial"/>
      <w:sz w:val="24"/>
      <w:szCs w:val="20"/>
    </w:rPr>
  </w:style>
  <w:style w:type="paragraph" w:styleId="1272" w:customStyle="1">
    <w:name w:val="xl37"/>
    <w:basedOn w:val="79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73" w:customStyle="1">
    <w:name w:val="列表段落11"/>
    <w:basedOn w:val="794"/>
    <w:uiPriority w:val="0"/>
    <w:qFormat/>
    <w:pPr>
      <w:ind w:firstLine="420"/>
    </w:pPr>
  </w:style>
  <w:style w:type="paragraph" w:styleId="1274"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75" w:customStyle="1">
    <w:name w:val="样式 序号----------- + 仿宋_GB2312"/>
    <w:basedOn w:val="1245"/>
    <w:uiPriority w:val="0"/>
    <w:qFormat/>
    <w:pPr>
      <w:ind w:firstLine="200"/>
      <w:spacing w:line="360" w:lineRule="auto"/>
    </w:pPr>
    <w:rPr>
      <w:rFonts w:ascii="仿宋_GB2312" w:eastAsia="仿宋_GB2312"/>
      <w:bCs w:val="0"/>
    </w:rPr>
  </w:style>
  <w:style w:type="paragraph" w:styleId="1276" w:customStyle="1">
    <w:name w:val="xl41"/>
    <w:basedOn w:val="79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77" w:customStyle="1">
    <w:name w:val="Char11"/>
    <w:basedOn w:val="794"/>
    <w:uiPriority w:val="0"/>
    <w:qFormat/>
    <w:rPr>
      <w:szCs w:val="21"/>
    </w:rPr>
  </w:style>
  <w:style w:type="paragraph" w:styleId="1278" w:customStyle="1">
    <w:name w:val="样式 序号----------- + 仿宋_GB23121"/>
    <w:basedOn w:val="1245"/>
    <w:uiPriority w:val="0"/>
    <w:qFormat/>
    <w:pPr>
      <w:spacing w:line="360" w:lineRule="auto"/>
    </w:pPr>
    <w:rPr>
      <w:rFonts w:ascii="仿宋_GB2312" w:eastAsia="仿宋_GB2312"/>
      <w:bCs w:val="0"/>
    </w:rPr>
  </w:style>
  <w:style w:type="paragraph" w:styleId="1279" w:customStyle="1">
    <w:name w:val="pa-9"/>
    <w:basedOn w:val="794"/>
    <w:uiPriority w:val="0"/>
    <w:qFormat/>
    <w:pPr>
      <w:jc w:val="center"/>
      <w:spacing w:line="360" w:lineRule="atLeast"/>
      <w:widowControl/>
    </w:pPr>
    <w:rPr>
      <w:rFonts w:ascii="宋体" w:cs="宋体"/>
      <w:sz w:val="24"/>
    </w:rPr>
  </w:style>
  <w:style w:type="paragraph" w:styleId="1280" w:customStyle="1">
    <w:name w:val="pa-3"/>
    <w:basedOn w:val="794"/>
    <w:uiPriority w:val="0"/>
    <w:qFormat/>
    <w:pPr>
      <w:jc w:val="left"/>
      <w:spacing w:before="150" w:after="150"/>
      <w:widowControl/>
    </w:pPr>
    <w:rPr>
      <w:rFonts w:ascii="宋体" w:cs="宋体"/>
      <w:sz w:val="24"/>
    </w:rPr>
  </w:style>
  <w:style w:type="paragraph" w:styleId="1281" w:customStyle="1">
    <w:name w:val="font5"/>
    <w:basedOn w:val="794"/>
    <w:uiPriority w:val="0"/>
    <w:qFormat/>
    <w:pPr>
      <w:jc w:val="left"/>
      <w:spacing w:before="100" w:beforeAutospacing="1" w:after="100" w:afterAutospacing="1"/>
      <w:widowControl/>
    </w:pPr>
    <w:rPr>
      <w:rFonts w:ascii="宋体"/>
      <w:sz w:val="18"/>
      <w:szCs w:val="18"/>
    </w:rPr>
  </w:style>
  <w:style w:type="paragraph" w:styleId="1282" w:customStyle="1">
    <w:name w:val="pa-5"/>
    <w:basedOn w:val="794"/>
    <w:uiPriority w:val="0"/>
    <w:qFormat/>
    <w:pPr>
      <w:spacing w:line="280" w:lineRule="atLeast"/>
      <w:widowControl/>
    </w:pPr>
    <w:rPr>
      <w:rFonts w:ascii="宋体" w:cs="宋体"/>
      <w:sz w:val="24"/>
    </w:rPr>
  </w:style>
  <w:style w:type="paragraph" w:styleId="1283" w:customStyle="1">
    <w:name w:val="xl39"/>
    <w:basedOn w:val="79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84" w:customStyle="1">
    <w:name w:val="font6"/>
    <w:basedOn w:val="794"/>
    <w:uiPriority w:val="0"/>
    <w:qFormat/>
    <w:pPr>
      <w:jc w:val="left"/>
      <w:spacing w:before="100" w:beforeAutospacing="1" w:after="100" w:afterAutospacing="1"/>
      <w:widowControl/>
    </w:pPr>
    <w:rPr>
      <w:sz w:val="20"/>
      <w:szCs w:val="20"/>
    </w:rPr>
  </w:style>
  <w:style w:type="paragraph" w:styleId="1285" w:customStyle="1">
    <w:name w:val="font9"/>
    <w:basedOn w:val="794"/>
    <w:uiPriority w:val="0"/>
    <w:qFormat/>
    <w:pPr>
      <w:jc w:val="left"/>
      <w:spacing w:before="100" w:beforeAutospacing="1" w:after="100" w:afterAutospacing="1"/>
      <w:widowControl/>
    </w:pPr>
    <w:rPr>
      <w:rFonts w:ascii="宋体"/>
      <w:color w:val="000000"/>
      <w:sz w:val="18"/>
      <w:szCs w:val="18"/>
    </w:rPr>
  </w:style>
  <w:style w:type="paragraph" w:styleId="1286" w:customStyle="1">
    <w:name w:val="列出段落1"/>
    <w:basedOn w:val="794"/>
    <w:link w:val="1515"/>
    <w:uiPriority w:val="0"/>
    <w:qFormat/>
    <w:pPr>
      <w:ind w:firstLine="200"/>
    </w:pPr>
  </w:style>
  <w:style w:type="paragraph" w:styleId="1287" w:customStyle="1">
    <w:name w:val="p0"/>
    <w:basedOn w:val="794"/>
    <w:uiPriority w:val="0"/>
    <w:qFormat/>
    <w:pPr>
      <w:widowControl/>
    </w:pPr>
    <w:rPr>
      <w:szCs w:val="21"/>
    </w:rPr>
  </w:style>
  <w:style w:type="paragraph" w:styleId="1288" w:customStyle="1">
    <w:name w:val="Char Char Char Char Char Char Char Char Char Char21"/>
    <w:basedOn w:val="794"/>
    <w:uiPriority w:val="0"/>
    <w:qFormat/>
    <w:rPr>
      <w:rFonts w:ascii="Tahoma" w:hAnsi="Tahoma"/>
      <w:sz w:val="24"/>
      <w:szCs w:val="20"/>
    </w:rPr>
  </w:style>
  <w:style w:type="paragraph" w:styleId="128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90" w:customStyle="1">
    <w:name w:val="表格正文"/>
    <w:basedOn w:val="794"/>
    <w:uiPriority w:val="0"/>
    <w:qFormat/>
    <w:pPr>
      <w:spacing w:line="300" w:lineRule="auto"/>
      <w:tabs>
        <w:tab w:val="left" w:pos="420" w:leader="none"/>
      </w:tabs>
    </w:pPr>
  </w:style>
  <w:style w:type="paragraph" w:styleId="1291" w:customStyle="1">
    <w:name w:val="首页标题小初"/>
    <w:uiPriority w:val="0"/>
    <w:qFormat/>
    <w:pPr>
      <w:jc w:val="center"/>
    </w:pPr>
    <w:rPr>
      <w:rFonts w:hint="default" w:ascii="黑体" w:hAnsi="Times New Roman" w:eastAsia="黑体" w:cs="宋体"/>
      <w:sz w:val="72"/>
      <w:lang w:val="en-US" w:eastAsia="zh-CN" w:bidi="ar-SA"/>
    </w:rPr>
  </w:style>
  <w:style w:type="paragraph" w:styleId="1292" w:customStyle="1">
    <w:name w:val="五级条标题"/>
    <w:basedOn w:val="1262"/>
    <w:next w:val="1193"/>
    <w:uiPriority w:val="0"/>
    <w:qFormat/>
    <w:pPr>
      <w:outlineLvl w:val="6"/>
    </w:pPr>
  </w:style>
  <w:style w:type="paragraph" w:styleId="1293" w:customStyle="1">
    <w:name w:val="Char Char Char Char Char Char Char1"/>
    <w:basedOn w:val="794"/>
    <w:uiPriority w:val="0"/>
    <w:qFormat/>
    <w:pPr>
      <w:jc w:val="left"/>
      <w:spacing w:after="160" w:line="240" w:lineRule="exact"/>
      <w:widowControl/>
    </w:pPr>
    <w:rPr>
      <w:rFonts w:ascii="Verdana" w:hAnsi="Verdana"/>
      <w:sz w:val="20"/>
      <w:szCs w:val="20"/>
      <w:lang w:eastAsia="en-US"/>
    </w:rPr>
  </w:style>
  <w:style w:type="paragraph" w:styleId="1294" w:customStyle="1">
    <w:name w:val="ibm-list-next"/>
    <w:basedOn w:val="794"/>
    <w:uiPriority w:val="0"/>
    <w:qFormat/>
    <w:pPr>
      <w:jc w:val="left"/>
      <w:spacing w:before="100" w:beforeAutospacing="1" w:after="100" w:afterAutospacing="1"/>
      <w:widowControl/>
    </w:pPr>
    <w:rPr>
      <w:rFonts w:ascii="宋体" w:cs="宋体"/>
      <w:sz w:val="24"/>
    </w:rPr>
  </w:style>
  <w:style w:type="paragraph" w:styleId="1295" w:customStyle="1">
    <w:name w:val="首页标题 一号"/>
    <w:basedOn w:val="1291"/>
    <w:uiPriority w:val="0"/>
    <w:qFormat/>
    <w:rPr>
      <w:sz w:val="52"/>
    </w:rPr>
  </w:style>
  <w:style w:type="paragraph" w:styleId="1296" w:customStyle="1">
    <w:name w:val="Char Char Char Char Char Char Char Char Char Char2"/>
    <w:basedOn w:val="794"/>
    <w:uiPriority w:val="0"/>
    <w:qFormat/>
    <w:rPr>
      <w:rFonts w:ascii="Tahoma" w:hAnsi="Tahoma"/>
      <w:sz w:val="24"/>
      <w:szCs w:val="20"/>
    </w:rPr>
  </w:style>
  <w:style w:type="paragraph" w:styleId="1297" w:customStyle="1">
    <w:name w:val="正文（编号）"/>
    <w:basedOn w:val="1155"/>
    <w:link w:val="1298"/>
    <w:uiPriority w:val="0"/>
    <w:qFormat/>
    <w:pPr>
      <w:ind w:left="720" w:firstLine="0"/>
      <w:tabs>
        <w:tab w:val="left" w:pos="720" w:leader="none"/>
        <w:tab w:val="left" w:pos="780" w:leader="none"/>
      </w:tabs>
    </w:pPr>
    <w:rPr>
      <w:rFonts w:ascii="Times New Roman" w:hAnsi="Times New Roman"/>
      <w:szCs w:val="24"/>
    </w:rPr>
  </w:style>
  <w:style w:type="character" w:styleId="1298" w:customStyle="1">
    <w:name w:val="正文（编号） Char Char"/>
    <w:link w:val="1297"/>
    <w:uiPriority w:val="0"/>
    <w:qFormat/>
    <w:rPr>
      <w:sz w:val="24"/>
      <w:szCs w:val="24"/>
    </w:rPr>
  </w:style>
  <w:style w:type="paragraph" w:styleId="1299" w:customStyle="1">
    <w:name w:val="表格"/>
    <w:basedOn w:val="794"/>
    <w:uiPriority w:val="0"/>
    <w:qFormat/>
    <w:pPr>
      <w:ind w:firstLine="21"/>
    </w:pPr>
    <w:rPr>
      <w:rFonts w:ascii="宋体"/>
      <w:szCs w:val="20"/>
    </w:rPr>
  </w:style>
  <w:style w:type="character" w:styleId="1300" w:customStyle="1">
    <w:name w:val="正文（缩进） Char Char"/>
    <w:uiPriority w:val="0"/>
    <w:qFormat/>
    <w:rPr>
      <w:rFonts w:eastAsia="宋体"/>
      <w:sz w:val="24"/>
      <w:szCs w:val="24"/>
      <w:lang w:val="en-US" w:eastAsia="zh-CN" w:bidi="ar-SA"/>
    </w:rPr>
  </w:style>
  <w:style w:type="paragraph" w:styleId="1301" w:customStyle="1">
    <w:name w:val="Char Char Char1"/>
    <w:basedOn w:val="794"/>
    <w:uiPriority w:val="0"/>
    <w:qFormat/>
    <w:rPr>
      <w:szCs w:val="21"/>
    </w:rPr>
  </w:style>
  <w:style w:type="paragraph" w:styleId="1302" w:customStyle="1">
    <w:name w:val="样式 正文2 + 首行缩进:  0 厘米 段后: 1.5 行"/>
    <w:basedOn w:val="79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03" w:customStyle="1">
    <w:name w:val="表中文字"/>
    <w:basedOn w:val="794"/>
    <w:uiPriority w:val="0"/>
    <w:qFormat/>
    <w:pPr>
      <w:widowControl/>
    </w:pPr>
    <w:rPr>
      <w:szCs w:val="20"/>
    </w:rPr>
  </w:style>
  <w:style w:type="character" w:styleId="1304" w:customStyle="1">
    <w:name w:val="z1"/>
    <w:uiPriority w:val="0"/>
    <w:qFormat/>
  </w:style>
  <w:style w:type="paragraph" w:styleId="1305" w:customStyle="1">
    <w:name w:val="a1"/>
    <w:basedOn w:val="794"/>
    <w:uiPriority w:val="0"/>
    <w:qFormat/>
    <w:pPr>
      <w:jc w:val="left"/>
      <w:spacing w:before="100" w:beforeAutospacing="1" w:after="100" w:afterAutospacing="1"/>
      <w:widowControl/>
    </w:pPr>
    <w:rPr>
      <w:rFonts w:ascii="宋体"/>
      <w:sz w:val="24"/>
    </w:rPr>
  </w:style>
  <w:style w:type="paragraph" w:styleId="1306" w:customStyle="1">
    <w:name w:val="a0"/>
    <w:basedOn w:val="794"/>
    <w:uiPriority w:val="0"/>
    <w:qFormat/>
    <w:pPr>
      <w:jc w:val="left"/>
      <w:spacing w:before="100" w:beforeAutospacing="1" w:after="100" w:afterAutospacing="1"/>
      <w:widowControl/>
    </w:pPr>
    <w:rPr>
      <w:rFonts w:ascii="宋体"/>
      <w:sz w:val="24"/>
    </w:rPr>
  </w:style>
  <w:style w:type="paragraph" w:styleId="1307" w:customStyle="1">
    <w:name w:val="tabletext"/>
    <w:basedOn w:val="794"/>
    <w:uiPriority w:val="0"/>
    <w:qFormat/>
    <w:pPr>
      <w:jc w:val="left"/>
      <w:spacing w:before="100" w:beforeAutospacing="1" w:after="100" w:afterAutospacing="1"/>
      <w:widowControl/>
    </w:pPr>
    <w:rPr>
      <w:rFonts w:ascii="宋体"/>
      <w:sz w:val="24"/>
    </w:rPr>
  </w:style>
  <w:style w:type="paragraph" w:styleId="1308" w:customStyle="1">
    <w:name w:val="我的样式"/>
    <w:basedOn w:val="794"/>
    <w:uiPriority w:val="0"/>
    <w:qFormat/>
    <w:pPr>
      <w:ind w:firstLine="420"/>
      <w:jc w:val="left"/>
      <w:spacing w:after="120"/>
      <w:widowControl/>
    </w:pPr>
    <w:rPr>
      <w:rFonts w:ascii="宋体"/>
      <w:color w:val="000000"/>
      <w:sz w:val="24"/>
      <w:szCs w:val="16"/>
    </w:rPr>
  </w:style>
  <w:style w:type="paragraph" w:styleId="1309" w:customStyle="1">
    <w:name w:val="Figure and Table Title"/>
    <w:basedOn w:val="794"/>
    <w:uiPriority w:val="0"/>
    <w:qFormat/>
    <w:pPr>
      <w:ind w:left="2160"/>
      <w:jc w:val="left"/>
      <w:widowControl/>
    </w:pPr>
    <w:rPr>
      <w:rFonts w:ascii="Helvetica-Light" w:hAnsi="Helvetica-Light"/>
      <w:b/>
      <w:bCs/>
      <w:sz w:val="20"/>
      <w:lang w:eastAsia="en-US"/>
    </w:rPr>
  </w:style>
  <w:style w:type="paragraph" w:styleId="1310" w:customStyle="1">
    <w:name w:val="Table Text/Title"/>
    <w:basedOn w:val="794"/>
    <w:uiPriority w:val="0"/>
    <w:qFormat/>
    <w:pPr>
      <w:jc w:val="left"/>
      <w:widowControl/>
    </w:pPr>
    <w:rPr>
      <w:rFonts w:ascii="宋体"/>
      <w:b/>
      <w:bCs/>
      <w:sz w:val="20"/>
      <w:szCs w:val="20"/>
      <w:lang w:eastAsia="en-US"/>
    </w:rPr>
  </w:style>
  <w:style w:type="paragraph" w:styleId="1311" w:customStyle="1">
    <w:name w:val="Sourcetext bullet"/>
    <w:basedOn w:val="79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2" w:customStyle="1">
    <w:name w:val="无标题正文 Char Char Char Char Char Char Char Char Char Char Char Char Char Char Char Char Char Char Char Char Char Char Char Char Char Char Char1 Char"/>
    <w:basedOn w:val="794"/>
    <w:uiPriority w:val="0"/>
    <w:qFormat/>
    <w:pPr>
      <w:jc w:val="center"/>
      <w:spacing w:after="160" w:line="240" w:lineRule="exact"/>
      <w:widowControl/>
    </w:pPr>
    <w:rPr>
      <w:rFonts w:ascii="Arial" w:hAnsi="Arial"/>
      <w:sz w:val="20"/>
      <w:szCs w:val="20"/>
      <w:lang w:eastAsia="en-US"/>
    </w:rPr>
  </w:style>
  <w:style w:type="paragraph" w:styleId="1313" w:customStyle="1">
    <w:name w:val="Char Char Char Char"/>
    <w:basedOn w:val="794"/>
    <w:uiPriority w:val="0"/>
    <w:qFormat/>
    <w:pPr>
      <w:ind w:left="560" w:firstLine="200"/>
      <w:jc w:val="left"/>
      <w:spacing w:after="120" w:line="360" w:lineRule="auto"/>
      <w:widowControl/>
    </w:pPr>
    <w:rPr>
      <w:rFonts w:ascii="Verdana" w:hAnsi="Verdana"/>
      <w:sz w:val="24"/>
    </w:rPr>
  </w:style>
  <w:style w:type="character" w:styleId="1314" w:customStyle="1">
    <w:name w:val="style91"/>
    <w:uiPriority w:val="0"/>
    <w:qFormat/>
    <w:rPr>
      <w:color w:val="2060c0"/>
      <w:sz w:val="24"/>
      <w:szCs w:val="24"/>
    </w:rPr>
  </w:style>
  <w:style w:type="paragraph" w:styleId="1315" w:customStyle="1">
    <w:name w:val="标准小四"/>
    <w:basedOn w:val="794"/>
    <w:uiPriority w:val="0"/>
    <w:qFormat/>
    <w:pPr>
      <w:ind w:firstLine="200"/>
      <w:spacing w:line="360" w:lineRule="auto"/>
    </w:pPr>
    <w:rPr>
      <w:rFonts w:ascii="Arial" w:hAnsi="Arial"/>
      <w:sz w:val="24"/>
      <w:szCs w:val="21"/>
    </w:rPr>
  </w:style>
  <w:style w:type="paragraph" w:styleId="1316" w:customStyle="1">
    <w:name w:val="样式 正文首行缩进 + 宋体 首行缩进:  0.74 厘米"/>
    <w:basedOn w:val="1127"/>
    <w:uiPriority w:val="0"/>
    <w:qFormat/>
    <w:pPr>
      <w:ind w:firstLine="210"/>
      <w:spacing w:before="120" w:after="0" w:line="380" w:lineRule="exact"/>
    </w:pPr>
    <w:rPr>
      <w:rFonts w:ascii="宋体" w:cs="宋体"/>
      <w:sz w:val="24"/>
      <w:szCs w:val="20"/>
    </w:rPr>
  </w:style>
  <w:style w:type="paragraph" w:styleId="1317" w:customStyle="1">
    <w:name w:val="默认段落字体 Para Char Char Char Char Char Char Char Char Char1"/>
    <w:basedOn w:val="794"/>
    <w:uiPriority w:val="0"/>
    <w:qFormat/>
    <w:rPr>
      <w:rFonts w:ascii="Tahoma" w:hAnsi="Tahoma"/>
      <w:sz w:val="24"/>
      <w:szCs w:val="20"/>
    </w:rPr>
  </w:style>
  <w:style w:type="paragraph" w:styleId="1318" w:customStyle="1">
    <w:name w:val="正文小四"/>
    <w:basedOn w:val="794"/>
    <w:uiPriority w:val="0"/>
    <w:qFormat/>
    <w:pPr>
      <w:spacing w:line="312" w:lineRule="auto"/>
    </w:pPr>
    <w:rPr>
      <w:sz w:val="24"/>
    </w:rPr>
  </w:style>
  <w:style w:type="paragraph" w:styleId="1319" w:customStyle="1">
    <w:name w:val="ul"/>
    <w:basedOn w:val="794"/>
    <w:uiPriority w:val="0"/>
    <w:qFormat/>
    <w:pPr>
      <w:numPr>
        <w:ilvl w:val="0"/>
        <w:numId w:val="1"/>
      </w:numPr>
      <w:ind w:left="567" w:hanging="85"/>
      <w:jc w:val="left"/>
      <w:spacing w:line="360" w:lineRule="auto"/>
      <w:widowControl/>
      <w:tabs>
        <w:tab w:val="left" w:pos="842" w:leader="none"/>
      </w:tabs>
    </w:pPr>
    <w:rPr>
      <w:sz w:val="24"/>
    </w:rPr>
  </w:style>
  <w:style w:type="paragraph" w:styleId="1320" w:customStyle="1">
    <w:name w:val="Bullet"/>
    <w:basedOn w:val="79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1" w:customStyle="1">
    <w:name w:val="正文（首行缩进）"/>
    <w:basedOn w:val="794"/>
    <w:uiPriority w:val="0"/>
    <w:qFormat/>
    <w:pPr>
      <w:ind w:firstLine="482"/>
      <w:spacing w:before="120" w:line="360" w:lineRule="auto"/>
      <w:widowControl/>
    </w:pPr>
    <w:rPr>
      <w:sz w:val="24"/>
      <w:szCs w:val="20"/>
    </w:rPr>
  </w:style>
  <w:style w:type="character" w:styleId="1322" w:customStyle="1">
    <w:name w:val="style161"/>
    <w:uiPriority w:val="0"/>
    <w:qFormat/>
    <w:rPr>
      <w:rFonts w:ascii="Verdana" w:hAnsi="Verdana" w:eastAsia="宋体"/>
      <w:b/>
      <w:color w:val="0a246a"/>
      <w:sz w:val="24"/>
      <w:szCs w:val="24"/>
      <w:lang w:val="en-US" w:eastAsia="zh-CN" w:bidi="ar-SA"/>
    </w:rPr>
  </w:style>
  <w:style w:type="paragraph" w:styleId="1323" w:customStyle="1">
    <w:name w:val="正文（首行缩进两字）"/>
    <w:basedOn w:val="794"/>
    <w:uiPriority w:val="0"/>
    <w:qFormat/>
    <w:pPr>
      <w:spacing w:line="312" w:lineRule="auto"/>
    </w:pPr>
    <w:rPr>
      <w:rFonts w:ascii="宋体" w:cs="宋体"/>
      <w:sz w:val="24"/>
    </w:rPr>
  </w:style>
  <w:style w:type="paragraph" w:styleId="1324" w:customStyle="1">
    <w:name w:val="正文文字缩进 3"/>
    <w:basedOn w:val="794"/>
    <w:uiPriority w:val="0"/>
    <w:qFormat/>
    <w:pPr>
      <w:ind w:left="420" w:firstLine="420"/>
      <w:spacing w:line="312" w:lineRule="auto"/>
    </w:pPr>
    <w:rPr>
      <w:rFonts w:ascii="黑体" w:hAnsi="黑体" w:cs="宋体"/>
      <w:bCs/>
      <w:color w:val="000000"/>
      <w:sz w:val="24"/>
    </w:rPr>
  </w:style>
  <w:style w:type="paragraph" w:styleId="1325" w:customStyle="1">
    <w:name w:val="技术方案3"/>
    <w:basedOn w:val="794"/>
    <w:uiPriority w:val="0"/>
    <w:qFormat/>
    <w:pPr>
      <w:spacing w:line="360" w:lineRule="auto"/>
    </w:pPr>
    <w:rPr>
      <w:rFonts w:ascii="宋体"/>
      <w:b/>
      <w:bCs/>
      <w:sz w:val="32"/>
    </w:rPr>
  </w:style>
  <w:style w:type="paragraph" w:styleId="1326" w:customStyle="1">
    <w:name w:val="技术方案2"/>
    <w:basedOn w:val="794"/>
    <w:uiPriority w:val="0"/>
    <w:qFormat/>
    <w:pPr>
      <w:spacing w:line="480" w:lineRule="auto"/>
    </w:pPr>
    <w:rPr>
      <w:rFonts w:ascii="宋体"/>
      <w:b/>
      <w:bCs/>
      <w:sz w:val="36"/>
    </w:rPr>
  </w:style>
  <w:style w:type="paragraph" w:styleId="1327" w:customStyle="1">
    <w:name w:val="技术方案正文"/>
    <w:basedOn w:val="794"/>
    <w:uiPriority w:val="0"/>
    <w:qFormat/>
    <w:pPr>
      <w:ind w:firstLine="480"/>
      <w:spacing w:line="360" w:lineRule="auto"/>
    </w:pPr>
    <w:rPr>
      <w:rFonts w:ascii="宋体"/>
      <w:sz w:val="24"/>
    </w:rPr>
  </w:style>
  <w:style w:type="paragraph" w:styleId="132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29" w:customStyle="1">
    <w:name w:val="Normal Paragraph"/>
    <w:basedOn w:val="794"/>
    <w:uiPriority w:val="0"/>
    <w:qFormat/>
    <w:pPr>
      <w:ind w:firstLine="425"/>
      <w:spacing w:before="120" w:line="360" w:lineRule="auto"/>
      <w:widowControl/>
    </w:pPr>
    <w:rPr>
      <w:sz w:val="24"/>
      <w:szCs w:val="20"/>
    </w:rPr>
  </w:style>
  <w:style w:type="paragraph" w:styleId="1330" w:customStyle="1">
    <w:name w:val="Normal Paragraph Char"/>
    <w:basedOn w:val="794"/>
    <w:uiPriority w:val="0"/>
    <w:qFormat/>
    <w:pPr>
      <w:ind w:firstLine="425"/>
      <w:spacing w:before="120" w:line="360" w:lineRule="auto"/>
      <w:widowControl/>
    </w:pPr>
    <w:rPr>
      <w:sz w:val="24"/>
    </w:rPr>
  </w:style>
  <w:style w:type="paragraph" w:styleId="1331" w:customStyle="1">
    <w:name w:val="文档正文"/>
    <w:basedOn w:val="794"/>
    <w:uiPriority w:val="0"/>
    <w:qFormat/>
    <w:rPr>
      <w:rFonts w:ascii="宋体"/>
      <w:szCs w:val="20"/>
    </w:rPr>
  </w:style>
  <w:style w:type="paragraph" w:styleId="1332" w:customStyle="1">
    <w:name w:val="默认段落字体 Para Char Char Char Char Char"/>
    <w:basedOn w:val="794"/>
    <w:uiPriority w:val="0"/>
    <w:qFormat/>
    <w:pPr>
      <w:ind w:firstLine="200"/>
      <w:jc w:val="left"/>
      <w:spacing w:before="100" w:beforeAutospacing="1" w:after="100" w:afterAutospacing="1" w:line="360" w:lineRule="auto"/>
    </w:pPr>
    <w:rPr>
      <w:rFonts w:ascii="Arial" w:hAnsi="Arial"/>
      <w:sz w:val="24"/>
      <w:lang w:eastAsia="en-US"/>
    </w:rPr>
  </w:style>
  <w:style w:type="paragraph" w:styleId="1333" w:customStyle="1">
    <w:name w:val="标题2"/>
    <w:basedOn w:val="794"/>
    <w:uiPriority w:val="0"/>
    <w:qFormat/>
    <w:pPr>
      <w:tabs>
        <w:tab w:val="left" w:pos="0" w:leader="none"/>
      </w:tabs>
    </w:pPr>
    <w:rPr>
      <w:rFonts w:ascii="黑体" w:eastAsia="黑体"/>
      <w:sz w:val="24"/>
    </w:rPr>
  </w:style>
  <w:style w:type="paragraph" w:styleId="1334" w:customStyle="1">
    <w:name w:val="Char Char Char Char Char Char Char Char Char Char Char Char Char1"/>
    <w:basedOn w:val="794"/>
    <w:uiPriority w:val="0"/>
    <w:qFormat/>
    <w:pPr>
      <w:jc w:val="left"/>
      <w:spacing w:after="160" w:line="240" w:lineRule="exact"/>
      <w:widowControl/>
    </w:pPr>
    <w:rPr>
      <w:rFonts w:ascii="Arial" w:hAnsi="Arial" w:eastAsia="Times New Roman" w:cs="Verdana"/>
      <w:b/>
      <w:sz w:val="24"/>
      <w:szCs w:val="32"/>
      <w:lang w:eastAsia="en-US"/>
    </w:rPr>
  </w:style>
  <w:style w:type="paragraph" w:styleId="1335" w:customStyle="1">
    <w:name w:val="样式2"/>
    <w:basedOn w:val="903"/>
    <w:uiPriority w:val="0"/>
    <w:qFormat/>
    <w:pPr>
      <w:spacing w:line="415" w:lineRule="auto"/>
    </w:pPr>
    <w:rPr>
      <w:rFonts w:ascii="Calibri" w:hAnsi="Calibri"/>
      <w:bCs/>
      <w:color w:val="000000"/>
      <w:sz w:val="28"/>
      <w:szCs w:val="28"/>
    </w:rPr>
  </w:style>
  <w:style w:type="paragraph" w:styleId="1336" w:customStyle="1">
    <w:name w:val="样式3"/>
    <w:basedOn w:val="903"/>
    <w:uiPriority w:val="0"/>
    <w:qFormat/>
    <w:pPr>
      <w:spacing w:line="415" w:lineRule="auto"/>
    </w:pPr>
    <w:rPr>
      <w:rFonts w:ascii="Calibri" w:hAnsi="Calibri"/>
      <w:bCs/>
      <w:color w:val="000000"/>
      <w:sz w:val="28"/>
      <w:szCs w:val="28"/>
    </w:rPr>
  </w:style>
  <w:style w:type="paragraph" w:styleId="1337" w:customStyle="1">
    <w:name w:val="样式4"/>
    <w:basedOn w:val="903"/>
    <w:uiPriority w:val="0"/>
    <w:qFormat/>
    <w:pPr>
      <w:spacing w:line="415" w:lineRule="auto"/>
    </w:pPr>
    <w:rPr>
      <w:rFonts w:ascii="Calibri" w:hAnsi="Calibri"/>
      <w:bCs/>
      <w:color w:val="000000"/>
      <w:sz w:val="28"/>
      <w:szCs w:val="28"/>
    </w:rPr>
  </w:style>
  <w:style w:type="paragraph" w:styleId="1338" w:customStyle="1">
    <w:name w:val="样式5"/>
    <w:basedOn w:val="903"/>
    <w:uiPriority w:val="0"/>
    <w:qFormat/>
    <w:pPr>
      <w:spacing w:line="415" w:lineRule="auto"/>
    </w:pPr>
    <w:rPr>
      <w:rFonts w:ascii="Calibri" w:hAnsi="Calibri"/>
      <w:bCs/>
      <w:color w:val="000000"/>
      <w:sz w:val="28"/>
      <w:szCs w:val="28"/>
    </w:rPr>
  </w:style>
  <w:style w:type="paragraph" w:styleId="1339" w:customStyle="1">
    <w:name w:val="样式6"/>
    <w:basedOn w:val="1271"/>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40" w:customStyle="1">
    <w:name w:val="大汉方案正文 Char"/>
    <w:basedOn w:val="794"/>
    <w:uiPriority w:val="0"/>
    <w:qFormat/>
    <w:pPr>
      <w:ind w:firstLine="200"/>
      <w:spacing w:line="360" w:lineRule="auto"/>
    </w:pPr>
    <w:rPr>
      <w:rFonts w:ascii="Arial" w:hAnsi="Arial"/>
      <w:sz w:val="24"/>
    </w:rPr>
  </w:style>
  <w:style w:type="character" w:styleId="1341" w:customStyle="1">
    <w:name w:val="标题 2 Char Char Char"/>
    <w:uiPriority w:val="0"/>
    <w:qFormat/>
    <w:rPr>
      <w:rFonts w:ascii="Arial" w:hAnsi="Arial" w:eastAsia="宋体" w:cs="Arial"/>
      <w:b/>
      <w:bCs/>
      <w:i/>
      <w:iCs/>
      <w:sz w:val="28"/>
      <w:szCs w:val="28"/>
      <w:lang w:val="en-US" w:eastAsia="zh-CN" w:bidi="ar-SA"/>
    </w:rPr>
  </w:style>
  <w:style w:type="character" w:styleId="1342" w:customStyle="1">
    <w:name w:val="question-title"/>
    <w:uiPriority w:val="0"/>
    <w:qFormat/>
  </w:style>
  <w:style w:type="paragraph" w:styleId="1343" w:customStyle="1">
    <w:name w:val="说明书2级标题"/>
    <w:basedOn w:val="794"/>
    <w:next w:val="1344"/>
    <w:uiPriority w:val="0"/>
    <w:qFormat/>
    <w:pPr>
      <w:numPr>
        <w:ilvl w:val="2"/>
        <w:numId w:val="2"/>
      </w:numPr>
      <w:spacing w:before="100"/>
    </w:pPr>
    <w:rPr>
      <w:rFonts w:eastAsia="黑体"/>
      <w:sz w:val="28"/>
      <w:szCs w:val="28"/>
    </w:rPr>
  </w:style>
  <w:style w:type="paragraph" w:styleId="1344" w:customStyle="1">
    <w:name w:val="说明书3级标题"/>
    <w:basedOn w:val="794"/>
    <w:next w:val="794"/>
    <w:uiPriority w:val="0"/>
    <w:qFormat/>
    <w:pPr>
      <w:numPr>
        <w:ilvl w:val="2"/>
        <w:numId w:val="3"/>
      </w:numPr>
      <w:spacing w:line="360" w:lineRule="auto"/>
    </w:pPr>
    <w:rPr>
      <w:rFonts w:eastAsia="黑体"/>
      <w:sz w:val="24"/>
    </w:rPr>
  </w:style>
  <w:style w:type="character" w:styleId="1345" w:customStyle="1">
    <w:name w:val="style15"/>
    <w:uiPriority w:val="0"/>
    <w:qFormat/>
  </w:style>
  <w:style w:type="paragraph" w:styleId="1346" w:customStyle="1">
    <w:name w:val="列出段落[858D7CFB-ED40-4347-BF05-701D383B685F][858D7CFB-ED40-4347-BF05-701D383B685F]"/>
    <w:basedOn w:val="794"/>
    <w:uiPriority w:val="0"/>
    <w:qFormat/>
    <w:pPr>
      <w:ind w:firstLine="200"/>
    </w:pPr>
  </w:style>
  <w:style w:type="paragraph" w:styleId="1347" w:customStyle="1">
    <w:name w:val="默认段落字体 Para Char Char Char Char Char Char Char Char Char1 Char Char Char Char Char Char Char Char"/>
    <w:basedOn w:val="1091"/>
    <w:uiPriority w:val="0"/>
    <w:qFormat/>
  </w:style>
  <w:style w:type="paragraph" w:styleId="1348" w:customStyle="1">
    <w:name w:val="style42"/>
    <w:basedOn w:val="794"/>
    <w:uiPriority w:val="0"/>
    <w:qFormat/>
    <w:pPr>
      <w:jc w:val="left"/>
      <w:spacing w:before="100" w:beforeAutospacing="1" w:after="100" w:afterAutospacing="1"/>
      <w:widowControl/>
    </w:pPr>
    <w:rPr>
      <w:rFonts w:ascii="宋体" w:cs="宋体"/>
      <w:color w:val="000000"/>
      <w:sz w:val="15"/>
      <w:szCs w:val="15"/>
    </w:rPr>
  </w:style>
  <w:style w:type="paragraph" w:styleId="1349" w:customStyle="1">
    <w:name w:val="Char Char1 Char Char Char Char Char Char Char Char"/>
    <w:basedOn w:val="794"/>
    <w:uiPriority w:val="0"/>
    <w:qFormat/>
    <w:pPr>
      <w:jc w:val="left"/>
      <w:spacing w:after="160" w:line="240" w:lineRule="exact"/>
      <w:widowControl/>
    </w:pPr>
  </w:style>
  <w:style w:type="paragraph" w:styleId="1350" w:customStyle="1">
    <w:name w:val="技术方案正文样式"/>
    <w:basedOn w:val="794"/>
    <w:uiPriority w:val="0"/>
    <w:qFormat/>
    <w:pPr>
      <w:ind w:firstLine="200"/>
      <w:spacing w:line="400" w:lineRule="exact"/>
    </w:pPr>
    <w:rPr>
      <w:rFonts w:ascii="宋体" w:cs="宋体"/>
      <w:sz w:val="24"/>
      <w:szCs w:val="21"/>
    </w:rPr>
  </w:style>
  <w:style w:type="paragraph" w:styleId="1351" w:customStyle="1">
    <w:name w:val="修订1"/>
    <w:uiPriority w:val="0"/>
    <w:qFormat/>
    <w:rPr>
      <w:rFonts w:hint="default" w:ascii="Times New Roman" w:hAnsi="Times New Roman" w:eastAsia="宋体" w:cs="Times New Roman"/>
      <w:sz w:val="21"/>
      <w:szCs w:val="24"/>
      <w:lang w:val="en-US" w:eastAsia="zh-CN" w:bidi="ar-SA"/>
    </w:rPr>
  </w:style>
  <w:style w:type="paragraph" w:styleId="1352" w:customStyle="1">
    <w:name w:val="D&amp;L"/>
    <w:basedOn w:val="1112"/>
    <w:uiPriority w:val="0"/>
    <w:qFormat/>
    <w:pPr>
      <w:spacing w:line="240" w:lineRule="atLeast"/>
      <w:pBdr>
        <w:bottom w:val="single" w:color="000000" w:sz="18" w:space="1"/>
      </w:pBdr>
    </w:pPr>
    <w:rPr>
      <w:sz w:val="24"/>
      <w:szCs w:val="20"/>
    </w:rPr>
  </w:style>
  <w:style w:type="paragraph" w:styleId="1353" w:customStyle="1">
    <w:name w:val="样式 标题 2 + Times New Roman 四号 非加粗 段前: 5 磅 段后: 0 磅 行距: 固定值 20..."/>
    <w:basedOn w:val="901"/>
    <w:uiPriority w:val="0"/>
    <w:qFormat/>
    <w:pPr>
      <w:spacing w:before="100" w:after="0" w:line="400" w:lineRule="exact"/>
    </w:pPr>
    <w:rPr>
      <w:rFonts w:ascii="Times New Roman" w:hAnsi="Times New Roman" w:cs="宋体"/>
      <w:b w:val="0"/>
      <w:sz w:val="28"/>
    </w:rPr>
  </w:style>
  <w:style w:type="paragraph" w:styleId="1354" w:customStyle="1">
    <w:name w:val="Char Char Char Char Char Char Char1 Char"/>
    <w:basedOn w:val="794"/>
    <w:uiPriority w:val="0"/>
    <w:qFormat/>
    <w:rPr>
      <w:rFonts w:ascii="Tahoma" w:hAnsi="Tahoma"/>
      <w:sz w:val="24"/>
      <w:szCs w:val="20"/>
    </w:rPr>
  </w:style>
  <w:style w:type="paragraph" w:styleId="1355" w:customStyle="1">
    <w:name w:val="TOC 标题2"/>
    <w:basedOn w:val="899"/>
    <w:next w:val="794"/>
    <w:uiPriority w:val="0"/>
    <w:qFormat/>
    <w:pPr>
      <w:spacing w:before="480" w:after="0" w:line="276" w:lineRule="auto"/>
      <w:widowControl/>
      <w:outlineLvl w:val="9"/>
    </w:pPr>
    <w:rPr>
      <w:rFonts w:ascii="Cambria" w:hAnsi="Cambria"/>
      <w:color w:val="365f91"/>
      <w:sz w:val="28"/>
    </w:rPr>
  </w:style>
  <w:style w:type="paragraph" w:styleId="1356" w:customStyle="1">
    <w:name w:val="无间隔11"/>
    <w:link w:val="1357"/>
    <w:uiPriority w:val="0"/>
    <w:qFormat/>
    <w:rPr>
      <w:rFonts w:hint="default" w:ascii="Calibri" w:hAnsi="Calibri" w:eastAsia="宋体" w:cs="Times New Roman"/>
      <w:sz w:val="22"/>
      <w:lang w:val="en-US" w:eastAsia="zh-CN" w:bidi="ar-SA"/>
    </w:rPr>
  </w:style>
  <w:style w:type="character" w:styleId="1357" w:customStyle="1">
    <w:name w:val="无间隔 字符"/>
    <w:link w:val="1356"/>
    <w:uiPriority w:val="0"/>
    <w:qFormat/>
    <w:rPr>
      <w:rFonts w:ascii="Calibri" w:hAnsi="Calibri"/>
      <w:sz w:val="22"/>
      <w:lang w:bidi="ar-SA"/>
    </w:rPr>
  </w:style>
  <w:style w:type="paragraph" w:styleId="1358" w:customStyle="1">
    <w:name w:val="Normal_0"/>
    <w:uiPriority w:val="0"/>
    <w:qFormat/>
    <w:rPr>
      <w:rFonts w:hint="default" w:ascii="黑体" w:hAnsi="黑体" w:eastAsia="黑体" w:cs="Times New Roman"/>
      <w:b/>
      <w:sz w:val="32"/>
      <w:szCs w:val="24"/>
      <w:lang w:val="en-US" w:eastAsia="zh-CN" w:bidi="ar-SA"/>
    </w:rPr>
  </w:style>
  <w:style w:type="paragraph" w:styleId="135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Normal_1"/>
    <w:uiPriority w:val="0"/>
    <w:qFormat/>
    <w:rPr>
      <w:rFonts w:hint="default" w:ascii="黑体" w:hAnsi="黑体" w:eastAsia="黑体" w:cs="Times New Roman"/>
      <w:b/>
      <w:sz w:val="32"/>
      <w:szCs w:val="24"/>
      <w:lang w:val="en-US" w:eastAsia="zh-CN" w:bidi="ar-SA"/>
    </w:rPr>
  </w:style>
  <w:style w:type="paragraph" w:styleId="13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4" w:customStyle="1">
    <w:name w:val="Normal_2"/>
    <w:uiPriority w:val="0"/>
    <w:qFormat/>
    <w:rPr>
      <w:rFonts w:hint="default" w:ascii="黑体" w:hAnsi="黑体" w:eastAsia="黑体" w:cs="Times New Roman"/>
      <w:b/>
      <w:sz w:val="32"/>
      <w:szCs w:val="24"/>
      <w:lang w:val="en-US" w:eastAsia="zh-CN" w:bidi="ar-SA"/>
    </w:rPr>
  </w:style>
  <w:style w:type="paragraph" w:styleId="136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Normal_3"/>
    <w:uiPriority w:val="0"/>
    <w:qFormat/>
    <w:rPr>
      <w:rFonts w:hint="default" w:ascii="黑体" w:hAnsi="黑体" w:eastAsia="黑体" w:cs="Times New Roman"/>
      <w:b/>
      <w:sz w:val="32"/>
      <w:szCs w:val="24"/>
      <w:lang w:val="en-US" w:eastAsia="zh-CN" w:bidi="ar-SA"/>
    </w:rPr>
  </w:style>
  <w:style w:type="paragraph" w:styleId="1367" w:customStyle="1">
    <w:name w:val="Normal_4"/>
    <w:uiPriority w:val="0"/>
    <w:qFormat/>
    <w:rPr>
      <w:rFonts w:hint="default" w:ascii="黑体" w:hAnsi="黑体" w:eastAsia="黑体" w:cs="Times New Roman"/>
      <w:b/>
      <w:sz w:val="32"/>
      <w:szCs w:val="24"/>
      <w:lang w:val="en-US" w:eastAsia="zh-CN" w:bidi="ar-SA"/>
    </w:rPr>
  </w:style>
  <w:style w:type="paragraph" w:styleId="1368" w:customStyle="1">
    <w:name w:val="Normal_5"/>
    <w:uiPriority w:val="0"/>
    <w:qFormat/>
    <w:rPr>
      <w:rFonts w:hint="default" w:ascii="黑体" w:hAnsi="黑体" w:eastAsia="黑体" w:cs="Times New Roman"/>
      <w:b/>
      <w:sz w:val="32"/>
      <w:szCs w:val="24"/>
      <w:lang w:val="en-US" w:eastAsia="zh-CN" w:bidi="ar-SA"/>
    </w:rPr>
  </w:style>
  <w:style w:type="paragraph" w:styleId="136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6"/>
    <w:uiPriority w:val="0"/>
    <w:qFormat/>
    <w:rPr>
      <w:rFonts w:hint="default" w:ascii="黑体" w:hAnsi="黑体" w:eastAsia="黑体" w:cs="Times New Roman"/>
      <w:b/>
      <w:sz w:val="32"/>
      <w:szCs w:val="24"/>
      <w:lang w:val="en-US" w:eastAsia="zh-CN" w:bidi="ar-SA"/>
    </w:rPr>
  </w:style>
  <w:style w:type="paragraph" w:styleId="137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72" w:customStyle="1">
    <w:name w:val="Normal_7"/>
    <w:uiPriority w:val="0"/>
    <w:qFormat/>
    <w:rPr>
      <w:rFonts w:hint="default" w:ascii="黑体" w:hAnsi="黑体" w:eastAsia="黑体" w:cs="Times New Roman"/>
      <w:b/>
      <w:sz w:val="32"/>
      <w:szCs w:val="24"/>
      <w:lang w:val="en-US" w:eastAsia="zh-CN" w:bidi="ar-SA"/>
    </w:rPr>
  </w:style>
  <w:style w:type="paragraph" w:styleId="137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74" w:customStyle="1">
    <w:name w:val="Normal_9"/>
    <w:uiPriority w:val="0"/>
    <w:qFormat/>
    <w:rPr>
      <w:rFonts w:hint="default" w:ascii="黑体" w:hAnsi="黑体" w:eastAsia="黑体" w:cs="Times New Roman"/>
      <w:b/>
      <w:sz w:val="32"/>
      <w:szCs w:val="24"/>
      <w:lang w:val="en-US" w:eastAsia="zh-CN" w:bidi="ar-SA"/>
    </w:rPr>
  </w:style>
  <w:style w:type="paragraph" w:styleId="137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76" w:customStyle="1">
    <w:name w:val="Normal_10"/>
    <w:uiPriority w:val="0"/>
    <w:qFormat/>
    <w:rPr>
      <w:rFonts w:hint="default" w:ascii="黑体" w:hAnsi="黑体" w:eastAsia="黑体" w:cs="Times New Roman"/>
      <w:b/>
      <w:sz w:val="32"/>
      <w:szCs w:val="24"/>
      <w:lang w:val="en-US" w:eastAsia="zh-CN" w:bidi="ar-SA"/>
    </w:rPr>
  </w:style>
  <w:style w:type="paragraph" w:styleId="137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8" w:customStyle="1">
    <w:name w:val="正文缩进_0"/>
    <w:basedOn w:val="1377"/>
    <w:link w:val="1379"/>
    <w:uiPriority w:val="0"/>
    <w:unhideWhenUsed/>
    <w:qFormat/>
    <w:pPr>
      <w:ind w:firstLine="420"/>
    </w:pPr>
    <w:rPr>
      <w:szCs w:val="22"/>
    </w:rPr>
  </w:style>
  <w:style w:type="character" w:styleId="1379" w:customStyle="1">
    <w:name w:val="正文缩进 Char1_0"/>
    <w:link w:val="1378"/>
    <w:uiPriority w:val="0"/>
    <w:qFormat/>
    <w:rPr>
      <w:sz w:val="21"/>
      <w:szCs w:val="22"/>
    </w:rPr>
  </w:style>
  <w:style w:type="paragraph" w:styleId="1380" w:customStyle="1">
    <w:name w:val="纯文本_0"/>
    <w:basedOn w:val="1377"/>
    <w:link w:val="1381"/>
    <w:uiPriority w:val="0"/>
    <w:unhideWhenUsed/>
    <w:qFormat/>
    <w:rPr>
      <w:rFonts w:ascii="宋体" w:hAnsi="Courier New"/>
      <w:szCs w:val="21"/>
    </w:rPr>
  </w:style>
  <w:style w:type="character" w:styleId="1381" w:customStyle="1">
    <w:name w:val="纯文本 Char_0"/>
    <w:link w:val="1380"/>
    <w:uiPriority w:val="0"/>
    <w:qFormat/>
    <w:rPr>
      <w:rFonts w:ascii="宋体" w:hAnsi="Courier New" w:cs="Courier New"/>
      <w:sz w:val="21"/>
      <w:szCs w:val="21"/>
    </w:rPr>
  </w:style>
  <w:style w:type="paragraph" w:styleId="1382" w:customStyle="1">
    <w:name w:val="Normal_11"/>
    <w:uiPriority w:val="0"/>
    <w:qFormat/>
    <w:rPr>
      <w:rFonts w:hint="default" w:ascii="黑体" w:hAnsi="黑体" w:eastAsia="黑体" w:cs="Times New Roman"/>
      <w:b/>
      <w:sz w:val="32"/>
      <w:szCs w:val="24"/>
      <w:lang w:val="en-US" w:eastAsia="zh-CN" w:bidi="ar-SA"/>
    </w:rPr>
  </w:style>
  <w:style w:type="paragraph" w:styleId="138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Normal_12"/>
    <w:uiPriority w:val="0"/>
    <w:qFormat/>
    <w:rPr>
      <w:rFonts w:hint="default" w:ascii="黑体" w:hAnsi="黑体" w:eastAsia="黑体" w:cs="Times New Roman"/>
      <w:b/>
      <w:sz w:val="32"/>
      <w:szCs w:val="24"/>
      <w:lang w:val="en-US" w:eastAsia="zh-CN" w:bidi="ar-SA"/>
    </w:rPr>
  </w:style>
  <w:style w:type="paragraph" w:styleId="138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Normal_13"/>
    <w:uiPriority w:val="0"/>
    <w:qFormat/>
    <w:rPr>
      <w:rFonts w:hint="default" w:ascii="黑体" w:hAnsi="黑体" w:eastAsia="黑体" w:cs="Times New Roman"/>
      <w:b/>
      <w:sz w:val="32"/>
      <w:szCs w:val="24"/>
      <w:lang w:val="en-US" w:eastAsia="zh-CN" w:bidi="ar-SA"/>
    </w:rPr>
  </w:style>
  <w:style w:type="paragraph" w:styleId="1387"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Normal_14"/>
    <w:uiPriority w:val="0"/>
    <w:qFormat/>
    <w:rPr>
      <w:rFonts w:hint="default" w:ascii="黑体" w:hAnsi="黑体" w:eastAsia="黑体" w:cs="Times New Roman"/>
      <w:b/>
      <w:sz w:val="32"/>
      <w:szCs w:val="24"/>
      <w:lang w:val="en-US" w:eastAsia="zh-CN" w:bidi="ar-SA"/>
    </w:rPr>
  </w:style>
  <w:style w:type="paragraph" w:styleId="1389"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Normal_15"/>
    <w:uiPriority w:val="0"/>
    <w:qFormat/>
    <w:rPr>
      <w:rFonts w:hint="default" w:ascii="黑体" w:hAnsi="黑体" w:eastAsia="黑体" w:cs="Times New Roman"/>
      <w:b/>
      <w:sz w:val="32"/>
      <w:szCs w:val="24"/>
      <w:lang w:val="en-US" w:eastAsia="zh-CN" w:bidi="ar-SA"/>
    </w:rPr>
  </w:style>
  <w:style w:type="paragraph" w:styleId="139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Normal_16"/>
    <w:uiPriority w:val="0"/>
    <w:qFormat/>
    <w:rPr>
      <w:rFonts w:hint="default" w:ascii="黑体" w:hAnsi="黑体" w:eastAsia="黑体" w:cs="Times New Roman"/>
      <w:b/>
      <w:sz w:val="32"/>
      <w:szCs w:val="24"/>
      <w:lang w:val="en-US" w:eastAsia="zh-CN" w:bidi="ar-SA"/>
    </w:rPr>
  </w:style>
  <w:style w:type="paragraph" w:styleId="139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Normal_17"/>
    <w:uiPriority w:val="0"/>
    <w:qFormat/>
    <w:rPr>
      <w:rFonts w:hint="default" w:ascii="黑体" w:hAnsi="黑体" w:eastAsia="黑体" w:cs="Times New Roman"/>
      <w:b/>
      <w:sz w:val="32"/>
      <w:szCs w:val="24"/>
      <w:lang w:val="en-US" w:eastAsia="zh-CN" w:bidi="ar-SA"/>
    </w:rPr>
  </w:style>
  <w:style w:type="paragraph" w:styleId="1396" w:customStyle="1">
    <w:name w:val="Normal_18"/>
    <w:uiPriority w:val="0"/>
    <w:qFormat/>
    <w:rPr>
      <w:rFonts w:hint="default" w:ascii="黑体" w:hAnsi="黑体" w:eastAsia="黑体" w:cs="Times New Roman"/>
      <w:b/>
      <w:sz w:val="32"/>
      <w:szCs w:val="24"/>
      <w:lang w:val="en-US" w:eastAsia="zh-CN" w:bidi="ar-SA"/>
    </w:rPr>
  </w:style>
  <w:style w:type="paragraph" w:styleId="139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Normal_0_0"/>
    <w:uiPriority w:val="0"/>
    <w:qFormat/>
    <w:rPr>
      <w:rFonts w:hint="default" w:ascii="黑体" w:hAnsi="黑体" w:eastAsia="黑体" w:cs="Times New Roman"/>
      <w:b/>
      <w:sz w:val="40"/>
      <w:szCs w:val="24"/>
      <w:lang w:val="en-US" w:eastAsia="zh-CN" w:bidi="ar-SA"/>
    </w:rPr>
  </w:style>
  <w:style w:type="paragraph" w:styleId="139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40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正文首行缩进 2_1"/>
    <w:basedOn w:val="1403"/>
    <w:next w:val="1405"/>
    <w:uiPriority w:val="0"/>
    <w:qFormat/>
    <w:pPr>
      <w:ind w:left="200" w:firstLine="200"/>
      <w:spacing w:after="120"/>
    </w:pPr>
    <w:rPr>
      <w:rFonts w:ascii="Times New Roman" w:hAnsi="Times New Roman"/>
      <w:sz w:val="24"/>
      <w:szCs w:val="24"/>
    </w:rPr>
  </w:style>
  <w:style w:type="paragraph" w:styleId="1403" w:customStyle="1">
    <w:name w:val="正文文本缩进_1"/>
    <w:basedOn w:val="1404"/>
    <w:next w:val="1402"/>
    <w:uiPriority w:val="0"/>
    <w:qFormat/>
    <w:pPr>
      <w:ind w:firstLine="225"/>
    </w:pPr>
    <w:rPr>
      <w:rFonts w:ascii="仿宋_GB2312" w:eastAsia="仿宋_GB2312"/>
      <w:sz w:val="32"/>
    </w:rPr>
  </w:style>
  <w:style w:type="paragraph" w:styleId="1404" w:customStyle="1">
    <w:name w:val="正文_18"/>
    <w:next w:val="1403"/>
    <w:uiPriority w:val="0"/>
    <w:qFormat/>
    <w:pPr>
      <w:jc w:val="both"/>
      <w:widowControl w:val="off"/>
    </w:pPr>
    <w:rPr>
      <w:rFonts w:hint="default" w:ascii="Calibri" w:hAnsi="Calibri" w:eastAsia="宋体" w:cs="Times New Roman"/>
      <w:sz w:val="21"/>
      <w:szCs w:val="22"/>
      <w:lang w:val="en-US" w:eastAsia="zh-CN" w:bidi="ar-SA"/>
    </w:rPr>
  </w:style>
  <w:style w:type="paragraph" w:styleId="1405" w:customStyle="1">
    <w:name w:val="xl53_0"/>
    <w:next w:val="140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406" w:customStyle="1">
    <w:name w:val="正文_16"/>
    <w:next w:val="1407"/>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正文首行缩进 2_0"/>
    <w:basedOn w:val="1408"/>
    <w:uiPriority w:val="0"/>
    <w:qFormat/>
    <w:pPr>
      <w:ind w:left="200" w:firstLine="200"/>
      <w:spacing w:after="120"/>
    </w:pPr>
    <w:rPr>
      <w:rFonts w:ascii="Times New Roman" w:hAnsi="Times New Roman"/>
      <w:sz w:val="24"/>
      <w:szCs w:val="24"/>
    </w:rPr>
  </w:style>
  <w:style w:type="paragraph" w:styleId="1408" w:customStyle="1">
    <w:name w:val="正文文本缩进_0"/>
    <w:basedOn w:val="1406"/>
    <w:uiPriority w:val="0"/>
    <w:qFormat/>
    <w:pPr>
      <w:ind w:firstLine="225"/>
    </w:pPr>
    <w:rPr>
      <w:rFonts w:ascii="仿宋_GB2312" w:eastAsia="仿宋_GB2312"/>
      <w:sz w:val="32"/>
    </w:rPr>
  </w:style>
  <w:style w:type="paragraph" w:styleId="1409" w:customStyle="1">
    <w:name w:val="正文_2"/>
    <w:next w:val="1410"/>
    <w:uiPriority w:val="0"/>
    <w:qFormat/>
    <w:pPr>
      <w:jc w:val="both"/>
      <w:widowControl w:val="off"/>
    </w:pPr>
    <w:rPr>
      <w:rFonts w:hint="default" w:ascii="Calibri" w:hAnsi="Calibri" w:eastAsia="宋体" w:cs="Times New Roman"/>
      <w:sz w:val="21"/>
      <w:szCs w:val="22"/>
      <w:lang w:val="en-US" w:eastAsia="zh-CN" w:bidi="ar-SA"/>
    </w:rPr>
  </w:style>
  <w:style w:type="paragraph" w:styleId="1410" w:customStyle="1">
    <w:name w:val="正文文本_0"/>
    <w:basedOn w:val="1409"/>
    <w:uiPriority w:val="0"/>
    <w:qFormat/>
    <w:rPr>
      <w:rFonts w:ascii="仿宋" w:eastAsia="仿宋" w:cs="仿宋"/>
      <w:sz w:val="24"/>
      <w:szCs w:val="24"/>
      <w:lang w:val="zh-CN" w:bidi="zh-CN"/>
    </w:rPr>
  </w:style>
  <w:style w:type="paragraph" w:styleId="1411" w:customStyle="1">
    <w:name w:val="标题 12"/>
    <w:basedOn w:val="881"/>
    <w:next w:val="881"/>
    <w:uiPriority w:val="0"/>
    <w:qFormat/>
    <w:pPr>
      <w:keepLines/>
      <w:keepNext/>
      <w:spacing w:before="340" w:after="330" w:line="576" w:lineRule="auto"/>
      <w:outlineLvl w:val="0"/>
    </w:pPr>
    <w:rPr>
      <w:b/>
      <w:sz w:val="44"/>
      <w:szCs w:val="20"/>
    </w:rPr>
  </w:style>
  <w:style w:type="paragraph" w:styleId="1412" w:customStyle="1">
    <w:name w:val="段_0"/>
    <w:next w:val="1413"/>
    <w:uiPriority w:val="0"/>
    <w:qFormat/>
    <w:pPr>
      <w:ind w:firstLine="200"/>
      <w:jc w:val="both"/>
    </w:pPr>
    <w:rPr>
      <w:rFonts w:hint="default" w:ascii="宋体" w:hAnsi="Times New Roman" w:eastAsia="宋体" w:cs="Times New Roman"/>
      <w:sz w:val="21"/>
      <w:lang w:val="en-US" w:eastAsia="zh-CN" w:bidi="ar-SA"/>
    </w:rPr>
  </w:style>
  <w:style w:type="paragraph" w:styleId="1413" w:customStyle="1">
    <w:name w:val="Normal_19_1"/>
    <w:next w:val="1412"/>
    <w:uiPriority w:val="0"/>
    <w:qFormat/>
    <w:rPr>
      <w:rFonts w:hint="default" w:ascii="黑体" w:hAnsi="黑体" w:eastAsia="黑体" w:cs="Times New Roman"/>
      <w:b/>
      <w:sz w:val="32"/>
      <w:szCs w:val="24"/>
      <w:lang w:val="en-US" w:eastAsia="zh-CN" w:bidi="ar-SA"/>
    </w:rPr>
  </w:style>
  <w:style w:type="paragraph" w:styleId="1414" w:customStyle="1">
    <w:name w:val="Normal_0_1"/>
    <w:uiPriority w:val="0"/>
    <w:qFormat/>
    <w:rPr>
      <w:rFonts w:hint="default" w:ascii="黑体" w:hAnsi="黑体" w:eastAsia="黑体" w:cs="Times New Roman"/>
      <w:b/>
      <w:sz w:val="32"/>
      <w:szCs w:val="24"/>
      <w:lang w:val="en-US" w:eastAsia="zh-CN" w:bidi="ar-SA"/>
    </w:rPr>
  </w:style>
  <w:style w:type="paragraph" w:styleId="141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16" w:customStyle="1">
    <w:name w:val="Normal_2_0"/>
    <w:uiPriority w:val="0"/>
    <w:qFormat/>
    <w:rPr>
      <w:rFonts w:hint="default" w:ascii="黑体" w:hAnsi="黑体" w:eastAsia="黑体" w:cs="Times New Roman"/>
      <w:b/>
      <w:sz w:val="32"/>
      <w:szCs w:val="24"/>
      <w:lang w:val="en-US" w:eastAsia="zh-CN" w:bidi="ar-SA"/>
    </w:rPr>
  </w:style>
  <w:style w:type="paragraph" w:styleId="141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18" w:customStyle="1">
    <w:name w:val="Normal_3_0"/>
    <w:uiPriority w:val="0"/>
    <w:qFormat/>
    <w:rPr>
      <w:rFonts w:hint="default" w:ascii="黑体" w:hAnsi="黑体" w:eastAsia="黑体" w:cs="Times New Roman"/>
      <w:b/>
      <w:sz w:val="32"/>
      <w:szCs w:val="24"/>
      <w:lang w:val="en-US" w:eastAsia="zh-CN" w:bidi="ar-SA"/>
    </w:rPr>
  </w:style>
  <w:style w:type="paragraph" w:styleId="141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Normal_5_0"/>
    <w:uiPriority w:val="0"/>
    <w:qFormat/>
    <w:rPr>
      <w:rFonts w:hint="default" w:ascii="黑体" w:hAnsi="黑体" w:eastAsia="黑体" w:cs="Times New Roman"/>
      <w:b/>
      <w:sz w:val="32"/>
      <w:szCs w:val="24"/>
      <w:lang w:val="en-US" w:eastAsia="zh-CN" w:bidi="ar-SA"/>
    </w:rPr>
  </w:style>
  <w:style w:type="paragraph" w:styleId="142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22" w:customStyle="1">
    <w:name w:val="Normal_6_0"/>
    <w:uiPriority w:val="0"/>
    <w:qFormat/>
    <w:rPr>
      <w:rFonts w:hint="default" w:ascii="黑体" w:hAnsi="黑体" w:eastAsia="黑体" w:cs="Times New Roman"/>
      <w:b/>
      <w:sz w:val="32"/>
      <w:szCs w:val="24"/>
      <w:lang w:val="en-US" w:eastAsia="zh-CN" w:bidi="ar-SA"/>
    </w:rPr>
  </w:style>
  <w:style w:type="paragraph" w:styleId="142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Normal_8_0"/>
    <w:uiPriority w:val="0"/>
    <w:qFormat/>
    <w:rPr>
      <w:rFonts w:hint="default" w:ascii="黑体" w:hAnsi="黑体" w:eastAsia="黑体" w:cs="Times New Roman"/>
      <w:b/>
      <w:sz w:val="32"/>
      <w:szCs w:val="24"/>
      <w:lang w:val="en-US" w:eastAsia="zh-CN" w:bidi="ar-SA"/>
    </w:rPr>
  </w:style>
  <w:style w:type="paragraph" w:styleId="142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2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27" w:customStyle="1">
    <w:name w:val="Normal_11_0"/>
    <w:uiPriority w:val="0"/>
    <w:qFormat/>
    <w:rPr>
      <w:rFonts w:hint="default" w:ascii="黑体" w:hAnsi="黑体" w:eastAsia="黑体" w:cs="Times New Roman"/>
      <w:b/>
      <w:sz w:val="32"/>
      <w:szCs w:val="24"/>
      <w:lang w:val="en-US" w:eastAsia="zh-CN" w:bidi="ar-SA"/>
    </w:rPr>
  </w:style>
  <w:style w:type="paragraph" w:styleId="142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2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30" w:customStyle="1">
    <w:name w:val="Normal_12_0"/>
    <w:uiPriority w:val="0"/>
    <w:qFormat/>
    <w:rPr>
      <w:rFonts w:hint="default" w:ascii="黑体" w:hAnsi="黑体" w:eastAsia="黑体" w:cs="Times New Roman"/>
      <w:b/>
      <w:sz w:val="32"/>
      <w:szCs w:val="24"/>
      <w:lang w:val="en-US" w:eastAsia="zh-CN" w:bidi="ar-SA"/>
    </w:rPr>
  </w:style>
  <w:style w:type="paragraph" w:styleId="1431"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3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3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3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35" w:customStyle="1">
    <w:name w:val="列出段落_2"/>
    <w:basedOn w:val="1433"/>
    <w:uiPriority w:val="34"/>
    <w:qFormat/>
    <w:pPr>
      <w:ind w:firstLine="420"/>
    </w:pPr>
  </w:style>
  <w:style w:type="paragraph" w:styleId="1436" w:customStyle="1">
    <w:name w:val="Normal_14_0"/>
    <w:uiPriority w:val="0"/>
    <w:qFormat/>
    <w:rPr>
      <w:rFonts w:hint="default" w:ascii="黑体" w:hAnsi="黑体" w:eastAsia="黑体" w:cs="Times New Roman"/>
      <w:b/>
      <w:sz w:val="32"/>
      <w:szCs w:val="24"/>
      <w:lang w:val="en-US" w:eastAsia="zh-CN" w:bidi="ar-SA"/>
    </w:rPr>
  </w:style>
  <w:style w:type="paragraph" w:styleId="143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8" w:customStyle="1">
    <w:name w:val="正文缩进_0_0"/>
    <w:basedOn w:val="1437"/>
    <w:link w:val="1439"/>
    <w:uiPriority w:val="0"/>
    <w:unhideWhenUsed/>
    <w:qFormat/>
    <w:pPr>
      <w:ind w:firstLine="420"/>
    </w:pPr>
    <w:rPr>
      <w:rFonts w:ascii="Calibri" w:hAnsi="Calibri"/>
      <w:szCs w:val="22"/>
    </w:rPr>
  </w:style>
  <w:style w:type="character" w:styleId="1439" w:customStyle="1">
    <w:name w:val="正文缩进 Char1_0_0"/>
    <w:link w:val="1438"/>
    <w:uiPriority w:val="0"/>
    <w:qFormat/>
    <w:rPr>
      <w:sz w:val="21"/>
      <w:szCs w:val="22"/>
    </w:rPr>
  </w:style>
  <w:style w:type="paragraph" w:styleId="1440" w:customStyle="1">
    <w:name w:val="纯文本_0_0"/>
    <w:basedOn w:val="1441"/>
    <w:link w:val="1442"/>
    <w:uiPriority w:val="0"/>
    <w:unhideWhenUsed/>
    <w:qFormat/>
    <w:rPr>
      <w:rFonts w:ascii="宋体" w:hAnsi="Courier New"/>
      <w:szCs w:val="21"/>
    </w:rPr>
  </w:style>
  <w:style w:type="paragraph" w:styleId="144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42" w:customStyle="1">
    <w:name w:val="纯文本 Char_0_0"/>
    <w:link w:val="1440"/>
    <w:uiPriority w:val="0"/>
    <w:qFormat/>
    <w:rPr>
      <w:rFonts w:ascii="宋体" w:hAnsi="Courier New"/>
      <w:sz w:val="21"/>
      <w:szCs w:val="21"/>
    </w:rPr>
  </w:style>
  <w:style w:type="paragraph" w:styleId="1443" w:customStyle="1">
    <w:name w:val="Normal_15_0"/>
    <w:uiPriority w:val="0"/>
    <w:qFormat/>
    <w:rPr>
      <w:rFonts w:hint="default" w:ascii="黑体" w:hAnsi="黑体" w:eastAsia="黑体" w:cs="Times New Roman"/>
      <w:b/>
      <w:sz w:val="32"/>
      <w:szCs w:val="24"/>
      <w:lang w:val="en-US" w:eastAsia="zh-CN" w:bidi="ar-SA"/>
    </w:rPr>
  </w:style>
  <w:style w:type="paragraph" w:styleId="1444"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5" w:customStyle="1">
    <w:name w:val="Normal_16_0"/>
    <w:uiPriority w:val="0"/>
    <w:qFormat/>
    <w:rPr>
      <w:rFonts w:hint="default" w:ascii="黑体" w:hAnsi="黑体" w:eastAsia="黑体" w:cs="Times New Roman"/>
      <w:b/>
      <w:sz w:val="32"/>
      <w:szCs w:val="24"/>
      <w:lang w:val="en-US" w:eastAsia="zh-CN" w:bidi="ar-SA"/>
    </w:rPr>
  </w:style>
  <w:style w:type="paragraph" w:styleId="1446"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4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8" w:customStyle="1">
    <w:name w:val="Normal_17_0"/>
    <w:uiPriority w:val="0"/>
    <w:qFormat/>
    <w:rPr>
      <w:rFonts w:hint="default" w:ascii="黑体" w:hAnsi="黑体" w:eastAsia="黑体" w:cs="Times New Roman"/>
      <w:b/>
      <w:sz w:val="32"/>
      <w:szCs w:val="24"/>
      <w:lang w:val="en-US" w:eastAsia="zh-CN" w:bidi="ar-SA"/>
    </w:rPr>
  </w:style>
  <w:style w:type="paragraph" w:styleId="144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0" w:customStyle="1">
    <w:name w:val="Normal_18_0"/>
    <w:uiPriority w:val="0"/>
    <w:qFormat/>
    <w:rPr>
      <w:rFonts w:hint="default" w:ascii="黑体" w:hAnsi="黑体" w:eastAsia="黑体" w:cs="Times New Roman"/>
      <w:b/>
      <w:sz w:val="32"/>
      <w:szCs w:val="24"/>
      <w:lang w:val="en-US" w:eastAsia="zh-CN" w:bidi="ar-SA"/>
    </w:rPr>
  </w:style>
  <w:style w:type="paragraph" w:styleId="145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2" w:customStyle="1">
    <w:name w:val="Normal_19_0"/>
    <w:basedOn w:val="880"/>
    <w:next w:val="1453"/>
    <w:uiPriority w:val="0"/>
    <w:qFormat/>
    <w:rPr>
      <w:rFonts w:ascii="黑体" w:hAnsi="黑体" w:eastAsia="黑体"/>
      <w:b/>
      <w:sz w:val="32"/>
    </w:rPr>
  </w:style>
  <w:style w:type="paragraph" w:styleId="1453" w:customStyle="1">
    <w:name w:val="Body Text First Indent_1_0"/>
    <w:basedOn w:val="1452"/>
    <w:uiPriority w:val="0"/>
    <w:qFormat/>
    <w:pPr>
      <w:ind w:firstLine="100"/>
      <w:spacing w:after="120"/>
    </w:pPr>
  </w:style>
  <w:style w:type="paragraph" w:styleId="1454" w:customStyle="1">
    <w:name w:val="Body Text_0"/>
    <w:basedOn w:val="1452"/>
    <w:uiPriority w:val="99"/>
    <w:unhideWhenUsed/>
    <w:qFormat/>
    <w:pPr>
      <w:spacing w:after="120"/>
    </w:pPr>
    <w:rPr>
      <w:rFonts w:ascii="Calibri" w:hAnsi="Calibri"/>
      <w:sz w:val="20"/>
    </w:rPr>
  </w:style>
  <w:style w:type="paragraph" w:styleId="145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5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7" w:customStyle="1">
    <w:name w:val="Normal_14_0_0"/>
    <w:uiPriority w:val="0"/>
    <w:qFormat/>
    <w:rPr>
      <w:rFonts w:hint="default" w:ascii="黑体" w:hAnsi="黑体" w:eastAsia="黑体" w:cs="Times New Roman"/>
      <w:b/>
      <w:sz w:val="32"/>
      <w:szCs w:val="24"/>
      <w:lang w:val="en-US" w:eastAsia="zh-CN" w:bidi="ar-SA"/>
    </w:rPr>
  </w:style>
  <w:style w:type="paragraph" w:styleId="145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9" w:customStyle="1">
    <w:name w:val="Normal_20"/>
    <w:next w:val="1460"/>
    <w:uiPriority w:val="0"/>
    <w:qFormat/>
    <w:rPr>
      <w:rFonts w:hint="default" w:ascii="黑体" w:hAnsi="黑体" w:eastAsia="黑体" w:cs="Times New Roman"/>
      <w:b/>
      <w:sz w:val="32"/>
      <w:szCs w:val="24"/>
      <w:lang w:val="en-US" w:eastAsia="zh-CN" w:bidi="ar-SA"/>
    </w:rPr>
  </w:style>
  <w:style w:type="paragraph" w:styleId="1460" w:customStyle="1">
    <w:name w:val="正文文本首行缩进 22"/>
    <w:basedOn w:val="1461"/>
    <w:uiPriority w:val="0"/>
    <w:qFormat/>
    <w:pPr>
      <w:ind w:left="200" w:firstLine="200"/>
      <w:spacing w:after="120"/>
    </w:pPr>
    <w:rPr>
      <w:rFonts w:ascii="Times New Roman" w:hAnsi="Times New Roman"/>
      <w:sz w:val="24"/>
    </w:rPr>
  </w:style>
  <w:style w:type="paragraph" w:styleId="1461" w:customStyle="1">
    <w:name w:val="正文文本缩进2"/>
    <w:basedOn w:val="1459"/>
    <w:uiPriority w:val="0"/>
    <w:qFormat/>
    <w:pPr>
      <w:ind w:firstLine="225"/>
    </w:pPr>
    <w:rPr>
      <w:rFonts w:ascii="仿宋_GB2312" w:eastAsia="仿宋_GB2312"/>
    </w:rPr>
  </w:style>
  <w:style w:type="paragraph" w:styleId="1462"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64" w:customStyle="1">
    <w:name w:val="Normal_21"/>
    <w:uiPriority w:val="0"/>
    <w:qFormat/>
    <w:rPr>
      <w:rFonts w:hint="default" w:ascii="黑体" w:hAnsi="黑体" w:eastAsia="黑体" w:cs="Times New Roman"/>
      <w:b/>
      <w:sz w:val="32"/>
      <w:szCs w:val="24"/>
      <w:lang w:val="en-US" w:eastAsia="zh-CN" w:bidi="ar-SA"/>
    </w:rPr>
  </w:style>
  <w:style w:type="paragraph" w:styleId="146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66" w:customStyle="1">
    <w:name w:val="Normal_0_2"/>
    <w:uiPriority w:val="0"/>
    <w:qFormat/>
    <w:rPr>
      <w:rFonts w:hint="default" w:ascii="黑体" w:hAnsi="黑体" w:eastAsia="黑体" w:cs="Times New Roman"/>
      <w:b/>
      <w:sz w:val="32"/>
      <w:szCs w:val="24"/>
      <w:lang w:val="en-US" w:eastAsia="zh-CN" w:bidi="ar-SA"/>
    </w:rPr>
  </w:style>
  <w:style w:type="paragraph" w:styleId="146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68" w:customStyle="1">
    <w:name w:val="Normal_0_3"/>
    <w:uiPriority w:val="0"/>
    <w:qFormat/>
    <w:rPr>
      <w:rFonts w:hint="default" w:ascii="黑体" w:hAnsi="黑体" w:eastAsia="黑体" w:cs="Times New Roman"/>
      <w:b/>
      <w:sz w:val="32"/>
      <w:szCs w:val="24"/>
      <w:lang w:val="en-US" w:eastAsia="zh-CN" w:bidi="ar-SA"/>
    </w:rPr>
  </w:style>
  <w:style w:type="paragraph" w:styleId="146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70" w:customStyle="1">
    <w:name w:val="正文缩进1"/>
    <w:basedOn w:val="794"/>
    <w:uiPriority w:val="0"/>
    <w:qFormat/>
    <w:pPr>
      <w:ind w:firstLine="420"/>
      <w:jc w:val="left"/>
    </w:pPr>
    <w:rPr>
      <w:rFonts w:ascii="宋体"/>
      <w:sz w:val="24"/>
    </w:rPr>
  </w:style>
  <w:style w:type="paragraph" w:styleId="1471" w:customStyle="1">
    <w:name w:val="索引 11"/>
    <w:basedOn w:val="794"/>
    <w:next w:val="794"/>
    <w:uiPriority w:val="0"/>
    <w:qFormat/>
    <w:pPr>
      <w:spacing w:line="360" w:lineRule="auto"/>
    </w:pPr>
    <w:rPr>
      <w:rFonts w:ascii="仿宋_GB2312" w:eastAsia="仿宋_GB2312"/>
      <w:sz w:val="24"/>
      <w:szCs w:val="20"/>
    </w:rPr>
  </w:style>
  <w:style w:type="paragraph" w:styleId="1472" w:customStyle="1">
    <w:name w:val="纯文本1"/>
    <w:basedOn w:val="1406"/>
    <w:uiPriority w:val="0"/>
    <w:qFormat/>
    <w:rPr>
      <w:rFonts w:ascii="宋体" w:hAnsi="Courier New"/>
    </w:rPr>
  </w:style>
  <w:style w:type="paragraph" w:styleId="1473" w:customStyle="1">
    <w:name w:val="Normal_20_0_0"/>
    <w:next w:val="794"/>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7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75" w:customStyle="1">
    <w:name w:val="正文缩进1_0"/>
    <w:basedOn w:val="1474"/>
    <w:link w:val="1476"/>
    <w:uiPriority w:val="0"/>
    <w:qFormat/>
    <w:pPr>
      <w:ind w:firstLine="420"/>
      <w:jc w:val="left"/>
    </w:pPr>
    <w:rPr>
      <w:rFonts w:ascii="宋体" w:hAnsi="Calibri" w:eastAsia="Times New Roman"/>
      <w:sz w:val="24"/>
      <w:szCs w:val="22"/>
    </w:rPr>
  </w:style>
  <w:style w:type="character" w:styleId="1476" w:customStyle="1">
    <w:name w:val="正文缩进 Char1_1"/>
    <w:link w:val="1475"/>
    <w:uiPriority w:val="0"/>
    <w:qFormat/>
    <w:rPr>
      <w:rFonts w:ascii="宋体" w:hAnsi="Calibri" w:eastAsia="Times New Roman"/>
      <w:sz w:val="24"/>
      <w:szCs w:val="22"/>
    </w:rPr>
  </w:style>
  <w:style w:type="paragraph" w:styleId="1477"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78"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79" w:customStyle="1">
    <w:name w:val="未处理的提及1"/>
    <w:uiPriority w:val="99"/>
    <w:unhideWhenUsed/>
    <w:qFormat/>
    <w:rPr>
      <w:color w:val="605e5c"/>
      <w:shd w:val="clear" w:color="auto" w:fill="e1dfdd"/>
    </w:rPr>
  </w:style>
  <w:style w:type="character" w:styleId="1480" w:customStyle="1">
    <w:name w:val="未处理的提及2"/>
    <w:uiPriority w:val="99"/>
    <w:unhideWhenUsed/>
    <w:qFormat/>
    <w:rPr>
      <w:color w:val="605e5c"/>
      <w:shd w:val="clear" w:color="auto" w:fill="e1dfdd"/>
    </w:rPr>
  </w:style>
  <w:style w:type="paragraph" w:styleId="148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8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83" w:customStyle="1">
    <w:name w:val="10"/>
    <w:uiPriority w:val="0"/>
    <w:qFormat/>
    <w:rPr>
      <w:rFonts w:ascii="Times New Roman" w:hAnsi="Times New Roman" w:cs="Times New Roman"/>
    </w:rPr>
  </w:style>
  <w:style w:type="paragraph" w:styleId="1484" w:customStyle="1">
    <w:name w:val="正文文本2"/>
    <w:basedOn w:val="881"/>
    <w:uiPriority w:val="0"/>
    <w:qFormat/>
    <w:rPr>
      <w:rFonts w:ascii="Segoe UI" w:hAnsi="Segoe UI" w:cs="Segoe UI"/>
    </w:rPr>
  </w:style>
  <w:style w:type="paragraph" w:styleId="1485" w:customStyle="1">
    <w:name w:val="正文_16_0"/>
    <w:basedOn w:val="1404"/>
    <w:uiPriority w:val="0"/>
    <w:qFormat/>
  </w:style>
  <w:style w:type="paragraph" w:styleId="1486"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87"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88" w:customStyle="1">
    <w:name w:val="Normal_19_0_1"/>
    <w:uiPriority w:val="0"/>
    <w:qFormat/>
    <w:rPr>
      <w:rFonts w:hint="default" w:ascii="Tahoma" w:hAnsi="Tahoma" w:eastAsia="微软雅黑" w:cs="Times New Roman"/>
      <w:lang w:val="en-US" w:eastAsia="zh-CN" w:bidi="ar-SA"/>
    </w:rPr>
  </w:style>
  <w:style w:type="paragraph" w:styleId="1489"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90" w:customStyle="1">
    <w:name w:val="正文_16_0_0_0"/>
    <w:basedOn w:val="1491"/>
    <w:uiPriority w:val="0"/>
    <w:qFormat/>
    <w:rPr>
      <w:rFonts w:ascii="Calibri" w:hAnsi="Calibri" w:cs="Calibri"/>
      <w:szCs w:val="21"/>
    </w:rPr>
  </w:style>
  <w:style w:type="paragraph" w:styleId="1491"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92" w:customStyle="1">
    <w:name w:val="15"/>
    <w:uiPriority w:val="0"/>
    <w:qFormat/>
    <w:rPr>
      <w:rFonts w:ascii="Times New Roman" w:hAnsi="Times New Roman" w:cs="Times New Roman"/>
      <w:color w:val="0000ff"/>
      <w:u w:val="single"/>
    </w:rPr>
  </w:style>
  <w:style w:type="character" w:styleId="1493" w:customStyle="1">
    <w:name w:val="16_0"/>
    <w:uiPriority w:val="0"/>
    <w:qFormat/>
    <w:rPr>
      <w:rFonts w:ascii="Times New Roman" w:hAnsi="Times New Roman" w:cs="Times New Roman"/>
    </w:rPr>
  </w:style>
  <w:style w:type="paragraph" w:styleId="1494"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95" w:customStyle="1">
    <w:name w:val="正文空2字"/>
    <w:basedOn w:val="79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96" w:customStyle="1">
    <w:name w:val="未处理的提及3"/>
    <w:uiPriority w:val="99"/>
    <w:unhideWhenUsed/>
    <w:qFormat/>
    <w:rPr>
      <w:color w:val="605e5c"/>
      <w:shd w:val="clear" w:color="auto" w:fill="e1dfdd"/>
    </w:rPr>
  </w:style>
  <w:style w:type="character" w:styleId="1497" w:customStyle="1">
    <w:name w:val="正文文本首行缩进 2 字符1"/>
    <w:uiPriority w:val="99"/>
    <w:semiHidden/>
    <w:qFormat/>
    <w:rPr>
      <w:rFonts w:ascii="Calibri" w:hAnsi="Calibri"/>
      <w:sz w:val="21"/>
      <w:szCs w:val="22"/>
    </w:rPr>
  </w:style>
  <w:style w:type="paragraph" w:styleId="1498"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99" w:customStyle="1">
    <w:name w:val="正文_12_0_0_0_0"/>
    <w:basedOn w:val="794"/>
    <w:uiPriority w:val="0"/>
    <w:qFormat/>
    <w:rPr>
      <w:rFonts w:ascii="Times New Roman" w:hAnsi="Times New Roman"/>
      <w:szCs w:val="24"/>
    </w:rPr>
  </w:style>
  <w:style w:type="paragraph" w:styleId="150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501" w:customStyle="1">
    <w:name w:val="custom-tag-placeholder-class"/>
    <w:uiPriority w:val="0"/>
    <w:qFormat/>
  </w:style>
  <w:style w:type="paragraph" w:styleId="1502" w:customStyle="1">
    <w:name w:val="正文缩进_1_0_0"/>
    <w:basedOn w:val="1503"/>
    <w:uiPriority w:val="0"/>
    <w:qFormat/>
    <w:pPr>
      <w:ind w:firstLine="420"/>
    </w:pPr>
    <w:rPr>
      <w:rFonts w:ascii="宋体"/>
      <w:color w:val="000000"/>
      <w:sz w:val="24"/>
      <w:szCs w:val="20"/>
    </w:rPr>
  </w:style>
  <w:style w:type="paragraph" w:styleId="1503" w:customStyle="1">
    <w:name w:val="正文_2_0_1"/>
    <w:next w:val="150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04"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505" w:customStyle="1">
    <w:name w:val="正文_16_0_0"/>
    <w:next w:val="1474"/>
    <w:uiPriority w:val="0"/>
    <w:qFormat/>
    <w:pPr>
      <w:jc w:val="both"/>
      <w:widowControl w:val="off"/>
    </w:pPr>
    <w:rPr>
      <w:rFonts w:hint="default" w:ascii="Calibri" w:hAnsi="Calibri" w:eastAsia="宋体" w:cs="Times New Roman"/>
      <w:sz w:val="21"/>
      <w:szCs w:val="22"/>
      <w:lang w:val="en-US" w:eastAsia="zh-CN" w:bidi="ar-SA"/>
    </w:rPr>
  </w:style>
  <w:style w:type="character" w:styleId="1506" w:customStyle="1">
    <w:name w:val="批注框文本 Char"/>
    <w:basedOn w:val="804"/>
    <w:link w:val="817"/>
    <w:uiPriority w:val="99"/>
    <w:semiHidden/>
    <w:qFormat/>
    <w:rPr>
      <w:rFonts w:ascii="宋体" w:hAnsi="Calibri"/>
      <w:sz w:val="18"/>
      <w:szCs w:val="18"/>
    </w:rPr>
  </w:style>
  <w:style w:type="character" w:styleId="1507" w:customStyle="1">
    <w:name w:val="标题 1 字符2"/>
    <w:link w:val="877"/>
    <w:uiPriority w:val="9"/>
    <w:qFormat/>
    <w:rPr>
      <w:rFonts w:ascii="Arial" w:hAnsi="Arial" w:eastAsia="Arial" w:cs="Arial"/>
      <w:sz w:val="40"/>
      <w:szCs w:val="40"/>
    </w:rPr>
  </w:style>
  <w:style w:type="paragraph" w:styleId="1508" w:customStyle="1">
    <w:name w:val="Normal_19_0_0"/>
    <w:next w:val="794"/>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509" w:customStyle="1">
    <w:name w:val="Body Text_0_0"/>
    <w:basedOn w:val="1508"/>
    <w:uiPriority w:val="99"/>
    <w:unhideWhenUsed/>
    <w:qFormat/>
    <w:pPr>
      <w:spacing w:after="120"/>
    </w:pPr>
    <w:rPr>
      <w:sz w:val="20"/>
    </w:rPr>
  </w:style>
  <w:style w:type="paragraph" w:styleId="1510" w:customStyle="1">
    <w:name w:val="*正文"/>
    <w:basedOn w:val="794"/>
    <w:uiPriority w:val="0"/>
    <w:qFormat/>
    <w:pPr>
      <w:ind w:firstLine="560"/>
      <w:spacing w:line="360" w:lineRule="auto"/>
    </w:pPr>
    <w:rPr>
      <w:rFonts w:ascii="方正仿宋_GB2312" w:hAnsi="Times New Roman" w:eastAsia="方正仿宋_GB2312"/>
      <w:sz w:val="28"/>
      <w:szCs w:val="28"/>
    </w:rPr>
  </w:style>
  <w:style w:type="paragraph" w:styleId="1511" w:customStyle="1">
    <w:name w:val="Normal_21_0"/>
    <w:next w:val="7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正文3"/>
    <w:next w:val="90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51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14" w:customStyle="1">
    <w:name w:val="p17_0_0"/>
    <w:basedOn w:val="1452"/>
    <w:uiPriority w:val="0"/>
    <w:qFormat/>
    <w:pPr>
      <w:spacing w:before="100" w:beforeAutospacing="1" w:after="100" w:afterAutospacing="1"/>
    </w:pPr>
    <w:rPr>
      <w:rFonts w:ascii="宋体" w:hAnsi="宋体" w:eastAsia="Times New Roman" w:cs="宋体"/>
      <w:sz w:val="24"/>
    </w:rPr>
  </w:style>
  <w:style w:type="character" w:styleId="1515" w:customStyle="1">
    <w:name w:val="列出段落 Char"/>
    <w:link w:val="1286"/>
    <w:uiPriority w:val="0"/>
    <w:qFormat/>
    <w:rPr>
      <w:rFonts w:ascii="Calibri" w:hAnsi="Calibri"/>
      <w:sz w:val="21"/>
      <w:szCs w:val="22"/>
    </w:rPr>
  </w:style>
  <w:style w:type="paragraph" w:styleId="1516" w:customStyle="1">
    <w:name w:val="Normal_0_1_0_0_0_0"/>
    <w:uiPriority w:val="0"/>
    <w:qFormat/>
    <w:pPr>
      <w:jc w:val="both"/>
      <w:widowControl w:val="off"/>
    </w:pPr>
    <w:rPr>
      <w:rFonts w:hint="default" w:ascii="Calibri" w:hAnsi="Calibri" w:eastAsia="宋体" w:cs="Times New Roman"/>
      <w:lang w:val="en-US" w:eastAsia="zh-CN" w:bidi="ar-SA"/>
    </w:rPr>
  </w:style>
  <w:style w:type="paragraph" w:styleId="1517" w:customStyle="1">
    <w:name w:val="正文1_0_0"/>
    <w:uiPriority w:val="0"/>
    <w:qFormat/>
    <w:pPr>
      <w:jc w:val="both"/>
      <w:widowControl w:val="off"/>
    </w:pPr>
    <w:rPr>
      <w:rFonts w:hint="default" w:ascii="Times New Roman" w:hAnsi="Times New Roman" w:eastAsia="宋体" w:cs="Times New Roman"/>
      <w:lang w:val="en-US" w:eastAsia="zh-CN" w:bidi="ar-SA"/>
    </w:rPr>
  </w:style>
  <w:style w:type="paragraph" w:styleId="1518" w:customStyle="1">
    <w:name w:val="Normal_0_1_0_0_0"/>
    <w:uiPriority w:val="0"/>
    <w:qFormat/>
    <w:pPr>
      <w:jc w:val="both"/>
      <w:widowControl w:val="off"/>
    </w:pPr>
    <w:rPr>
      <w:rFonts w:hint="default" w:ascii="Calibri" w:hAnsi="Calibri" w:eastAsia="宋体" w:cs="Times New Roman"/>
      <w:lang w:val="en-US" w:eastAsia="zh-CN" w:bidi="ar-SA"/>
    </w:rPr>
  </w:style>
  <w:style w:type="paragraph" w:styleId="1519" w:customStyle="1">
    <w:name w:val="List Paragraph_0_0"/>
    <w:basedOn w:val="1520"/>
    <w:uiPriority w:val="34"/>
    <w:qFormat/>
    <w:pPr>
      <w:ind w:firstLine="420"/>
    </w:pPr>
    <w:rPr>
      <w:rFonts w:eastAsia="Times New Roman"/>
    </w:rPr>
  </w:style>
  <w:style w:type="paragraph" w:styleId="1520" w:customStyle="1">
    <w:name w:val="正文1_1"/>
    <w:uiPriority w:val="0"/>
    <w:qFormat/>
    <w:pPr>
      <w:jc w:val="both"/>
      <w:widowControl w:val="off"/>
    </w:pPr>
    <w:rPr>
      <w:rFonts w:hint="default" w:ascii="Calibri" w:hAnsi="Calibri" w:eastAsia="宋体" w:cs="Times New Roman"/>
      <w:lang w:val="en-US" w:eastAsia="zh-CN" w:bidi="ar-SA"/>
    </w:rPr>
  </w:style>
  <w:style w:type="table" w:styleId="1521" w:customStyle="1">
    <w:name w:val="Table Normal"/>
    <w:uiPriority w:val="0"/>
    <w:semiHidden/>
    <w:unhideWhenUsed/>
    <w:qFormat/>
    <w:tblPr>
      <w:tblLayout w:type="fixed"/>
      <w:tblCellMar>
        <w:left w:w="0" w:type="dxa"/>
        <w:top w:w="0" w:type="dxa"/>
        <w:right w:w="0" w:type="dxa"/>
        <w:bottom w:w="0" w:type="dxa"/>
      </w:tblCellMar>
    </w:tblPr>
  </w:style>
  <w:style w:type="paragraph" w:styleId="1522"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523" w:customStyle="1">
    <w:name w:val="正文_7_1"/>
    <w:uiPriority w:val="0"/>
    <w:qFormat/>
    <w:pPr>
      <w:jc w:val="both"/>
      <w:widowControl w:val="off"/>
    </w:pPr>
    <w:rPr>
      <w:rFonts w:hint="default" w:ascii="Calibri" w:hAnsi="Calibri" w:eastAsia="宋体" w:cs="Times New Roman"/>
      <w:lang w:val="en-US" w:eastAsia="zh-CN" w:bidi="ar-SA"/>
    </w:rPr>
  </w:style>
  <w:style w:type="paragraph" w:styleId="152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52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526" w:customStyle="1">
    <w:name w:val="Normal_17_0_0"/>
    <w:uiPriority w:val="0"/>
    <w:qFormat/>
    <w:rPr>
      <w:rFonts w:hint="default" w:ascii="黑体" w:hAnsi="黑体" w:eastAsia="黑体" w:cs="Times New Roman"/>
      <w:b/>
      <w:sz w:val="32"/>
      <w:szCs w:val="24"/>
      <w:lang w:val="en-US" w:eastAsia="zh-CN" w:bidi="ar-SA"/>
    </w:rPr>
  </w:style>
  <w:style w:type="paragraph" w:styleId="1527" w:customStyle="1">
    <w:name w:val="普通(网站)111"/>
    <w:basedOn w:val="794"/>
    <w:uiPriority w:val="99"/>
    <w:qFormat/>
    <w:pPr>
      <w:jc w:val="left"/>
      <w:spacing w:before="100" w:beforeAutospacing="1" w:after="100" w:afterAutospacing="1"/>
      <w:widowControl/>
    </w:pPr>
    <w:rPr>
      <w:rFonts w:ascii="宋体" w:hAnsi="宋体" w:cs="宋体"/>
      <w:sz w:val="24"/>
      <w:szCs w:val="24"/>
    </w:rPr>
  </w:style>
  <w:style w:type="character" w:styleId="1528" w:customStyle="1">
    <w:name w:val="页眉 Char"/>
    <w:basedOn w:val="804"/>
    <w:link w:val="819"/>
    <w:uiPriority w:val="99"/>
    <w:semiHidden/>
    <w:qFormat/>
    <w:rPr>
      <w:rFonts w:ascii="Calibri" w:hAnsi="Calibri"/>
      <w:sz w:val="18"/>
      <w:szCs w:val="18"/>
    </w:rPr>
  </w:style>
  <w:style w:type="character" w:styleId="1529" w:customStyle="1">
    <w:name w:val="页脚 Char"/>
    <w:basedOn w:val="804"/>
    <w:link w:val="818"/>
    <w:uiPriority w:val="99"/>
    <w:semiHidden/>
    <w:qFormat/>
    <w:rPr>
      <w:rFonts w:ascii="Calibri" w:hAnsi="Calibri"/>
      <w:sz w:val="18"/>
      <w:szCs w:val="18"/>
    </w:rPr>
  </w:style>
  <w:style w:type="character" w:styleId="1530" w:customStyle="1">
    <w:name w:val="16"/>
    <w:uiPriority w:val="0"/>
    <w:qFormat/>
    <w:rPr>
      <w:rFonts w:hint="default" w:ascii="Calibri" w:hAnsi="Calibri" w:eastAsia="宋体" w:cs="Times New Roman"/>
      <w:sz w:val="21"/>
      <w:szCs w:val="22"/>
      <w:lang w:val="en-US" w:eastAsia="zh-CN" w:bidi="ar-SA"/>
    </w:rPr>
  </w:style>
  <w:style w:type="paragraph" w:styleId="1531" w:customStyle="1">
    <w:name w:val="标题 312"/>
    <w:basedOn w:val="880"/>
    <w:next w:val="881"/>
    <w:uiPriority w:val="0"/>
    <w:qFormat/>
    <w:pPr>
      <w:jc w:val="both"/>
      <w:keepLines/>
      <w:keepNext/>
      <w:spacing w:before="320" w:after="200"/>
      <w:widowControl w:val="off"/>
      <w:outlineLvl w:val="2"/>
    </w:pPr>
    <w:rPr>
      <w:rFonts w:ascii="Arial" w:hAnsi="Arial" w:eastAsia="Arial" w:cs="Arial"/>
      <w:sz w:val="30"/>
      <w:szCs w:val="30"/>
    </w:rPr>
  </w:style>
  <w:style w:type="paragraph" w:styleId="1532" w:customStyle="1">
    <w:name w:val="正文_2_0_2"/>
    <w:next w:val="1533"/>
    <w:uiPriority w:val="0"/>
    <w:qFormat/>
    <w:pPr>
      <w:jc w:val="both"/>
      <w:widowControl w:val="off"/>
    </w:pPr>
    <w:rPr>
      <w:rFonts w:hint="default" w:ascii="Calibri" w:hAnsi="Calibri" w:eastAsia="宋体" w:cs="Times New Roman"/>
      <w:sz w:val="21"/>
      <w:szCs w:val="22"/>
      <w:lang w:val="en-US" w:eastAsia="zh-CN" w:bidi="ar-SA"/>
    </w:rPr>
  </w:style>
  <w:style w:type="paragraph" w:styleId="1533" w:customStyle="1">
    <w:name w:val="标题_0_0_0"/>
    <w:basedOn w:val="1532"/>
    <w:next w:val="1532"/>
    <w:uiPriority w:val="0"/>
    <w:qFormat/>
    <w:pPr>
      <w:jc w:val="center"/>
      <w:spacing w:before="240" w:after="60"/>
      <w:outlineLvl w:val="0"/>
    </w:pPr>
    <w:rPr>
      <w:rFonts w:ascii="Cambria" w:hAnsi="Cambria"/>
      <w:b/>
      <w:bCs/>
      <w:sz w:val="32"/>
      <w:szCs w:val="32"/>
    </w:rPr>
  </w:style>
  <w:style w:type="paragraph" w:styleId="1534"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535" w:customStyle="1">
    <w:name w:val="List Paragraph_0"/>
    <w:basedOn w:val="1409"/>
    <w:uiPriority w:val="0"/>
    <w:qFormat/>
    <w:pPr>
      <w:ind w:firstLine="420"/>
    </w:pPr>
  </w:style>
  <w:style w:type="paragraph" w:styleId="1536" w:customStyle="1">
    <w:name w:val="正文文本4"/>
    <w:basedOn w:val="1464"/>
    <w:uiPriority w:val="0"/>
    <w:qFormat/>
    <w:pPr>
      <w:jc w:val="both"/>
      <w:spacing w:line="60" w:lineRule="auto"/>
      <w:widowControl w:val="off"/>
    </w:pPr>
    <w:rPr>
      <w:rFonts w:ascii="仿宋_GB2312" w:hAnsi="Times New Roman" w:eastAsia="仿宋_GB2312"/>
      <w:b w:val="0"/>
      <w:szCs w:val="22"/>
    </w:rPr>
  </w:style>
  <w:style w:type="paragraph" w:styleId="1537"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538" w:customStyle="1">
    <w:name w:val="Normal11"/>
    <w:next w:val="883"/>
    <w:uiPriority w:val="0"/>
    <w:qFormat/>
    <w:pPr>
      <w:jc w:val="both"/>
      <w:widowControl w:val="off"/>
    </w:pPr>
    <w:rPr>
      <w:rFonts w:hint="default" w:ascii="Times New Roman" w:hAnsi="Times New Roman" w:eastAsia="宋体" w:cs="Times New Roman"/>
      <w:szCs w:val="21"/>
      <w:lang w:val="en-US" w:eastAsia="zh-CN" w:bidi="ar-SA"/>
    </w:rPr>
  </w:style>
  <w:style w:type="paragraph" w:styleId="1539" w:customStyle="1">
    <w:name w:val="Normal12"/>
    <w:next w:val="883"/>
    <w:uiPriority w:val="0"/>
    <w:qFormat/>
    <w:pPr>
      <w:jc w:val="both"/>
      <w:widowControl w:val="off"/>
    </w:pPr>
    <w:rPr>
      <w:rFonts w:hint="default" w:ascii="Times New Roman" w:hAnsi="Times New Roman" w:eastAsia="宋体" w:cs="Times New Roman"/>
      <w:szCs w:val="21"/>
      <w:lang w:val="en-US" w:eastAsia="zh-CN" w:bidi="ar-SA"/>
    </w:rPr>
  </w:style>
  <w:style w:type="numbering" w:styleId="1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fe23485d-8ac7-490b-a67f-6d1e661cb7c4</errorID>
      <errorWord>2026年08月10日</errorWord>
      <group>L1_Knowledge</group>
      <groupName>知识性问题</groupName>
      <ability>L2_Time</ability>
      <abilityName>日期时间</abilityName>
      <candidateList>
        <item>2026年8月10日</item>
      </candidateList>
      <explain>根据日常书写习惯，月份一般会省略前导零。</explain>
      <paraID>1BDEF754</paraID>
      <start>0</start>
      <end>11</end>
      <status>unmodified</status>
      <modifiedWord/>
      <trackRevisions>false</trackRevisions>
    </reviewItem>
    <reviewItem>
      <errorID>7b3aa9e3-b832-4202-b6d6-e4bee7416d53</errorID>
      <errorWord>(</errorWord>
      <group>L1_Format</group>
      <groupName>格式问题</groupName>
      <ability>L2_HalfPunc_CN</ability>
      <abilityName>全半角问题</abilityName>
      <candidateList>
        <item>（</item>
      </candidateList>
      <explain>文本全半角错误。</explain>
      <paraID>43CA3E4A</paraID>
      <start>47</start>
      <end>48</end>
      <status>unmodified</status>
      <modifiedWord/>
      <trackRevisions>false</trackRevisions>
    </reviewItem>
    <reviewItem>
      <errorID>3d884378-d5e0-4d32-8e8e-fb3345bd64f0</errorID>
      <errorWord>)</errorWord>
      <group>L1_Format</group>
      <groupName>格式问题</groupName>
      <ability>L2_HalfPunc_CN</ability>
      <abilityName>全半角问题</abilityName>
      <candidateList>
        <item>）</item>
      </candidateList>
      <explain>文本全半角错误。</explain>
      <paraID>43CA3E4A</paraID>
      <start>52</start>
      <end>53</end>
      <status>unmodified</status>
      <modifiedWord/>
      <trackRevisions>false</trackRevisions>
    </reviewItem>
    <reviewItem>
      <errorID>a5c336b9-04bf-4a43-8219-b2cd838cd6a9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3DD5A832</paraID>
      <start>34</start>
      <end>37</end>
      <status>unmodified</status>
      <modifiedWord/>
      <trackRevisions>false</trackRevisions>
    </reviewItem>
    <reviewItem>
      <errorID>f5485b09-80bf-402a-85b3-2de17795dc25</errorID>
      <errorWord>：</errorWord>
      <group>L1_Format</group>
      <groupName>格式问题</groupName>
      <ability>L2_HalfPunc_CN</ability>
      <abilityName>全半角问题</abilityName>
      <candidateList>
        <item>:</item>
      </candidateList>
      <explain>文本全半角错误。</explain>
      <paraID>20FA3438</paraID>
      <start>20</start>
      <end>21</end>
      <status>unmodified</status>
      <modifiedWord/>
      <trackRevisions>false</trackRevisions>
    </reviewItem>
    <reviewItem>
      <errorID>7a5c8474-64a0-472b-89e5-1bd278fe9816</errorID>
      <errorWord>：</errorWord>
      <group>L1_Format</group>
      <groupName>格式问题</groupName>
      <ability>L2_HalfPunc_CN</ability>
      <abilityName>全半角问题</abilityName>
      <candidateList>
        <item>:</item>
      </candidateList>
      <explain>文本全半角错误。</explain>
      <paraID>20FA3438</paraID>
      <start>34</start>
      <end>35</end>
      <status>unmodified</status>
      <modifiedWord/>
      <trackRevisions>false</trackRevisions>
    </reviewItem>
    <reviewItem>
      <errorID>17d44038-bd33-4581-99ee-2e1a42860526</errorID>
      <errorWord>：</errorWord>
      <group>L1_Format</group>
      <groupName>格式问题</groupName>
      <ability>L2_HalfPunc_CN</ability>
      <abilityName>全半角问题</abilityName>
      <candidateList>
        <item>:</item>
      </candidateList>
      <explain>文本全半角错误。</explain>
      <paraID>20FA3438</paraID>
      <start>47</start>
      <end>48</end>
      <status>unmodified</status>
      <modifiedWord/>
      <trackRevisions>false</trackRevisions>
    </reviewItem>
    <reviewItem>
      <errorID>1fef0076-f0a7-4c09-88cc-d82f23c22842</errorID>
      <errorWord>：</errorWord>
      <group>L1_Format</group>
      <groupName>格式问题</groupName>
      <ability>L2_HalfPunc_CN</ability>
      <abilityName>全半角问题</abilityName>
      <candidateList>
        <item>:</item>
      </candidateList>
      <explain>文本全半角错误。</explain>
      <paraID>6DC8B8E1</paraID>
      <start>31</start>
      <end>32</end>
      <status>unmodified</status>
      <modifiedWord/>
      <trackRevisions>false</trackRevisions>
    </reviewItem>
    <reviewItem>
      <errorID>6fdbc756-450b-4748-9847-4b73f29d79f5</errorID>
      <errorWord>：</errorWord>
      <group>L1_Format</group>
      <groupName>格式问题</groupName>
      <ability>L2_HalfPunc_CN</ability>
      <abilityName>全半角问题</abilityName>
      <candidateList>
        <item>:</item>
      </candidateList>
      <explain>文本全半角错误。</explain>
      <paraID>6DC8B8E1</paraID>
      <start>45</start>
      <end>46</end>
      <status>unmodified</status>
      <modifiedWord/>
      <trackRevisions>false</trackRevisions>
    </reviewItem>
    <reviewItem>
      <errorID>49b17982-605f-4b86-9b40-10786cfdd7f4</errorID>
      <errorWord>：</errorWord>
      <group>L1_Format</group>
      <groupName>格式问题</groupName>
      <ability>L2_HalfPunc_CN</ability>
      <abilityName>全半角问题</abilityName>
      <candidateList>
        <item>:</item>
      </candidateList>
      <explain>文本全半角错误。</explain>
      <paraID>6DC8B8E1</paraID>
      <start>58</start>
      <end>59</end>
      <status>unmodified</status>
      <modifiedWord/>
      <trackRevisions>false</trackRevisions>
    </reviewItem>
    <reviewItem>
      <errorID>f7ef788e-89f3-42f9-9e0f-6b7ae4d90062</errorID>
      <errorWord>“.</errorWord>
      <group>L1_Punc</group>
      <groupName>标点问题</groupName>
      <ability>L2_Punc_CN</ability>
      <abilityName>标点符号问题</abilityName>
      <candidateList>
        <item>“</item>
      </candidateList>
      <explain/>
      <paraID>105336A2</paraID>
      <start>87</start>
      <end>89</end>
      <status>unmodified</status>
      <modifiedWord/>
      <trackRevisions>false</trackRevisions>
    </reviewItem>
    <reviewItem>
      <errorID>74a0f7a5-a0cb-4b80-b96a-f0b1198ba6e2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35B7EBAC</paraID>
      <start>0</start>
      <end>2</end>
      <status>unmodified</status>
      <modifiedWord/>
      <trackRevisions>false</trackRevisions>
    </reviewItem>
    <reviewItem>
      <errorID>d23b6571-adff-4e8c-98fd-347d4482b2dc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9DE799F</paraID>
      <start>0</start>
      <end>2</end>
      <status>unmodified</status>
      <modifiedWord/>
      <trackRevisions>false</trackRevisions>
    </reviewItem>
    <reviewItem>
      <errorID>4d88aefb-9484-430c-a93e-e30abb2956cc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5A9A3899</paraID>
      <start>0</start>
      <end>2</end>
      <status>unmodified</status>
      <modifiedWord/>
      <trackRevisions>false</trackRevisions>
    </reviewItem>
    <reviewItem>
      <errorID>f8f389e7-3bcf-4db9-91b6-ee12172dbb80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7919F56</paraID>
      <start>0</start>
      <end>2</end>
      <status>unmodified</status>
      <modifiedWord/>
      <trackRevisions>false</trackRevisions>
    </reviewItem>
    <reviewItem>
      <errorID>f639b795-64cc-400b-bd76-280b861dd789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2613B835</paraID>
      <start>0</start>
      <end>2</end>
      <status>unmodified</status>
      <modifiedWord/>
      <trackRevisions>false</trackRevisions>
    </reviewItem>
    <reviewItem>
      <errorID>2bf03d83-f4e8-41e1-ac1b-437911c5df36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72BCD147</paraID>
      <start>0</start>
      <end>2</end>
      <status>unmodified</status>
      <modifiedWord/>
      <trackRevisions>false</trackRevisions>
    </reviewItem>
    <reviewItem>
      <errorID>e245cdee-65fa-4fbd-a835-419ae828a627</errorID>
      <errorWord>法律、法规</errorWord>
      <group>L1_Word</group>
      <groupName>字词问题</groupName>
      <ability>L2_Typo</ability>
      <abilityName>字词错误</abilityName>
      <candidateList>
        <item>法律法规</item>
      </candidateList>
      <explain/>
      <paraID>75376C7B</paraID>
      <start>24</start>
      <end>29</end>
      <status>unmodified</status>
      <modifiedWord/>
      <trackRevisions>false</trackRevisions>
    </reviewItem>
    <reviewItem>
      <errorID>c0a3c0cd-334e-4185-be1a-4ce4da752660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5A306CCA</paraID>
      <start>0</start>
      <end>2</end>
      <status>unmodified</status>
      <modifiedWord/>
      <trackRevisions>false</trackRevisions>
    </reviewItem>
    <reviewItem>
      <errorID>98e88c55-d933-4eab-b3e9-4acc4fec63b3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3D7C2155</paraID>
      <start>0</start>
      <end>2</end>
      <status>unmodified</status>
      <modifiedWord/>
      <trackRevisions>false</trackRevisions>
    </reviewItem>
    <reviewItem>
      <errorID>05b14758-dca3-403b-915c-8e67b09164c8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53F71667</paraID>
      <start>0</start>
      <end>2</end>
      <status>unmodified</status>
      <modifiedWord/>
      <trackRevisions>false</trackRevisions>
    </reviewItem>
    <reviewItem>
      <errorID>1c28ca03-9042-4fb4-92b0-bd1c4b4379b2</errorID>
      <errorWord>(</errorWord>
      <group>L1_Format</group>
      <groupName>格式问题</groupName>
      <ability>L2_HalfPunc_CN</ability>
      <abilityName>全半角问题</abilityName>
      <candidateList>
        <item>（</item>
      </candidateList>
      <explain>文本全半角错误。</explain>
      <paraID>3E6F26C0</paraID>
      <start>94</start>
      <end>95</end>
      <status>unmodified</status>
      <modifiedWord/>
      <trackRevisions>false</trackRevisions>
    </reviewItem>
    <reviewItem>
      <errorID>619cf587-36f3-4c40-bc2f-9c90f2ba9808</errorID>
      <errorWord>)</errorWord>
      <group>L1_Format</group>
      <groupName>格式问题</groupName>
      <ability>L2_HalfPunc_CN</ability>
      <abilityName>全半角问题</abilityName>
      <candidateList>
        <item>）</item>
      </candidateList>
      <explain>文本全半角错误。</explain>
      <paraID>3E6F26C0</paraID>
      <start>104</start>
      <end>105</end>
      <status>unmodified</status>
      <modifiedWord/>
      <trackRevisions>false</trackRevisions>
    </reviewItem>
    <reviewItem>
      <errorID>51abe262-0887-43d6-9af1-b4be5be8aa20</errorID>
      <errorWord>（</errorWord>
      <group>L1_Word</group>
      <groupName>字词问题</groupName>
      <ability>L2_Typo</ability>
      <abilityName>字词错误</abilityName>
      <candidateList>
        <item>（在</item>
      </candidateList>
      <explain/>
      <paraID>3E6F26C0</paraID>
      <start>119</start>
      <end>120</end>
      <status>unmodified</status>
      <modifiedWord/>
      <trackRevisions>false</trackRevisions>
    </reviewItem>
    <reviewItem>
      <errorID>9fd30121-e975-4084-a25d-ec0d2d61cc9f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72D4D94C</paraID>
      <start>182</start>
      <end>185</end>
      <status>unmodified</status>
      <modifiedWord/>
      <trackRevisions>false</trackRevisions>
    </reviewItem>
    <reviewItem>
      <errorID>9ef57616-cf16-4f47-bea6-df7a7006cb62</errorID>
      <errorWord>》</errorWord>
      <group>L1_Word</group>
      <groupName>字词问题</groupName>
      <ability>L2_Typo</ability>
      <abilityName>字词错误</abilityName>
      <candidateList>
        <item>》和</item>
      </candidateList>
      <explain/>
      <paraID>67AA92D7</paraID>
      <start>25</start>
      <end>26</end>
      <status>unmodified</status>
      <modifiedWord/>
      <trackRevisions>false</trackRevisions>
    </reviewItem>
    <reviewItem>
      <errorID>bc368fef-cd12-4ee0-891e-12fb0d090cdc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786E9F90</paraID>
      <start>46</start>
      <end>47</end>
      <status>unmodified</status>
      <modifiedWord/>
      <trackRevisions>false</trackRevisions>
    </reviewItem>
    <reviewItem>
      <errorID>1d8ec702-f889-4b84-8f17-8574509f5e75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4D6FE079</paraID>
      <start>0</start>
      <end>2</end>
      <status>unmodified</status>
      <modifiedWord/>
      <trackRevisions>false</trackRevisions>
    </reviewItem>
    <reviewItem>
      <errorID>a5d9eaad-46d3-4b5d-8b58-7c73b138bce4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3223A2B0</paraID>
      <start>0</start>
      <end>2</end>
      <status>unmodified</status>
      <modifiedWord/>
      <trackRevisions>false</trackRevisions>
    </reviewItem>
    <reviewItem>
      <errorID>5cdfd667-09ec-4c11-887d-a7aa349ac173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4D4E8D84</paraID>
      <start>0</start>
      <end>2</end>
      <status>unmodified</status>
      <modifiedWord/>
      <trackRevisions>false</trackRevisions>
    </reviewItem>
    <reviewItem>
      <errorID>5a559f7a-60c8-4f44-b8ce-cadf3ef10959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213F3C71</paraID>
      <start>0</start>
      <end>3</end>
      <status>unmodified</status>
      <modifiedWord/>
      <trackRevisions>false</trackRevisions>
    </reviewItem>
    <reviewItem>
      <errorID>3c03701a-4054-40e7-a1ad-5d0c95f8fbc9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4769A919</paraID>
      <start>0</start>
      <end>3</end>
      <status>unmodified</status>
      <modifiedWord/>
      <trackRevisions>false</trackRevisions>
    </reviewItem>
    <reviewItem>
      <errorID>f6b0ef75-df5d-47cb-b60c-7906f0f15cdc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9875386</paraID>
      <start>0</start>
      <end>3</end>
      <status>unmodified</status>
      <modifiedWord/>
      <trackRevisions>false</trackRevisions>
    </reviewItem>
    <reviewItem>
      <errorID>548b03b7-fd0e-4083-b3fb-ece0d501802b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4BAC0B58</paraID>
      <start>0</start>
      <end>3</end>
      <status>unmodified</status>
      <modifiedWord/>
      <trackRevisions>false</trackRevisions>
    </reviewItem>
    <reviewItem>
      <errorID>e04e4ee0-d286-4439-96a7-77a838843cd9</errorID>
      <errorWord>间</errorWord>
      <group>L1_Word</group>
      <groupName>字词问题</groupName>
      <ability>L2_Typo</ability>
      <abilityName>字词错误</abilityName>
      <candidateList>
        <item>间之</item>
      </candidateList>
      <explain/>
      <paraID>38734E2E</paraID>
      <start>21</start>
      <end>22</end>
      <status>unmodified</status>
      <modifiedWord/>
      <trackRevisions>false</trackRevisions>
    </reviewItem>
    <reviewItem>
      <errorID>70e67b54-7a3d-4559-b835-6de4909509f1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750E3362</paraID>
      <start>0</start>
      <end>3</end>
      <status>unmodified</status>
      <modifiedWord/>
      <trackRevisions>false</trackRevisions>
    </reviewItem>
    <reviewItem>
      <errorID>f7d06e01-2bb7-42ac-9d90-d78b46e2edc6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29F81DFE</paraID>
      <start>0</start>
      <end>3</end>
      <status>unmodified</status>
      <modifiedWord/>
      <trackRevisions>false</trackRevisions>
    </reviewItem>
    <reviewItem>
      <errorID>6588404e-cb73-4bf3-956f-b80a9467d182</errorID>
      <errorWord>未在</errorWord>
      <group>L1_Word</group>
      <groupName>字词问题</groupName>
      <ability>L2_Typo</ability>
      <abilityName>字词错误</abilityName>
      <candidateList>
        <item>未</item>
      </candidateList>
      <explain/>
      <paraID>3F19764F</paraID>
      <start>78</start>
      <end>80</end>
      <status>unmodified</status>
      <modifiedWord/>
      <trackRevisions>false</trackRevisions>
    </reviewItem>
    <reviewItem>
      <errorID>ffa7efde-725b-4a3e-8a17-b9d0c292a45a</errorID>
      <errorWord>保持通讯畅通</errorWord>
      <group>L1_Word</group>
      <groupName>字词问题</groupName>
      <ability>L2_Typo</ability>
      <abilityName>字词错误</abilityName>
      <candidateList>
        <item>保持通信畅通</item>
      </candidateList>
      <explain/>
      <paraID>168DE151</paraID>
      <start>15</start>
      <end>21</end>
      <status>unmodified</status>
      <modifiedWord/>
      <trackRevisions>false</trackRevisions>
    </reviewItem>
    <reviewItem>
      <errorID>cc45f84f-cdaa-43aa-bda2-fdb4d758e15e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3C217177</paraID>
      <start>0</start>
      <end>3</end>
      <status>unmodified</status>
      <modifiedWord/>
      <trackRevisions>false</trackRevisions>
    </reviewItem>
    <reviewItem>
      <errorID>a2d0dc90-4839-4c02-99e4-8d147705d17a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7851765F</paraID>
      <start>0</start>
      <end>3</end>
      <status>unmodified</status>
      <modifiedWord/>
      <trackRevisions>false</trackRevisions>
    </reviewItem>
    <reviewItem>
      <errorID>54f651d3-0e6a-4b1a-ae24-48591fc46510</errorID>
      <errorWord>式</errorWord>
      <group>L1_Word</group>
      <groupName>字词问题</groupName>
      <ability>L2_Typo</ability>
      <abilityName>字词错误</abilityName>
      <candidateList>
        <item>式管</item>
      </candidateList>
      <explain/>
      <paraID>4CF49263</paraID>
      <start>21</start>
      <end>23</end>
      <status>modified</status>
      <modifiedWord>式管</modifiedWord>
      <trackRevisions>false</trackRevisions>
    </reviewItem>
    <reviewItem>
      <errorID>b2960a1e-9452-4f1b-b815-66fec514cdeb</errorID>
      <errorWord>[2015]124号</errorWord>
      <group>L1_Knowledge</group>
      <groupName>知识性问题</groupName>
      <ability>L2_Knowledge</ability>
      <abilityName>其他知识</abilityName>
      <candidateList>
        <item>〔2015〕124号</item>
      </candidateList>
      <explain>发文字号格式错误。</explain>
      <paraID>4CF49263</paraID>
      <start>73</start>
      <end>83</end>
      <status>unmodified</status>
      <modifiedWord/>
      <trackRevisions>false</trackRevisions>
    </reviewItem>
    <reviewItem>
      <errorID>b8023623-cf28-4019-91d6-522f05babc9f</errorID>
      <errorWord>(</errorWord>
      <group>L1_Format</group>
      <groupName>格式问题</groupName>
      <ability>L2_HalfPunc_CN</ability>
      <abilityName>全半角问题</abilityName>
      <candidateList>
        <item>（</item>
      </candidateList>
      <explain>文本全半角错误。</explain>
      <paraID>63145B8A</paraID>
      <start>19</start>
      <end>20</end>
      <status>unmodified</status>
      <modifiedWord/>
      <trackRevisions>false</trackRevisions>
    </reviewItem>
    <reviewItem>
      <errorID>100b95ff-6392-48d3-8526-57bc4127d447</errorID>
      <errorWord>)</errorWord>
      <group>L1_Format</group>
      <groupName>格式问题</groupName>
      <ability>L2_HalfPunc_CN</ability>
      <abilityName>全半角问题</abilityName>
      <candidateList>
        <item>）</item>
      </candidateList>
      <explain>文本全半角错误。</explain>
      <paraID>63145B8A</paraID>
      <start>22</start>
      <end>23</end>
      <status>unmodified</status>
      <modifiedWord/>
      <trackRevisions>false</trackRevisions>
    </reviewItem>
    <reviewItem>
      <errorID>bd3a836d-35ef-40b1-88e3-69cc59544fe8</errorID>
      <errorWord>(</errorWord>
      <group>L1_Format</group>
      <groupName>格式问题</groupName>
      <ability>L2_HalfPunc_CN</ability>
      <abilityName>全半角问题</abilityName>
      <candidateList>
        <item>（</item>
      </candidateList>
      <explain>文本全半角错误。</explain>
      <paraID>63145B8A</paraID>
      <start>65</start>
      <end>66</end>
      <status>unmodified</status>
      <modifiedWord/>
      <trackRevisions>false</trackRevisions>
    </reviewItem>
    <reviewItem>
      <errorID>925fe47d-1dee-4ec0-b43c-b4d890c23d11</errorID>
      <errorWord>)</errorWord>
      <group>L1_Format</group>
      <groupName>格式问题</groupName>
      <ability>L2_HalfPunc_CN</ability>
      <abilityName>全半角问题</abilityName>
      <candidateList>
        <item>）</item>
      </candidateList>
      <explain>文本全半角错误。</explain>
      <paraID>63145B8A</paraID>
      <start>68</start>
      <end>69</end>
      <status>unmodified</status>
      <modifiedWord/>
      <trackRevisions>false</trackRevisions>
    </reviewItem>
    <reviewItem>
      <errorID>1d64858d-c4c3-4e34-9f69-4d85891bf42e</errorID>
      <errorWord>(</errorWord>
      <group>L1_Format</group>
      <groupName>格式问题</groupName>
      <ability>L2_HalfPunc_CN</ability>
      <abilityName>全半角问题</abilityName>
      <candidateList>
        <item>（</item>
      </candidateList>
      <explain>文本全半角错误。</explain>
      <paraID>63145B8A</paraID>
      <start>172</start>
      <end>173</end>
      <status>unmodified</status>
      <modifiedWord/>
      <trackRevisions>false</trackRevisions>
    </reviewItem>
    <reviewItem>
      <errorID>7690c8cb-0a2c-4b9e-9974-1709369e35b4</errorID>
      <errorWord>)</errorWord>
      <group>L1_Format</group>
      <groupName>格式问题</groupName>
      <ability>L2_HalfPunc_CN</ability>
      <abilityName>全半角问题</abilityName>
      <candidateList>
        <item>）</item>
      </candidateList>
      <explain>文本全半角错误。</explain>
      <paraID>63145B8A</paraID>
      <start>175</start>
      <end>176</end>
      <status>unmodified</status>
      <modifiedWord/>
      <trackRevisions>false</trackRevisions>
    </reviewItem>
    <reviewItem>
      <errorID>fb9a8d40-7fb9-4e10-bf62-aa5e3861746d</errorID>
      <errorWord>(</errorWord>
      <group>L1_Format</group>
      <groupName>格式问题</groupName>
      <ability>L2_HalfPunc_CN</ability>
      <abilityName>全半角问题</abilityName>
      <candidateList>
        <item>（</item>
      </candidateList>
      <explain>文本全半角错误。</explain>
      <paraID>15587A95</paraID>
      <start>20</start>
      <end>21</end>
      <status>unmodified</status>
      <modifiedWord/>
      <trackRevisions>false</trackRevisions>
    </reviewItem>
    <reviewItem>
      <errorID>4264bcfb-7fb5-4dc7-bd28-7835f12e1b5c</errorID>
      <errorWord>)</errorWord>
      <group>L1_Format</group>
      <groupName>格式问题</groupName>
      <ability>L2_HalfPunc_CN</ability>
      <abilityName>全半角问题</abilityName>
      <candidateList>
        <item>）</item>
      </candidateList>
      <explain>文本全半角错误。</explain>
      <paraID>15587A95</paraID>
      <start>23</start>
      <end>24</end>
      <status>unmodified</status>
      <modifiedWord/>
      <trackRevisions>false</trackRevisions>
    </reviewItem>
    <reviewItem>
      <errorID>c49a934d-9407-42de-b7d7-62466b993da3</errorID>
      <errorWord>(</errorWord>
      <group>L1_Format</group>
      <groupName>格式问题</groupName>
      <ability>L2_HalfPunc_CN</ability>
      <abilityName>全半角问题</abilityName>
      <candidateList>
        <item>（</item>
      </candidateList>
      <explain>文本全半角错误。</explain>
      <paraID>15587A95</paraID>
      <start>85</start>
      <end>86</end>
      <status>unmodified</status>
      <modifiedWord/>
      <trackRevisions>false</trackRevisions>
    </reviewItem>
    <reviewItem>
      <errorID>1d7c9cdd-5fd1-4762-995c-5b0615e311b5</errorID>
      <errorWord>)</errorWord>
      <group>L1_Format</group>
      <groupName>格式问题</groupName>
      <ability>L2_HalfPunc_CN</ability>
      <abilityName>全半角问题</abilityName>
      <candidateList>
        <item>）</item>
      </candidateList>
      <explain>文本全半角错误。</explain>
      <paraID>15587A95</paraID>
      <start>88</start>
      <end>89</end>
      <status>unmodified</status>
      <modifiedWord/>
      <trackRevisions>false</trackRevisions>
    </reviewItem>
    <reviewItem>
      <errorID>e7440090-5c1c-4f67-9627-72af8b263051</errorID>
      <errorWord>(</errorWord>
      <group>L1_Format</group>
      <groupName>格式问题</groupName>
      <ability>L2_HalfPunc_CN</ability>
      <abilityName>全半角问题</abilityName>
      <candidateList>
        <item>（</item>
      </candidateList>
      <explain>文本全半角错误。</explain>
      <paraID>15587A95</paraID>
      <start>147</start>
      <end>148</end>
      <status>unmodified</status>
      <modifiedWord/>
      <trackRevisions>false</trackRevisions>
    </reviewItem>
    <reviewItem>
      <errorID>ed4dab11-7043-419a-91cc-bae334380546</errorID>
      <errorWord>)</errorWord>
      <group>L1_Format</group>
      <groupName>格式问题</groupName>
      <ability>L2_HalfPunc_CN</ability>
      <abilityName>全半角问题</abilityName>
      <candidateList>
        <item>）</item>
      </candidateList>
      <explain>文本全半角错误。</explain>
      <paraID>15587A95</paraID>
      <start>150</start>
      <end>151</end>
      <status>unmodified</status>
      <modifiedWord/>
      <trackRevisions>false</trackRevisions>
    </reviewItem>
    <reviewItem>
      <errorID>75c49cd4-9648-4db7-b9a7-5b7bf4585e29</errorID>
      <errorWord>(</errorWord>
      <group>L1_Format</group>
      <groupName>格式问题</groupName>
      <ability>L2_HalfPunc_CN</ability>
      <abilityName>全半角问题</abilityName>
      <candidateList>
        <item>（</item>
      </candidateList>
      <explain>文本全半角错误。</explain>
      <paraID>345463E5</paraID>
      <start>33</start>
      <end>34</end>
      <status>unmodified</status>
      <modifiedWord/>
      <trackRevisions>false</trackRevisions>
    </reviewItem>
    <reviewItem>
      <errorID>d13aa2a7-ae98-4dac-b2f1-b942594dcb25</errorID>
      <errorWord>)</errorWord>
      <group>L1_Format</group>
      <groupName>格式问题</groupName>
      <ability>L2_HalfPunc_CN</ability>
      <abilityName>全半角问题</abilityName>
      <candidateList>
        <item>）</item>
      </candidateList>
      <explain>文本全半角错误。</explain>
      <paraID>345463E5</paraID>
      <start>36</start>
      <end>37</end>
      <status>unmodified</status>
      <modifiedWord/>
      <trackRevisions>false</trackRevisions>
    </reviewItem>
    <reviewItem>
      <errorID>d70214f3-e498-4b19-b3de-d9cd6508ca3a</errorID>
      <errorWord>(</errorWord>
      <group>L1_Format</group>
      <groupName>格式问题</groupName>
      <ability>L2_HalfPunc_CN</ability>
      <abilityName>全半角问题</abilityName>
      <candidateList>
        <item>（</item>
      </candidateList>
      <explain>文本全半角错误。</explain>
      <paraID>68664ACA</paraID>
      <start>6</start>
      <end>7</end>
      <status>unmodified</status>
      <modifiedWord/>
      <trackRevisions>false</trackRevisions>
    </reviewItem>
    <reviewItem>
      <errorID>e8d37224-a02e-42fb-97de-77abf840ad3a</errorID>
      <errorWord>)</errorWord>
      <group>L1_Format</group>
      <groupName>格式问题</groupName>
      <ability>L2_HalfPunc_CN</ability>
      <abilityName>全半角问题</abilityName>
      <candidateList>
        <item>）</item>
      </candidateList>
      <explain>文本全半角错误。</explain>
      <paraID>68664ACA</paraID>
      <start>9</start>
      <end>10</end>
      <status>unmodified</status>
      <modifiedWord/>
      <trackRevisions>false</trackRevisions>
    </reviewItem>
    <reviewItem>
      <errorID>5678a9c3-26ea-4e86-b1e7-257d8c6dc214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35B20B5</paraID>
      <start>0</start>
      <end>3</end>
      <status>unmodified</status>
      <modifiedWord/>
      <trackRevisions>false</trackRevisions>
    </reviewItem>
    <reviewItem>
      <errorID>d0f359c2-28a5-4b34-95dd-3e5e836b0388</errorID>
      <errorWord>法律、法规</errorWord>
      <group>L1_Word</group>
      <groupName>字词问题</groupName>
      <ability>L2_Typo</ability>
      <abilityName>字词错误</abilityName>
      <candidateList>
        <item>法律法规</item>
      </candidateList>
      <explain/>
      <paraID>305C9A53</paraID>
      <start>5</start>
      <end>10</end>
      <status>unmodified</status>
      <modifiedWord/>
      <trackRevisions>false</trackRevisions>
    </reviewItem>
    <reviewItem>
      <errorID>300daca6-d3aa-4c68-9931-3c1deb446162</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305C9A53</paraID>
      <start>13</start>
      <end>17</end>
      <status>unmodified</status>
      <modifiedWord/>
      <trackRevisions>false</trackRevisions>
    </reviewItem>
    <reviewItem>
      <errorID>99f471d0-2bab-4342-95df-e938607e21c8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23346AFD</paraID>
      <start>0</start>
      <end>3</end>
      <status>unmodified</status>
      <modifiedWord/>
      <trackRevisions>false</trackRevisions>
    </reviewItem>
    <reviewItem>
      <errorID>6d79d8c6-be71-421b-ae92-1020ddc5ebe0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BD2B65C</paraID>
      <start>0</start>
      <end>3</end>
      <status>unmodified</status>
      <modifiedWord/>
      <trackRevisions>false</trackRevisions>
    </reviewItem>
    <reviewItem>
      <errorID>490affae-f46e-455b-99ff-2da1ffde3de5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7E476B74</paraID>
      <start>0</start>
      <end>3</end>
      <status>unmodified</status>
      <modifiedWord/>
      <trackRevisions>false</trackRevisions>
    </reviewItem>
    <reviewItem>
      <errorID>de057170-83fc-4d13-acf9-6246b265ae32</errorID>
      <errorWord>法律、法规</errorWord>
      <group>L1_Word</group>
      <groupName>字词问题</groupName>
      <ability>L2_Typo</ability>
      <abilityName>字词错误</abilityName>
      <candidateList>
        <item>法律法规</item>
      </candidateList>
      <explain/>
      <paraID>284C408E</paraID>
      <start>4</start>
      <end>9</end>
      <status>unmodified</status>
      <modifiedWord/>
      <trackRevisions>false</trackRevisions>
    </reviewItem>
    <reviewItem>
      <errorID>9d21db74-bef2-4764-bc4b-7b43c0970f93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284C408E</paraID>
      <start>12</start>
      <end>16</end>
      <status>unmodified</status>
      <modifiedWord/>
      <trackRevisions>false</trackRevisions>
    </reviewItem>
    <reviewItem>
      <errorID>93225204-b70a-4420-9cd4-1607fc236226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540A9745</paraID>
      <start>0</start>
      <end>3</end>
      <status>unmodified</status>
      <modifiedWord/>
      <trackRevisions>false</trackRevisions>
    </reviewItem>
    <reviewItem>
      <errorID>30b92a99-2c37-421d-bd71-55f822903c28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6488C93E</paraID>
      <start>0</start>
      <end>3</end>
      <status>unmodified</status>
      <modifiedWord/>
      <trackRevisions>false</trackRevisions>
    </reviewItem>
    <reviewItem>
      <errorID>399ea89b-1287-4e31-bccb-338607dacc48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73C599A2</paraID>
      <start>0</start>
      <end>3</end>
      <status>unmodified</status>
      <modifiedWord/>
      <trackRevisions>false</trackRevisions>
    </reviewItem>
    <reviewItem>
      <errorID>bfb12a62-6b2d-488a-95d5-fc9a9da44040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324BDE27</paraID>
      <start>0</start>
      <end>3</end>
      <status>unmodified</status>
      <modifiedWord/>
      <trackRevisions>false</trackRevisions>
    </reviewItem>
    <reviewItem>
      <errorID>9ef7a718-a5c9-4e70-8e49-ca503e87381f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54463C68</paraID>
      <start>0</start>
      <end>3</end>
      <status>unmodified</status>
      <modifiedWord/>
      <trackRevisions>false</trackRevisions>
    </reviewItem>
    <reviewItem>
      <errorID>54f5fe5f-0426-41d6-9877-40dd4256819c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7102CEC0</paraID>
      <start>0</start>
      <end>3</end>
      <status>unmodified</status>
      <modifiedWord/>
      <trackRevisions>false</trackRevisions>
    </reviewItem>
    <reviewItem>
      <errorID>1044e2ff-6ad8-479c-8a0a-4c80baa64a34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23FC2660</paraID>
      <start>0</start>
      <end>3</end>
      <status>unmodified</status>
      <modifiedWord/>
      <trackRevisions>false</trackRevisions>
    </reviewItem>
    <reviewItem>
      <errorID>b3e89a73-7663-45be-b961-7b7ed2673ba3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101E5E9A</paraID>
      <start>0</start>
      <end>3</end>
      <status>unmodified</status>
      <modifiedWord/>
      <trackRevisions>false</trackRevisions>
    </reviewItem>
    <reviewItem>
      <errorID>b01c0ff7-8134-44cb-b84c-ca98964e0f5a</errorID>
      <errorWord>）及</errorWord>
      <group>L1_Word</group>
      <groupName>字词问题</groupName>
      <ability>L2_Typo</ability>
      <abilityName>字词错误</abilityName>
      <candidateList>
        <item>）</item>
      </candidateList>
      <explain/>
      <paraID>7EA5734B</paraID>
      <start>8</start>
      <end>10</end>
      <status>unmodified</status>
      <modifiedWord/>
      <trackRevisions>false</trackRevisions>
    </reviewItem>
    <reviewItem>
      <errorID>ecdacbc0-e2ee-4f09-b03f-a39a10fda769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7D64FB1F</paraID>
      <start>0</start>
      <end>2</end>
      <status>unmodified</status>
      <modifiedWord/>
      <trackRevisions>false</trackRevisions>
    </reviewItem>
    <reviewItem>
      <errorID>bd69eb87-812a-4455-b29c-0396badcae65</errorID>
      <errorWord>-</errorWord>
      <group>L1_Format</group>
      <groupName>格式问题</groupName>
      <ability>L2_HalfPunc_CN</ability>
      <abilityName>全半角问题</abilityName>
      <candidateList>
        <item>－</item>
      </candidateList>
      <explain>文本全半角错误。</explain>
      <paraID>7D64FB1F</paraID>
      <start>22</start>
      <end>23</end>
      <status>unmodified</status>
      <modifiedWord/>
      <trackRevisions>false</trackRevisions>
    </reviewItem>
    <reviewItem>
      <errorID>88b073b2-d704-4cd9-b5ee-09544cedbb26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190A19AC</paraID>
      <start>0</start>
      <end>2</end>
      <status>unmodified</status>
      <modifiedWord/>
      <trackRevisions>false</trackRevisions>
    </reviewItem>
    <reviewItem>
      <errorID>58955519-8fe4-46ae-b63f-48ce3e4f7013</errorID>
      <errorWord>-</errorWord>
      <group>L1_Format</group>
      <groupName>格式问题</groupName>
      <ability>L2_HalfPunc_CN</ability>
      <abilityName>全半角问题</abilityName>
      <candidateList>
        <item>－</item>
      </candidateList>
      <explain>文本全半角错误。</explain>
      <paraID>190A19AC</paraID>
      <start>22</start>
      <end>23</end>
      <status>unmodified</status>
      <modifiedWord/>
      <trackRevisions>false</trackRevisions>
    </reviewItem>
    <reviewItem>
      <errorID>53420db6-436e-4862-bc67-2fb8e4314d4d</errorID>
      <errorWord>服</errorWord>
      <group>L1_Word</group>
      <groupName>字词问题</groupName>
      <ability>L2_Typo</ability>
      <abilityName>字词错误</abilityName>
      <candidateList>
        <item>服务</item>
      </candidateList>
      <explain/>
      <paraID>4091A9E2</paraID>
      <start>251</start>
      <end>253</end>
      <status>modified</status>
      <modifiedWord>服务</modifiedWord>
      <trackRevisions>false</trackRevisions>
    </reviewItem>
    <reviewItem>
      <errorID>a25848a7-065c-4120-8b38-5884e3d74d5e</errorID>
      <errorWord>等</errorWord>
      <group>L1_Word</group>
      <groupName>字词问题</groupName>
      <ability>L2_Typo</ability>
      <abilityName>字词错误</abilityName>
      <candidateList>
        <item>等具</item>
      </candidateList>
      <explain/>
      <paraID>2EB44B0A</paraID>
      <start>49</start>
      <end>50</end>
      <status>unmodified</status>
      <modifiedWord/>
      <trackRevisions>false</trackRevisions>
    </reviewItem>
    <reviewItem>
      <errorID>d5370de9-0d34-4a13-8eee-6e0c26ae2837</errorID>
      <errorWord>，</errorWord>
      <group>L1_Word</group>
      <groupName>字词问题</groupName>
      <ability>L2_Typo</ability>
      <abilityName>字词错误</abilityName>
      <candidateList>
        <item>，以</item>
      </candidateList>
      <explain/>
      <paraID>32CF8549</paraID>
      <start>168</start>
      <end>169</end>
      <status>unmodified</status>
      <modifiedWord/>
      <trackRevisions>false</trackRevisions>
    </reviewItem>
    <reviewItem>
      <errorID>0474b117-a59f-4af1-8943-3e84150b4f20</errorID>
      <errorWord>（</errorWord>
      <group>L1_Punc</group>
      <groupName>标点问题</groupName>
      <ability>L2_Punc_CN</ability>
      <abilityName>标点符号问题</abilityName>
      <candidateList/>
      <explain>同一形式括号套用。</explain>
      <paraID>  99CE8D</paraID>
      <start>43</start>
      <end>44</end>
      <status>unmodified</status>
      <modifiedWord/>
      <trackRevisions>false</trackRevisions>
    </reviewItem>
    <reviewItem>
      <errorID>ef68e3ce-59db-4309-95fc-92d471385300</errorID>
      <errorWord>）</errorWord>
      <group>L1_Punc</group>
      <groupName>标点问题</groupName>
      <ability>L2_Punc_CN</ability>
      <abilityName>标点符号问题</abilityName>
      <candidateList/>
      <explain>同一形式括号套用。</explain>
      <paraID>  99CE8D</paraID>
      <start>50</start>
      <end>51</end>
      <status>unmodified</status>
      <modifiedWord/>
      <trackRevisions>false</trackRevisions>
    </reviewItem>
    <reviewItem>
      <errorID>5f6f4783-a5e8-4d96-aeb2-6f1db5236bec</errorID>
      <errorWord>（</errorWord>
      <group>L1_Punc</group>
      <groupName>标点问题</groupName>
      <ability>L2_Punc_CN</ability>
      <abilityName>标点符号问题</abilityName>
      <candidateList/>
      <explain>同一形式括号套用。</explain>
      <paraID>  99CE8D</paraID>
      <start>88</start>
      <end>89</end>
      <status>unmodified</status>
      <modifiedWord/>
      <trackRevisions>false</trackRevisions>
    </reviewItem>
    <reviewItem>
      <errorID>5e5eb89e-d1a5-4353-84a5-19eaf7dc68f6</errorID>
      <errorWord>）</errorWord>
      <group>L1_Punc</group>
      <groupName>标点问题</groupName>
      <ability>L2_Punc_CN</ability>
      <abilityName>标点符号问题</abilityName>
      <candidateList/>
      <explain>同一形式括号套用。</explain>
      <paraID>  99CE8D</paraID>
      <start>95</start>
      <end>96</end>
      <status>unmodified</status>
      <modifiedWord/>
      <trackRevisions>false</trackRevisions>
    </reviewItem>
    <reviewItem>
      <errorID>fcec2c65-0480-44e7-9047-21ab7724a560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3306CB38</paraID>
      <start>21</start>
      <end>22</end>
      <status>unmodified</status>
      <modifiedWord/>
      <trackRevisions>false</trackRevisions>
    </reviewItem>
    <reviewItem>
      <errorID>2ea5cf89-5361-4ed5-86dd-3304e1c9d400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49B51190</paraID>
      <start>0</start>
      <end>2</end>
      <status>unmodified</status>
      <modifiedWord/>
      <trackRevisions>false</trackRevisions>
    </reviewItem>
    <reviewItem>
      <errorID>fb90eb3c-6b0b-411d-823d-886e777333a0</errorID>
      <errorWord>当</errorWord>
      <group>L1_Word</group>
      <groupName>字词问题</groupName>
      <ability>L2_Typo</ability>
      <abilityName>字词错误</abilityName>
      <candidateList>
        <item>当在</item>
      </candidateList>
      <explain/>
      <paraID>6310F8B5</paraID>
      <start>8</start>
      <end>9</end>
      <status>unmodified</status>
      <modifiedWord/>
      <trackRevisions>false</trackRevisions>
    </reviewItem>
    <reviewItem>
      <errorID>f575d584-f654-4739-a9f5-68dc201dc2c5</errorID>
      <errorWord>苗木按</errorWord>
      <group>L1_Word</group>
      <groupName>字词问题</groupName>
      <ability>L2_Typo</ability>
      <abilityName>字词错误</abilityName>
      <candidateList>
        <item>苗木</item>
      </candidateList>
      <explain/>
      <paraID>70E33AD0</paraID>
      <start>7</start>
      <end>10</end>
      <status>unmodified</status>
      <modifiedWord/>
      <trackRevisions>false</trackRevisions>
    </reviewItem>
    <reviewItem>
      <errorID>706bf7c7-3c14-4e28-be0b-c79bf1112fd3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988916F</paraID>
      <start>0</start>
      <end>2</end>
      <status>unmodified</status>
      <modifiedWord/>
      <trackRevisions>false</trackRevisions>
    </reviewItem>
    <reviewItem>
      <errorID>bb452c80-37ba-4f7a-b142-0c09070dda1e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2132BF1</paraID>
      <start>0</start>
      <end>2</end>
      <status>unmodified</status>
      <modifiedWord/>
      <trackRevisions>false</trackRevisions>
    </reviewItem>
    <reviewItem>
      <errorID>38535b44-e1e5-4c32-918e-2888eacdd625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706ED151</paraID>
      <start>0</start>
      <end>2</end>
      <status>unmodified</status>
      <modifiedWord/>
      <trackRevisions>false</trackRevisions>
    </reviewItem>
    <reviewItem>
      <errorID>c861895a-66f3-490a-9e00-082bb6bb7510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76D1D1B5</paraID>
      <start>0</start>
      <end>2</end>
      <status>unmodified</status>
      <modifiedWord/>
      <trackRevisions>false</trackRevisions>
    </reviewItem>
    <reviewItem>
      <errorID>19da27b5-22cd-4522-8f10-4e0e5e4dea61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64FF6FF8</paraID>
      <start>0</start>
      <end>3</end>
      <status>unmodified</status>
      <modifiedWord/>
      <trackRevisions>false</trackRevisions>
    </reviewItem>
    <reviewItem>
      <errorID>c8d9d449-7858-4bdb-9fbd-cb9e30df51ed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2FEA2D28</paraID>
      <start>0</start>
      <end>3</end>
      <status>unmodified</status>
      <modifiedWord/>
      <trackRevisions>false</trackRevisions>
    </reviewItem>
    <reviewItem>
      <errorID>d1c2cbe1-1b4f-44e0-9a5a-7062acbccb52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5339681E</paraID>
      <start>0</start>
      <end>2</end>
      <status>unmodified</status>
      <modifiedWord/>
      <trackRevisions>false</trackRevisions>
    </reviewItem>
    <reviewItem>
      <errorID>9c8296ff-fb00-44ba-90fa-1918e2f16aa0</errorID>
      <errorWord>;</errorWord>
      <group>L1_Format</group>
      <groupName>格式问题</groupName>
      <ability>L2_HalfPunc_CN</ability>
      <abilityName>全半角问题</abilityName>
      <candidateList>
        <item>；</item>
      </candidateList>
      <explain>文本全半角错误。</explain>
      <paraID> 2064007</paraID>
      <start>38</start>
      <end>39</end>
      <status>unmodified</status>
      <modifiedWord/>
      <trackRevisions>false</trackRevisions>
    </reviewItem>
    <reviewItem>
      <errorID>59188373-7cd9-4b10-99dc-23b7b66c5cbb</errorID>
      <errorWord>，</errorWord>
      <group>L1_Word</group>
      <groupName>字词问题</groupName>
      <ability>L2_Typo</ability>
      <abilityName>字词错误</abilityName>
      <candidateList>
        <item>，在</item>
      </candidateList>
      <explain/>
      <paraID>32C65928</paraID>
      <start>47</start>
      <end>48</end>
      <status>unmodified</status>
      <modifiedWord/>
      <trackRevisions>false</trackRevisions>
    </reviewItem>
    <reviewItem>
      <errorID>dee2ffc8-d89d-40f5-a435-b27d81bcee36</errorID>
      <errorWord>）</errorWord>
      <group>L1_Word</group>
      <groupName>字词问题</groupName>
      <ability>L2_Typo</ability>
      <abilityName>字词错误</abilityName>
      <candidateList>
        <item>）冰</item>
      </candidateList>
      <explain/>
      <paraID>422B9BC5</paraID>
      <start>2</start>
      <end>3</end>
      <status>unmodified</status>
      <modifiedWord/>
      <trackRevisions>false</trackRevisions>
    </reviewItem>
    <reviewItem>
      <errorID>81602a39-2ed3-4d53-a0c4-7d1850d4ac84</errorID>
      <errorWord>孳生</errorWord>
      <group>L1_Word</group>
      <groupName>字词问题</groupName>
      <ability>L2_Alias</ability>
      <abilityName>也作/曾用词</abilityName>
      <candidateList>
        <item>滋生</item>
      </candidateList>
      <explain>词汇[孳生]为不规范表述或旧称，其规范书面表述为[滋生]。</explain>
      <paraID>3D0F3DBD</paraID>
      <start>24</start>
      <end>26</end>
      <status>unmodified</status>
      <modifiedWord/>
      <trackRevisions>false</trackRevisions>
    </reviewItem>
    <reviewItem>
      <errorID>cf944384-88a7-4064-bee9-9c21ba451efc</errorID>
      <errorWord>，</errorWord>
      <group>L1_Word</group>
      <groupName>字词问题</groupName>
      <ability>L2_Typo</ability>
      <abilityName>字词错误</abilityName>
      <candidateList>
        <item>，具</item>
      </candidateList>
      <explain/>
      <paraID>717C585C</paraID>
      <start>55</start>
      <end>56</end>
      <status>unmodified</status>
      <modifiedWord/>
      <trackRevisions>false</trackRevisions>
    </reviewItem>
    <reviewItem>
      <errorID>f56bac47-9f61-41ce-9763-f5f33c410a29</errorID>
      <errorWord>料</errorWord>
      <group>L1_Word</group>
      <groupName>字词问题</groupName>
      <ability>L2_Typo</ability>
      <abilityName>字词错误</abilityName>
      <candidateList>
        <item>料提</item>
      </candidateList>
      <explain/>
      <paraID>78675EBA</paraID>
      <start>112</start>
      <end>113</end>
      <status>unmodified</status>
      <modifiedWord/>
      <trackRevisions>false</trackRevisions>
    </reviewItem>
    <reviewItem>
      <errorID>9037634f-a3b3-43e7-8e53-edfcafd608cc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65433B20</paraID>
      <start>0</start>
      <end>2</end>
      <status>unmodified</status>
      <modifiedWord/>
      <trackRevisions>false</trackRevisions>
    </reviewItem>
    <reviewItem>
      <errorID>b044e740-4c92-45fe-9d96-7f06ba10105c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5D4336B2</paraID>
      <start>0</start>
      <end>2</end>
      <status>unmodified</status>
      <modifiedWord/>
      <trackRevisions>false</trackRevisions>
    </reviewItem>
    <reviewItem>
      <errorID>63a9ace5-5c32-40fd-87e8-676f3611d9ba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33A8D4F</paraID>
      <start>0</start>
      <end>2</end>
      <status>unmodified</status>
      <modifiedWord/>
      <trackRevisions>false</trackRevisions>
    </reviewItem>
    <reviewItem>
      <errorID>85cbe6c9-4d05-4755-9b4d-c8d7abbb7d85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2BBFBC2D</paraID>
      <start>0</start>
      <end>2</end>
      <status>unmodified</status>
      <modifiedWord/>
      <trackRevisions>false</trackRevisions>
    </reviewItem>
    <reviewItem>
      <errorID>3b0a4292-11e9-4cc9-b23b-5c12a42522af</errorID>
      <errorWord>保</errorWord>
      <group>L1_Word</group>
      <groupName>字词问题</groupName>
      <ability>L2_Typo</ability>
      <abilityName>字词错误</abilityName>
      <candidateList>
        <item>保的</item>
      </candidateList>
      <explain/>
      <paraID>2BBFBC2D</paraID>
      <start>91</start>
      <end>92</end>
      <status>unmodified</status>
      <modifiedWord/>
      <trackRevisions>false</trackRevisions>
    </reviewItem>
    <reviewItem>
      <errorID>4627134f-85d0-4ea5-b466-865ddc1377c0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2BBFBC2D</paraID>
      <start>151</start>
      <end>154</end>
      <status>unmodified</status>
      <modifiedWord/>
      <trackRevisions>false</trackRevisions>
    </reviewItem>
    <reviewItem>
      <errorID>c9427997-6b59-4505-a119-ef42b8ed3c31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3DCAEE5A</paraID>
      <start>0</start>
      <end>2</end>
      <status>unmodified</status>
      <modifiedWord/>
      <trackRevisions>false</trackRevisions>
    </reviewItem>
    <reviewItem>
      <errorID>d6c55998-b239-476a-bffb-022d6a122ae1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34962B2A</paraID>
      <start>0</start>
      <end>2</end>
      <status>unmodified</status>
      <modifiedWord/>
      <trackRevisions>false</trackRevisions>
    </reviewItem>
    <reviewItem>
      <errorID>554729b6-6a3f-45e1-a32d-1140e311925b</errorID>
      <errorWord>业</errorWord>
      <group>L1_Word</group>
      <groupName>字词问题</groupName>
      <ability>L2_Typo</ability>
      <abilityName>字词错误</abilityName>
      <candidateList>
        <item>业保</item>
      </candidateList>
      <explain/>
      <paraID>2EB79B8A</paraID>
      <start>29</start>
      <end>30</end>
      <status>unmodified</status>
      <modifiedWord/>
      <trackRevisions>false</trackRevisions>
    </reviewItem>
    <reviewItem>
      <errorID>e64b8faf-10b7-4257-89d6-2e3dfa83fd2d</errorID>
      <errorWord>:</errorWord>
      <group>L1_Format</group>
      <groupName>格式问题</groupName>
      <ability>L2_HalfPunc_CN</ability>
      <abilityName>全半角问题</abilityName>
      <candidateList>
        <item>：</item>
      </candidateList>
      <explain>文本全半角错误。</explain>
      <paraID>3B89B93D</paraID>
      <start>1</start>
      <end>2</end>
      <status>unmodified</status>
      <modifiedWord/>
      <trackRevisions>false</trackRevisions>
    </reviewItem>
    <reviewItem>
      <errorID>527e75d5-a438-482c-b7e4-21d4f1a8b391</errorID>
      <errorWord>)</errorWord>
      <group>L1_Format</group>
      <groupName>格式问题</groupName>
      <ability>L2_HalfPunc_CN</ability>
      <abilityName>全半角问题</abilityName>
      <candidateList>
        <item>）</item>
      </candidateList>
      <explain>文本全半角错误。</explain>
      <paraID>3B89B93D</paraID>
      <start>28</start>
      <end>29</end>
      <status>unmodified</status>
      <modifiedWord/>
      <trackRevisions>false</trackRevisions>
    </reviewItem>
    <reviewItem>
      <errorID>fec094f3-4a62-4d80-8564-269813e4bbc4</errorID>
      <errorWord>金额则</errorWord>
      <group>L1_Word</group>
      <groupName>字词问题</groupName>
      <ability>L2_Typo</ability>
      <abilityName>字词错误</abilityName>
      <candidateList>
        <item>金额</item>
      </candidateList>
      <explain/>
      <paraID>3B89B93D</paraID>
      <start>86</start>
      <end>89</end>
      <status>unmodified</status>
      <modifiedWord/>
      <trackRevisions>false</trackRevisions>
    </reviewItem>
    <reviewItem>
      <errorID>dc02dfd6-e75a-4ca2-97be-ba2691c986f5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4369C22B</paraID>
      <start>0</start>
      <end>2</end>
      <status>unmodified</status>
      <modifiedWord/>
      <trackRevisions>false</trackRevisions>
    </reviewItem>
    <reviewItem>
      <errorID>61f6930d-56e2-4f99-ac1a-02976cc44b7c</errorID>
      <errorWord>，</errorWord>
      <group>L1_Word</group>
      <groupName>字词问题</groupName>
      <ability>L2_Typo</ability>
      <abilityName>字词错误</abilityName>
      <candidateList>
        <item>，在</item>
      </candidateList>
      <explain/>
      <paraID>4369C22B</paraID>
      <start>66</start>
      <end>67</end>
      <status>unmodified</status>
      <modifiedWord/>
      <trackRevisions>false</trackRevisions>
    </reviewItem>
    <reviewItem>
      <errorID>43018b21-d805-4651-a4a7-704fd50d46ba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14866BFC</paraID>
      <start>0</start>
      <end>2</end>
      <status>unmodified</status>
      <modifiedWord/>
      <trackRevisions>false</trackRevisions>
    </reviewItem>
    <reviewItem>
      <errorID>b0c40c34-4fa4-44cb-9606-2c1758ebb6a2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6ED139E5</paraID>
      <start>0</start>
      <end>2</end>
      <status>unmodified</status>
      <modifiedWord/>
      <trackRevisions>false</trackRevisions>
    </reviewItem>
    <reviewItem>
      <errorID>14ebee33-794f-46d5-ac43-e3210735d3c6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7A3B0913</paraID>
      <start>0</start>
      <end>2</end>
      <status>unmodified</status>
      <modifiedWord/>
      <trackRevisions>false</trackRevisions>
    </reviewItem>
    <reviewItem>
      <errorID>37f4bde2-5577-46b8-91a5-5de3ea781146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1E2B5F81</paraID>
      <start>0</start>
      <end>2</end>
      <status>unmodified</status>
      <modifiedWord/>
      <trackRevisions>false</trackRevisions>
    </reviewItem>
    <reviewItem>
      <errorID>17a69814-c586-47a5-9c10-4678435920af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7E84443B</paraID>
      <start>0</start>
      <end>2</end>
      <status>unmodified</status>
      <modifiedWord/>
      <trackRevisions>false</trackRevisions>
    </reviewItem>
    <reviewItem>
      <errorID>52142652-ed08-4a2d-b86b-c0064d48458b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8DD92E4</paraID>
      <start>0</start>
      <end>2</end>
      <status>unmodified</status>
      <modifiedWord/>
      <trackRevisions>false</trackRevisions>
    </reviewItem>
    <reviewItem>
      <errorID>a2ecb415-4538-4b6c-90e2-af0c66e3bc61</errorID>
      <errorWord>接受</errorWord>
      <group>L1_Word</group>
      <groupName>字词问题</groupName>
      <ability>L2_Typo</ability>
      <abilityName>字词错误</abilityName>
      <candidateList>
        <item>接收</item>
      </candidateList>
      <explain>存在发音相同字词的误用。</explain>
      <paraID>34123304</paraID>
      <start>66</start>
      <end>68</end>
      <status>unmodified</status>
      <modifiedWord/>
      <trackRevisions>false</trackRevisions>
    </reviewItem>
    <reviewItem>
      <errorID>be79b97a-de5d-4688-8273-bc4bf1c73088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47F876E7</paraID>
      <start>0</start>
      <end>2</end>
      <status>unmodified</status>
      <modifiedWord/>
      <trackRevisions>false</trackRevisions>
    </reviewItem>
    <reviewItem>
      <errorID>c2f095f6-c47a-4725-97df-b1a21155873e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6F89CD87</paraID>
      <start>7</start>
      <end>8</end>
      <status>unmodified</status>
      <modifiedWord/>
      <trackRevisions>false</trackRevisions>
    </reviewItem>
    <reviewItem>
      <errorID>3b98a87d-e36c-4209-ac08-7204360ebee4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750D7DD</paraID>
      <start>7</start>
      <end>8</end>
      <status>unmodified</status>
      <modifiedWord/>
      <trackRevisions>false</trackRevisions>
    </reviewItem>
    <reviewItem>
      <errorID>19f698ee-4809-44d0-9e2c-472a987464a5</errorID>
      <errorWord>-</errorWord>
      <group>L1_Format</group>
      <groupName>格式问题</groupName>
      <ability>L2_HalfPunc_CN</ability>
      <abilityName>全半角问题</abilityName>
      <candidateList>
        <item>－</item>
      </candidateList>
      <explain>文本全半角错误。</explain>
      <paraID> 750D7DD</paraID>
      <start>44</start>
      <end>45</end>
      <status>unmodified</status>
      <modifiedWord/>
      <trackRevisions>false</trackRevisions>
    </reviewItem>
    <reviewItem>
      <errorID>37cb2f9d-9d93-49f1-b2ef-eeab79eebce7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45E0A999</paraID>
      <start>0</start>
      <end>2</end>
      <status>unmodified</status>
      <modifiedWord/>
      <trackRevisions>false</trackRevisions>
    </reviewItem>
    <reviewItem>
      <errorID>0ad06909-e118-4f1f-869f-73a9716c03c6</errorID>
      <errorWord>号</errorWord>
      <group>L1_Word</group>
      <groupName>字词问题</groupName>
      <ability>L2_Typo</ability>
      <abilityName>字词错误</abilityName>
      <candidateList>
        <item/>
      </candidateList>
      <explain/>
      <paraID>300D9BF8</paraID>
      <start>55</start>
      <end>56</end>
      <status>unmodified</status>
      <modifiedWord/>
      <trackRevisions>false</trackRevisions>
    </reviewItem>
    <reviewItem>
      <errorID>b58fee71-b6bd-4b50-9b9f-ed7665de9c66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79FFC1E6</paraID>
      <start>0</start>
      <end>2</end>
      <status>unmodified</status>
      <modifiedWord/>
      <trackRevisions>false</trackRevisions>
    </reviewItem>
    <reviewItem>
      <errorID>8e23d1dd-e568-4568-8871-9667c59baa2e</errorID>
      <errorWord>其它</errorWord>
      <group>L1_Word</group>
      <groupName>字词问题</groupName>
      <ability>L2_Alias</ability>
      <abilityName>也作/曾用词</abilityName>
      <candidateList>
        <item>其他</item>
      </candidateList>
      <explain>词汇[其它]为不规范表述或旧称，其规范书面表述为[其他]。</explain>
      <paraID> EA66A74</paraID>
      <start>13</start>
      <end>15</end>
      <status>unmodified</status>
      <modifiedWord/>
      <trackRevisions>false</trackRevisions>
    </reviewItem>
    <reviewItem>
      <errorID>7e9ae301-7b5a-4946-9e4b-bccc6913418a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6102FA19</paraID>
      <start>0</start>
      <end>2</end>
      <status>unmodified</status>
      <modifiedWord/>
      <trackRevisions>false</trackRevisions>
    </reviewItem>
    <reviewItem>
      <errorID>a70c8663-9f4c-414b-a485-09770e3868b8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5E9B69FD</paraID>
      <start>0</start>
      <end>2</end>
      <status>unmodified</status>
      <modifiedWord/>
      <trackRevisions>false</trackRevisions>
    </reviewItem>
    <reviewItem>
      <errorID>46d4810b-9829-42a4-9e7b-9a01d60d5dcb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37DA3D94</paraID>
      <start>0</start>
      <end>2</end>
      <status>unmodified</status>
      <modifiedWord/>
      <trackRevisions>false</trackRevisions>
    </reviewItem>
    <reviewItem>
      <errorID>7f32be47-2e3e-46f4-b171-9ecb196efdac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20FB5569</paraID>
      <start>0</start>
      <end>2</end>
      <status>unmodified</status>
      <modifiedWord/>
      <trackRevisions>false</trackRevisions>
    </reviewItem>
    <reviewItem>
      <errorID>82767842-9e71-4ab5-a76b-a26c846cf4b4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4C21738D</paraID>
      <start>0</start>
      <end>2</end>
      <status>unmodified</status>
      <modifiedWord/>
      <trackRevisions>false</trackRevisions>
    </reviewItem>
    <reviewItem>
      <errorID>d9d2a344-01ef-466f-8a26-c3e801e57d8f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A2A54DF</paraID>
      <start>0</start>
      <end>2</end>
      <status>unmodified</status>
      <modifiedWord/>
      <trackRevisions>false</trackRevisions>
    </reviewItem>
    <reviewItem>
      <errorID>e76ab750-fa8a-48f9-ac99-1d61e6befdc0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30435179</paraID>
      <start>0</start>
      <end>2</end>
      <status>unmodified</status>
      <modifiedWord/>
      <trackRevisions>false</trackRevisions>
    </reviewItem>
    <reviewItem>
      <errorID>25389c21-64e1-4468-a643-a0d85ff51b3f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7708A7A9</paraID>
      <start>0</start>
      <end>2</end>
      <status>unmodified</status>
      <modifiedWord/>
      <trackRevisions>false</trackRevisions>
    </reviewItem>
    <reviewItem>
      <errorID>0dfd59f7-f583-4149-917e-469c43294d05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52579F8E</paraID>
      <start>0</start>
      <end>2</end>
      <status>unmodified</status>
      <modifiedWord/>
      <trackRevisions>false</trackRevisions>
    </reviewItem>
    <reviewItem>
      <errorID>8fd9210c-aaf0-4c98-a894-099da04b4429</errorID>
      <errorWord>权力</errorWord>
      <group>L1_Word</group>
      <groupName>字词问题</groupName>
      <ability>L2_Typo</ability>
      <abilityName>字词错误</abilityName>
      <candidateList>
        <item>权利</item>
      </candidateList>
      <explain/>
      <paraID>4CD9D379</paraID>
      <start>6</start>
      <end>8</end>
      <status>unmodified</status>
      <modifiedWord/>
      <trackRevisions>false</trackRevisions>
    </reviewItem>
    <reviewItem>
      <errorID>fe06d43a-32b9-4be3-b7d8-456e44ee9f64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478109DA</paraID>
      <start>0</start>
      <end>2</end>
      <status>unmodified</status>
      <modifiedWord/>
      <trackRevisions>false</trackRevisions>
    </reviewItem>
    <reviewItem>
      <errorID>f9d302de-d2c7-4579-9eed-be3209a60360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3E33117C</paraID>
      <start>0</start>
      <end>2</end>
      <status>unmodified</status>
      <modifiedWord/>
      <trackRevisions>false</trackRevisions>
    </reviewItem>
    <reviewItem>
      <errorID>9556ec98-6101-4445-8663-d9acfe28fb3d</errorID>
      <errorWord>中所</errorWord>
      <group>L1_Word</group>
      <groupName>字词问题</groupName>
      <ability>L2_Typo</ability>
      <abilityName>字词错误</abilityName>
      <candidateList>
        <item>中</item>
      </candidateList>
      <explain/>
      <paraID>695718E2</paraID>
      <start>7</start>
      <end>9</end>
      <status>unmodified</status>
      <modifiedWord/>
      <trackRevisions>false</trackRevisions>
    </reviewItem>
    <reviewItem>
      <errorID>e345565f-8551-4df0-b335-5c867207128e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40B0EDCB</paraID>
      <start>0</start>
      <end>2</end>
      <status>unmodified</status>
      <modifiedWord/>
      <trackRevisions>false</trackRevisions>
    </reviewItem>
    <reviewItem>
      <errorID>552da9fc-9e0f-4d3d-b1ea-15fc4aeb9456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5ED266E3</paraID>
      <start>0</start>
      <end>2</end>
      <status>unmodified</status>
      <modifiedWord/>
      <trackRevisions>false</trackRevisions>
    </reviewItem>
    <reviewItem>
      <errorID>59d0694c-20cb-4564-81cc-92de183bda3f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53BD59FE</paraID>
      <start>0</start>
      <end>2</end>
      <status>unmodified</status>
      <modifiedWord/>
      <trackRevisions>false</trackRevisions>
    </reviewItem>
    <reviewItem>
      <errorID>d17bccf8-249f-4986-b5d1-0d6edcd807f2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48279D97</paraID>
      <start>0</start>
      <end>2</end>
      <status>unmodified</status>
      <modifiedWord/>
      <trackRevisions>false</trackRevisions>
    </reviewItem>
    <reviewItem>
      <errorID>3d13b677-fb2d-46a8-ae81-8187b0b74213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5F076261</paraID>
      <start>0</start>
      <end>2</end>
      <status>unmodified</status>
      <modifiedWord/>
      <trackRevisions>false</trackRevisions>
    </reviewItem>
    <reviewItem>
      <errorID>3f3c5459-5547-4ed5-93de-2a76120fc9d1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1B297478</paraID>
      <start>0</start>
      <end>2</end>
      <status>unmodified</status>
      <modifiedWord/>
      <trackRevisions>false</trackRevisions>
    </reviewItem>
    <reviewItem>
      <errorID>aa2368c7-60a2-4e66-a2fb-ff1c61f4c27c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462F4C7E</paraID>
      <start>0</start>
      <end>2</end>
      <status>unmodified</status>
      <modifiedWord/>
      <trackRevisions>false</trackRevisions>
    </reviewItem>
    <reviewItem>
      <errorID>60675b75-baf8-4573-b062-30f292b6a06c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3B9D06EB</paraID>
      <start>0</start>
      <end>2</end>
      <status>unmodified</status>
      <modifiedWord/>
      <trackRevisions>false</trackRevisions>
    </reviewItem>
    <reviewItem>
      <errorID>47ae6247-d637-47f6-a902-e52b333dfdf8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406DC1B1</paraID>
      <start>0</start>
      <end>2</end>
      <status>unmodified</status>
      <modifiedWord/>
      <trackRevisions>false</trackRevisions>
    </reviewItem>
    <reviewItem>
      <errorID>80da7f13-70eb-4534-9a5b-d32fc541b197</errorID>
      <errorWord>接受</errorWord>
      <group>L1_Word</group>
      <groupName>字词问题</groupName>
      <ability>L2_Typo</ability>
      <abilityName>字词错误</abilityName>
      <candidateList>
        <item>接收</item>
      </candidateList>
      <explain>存在发音相同字词的误用。</explain>
      <paraID>4187914B</paraID>
      <start>63</start>
      <end>65</end>
      <status>unmodified</status>
      <modifiedWord/>
      <trackRevisions>false</trackRevisions>
    </reviewItem>
    <reviewItem>
      <errorID>bf6368cc-3b3e-4875-a5ad-1b0578e5a37f</errorID>
      <errorWord>季</errorWord>
      <group>L1_Word</group>
      <groupName>字词问题</groupName>
      <ability>L2_Typo</ability>
      <abilityName>字词错误</abilityName>
      <candidateList>
        <item>季度</item>
      </candidateList>
      <explain/>
      <paraID>4187914B</paraID>
      <start>84</start>
      <end>85</end>
      <status>unmodified</status>
      <modifiedWord/>
      <trackRevisions>false</trackRevisions>
    </reviewItem>
    <reviewItem>
      <errorID>cf70afa4-2ff1-47e5-b669-b3cf083a2a35</errorID>
      <errorWord>(</errorWord>
      <group>L1_Format</group>
      <groupName>格式问题</groupName>
      <ability>L2_HalfPunc_CN</ability>
      <abilityName>全半角问题</abilityName>
      <candidateList>
        <item>（</item>
      </candidateList>
      <explain>文本全半角错误。</explain>
      <paraID> A59888F</paraID>
      <start>14</start>
      <end>15</end>
      <status>unmodified</status>
      <modifiedWord/>
      <trackRevisions>false</trackRevisions>
    </reviewItem>
    <reviewItem>
      <errorID>3f92cddd-865a-404d-8650-9b356e1301a8</errorID>
      <errorWord>)</errorWord>
      <group>L1_Format</group>
      <groupName>格式问题</groupName>
      <ability>L2_HalfPunc_CN</ability>
      <abilityName>全半角问题</abilityName>
      <candidateList>
        <item>）</item>
      </candidateList>
      <explain>文本全半角错误。</explain>
      <paraID> A59888F</paraID>
      <start>23</start>
      <end>24</end>
      <status>unmodified</status>
      <modifiedWord/>
      <trackRevisions>false</trackRevisions>
    </reviewItem>
    <reviewItem>
      <errorID>c8837e5b-0006-444f-b919-30a23e060918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38E6F5EE</paraID>
      <start>7</start>
      <end>8</end>
      <status>unmodified</status>
      <modifiedWord/>
      <trackRevisions>false</trackRevisions>
    </reviewItem>
    <reviewItem>
      <errorID>94fd9668-8221-44b3-82c2-e8f87f8121e4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3A6FD9EE</paraID>
      <start>7</start>
      <end>8</end>
      <status>unmodified</status>
      <modifiedWord/>
      <trackRevisions>false</trackRevisions>
    </reviewItem>
    <reviewItem>
      <errorID>71d4a38b-f8de-496b-ae3c-bb032a8b3b46</errorID>
      <errorWord>-</errorWord>
      <group>L1_Format</group>
      <groupName>格式问题</groupName>
      <ability>L2_HalfPunc_CN</ability>
      <abilityName>全半角问题</abilityName>
      <candidateList>
        <item>－</item>
      </candidateList>
      <explain>文本全半角错误。</explain>
      <paraID>3A6FD9EE</paraID>
      <start>44</start>
      <end>45</end>
      <status>unmodified</status>
      <modifiedWord/>
      <trackRevisions>false</trackRevisions>
    </reviewItem>
    <reviewItem>
      <errorID>76a6c365-2dc5-4e63-afce-5962f7376e1e</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43B79F35</paraID>
      <start>146</start>
      <end>149</end>
      <status>unmodified</status>
      <modifiedWord/>
      <trackRevisions>false</trackRevisions>
    </reviewItem>
    <reviewItem>
      <errorID>3042efba-5bb7-4365-9f91-e50a8c38d01a</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5367A67D</paraID>
      <start>14</start>
      <end>20</end>
      <status>unmodified</status>
      <modifiedWord/>
      <trackRevisions>false</trackRevisions>
    </reviewItem>
    <reviewItem>
      <errorID>0ab347b8-d30e-42e5-958b-faa7cfe3b6b0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1D4CEA2F</paraID>
      <start>0</start>
      <end>2</end>
      <status>unmodified</status>
      <modifiedWord/>
      <trackRevisions>false</trackRevisions>
    </reviewItem>
    <reviewItem>
      <errorID>7216a526-d6db-47ef-b296-ec4faea478c4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3ECDA957</paraID>
      <start>0</start>
      <end>2</end>
      <status>unmodified</status>
      <modifiedWord/>
      <trackRevisions>false</trackRevisions>
    </reviewItem>
    <reviewItem>
      <errorID>1eb50e45-6a31-4ee5-b352-878c38490477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34E8837E</paraID>
      <start>0</start>
      <end>2</end>
      <status>unmodified</status>
      <modifiedWord/>
      <trackRevisions>false</trackRevisions>
    </reviewItem>
    <reviewItem>
      <errorID>46d01e8d-6416-43bf-a98f-105eec9987c3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53E348A1</paraID>
      <start>0</start>
      <end>2</end>
      <status>unmodified</status>
      <modifiedWord/>
      <trackRevisions>false</trackRevisions>
    </reviewItem>
    <reviewItem>
      <errorID>85766f6c-75d6-43fc-a6eb-aa25f8b659f3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45CD5376</paraID>
      <start>0</start>
      <end>2</end>
      <status>unmodified</status>
      <modifiedWord/>
      <trackRevisions>false</trackRevisions>
    </reviewItem>
    <reviewItem>
      <errorID>de88f193-0bcc-4853-89a6-1f8e0769742a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3F519CE9</paraID>
      <start>0</start>
      <end>2</end>
      <status>unmodified</status>
      <modifiedWord/>
      <trackRevisions>false</trackRevisions>
    </reviewItem>
    <reviewItem>
      <errorID>22feefb4-eb5c-425f-abe8-ca539cac8f7d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4B697EC5</paraID>
      <start>0</start>
      <end>2</end>
      <status>unmodified</status>
      <modifiedWord/>
      <trackRevisions>false</trackRevisions>
    </reviewItem>
    <reviewItem>
      <errorID>870311d8-f3cf-4380-a74b-f8ea4ac260fb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49641036</paraID>
      <start>0</start>
      <end>2</end>
      <status>unmodified</status>
      <modifiedWord/>
      <trackRevisions>false</trackRevisions>
    </reviewItem>
    <reviewItem>
      <errorID>5aa152d9-dadd-4145-98a6-1030b95bb84e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716132F6</paraID>
      <start>0</start>
      <end>2</end>
      <status>unmodified</status>
      <modifiedWord/>
      <trackRevisions>false</trackRevisions>
    </reviewItem>
    <reviewItem>
      <errorID>d7477afc-4fd5-493a-b99a-37427d936011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61D36F8C</paraID>
      <start>0</start>
      <end>2</end>
      <status>unmodified</status>
      <modifiedWord/>
      <trackRevisions>false</trackRevisions>
    </reviewItem>
    <reviewItem>
      <errorID>2eedb848-4b84-41bc-bf6d-7ff1b047364f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4F7A63E</paraID>
      <start>0</start>
      <end>2</end>
      <status>unmodified</status>
      <modifiedWord/>
      <trackRevisions>false</trackRevisions>
    </reviewItem>
    <reviewItem>
      <errorID>b1f8f307-5596-4f19-8252-c06abb139a5f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7E9349EA</paraID>
      <start>0</start>
      <end>3</end>
      <status>unmodified</status>
      <modifiedWord/>
      <trackRevisions>false</trackRevisions>
    </reviewItem>
    <reviewItem>
      <errorID>b9f92b47-6f10-445a-a529-7924f1ced0ec</errorID>
      <errorWord>程</errorWord>
      <group>L1_Word</group>
      <groupName>字词问题</groupName>
      <ability>L2_Typo</ability>
      <abilityName>字词错误</abilityName>
      <candidateList>
        <item>程中</item>
      </candidateList>
      <explain/>
      <paraID>26156693</paraID>
      <start>18</start>
      <end>19</end>
      <status>unmodified</status>
      <modifiedWord/>
      <trackRevisions>false</trackRevisions>
    </reviewItem>
    <reviewItem>
      <errorID>2ab462c6-72be-40f3-aae9-b6b7e9fa1921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47E76FBB</paraID>
      <start>0</start>
      <end>2</end>
      <status>unmodified</status>
      <modifiedWord/>
      <trackRevisions>false</trackRevisions>
    </reviewItem>
    <reviewItem>
      <errorID>3e9148ed-0259-4517-84cf-c986f155c0a3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DF13CBC</paraID>
      <start>0</start>
      <end>2</end>
      <status>unmodified</status>
      <modifiedWord/>
      <trackRevisions>false</trackRevisions>
    </reviewItem>
    <reviewItem>
      <errorID>6283436b-441f-4a04-9bce-aebb55e2c3cc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1907AF41</paraID>
      <start>0</start>
      <end>2</end>
      <status>unmodified</status>
      <modifiedWord/>
      <trackRevisions>false</trackRevisions>
    </reviewItem>
    <reviewItem>
      <errorID>bac8ef2b-0f50-473e-addc-fa2915b044a9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FC78A09</paraID>
      <start>0</start>
      <end>2</end>
      <status>unmodified</status>
      <modifiedWord/>
      <trackRevisions>false</trackRevisions>
    </reviewItem>
    <reviewItem>
      <errorID>6cec4f2f-8c94-48c1-8747-a101c2a0b491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6B3B46C</paraID>
      <start>0</start>
      <end>2</end>
      <status>unmodified</status>
      <modifiedWord/>
      <trackRevisions>false</trackRevisions>
    </reviewItem>
    <reviewItem>
      <errorID>a3466d5a-e65f-492c-bed0-d82172c366f3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10D08A63</paraID>
      <start>0</start>
      <end>2</end>
      <status>unmodified</status>
      <modifiedWord/>
      <trackRevisions>false</trackRevisions>
    </reviewItem>
    <reviewItem>
      <errorID>90a9d1d1-7438-4aa4-9269-05fe8e0fa504</errorID>
      <errorWord>法律、法规</errorWord>
      <group>L1_Word</group>
      <groupName>字词问题</groupName>
      <ability>L2_Typo</ability>
      <abilityName>字词错误</abilityName>
      <candidateList>
        <item>法律法规</item>
      </candidateList>
      <explain/>
      <paraID>10D08A63</paraID>
      <start>50</start>
      <end>55</end>
      <status>unmodified</status>
      <modifiedWord/>
      <trackRevisions>false</trackRevisions>
    </reviewItem>
    <reviewItem>
      <errorID>443c0e48-7111-4e9a-9eea-f5af2eeb339a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AE7351</paraID>
      <start>0</start>
      <end>2</end>
      <status>unmodified</status>
      <modifiedWord/>
      <trackRevisions>false</trackRevisions>
    </reviewItem>
    <reviewItem>
      <errorID>8c273eaa-8774-4609-bcb1-daae911e1a51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581A2B5B</paraID>
      <start>0</start>
      <end>2</end>
      <status>unmodified</status>
      <modifiedWord/>
      <trackRevisions>false</trackRevisions>
    </reviewItem>
    <reviewItem>
      <errorID>b12bfdaa-9dcf-4fe6-b455-53725a69d94d</errorID>
      <errorWord>）及</errorWord>
      <group>L1_Word</group>
      <groupName>字词问题</groupName>
      <ability>L2_Typo</ability>
      <abilityName>字词错误</abilityName>
      <candidateList>
        <item>）</item>
      </candidateList>
      <explain/>
      <paraID>154E41D1</paraID>
      <start>11</start>
      <end>13</end>
      <status>unmodified</status>
      <modifiedWord/>
      <trackRevisions>false</trackRevisions>
    </reviewItem>
    <reviewItem>
      <errorID>03e2c619-6ca2-4368-91fb-e724111e23e7</errorID>
      <errorWord>法律、法规</errorWord>
      <group>L1_Word</group>
      <groupName>字词问题</groupName>
      <ability>L2_Typo</ability>
      <abilityName>字词错误</abilityName>
      <candidateList>
        <item>法律法规</item>
      </candidateList>
      <explain/>
      <paraID>4F296791</paraID>
      <start>43</start>
      <end>48</end>
      <status>unmodified</status>
      <modifiedWord/>
      <trackRevisions>false</trackRevisions>
    </reviewItem>
    <reviewItem>
      <errorID>e6726742-9836-4cd3-826c-5a161bc592a7</errorID>
      <errorWord>(</errorWord>
      <group>L1_Format</group>
      <groupName>格式问题</groupName>
      <ability>L2_HalfPunc_CN</ability>
      <abilityName>全半角问题</abilityName>
      <candidateList>
        <item>（</item>
      </candidateList>
      <explain>文本全半角错误。</explain>
      <paraID> 7DD7473</paraID>
      <start>2</start>
      <end>3</end>
      <status>unmodified</status>
      <modifiedWord/>
      <trackRevisions>false</trackRevisions>
    </reviewItem>
    <reviewItem>
      <errorID>ab06a841-aaf3-429a-a58f-7606a4c1afa1</errorID>
      <errorWord>)</errorWord>
      <group>L1_Format</group>
      <groupName>格式问题</groupName>
      <ability>L2_HalfPunc_CN</ability>
      <abilityName>全半角问题</abilityName>
      <candidateList>
        <item>）</item>
      </candidateList>
      <explain>文本全半角错误。</explain>
      <paraID> 7DD7473</paraID>
      <start>5</start>
      <end>6</end>
      <status>unmodified</status>
      <modifiedWord/>
      <trackRevisions>false</trackRevisions>
    </reviewItem>
    <reviewItem>
      <errorID>3b5da456-8bd1-4bb2-8a9c-e2e46517c28d</errorID>
      <errorWord>(</errorWord>
      <group>L1_Format</group>
      <groupName>格式问题</groupName>
      <ability>L2_HalfPunc_CN</ability>
      <abilityName>全半角问题</abilityName>
      <candidateList>
        <item>（</item>
      </candidateList>
      <explain>文本全半角错误。</explain>
      <paraID>56784C7E</paraID>
      <start>2</start>
      <end>3</end>
      <status>unmodified</status>
      <modifiedWord/>
      <trackRevisions>false</trackRevisions>
    </reviewItem>
    <reviewItem>
      <errorID>06b9727c-b91a-437b-92bb-bec9a3d39c54</errorID>
      <errorWord>)</errorWord>
      <group>L1_Format</group>
      <groupName>格式问题</groupName>
      <ability>L2_HalfPunc_CN</ability>
      <abilityName>全半角问题</abilityName>
      <candidateList>
        <item>）</item>
      </candidateList>
      <explain>文本全半角错误。</explain>
      <paraID>56784C7E</paraID>
      <start>5</start>
      <end>6</end>
      <status>unmodified</status>
      <modifiedWord/>
      <trackRevisions>false</trackRevisions>
    </reviewItem>
    <reviewItem>
      <errorID>60bf579a-0882-4d85-a4c2-88affd1c6fec</errorID>
      <errorWord>(</errorWord>
      <group>L1_Format</group>
      <groupName>格式问题</groupName>
      <ability>L2_HalfPunc_CN</ability>
      <abilityName>全半角问题</abilityName>
      <candidateList>
        <item>（</item>
      </candidateList>
      <explain>文本全半角错误。</explain>
      <paraID>126C4F0F</paraID>
      <start>2</start>
      <end>3</end>
      <status>unmodified</status>
      <modifiedWord/>
      <trackRevisions>false</trackRevisions>
    </reviewItem>
    <reviewItem>
      <errorID>a2fab923-9839-4051-aaf2-45100040d724</errorID>
      <errorWord>)</errorWord>
      <group>L1_Format</group>
      <groupName>格式问题</groupName>
      <ability>L2_HalfPunc_CN</ability>
      <abilityName>全半角问题</abilityName>
      <candidateList>
        <item>）</item>
      </candidateList>
      <explain>文本全半角错误。</explain>
      <paraID>126C4F0F</paraID>
      <start>5</start>
      <end>6</end>
      <status>unmodified</status>
      <modifiedWord/>
      <trackRevisions>false</trackRevisions>
    </reviewItem>
    <reviewItem>
      <errorID>def76da6-6978-4b19-a41b-12e0dedf15aa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827C40B</paraID>
      <start>0</start>
      <end>2</end>
      <status>unmodified</status>
      <modifiedWord/>
      <trackRevisions>false</trackRevisions>
    </reviewItem>
    <reviewItem>
      <errorID>45e070ae-66cb-4389-8384-fde9341b1875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43376BC2</paraID>
      <start>0</start>
      <end>2</end>
      <status>unmodified</status>
      <modifiedWord/>
      <trackRevisions>false</trackRevisions>
    </reviewItem>
    <reviewItem>
      <errorID>bff15ec1-9649-435a-8b9b-8cc7d0d8d761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4BD0171B</paraID>
      <start>0</start>
      <end>2</end>
      <status>unmodified</status>
      <modifiedWord/>
      <trackRevisions>false</trackRevisions>
    </reviewItem>
    <reviewItem>
      <errorID>38443f02-3cc6-4903-83f8-2e5d8406627b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25170284</paraID>
      <start>0</start>
      <end>2</end>
      <status>unmodified</status>
      <modifiedWord/>
      <trackRevisions>false</trackRevisions>
    </reviewItem>
    <reviewItem>
      <errorID>e12dc892-20d7-4402-8176-eb0df4c0d6e8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6B798892</paraID>
      <start>0</start>
      <end>2</end>
      <status>unmodified</status>
      <modifiedWord/>
      <trackRevisions>false</trackRevisions>
    </reviewItem>
    <reviewItem>
      <errorID>97348a1a-69a3-441d-8b72-3ff0047edd34</errorID>
      <errorWord>:</errorWord>
      <group>L1_Format</group>
      <groupName>格式问题</groupName>
      <ability>L2_HalfPunc_CN</ability>
      <abilityName>全半角问题</abilityName>
      <candidateList>
        <item>：</item>
      </candidateList>
      <explain>文本全半角错误。</explain>
      <paraID>6B798892</paraID>
      <start>3</start>
      <end>4</end>
      <status>unmodified</status>
      <modifiedWord/>
      <trackRevisions>false</trackRevisions>
    </reviewItem>
    <reviewItem>
      <errorID>96253900-e332-4f87-8d49-c1aaf1d24fc3</errorID>
      <errorWord>)</errorWord>
      <group>L1_Format</group>
      <groupName>格式问题</groupName>
      <ability>L2_HalfPunc_CN</ability>
      <abilityName>全半角问题</abilityName>
      <candidateList>
        <item>）</item>
      </candidateList>
      <explain>文本全半角错误。</explain>
      <paraID>6B798892</paraID>
      <start>30</start>
      <end>31</end>
      <status>unmodified</status>
      <modifiedWord/>
      <trackRevisions>false</trackRevisions>
    </reviewItem>
    <reviewItem>
      <errorID>c6326dcf-cf1b-47ce-8c34-21efc99dca44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6C559A4D</paraID>
      <start>0</start>
      <end>2</end>
      <status>unmodified</status>
      <modifiedWord/>
      <trackRevisions>false</trackRevisions>
    </reviewItem>
    <reviewItem>
      <errorID>a28d23eb-9934-4aeb-9fd0-8b863a9a94a9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52092572</paraID>
      <start>0</start>
      <end>2</end>
      <status>unmodified</status>
      <modifiedWord/>
      <trackRevisions>false</trackRevisions>
    </reviewItem>
    <reviewItem>
      <errorID>cd3e40ff-67d6-4096-86cc-36ef2fd37cc1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62BBF232</paraID>
      <start>0</start>
      <end>2</end>
      <status>unmodified</status>
      <modifiedWord/>
      <trackRevisions>false</trackRevisions>
    </reviewItem>
    <reviewItem>
      <errorID>604ea867-1a0d-4332-9b45-8aeca1dee503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25EFCF5A</paraID>
      <start>0</start>
      <end>2</end>
      <status>unmodified</status>
      <modifiedWord/>
      <trackRevisions>false</trackRevisions>
    </reviewItem>
    <reviewItem>
      <errorID>570a489a-c7c5-4d52-963e-4077e5e8feb3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1DC601D8</paraID>
      <start>0</start>
      <end>2</end>
      <status>unmodified</status>
      <modifiedWord/>
      <trackRevisions>false</trackRevisions>
    </reviewItem>
    <reviewItem>
      <errorID>a7830250-85f1-4725-8035-852e193ca88a</errorID>
      <errorWord>-</errorWord>
      <group>L1_Format</group>
      <groupName>格式问题</groupName>
      <ability>L2_HalfPunc_CN</ability>
      <abilityName>全半角问题</abilityName>
      <candidateList>
        <item>－</item>
      </candidateList>
      <explain>文本全半角错误。</explain>
      <paraID>43B6DEB1</paraID>
      <start>65</start>
      <end>66</end>
      <status>unmodified</status>
      <modifiedWord/>
      <trackRevisions>false</trackRevisions>
    </reviewItem>
    <reviewItem>
      <errorID>ae8ad7cf-0a1b-4858-bea9-8d13c15b712b</errorID>
      <errorWord>）及</errorWord>
      <group>L1_Word</group>
      <groupName>字词问题</groupName>
      <ability>L2_Typo</ability>
      <abilityName>字词错误</abilityName>
      <candidateList>
        <item>）</item>
      </candidateList>
      <explain/>
      <paraID>37D07244</paraID>
      <start>11</start>
      <end>13</end>
      <status>unmodified</status>
      <modifiedWord/>
      <trackRevisions>false</trackRevisions>
    </reviewItem>
    <reviewItem>
      <errorID>380d3fe6-2a95-4950-b1d2-fc7a1488c191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38F57A7D</paraID>
      <start>0</start>
      <end>2</end>
      <status>unmodified</status>
      <modifiedWord/>
      <trackRevisions>false</trackRevisions>
    </reviewItem>
    <reviewItem>
      <errorID>25fccb13-be0e-4fe0-8099-6b874283f999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20110333</paraID>
      <start>1</start>
      <end>3</end>
      <status>unmodified</status>
      <modifiedWord/>
      <trackRevisions>false</trackRevisions>
    </reviewItem>
    <reviewItem>
      <errorID>523d2345-9c7f-4064-9bbc-19a5adab88dd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776271A5</paraID>
      <start>0</start>
      <end>2</end>
      <status>unmodified</status>
      <modifiedWord/>
      <trackRevisions>false</trackRevisions>
    </reviewItem>
    <reviewItem>
      <errorID>33dff72f-27df-418c-b2b8-aef59d5030e1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6F7BE130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3063186B-93CD-4FA3-92BC-3A421EA3C70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孙海婷</cp:lastModifiedBy>
  <cp:revision>9</cp:revision>
  <dcterms:created xsi:type="dcterms:W3CDTF">2025-08-16T01:46:00Z</dcterms:created>
  <dcterms:modified xsi:type="dcterms:W3CDTF">2026-09-15T08:04:59Z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70A1CFFB46A5457FB2835E5517A42EDC_13</vt:lpwstr>
  </property>
  <property fmtid="{D5CDD505-2E9C-101B-9397-08002B2CF9AE}" pid="4" name="KSOTemplateDocerSaveRecord">
    <vt:lpwstr>eyJoZGlkIjoiYTdmODBmY2U0YTY5YzAyZjE5NTZjZjk3YTYzYjU5YjUiLCJ1c2VySWQiOiI0MTE0NTUwMjMifQ==</vt:lpwstr>
  </property>
</Properties>
</file>