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26"/>
        <w:rPr>
          <w:rFonts w:hint="eastAsia"/>
          <w:color w:val="auto"/>
        </w:rPr>
      </w:pPr>
      <w:r>
        <w:rPr>
          <w:rFonts w:hint="eastAsia"/>
          <w:color w:val="auto"/>
        </w:rPr>
      </w:r>
      <w:r/>
    </w:p>
    <w:p>
      <w:pPr>
        <w:pStyle w:val="936"/>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w:t>
      </w:r>
      <w:r>
        <w:rPr>
          <w:rFonts w:hint="eastAsia" w:cs="Times New Roman"/>
          <w:b/>
          <w:color w:val="auto"/>
          <w:sz w:val="30"/>
          <w:szCs w:val="30"/>
          <w:lang w:val="en-US" w:eastAsia="zh-CN"/>
        </w:rPr>
        <w:t xml:space="preserve">南京市北京东路小学致远楼电梯采购及安装项目</w:t>
      </w:r>
      <w:r/>
    </w:p>
    <w:p>
      <w:pPr>
        <w:ind w:firstLine="1506"/>
        <w:rPr>
          <w:rFonts w:hint="default" w:eastAsia="宋体" w:cs="Times New Roman"/>
          <w:b/>
          <w:color w:val="auto"/>
          <w:sz w:val="30"/>
          <w:szCs w:val="30"/>
          <w:lang w:val="en-US" w:eastAsia="zh-CN"/>
        </w:rPr>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JSZC-320100-JZCG-G2026-02</w:t>
      </w:r>
      <w:r>
        <w:rPr>
          <w:rFonts w:hint="eastAsia" w:cs="Times New Roman"/>
          <w:b/>
          <w:bCs w:val="0"/>
          <w:color w:val="auto"/>
          <w:sz w:val="32"/>
          <w:szCs w:val="32"/>
          <w:u w:val="none"/>
          <w:lang w:val="en-US" w:eastAsia="zh-CN"/>
        </w:rPr>
        <w:t xml:space="preserve">92</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699"/>
        <w:rPr>
          <w:rFonts w:hint="eastAsia"/>
          <w:color w:val="auto"/>
        </w:rPr>
      </w:pPr>
      <w:r>
        <w:rPr>
          <w:rFonts w:hint="eastAsia"/>
          <w:color w:val="auto"/>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36"/>
        <w:ind w:firstLine="0"/>
        <w:jc w:val="center"/>
        <w:rPr>
          <w:rFonts w:hint="eastAsia"/>
          <w:b/>
          <w:bCs/>
          <w:color w:val="auto"/>
          <w:sz w:val="32"/>
          <w:lang w:eastAsia="zh-CN"/>
        </w:rPr>
      </w:pPr>
      <w:r>
        <w:rPr>
          <w:rFonts w:hint="eastAsia"/>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8</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left"/>
        <w:spacing w:before="120" w:after="120" w:line="360" w:lineRule="auto"/>
        <w:rPr>
          <w:rFonts w:hint="eastAsia" w:ascii="Arial" w:hAnsi="Arial"/>
          <w:color w:val="auto"/>
          <w:sz w:val="24"/>
          <w:szCs w:val="24"/>
        </w:rPr>
      </w:pPr>
      <w:r>
        <w:rPr>
          <w:rFonts w:hint="eastAsia" w:ascii="Arial" w:hAnsi="Arial"/>
          <w:color w:val="auto"/>
          <w:sz w:val="24"/>
          <w:szCs w:val="24"/>
        </w:rPr>
      </w:r>
      <w:r/>
    </w:p>
    <w:p>
      <w:pPr>
        <w:jc w:val="left"/>
        <w:spacing w:before="120" w:after="120" w:line="360" w:lineRule="auto"/>
        <w:rPr>
          <w:rFonts w:ascii="Times New Roman" w:hAnsi="Times New Roman"/>
          <w:color w:val="auto"/>
          <w:szCs w:val="21"/>
        </w:rPr>
      </w:pPr>
      <w:r>
        <w:rPr>
          <w:rFonts w:hint="eastAsia" w:ascii="Arial" w:hAnsi="Arial"/>
          <w:color w:val="auto"/>
          <w:sz w:val="24"/>
          <w:szCs w:val="24"/>
        </w:rPr>
        <w:t xml:space="preserve"> </w:t>
      </w:r>
      <w:r/>
    </w:p>
    <w:p>
      <w:pPr>
        <w:jc w:val="center"/>
        <w:spacing w:line="480" w:lineRule="auto"/>
        <w:rPr>
          <w:rFonts w:hint="eastAsia" w:ascii="黑体" w:hAnsi="Arial" w:eastAsia="黑体"/>
          <w:b/>
          <w:color w:val="auto"/>
          <w:sz w:val="44"/>
          <w:szCs w:val="21"/>
        </w:rPr>
        <w:outlineLvl w:val="0"/>
      </w:pPr>
      <w:r>
        <w:rPr>
          <w:rFonts w:ascii="Times New Roman" w:hAnsi="Times New Roman"/>
          <w:color w:val="auto"/>
          <w:szCs w:val="21"/>
        </w:rPr>
        <w:br w:type="page" w:clear="all"/>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评标方法与评标标准………………………24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投标文件格式………………………………28</w:t>
      </w:r>
      <w:bookmarkEnd w:id="0"/>
      <w:r/>
      <w:r/>
    </w:p>
    <w:p>
      <w:pPr>
        <w:ind w:right="840"/>
        <w:jc w:val="center"/>
        <w:rPr>
          <w:rFonts w:hint="eastAsia" w:ascii="方正小标宋简体" w:hAnsi="方正小标宋简体" w:eastAsia="方正小标宋简体" w:cs="方正小标宋简体"/>
          <w:color w:val="auto"/>
          <w:sz w:val="36"/>
          <w:szCs w:val="36"/>
        </w:rPr>
        <w:outlineLvl w:val="9"/>
      </w:pPr>
      <w:r>
        <w:rPr>
          <w:rFonts w:hint="eastAsia" w:ascii="方正小标宋简体" w:hAnsi="方正小标宋简体" w:eastAsia="方正小标宋简体" w:cs="方正小标宋简体"/>
          <w:color w:val="auto"/>
          <w:sz w:val="36"/>
          <w:szCs w:val="36"/>
        </w:rPr>
      </w:r>
      <w:r/>
    </w:p>
    <w:p>
      <w:pPr>
        <w:ind w:right="840"/>
        <w:jc w:val="center"/>
        <w:rPr>
          <w:rFonts w:hint="eastAsia" w:ascii="方正小标宋简体" w:hAnsi="方正小标宋简体" w:eastAsia="方正小标宋简体" w:cs="方正小标宋简体"/>
          <w:color w:val="auto"/>
          <w:sz w:val="36"/>
          <w:szCs w:val="36"/>
        </w:rPr>
        <w:outlineLvl w:val="9"/>
      </w:pPr>
      <w:r>
        <w:rPr>
          <w:rFonts w:hint="eastAsia" w:ascii="方正小标宋简体" w:hAnsi="方正小标宋简体" w:eastAsia="方正小标宋简体" w:cs="方正小标宋简体"/>
          <w:color w:val="auto"/>
          <w:sz w:val="36"/>
          <w:szCs w:val="36"/>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投标邀请</w:t>
      </w:r>
      <w:r/>
    </w:p>
    <w:p>
      <w:pPr>
        <w:ind w:firstLine="480"/>
        <w:pageBreakBefore w:val="0"/>
        <w:spacing w:line="252" w:lineRule="auto"/>
        <w:widowControl w:val="off"/>
        <w:rPr>
          <w:rFonts w:hint="eastAsia" w:ascii="宋体" w:hAnsi="宋体"/>
          <w:color w:val="auto"/>
          <w:sz w:val="24"/>
          <w:szCs w:val="24"/>
        </w:rPr>
      </w:pPr>
      <w:r>
        <w:rPr>
          <w:rFonts w:hint="eastAsia" w:ascii="宋体" w:hAnsi="宋体"/>
          <w:color w:val="auto"/>
          <w:sz w:val="24"/>
          <w:szCs w:val="24"/>
        </w:rPr>
      </w:r>
      <w:r/>
    </w:p>
    <w:p>
      <w:pPr>
        <w:pStyle w:val="853"/>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bookmarkStart w:id="6" w:name="_Toc35393790"/>
      <w:r/>
      <w:bookmarkStart w:id="7" w:name="_Toc28359002"/>
      <w:r/>
      <w:bookmarkStart w:id="8" w:name="_Toc35393621"/>
      <w:r/>
      <w:bookmarkStart w:id="9" w:name="_Toc38985263"/>
      <w:r/>
      <w:bookmarkStart w:id="10" w:name="_Hlk24379207"/>
      <w:r/>
      <w:bookmarkStart w:id="11" w:name="_Toc28359079"/>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bookmarkStart w:id="12" w:name="_Toc28359080"/>
      <w:r/>
      <w:bookmarkStart w:id="13" w:name="_Toc35393791"/>
      <w:r/>
      <w:bookmarkStart w:id="14" w:name="_Toc28359003"/>
      <w:r/>
      <w:bookmarkStart w:id="15" w:name="_Toc38985264"/>
      <w:r/>
      <w:bookmarkStart w:id="16" w:name="_Toc35393622"/>
      <w:r>
        <w:rPr>
          <w:rFonts w:hint="eastAsia" w:ascii="宋体" w:hAnsi="宋体" w:eastAsia="宋体" w:cs="Times New Roman"/>
          <w:color w:val="auto"/>
          <w:sz w:val="24"/>
          <w:szCs w:val="24"/>
          <w:u w:val="none"/>
          <w:lang w:val="en-US" w:eastAsia="zh-CN"/>
        </w:rPr>
        <w:t xml:space="preserve">1.项目编号：JSZC-320100-JZCG-G2026-02</w:t>
      </w:r>
      <w:r>
        <w:rPr>
          <w:rFonts w:hint="eastAsia" w:ascii="宋体" w:hAnsi="宋体" w:cs="Times New Roman"/>
          <w:color w:val="auto"/>
          <w:sz w:val="24"/>
          <w:szCs w:val="24"/>
          <w:u w:val="none"/>
          <w:lang w:val="en-US" w:eastAsia="zh-CN"/>
        </w:rPr>
        <w:t xml:space="preserve">92</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2.项目名称：</w:t>
      </w:r>
      <w:r>
        <w:rPr>
          <w:rFonts w:hint="eastAsia" w:ascii="宋体" w:hAnsi="宋体" w:cs="Times New Roman"/>
          <w:color w:val="auto"/>
          <w:sz w:val="24"/>
          <w:szCs w:val="24"/>
          <w:u w:val="none"/>
          <w:lang w:val="en-US" w:eastAsia="zh-CN"/>
        </w:rPr>
        <w:t xml:space="preserve">南京市北京东路小学致远楼电梯采购及安装项目</w:t>
      </w:r>
      <w:r/>
    </w:p>
    <w:p>
      <w:pPr>
        <w:ind w:firstLine="480"/>
        <w:pageBreakBefore w:val="0"/>
        <w:spacing w:line="252" w:lineRule="auto"/>
        <w:widowControl w:val="off"/>
        <w:rPr>
          <w:rFonts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3.预算金额：2</w:t>
      </w:r>
      <w:r>
        <w:rPr>
          <w:rFonts w:hint="eastAsia" w:ascii="宋体" w:hAnsi="宋体" w:cs="Times New Roman"/>
          <w:color w:val="auto"/>
          <w:sz w:val="24"/>
          <w:szCs w:val="24"/>
          <w:u w:val="none"/>
          <w:lang w:val="en-US" w:eastAsia="zh-CN"/>
        </w:rPr>
        <w:t xml:space="preserve">8</w:t>
      </w:r>
      <w:r>
        <w:rPr>
          <w:rFonts w:hint="eastAsia" w:ascii="宋体" w:hAnsi="宋体" w:eastAsia="宋体" w:cs="Times New Roman"/>
          <w:color w:val="auto"/>
          <w:sz w:val="24"/>
          <w:szCs w:val="24"/>
          <w:u w:val="none"/>
          <w:lang w:val="en-US" w:eastAsia="zh-CN"/>
        </w:rPr>
        <w:t xml:space="preserve">万元</w:t>
      </w:r>
      <w:r/>
    </w:p>
    <w:p>
      <w:pPr>
        <w:ind w:firstLine="480"/>
        <w:pageBreakBefore w:val="0"/>
        <w:spacing w:line="252" w:lineRule="auto"/>
        <w:widowControl w:val="off"/>
        <w:rPr>
          <w:rFonts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4.最高限价：2</w:t>
      </w:r>
      <w:r>
        <w:rPr>
          <w:rFonts w:hint="eastAsia" w:ascii="宋体" w:hAnsi="宋体" w:cs="Times New Roman"/>
          <w:color w:val="auto"/>
          <w:sz w:val="24"/>
          <w:szCs w:val="24"/>
          <w:u w:val="none"/>
          <w:lang w:val="en-US" w:eastAsia="zh-CN"/>
        </w:rPr>
        <w:t xml:space="preserve">8</w:t>
      </w:r>
      <w:r>
        <w:rPr>
          <w:rFonts w:hint="eastAsia" w:ascii="宋体" w:hAnsi="宋体" w:eastAsia="宋体" w:cs="Times New Roman"/>
          <w:color w:val="auto"/>
          <w:sz w:val="24"/>
          <w:szCs w:val="24"/>
          <w:u w:val="none"/>
          <w:lang w:val="en-US" w:eastAsia="zh-CN"/>
        </w:rPr>
        <w:t xml:space="preserve">万元</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5.采购需求（简介）：</w:t>
      </w:r>
      <w:r>
        <w:rPr>
          <w:rFonts w:hint="eastAsia" w:ascii="宋体" w:hAnsi="宋体" w:cs="Times New Roman"/>
          <w:color w:val="auto"/>
          <w:sz w:val="24"/>
          <w:szCs w:val="24"/>
          <w:u w:val="none"/>
          <w:lang w:val="en-US" w:eastAsia="zh-CN"/>
        </w:rPr>
        <w:t xml:space="preserve">南京市北京东路小学致远楼</w:t>
      </w:r>
      <w:r>
        <w:rPr>
          <w:rFonts w:hint="eastAsia" w:ascii="宋体" w:hAnsi="宋体" w:eastAsia="宋体" w:cs="Times New Roman"/>
          <w:color w:val="auto"/>
          <w:sz w:val="24"/>
          <w:szCs w:val="24"/>
          <w:u w:val="none"/>
          <w:lang w:val="en-US" w:eastAsia="zh-CN"/>
        </w:rPr>
        <w:t xml:space="preserve">加装一台无机房三面观光电梯（后壁及两侧壁观光）。（详细内容见本招标文件第四章）</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6.合同履行期限：45天</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7.本项目不接受联合体投标。</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8.本项目不接受进口产品投标。</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宋体"/>
          <w:color w:val="auto"/>
          <w:sz w:val="24"/>
          <w:szCs w:val="24"/>
          <w:highlight w:val="none"/>
          <w:lang w:val="en-US" w:eastAsia="zh-CN"/>
        </w:rPr>
        <w:t xml:space="preserve">9.本项目不允许分包。</w:t>
      </w:r>
      <w:r/>
    </w:p>
    <w:p>
      <w:pPr>
        <w:pStyle w:val="853"/>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bookmarkStart w:id="17" w:name="_Toc28359081"/>
      <w:r/>
      <w:bookmarkStart w:id="18" w:name="_Toc28359004"/>
      <w:r/>
      <w:bookmarkStart w:id="19" w:name="_Toc35393623"/>
      <w:r/>
      <w:bookmarkStart w:id="20" w:name="_Toc38985265"/>
      <w:r/>
      <w:bookmarkStart w:id="21" w:name="_Toc35393792"/>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）本项目特定资格要求</w:t>
      </w:r>
      <w:r>
        <w:rPr>
          <w:rFonts w:hint="eastAsia" w:ascii="宋体" w:hAnsi="宋体" w:eastAsia="宋体" w:cs="宋体"/>
          <w:color w:val="auto"/>
          <w:sz w:val="24"/>
          <w:szCs w:val="24"/>
          <w:highlight w:val="none"/>
          <w:lang w:eastAsia="zh-CN"/>
        </w:rPr>
        <w:t xml:space="preserve">：</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（1）供应商如为设备制造商，则须具有有效期内的《中华人民共和国特种设备生产许可证》，</w:t>
      </w:r>
      <w:r>
        <w:rPr>
          <w:rFonts w:hint="eastAsia" w:ascii="宋体" w:hAnsi="宋体" w:eastAsia="宋体" w:cs="Times New Roman"/>
          <w:b w:val="0"/>
          <w:bCs w:val="0"/>
          <w:color w:val="auto"/>
          <w:sz w:val="24"/>
          <w:szCs w:val="24"/>
          <w:highlight w:val="none"/>
          <w:lang w:val="en-US" w:eastAsia="zh-CN"/>
        </w:rPr>
        <w:t xml:space="preserve">许可证</w:t>
      </w:r>
      <w:r>
        <w:rPr>
          <w:rFonts w:hint="eastAsia" w:ascii="宋体" w:hAnsi="宋体" w:eastAsia="宋体" w:cs="Times New Roman"/>
          <w:b w:val="0"/>
          <w:bCs w:val="0"/>
          <w:color w:val="auto"/>
          <w:sz w:val="24"/>
          <w:szCs w:val="24"/>
          <w:highlight w:val="none"/>
          <w:lang w:val="zh-CN"/>
        </w:rPr>
        <w:t xml:space="preserve">许可项目</w:t>
      </w:r>
      <w:r>
        <w:rPr>
          <w:rFonts w:hint="eastAsia" w:ascii="宋体" w:hAnsi="宋体" w:eastAsia="宋体" w:cs="Times New Roman"/>
          <w:b w:val="0"/>
          <w:bCs w:val="0"/>
          <w:color w:val="auto"/>
          <w:sz w:val="24"/>
          <w:szCs w:val="24"/>
          <w:highlight w:val="none"/>
          <w:lang w:val="en-US" w:eastAsia="zh-CN"/>
        </w:rPr>
        <w:t xml:space="preserve">为</w:t>
      </w:r>
      <w:r>
        <w:rPr>
          <w:rFonts w:hint="eastAsia" w:ascii="宋体" w:hAnsi="宋体" w:eastAsia="宋体" w:cs="Times New Roman"/>
          <w:b w:val="0"/>
          <w:bCs w:val="0"/>
          <w:color w:val="auto"/>
          <w:sz w:val="24"/>
          <w:szCs w:val="24"/>
          <w:highlight w:val="none"/>
          <w:lang w:val="zh-CN"/>
        </w:rPr>
        <w:t xml:space="preserve">电梯制造(含安装、修理、改造），许可子项目</w:t>
      </w:r>
      <w:r>
        <w:rPr>
          <w:rFonts w:hint="eastAsia" w:ascii="宋体" w:hAnsi="宋体" w:eastAsia="宋体" w:cs="Times New Roman"/>
          <w:b w:val="0"/>
          <w:bCs w:val="0"/>
          <w:color w:val="auto"/>
          <w:sz w:val="24"/>
          <w:szCs w:val="24"/>
          <w:highlight w:val="none"/>
          <w:lang w:val="en-US" w:eastAsia="zh-CN"/>
        </w:rPr>
        <w:t xml:space="preserve">为</w:t>
      </w:r>
      <w:r>
        <w:rPr>
          <w:rFonts w:hint="eastAsia" w:ascii="宋体" w:hAnsi="宋体" w:eastAsia="宋体" w:cs="Times New Roman"/>
          <w:b w:val="0"/>
          <w:bCs w:val="0"/>
          <w:color w:val="auto"/>
          <w:sz w:val="24"/>
          <w:szCs w:val="24"/>
          <w:highlight w:val="none"/>
          <w:lang w:val="zh-CN"/>
        </w:rPr>
        <w:t xml:space="preserve">曳引驱动乘客电梯（提供证书或证明文件扫描件）；</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（2）供应商如为设备代理商，则须具有有效期内的《中华人民共和国特种设备生产许可证》，许可证许可项目为</w:t>
      </w:r>
      <w:r>
        <w:rPr>
          <w:rFonts w:hint="eastAsia" w:ascii="宋体" w:hAnsi="宋体" w:eastAsia="宋体" w:cs="Times New Roman"/>
          <w:b w:val="0"/>
          <w:bCs w:val="0"/>
          <w:color w:val="auto"/>
          <w:sz w:val="24"/>
          <w:szCs w:val="24"/>
          <w:highlight w:val="none"/>
          <w:lang w:val="zh-CN"/>
        </w:rPr>
        <w:t xml:space="preserve">电梯安装（含修理），许可子项目</w:t>
      </w:r>
      <w:r>
        <w:rPr>
          <w:rFonts w:hint="eastAsia" w:ascii="宋体" w:hAnsi="宋体" w:eastAsia="宋体" w:cs="Times New Roman"/>
          <w:b w:val="0"/>
          <w:bCs w:val="0"/>
          <w:color w:val="auto"/>
          <w:sz w:val="24"/>
          <w:szCs w:val="24"/>
          <w:highlight w:val="none"/>
          <w:lang w:val="en-US" w:eastAsia="zh-CN"/>
        </w:rPr>
        <w:t xml:space="preserve">为</w:t>
      </w:r>
      <w:r>
        <w:rPr>
          <w:rFonts w:hint="eastAsia" w:ascii="宋体" w:hAnsi="宋体" w:eastAsia="宋体" w:cs="Times New Roman"/>
          <w:b w:val="0"/>
          <w:bCs w:val="0"/>
          <w:color w:val="auto"/>
          <w:sz w:val="24"/>
          <w:szCs w:val="24"/>
          <w:highlight w:val="none"/>
          <w:lang w:val="zh-CN"/>
        </w:rPr>
        <w:t xml:space="preserve">曳引驱动乘客电梯；其代理的电梯制造商应具有有效期内的《中华人民共和国特种设备生产许可证》，</w:t>
      </w:r>
      <w:r>
        <w:rPr>
          <w:rFonts w:hint="eastAsia" w:ascii="宋体" w:hAnsi="宋体" w:eastAsia="宋体" w:cs="Times New Roman"/>
          <w:b w:val="0"/>
          <w:bCs w:val="0"/>
          <w:color w:val="auto"/>
          <w:sz w:val="24"/>
          <w:szCs w:val="24"/>
          <w:highlight w:val="none"/>
          <w:lang w:val="en-US" w:eastAsia="zh-CN"/>
        </w:rPr>
        <w:t xml:space="preserve">许可证</w:t>
      </w:r>
      <w:r>
        <w:rPr>
          <w:rFonts w:hint="eastAsia" w:ascii="宋体" w:hAnsi="宋体" w:eastAsia="宋体" w:cs="Times New Roman"/>
          <w:b w:val="0"/>
          <w:bCs w:val="0"/>
          <w:color w:val="auto"/>
          <w:sz w:val="24"/>
          <w:szCs w:val="24"/>
          <w:highlight w:val="none"/>
          <w:lang w:val="zh-CN"/>
        </w:rPr>
        <w:t xml:space="preserve">许可项目</w:t>
      </w:r>
      <w:r>
        <w:rPr>
          <w:rFonts w:hint="eastAsia" w:ascii="宋体" w:hAnsi="宋体" w:eastAsia="宋体" w:cs="Times New Roman"/>
          <w:b w:val="0"/>
          <w:bCs w:val="0"/>
          <w:color w:val="auto"/>
          <w:sz w:val="24"/>
          <w:szCs w:val="24"/>
          <w:highlight w:val="none"/>
          <w:lang w:val="en-US" w:eastAsia="zh-CN"/>
        </w:rPr>
        <w:t xml:space="preserve">为</w:t>
      </w:r>
      <w:r>
        <w:rPr>
          <w:rFonts w:hint="eastAsia" w:ascii="宋体" w:hAnsi="宋体" w:eastAsia="宋体" w:cs="Times New Roman"/>
          <w:b w:val="0"/>
          <w:bCs w:val="0"/>
          <w:color w:val="auto"/>
          <w:sz w:val="24"/>
          <w:szCs w:val="24"/>
          <w:highlight w:val="none"/>
          <w:lang w:val="zh-CN"/>
        </w:rPr>
        <w:t xml:space="preserve">电梯制造(含安装、修理、改造），许可子项目</w:t>
      </w:r>
      <w:r>
        <w:rPr>
          <w:rFonts w:hint="eastAsia" w:ascii="宋体" w:hAnsi="宋体" w:eastAsia="宋体" w:cs="Times New Roman"/>
          <w:b w:val="0"/>
          <w:bCs w:val="0"/>
          <w:color w:val="auto"/>
          <w:sz w:val="24"/>
          <w:szCs w:val="24"/>
          <w:highlight w:val="none"/>
          <w:lang w:val="en-US" w:eastAsia="zh-CN"/>
        </w:rPr>
        <w:t xml:space="preserve">为</w:t>
      </w:r>
      <w:r>
        <w:rPr>
          <w:rFonts w:hint="eastAsia" w:ascii="宋体" w:hAnsi="宋体" w:eastAsia="宋体" w:cs="Times New Roman"/>
          <w:b w:val="0"/>
          <w:bCs w:val="0"/>
          <w:color w:val="auto"/>
          <w:sz w:val="24"/>
          <w:szCs w:val="24"/>
          <w:highlight w:val="none"/>
          <w:lang w:val="zh-CN"/>
        </w:rPr>
        <w:t xml:space="preserve">曳引驱动乘客电梯（提供证书或证明文件扫描件）。</w:t>
      </w:r>
      <w:r/>
    </w:p>
    <w:p>
      <w:pPr>
        <w:pStyle w:val="853"/>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auto"/>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auto"/>
          <w:sz w:val="24"/>
          <w:szCs w:val="24"/>
        </w:rPr>
        <w:t xml:space="preserve">1.时间：自招标文件公告发布之日起。</w:t>
      </w:r>
      <w:r/>
    </w:p>
    <w:p>
      <w:pPr>
        <w:ind w:firstLine="480"/>
        <w:pageBreakBefore w:val="0"/>
        <w:spacing w:line="252" w:lineRule="auto"/>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853"/>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auto"/>
          <w:sz w:val="24"/>
          <w:szCs w:val="24"/>
          <w:u w:val="single"/>
          <w:lang w:val="en-US" w:eastAsia="zh-CN"/>
        </w:rPr>
      </w:pPr>
      <w:r/>
      <w:bookmarkStart w:id="27" w:name="_Toc38985267"/>
      <w:r/>
      <w:bookmarkStart w:id="28" w:name="_Toc28359007"/>
      <w:r/>
      <w:bookmarkStart w:id="29" w:name="_Toc28359084"/>
      <w:r/>
      <w:bookmarkStart w:id="30" w:name="_Toc35393794"/>
      <w:r/>
      <w:bookmarkStart w:id="31" w:name="_Toc35393625"/>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Times New Roman" w:hAnsi="Times New Roman" w:eastAsia="宋体" w:cs="Times New Roman"/>
          <w:color w:val="auto"/>
          <w:sz w:val="24"/>
          <w:szCs w:val="24"/>
          <w:u w:val="none"/>
          <w:lang w:val="en-US" w:eastAsia="zh-CN"/>
        </w:rPr>
        <w:t xml:space="preserve">2026年9</w:t>
      </w:r>
      <w:r>
        <w:rPr>
          <w:rFonts w:hint="eastAsia" w:ascii="Times New Roman" w:hAnsi="Times New Roman" w:eastAsia="宋体" w:cs="Times New Roman"/>
          <w:color w:val="auto"/>
          <w:sz w:val="24"/>
          <w:szCs w:val="24"/>
          <w:u w:val="none"/>
          <w:lang w:val="en-US" w:eastAsia="zh-CN"/>
        </w:rPr>
        <w:t xml:space="preserve">月</w:t>
      </w:r>
      <w:r>
        <w:rPr>
          <w:rFonts w:hint="eastAsia" w:cs="Times New Roman"/>
          <w:color w:val="auto"/>
          <w:sz w:val="24"/>
          <w:szCs w:val="24"/>
          <w:u w:val="none"/>
          <w:lang w:val="en-US" w:eastAsia="zh-CN"/>
        </w:rPr>
        <w:t xml:space="preserve">3</w:t>
      </w:r>
      <w:r>
        <w:rPr>
          <w:rFonts w:hint="eastAsia" w:ascii="Times New Roman" w:hAnsi="Times New Roman" w:eastAsia="宋体" w:cs="Times New Roman"/>
          <w:color w:val="auto"/>
          <w:sz w:val="24"/>
          <w:szCs w:val="24"/>
          <w:u w:val="none"/>
          <w:lang w:val="en-US" w:eastAsia="zh-CN"/>
        </w:rPr>
        <w:t xml:space="preserve">日</w:t>
      </w:r>
      <w:r>
        <w:rPr>
          <w:rFonts w:hint="eastAsia" w:cs="Times New Roman"/>
          <w:color w:val="auto"/>
          <w:sz w:val="24"/>
          <w:szCs w:val="24"/>
          <w:u w:val="none"/>
          <w:lang w:val="en-US" w:eastAsia="zh-CN"/>
        </w:rPr>
        <w:t xml:space="preserve">9</w:t>
      </w:r>
      <w:r>
        <w:rPr>
          <w:rFonts w:hint="eastAsia" w:ascii="Times New Roman" w:hAnsi="Times New Roman" w:eastAsia="宋体" w:cs="Times New Roman"/>
          <w:color w:val="auto"/>
          <w:sz w:val="24"/>
          <w:szCs w:val="24"/>
          <w:u w:val="none"/>
          <w:lang w:val="en-US" w:eastAsia="zh-CN"/>
        </w:rPr>
        <w:t xml:space="preserve">时30分</w:t>
      </w:r>
      <w:r>
        <w:rPr>
          <w:rFonts w:hint="eastAsia" w:ascii="宋体" w:hAnsi="宋体"/>
          <w:bCs/>
          <w:color w:val="auto"/>
          <w:sz w:val="24"/>
          <w:szCs w:val="24"/>
        </w:rPr>
        <w:t xml:space="preserve">（北京时间）</w:t>
      </w:r>
      <w:r>
        <w:rPr>
          <w:rFonts w:hint="eastAsia" w:ascii="宋体" w:hAnsi="宋体"/>
          <w:bCs/>
          <w:color w:val="auto"/>
          <w:sz w:val="24"/>
          <w:szCs w:val="24"/>
          <w:lang w:val="en-US" w:eastAsia="zh-CN"/>
        </w:rPr>
        <w:t xml:space="preserve">。</w:t>
      </w:r>
      <w:r/>
    </w:p>
    <w:p>
      <w:pPr>
        <w:ind w:firstLine="480"/>
        <w:pageBreakBefore w:val="0"/>
        <w:spacing w:line="252" w:lineRule="auto"/>
        <w:widowControl w:val="off"/>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olor w:val="auto"/>
          <w:sz w:val="24"/>
          <w:szCs w:val="24"/>
          <w:lang w:eastAsia="zh-CN"/>
        </w:rPr>
        <w:t xml:space="preserve">：</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政府采购交易系统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以下简称“苏采云系统”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网上开标大厅。</w:t>
      </w:r>
      <w:r/>
    </w:p>
    <w:p>
      <w:pPr>
        <w:pStyle w:val="853"/>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color w:val="auto"/>
          <w:sz w:val="24"/>
          <w:szCs w:val="24"/>
        </w:rPr>
      </w:pPr>
      <w:r/>
      <w:bookmarkStart w:id="32" w:name="_Toc38985268"/>
      <w:r/>
      <w:bookmarkStart w:id="33" w:name="_Toc35393626"/>
      <w:r/>
      <w:bookmarkStart w:id="34" w:name="_Toc35393795"/>
      <w:r>
        <w:rPr>
          <w:rFonts w:hint="eastAsia" w:ascii="宋体" w:hAnsi="宋体" w:cs="宋体"/>
          <w:color w:val="auto"/>
          <w:sz w:val="24"/>
          <w:szCs w:val="24"/>
        </w:rPr>
        <w:t xml:space="preserve">公告期限为自本公告发布之日起5个工作日。</w:t>
      </w:r>
      <w:r/>
    </w:p>
    <w:p>
      <w:pPr>
        <w:pStyle w:val="853"/>
        <w:ind w:firstLine="498"/>
        <w:pageBreakBefore w:val="0"/>
        <w:spacing w:before="145" w:after="145" w:line="252" w:lineRule="auto"/>
        <w:widowControl w:val="off"/>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auto"/>
          <w:sz w:val="24"/>
          <w:szCs w:val="24"/>
        </w:rPr>
      </w:pPr>
      <w:r/>
      <w:bookmarkStart w:id="35" w:name="_Toc28359008"/>
      <w:r/>
      <w:bookmarkStart w:id="36" w:name="_Toc38985269"/>
      <w:r/>
      <w:bookmarkStart w:id="37" w:name="_Toc28359085"/>
      <w:r/>
      <w:bookmarkStart w:id="38" w:name="_Toc35393796"/>
      <w:r/>
      <w:bookmarkStart w:id="39" w:name="_Toc35393627"/>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pageBreakBefore w:val="0"/>
        <w:spacing w:line="252"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color w:val="auto"/>
          <w:sz w:val="24"/>
          <w:szCs w:val="24"/>
        </w:rPr>
        <w:t xml:space="preserve">2.</w:t>
      </w:r>
      <w:r>
        <w:rPr>
          <w:rFonts w:hint="eastAsia" w:ascii="宋体" w:hAnsi="宋体" w:eastAsia="宋体" w:cs="宋体"/>
          <w:color w:val="auto"/>
          <w:sz w:val="24"/>
          <w:szCs w:val="24"/>
          <w:highlight w:val="none"/>
          <w:lang w:val="en-US" w:eastAsia="zh-CN"/>
        </w:rPr>
        <w:t xml:space="preserve">本项目组织</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供应商代表携带加盖单位公章的营业执照复印件、法定代表人授权委托书、身份证参加。签到时间：</w:t>
      </w:r>
      <w:r>
        <w:rPr>
          <w:rFonts w:hint="eastAsia" w:ascii="Times New Roman" w:hAnsi="Times New Roman" w:eastAsia="宋体" w:cs="Times New Roman"/>
          <w:color w:val="auto"/>
          <w:sz w:val="24"/>
          <w:szCs w:val="24"/>
          <w:u w:val="none"/>
          <w:lang w:val="en-US" w:eastAsia="zh-CN"/>
        </w:rPr>
        <w:t xml:space="preserve">2026年</w:t>
      </w:r>
      <w:r>
        <w:rPr>
          <w:rFonts w:hint="eastAsia" w:cs="Times New Roman"/>
          <w:color w:val="auto"/>
          <w:sz w:val="24"/>
          <w:szCs w:val="24"/>
          <w:u w:val="none"/>
          <w:lang w:val="en-US" w:eastAsia="zh-CN"/>
        </w:rPr>
        <w:t xml:space="preserve">8</w:t>
      </w:r>
      <w:r>
        <w:rPr>
          <w:rFonts w:hint="eastAsia" w:ascii="Times New Roman" w:hAnsi="Times New Roman" w:eastAsia="宋体" w:cs="Times New Roman"/>
          <w:color w:val="auto"/>
          <w:sz w:val="24"/>
          <w:szCs w:val="24"/>
          <w:u w:val="none"/>
          <w:lang w:val="en-US" w:eastAsia="zh-CN"/>
        </w:rPr>
        <w:t xml:space="preserve">月</w:t>
      </w:r>
      <w:r>
        <w:rPr>
          <w:rFonts w:hint="eastAsia" w:cs="Times New Roman"/>
          <w:color w:val="auto"/>
          <w:sz w:val="24"/>
          <w:szCs w:val="24"/>
          <w:u w:val="none"/>
          <w:lang w:val="en-US" w:eastAsia="zh-CN"/>
        </w:rPr>
        <w:t xml:space="preserve">21</w:t>
      </w:r>
      <w:r>
        <w:rPr>
          <w:rFonts w:hint="eastAsia" w:ascii="Times New Roman" w:hAnsi="Times New Roman" w:eastAsia="宋体" w:cs="Times New Roman"/>
          <w:color w:val="auto"/>
          <w:sz w:val="24"/>
          <w:szCs w:val="24"/>
          <w:u w:val="none"/>
          <w:lang w:val="en-US" w:eastAsia="zh-CN"/>
        </w:rPr>
        <w:t xml:space="preserve">日9时30分至10时00分</w:t>
      </w:r>
      <w:r>
        <w:rPr>
          <w:rFonts w:hint="eastAsia" w:ascii="宋体" w:hAnsi="宋体" w:eastAsia="宋体" w:cs="宋体"/>
          <w:color w:val="auto"/>
          <w:sz w:val="24"/>
          <w:szCs w:val="24"/>
          <w:highlight w:val="none"/>
          <w:u w:val="none"/>
          <w:lang w:val="en-US" w:eastAsia="zh-CN"/>
        </w:rPr>
        <w:t xml:space="preserve">，地址：南京市玄武区</w:t>
      </w:r>
      <w:r>
        <w:rPr>
          <w:rFonts w:hint="eastAsia" w:ascii="宋体" w:hAnsi="宋体" w:cs="宋体"/>
          <w:color w:val="auto"/>
          <w:sz w:val="24"/>
          <w:szCs w:val="24"/>
          <w:highlight w:val="none"/>
          <w:u w:val="none"/>
          <w:lang w:val="en-US" w:eastAsia="zh-CN"/>
        </w:rPr>
        <w:t xml:space="preserve">北京东路51</w:t>
      </w:r>
      <w:r>
        <w:rPr>
          <w:rFonts w:hint="eastAsia" w:ascii="宋体" w:hAnsi="宋体" w:eastAsia="宋体" w:cs="宋体"/>
          <w:color w:val="auto"/>
          <w:sz w:val="24"/>
          <w:szCs w:val="24"/>
          <w:highlight w:val="none"/>
          <w:u w:val="none"/>
          <w:lang w:val="en-US" w:eastAsia="zh-CN"/>
        </w:rPr>
        <w:t xml:space="preserve">号，联系人：</w:t>
      </w:r>
      <w:r>
        <w:rPr>
          <w:rFonts w:hint="eastAsia" w:ascii="宋体" w:hAnsi="宋体" w:cs="宋体"/>
          <w:color w:val="auto"/>
          <w:sz w:val="24"/>
          <w:szCs w:val="24"/>
          <w:highlight w:val="none"/>
          <w:u w:val="none"/>
          <w:lang w:val="en-US" w:eastAsia="zh-CN"/>
        </w:rPr>
        <w:t xml:space="preserve">王</w:t>
      </w:r>
      <w:r>
        <w:rPr>
          <w:rFonts w:hint="eastAsia" w:ascii="宋体" w:hAnsi="宋体" w:eastAsia="宋体" w:cs="宋体"/>
          <w:color w:val="auto"/>
          <w:sz w:val="24"/>
          <w:szCs w:val="24"/>
          <w:highlight w:val="none"/>
          <w:u w:val="none"/>
          <w:lang w:val="en-US" w:eastAsia="zh-CN"/>
        </w:rPr>
        <w:t xml:space="preserve">老师，联系电话：</w:t>
      </w:r>
      <w:r>
        <w:rPr>
          <w:rFonts w:hint="eastAsia" w:ascii="宋体" w:hAnsi="宋体" w:cs="宋体"/>
          <w:color w:val="auto"/>
          <w:sz w:val="24"/>
          <w:szCs w:val="24"/>
          <w:highlight w:val="none"/>
          <w:u w:val="none"/>
          <w:lang w:val="en-US" w:eastAsia="zh-CN"/>
        </w:rPr>
        <w:t xml:space="preserve">13770313061</w:t>
      </w:r>
      <w:r>
        <w:rPr>
          <w:rFonts w:hint="eastAsia" w:ascii="宋体" w:hAnsi="宋体" w:eastAsia="宋体" w:cs="宋体"/>
          <w:color w:val="auto"/>
          <w:sz w:val="24"/>
          <w:szCs w:val="24"/>
          <w:highlight w:val="none"/>
          <w:u w:val="none"/>
          <w:lang w:val="en-US" w:eastAsia="zh-CN"/>
        </w:rPr>
        <w:t xml:space="preserve">。</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pageBreakBefore w:val="0"/>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pageBreakBefore w:val="0"/>
        <w:spacing w:line="252" w:lineRule="auto"/>
        <w:rPr>
          <w:rFonts w:ascii="宋体" w:hAnsi="宋体" w:eastAsia="宋体" w:cs="宋体"/>
          <w:color w:val="auto"/>
          <w:sz w:val="24"/>
          <w:szCs w:val="24"/>
          <w:highlight w:val="none"/>
          <w:u w:val="none"/>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cs="Times New Roman"/>
          <w:b w:val="0"/>
          <w:bCs w:val="0"/>
          <w:color w:val="auto"/>
          <w:sz w:val="24"/>
          <w:lang w:val="en-US" w:eastAsia="zh-CN"/>
        </w:rPr>
        <w:t xml:space="preserve">王</w:t>
      </w:r>
      <w:r>
        <w:rPr>
          <w:rFonts w:hint="eastAsia" w:ascii="宋体" w:hAnsi="宋体" w:eastAsia="宋体" w:cs="Times New Roman"/>
          <w:b w:val="0"/>
          <w:bCs w:val="0"/>
          <w:color w:val="auto"/>
          <w:sz w:val="24"/>
          <w:lang w:val="en-US" w:eastAsia="zh-CN"/>
        </w:rPr>
        <w:t xml:space="preserve">老师，收件地址：</w:t>
      </w:r>
      <w:r>
        <w:rPr>
          <w:rFonts w:hint="eastAsia" w:ascii="宋体" w:hAnsi="宋体" w:eastAsia="宋体" w:cs="宋体"/>
          <w:color w:val="auto"/>
          <w:sz w:val="24"/>
          <w:szCs w:val="24"/>
          <w:highlight w:val="none"/>
          <w:u w:val="none"/>
          <w:lang w:val="en-US" w:eastAsia="zh-CN"/>
        </w:rPr>
        <w:t xml:space="preserve">南京市玄武区</w:t>
      </w:r>
      <w:r>
        <w:rPr>
          <w:rFonts w:hint="eastAsia" w:ascii="宋体" w:hAnsi="宋体" w:cs="宋体"/>
          <w:color w:val="auto"/>
          <w:sz w:val="24"/>
          <w:szCs w:val="24"/>
          <w:highlight w:val="none"/>
          <w:u w:val="none"/>
          <w:lang w:val="en-US" w:eastAsia="zh-CN"/>
        </w:rPr>
        <w:t xml:space="preserve">北京东路47</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b w:val="0"/>
          <w:bCs w:val="0"/>
          <w:color w:val="auto"/>
          <w:sz w:val="24"/>
          <w:lang w:val="en-US" w:eastAsia="zh-CN"/>
        </w:rPr>
        <w:t xml:space="preserve">联系电话：</w:t>
      </w:r>
      <w:r>
        <w:rPr>
          <w:rFonts w:hint="eastAsia" w:ascii="宋体" w:hAnsi="宋体" w:cs="宋体"/>
          <w:color w:val="auto"/>
          <w:sz w:val="24"/>
          <w:szCs w:val="24"/>
          <w:highlight w:val="none"/>
          <w:u w:val="none"/>
          <w:lang w:val="en-US" w:eastAsia="zh-CN"/>
        </w:rPr>
        <w:t xml:space="preserve">13770313061</w:t>
      </w:r>
      <w:r>
        <w:rPr>
          <w:rFonts w:hint="eastAsia" w:ascii="宋体" w:hAnsi="宋体" w:eastAsia="宋体" w:cs="宋体"/>
          <w:color w:val="auto"/>
          <w:sz w:val="24"/>
          <w:szCs w:val="24"/>
          <w:highlight w:val="none"/>
          <w:u w:val="none"/>
          <w:lang w:val="en-US" w:eastAsia="zh-CN"/>
        </w:rPr>
        <w:t xml:space="preserve">。</w:t>
      </w:r>
      <w:r/>
    </w:p>
    <w:p>
      <w:pPr>
        <w:ind w:firstLine="480"/>
        <w:keepLines w:val="0"/>
        <w:keepNext w:val="0"/>
        <w:pageBreakBefore w:val="0"/>
        <w:spacing w:line="252" w:lineRule="auto"/>
        <w:widowControl/>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w:t>
      </w:r>
      <w:r>
        <w:rPr>
          <w:rFonts w:hint="eastAsia" w:ascii="宋体" w:hAnsi="宋体" w:cs="Times New Roman"/>
          <w:b w:val="0"/>
          <w:bCs w:val="0"/>
          <w:color w:val="auto"/>
          <w:sz w:val="24"/>
          <w:lang w:val="en-US" w:eastAsia="zh-CN"/>
        </w:rPr>
        <w:t xml:space="preserve">建邺区</w:t>
      </w:r>
      <w:r>
        <w:rPr>
          <w:rFonts w:hint="eastAsia" w:ascii="宋体" w:hAnsi="宋体" w:eastAsia="宋体" w:cs="Times New Roman"/>
          <w:b w:val="0"/>
          <w:bCs w:val="0"/>
          <w:color w:val="auto"/>
          <w:sz w:val="24"/>
          <w:lang w:val="zh-CN"/>
        </w:rPr>
        <w:t xml:space="preserve">江东中路265号南京市公共资源交易中心北门，联系电话：025-68505926。</w:t>
      </w:r>
      <w:r/>
    </w:p>
    <w:p>
      <w:pPr>
        <w:pStyle w:val="853"/>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w:t>
      </w:r>
      <w:r>
        <w:rPr>
          <w:rFonts w:hint="eastAsia" w:ascii="宋体" w:hAnsi="宋体" w:cs="Times New Roman"/>
          <w:color w:val="auto"/>
          <w:sz w:val="24"/>
          <w:szCs w:val="24"/>
          <w:u w:val="none"/>
          <w:lang w:val="en-US" w:eastAsia="zh-CN"/>
        </w:rPr>
        <w:t xml:space="preserve">南京市北京东路小学</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址：南京市玄武区</w:t>
      </w:r>
      <w:r>
        <w:rPr>
          <w:rFonts w:hint="eastAsia" w:ascii="宋体" w:hAnsi="宋体" w:cs="Times New Roman"/>
          <w:color w:val="auto"/>
          <w:sz w:val="24"/>
          <w:szCs w:val="24"/>
          <w:u w:val="none"/>
          <w:lang w:val="en-US" w:eastAsia="zh-CN"/>
        </w:rPr>
        <w:t xml:space="preserve">北京东路47号</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王</w:t>
      </w:r>
      <w:r>
        <w:rPr>
          <w:rFonts w:hint="eastAsia" w:ascii="宋体" w:hAnsi="宋体" w:eastAsia="宋体" w:cs="Times New Roman"/>
          <w:color w:val="auto"/>
          <w:sz w:val="24"/>
          <w:szCs w:val="24"/>
          <w:u w:val="none"/>
          <w:lang w:val="en-US" w:eastAsia="zh-CN"/>
        </w:rPr>
        <w:t xml:space="preserve">老师 </w:t>
      </w:r>
      <w:r/>
    </w:p>
    <w:p>
      <w:pPr>
        <w:ind w:firstLine="480"/>
        <w:pageBreakBefore w:val="0"/>
        <w:spacing w:line="252" w:lineRule="auto"/>
        <w:widowControl w:val="off"/>
        <w:rPr>
          <w:rFonts w:hint="default"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w:t>
      </w:r>
      <w:bookmarkStart w:id="40" w:name="_Toc28359009"/>
      <w:r/>
      <w:bookmarkStart w:id="41" w:name="_Toc28359086"/>
      <w:r>
        <w:rPr>
          <w:rFonts w:hint="eastAsia" w:ascii="宋体" w:hAnsi="宋体" w:cs="Times New Roman"/>
          <w:color w:val="auto"/>
          <w:sz w:val="24"/>
          <w:szCs w:val="24"/>
          <w:u w:val="none"/>
          <w:lang w:val="en-US" w:eastAsia="zh-CN"/>
        </w:rPr>
        <w:t xml:space="preserve">13770313061</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邹女士</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default"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联系电话：025-68505</w:t>
      </w:r>
      <w:r>
        <w:rPr>
          <w:rFonts w:hint="eastAsia" w:ascii="宋体" w:hAnsi="宋体" w:cs="Times New Roman"/>
          <w:color w:val="auto"/>
          <w:sz w:val="24"/>
          <w:szCs w:val="24"/>
          <w:u w:val="none"/>
          <w:lang w:val="en-US" w:eastAsia="zh-CN"/>
        </w:rPr>
        <w:t xml:space="preserve">810</w:t>
      </w:r>
      <w:r/>
    </w:p>
    <w:p>
      <w:pPr>
        <w:pStyle w:val="926"/>
        <w:ind w:left="0" w:firstLine="0"/>
        <w:jc w:val="center"/>
        <w:tabs>
          <w:tab w:val="left" w:pos="463" w:leader="none"/>
        </w:tabs>
        <w:rPr>
          <w:rFonts w:hint="eastAsia" w:ascii="方正小标宋简体" w:hAnsi="方正小标宋简体" w:eastAsia="方正小标宋简体" w:cs="方正小标宋简体"/>
          <w:color w:val="auto"/>
          <w:sz w:val="36"/>
          <w:szCs w:val="36"/>
          <w:highlight w:val="none"/>
          <w:lang w:val="en-US" w:eastAsia="zh-CN" w:bidi="ar-SA"/>
        </w:rPr>
        <w:outlineLvl w:val="0"/>
      </w:pPr>
      <w:r>
        <w:rPr>
          <w:rFonts w:ascii="宋体" w:hAnsi="宋体"/>
          <w:color w:val="auto"/>
          <w:sz w:val="24"/>
          <w:szCs w:val="24"/>
        </w:rPr>
        <w:br w:type="page" w:clear="all"/>
      </w:r>
      <w:bookmarkEnd w:id="1"/>
      <w:r/>
      <w:bookmarkEnd w:id="2"/>
      <w:r/>
      <w:bookmarkEnd w:id="3"/>
      <w:r/>
      <w:bookmarkEnd w:id="4"/>
      <w:r/>
      <w:bookmarkEnd w:id="5"/>
      <w:r/>
      <w:bookmarkStart w:id="42" w:name="_Toc120614211"/>
      <w:r/>
      <w:bookmarkStart w:id="43" w:name="_Toc479757207"/>
      <w:r/>
      <w:bookmarkStart w:id="44" w:name="_Toc20823314"/>
      <w:r/>
      <w:bookmarkStart w:id="45" w:name="_Toc16938558"/>
      <w:r/>
      <w:bookmarkStart w:id="46" w:name="_Toc120614221"/>
      <w:r/>
      <w:bookmarkStart w:id="47" w:name="_Toc513029242"/>
      <w:r>
        <w:rPr>
          <w:rFonts w:hint="eastAsia" w:ascii="方正小标宋简体" w:hAnsi="方正小标宋简体" w:eastAsia="方正小标宋简体" w:cs="方正小标宋简体"/>
          <w:color w:val="auto"/>
          <w:sz w:val="36"/>
          <w:szCs w:val="36"/>
          <w:highlight w:val="none"/>
          <w:lang w:val="en-US" w:eastAsia="zh-CN" w:bidi="ar-SA"/>
        </w:rPr>
        <w:t xml:space="preserve">第二章  投标人须知</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2</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3</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5</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6</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7.</w:t>
      </w:r>
      <w:r>
        <w:rPr>
          <w:rFonts w:hint="eastAsia" w:ascii="方正楷体_GBK" w:hAnsi="方正楷体_GBK" w:eastAsia="方正楷体_GBK" w:cs="方正楷体_GBK"/>
          <w:b/>
          <w:bCs/>
          <w:color w:val="auto"/>
          <w:sz w:val="28"/>
          <w:szCs w:val="28"/>
          <w:highlight w:val="none"/>
        </w:rPr>
        <w:t xml:space="preserve">招标文件的澄清</w:t>
      </w:r>
      <w:r>
        <w:rPr>
          <w:rFonts w:hint="eastAsia" w:ascii="方正楷体_GBK" w:hAnsi="方正楷体_GBK" w:eastAsia="方正楷体_GBK" w:cs="方正楷体_GBK"/>
          <w:b/>
          <w:bCs/>
          <w:color w:val="auto"/>
          <w:sz w:val="28"/>
          <w:szCs w:val="28"/>
          <w:highlight w:val="none"/>
          <w:lang w:val="en-US" w:eastAsia="zh-CN"/>
        </w:rPr>
        <w:t xml:space="preserve">或</w:t>
      </w:r>
      <w:r>
        <w:rPr>
          <w:rFonts w:hint="eastAsia" w:ascii="方正楷体_GBK" w:hAnsi="方正楷体_GBK" w:eastAsia="方正楷体_GBK" w:cs="方正楷体_GBK"/>
          <w:b/>
          <w:bCs/>
          <w:color w:val="auto"/>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color w:val="auto"/>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color w:val="auto"/>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8.</w:t>
      </w:r>
      <w:r>
        <w:rPr>
          <w:rFonts w:hint="eastAsia" w:ascii="方正楷体_GBK" w:hAnsi="方正楷体_GBK" w:eastAsia="方正楷体_GBK" w:cs="方正楷体_GBK"/>
          <w:b/>
          <w:bCs/>
          <w:color w:val="auto"/>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9.</w:t>
      </w:r>
      <w:r>
        <w:rPr>
          <w:rFonts w:hint="eastAsia" w:ascii="方正楷体_GBK" w:hAnsi="方正楷体_GBK" w:eastAsia="方正楷体_GBK" w:cs="方正楷体_GBK"/>
          <w:b/>
          <w:bCs/>
          <w:color w:val="auto"/>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color w:val="auto"/>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1.</w:t>
      </w:r>
      <w:r>
        <w:rPr>
          <w:rFonts w:hint="eastAsia" w:ascii="方正楷体_GBK" w:hAnsi="方正楷体_GBK" w:eastAsia="方正楷体_GBK" w:cs="方正楷体_GBK"/>
          <w:b/>
          <w:bCs/>
          <w:color w:val="auto"/>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60"/>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2.</w:t>
      </w:r>
      <w:r>
        <w:rPr>
          <w:rFonts w:hint="eastAsia" w:ascii="方正楷体_GBK" w:hAnsi="方正楷体_GBK" w:eastAsia="方正楷体_GBK" w:cs="方正楷体_GBK"/>
          <w:b/>
          <w:bCs/>
          <w:color w:val="auto"/>
          <w:sz w:val="28"/>
          <w:szCs w:val="28"/>
          <w:highlight w:val="none"/>
        </w:rPr>
        <w:t xml:space="preserve">投标函和</w:t>
      </w:r>
      <w:r>
        <w:rPr>
          <w:rFonts w:hint="eastAsia" w:ascii="方正楷体_GBK" w:hAnsi="方正楷体_GBK" w:eastAsia="方正楷体_GBK" w:cs="方正楷体_GBK"/>
          <w:b/>
          <w:bCs/>
          <w:color w:val="auto"/>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3.</w:t>
      </w:r>
      <w:r>
        <w:rPr>
          <w:rFonts w:hint="eastAsia" w:ascii="方正楷体_GBK" w:hAnsi="方正楷体_GBK" w:eastAsia="方正楷体_GBK" w:cs="方正楷体_GBK"/>
          <w:b/>
          <w:bCs/>
          <w:color w:val="auto"/>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color w:val="auto"/>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6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4.</w:t>
      </w:r>
      <w:r>
        <w:rPr>
          <w:rFonts w:hint="eastAsia" w:ascii="方正楷体_GBK" w:hAnsi="方正楷体_GBK" w:eastAsia="方正楷体_GBK" w:cs="方正楷体_GBK"/>
          <w:b/>
          <w:bCs/>
          <w:color w:val="auto"/>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59"/>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color w:val="auto"/>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6.</w:t>
      </w:r>
      <w:r>
        <w:rPr>
          <w:rFonts w:hint="eastAsia" w:ascii="方正楷体_GBK" w:hAnsi="方正楷体_GBK" w:eastAsia="方正楷体_GBK" w:cs="方正楷体_GBK"/>
          <w:b/>
          <w:bCs/>
          <w:color w:val="auto"/>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17.</w:t>
      </w:r>
      <w:r>
        <w:rPr>
          <w:rFonts w:hint="eastAsia" w:ascii="方正楷体_GBK" w:hAnsi="方正楷体_GBK" w:eastAsia="方正楷体_GBK" w:cs="方正楷体_GBK"/>
          <w:b/>
          <w:bCs/>
          <w:color w:val="auto"/>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19.</w:t>
      </w:r>
      <w:r>
        <w:rPr>
          <w:rFonts w:hint="eastAsia" w:ascii="方正楷体_GBK" w:hAnsi="方正楷体_GBK" w:eastAsia="方正楷体_GBK" w:cs="方正楷体_GBK"/>
          <w:b/>
          <w:bCs/>
          <w:color w:val="auto"/>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0.</w:t>
      </w:r>
      <w:r>
        <w:rPr>
          <w:rFonts w:hint="eastAsia" w:ascii="方正楷体_GBK" w:hAnsi="方正楷体_GBK" w:eastAsia="方正楷体_GBK" w:cs="方正楷体_GBK"/>
          <w:b/>
          <w:bCs/>
          <w:color w:val="auto"/>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1.</w:t>
      </w:r>
      <w:r>
        <w:rPr>
          <w:rFonts w:hint="eastAsia" w:ascii="方正楷体_GBK" w:hAnsi="方正楷体_GBK" w:eastAsia="方正楷体_GBK" w:cs="方正楷体_GBK"/>
          <w:b/>
          <w:bCs/>
          <w:color w:val="auto"/>
          <w:highlight w:val="none"/>
        </w:rPr>
        <w:t xml:space="preserve">投标文件的</w:t>
      </w:r>
      <w:r>
        <w:rPr>
          <w:rFonts w:hint="eastAsia" w:ascii="方正楷体_GBK" w:hAnsi="方正楷体_GBK" w:eastAsia="方正楷体_GBK" w:cs="方正楷体_GBK"/>
          <w:b/>
          <w:bCs/>
          <w:color w:val="auto"/>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color w:val="auto"/>
          <w:sz w:val="24"/>
          <w:highlight w:val="none"/>
          <w:lang w:val="zh-CN"/>
        </w:rPr>
        <w:t xml:space="preserve">评委会</w:t>
      </w:r>
      <w:r>
        <w:rPr>
          <w:rFonts w:hint="eastAsia" w:ascii="宋体" w:hAnsi="宋体" w:eastAsia="宋体" w:cs="Times New Roman"/>
          <w:color w:val="auto"/>
          <w:sz w:val="24"/>
          <w:szCs w:val="21"/>
          <w:highlight w:val="none"/>
          <w:lang w:val="zh-CN"/>
        </w:rPr>
        <w:t xml:space="preserve">对</w:t>
      </w:r>
      <w:r>
        <w:rPr>
          <w:rFonts w:hint="eastAsia" w:ascii="宋体" w:hAnsi="宋体" w:eastAsia="宋体" w:cs="Times New Roman"/>
          <w:color w:val="auto"/>
          <w:sz w:val="24"/>
          <w:szCs w:val="21"/>
          <w:highlight w:val="none"/>
          <w:lang w:val="en-US" w:eastAsia="zh-CN"/>
        </w:rPr>
        <w:t xml:space="preserve">通过</w:t>
      </w:r>
      <w:r>
        <w:rPr>
          <w:rFonts w:hint="eastAsia" w:ascii="宋体" w:hAnsi="宋体" w:eastAsia="宋体" w:cs="Times New Roman"/>
          <w:color w:val="auto"/>
          <w:sz w:val="24"/>
          <w:szCs w:val="21"/>
          <w:highlight w:val="none"/>
          <w:lang w:val="zh-CN"/>
        </w:rPr>
        <w:t xml:space="preserve">资格</w:t>
      </w:r>
      <w:r>
        <w:rPr>
          <w:rFonts w:hint="eastAsia" w:ascii="宋体" w:hAnsi="宋体" w:eastAsia="宋体" w:cs="Times New Roman"/>
          <w:color w:val="auto"/>
          <w:sz w:val="24"/>
          <w:szCs w:val="21"/>
          <w:highlight w:val="none"/>
          <w:lang w:val="en-US" w:eastAsia="zh-CN"/>
        </w:rPr>
        <w:t xml:space="preserve">审查</w:t>
      </w:r>
      <w:r>
        <w:rPr>
          <w:rFonts w:hint="eastAsia" w:ascii="宋体" w:hAnsi="宋体" w:eastAsia="宋体" w:cs="Times New Roman"/>
          <w:color w:val="auto"/>
          <w:sz w:val="24"/>
          <w:szCs w:val="21"/>
          <w:highlight w:val="none"/>
          <w:lang w:val="zh-CN"/>
        </w:rPr>
        <w:t xml:space="preserve">的投标人的投标文件进行符合性审查</w:t>
      </w:r>
      <w:r>
        <w:rPr>
          <w:rFonts w:hint="eastAsia" w:ascii="宋体" w:hAnsi="宋体"/>
          <w:color w:val="auto"/>
          <w:sz w:val="24"/>
          <w:highlight w:val="none"/>
          <w:lang w:val="zh-CN"/>
        </w:rPr>
        <w:t xml:space="preserve">，以确定</w:t>
      </w:r>
      <w:r>
        <w:rPr>
          <w:rFonts w:hint="eastAsia" w:ascii="宋体" w:hAnsi="宋体"/>
          <w:color w:val="auto"/>
          <w:sz w:val="24"/>
          <w:highlight w:val="none"/>
          <w:lang w:val="en-US" w:eastAsia="zh-CN"/>
        </w:rPr>
        <w:t xml:space="preserve">其</w:t>
      </w:r>
      <w:r>
        <w:rPr>
          <w:rFonts w:hint="eastAsia" w:ascii="宋体" w:hAnsi="宋体"/>
          <w:color w:val="auto"/>
          <w:sz w:val="24"/>
          <w:highlight w:val="none"/>
          <w:lang w:val="zh-CN"/>
        </w:rPr>
        <w:t xml:space="preserve">是否</w:t>
      </w:r>
      <w:r>
        <w:rPr>
          <w:rFonts w:hint="eastAsia" w:ascii="宋体" w:hAnsi="宋体"/>
          <w:color w:val="auto"/>
          <w:sz w:val="24"/>
          <w:highlight w:val="none"/>
          <w:lang w:val="en-US" w:eastAsia="zh-CN"/>
        </w:rPr>
        <w:t xml:space="preserve">满足</w:t>
      </w:r>
      <w:r>
        <w:rPr>
          <w:rFonts w:hint="eastAsia" w:ascii="宋体" w:hAnsi="宋体"/>
          <w:color w:val="auto"/>
          <w:sz w:val="24"/>
          <w:highlight w:val="none"/>
          <w:lang w:val="zh-CN"/>
        </w:rPr>
        <w:t xml:space="preserve">招标文件的实质性要求。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color w:val="auto"/>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color w:val="auto"/>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w:t>
      </w:r>
      <w:r>
        <w:rPr>
          <w:rFonts w:hint="eastAsia" w:ascii="宋体" w:hAnsi="宋体"/>
          <w:color w:val="auto"/>
          <w:sz w:val="24"/>
          <w:highlight w:val="none"/>
          <w:lang w:val="en-US" w:eastAsia="zh-CN"/>
        </w:rPr>
        <w:t xml:space="preserve">在</w:t>
      </w:r>
      <w:r>
        <w:rPr>
          <w:rFonts w:hint="eastAsia" w:ascii="宋体" w:hAnsi="宋体"/>
          <w:color w:val="auto"/>
          <w:sz w:val="24"/>
          <w:highlight w:val="none"/>
          <w:lang w:val="zh-CN"/>
        </w:rPr>
        <w:t xml:space="preserve">招标文件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招标文件另有约定的除外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1"/>
          <w:highlight w:val="none"/>
        </w:rPr>
        <w:t xml:space="preserve">按照本招标文件规定对投标人进行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color w:val="auto"/>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3.</w:t>
      </w:r>
      <w:r>
        <w:rPr>
          <w:rFonts w:hint="eastAsia" w:ascii="方正楷体_GBK" w:hAnsi="方正楷体_GBK" w:eastAsia="方正楷体_GBK" w:cs="方正楷体_GBK"/>
          <w:b/>
          <w:bCs/>
          <w:color w:val="auto"/>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26.</w:t>
      </w:r>
      <w:r>
        <w:rPr>
          <w:rFonts w:hint="eastAsia" w:ascii="方正楷体_GBK" w:hAnsi="方正楷体_GBK" w:eastAsia="方正楷体_GBK" w:cs="方正楷体_GBK"/>
          <w:b/>
          <w:bCs/>
          <w:color w:val="auto"/>
          <w:highlight w:val="none"/>
          <w:lang w:eastAsia="zh-CN"/>
        </w:rPr>
        <w:t xml:space="preserve">标的物</w:t>
      </w:r>
      <w:r>
        <w:rPr>
          <w:rFonts w:hint="eastAsia" w:ascii="方正楷体_GBK" w:hAnsi="方正楷体_GBK" w:eastAsia="方正楷体_GBK" w:cs="方正楷体_GBK"/>
          <w:b/>
          <w:bCs/>
          <w:color w:val="auto"/>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60"/>
        <w:ind w:firstLine="39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27</w:t>
      </w:r>
      <w:r>
        <w:rPr>
          <w:rFonts w:hint="eastAsia" w:ascii="方正楷体_GBK" w:hAnsi="方正楷体_GBK" w:eastAsia="方正楷体_GBK" w:cs="方正楷体_GBK"/>
          <w:b/>
          <w:bCs/>
          <w:color w:val="auto"/>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由质疑投标人法定代表人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玄武区财政局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59"/>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60"/>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auto"/>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color w:val="auto"/>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auto"/>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660"/>
        <w:ind w:firstLine="39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lang w:val="en-US" w:eastAsia="zh-CN"/>
        </w:rPr>
        <w:t xml:space="preserve">6</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.2 采购产品</w:t>
      </w:r>
      <w:r>
        <w:rPr>
          <w:rFonts w:hint="eastAsia" w:ascii="宋体" w:hAnsi="宋体"/>
          <w:color w:val="auto"/>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.3 采购产品</w:t>
      </w:r>
      <w:r>
        <w:rPr>
          <w:rFonts w:hint="eastAsia" w:ascii="宋体" w:hAnsi="宋体"/>
          <w:color w:val="auto"/>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w:t>
      </w:r>
      <w:r>
        <w:rPr>
          <w:rFonts w:hint="eastAsia" w:ascii="宋体" w:hAnsi="宋体"/>
          <w:color w:val="auto"/>
          <w:sz w:val="24"/>
          <w:highlight w:val="none"/>
          <w:lang w:val="zh-CN"/>
        </w:rPr>
        <w:t xml:space="preserve">）。</w:t>
      </w:r>
      <w:r/>
    </w:p>
    <w:p>
      <w:pPr>
        <w:pStyle w:val="660"/>
        <w:ind w:firstLine="39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37</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对</w:t>
      </w:r>
      <w:r>
        <w:rPr>
          <w:rFonts w:hint="eastAsia" w:ascii="宋体"/>
          <w:bCs/>
          <w:color w:val="auto"/>
          <w:sz w:val="24"/>
          <w:szCs w:val="24"/>
          <w:highlight w:val="none"/>
        </w:rPr>
        <w:t xml:space="preserve">商品包装和快递包装有具体要求的，政府采购合同中应当载明对</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提供产品及相关快递服务的具体包装要求和履约验收相关条款，</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.2 采购产品中涉及数据中心相关设备、运维服务的，应按照《关于印发</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绿色数据中心政府采购需求标准（试行）</w:t>
      </w:r>
      <w:r>
        <w:rPr>
          <w:rFonts w:hint="eastAsia" w:ascii="宋体" w:hAnsi="宋体"/>
          <w:color w:val="auto"/>
          <w:sz w:val="24"/>
          <w:highlight w:val="none"/>
          <w:lang w:val="en-US" w:eastAsia="zh-CN"/>
        </w:rPr>
        <w:t xml:space="preserve">&gt;</w:t>
      </w:r>
      <w:r>
        <w:rPr>
          <w:rFonts w:hint="eastAsia" w:ascii="宋体" w:hAnsi="宋体"/>
          <w:color w:val="auto"/>
          <w:sz w:val="24"/>
          <w:highlight w:val="none"/>
        </w:rPr>
        <w:t xml:space="preserve">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.3 采购产品中涉及涂料、胶黏剂、油墨、清洗剂等挥发性有机物产品的，属于强制性标准的，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应当提供符合国家和江苏省相关VOCs 含量限制标准的产品。采购产品中涉及通用类货物、家具的，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应当优先使用低挥发性原辅材料，采购人将使用低VOCs含量的涂料、胶黏剂等纳入政府采购合同条款的，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必须严格执行。</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.4 采购产品中涉及数据库、操作系统、通用服务器、工作站、一体式计算机、便携式计算机、台式计算机的，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所提供的上述产品进行验收，必要时可以委托依法取得检测、认证资质的机构进行检测、认证。</w:t>
      </w:r>
      <w:r/>
    </w:p>
    <w:p>
      <w:pPr>
        <w:pStyle w:val="660"/>
        <w:ind w:firstLine="39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38</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38</w:t>
      </w:r>
      <w:r>
        <w:rPr>
          <w:rFonts w:hint="eastAsia" w:ascii="宋体" w:hAnsi="宋体"/>
          <w:color w:val="auto"/>
          <w:sz w:val="24"/>
          <w:highlight w:val="none"/>
        </w:rPr>
        <w:t xml:space="preserve">.1 优先采购各级政府部门公开发布的有效期内的创新产品、首台套等《目录》内的创新产品。创新产品自进入《目录》起2年内视同具备相应销售业绩。</w:t>
      </w:r>
      <w:r/>
    </w:p>
    <w:p>
      <w:pPr>
        <w:pStyle w:val="660"/>
        <w:ind w:firstLine="39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39</w:t>
      </w:r>
      <w:r>
        <w:rPr>
          <w:rFonts w:hint="eastAsia" w:ascii="方正楷体_GBK" w:hAnsi="方正楷体_GBK" w:eastAsia="方正楷体_GBK" w:cs="方正楷体_GBK"/>
          <w:color w:val="auto"/>
          <w:highlight w:val="none"/>
        </w:rPr>
        <w:t xml:space="preserve">.</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.1 </w:t>
      </w:r>
      <w:r>
        <w:rPr>
          <w:rFonts w:hint="eastAsia" w:ascii="宋体" w:hAnsi="宋体"/>
          <w:color w:val="auto"/>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60"/>
        <w:ind w:firstLine="39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0</w:t>
      </w:r>
      <w:r>
        <w:rPr>
          <w:rFonts w:hint="eastAsia" w:ascii="方正楷体_GBK" w:hAnsi="方正楷体_GBK" w:eastAsia="方正楷体_GBK" w:cs="方正楷体_GBK"/>
          <w:color w:val="auto"/>
          <w:highlight w:val="none"/>
          <w:lang w:val="zh-CN"/>
        </w:rPr>
        <w:t xml:space="preserve">.实施本国产品标准及相关政策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国务院办公厅关于在政府采购中实施本国产品标准及相关政策的通知</w:t>
      </w:r>
      <w:r>
        <w:rPr>
          <w:rFonts w:hint="eastAsia" w:ascii="宋体" w:hAnsi="宋体"/>
          <w:color w:val="auto"/>
          <w:sz w:val="24"/>
          <w:highlight w:val="none"/>
          <w:lang w:val="zh-CN"/>
        </w:rPr>
        <w:t xml:space="preserve">&gt;</w:t>
      </w:r>
      <w:r>
        <w:rPr>
          <w:rFonts w:hint="eastAsia" w:ascii="宋体" w:hAnsi="宋体"/>
          <w:color w:val="auto"/>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lang w:val="zh-CN"/>
        </w:rPr>
        <w:t xml:space="preserve">.2</w:t>
      </w:r>
      <w:r>
        <w:rPr>
          <w:rFonts w:hint="eastAsia" w:ascii="宋体" w:hAnsi="宋体"/>
          <w:color w:val="auto"/>
          <w:sz w:val="24"/>
          <w:szCs w:val="22"/>
          <w:highlight w:val="none"/>
          <w:lang w:val="zh-CN"/>
        </w:rPr>
        <w:t xml:space="preserve">本国产品应当符合以下条件：</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（1）在中国境内生产</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比例计算公式</w:t>
      </w:r>
      <w:r>
        <w:rPr>
          <w:rFonts w:hint="eastAsia" w:ascii="宋体" w:hAnsi="宋体"/>
          <w:color w:val="auto"/>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（3）特定产品的关键组件、关键工序符合相关要求</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lang w:val="zh-CN"/>
        </w:rPr>
        <w:t xml:space="preserve">.3本国产品标准的适用范围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提供其他证明材料。</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color w:val="auto"/>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
    </w:p>
    <w:p>
      <w:pPr>
        <w:pStyle w:val="926"/>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r>
      <w:r/>
    </w:p>
    <w:p>
      <w:pPr>
        <w:pStyle w:val="926"/>
        <w:ind w:left="0" w:firstLine="0"/>
        <w:jc w:val="center"/>
        <w:rPr>
          <w:rFonts w:hint="eastAsia" w:ascii="黑体" w:hAnsi="Times New Roman" w:eastAsia="黑体" w:cs="Times New Roman"/>
          <w:color w:val="auto"/>
          <w:sz w:val="44"/>
          <w:szCs w:val="44"/>
        </w:rPr>
        <w:outlineLvl w:val="0"/>
      </w:pPr>
      <w:r>
        <w:rPr>
          <w:rFonts w:hint="eastAsia" w:ascii="方正小标宋简体" w:hAnsi="方正小标宋简体" w:eastAsia="方正小标宋简体" w:cs="方正小标宋简体"/>
          <w:color w:val="auto"/>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auto"/>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auto"/>
          <w:sz w:val="24"/>
          <w:szCs w:val="21"/>
        </w:rPr>
      </w:pPr>
      <w:r/>
      <w:bookmarkStart w:id="48" w:name="_Toc20823315"/>
      <w:r/>
      <w:bookmarkStart w:id="49" w:name="_Toc16938559"/>
      <w:r/>
      <w:bookmarkStart w:id="50" w:name="_Toc513029243"/>
      <w:r/>
      <w:bookmarkStart w:id="51" w:name="_Hlt16619350"/>
      <w:r/>
      <w:bookmarkStart w:id="52" w:name="_Toc20823346"/>
      <w:r/>
      <w:bookmarkStart w:id="53" w:name="_Toc120614244"/>
      <w:r/>
      <w:bookmarkStart w:id="54" w:name="_Toc16938590"/>
      <w:r/>
      <w:bookmarkStart w:id="55" w:name="_Toc462564139"/>
      <w:r/>
      <w:bookmarkStart w:id="56" w:name="_Toc479757211"/>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eastAsia="zh-CN"/>
        </w:rPr>
        <w:t xml:space="preserve">，</w:t>
      </w:r>
      <w:r>
        <w:rPr>
          <w:rFonts w:hint="eastAsia" w:ascii="宋体" w:hAnsi="宋体"/>
          <w:bCs/>
          <w:color w:val="auto"/>
          <w:sz w:val="24"/>
          <w:szCs w:val="21"/>
          <w:lang w:val="en-US" w:eastAsia="zh-CN"/>
        </w:rPr>
        <w:t xml:space="preserve">合同双方不得对招标、投标文件内容作</w:t>
      </w:r>
      <w:r>
        <w:rPr>
          <w:rFonts w:hint="eastAsia" w:ascii="宋体" w:hAnsi="宋体"/>
          <w:bCs/>
          <w:color w:val="auto"/>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auto"/>
          <w:sz w:val="30"/>
          <w:szCs w:val="21"/>
        </w:rPr>
        <w:outlineLvl w:val="9"/>
      </w:pPr>
      <w:r>
        <w:rPr>
          <w:rFonts w:hint="eastAsia" w:ascii="宋体" w:hAnsi="宋体"/>
          <w:b/>
          <w:color w:val="auto"/>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auto"/>
          <w:sz w:val="24"/>
          <w:szCs w:val="24"/>
        </w:rPr>
        <w:outlineLvl w:val="9"/>
      </w:pPr>
      <w:r>
        <w:rPr>
          <w:rFonts w:ascii="宋体" w:hAnsi="宋体" w:eastAsia="宋体" w:cs="Courier New"/>
          <w:b w:val="0"/>
          <w:color w:val="auto"/>
          <w:sz w:val="24"/>
          <w:szCs w:val="24"/>
        </w:rPr>
        <w:t xml:space="preserve">合同编号</w:t>
      </w:r>
      <w:r>
        <w:rPr>
          <w:rFonts w:ascii="宋体" w:hAnsi="宋体" w:eastAsia="宋体" w:cs="Courier New"/>
          <w:b w:val="0"/>
          <w:color w:val="auto"/>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64"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项目公开招标结果</w:t>
      </w:r>
      <w:r>
        <w:rPr>
          <w:rFonts w:hint="eastAsia" w:ascii="宋体" w:hAnsi="宋体" w:cs="Courier New"/>
          <w:color w:val="auto"/>
          <w:sz w:val="24"/>
          <w:szCs w:val="24"/>
          <w:lang w:eastAsia="zh-CN"/>
        </w:rPr>
        <w:t xml:space="preserve">，</w:t>
      </w:r>
      <w:r>
        <w:rPr>
          <w:rFonts w:ascii="宋体" w:hAnsi="宋体" w:cs="Courier New"/>
          <w:color w:val="auto"/>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 标的质量：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lang w:eastAsia="zh-CN"/>
        </w:rPr>
        <w:t xml:space="preserve">按招标文件及投标文件执行。</w:t>
      </w:r>
      <w:r/>
    </w:p>
    <w:p>
      <w:pPr>
        <w:spacing w:line="240" w:lineRule="auto"/>
        <w:rPr>
          <w:rFonts w:hint="eastAsia"/>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888"/>
        <w:keepLines w:val="0"/>
        <w:keepNext w:val="0"/>
        <w:pageBreakBefore w:val="0"/>
        <w:spacing w:before="0" w:after="0" w:line="264"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.2 没有甲方事先书面同意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w:t>
      </w:r>
      <w:r>
        <w:rPr>
          <w:rFonts w:hint="eastAsia" w:ascii="宋体" w:hAnsi="宋体" w:eastAsia="宋体" w:cs="Courier New"/>
          <w:color w:val="auto"/>
          <w:sz w:val="24"/>
          <w:szCs w:val="24"/>
          <w:lang w:eastAsia="zh-CN"/>
        </w:rPr>
        <w:t xml:space="preserve">由甲方提供的</w:t>
      </w:r>
      <w:r>
        <w:rPr>
          <w:rFonts w:hint="eastAsia" w:ascii="宋体" w:hAnsi="宋体" w:eastAsia="宋体" w:cs="Courier New"/>
          <w:color w:val="auto"/>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以两者孰长为准</w:t>
      </w:r>
      <w:r>
        <w:rPr>
          <w:rFonts w:hint="eastAsia" w:ascii="宋体" w:hAnsi="宋体" w:cs="Courier New"/>
          <w:color w:val="auto"/>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lang w:val="en-US" w:eastAsia="zh-CN"/>
        </w:rPr>
        <w:t xml:space="preserve">著作</w:t>
      </w:r>
      <w:r>
        <w:rPr>
          <w:rFonts w:hint="eastAsia" w:ascii="宋体" w:hAnsi="宋体" w:eastAsia="宋体" w:cs="Courier New"/>
          <w:color w:val="auto"/>
          <w:sz w:val="24"/>
          <w:szCs w:val="24"/>
        </w:rPr>
        <w:t xml:space="preserve">权、商标权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工业设计权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商业秘密</w:t>
      </w:r>
      <w:r>
        <w:rPr>
          <w:rFonts w:hint="eastAsia" w:ascii="宋体" w:hAnsi="宋体" w:eastAsia="宋体" w:cs="Courier New"/>
          <w:color w:val="auto"/>
          <w:sz w:val="24"/>
          <w:szCs w:val="24"/>
        </w:rPr>
        <w:t xml:space="preserve">等知识产权的起诉。一旦出现侵权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u w:val="none"/>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除招标文件接受分包并经甲方同意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乙方可按分包意向协议分包情况外</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keepLines w:val="0"/>
        <w:keepNext w:val="0"/>
        <w:pageBreakBefore w:val="0"/>
        <w:spacing w:before="0" w:after="0" w:line="264" w:lineRule="auto"/>
        <w:widowControl w:val="off"/>
        <w:rPr>
          <w:rFonts w:hint="eastAsia" w:ascii="宋体" w:hAnsi="宋体" w:eastAsia="宋体" w:cs="Courier New"/>
          <w:color w:val="auto"/>
          <w:sz w:val="24"/>
          <w:szCs w:val="24"/>
          <w14:ligatures w14:val="none"/>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Courier New"/>
          <w:color w:val="auto"/>
          <w:sz w:val="24"/>
          <w:szCs w:val="24"/>
          <w14:ligatures w14:val="none"/>
        </w:rPr>
      </w:pPr>
      <w:r>
        <w:rPr>
          <w:rFonts w:hint="eastAsia" w:ascii="宋体" w:hAnsi="宋体" w:eastAsia="宋体" w:cs="Courier New"/>
          <w:color w:val="auto"/>
          <w:sz w:val="24"/>
          <w:szCs w:val="24"/>
          <w:lang w:val="en-US" w:eastAsia="zh-CN"/>
        </w:rPr>
        <w:t xml:space="preserve">8.1.1 合同签订后，甲方支付合同总价款的30%作为预付款。</w:t>
      </w:r>
      <w:r/>
    </w:p>
    <w:p>
      <w:pPr>
        <w:keepLines w:val="0"/>
        <w:keepNext w:val="0"/>
        <w:pageBreakBefore w:val="0"/>
        <w:spacing w:before="0" w:after="0" w:line="264" w:lineRule="auto"/>
        <w:widowControl w:val="off"/>
        <w:rPr>
          <w:rFonts w:hint="eastAsia" w:ascii="宋体" w:hAnsi="宋体" w:eastAsia="宋体" w:cs="Courier New"/>
          <w:color w:val="auto"/>
          <w:sz w:val="24"/>
          <w:szCs w:val="24"/>
          <w14:ligatures w14:val="none"/>
        </w:rPr>
      </w:pPr>
      <w:r>
        <w:rPr>
          <w:rFonts w:hint="eastAsia" w:ascii="宋体" w:hAnsi="宋体" w:eastAsia="宋体" w:cs="Courier New"/>
          <w:color w:val="auto"/>
          <w:sz w:val="24"/>
          <w:szCs w:val="24"/>
          <w:lang w:val="en-US" w:eastAsia="zh-CN"/>
        </w:rPr>
        <w:t xml:space="preserve">8.1.2 现场安装调试合格后，经采购人所在地技术监督部门验收合格、采购人获得使用许可证后，付至合同价的100%</w:t>
      </w:r>
      <w:r>
        <w:rPr>
          <w:rFonts w:hint="eastAsia" w:ascii="宋体" w:hAnsi="宋体" w:eastAsia="宋体" w:cs="Courier New"/>
          <w:color w:val="auto"/>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14:ligatures w14:val="none"/>
        </w:rPr>
      </w:pPr>
      <w:r>
        <w:rPr>
          <w:rFonts w:hint="eastAsia" w:ascii="宋体" w:hAnsi="宋体" w:eastAsia="宋体" w:cs="Courier New"/>
          <w:color w:val="auto"/>
          <w:sz w:val="24"/>
          <w:szCs w:val="24"/>
          <w:lang w:val="en-US" w:eastAsia="zh-CN"/>
        </w:rPr>
        <w:t xml:space="preserve">8.1.3 满足合同约定支付条件的，甲方收到乙方发票后10个工作日内，将资金支付到合同约定的乙方账户。 </w:t>
      </w:r>
      <w:r/>
    </w:p>
    <w:p>
      <w:pPr>
        <w:keepLines w:val="0"/>
        <w:keepNext w:val="0"/>
        <w:pageBreakBefore w:val="0"/>
        <w:spacing w:before="0" w:after="0" w:line="264" w:lineRule="auto"/>
        <w:widowControl w:val="off"/>
        <w:rPr>
          <w:rFonts w:hint="eastAsia" w:ascii="宋体" w:hAnsi="宋体" w:eastAsia="宋体" w:cs="Courier New"/>
          <w:color w:val="auto"/>
          <w:sz w:val="24"/>
          <w:szCs w:val="24"/>
          <w14:ligatures w14:val="none"/>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根据《保障中小企业款项支付条例》</w:t>
      </w:r>
      <w:r>
        <w:rPr>
          <w:rFonts w:hint="eastAsia" w:ascii="宋体" w:hAnsi="宋体" w:eastAsia="宋体" w:cs="Courier New"/>
          <w:color w:val="auto"/>
          <w:sz w:val="24"/>
          <w:szCs w:val="24"/>
          <w:lang w:val="en-US" w:eastAsia="zh-CN"/>
        </w:rPr>
        <w:t xml:space="preserve">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keepLines w:val="0"/>
        <w:keepNext w:val="0"/>
        <w:pageBreakBefore w:val="0"/>
        <w:spacing w:before="0" w:after="0" w:line="264" w:lineRule="auto"/>
        <w:widowControl w:val="off"/>
        <w:rPr>
          <w:rFonts w:hint="eastAsia" w:ascii="宋体" w:hAnsi="宋体" w:eastAsia="宋体" w:cs="Courier New"/>
          <w:color w:val="auto"/>
          <w:sz w:val="24"/>
          <w:szCs w:val="24"/>
          <w14:ligatures w14:val="none"/>
        </w:rPr>
      </w:pPr>
      <w:r>
        <w:rPr>
          <w:rFonts w:hint="eastAsia" w:ascii="宋体" w:hAnsi="宋体" w:eastAsia="宋体" w:cs="Courier New"/>
          <w:color w:val="auto"/>
          <w:sz w:val="24"/>
          <w:szCs w:val="24"/>
        </w:rPr>
        <w:t xml:space="preserve">8.</w:t>
      </w:r>
      <w:r>
        <w:rPr>
          <w:rFonts w:hint="eastAsia" w:ascii="宋体" w:hAnsi="宋体" w:eastAsia="宋体" w:cs="Courier New"/>
          <w:color w:val="auto"/>
          <w:sz w:val="24"/>
          <w:szCs w:val="24"/>
          <w:lang w:val="en-US" w:eastAsia="zh-CN"/>
        </w:rPr>
        <w:t xml:space="preserve">3 </w:t>
      </w:r>
      <w:r>
        <w:rPr>
          <w:rFonts w:hint="eastAsia" w:ascii="宋体" w:hAnsi="宋体" w:eastAsia="宋体" w:cs="Courier New"/>
          <w:color w:val="auto"/>
          <w:sz w:val="24"/>
          <w:szCs w:val="24"/>
        </w:rPr>
        <w:t xml:space="preserve">当采购数量与实际使用数量不一致时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乙方应根据实际使用量供货</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 w:val="0"/>
          <w:bCs/>
          <w:color w:val="auto"/>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乙方提供的货物在质</w:t>
      </w:r>
      <w:r>
        <w:rPr>
          <w:rFonts w:hint="eastAsia" w:ascii="宋体" w:hAnsi="宋体" w:eastAsia="宋体" w:cs="Courier New"/>
          <w:color w:val="auto"/>
          <w:sz w:val="24"/>
          <w:szCs w:val="24"/>
          <w:lang w:val="en-US" w:eastAsia="zh-CN"/>
        </w:rPr>
        <w:t xml:space="preserve">保</w:t>
      </w:r>
      <w:r>
        <w:rPr>
          <w:rFonts w:hint="eastAsia" w:ascii="宋体" w:hAnsi="宋体" w:eastAsia="宋体" w:cs="Courier New"/>
          <w:color w:val="auto"/>
          <w:sz w:val="24"/>
          <w:szCs w:val="24"/>
        </w:rPr>
        <w:t xml:space="preserve">期内因货物本身的质量问题发生故障</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乙方应负责免费更换。对达不到技术要求者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根据实际情况</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经双方协商可按以下</w:t>
      </w:r>
      <w:r>
        <w:rPr>
          <w:rFonts w:hint="eastAsia" w:ascii="宋体" w:hAnsi="宋体" w:eastAsia="宋体" w:cs="Courier New"/>
          <w:color w:val="auto"/>
          <w:sz w:val="24"/>
          <w:szCs w:val="24"/>
          <w:lang w:val="en-US" w:eastAsia="zh-CN"/>
        </w:rPr>
        <w:t xml:space="preserve">方式</w:t>
      </w:r>
      <w:r>
        <w:rPr>
          <w:rFonts w:hint="eastAsia" w:ascii="宋体" w:hAnsi="宋体" w:eastAsia="宋体" w:cs="Courier New"/>
          <w:color w:val="auto"/>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lang w:val="en-US" w:eastAsia="zh-CN"/>
        </w:rPr>
        <w:t xml:space="preserve">10.2.1 </w:t>
      </w:r>
      <w:r>
        <w:rPr>
          <w:rFonts w:hint="eastAsia" w:ascii="宋体" w:hAnsi="宋体" w:eastAsia="宋体" w:cs="Courier New"/>
          <w:color w:val="auto"/>
          <w:sz w:val="24"/>
          <w:szCs w:val="24"/>
        </w:rPr>
        <w:t xml:space="preserve">更换：由乙方承担所发生的全部费用</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lang w:val="en-US" w:eastAsia="zh-CN"/>
        </w:rPr>
        <w:t xml:space="preserve">10.2.2 </w:t>
      </w:r>
      <w:r>
        <w:rPr>
          <w:rFonts w:hint="eastAsia" w:ascii="宋体" w:hAnsi="宋体" w:eastAsia="宋体" w:cs="Courier New"/>
          <w:color w:val="auto"/>
          <w:sz w:val="24"/>
          <w:szCs w:val="24"/>
        </w:rPr>
        <w:t xml:space="preserve">贬值处理：由甲乙双方合议定价</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10.2.3 </w:t>
      </w:r>
      <w:r>
        <w:rPr>
          <w:rFonts w:hint="eastAsia" w:ascii="宋体" w:hAnsi="宋体" w:eastAsia="宋体" w:cs="Courier New"/>
          <w:color w:val="auto"/>
          <w:sz w:val="24"/>
          <w:szCs w:val="24"/>
        </w:rPr>
        <w:t xml:space="preserve">退货处理：乙方应退还甲方支付的合同款</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如在使用过程中发生质量问题</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在接到甲方通知后</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质保期内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质保期为</w:t>
      </w:r>
      <w:r>
        <w:rPr>
          <w:rFonts w:hint="eastAsia" w:ascii="宋体" w:hAnsi="宋体" w:eastAsia="宋体" w:cs="Courier New"/>
          <w:color w:val="auto"/>
          <w:sz w:val="24"/>
          <w:szCs w:val="24"/>
          <w:u w:val="none"/>
        </w:rPr>
        <w:t xml:space="preserve">自交货验收合格之日起</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rPr>
        <w:t xml:space="preserve">年</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因人为因素出现的故障不在质保范围内。超过质保期的</w:t>
      </w:r>
      <w:r>
        <w:rPr>
          <w:rFonts w:hint="eastAsia" w:ascii="宋体" w:hAnsi="宋体" w:eastAsia="宋体" w:cs="Courier New"/>
          <w:color w:val="auto"/>
          <w:sz w:val="24"/>
          <w:szCs w:val="24"/>
          <w:lang w:val="en-US" w:eastAsia="zh-CN"/>
        </w:rPr>
        <w:t xml:space="preserve">乙方负责</w:t>
      </w:r>
      <w:r>
        <w:rPr>
          <w:rFonts w:hint="eastAsia" w:ascii="宋体" w:hAnsi="宋体" w:eastAsia="宋体" w:cs="Courier New"/>
          <w:color w:val="auto"/>
          <w:sz w:val="24"/>
          <w:szCs w:val="24"/>
        </w:rPr>
        <w:t xml:space="preserve">终</w:t>
      </w:r>
      <w:r>
        <w:rPr>
          <w:rFonts w:hint="eastAsia" w:ascii="宋体" w:hAnsi="宋体" w:eastAsia="宋体" w:cs="Courier New"/>
          <w:color w:val="auto"/>
          <w:sz w:val="24"/>
          <w:szCs w:val="24"/>
          <w:lang w:val="en-US" w:eastAsia="zh-CN"/>
        </w:rPr>
        <w:t xml:space="preserve">身</w:t>
      </w:r>
      <w:r>
        <w:rPr>
          <w:rFonts w:hint="eastAsia" w:ascii="宋体" w:hAnsi="宋体" w:eastAsia="宋体" w:cs="Courier New"/>
          <w:color w:val="auto"/>
          <w:sz w:val="24"/>
          <w:szCs w:val="24"/>
        </w:rPr>
        <w:t xml:space="preserve">维修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维修时只收</w:t>
      </w:r>
      <w:r>
        <w:rPr>
          <w:rFonts w:hint="eastAsia" w:ascii="宋体" w:hAnsi="宋体" w:eastAsia="宋体" w:cs="Courier New"/>
          <w:color w:val="auto"/>
          <w:sz w:val="24"/>
          <w:szCs w:val="24"/>
          <w:lang w:val="en-US" w:eastAsia="zh-CN"/>
        </w:rPr>
        <w:t xml:space="preserve">取</w:t>
      </w:r>
      <w:r>
        <w:rPr>
          <w:rFonts w:hint="eastAsia" w:ascii="宋体" w:hAnsi="宋体" w:eastAsia="宋体" w:cs="Courier New"/>
          <w:color w:val="auto"/>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甲方在组织履约验收前</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将根据项目特点制定验收方案</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明确验收的时间、方式、程序等</w:t>
      </w:r>
      <w:r>
        <w:rPr>
          <w:rFonts w:hint="eastAsia" w:ascii="宋体" w:hAnsi="宋体" w:eastAsia="宋体" w:cs="Courier New"/>
          <w:color w:val="auto"/>
          <w:sz w:val="24"/>
          <w:szCs w:val="24"/>
          <w:lang w:eastAsia="zh-CN"/>
        </w:rPr>
        <w:t xml:space="preserve">内容，</w:t>
      </w:r>
      <w:r>
        <w:rPr>
          <w:rFonts w:hint="eastAsia" w:ascii="宋体" w:hAnsi="宋体" w:eastAsia="宋体" w:cs="Courier New"/>
          <w:color w:val="auto"/>
          <w:sz w:val="24"/>
          <w:szCs w:val="24"/>
        </w:rPr>
        <w:t xml:space="preserve">并可根据项目特点对服务期内的服务实施情况进行分期考核</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对于实际使用人和甲方分离的项目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如有必要</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w:t>
      </w:r>
      <w:r>
        <w:rPr>
          <w:rFonts w:hint="eastAsia" w:ascii="宋体" w:hAnsi="宋体" w:eastAsia="宋体" w:cs="Courier New"/>
          <w:color w:val="auto"/>
          <w:sz w:val="24"/>
          <w:szCs w:val="24"/>
          <w:lang w:val="en-US"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val="en-US" w:eastAsia="zh-CN"/>
        </w:rPr>
        <w:t xml:space="preserve">投标</w:t>
      </w:r>
      <w:r>
        <w:rPr>
          <w:rFonts w:hint="eastAsia" w:ascii="宋体" w:hAnsi="宋体" w:eastAsia="宋体" w:cs="Courier New"/>
          <w:color w:val="auto"/>
          <w:sz w:val="24"/>
          <w:szCs w:val="24"/>
        </w:rPr>
        <w:t xml:space="preserve">的其他供应商或第三方专业机构及专家参与验收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相关意见将作为验收</w:t>
      </w:r>
      <w:r>
        <w:rPr>
          <w:rFonts w:hint="eastAsia" w:ascii="宋体" w:hAnsi="宋体" w:eastAsia="宋体" w:cs="Courier New"/>
          <w:color w:val="auto"/>
          <w:sz w:val="24"/>
          <w:szCs w:val="24"/>
          <w:lang w:val="en-US"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甲方成立验收小组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列明各项标准的验收情况及项目总体评价</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由验收双方共同签署。验收结果与采购合同约定的资金支付及履约保证金</w:t>
      </w:r>
      <w:r>
        <w:rPr>
          <w:rFonts w:hint="eastAsia" w:ascii="宋体" w:hAnsi="宋体" w:eastAsia="宋体" w:cs="Courier New"/>
          <w:color w:val="auto"/>
          <w:sz w:val="24"/>
          <w:szCs w:val="24"/>
          <w:lang w:val="en-US"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11.6</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验收合格的项目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甲方根据采购合同的约定及时向乙方支付合同款项、退还履约保证金。验收不合格的项目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甲方依法及时处理。采购合同的履行、违约责任和解决争议的方式等适用《</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12.</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乙方应在货物发运前对其进行满足运输距离、防潮、防震、防锈和防破损装卸等要求包装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乙方在货物发运手续办理完毕后24小时内或货到甲方48小时前通知甲方</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12.4</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12.5</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货物在规定的交付期限内由乙方送达甲方指定的地点视为交付</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甲方无正当理由拒收货物的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rPr>
        <w:t xml:space="preserve">百分之五</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甲方无故逾期验收和办理货款支付手续的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rPr>
        <w:t xml:space="preserve">万分之五</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rPr>
        <w:t xml:space="preserve">百分之三十</w:t>
      </w:r>
      <w:r>
        <w:rPr>
          <w:rFonts w:hint="eastAsia" w:ascii="宋体" w:hAnsi="宋体" w:eastAsia="宋体" w:cs="Courier New"/>
          <w:color w:val="auto"/>
          <w:sz w:val="24"/>
          <w:szCs w:val="24"/>
          <w:u w:val="single"/>
          <w:lang w:val="en-US" w:eastAsia="zh-CN"/>
        </w:rPr>
        <w:t xml:space="preserve">  </w:t>
      </w:r>
      <w:r>
        <w:rPr>
          <w:rFonts w:ascii="宋体" w:hAnsi="宋体" w:eastAsia="宋体" w:cs="宋体"/>
          <w:color w:val="auto"/>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应按逾期交货总额每日</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single"/>
        </w:rPr>
        <w:t xml:space="preserve">万分之五</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向甲方支付违约金</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由甲方从待付货款中扣除。超过约定日期10个工作日不能交货的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甲方可解除本合同。乙方因逾期交货或因其他违约行为导致甲方解除合同的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应向甲方支付合同总</w:t>
      </w:r>
      <w:r>
        <w:rPr>
          <w:rFonts w:hint="eastAsia" w:ascii="宋体" w:hAnsi="宋体" w:eastAsia="宋体" w:cs="Courier New"/>
          <w:color w:val="auto"/>
          <w:sz w:val="24"/>
          <w:szCs w:val="24"/>
          <w:lang w:val="en-US" w:eastAsia="zh-CN"/>
        </w:rPr>
        <w:t xml:space="preserve">价</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rPr>
        <w:t xml:space="preserve">百分之五</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13.4 乙方所交</w:t>
      </w:r>
      <w:r>
        <w:rPr>
          <w:rFonts w:hint="eastAsia" w:ascii="宋体" w:hAnsi="宋体" w:eastAsia="宋体" w:cs="Courier New"/>
          <w:color w:val="auto"/>
          <w:sz w:val="24"/>
          <w:szCs w:val="24"/>
          <w:lang w:val="en-US" w:eastAsia="zh-CN"/>
        </w:rPr>
        <w:t xml:space="preserve">付</w:t>
      </w:r>
      <w:r>
        <w:rPr>
          <w:rFonts w:hint="eastAsia" w:ascii="宋体" w:hAnsi="宋体" w:eastAsia="宋体" w:cs="Courier New"/>
          <w:color w:val="auto"/>
          <w:sz w:val="24"/>
          <w:szCs w:val="24"/>
        </w:rPr>
        <w:t xml:space="preserve">的货物品种、型号、规格、技术参数、质量不符合合同规定及招标文件规定标准的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甲方有权拒收该货物</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乙方愿意更换货物但逾期交货的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按乙方逾期交货处理。乙方拒绝更换货物的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甲方可单方面解除合同。</w:t>
      </w:r>
      <w:r/>
    </w:p>
    <w:p>
      <w:pPr>
        <w:keepLines w:val="0"/>
        <w:keepNext w:val="0"/>
        <w:pageBreakBefore w:val="0"/>
        <w:spacing w:before="0" w:after="0" w:line="264" w:lineRule="auto"/>
        <w:widowControl w:val="off"/>
        <w:rPr>
          <w:rFonts w:hint="eastAsia"/>
          <w:color w:val="auto"/>
        </w:rPr>
      </w:pPr>
      <w:r>
        <w:rPr>
          <w:rFonts w:hint="eastAsia" w:ascii="宋体" w:hAnsi="宋体" w:eastAsia="宋体" w:cs="Courier New"/>
          <w:color w:val="auto"/>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 在合同有效期内</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任何一方因不可抗力事件导致不能履行合同</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则合同履行期可延长</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 不可抗力事件发生后</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不可抗力事件延续120天以上</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15.1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甲乙双方因合同签订、履行而发生的一切争议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应通过友好协商解决。协商不成</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十六、合同生效及其</w:t>
      </w:r>
      <w:r>
        <w:rPr>
          <w:rFonts w:hint="eastAsia" w:ascii="方正黑体_GBK" w:hAnsi="方正黑体_GBK" w:eastAsia="方正黑体_GBK" w:cs="方正黑体_GBK"/>
          <w:b w:val="0"/>
          <w:bCs/>
          <w:color w:val="auto"/>
          <w:sz w:val="24"/>
          <w:szCs w:val="24"/>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16.1 </w:t>
      </w:r>
      <w:r>
        <w:rPr>
          <w:rFonts w:hint="eastAsia" w:ascii="宋体" w:hAnsi="宋体" w:eastAsia="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遵照《</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16.3 本合同正本一式两份</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具有同等法律效力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甲方、乙方各执一份。</w:t>
      </w:r>
      <w:bookmarkEnd w:id="48"/>
      <w:r/>
      <w:bookmarkEnd w:id="49"/>
      <w:r/>
      <w:bookmarkEnd w:id="50"/>
      <w:r/>
      <w:r/>
    </w:p>
    <w:p>
      <w:pPr>
        <w:pStyle w:val="888"/>
        <w:keepLines w:val="0"/>
        <w:keepNext w:val="0"/>
        <w:pageBreakBefore w:val="0"/>
        <w:spacing w:before="120" w:after="120" w:line="264" w:lineRule="auto"/>
        <w:widowControl w:val="off"/>
        <w:rPr>
          <w:rFonts w:hint="eastAsia" w:hAnsi="宋体" w:eastAsia="宋体" w:cs="Courier New"/>
          <w:color w:val="auto"/>
          <w:sz w:val="24"/>
          <w:szCs w:val="24"/>
        </w:rPr>
      </w:pPr>
      <w:r/>
      <w:bookmarkStart w:id="57" w:name="_Hlt16619369"/>
      <w:r/>
      <w:bookmarkEnd w:id="57"/>
      <w:r>
        <w:rPr>
          <w:rFonts w:hint="eastAsia" w:hAnsi="宋体" w:eastAsia="宋体" w:cs="Courier New"/>
          <w:color w:val="auto"/>
          <w:sz w:val="24"/>
          <w:szCs w:val="24"/>
        </w:rPr>
        <w:t xml:space="preserve">  </w:t>
      </w:r>
      <w:r/>
    </w:p>
    <w:p>
      <w:pPr>
        <w:pStyle w:val="888"/>
        <w:ind w:firstLine="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888"/>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地</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址： </w:t>
      </w:r>
      <w:r/>
    </w:p>
    <w:p>
      <w:pPr>
        <w:pStyle w:val="888"/>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888"/>
        <w:ind w:firstLine="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888"/>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888"/>
        <w:ind w:firstLine="480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1"/>
      </w:pPr>
      <w:r>
        <w:rPr>
          <w:rFonts w:hint="eastAsia" w:ascii="方正小标宋简体" w:hAnsi="方正小标宋简体" w:eastAsia="方正小标宋简体" w:cs="方正小标宋简体"/>
          <w:b w:val="0"/>
          <w:bCs/>
          <w:color w:val="auto"/>
          <w:sz w:val="32"/>
          <w:szCs w:val="32"/>
          <w:highlight w:val="none"/>
        </w:rPr>
        <w:t xml:space="preserve">《*******合同》补充协议（合同附件）</w:t>
      </w:r>
      <w:r/>
    </w:p>
    <w:p>
      <w:pPr>
        <w:pStyle w:val="888"/>
        <w:ind w:firstLine="480"/>
        <w:jc w:val="left"/>
        <w:keepLines w:val="0"/>
        <w:keepNext w:val="0"/>
        <w:pageBreakBefore w:val="0"/>
        <w:spacing w:before="120" w:after="120" w:line="264" w:lineRule="auto"/>
        <w:widowControl w:val="off"/>
        <w:rPr>
          <w:rFonts w:hAnsi="宋体"/>
          <w:color w:val="auto"/>
          <w:sz w:val="24"/>
          <w:szCs w:val="24"/>
          <w:highlight w:val="none"/>
        </w:rPr>
      </w:pPr>
      <w:r>
        <w:rPr>
          <w:rFonts w:hint="eastAsia" w:hAnsi="宋体"/>
          <w:color w:val="auto"/>
          <w:sz w:val="24"/>
          <w:szCs w:val="24"/>
          <w:highlight w:val="none"/>
        </w:rPr>
        <w:t xml:space="preserve">招标文件及合同未约定事项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ascii="黑体" w:hAnsi="Courier New" w:eastAsia="黑体" w:cs="Courier New"/>
          <w:bCs/>
          <w:color w:val="auto"/>
          <w:sz w:val="44"/>
          <w:szCs w:val="21"/>
        </w:rPr>
        <w:br w:type="page" w:clear="all"/>
      </w:r>
      <w:r>
        <w:rPr>
          <w:rFonts w:hint="eastAsia" w:ascii="方正小标宋简体" w:hAnsi="方正小标宋简体" w:eastAsia="方正小标宋简体" w:cs="方正小标宋简体"/>
          <w:color w:val="auto"/>
          <w:sz w:val="36"/>
          <w:szCs w:val="36"/>
        </w:rPr>
        <w:t xml:space="preserve">第</w:t>
      </w:r>
      <w:bookmarkEnd w:id="51"/>
      <w:r>
        <w:rPr>
          <w:rFonts w:hint="eastAsia" w:ascii="方正小标宋简体" w:hAnsi="方正小标宋简体" w:eastAsia="方正小标宋简体" w:cs="方正小标宋简体"/>
          <w:color w:val="auto"/>
          <w:sz w:val="36"/>
          <w:szCs w:val="36"/>
        </w:rPr>
        <w:t xml:space="preserve">四章</w:t>
      </w:r>
      <w:r>
        <w:rPr>
          <w:rFonts w:hint="eastAsia" w:ascii="方正小标宋简体" w:hAnsi="方正小标宋简体" w:eastAsia="方正小标宋简体" w:cs="方正小标宋简体"/>
          <w:color w:val="auto"/>
          <w:sz w:val="36"/>
          <w:szCs w:val="36"/>
          <w:lang w:val="en-US" w:eastAsia="zh-CN"/>
        </w:rPr>
        <w:t xml:space="preserve">  </w:t>
      </w:r>
      <w:r>
        <w:rPr>
          <w:rFonts w:hint="eastAsia" w:ascii="方正小标宋简体" w:hAnsi="方正小标宋简体" w:eastAsia="方正小标宋简体" w:cs="方正小标宋简体"/>
          <w:color w:val="auto"/>
          <w:sz w:val="36"/>
          <w:szCs w:val="36"/>
        </w:rPr>
        <w:t xml:space="preserve">采购需求</w:t>
      </w:r>
      <w:bookmarkEnd w:id="52"/>
      <w:r/>
      <w:bookmarkEnd w:id="53"/>
      <w:r/>
      <w:bookmarkEnd w:id="54"/>
      <w:r/>
      <w:r/>
    </w:p>
    <w:p>
      <w:pPr>
        <w:ind w:firstLine="480"/>
        <w:spacing w:line="264" w:lineRule="auto"/>
        <w:rPr>
          <w:rFonts w:ascii="黑体" w:hAnsi="黑体" w:eastAsia="黑体" w:cs="黑体"/>
          <w:color w:val="auto"/>
          <w:sz w:val="24"/>
          <w:szCs w:val="24"/>
          <w:highlight w:val="none"/>
          <w:u w:val="none"/>
        </w:rPr>
      </w:pPr>
      <w:r/>
      <w:bookmarkStart w:id="58" w:name="_Toc49090575"/>
      <w:r/>
      <w:bookmarkStart w:id="59" w:name="_Toc26554093"/>
      <w:r>
        <w:rPr>
          <w:rFonts w:hint="eastAsia" w:ascii="黑体" w:hAnsi="黑体" w:eastAsia="黑体" w:cs="黑体"/>
          <w:color w:val="auto"/>
          <w:sz w:val="24"/>
          <w:szCs w:val="24"/>
          <w:highlight w:val="none"/>
          <w:u w:val="none"/>
        </w:rPr>
        <w:t xml:space="preserve">一、项目属性：</w:t>
      </w:r>
      <w:r>
        <w:rPr>
          <w:rFonts w:hint="eastAsia" w:ascii="宋体" w:hAnsi="宋体" w:cs="宋体"/>
          <w:color w:val="auto"/>
          <w:sz w:val="24"/>
          <w:szCs w:val="24"/>
          <w:highlight w:val="none"/>
          <w:u w:val="none"/>
        </w:rPr>
        <w:t xml:space="preserve">货物类项目。</w:t>
      </w:r>
      <w:r/>
    </w:p>
    <w:p>
      <w:pPr>
        <w:ind w:firstLine="480"/>
        <w:spacing w:line="264" w:lineRule="auto"/>
        <w:rPr>
          <w:rFonts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rPr>
        <w:t xml:space="preserve">二、项目概况</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（一）项目背景</w:t>
      </w:r>
      <w:r/>
    </w:p>
    <w:p>
      <w:pPr>
        <w:ind w:firstLine="480"/>
        <w:keepLines w:val="0"/>
        <w:keepNext w:val="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cs="宋体"/>
          <w:color w:val="auto"/>
          <w:sz w:val="24"/>
          <w:szCs w:val="24"/>
        </w:rPr>
        <w:t xml:space="preserve">本项目拟对</w:t>
      </w:r>
      <w:r>
        <w:rPr>
          <w:rFonts w:hint="eastAsia" w:ascii="宋体" w:hAnsi="宋体"/>
          <w:color w:val="auto"/>
          <w:sz w:val="24"/>
          <w:szCs w:val="24"/>
          <w:lang w:eastAsia="zh-CN"/>
        </w:rPr>
        <w:t xml:space="preserve">南京市</w:t>
      </w:r>
      <w:r>
        <w:rPr>
          <w:rFonts w:hint="eastAsia" w:ascii="宋体" w:hAnsi="宋体"/>
          <w:color w:val="auto"/>
          <w:sz w:val="24"/>
          <w:szCs w:val="24"/>
          <w:lang w:val="en-US" w:eastAsia="zh-CN"/>
        </w:rPr>
        <w:t xml:space="preserve">北京东路小学致远楼加装一台观光电梯,本次采购内容包括电梯设备供应、电梯设备安装、电梯验收、电梯售后服务等交钥匙工程（不包括电梯钢结构井道）</w:t>
      </w:r>
      <w:r>
        <w:rPr>
          <w:rFonts w:hint="eastAsia" w:ascii="宋体" w:hAnsi="宋体" w:cs="宋体"/>
          <w:color w:val="auto"/>
          <w:sz w:val="24"/>
          <w:szCs w:val="24"/>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（二）项目建设遵循标准</w:t>
      </w:r>
      <w:r/>
    </w:p>
    <w:p>
      <w:pPr>
        <w:ind w:firstLine="480"/>
        <w:keepLines w:val="0"/>
        <w:keepNext w:val="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（1）GB/T7588《电梯制造与安装安全规范》</w:t>
      </w:r>
      <w:r/>
    </w:p>
    <w:p>
      <w:pPr>
        <w:ind w:firstLine="480"/>
        <w:keepLines w:val="0"/>
        <w:keepNext w:val="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（2）GB/T10058《电梯技术条件》</w:t>
      </w:r>
      <w:r/>
    </w:p>
    <w:p>
      <w:pPr>
        <w:ind w:firstLine="480"/>
        <w:keepLines w:val="0"/>
        <w:keepNext w:val="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（3）GB/T10059《电梯试验方法》</w:t>
      </w:r>
      <w:r/>
    </w:p>
    <w:p>
      <w:pPr>
        <w:ind w:firstLine="480"/>
        <w:keepLines w:val="0"/>
        <w:keepNext w:val="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（4）GB/T10060《电梯安装验收规范》</w:t>
      </w:r>
      <w:r/>
    </w:p>
    <w:p>
      <w:pPr>
        <w:ind w:firstLine="480"/>
        <w:keepLines w:val="0"/>
        <w:keepNext w:val="0"/>
        <w:pageBreakBefore w:val="0"/>
        <w:spacing w:line="288"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上述规范及技术条件并非全部，未列入而又相关的仍应采用。如有停用或废止的，应以相应的最新版本为准。</w:t>
      </w:r>
      <w:r/>
    </w:p>
    <w:p>
      <w:pPr>
        <w:ind w:firstLine="480"/>
        <w:spacing w:line="264" w:lineRule="auto"/>
        <w:rPr>
          <w:rFonts w:ascii="宋体" w:hAnsi="宋体" w:cs="宋体"/>
          <w:bCs/>
          <w:color w:val="auto"/>
          <w:sz w:val="24"/>
          <w:szCs w:val="24"/>
          <w:highlight w:val="none"/>
          <w:u w:val="none"/>
        </w:rPr>
        <w:outlineLvl w:val="1"/>
      </w:pPr>
      <w:r>
        <w:rPr>
          <w:rFonts w:hint="eastAsia" w:ascii="黑体" w:hAnsi="黑体" w:eastAsia="黑体" w:cs="黑体"/>
          <w:color w:val="auto"/>
          <w:sz w:val="24"/>
          <w:szCs w:val="24"/>
          <w:highlight w:val="none"/>
          <w:u w:val="none"/>
        </w:rPr>
        <w:t xml:space="preserve">三、项目清单</w:t>
      </w:r>
      <w:r/>
    </w:p>
    <w:tbl>
      <w:tblPr>
        <w:tblStyle w:val="667"/>
        <w:tblW w:w="4996"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45"/>
        <w:gridCol w:w="726"/>
        <w:gridCol w:w="693"/>
        <w:gridCol w:w="1053"/>
        <w:gridCol w:w="1192"/>
        <w:gridCol w:w="1028"/>
        <w:gridCol w:w="1196"/>
        <w:gridCol w:w="1270"/>
      </w:tblGrid>
      <w:tr>
        <w:trPr>
          <w:trHeight w:val="470"/>
        </w:trPr>
        <w:tc>
          <w:tcPr>
            <w:tcW w:w="334"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序号</w:t>
            </w:r>
            <w:r/>
          </w:p>
        </w:tc>
        <w:tc>
          <w:tcPr>
            <w:tcW w:w="997"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分项名称</w:t>
            </w:r>
            <w:r/>
          </w:p>
        </w:tc>
        <w:tc>
          <w:tcPr>
            <w:tcW w:w="372"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数量</w:t>
            </w:r>
            <w:r/>
          </w:p>
        </w:tc>
        <w:tc>
          <w:tcPr>
            <w:tcW w:w="355"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单位</w:t>
            </w:r>
            <w:r/>
          </w:p>
        </w:tc>
        <w:tc>
          <w:tcPr>
            <w:tcW w:w="540"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单价上限</w:t>
            </w:r>
            <w:r/>
          </w:p>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（元）</w:t>
            </w:r>
            <w:r/>
          </w:p>
        </w:tc>
        <w:tc>
          <w:tcPr>
            <w:tcW w:w="611"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产品类型</w:t>
            </w:r>
            <w:r/>
          </w:p>
        </w:tc>
        <w:tc>
          <w:tcPr>
            <w:tcW w:w="527"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所属行业</w:t>
            </w:r>
            <w:r/>
          </w:p>
        </w:tc>
        <w:tc>
          <w:tcPr>
            <w:tcW w:w="613"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属性</w:t>
            </w:r>
            <w:r/>
          </w:p>
        </w:tc>
        <w:tc>
          <w:tcPr>
            <w:tcW w:w="652" w:type="pct"/>
            <w:vAlign w:val="center"/>
            <w:textDirection w:val="lrTb"/>
            <w:noWrap w:val="false"/>
          </w:tcPr>
          <w:p>
            <w:pPr>
              <w:jc w:val="center"/>
              <w:spacing w:line="288" w:lineRule="auto"/>
              <w:rPr>
                <w:rFonts w:ascii="宋体" w:hAnsi="宋体"/>
                <w:bCs/>
                <w:color w:val="auto"/>
                <w:sz w:val="24"/>
                <w:szCs w:val="24"/>
                <w:highlight w:val="none"/>
                <w:u w:val="none"/>
              </w:rPr>
            </w:pPr>
            <w:r>
              <w:rPr>
                <w:rFonts w:hint="eastAsia" w:ascii="宋体" w:hAnsi="宋体"/>
                <w:bCs/>
                <w:color w:val="auto"/>
                <w:sz w:val="24"/>
                <w:szCs w:val="24"/>
                <w:highlight w:val="none"/>
                <w:u w:val="none"/>
              </w:rPr>
              <w:t xml:space="preserve">政府强制采购节能产品</w:t>
            </w:r>
            <w:r/>
          </w:p>
        </w:tc>
      </w:tr>
      <w:tr>
        <w:trPr>
          <w:trHeight w:val="414"/>
        </w:trPr>
        <w:tc>
          <w:tcPr>
            <w:tcW w:w="334"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1</w:t>
            </w:r>
            <w:r/>
          </w:p>
        </w:tc>
        <w:tc>
          <w:tcPr>
            <w:tcW w:w="997"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电梯</w:t>
            </w:r>
            <w:r/>
          </w:p>
        </w:tc>
        <w:tc>
          <w:tcPr>
            <w:tcW w:w="372"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1</w:t>
            </w:r>
            <w:r/>
          </w:p>
        </w:tc>
        <w:tc>
          <w:tcPr>
            <w:tcW w:w="355"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台</w:t>
            </w:r>
            <w:r/>
          </w:p>
        </w:tc>
        <w:tc>
          <w:tcPr>
            <w:tcW w:w="540"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2</w:t>
            </w:r>
            <w:r>
              <w:rPr>
                <w:rFonts w:hint="eastAsia" w:ascii="宋体" w:hAnsi="宋体" w:cs="宋体"/>
                <w:bCs/>
                <w:color w:val="auto"/>
                <w:sz w:val="24"/>
                <w:szCs w:val="24"/>
                <w:highlight w:val="none"/>
                <w:u w:val="none"/>
                <w:lang w:val="en-US" w:eastAsia="zh-CN"/>
              </w:rPr>
              <w:t xml:space="preserve">8</w:t>
            </w:r>
            <w:r>
              <w:rPr>
                <w:rFonts w:hint="eastAsia" w:ascii="宋体" w:hAnsi="宋体" w:cs="宋体"/>
                <w:bCs/>
                <w:color w:val="auto"/>
                <w:sz w:val="24"/>
                <w:szCs w:val="24"/>
                <w:highlight w:val="none"/>
                <w:u w:val="none"/>
              </w:rPr>
              <w:t xml:space="preserve">0000</w:t>
            </w:r>
            <w:r/>
          </w:p>
        </w:tc>
        <w:tc>
          <w:tcPr>
            <w:tcW w:w="611"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核心产品</w:t>
            </w:r>
            <w:r/>
          </w:p>
        </w:tc>
        <w:tc>
          <w:tcPr>
            <w:tcW w:w="527"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工业</w:t>
            </w:r>
            <w:r/>
          </w:p>
        </w:tc>
        <w:tc>
          <w:tcPr>
            <w:tcW w:w="613"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货物</w:t>
            </w:r>
            <w:r/>
          </w:p>
        </w:tc>
        <w:tc>
          <w:tcPr>
            <w:tcW w:w="652" w:type="pct"/>
            <w:vAlign w:val="center"/>
            <w:textDirection w:val="lrTb"/>
            <w:noWrap w:val="false"/>
          </w:tcPr>
          <w:p>
            <w:pPr>
              <w:jc w:val="center"/>
              <w:spacing w:line="264" w:lineRule="auto"/>
              <w:rPr>
                <w:rFonts w:ascii="宋体" w:hAnsi="宋体" w:cs="宋体"/>
                <w:bCs/>
                <w:color w:val="auto"/>
                <w:sz w:val="24"/>
                <w:szCs w:val="24"/>
                <w:highlight w:val="none"/>
                <w:u w:val="none"/>
              </w:rPr>
            </w:pPr>
            <w:r>
              <w:rPr>
                <w:rFonts w:hint="eastAsia" w:ascii="宋体" w:hAnsi="宋体" w:cs="宋体"/>
                <w:bCs/>
                <w:color w:val="auto"/>
                <w:sz w:val="24"/>
                <w:szCs w:val="24"/>
                <w:highlight w:val="none"/>
                <w:u w:val="none"/>
              </w:rPr>
              <w:t xml:space="preserve">否</w:t>
            </w:r>
            <w:r/>
          </w:p>
        </w:tc>
      </w:tr>
    </w:tbl>
    <w:p>
      <w:pPr>
        <w:ind w:firstLine="480"/>
        <w:spacing w:line="264" w:lineRule="auto"/>
        <w:rPr>
          <w:rFonts w:ascii="宋体" w:hAnsi="宋体" w:cs="宋体"/>
          <w:bCs/>
          <w:color w:val="auto"/>
          <w:sz w:val="24"/>
          <w:szCs w:val="24"/>
          <w:highlight w:val="none"/>
          <w:u w:val="none"/>
          <w:lang w:val="zh-CN"/>
        </w:rPr>
      </w:pPr>
      <w:r>
        <w:rPr>
          <w:rFonts w:ascii="宋体" w:hAnsi="宋体" w:cs="宋体"/>
          <w:bCs/>
          <w:color w:val="auto"/>
          <w:sz w:val="24"/>
          <w:szCs w:val="24"/>
          <w:highlight w:val="none"/>
          <w:u w:val="none"/>
          <w:lang w:val="zh-CN"/>
        </w:rPr>
      </w:r>
      <w:r/>
    </w:p>
    <w:p>
      <w:pPr>
        <w:ind w:firstLine="480"/>
        <w:spacing w:line="264" w:lineRule="auto"/>
        <w:rPr>
          <w:rFonts w:ascii="宋体" w:hAnsi="宋体" w:cs="宋体"/>
          <w:b/>
          <w:color w:val="auto"/>
          <w:sz w:val="24"/>
          <w:szCs w:val="24"/>
          <w:highlight w:val="none"/>
          <w:u w:val="none"/>
        </w:rPr>
        <w:outlineLvl w:val="1"/>
      </w:pPr>
      <w:r>
        <w:rPr>
          <w:rFonts w:hint="eastAsia" w:ascii="黑体" w:hAnsi="黑体" w:eastAsia="黑体" w:cs="黑体"/>
          <w:color w:val="auto"/>
          <w:sz w:val="24"/>
          <w:szCs w:val="24"/>
          <w:highlight w:val="none"/>
          <w:u w:val="none"/>
        </w:rPr>
        <w:t xml:space="preserve">四、拟采购标的需要满足的技术、商务要求</w:t>
      </w:r>
      <w:r/>
    </w:p>
    <w:p>
      <w:pPr>
        <w:ind w:firstLine="480"/>
        <w:spacing w:line="264" w:lineRule="auto"/>
        <w:rPr>
          <w:rFonts w:hint="eastAsia" w:ascii="宋体" w:hAnsi="宋体" w:cs="宋体"/>
          <w:bCs/>
          <w:color w:val="auto"/>
          <w:sz w:val="24"/>
          <w:szCs w:val="24"/>
          <w:highlight w:val="none"/>
          <w:u w:val="none"/>
        </w:rPr>
        <w:outlineLvl w:val="2"/>
      </w:pPr>
      <w:r>
        <w:rPr>
          <w:rFonts w:hint="eastAsia" w:ascii="宋体" w:hAnsi="宋体" w:cs="宋体"/>
          <w:bCs/>
          <w:color w:val="auto"/>
          <w:sz w:val="24"/>
          <w:szCs w:val="24"/>
          <w:highlight w:val="none"/>
          <w:u w:val="none"/>
        </w:rPr>
        <w:t xml:space="preserve">（一）技术要求</w:t>
      </w:r>
      <w:r/>
    </w:p>
    <w:p>
      <w:pPr>
        <w:ind w:firstLine="480"/>
        <w:spacing w:line="264" w:lineRule="auto"/>
        <w:rPr>
          <w:rFonts w:hint="default" w:ascii="宋体" w:hAnsi="宋体" w:eastAsia="宋体" w:cs="宋体"/>
          <w:b/>
          <w:bCs w:val="0"/>
          <w:color w:val="auto"/>
          <w:sz w:val="24"/>
          <w:szCs w:val="24"/>
          <w:highlight w:val="none"/>
          <w:u w:val="none"/>
          <w:lang w:val="en-US" w:eastAsia="zh-CN"/>
        </w:rPr>
      </w:pPr>
      <w:r>
        <w:rPr>
          <w:rFonts w:hint="eastAsia" w:ascii="宋体" w:hAnsi="宋体" w:cs="宋体"/>
          <w:bCs/>
          <w:color w:val="auto"/>
          <w:sz w:val="24"/>
          <w:szCs w:val="24"/>
          <w:highlight w:val="none"/>
          <w:u w:val="none"/>
        </w:rPr>
        <w:t xml:space="preserve">1.产品技术指标</w:t>
      </w:r>
      <w:r/>
    </w:p>
    <w:tbl>
      <w:tblPr>
        <w:tblStyle w:val="667"/>
        <w:tblW w:w="97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618"/>
      </w:tblGrid>
      <w:tr>
        <w:trPr>
          <w:trHeight w:val="90"/>
        </w:trPr>
        <w:tc>
          <w:tcPr>
            <w:shd w:val="clear" w:color="000000" w:fill="ffffff"/>
            <w:tcW w:w="1172" w:type="dxa"/>
            <w:vAlign w:val="center"/>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产品名称</w:t>
            </w:r>
            <w:r/>
          </w:p>
        </w:tc>
        <w:tc>
          <w:tcPr>
            <w:shd w:val="clear" w:color="000000" w:fill="ffffff"/>
            <w:tcW w:w="1594" w:type="dxa"/>
            <w:vAlign w:val="center"/>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技术品目号</w:t>
            </w:r>
            <w:r/>
          </w:p>
        </w:tc>
        <w:tc>
          <w:tcPr>
            <w:gridSpan w:val="4"/>
            <w:shd w:val="clear" w:color="000000" w:fill="ffffff"/>
            <w:tcW w:w="6973" w:type="dxa"/>
            <w:vAlign w:val="center"/>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技术参数不低于以下要求</w:t>
            </w:r>
            <w:r/>
          </w:p>
        </w:tc>
      </w:tr>
      <w:tr>
        <w:trPr>
          <w:trHeight w:val="1"/>
        </w:trPr>
        <w:tc>
          <w:tcPr>
            <w:shd w:val="clear" w:color="000000" w:fill="ffffff"/>
            <w:tcW w:w="1172" w:type="dxa"/>
            <w:vAlign w:val="center"/>
            <w:vMerge w:val="restart"/>
            <w:textDirection w:val="lrTb"/>
            <w:noWrap/>
          </w:tcPr>
          <w:p>
            <w:pPr>
              <w:jc w:val="center"/>
              <w:rPr>
                <w:rFonts w:ascii="宋体" w:hAnsi="宋体"/>
                <w:color w:val="auto"/>
                <w:sz w:val="22"/>
                <w:szCs w:val="24"/>
                <w:highlight w:val="none"/>
                <w:u w:val="none"/>
              </w:rPr>
            </w:pPr>
            <w:r>
              <w:rPr>
                <w:rFonts w:hint="eastAsia" w:ascii="宋体" w:hAnsi="宋体"/>
                <w:color w:val="auto"/>
                <w:szCs w:val="24"/>
                <w:highlight w:val="none"/>
                <w:u w:val="none"/>
              </w:rPr>
              <w:t xml:space="preserve">电梯</w:t>
            </w:r>
            <w:r/>
          </w:p>
        </w:tc>
        <w:tc>
          <w:tcPr>
            <w:shd w:val="clear" w:color="000000" w:fill="ffffff"/>
            <w:tcW w:w="1594" w:type="dxa"/>
            <w:vAlign w:val="center"/>
            <w:vMerge w:val="restart"/>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建筑尺寸（尺寸仅供参考，待中标后勘察现场</w:t>
            </w:r>
            <w:r>
              <w:rPr>
                <w:rFonts w:hint="eastAsia" w:ascii="宋体" w:hAnsi="宋体"/>
                <w:color w:val="auto"/>
                <w:szCs w:val="24"/>
                <w:highlight w:val="none"/>
                <w:u w:val="none"/>
              </w:rPr>
              <w:t xml:space="preserve">确认最终尺寸</w:t>
            </w:r>
            <w:r>
              <w:rPr>
                <w:rFonts w:hint="eastAsia" w:ascii="宋体" w:hAnsi="宋体"/>
                <w:color w:val="auto"/>
                <w:szCs w:val="24"/>
                <w:highlight w:val="none"/>
                <w:u w:val="none"/>
                <w:lang w:val="zh-CN"/>
              </w:rPr>
              <w:t xml:space="preserve">）</w:t>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井道尺寸（宽*深mm）</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230</w:t>
            </w:r>
            <w:r>
              <w:rPr>
                <w:rFonts w:hint="eastAsia" w:ascii="宋体" w:hAnsi="宋体"/>
                <w:color w:val="auto"/>
                <w:szCs w:val="24"/>
                <w:highlight w:val="none"/>
                <w:u w:val="none"/>
                <w:lang w:val="zh-CN"/>
              </w:rPr>
              <w:t xml:space="preserve">0*</w:t>
            </w:r>
            <w:r>
              <w:rPr>
                <w:rFonts w:hint="eastAsia" w:ascii="宋体" w:hAnsi="宋体"/>
                <w:color w:val="auto"/>
                <w:szCs w:val="24"/>
                <w:highlight w:val="none"/>
                <w:u w:val="none"/>
                <w:lang w:val="en-US" w:eastAsia="zh-CN"/>
              </w:rPr>
              <w:t xml:space="preserve">21</w:t>
            </w:r>
            <w:r>
              <w:rPr>
                <w:rFonts w:hint="eastAsia" w:ascii="宋体" w:hAnsi="宋体"/>
                <w:color w:val="auto"/>
                <w:szCs w:val="24"/>
                <w:highlight w:val="none"/>
                <w:u w:val="none"/>
                <w:lang w:val="zh-CN"/>
              </w:rPr>
              <w:t xml:space="preserve">00</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厅门尺寸（</w:t>
            </w:r>
            <w:r>
              <w:rPr>
                <w:rFonts w:hint="eastAsia" w:ascii="宋体" w:hAnsi="宋体"/>
                <w:color w:val="auto"/>
                <w:szCs w:val="24"/>
                <w:highlight w:val="none"/>
                <w:u w:val="none"/>
                <w:lang w:val="en-US" w:eastAsia="zh-CN"/>
              </w:rPr>
              <w:t xml:space="preserve">宽</w:t>
            </w:r>
            <w:r>
              <w:rPr>
                <w:rFonts w:hint="eastAsia" w:ascii="宋体" w:hAnsi="宋体"/>
                <w:color w:val="auto"/>
                <w:szCs w:val="24"/>
                <w:highlight w:val="none"/>
                <w:u w:val="none"/>
                <w:lang w:val="zh-CN"/>
              </w:rPr>
              <w:t xml:space="preserve">*</w:t>
            </w:r>
            <w:r>
              <w:rPr>
                <w:rFonts w:hint="eastAsia" w:ascii="宋体" w:hAnsi="宋体"/>
                <w:color w:val="auto"/>
                <w:szCs w:val="24"/>
                <w:highlight w:val="none"/>
                <w:u w:val="none"/>
                <w:lang w:val="en-US" w:eastAsia="zh-CN"/>
              </w:rPr>
              <w:t xml:space="preserve">高</w:t>
            </w:r>
            <w:r>
              <w:rPr>
                <w:rFonts w:hint="eastAsia" w:ascii="宋体" w:hAnsi="宋体"/>
                <w:color w:val="auto"/>
                <w:szCs w:val="24"/>
                <w:highlight w:val="none"/>
                <w:u w:val="none"/>
                <w:lang w:val="zh-CN"/>
              </w:rPr>
              <w:t xml:space="preserve">mm）</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1100*</w:t>
            </w:r>
            <w:r>
              <w:rPr>
                <w:rFonts w:hint="eastAsia" w:ascii="宋体" w:hAnsi="宋体"/>
                <w:color w:val="auto"/>
                <w:szCs w:val="24"/>
                <w:highlight w:val="none"/>
                <w:u w:val="none"/>
                <w:lang w:val="zh-CN"/>
              </w:rPr>
              <w:t xml:space="preserve">2</w:t>
            </w:r>
            <w:r>
              <w:rPr>
                <w:rFonts w:hint="eastAsia" w:ascii="宋体" w:hAnsi="宋体"/>
                <w:color w:val="auto"/>
                <w:szCs w:val="24"/>
                <w:highlight w:val="none"/>
                <w:u w:val="none"/>
                <w:lang w:val="en-US" w:eastAsia="zh-CN"/>
              </w:rPr>
              <w:t xml:space="preserve">2</w:t>
            </w:r>
            <w:r>
              <w:rPr>
                <w:rFonts w:hint="eastAsia" w:ascii="宋体" w:hAnsi="宋体"/>
                <w:color w:val="auto"/>
                <w:szCs w:val="24"/>
                <w:highlight w:val="none"/>
                <w:u w:val="none"/>
                <w:lang w:val="zh-CN"/>
              </w:rPr>
              <w:t xml:space="preserve">00</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轿厢尺寸（宽*深*高mm）</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160</w:t>
            </w:r>
            <w:r>
              <w:rPr>
                <w:rFonts w:hint="eastAsia" w:ascii="宋体" w:hAnsi="宋体"/>
                <w:color w:val="auto"/>
                <w:szCs w:val="24"/>
                <w:highlight w:val="none"/>
                <w:u w:val="none"/>
                <w:lang w:val="zh-CN"/>
              </w:rPr>
              <w:t xml:space="preserve">0*1400*2400</w:t>
            </w:r>
            <w:r/>
          </w:p>
        </w:tc>
      </w:tr>
      <w:tr>
        <w:trPr>
          <w:trHeight w:val="244"/>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顶层高度（mm）</w:t>
            </w:r>
            <w:r/>
          </w:p>
        </w:tc>
        <w:tc>
          <w:tcPr>
            <w:shd w:val="clear" w:color="000000" w:fill="ffffff"/>
            <w:tcW w:w="3618" w:type="dxa"/>
            <w:vAlign w:val="center"/>
            <w:textDirection w:val="lrTb"/>
            <w:noWrap/>
          </w:tcPr>
          <w:p>
            <w:pPr>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420</w:t>
            </w:r>
            <w:r>
              <w:rPr>
                <w:rFonts w:hint="eastAsia" w:ascii="宋体" w:hAnsi="宋体"/>
                <w:color w:val="auto"/>
                <w:szCs w:val="24"/>
                <w:highlight w:val="none"/>
                <w:u w:val="none"/>
                <w:lang w:val="zh-CN"/>
              </w:rPr>
              <w:t xml:space="preserve">0</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底坑深度（mm）</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1</w:t>
            </w:r>
            <w:r>
              <w:rPr>
                <w:rFonts w:hint="eastAsia" w:ascii="宋体" w:hAnsi="宋体"/>
                <w:color w:val="auto"/>
                <w:szCs w:val="24"/>
                <w:highlight w:val="none"/>
                <w:u w:val="none"/>
                <w:lang w:val="en-US" w:eastAsia="zh-CN"/>
              </w:rPr>
              <w:t xml:space="preserve">6</w:t>
            </w:r>
            <w:r>
              <w:rPr>
                <w:rFonts w:hint="eastAsia" w:ascii="宋体" w:hAnsi="宋体"/>
                <w:color w:val="auto"/>
                <w:szCs w:val="24"/>
                <w:highlight w:val="none"/>
                <w:u w:val="none"/>
                <w:lang w:val="zh-CN"/>
              </w:rPr>
              <w:t xml:space="preserve">00</w:t>
            </w:r>
            <w:r/>
          </w:p>
        </w:tc>
      </w:tr>
      <w:tr>
        <w:trPr>
          <w:trHeight w:val="366"/>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提升高度（m）</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1</w:t>
            </w:r>
            <w:r>
              <w:rPr>
                <w:rFonts w:hint="eastAsia" w:ascii="宋体" w:hAnsi="宋体"/>
                <w:color w:val="auto"/>
                <w:szCs w:val="24"/>
                <w:highlight w:val="none"/>
                <w:u w:val="none"/>
                <w:lang w:val="en-US" w:eastAsia="zh-CN"/>
              </w:rPr>
              <w:t xml:space="preserve">3.6</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restart"/>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★配置要求</w:t>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载重（kg）</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≥100</w:t>
            </w:r>
            <w:r>
              <w:rPr>
                <w:rFonts w:hint="eastAsia" w:ascii="宋体" w:hAnsi="宋体"/>
                <w:color w:val="auto"/>
                <w:szCs w:val="24"/>
                <w:highlight w:val="none"/>
                <w:u w:val="none"/>
                <w:lang w:val="zh-CN"/>
              </w:rPr>
              <w:t xml:space="preserve">0</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速度（m/s）</w:t>
            </w:r>
            <w:r/>
          </w:p>
        </w:tc>
        <w:tc>
          <w:tcPr>
            <w:shd w:val="clear" w:color="000000" w:fill="ffffff"/>
            <w:tcW w:w="3618" w:type="dxa"/>
            <w:vAlign w:val="center"/>
            <w:textDirection w:val="lrTb"/>
            <w:noWrap/>
          </w:tcPr>
          <w:p>
            <w:pPr>
              <w:jc w:val="left"/>
              <w:rPr>
                <w:rFonts w:hint="eastAsia" w:ascii="宋体" w:hAnsi="宋体" w:eastAsia="宋体" w:cs="Times New Roman"/>
                <w:color w:val="auto"/>
                <w:sz w:val="22"/>
                <w:szCs w:val="24"/>
                <w:highlight w:val="none"/>
                <w:u w:val="none"/>
                <w:lang w:val="en-US" w:eastAsia="zh-CN" w:bidi="ar-SA"/>
              </w:rPr>
            </w:pPr>
            <w:r>
              <w:rPr>
                <w:rFonts w:hint="eastAsia" w:ascii="宋体" w:hAnsi="宋体"/>
                <w:color w:val="auto"/>
                <w:szCs w:val="24"/>
                <w:highlight w:val="none"/>
                <w:u w:val="none"/>
                <w:lang w:val="en-US" w:eastAsia="zh-CN"/>
              </w:rPr>
              <w:t xml:space="preserve">≥</w:t>
            </w:r>
            <w:r>
              <w:rPr>
                <w:rFonts w:hint="eastAsia" w:ascii="宋体" w:hAnsi="宋体"/>
                <w:color w:val="auto"/>
                <w:szCs w:val="24"/>
                <w:highlight w:val="none"/>
                <w:u w:val="none"/>
                <w:lang w:val="zh-CN"/>
              </w:rPr>
              <w:t xml:space="preserve">1.</w:t>
            </w:r>
            <w:r>
              <w:rPr>
                <w:rFonts w:hint="eastAsia" w:ascii="宋体" w:hAnsi="宋体"/>
                <w:color w:val="auto"/>
                <w:szCs w:val="24"/>
                <w:highlight w:val="none"/>
                <w:u w:val="none"/>
                <w:lang w:val="en-US" w:eastAsia="zh-CN"/>
              </w:rPr>
              <w:t xml:space="preserve">0</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层站门</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en-US" w:eastAsia="zh-CN" w:bidi="ar-SA"/>
              </w:rPr>
            </w:pPr>
            <w:r>
              <w:rPr>
                <w:rFonts w:hint="eastAsia" w:ascii="宋体" w:hAnsi="宋体"/>
                <w:color w:val="auto"/>
                <w:szCs w:val="24"/>
                <w:highlight w:val="none"/>
                <w:u w:val="none"/>
                <w:lang w:val="zh-CN"/>
              </w:rPr>
              <w:t xml:space="preserve">5</w:t>
            </w:r>
            <w:r>
              <w:rPr>
                <w:rFonts w:hint="eastAsia" w:ascii="宋体" w:hAnsi="宋体"/>
                <w:color w:val="auto"/>
                <w:szCs w:val="24"/>
                <w:highlight w:val="none"/>
                <w:u w:val="none"/>
                <w:lang w:val="en-US" w:eastAsia="zh-CN"/>
              </w:rPr>
              <w:t xml:space="preserve">层</w:t>
            </w:r>
            <w:r>
              <w:rPr>
                <w:rFonts w:hint="eastAsia" w:ascii="宋体" w:hAnsi="宋体"/>
                <w:color w:val="auto"/>
                <w:szCs w:val="24"/>
                <w:highlight w:val="none"/>
                <w:u w:val="none"/>
                <w:lang w:val="zh-CN"/>
              </w:rPr>
              <w:t xml:space="preserve">/</w:t>
            </w:r>
            <w:r>
              <w:rPr>
                <w:rFonts w:hint="eastAsia" w:ascii="宋体" w:hAnsi="宋体"/>
                <w:color w:val="auto"/>
                <w:szCs w:val="24"/>
                <w:highlight w:val="none"/>
                <w:u w:val="none"/>
                <w:lang w:val="en-US" w:eastAsia="zh-CN"/>
              </w:rPr>
              <w:t xml:space="preserve">5站</w:t>
            </w:r>
            <w:r>
              <w:rPr>
                <w:rFonts w:hint="eastAsia" w:ascii="宋体" w:hAnsi="宋体"/>
                <w:color w:val="auto"/>
                <w:szCs w:val="24"/>
                <w:highlight w:val="none"/>
                <w:u w:val="none"/>
                <w:lang w:val="zh-CN"/>
              </w:rPr>
              <w:t xml:space="preserve">/</w:t>
            </w:r>
            <w:r>
              <w:rPr>
                <w:rFonts w:hint="eastAsia" w:ascii="宋体" w:hAnsi="宋体"/>
                <w:color w:val="auto"/>
                <w:szCs w:val="24"/>
                <w:highlight w:val="none"/>
                <w:u w:val="none"/>
                <w:lang w:val="en-US" w:eastAsia="zh-CN"/>
              </w:rPr>
              <w:t xml:space="preserve">5门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驱动方式</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变频驱动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传动方式</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永磁同步无齿轮曳引机</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门机系统</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highlight w:val="none"/>
                <w:u w:val="none"/>
              </w:rPr>
              <w:t xml:space="preserve">变频变压调速（VVVF）,要求调速平滑，运行可靠</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开门方式</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双扇自动中分门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门保护装置</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zh-CN"/>
              </w:rPr>
              <w:t xml:space="preserve">光幕</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电源适应</w:t>
            </w:r>
            <w:r/>
          </w:p>
        </w:tc>
        <w:tc>
          <w:tcPr>
            <w:shd w:val="clear" w:color="000000" w:fill="ffffff"/>
            <w:tcW w:w="3618" w:type="dxa"/>
            <w:vAlign w:val="center"/>
            <w:textDirection w:val="lrTb"/>
            <w:noWrap/>
          </w:tcPr>
          <w:p>
            <w:pPr>
              <w:jc w:val="left"/>
              <w:rPr>
                <w:rFonts w:hint="default" w:ascii="宋体" w:hAnsi="宋体" w:eastAsia="宋体" w:cs="Times New Roman"/>
                <w:color w:val="auto"/>
                <w:sz w:val="22"/>
                <w:szCs w:val="24"/>
                <w:highlight w:val="none"/>
                <w:u w:val="none"/>
                <w:lang w:val="zh-CN" w:eastAsia="zh-CN" w:bidi="ar-SA"/>
              </w:rPr>
            </w:pPr>
            <w:r>
              <w:rPr>
                <w:rFonts w:hint="eastAsia" w:ascii="宋体" w:hAnsi="宋体"/>
                <w:color w:val="auto"/>
                <w:szCs w:val="24"/>
                <w:highlight w:val="none"/>
                <w:u w:val="none"/>
                <w:lang w:val="en-US" w:eastAsia="zh-CN"/>
              </w:rPr>
              <w:t xml:space="preserve">动力</w:t>
            </w:r>
            <w:r>
              <w:rPr>
                <w:rFonts w:hint="eastAsia" w:ascii="宋体" w:hAnsi="宋体"/>
                <w:color w:val="auto"/>
                <w:szCs w:val="24"/>
                <w:highlight w:val="none"/>
                <w:u w:val="none"/>
                <w:lang w:val="zh-CN"/>
              </w:rPr>
              <w:t xml:space="preserve">电源：交流三相五线380V</w:t>
            </w:r>
            <w:r>
              <w:rPr>
                <w:rFonts w:hint="eastAsia" w:ascii="宋体" w:hAnsi="宋体"/>
                <w:color w:val="auto"/>
                <w:szCs w:val="24"/>
                <w:highlight w:val="none"/>
                <w:u w:val="none"/>
              </w:rPr>
              <w:t xml:space="preserve">±7%、50Hz；照明电源：交流单相220V±7%、50Hz</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restart"/>
            <w:textDirection w:val="lrTb"/>
            <w:noWrap/>
          </w:tcPr>
          <w:p>
            <w:pPr>
              <w:jc w:val="center"/>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性能要求</w:t>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额定速度允许误差</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符合国标</w:t>
            </w:r>
            <w:r/>
          </w:p>
        </w:tc>
      </w:tr>
      <w:tr>
        <w:trPr>
          <w:trHeight w:val="9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乘客电梯轿厢运行时垂直方向和水平方向的振动加速度</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符合国标</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平层准确度</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w:t>
            </w:r>
            <w:r>
              <w:rPr>
                <w:rFonts w:hint="eastAsia" w:ascii="宋体" w:hAnsi="宋体"/>
                <w:color w:val="auto"/>
                <w:szCs w:val="24"/>
                <w:highlight w:val="none"/>
                <w:u w:val="none"/>
              </w:rPr>
              <w:t xml:space="preserve">±5mm</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3"/>
            <w:shd w:val="clear" w:color="000000" w:fill="ffffff"/>
            <w:tcW w:w="3355"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噪声</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符合国标</w:t>
            </w:r>
            <w:r/>
          </w:p>
        </w:tc>
      </w:tr>
      <w:tr>
        <w:trPr>
          <w:trHeight w:val="362"/>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restart"/>
            <w:textDirection w:val="lrTb"/>
            <w:noWrap/>
          </w:tcPr>
          <w:p>
            <w:pPr>
              <w:jc w:val="center"/>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内外装饰要求</w:t>
            </w:r>
            <w:r/>
          </w:p>
        </w:tc>
        <w:tc>
          <w:tcPr>
            <w:shd w:val="clear" w:color="000000" w:fill="ffffff"/>
            <w:tcW w:w="784" w:type="dxa"/>
            <w:vAlign w:val="center"/>
            <w:vMerge w:val="restart"/>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轿厢</w:t>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轿厢顶</w:t>
            </w:r>
            <w:r/>
          </w:p>
        </w:tc>
        <w:tc>
          <w:tcPr>
            <w:shd w:val="clear" w:color="000000" w:fill="ffffff"/>
            <w:tcW w:w="3618" w:type="dxa"/>
            <w:vAlign w:val="center"/>
            <w:textDirection w:val="lrTb"/>
            <w:noWrap/>
          </w:tcPr>
          <w:p>
            <w:pPr>
              <w:jc w:val="both"/>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LED照明，通风、监控设备</w:t>
            </w:r>
            <w:r/>
          </w:p>
          <w:p>
            <w:pPr>
              <w:jc w:val="left"/>
              <w:tabs>
                <w:tab w:val="left" w:pos="736" w:leader="none"/>
              </w:tabs>
              <w:rPr>
                <w:rFonts w:ascii="宋体" w:hAnsi="宋体"/>
                <w:color w:val="auto"/>
                <w:sz w:val="21"/>
                <w:szCs w:val="21"/>
                <w:highlight w:val="none"/>
                <w:u w:val="none"/>
                <w:lang w:val="zh-CN"/>
              </w:rPr>
            </w:pPr>
            <w:r>
              <w:rPr>
                <w:rFonts w:hint="eastAsia" w:ascii="宋体" w:hAnsi="宋体" w:eastAsia="宋体" w:cs="宋体"/>
                <w:bCs/>
                <w:color w:val="auto"/>
                <w:sz w:val="21"/>
                <w:szCs w:val="21"/>
                <w:lang w:val="en-US" w:eastAsia="zh-CN"/>
              </w:rPr>
              <w:t xml:space="preserve">轿顶净高：≥2200mm</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★轿厢壁</w:t>
            </w:r>
            <w:r/>
          </w:p>
        </w:tc>
        <w:tc>
          <w:tcPr>
            <w:shd w:val="clear" w:color="000000" w:fill="ffffff"/>
            <w:tcW w:w="3618" w:type="dxa"/>
            <w:vAlign w:val="center"/>
            <w:textDirection w:val="lrTb"/>
            <w:noWrap/>
          </w:tcPr>
          <w:p>
            <w:pPr>
              <w:jc w:val="both"/>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前壁：</w:t>
            </w:r>
            <w:r>
              <w:rPr>
                <w:rFonts w:hint="eastAsia" w:ascii="宋体" w:hAnsi="宋体" w:eastAsia="宋体" w:cs="宋体"/>
                <w:bCs/>
                <w:color w:val="auto"/>
                <w:sz w:val="21"/>
                <w:szCs w:val="21"/>
              </w:rPr>
              <w:t xml:space="preserve">≥1.2mm</w:t>
            </w:r>
            <w:r>
              <w:rPr>
                <w:rFonts w:hint="eastAsia" w:ascii="宋体" w:hAnsi="宋体" w:eastAsia="宋体" w:cs="宋体"/>
                <w:bCs/>
                <w:color w:val="auto"/>
                <w:sz w:val="21"/>
                <w:szCs w:val="21"/>
                <w:lang w:val="en-US" w:eastAsia="zh-CN"/>
              </w:rPr>
              <w:t xml:space="preserve">抗指纹</w:t>
            </w:r>
            <w:r>
              <w:rPr>
                <w:rFonts w:hint="eastAsia" w:ascii="宋体" w:hAnsi="宋体" w:eastAsia="宋体" w:cs="宋体"/>
                <w:bCs/>
                <w:color w:val="auto"/>
                <w:sz w:val="21"/>
                <w:szCs w:val="21"/>
              </w:rPr>
              <w:t xml:space="preserve">发纹不锈钢</w:t>
            </w:r>
            <w:r/>
          </w:p>
          <w:p>
            <w:pPr>
              <w:jc w:val="left"/>
              <w:rPr>
                <w:rFonts w:ascii="宋体" w:hAnsi="宋体"/>
                <w:color w:val="auto"/>
                <w:sz w:val="21"/>
                <w:szCs w:val="21"/>
                <w:highlight w:val="none"/>
                <w:u w:val="none"/>
                <w:lang w:val="zh-CN"/>
              </w:rPr>
            </w:pPr>
            <w:r>
              <w:rPr>
                <w:rFonts w:hint="eastAsia" w:ascii="宋体" w:hAnsi="宋体" w:eastAsia="宋体" w:cs="宋体"/>
                <w:bCs/>
                <w:color w:val="auto"/>
                <w:sz w:val="21"/>
                <w:szCs w:val="21"/>
                <w:lang w:val="en-US" w:eastAsia="zh-CN"/>
              </w:rPr>
              <w:t xml:space="preserve">两侧壁+后壁：钢化夹胶玻璃</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s="宋体"/>
                <w:color w:val="auto"/>
                <w:szCs w:val="21"/>
                <w:highlight w:val="none"/>
                <w:u w:val="none"/>
              </w:rPr>
              <w:t xml:space="preserve">▲</w:t>
            </w:r>
            <w:r>
              <w:rPr>
                <w:rFonts w:hint="eastAsia" w:ascii="宋体" w:hAnsi="宋体"/>
                <w:color w:val="auto"/>
                <w:szCs w:val="24"/>
                <w:highlight w:val="none"/>
                <w:u w:val="none"/>
                <w:lang w:val="zh-CN"/>
              </w:rPr>
              <w:t xml:space="preserve">厚度</w:t>
            </w:r>
            <w:r/>
          </w:p>
        </w:tc>
        <w:tc>
          <w:tcPr>
            <w:shd w:val="clear" w:color="000000" w:fill="ffffff"/>
            <w:tcW w:w="3618" w:type="dxa"/>
            <w:vAlign w:val="center"/>
            <w:textDirection w:val="lrTb"/>
            <w:noWrap/>
          </w:tcPr>
          <w:p>
            <w:pPr>
              <w:jc w:val="left"/>
              <w:rPr>
                <w:rFonts w:ascii="宋体" w:hAnsi="宋体"/>
                <w:color w:val="auto"/>
                <w:szCs w:val="24"/>
                <w:highlight w:val="none"/>
                <w:u w:val="none"/>
              </w:rPr>
            </w:pPr>
            <w:r>
              <w:rPr>
                <w:rFonts w:hint="eastAsia" w:ascii="宋体" w:hAnsi="宋体" w:cs="Times New Roman"/>
                <w:color w:val="auto"/>
                <w:szCs w:val="24"/>
                <w:highlight w:val="none"/>
                <w:u w:val="none"/>
                <w:lang w:val="zh-CN"/>
              </w:rPr>
              <w:t xml:space="preserve">≥</w:t>
            </w:r>
            <w:r>
              <w:rPr>
                <w:rFonts w:hint="eastAsia" w:ascii="宋体" w:hAnsi="宋体"/>
                <w:color w:val="auto"/>
                <w:szCs w:val="24"/>
                <w:highlight w:val="none"/>
                <w:u w:val="none"/>
              </w:rPr>
              <w:t xml:space="preserve">1</w:t>
            </w:r>
            <w:r>
              <w:rPr>
                <w:rFonts w:hint="eastAsia" w:ascii="宋体" w:hAnsi="宋体"/>
                <w:color w:val="auto"/>
                <w:szCs w:val="24"/>
                <w:highlight w:val="none"/>
                <w:u w:val="none"/>
                <w:lang w:val="en-US" w:eastAsia="zh-CN"/>
              </w:rPr>
              <w:t xml:space="preserve">.2</w:t>
            </w:r>
            <w:r>
              <w:rPr>
                <w:rFonts w:ascii="宋体" w:hAnsi="宋体"/>
                <w:color w:val="auto"/>
                <w:szCs w:val="24"/>
                <w:highlight w:val="none"/>
                <w:u w:val="none"/>
              </w:rPr>
              <w:t xml:space="preserve">mm</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★轿厢门</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en-US" w:eastAsia="zh-CN"/>
              </w:rPr>
              <w:t xml:space="preserve">抗指纹</w:t>
            </w:r>
            <w:r>
              <w:rPr>
                <w:rFonts w:hint="eastAsia" w:ascii="宋体" w:hAnsi="宋体"/>
                <w:color w:val="auto"/>
                <w:szCs w:val="24"/>
                <w:highlight w:val="none"/>
                <w:u w:val="none"/>
                <w:lang w:val="zh-CN"/>
              </w:rPr>
              <w:t xml:space="preserve">发纹不锈钢材质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s="宋体"/>
                <w:color w:val="auto"/>
                <w:szCs w:val="21"/>
                <w:highlight w:val="none"/>
                <w:u w:val="none"/>
              </w:rPr>
              <w:t xml:space="preserve">▲</w:t>
            </w:r>
            <w:r>
              <w:rPr>
                <w:rFonts w:hint="eastAsia" w:ascii="宋体" w:hAnsi="宋体"/>
                <w:color w:val="auto"/>
                <w:szCs w:val="24"/>
                <w:highlight w:val="none"/>
                <w:u w:val="none"/>
                <w:lang w:val="zh-CN"/>
              </w:rPr>
              <w:t xml:space="preserve">厚度</w:t>
            </w:r>
            <w:r/>
          </w:p>
        </w:tc>
        <w:tc>
          <w:tcPr>
            <w:shd w:val="clear" w:color="000000" w:fill="ffffff"/>
            <w:tcW w:w="3618" w:type="dxa"/>
            <w:vAlign w:val="center"/>
            <w:textDirection w:val="lrTb"/>
            <w:noWrap/>
          </w:tcPr>
          <w:p>
            <w:pPr>
              <w:jc w:val="left"/>
              <w:rPr>
                <w:rFonts w:ascii="宋体" w:hAnsi="宋体"/>
                <w:color w:val="auto"/>
                <w:szCs w:val="24"/>
                <w:highlight w:val="none"/>
                <w:u w:val="none"/>
                <w:lang w:val="zh-CN"/>
              </w:rPr>
            </w:pPr>
            <w:r>
              <w:rPr>
                <w:rFonts w:hint="eastAsia" w:ascii="宋体" w:hAnsi="宋体" w:cs="Times New Roman"/>
                <w:color w:val="auto"/>
                <w:szCs w:val="24"/>
                <w:highlight w:val="none"/>
                <w:u w:val="none"/>
                <w:lang w:val="zh-CN"/>
              </w:rPr>
              <w:t xml:space="preserve">≥</w:t>
            </w:r>
            <w:r>
              <w:rPr>
                <w:rFonts w:hint="eastAsia" w:ascii="宋体" w:hAnsi="宋体"/>
                <w:color w:val="auto"/>
                <w:szCs w:val="24"/>
                <w:highlight w:val="none"/>
                <w:u w:val="none"/>
              </w:rPr>
              <w:t xml:space="preserve">1</w:t>
            </w:r>
            <w:r>
              <w:rPr>
                <w:rFonts w:hint="eastAsia" w:ascii="宋体" w:hAnsi="宋体"/>
                <w:color w:val="auto"/>
                <w:szCs w:val="24"/>
                <w:highlight w:val="none"/>
                <w:u w:val="none"/>
                <w:lang w:val="en-US" w:eastAsia="zh-CN"/>
              </w:rPr>
              <w:t xml:space="preserve">.2</w:t>
            </w:r>
            <w:r>
              <w:rPr>
                <w:rFonts w:ascii="宋体" w:hAnsi="宋体"/>
                <w:color w:val="auto"/>
                <w:szCs w:val="24"/>
                <w:highlight w:val="none"/>
                <w:u w:val="none"/>
              </w:rPr>
              <w:t xml:space="preserve">mm</w:t>
            </w:r>
            <w:r/>
          </w:p>
        </w:tc>
      </w:tr>
      <w:tr>
        <w:trPr>
          <w:trHeight w:val="34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轿厢地面</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PVC地板</w:t>
            </w:r>
            <w:r>
              <w:rPr>
                <w:rFonts w:hint="eastAsia" w:ascii="宋体" w:hAnsi="宋体" w:eastAsia="宋体" w:cs="宋体"/>
                <w:bCs/>
                <w:color w:val="auto"/>
                <w:sz w:val="24"/>
                <w:szCs w:val="24"/>
              </w:rPr>
              <w:t xml:space="preserve">（颜色由采购人指定）</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restart"/>
            <w:textDirection w:val="lrTb"/>
            <w:noWrap/>
          </w:tcPr>
          <w:p>
            <w:pPr>
              <w:jc w:val="center"/>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操作盘</w:t>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★面板材质</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en-US" w:eastAsia="zh-CN"/>
              </w:rPr>
              <w:t xml:space="preserve">抗指纹</w:t>
            </w:r>
            <w:r>
              <w:rPr>
                <w:rFonts w:hint="eastAsia" w:ascii="宋体" w:hAnsi="宋体"/>
                <w:color w:val="auto"/>
                <w:szCs w:val="24"/>
                <w:highlight w:val="none"/>
                <w:u w:val="none"/>
                <w:lang w:val="zh-CN"/>
              </w:rPr>
              <w:t xml:space="preserve">发纹不锈钢材质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显示器显示内容</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LED显示电梯运行状态</w:t>
            </w:r>
            <w:r/>
          </w:p>
        </w:tc>
      </w:tr>
      <w:tr>
        <w:trPr>
          <w:trHeight w:val="9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操作功能</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紧急对讲按钮及隐藏式对讲机，开关门按钮，风扇及照明自动控制</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标示要求</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品牌商标，禁烟标记，速度，载重量</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按钮要求</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圆型不锈钢按钮</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restart"/>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厅门及门套</w:t>
            </w:r>
            <w:r/>
          </w:p>
        </w:tc>
        <w:tc>
          <w:tcPr>
            <w:shd w:val="clear" w:color="000000" w:fill="ffffff"/>
            <w:tcW w:w="1098" w:type="dxa"/>
            <w:vAlign w:val="center"/>
            <w:vMerge w:val="restart"/>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厅门</w:t>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材质</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en-US" w:eastAsia="zh-CN"/>
              </w:rPr>
              <w:t xml:space="preserve">抗指纹</w:t>
            </w:r>
            <w:r>
              <w:rPr>
                <w:rFonts w:hint="eastAsia" w:ascii="宋体" w:hAnsi="宋体"/>
                <w:color w:val="auto"/>
                <w:szCs w:val="24"/>
                <w:highlight w:val="none"/>
                <w:u w:val="none"/>
                <w:lang w:val="zh-CN"/>
              </w:rPr>
              <w:t xml:space="preserve">发纹不锈钢材质</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★厚度</w:t>
            </w:r>
            <w:r/>
          </w:p>
        </w:tc>
        <w:tc>
          <w:tcPr>
            <w:shd w:val="clear" w:color="000000" w:fill="ffffff"/>
            <w:tcW w:w="3618" w:type="dxa"/>
            <w:vAlign w:val="center"/>
            <w:textDirection w:val="lrTb"/>
            <w:noWrap/>
          </w:tcPr>
          <w:p>
            <w:pPr>
              <w:jc w:val="left"/>
              <w:rPr>
                <w:rFonts w:ascii="宋体" w:hAnsi="宋体"/>
                <w:color w:val="auto"/>
                <w:szCs w:val="24"/>
                <w:highlight w:val="none"/>
                <w:u w:val="none"/>
                <w:lang w:val="zh-CN"/>
              </w:rPr>
            </w:pPr>
            <w:r>
              <w:rPr>
                <w:rFonts w:hint="eastAsia" w:ascii="宋体" w:hAnsi="宋体" w:cs="Times New Roman"/>
                <w:color w:val="auto"/>
                <w:szCs w:val="24"/>
                <w:highlight w:val="none"/>
                <w:u w:val="none"/>
                <w:lang w:val="zh-CN"/>
              </w:rPr>
              <w:t xml:space="preserve">≥</w:t>
            </w:r>
            <w:r>
              <w:rPr>
                <w:rFonts w:hint="eastAsia" w:ascii="宋体" w:hAnsi="宋体"/>
                <w:color w:val="auto"/>
                <w:szCs w:val="24"/>
                <w:highlight w:val="none"/>
                <w:u w:val="none"/>
              </w:rPr>
              <w:t xml:space="preserve">1</w:t>
            </w:r>
            <w:r>
              <w:rPr>
                <w:rFonts w:ascii="宋体" w:hAnsi="宋体"/>
                <w:color w:val="auto"/>
                <w:szCs w:val="24"/>
                <w:highlight w:val="none"/>
                <w:u w:val="none"/>
              </w:rPr>
              <w:t xml:space="preserve">mm</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restart"/>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小门套</w:t>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材质</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en-US" w:eastAsia="zh-CN"/>
              </w:rPr>
              <w:t xml:space="preserve">抗指纹</w:t>
            </w:r>
            <w:r>
              <w:rPr>
                <w:rFonts w:hint="eastAsia" w:ascii="宋体" w:hAnsi="宋体"/>
                <w:color w:val="auto"/>
                <w:szCs w:val="24"/>
                <w:highlight w:val="none"/>
                <w:u w:val="none"/>
                <w:lang w:val="zh-CN"/>
              </w:rPr>
              <w:t xml:space="preserve">发纹不锈钢材质</w:t>
            </w:r>
            <w:r/>
          </w:p>
        </w:tc>
      </w:tr>
      <w:tr>
        <w:trPr>
          <w:trHeight w:val="1"/>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★厚度</w:t>
            </w:r>
            <w:r/>
          </w:p>
        </w:tc>
        <w:tc>
          <w:tcPr>
            <w:shd w:val="clear" w:color="000000" w:fill="ffffff"/>
            <w:tcW w:w="3618" w:type="dxa"/>
            <w:vAlign w:val="center"/>
            <w:textDirection w:val="lrTb"/>
            <w:noWrap/>
          </w:tcPr>
          <w:p>
            <w:pPr>
              <w:jc w:val="left"/>
              <w:rPr>
                <w:rFonts w:ascii="宋体" w:hAnsi="宋体"/>
                <w:color w:val="auto"/>
                <w:szCs w:val="24"/>
                <w:highlight w:val="none"/>
                <w:u w:val="none"/>
                <w:lang w:val="zh-CN"/>
              </w:rPr>
            </w:pPr>
            <w:r>
              <w:rPr>
                <w:rFonts w:hint="eastAsia" w:ascii="宋体" w:hAnsi="宋体" w:cs="Times New Roman"/>
                <w:color w:val="auto"/>
                <w:szCs w:val="24"/>
                <w:highlight w:val="none"/>
                <w:u w:val="none"/>
                <w:lang w:val="zh-CN"/>
              </w:rPr>
              <w:t xml:space="preserve">≥</w:t>
            </w:r>
            <w:r>
              <w:rPr>
                <w:rFonts w:hint="eastAsia" w:ascii="宋体" w:hAnsi="宋体"/>
                <w:color w:val="auto"/>
                <w:szCs w:val="24"/>
                <w:highlight w:val="none"/>
                <w:u w:val="none"/>
              </w:rPr>
              <w:t xml:space="preserve">1</w:t>
            </w:r>
            <w:r>
              <w:rPr>
                <w:rFonts w:ascii="宋体" w:hAnsi="宋体"/>
                <w:color w:val="auto"/>
                <w:szCs w:val="24"/>
                <w:highlight w:val="none"/>
                <w:u w:val="none"/>
              </w:rPr>
              <w:t xml:space="preserve">mm</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restart"/>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楼层召唤</w:t>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显示内容</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LED显示，显示楼层及运行方向，驻停，检修</w:t>
            </w:r>
            <w:r/>
          </w:p>
        </w:tc>
      </w:tr>
      <w:tr>
        <w:trPr>
          <w:trHeight w:val="33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1098"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4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面板材质</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en-US" w:eastAsia="zh-CN"/>
              </w:rPr>
              <w:t xml:space="preserve">抗指纹</w:t>
            </w:r>
            <w:r>
              <w:rPr>
                <w:rFonts w:hint="eastAsia" w:ascii="宋体" w:hAnsi="宋体"/>
                <w:color w:val="auto"/>
                <w:szCs w:val="24"/>
                <w:highlight w:val="none"/>
                <w:u w:val="none"/>
                <w:lang w:val="zh-CN"/>
              </w:rPr>
              <w:t xml:space="preserve">发纹不锈钢材质</w:t>
            </w:r>
            <w:r/>
          </w:p>
        </w:tc>
      </w:tr>
      <w:tr>
        <w:trPr>
          <w:trHeight w:val="9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shd w:val="clear" w:color="000000" w:fill="ffffff"/>
            <w:tcW w:w="784" w:type="dxa"/>
            <w:vAlign w:val="center"/>
            <w:vMerge w:val="continue"/>
            <w:textDirection w:val="lrTb"/>
            <w:noWrap/>
          </w:tcPr>
          <w:p>
            <w:pPr>
              <w:jc w:val="left"/>
              <w:spacing w:line="246" w:lineRule="atLeast"/>
              <w:rPr>
                <w:rFonts w:ascii="宋体" w:hAnsi="宋体"/>
                <w:color w:val="auto"/>
                <w:szCs w:val="24"/>
                <w:highlight w:val="none"/>
                <w:u w:val="none"/>
                <w:lang w:val="zh-CN"/>
              </w:rPr>
            </w:pPr>
            <w:r>
              <w:rPr>
                <w:rFonts w:ascii="宋体" w:hAnsi="宋体"/>
                <w:color w:val="auto"/>
                <w:szCs w:val="24"/>
                <w:highlight w:val="none"/>
                <w:u w:val="none"/>
                <w:lang w:val="zh-CN"/>
              </w:rPr>
            </w:r>
            <w:r/>
          </w:p>
        </w:tc>
        <w:tc>
          <w:tcPr>
            <w:gridSpan w:val="2"/>
            <w:shd w:val="clear" w:color="000000" w:fill="ffffff"/>
            <w:tcW w:w="2571"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地坎</w:t>
            </w:r>
            <w:r/>
          </w:p>
        </w:tc>
        <w:tc>
          <w:tcPr>
            <w:shd w:val="clear" w:color="000000" w:fill="ffffff"/>
            <w:tcW w:w="3618"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硬质铝合金</w:t>
            </w:r>
            <w:r/>
          </w:p>
        </w:tc>
      </w:tr>
      <w:tr>
        <w:trPr>
          <w:trHeight w:val="285"/>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restart"/>
            <w:textDirection w:val="lrTb"/>
            <w:noWrap/>
          </w:tcPr>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eastAsia" w:ascii="宋体" w:hAnsi="宋体"/>
                <w:color w:val="auto"/>
                <w:szCs w:val="24"/>
                <w:highlight w:val="none"/>
                <w:u w:val="none"/>
                <w:lang w:val="en-US" w:eastAsia="zh-CN"/>
              </w:rPr>
            </w:pPr>
            <w:r>
              <w:rPr>
                <w:rFonts w:hint="eastAsia" w:ascii="宋体" w:hAnsi="宋体"/>
                <w:color w:val="auto"/>
                <w:szCs w:val="24"/>
                <w:highlight w:val="none"/>
                <w:u w:val="none"/>
                <w:lang w:val="en-US" w:eastAsia="zh-CN"/>
              </w:rPr>
            </w:r>
            <w:r/>
          </w:p>
          <w:p>
            <w:pPr>
              <w:jc w:val="center"/>
              <w:rPr>
                <w:rFonts w:hint="default" w:ascii="宋体" w:hAnsi="宋体" w:eastAsia="宋体"/>
                <w:color w:val="auto"/>
                <w:szCs w:val="24"/>
                <w:highlight w:val="none"/>
                <w:u w:val="none"/>
                <w:lang w:val="en-US" w:eastAsia="zh-CN"/>
              </w:rPr>
            </w:pPr>
            <w:r>
              <w:rPr>
                <w:rFonts w:hint="eastAsia" w:ascii="宋体" w:hAnsi="宋体"/>
                <w:color w:val="auto"/>
                <w:szCs w:val="24"/>
                <w:highlight w:val="none"/>
                <w:u w:val="none"/>
                <w:lang w:val="en-US" w:eastAsia="zh-CN"/>
              </w:rPr>
              <w:t xml:space="preserve">功能及要求</w:t>
            </w:r>
            <w:r/>
          </w:p>
        </w:tc>
        <w:tc>
          <w:tcPr>
            <w:gridSpan w:val="4"/>
            <w:shd w:val="clear" w:color="000000" w:fill="ffffff"/>
            <w:tcW w:w="6973" w:type="dxa"/>
            <w:vAlign w:val="center"/>
            <w:textDirection w:val="lrTb"/>
            <w:noWrap/>
          </w:tcPr>
          <w:p>
            <w:pPr>
              <w:jc w:val="left"/>
              <w:rPr>
                <w:rFonts w:ascii="宋体" w:hAnsi="宋体"/>
                <w:color w:val="auto"/>
                <w:szCs w:val="24"/>
                <w:highlight w:val="none"/>
                <w:u w:val="none"/>
                <w:lang w:val="zh-CN"/>
              </w:rPr>
            </w:pPr>
            <w:r>
              <w:rPr>
                <w:rFonts w:hint="eastAsia" w:ascii="宋体" w:hAnsi="宋体"/>
                <w:color w:val="auto"/>
                <w:szCs w:val="24"/>
                <w:highlight w:val="none"/>
                <w:u w:val="none"/>
                <w:lang w:val="zh-CN"/>
              </w:rPr>
              <w:t xml:space="preserve">集选控制</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自动返基站</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满载直驶</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反向指令自动消除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重新初始化运行</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故障自诊断</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井道楼层间距自学习</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端站保护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超载保护</w:t>
            </w:r>
            <w:r/>
          </w:p>
        </w:tc>
      </w:tr>
      <w:tr>
        <w:trPr>
          <w:trHeight w:val="2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驱动设备过热保护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电网异常检测功能</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速度异常检测功能</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接触器异常检测功能</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抱闸异常检测功能</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轿顶检修</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紧急电动运行</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自动泊梯</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锁梯开关</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自动返回</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开关门按钮</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光幕门保护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关门力矩保护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轿厢开门保护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轿厢关门保护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厅外重开门</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轿厢关门延时保护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内部通话装置</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轿厢到站钟</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轿厢警铃</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轿厢内应急照明</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轿内照明风扇自动控制</w:t>
            </w:r>
            <w:r/>
          </w:p>
        </w:tc>
      </w:tr>
      <w:tr>
        <w:trPr>
          <w:trHeight w:val="286"/>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轿内楼层及方向显示</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厅外楼层及方向显示</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司机直驶</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司机操作</w:t>
            </w:r>
            <w:r/>
          </w:p>
        </w:tc>
      </w:tr>
      <w:tr>
        <w:trPr>
          <w:trHeight w:val="326"/>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独立操作</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防捣乱保护</w:t>
            </w:r>
            <w:r/>
          </w:p>
        </w:tc>
      </w:tr>
      <w:tr>
        <w:trPr>
          <w:trHeight w:val="180"/>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ascii="宋体" w:hAnsi="宋体"/>
                <w:color w:val="auto"/>
                <w:sz w:val="22"/>
                <w:szCs w:val="24"/>
                <w:highlight w:val="none"/>
                <w:u w:val="none"/>
                <w:lang w:val="zh-CN"/>
              </w:rPr>
            </w:pPr>
            <w:r>
              <w:rPr>
                <w:rFonts w:hint="eastAsia" w:ascii="宋体" w:hAnsi="宋体"/>
                <w:color w:val="auto"/>
                <w:szCs w:val="24"/>
                <w:highlight w:val="none"/>
                <w:u w:val="none"/>
                <w:lang w:val="zh-CN"/>
              </w:rPr>
              <w:t xml:space="preserve">消防紧急迫降功能</w:t>
            </w:r>
            <w:r/>
          </w:p>
        </w:tc>
      </w:tr>
      <w:tr>
        <w:trPr>
          <w:trHeight w:val="366"/>
        </w:trPr>
        <w:tc>
          <w:tcPr>
            <w:shd w:val="clear" w:color="000000" w:fill="ffffff"/>
            <w:tcW w:w="1172"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vMerge w:val="continue"/>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gridSpan w:val="4"/>
            <w:shd w:val="clear" w:color="000000" w:fill="ffffff"/>
            <w:tcW w:w="6973" w:type="dxa"/>
            <w:vAlign w:val="center"/>
            <w:textDirection w:val="lrTb"/>
            <w:noWrap/>
          </w:tcPr>
          <w:p>
            <w:pPr>
              <w:jc w:val="left"/>
              <w:rPr>
                <w:rFonts w:hint="eastAsia" w:ascii="宋体" w:hAnsi="宋体" w:eastAsia="宋体"/>
                <w:color w:val="auto"/>
                <w:szCs w:val="24"/>
                <w:highlight w:val="none"/>
                <w:u w:val="none"/>
                <w:lang w:val="en-US" w:eastAsia="zh-CN"/>
              </w:rPr>
            </w:pPr>
            <w:r>
              <w:rPr>
                <w:rFonts w:hint="eastAsia" w:ascii="宋体" w:hAnsi="宋体"/>
                <w:color w:val="auto"/>
                <w:highlight w:val="none"/>
                <w:u w:val="none"/>
              </w:rPr>
              <w:t xml:space="preserve">电梯的控制柜柜壳防护等级IP5</w:t>
            </w:r>
            <w:r>
              <w:rPr>
                <w:rFonts w:hint="eastAsia" w:ascii="宋体" w:hAnsi="宋体"/>
                <w:color w:val="auto"/>
                <w:highlight w:val="none"/>
                <w:u w:val="none"/>
                <w:lang w:val="en-US" w:eastAsia="zh-CN"/>
              </w:rPr>
              <w:t xml:space="preserve">4</w:t>
            </w:r>
            <w:r/>
          </w:p>
        </w:tc>
      </w:tr>
      <w:tr>
        <w:trPr>
          <w:trHeight w:val="180"/>
        </w:trPr>
        <w:tc>
          <w:tcPr>
            <w:shd w:val="clear" w:color="000000" w:fill="ffffff"/>
            <w:tcW w:w="1172" w:type="dxa"/>
            <w:vAlign w:val="center"/>
            <w:textDirection w:val="lrTb"/>
            <w:noWrap/>
          </w:tcPr>
          <w:p>
            <w:pPr>
              <w:jc w:val="left"/>
              <w:spacing w:line="246" w:lineRule="atLeast"/>
              <w:rPr>
                <w:rFonts w:ascii="宋体" w:hAnsi="宋体"/>
                <w:color w:val="auto"/>
                <w:sz w:val="22"/>
                <w:szCs w:val="24"/>
                <w:highlight w:val="none"/>
                <w:u w:val="none"/>
                <w:lang w:val="zh-CN"/>
              </w:rPr>
            </w:pPr>
            <w:r>
              <w:rPr>
                <w:rFonts w:ascii="宋体" w:hAnsi="宋体"/>
                <w:color w:val="auto"/>
                <w:sz w:val="22"/>
                <w:szCs w:val="24"/>
                <w:highlight w:val="none"/>
                <w:u w:val="none"/>
                <w:lang w:val="zh-CN"/>
              </w:rPr>
            </w:r>
            <w:r/>
          </w:p>
        </w:tc>
        <w:tc>
          <w:tcPr>
            <w:shd w:val="clear" w:color="000000" w:fill="ffffff"/>
            <w:tcW w:w="1594" w:type="dxa"/>
            <w:vAlign w:val="center"/>
            <w:textDirection w:val="lrTb"/>
            <w:noWrap/>
          </w:tcPr>
          <w:p>
            <w:pPr>
              <w:jc w:val="left"/>
              <w:rPr>
                <w:rFonts w:hint="eastAsia" w:ascii="宋体" w:hAnsi="宋体" w:eastAsia="宋体" w:cs="Times New Roman"/>
                <w:color w:val="auto"/>
                <w:sz w:val="24"/>
                <w:szCs w:val="24"/>
                <w:highlight w:val="none"/>
                <w:u w:val="none"/>
                <w:lang w:val="zh-CN" w:eastAsia="zh-CN" w:bidi="ar-SA"/>
              </w:rPr>
            </w:pPr>
            <w:r>
              <w:rPr>
                <w:rFonts w:hint="eastAsia" w:ascii="宋体" w:hAnsi="宋体"/>
                <w:color w:val="auto"/>
                <w:szCs w:val="24"/>
                <w:highlight w:val="none"/>
                <w:u w:val="none"/>
                <w:lang w:val="zh-CN"/>
              </w:rPr>
              <w:t xml:space="preserve">★其他</w:t>
            </w:r>
            <w:r>
              <w:rPr>
                <w:rFonts w:hint="eastAsia" w:ascii="宋体" w:hAnsi="宋体"/>
                <w:color w:val="auto"/>
                <w:szCs w:val="24"/>
                <w:highlight w:val="none"/>
                <w:u w:val="none"/>
                <w:lang w:val="en-US" w:eastAsia="zh-CN"/>
              </w:rPr>
              <w:t xml:space="preserve">功能</w:t>
            </w:r>
            <w:r/>
          </w:p>
        </w:tc>
        <w:tc>
          <w:tcPr>
            <w:gridSpan w:val="4"/>
            <w:shd w:val="clear" w:color="000000" w:fill="ffffff"/>
            <w:tcW w:w="6973" w:type="dxa"/>
            <w:vAlign w:val="center"/>
            <w:textDirection w:val="lrTb"/>
            <w:noWrap/>
          </w:tcPr>
          <w:p>
            <w:pPr>
              <w:rPr>
                <w:color w:val="auto"/>
                <w:highlight w:val="none"/>
                <w:u w:val="none"/>
              </w:rPr>
            </w:pPr>
            <w:r>
              <w:rPr>
                <w:rFonts w:hint="eastAsia"/>
                <w:color w:val="auto"/>
                <w:highlight w:val="none"/>
                <w:u w:val="none"/>
              </w:rPr>
              <w:t xml:space="preserve">1、厅门耐火完整性2小时</w:t>
            </w:r>
            <w:r/>
          </w:p>
          <w:p>
            <w:pPr>
              <w:rPr>
                <w:color w:val="auto"/>
                <w:highlight w:val="none"/>
                <w:u w:val="none"/>
              </w:rPr>
            </w:pPr>
            <w:r>
              <w:rPr>
                <w:rFonts w:hint="eastAsia"/>
                <w:color w:val="auto"/>
                <w:highlight w:val="none"/>
                <w:u w:val="none"/>
              </w:rPr>
              <w:t xml:space="preserve">2、轿厢单冷空调</w:t>
            </w:r>
            <w:r/>
          </w:p>
          <w:p>
            <w:pPr>
              <w:rPr>
                <w:rFonts w:hint="eastAsia"/>
                <w:color w:val="auto"/>
                <w:highlight w:val="none"/>
                <w:u w:val="none"/>
              </w:rPr>
            </w:pPr>
            <w:r>
              <w:rPr>
                <w:rFonts w:hint="eastAsia"/>
                <w:color w:val="auto"/>
                <w:highlight w:val="none"/>
                <w:u w:val="none"/>
              </w:rPr>
              <w:t xml:space="preserve">3、轿厢视频监控电缆预留</w:t>
            </w:r>
            <w:r/>
          </w:p>
          <w:p>
            <w:pPr>
              <w:pStyle w:val="699"/>
              <w:ind w:firstLine="0"/>
              <w:rPr>
                <w:rFonts w:hint="eastAsia" w:eastAsia="宋体"/>
                <w:color w:val="auto"/>
                <w:lang w:val="en-US" w:eastAsia="zh-CN"/>
              </w:rPr>
            </w:pPr>
            <w:r>
              <w:rPr>
                <w:rFonts w:hint="eastAsia"/>
                <w:color w:val="auto"/>
                <w:highlight w:val="none"/>
                <w:u w:val="none"/>
                <w:lang w:val="en-US" w:eastAsia="zh-CN"/>
              </w:rPr>
              <w:t xml:space="preserve">4、</w:t>
            </w:r>
            <w:r>
              <w:rPr>
                <w:rFonts w:hint="eastAsia" w:ascii="宋体" w:hAnsi="宋体"/>
                <w:color w:val="auto"/>
                <w:szCs w:val="24"/>
                <w:highlight w:val="none"/>
                <w:u w:val="none"/>
                <w:lang w:val="zh-CN"/>
              </w:rPr>
              <w:t xml:space="preserve">刷卡、</w:t>
            </w:r>
            <w:r>
              <w:rPr>
                <w:rFonts w:hint="eastAsia" w:ascii="宋体" w:hAnsi="宋体"/>
                <w:color w:val="auto"/>
                <w:szCs w:val="24"/>
                <w:highlight w:val="none"/>
                <w:u w:val="none"/>
                <w:lang w:val="en-US" w:eastAsia="zh-CN"/>
              </w:rPr>
              <w:t xml:space="preserve">指纹、密码等</w:t>
            </w:r>
            <w:r>
              <w:rPr>
                <w:rFonts w:hint="eastAsia" w:ascii="宋体" w:hAnsi="宋体"/>
                <w:color w:val="auto"/>
                <w:szCs w:val="24"/>
                <w:highlight w:val="none"/>
                <w:u w:val="none"/>
                <w:lang w:val="zh-CN"/>
              </w:rPr>
              <w:t xml:space="preserve">功能</w:t>
            </w:r>
            <w:r/>
          </w:p>
        </w:tc>
      </w:tr>
    </w:tbl>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1.</w:t>
      </w:r>
      <w:r>
        <w:rPr>
          <w:rFonts w:ascii="宋体" w:hAnsi="宋体" w:eastAsia="宋体" w:cs="宋体"/>
          <w:bCs/>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（1）投标报价为固定总价，供应商可以在投标前勘察现场，数据以现场实测为准，并充分考虑所有相关因素及各类市场风险和政策性调整确定风险系数计入投标总价，中标后不作调整。</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3）现场不提供办公、住宿场所，供应商自行考虑相关费用，相关费用已包含在本次报价中。电源提供二级箱接入点，相关使用费用，供应商自行考虑，相关费用已包含在本次报价中。水源提供地面接入点，相关使用费用，供应商自行考虑，相关费用已包含在本次报价中。</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（4）供应商的任何错漏、优惠、竞争性报价不得作为减轻责任、减少服务、增加收费、降低服务质量的理由。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（5）供应商报价除包含招标文件中列明的项目外，还应包括保障产品正常使用应当具有的物资和服务，对产品正常使用应当具有的物资和服务理解不一致的以采购人理解为准。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（1）总体要求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③供应商应为其项目实施人员办理各项保险，保险费由供应商承担，加强安全管理，严格操作规程，在货物运输、实施过程中如出现任何安全事故，责任由供应商承担。</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（2）质量要求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①供应商应保证货物是全新、未使用过的、符合国家质量检测标准的原装合格正品。</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②所有设备、附（配）件应具备该类产品的功能要求，无瑕疵和缺陷，质量为合格产品，同时有明确的生产厂商或制造厂商，设备到货后应派员保管。</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③供应商应保证提供的产品不得侵犯第三方专利权、商标权和工业设计权、版权等</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否则供应商应负全部责任，并承担由此引起的一切后果。</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④供应商提供的货物必须符合国家有关质量技术标准及相关法律、法规规定的要求。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①验收标准：供应商提供的设备必须符合我国最新颁布的与之相关的技术规范与标准，同时须符合投标文件响应内容。</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④供应商授权的技术人员在采购人指定地点开箱、安装、调试，协同用户一起进行验收，直至设备技术指标经验收合格，出具验收报告，经最终用户同意签字才能正式交付用户使用。</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⑤产品配置必须符合投标文件响应内容。</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⑥项目验收时间：向政府相关部门报验，最终得到政府相关部门验收合格、取得新电梯特种设备注册登记证后七个工作日内。</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（4）质保及售后要求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①质保期限：本项目整体质保期不低于2年，所有相关费用包含在本次报价中（自特检院验收合格之日起，进入质保期）。</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②签订合同时提供质保期内及质保期满后5年不变的备品备件价格清单。</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③质保期内因设备本身缺陷造成各种故障应由供应商提供技术服务和维修（费用包含在投标总价中）。</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④产品出现故障损坏时，供应商接到报修通知后的响应时间为30分钟，安排的维修人员在30分钟内赶到现场，一般故障1小时内解决，现场解决不了的重大故障，须从故障报修的隔天起计，2个自然日内解决。质保期后，供应商提供终身服务，在设备的设计使用寿命周期内，供应商应能保证采购人更换到原厂正宗的备件材料，确保产品的正常使用，维修费用按照材料成本收取。</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⑤质保期内，供应商须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（5）保密要求</w:t>
      </w:r>
      <w:r/>
    </w:p>
    <w:p>
      <w:pPr>
        <w:ind w:firstLine="480"/>
        <w:keepLines w:val="0"/>
        <w:keepNext w:val="0"/>
        <w:pageBreakBefore w:val="0"/>
        <w:spacing w:line="264" w:lineRule="auto"/>
        <w:widowControl w:val="off"/>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供应商不得将在履行本合同中知悉的采购人任何信息随意泄露、擅自使用。如违反本条款规定，供应商应当承担相应的法律责任。</w:t>
      </w:r>
      <w:r/>
    </w:p>
    <w:p>
      <w:pPr>
        <w:numPr>
          <w:ilvl w:val="0"/>
          <w:numId w:val="5"/>
        </w:num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培训要求</w:t>
      </w:r>
      <w:r/>
    </w:p>
    <w:p>
      <w:pPr>
        <w:numPr>
          <w:ilvl w:val="0"/>
          <w:numId w:val="0"/>
        </w:numPr>
        <w:keepLines w:val="0"/>
        <w:keepNext w:val="0"/>
        <w:pageBreakBefore w:val="0"/>
        <w:spacing w:line="264" w:lineRule="auto"/>
        <w:widowControl w:val="off"/>
        <w:rPr>
          <w:rFonts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    </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负责培训工作，费用包含在投标总价中。</w:t>
      </w:r>
      <w:r/>
    </w:p>
    <w:p>
      <w:pPr>
        <w:numPr>
          <w:ilvl w:val="0"/>
          <w:numId w:val="0"/>
        </w:num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（7）人员要求</w:t>
      </w:r>
      <w:r/>
    </w:p>
    <w:p>
      <w:pPr>
        <w:numPr>
          <w:ilvl w:val="0"/>
          <w:numId w:val="0"/>
        </w:numPr>
        <w:ind w:firstLine="480"/>
        <w:keepLines w:val="0"/>
        <w:keepNext w:val="0"/>
        <w:pageBreakBefore w:val="0"/>
        <w:spacing w:line="264" w:lineRule="auto"/>
        <w:widowControl w:val="off"/>
        <w:rPr>
          <w:rFonts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本项目实施人员不少于3人，其中项目负责人1人。</w:t>
      </w:r>
      <w:r/>
    </w:p>
    <w:p>
      <w:pPr>
        <w:numPr>
          <w:ilvl w:val="0"/>
          <w:numId w:val="0"/>
        </w:numPr>
        <w:ind w:firstLine="480"/>
        <w:keepLines w:val="0"/>
        <w:keepNext w:val="0"/>
        <w:pageBreakBefore w:val="0"/>
        <w:spacing w:line="264" w:lineRule="auto"/>
        <w:widowControl w:val="off"/>
        <w:rPr>
          <w:rFonts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3.</w:t>
      </w:r>
      <w:r>
        <w:rPr>
          <w:rFonts w:ascii="宋体" w:hAnsi="宋体" w:eastAsia="宋体" w:cs="宋体"/>
          <w:bCs/>
          <w:color w:val="auto"/>
          <w:sz w:val="24"/>
          <w:szCs w:val="24"/>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auto"/>
          <w:sz w:val="24"/>
          <w:szCs w:val="24"/>
          <w:lang w:val="en-US" w:eastAsia="zh-CN"/>
        </w:rPr>
        <w:outlineLvl w:val="9"/>
      </w:pPr>
      <w:r>
        <w:rPr>
          <w:rFonts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w:t>
      </w:r>
      <w:r>
        <w:rPr>
          <w:rFonts w:ascii="宋体" w:hAnsi="宋体" w:eastAsia="宋体" w:cs="宋体"/>
          <w:color w:val="auto"/>
          <w:sz w:val="24"/>
          <w:szCs w:val="24"/>
          <w:lang w:val="en-US" w:eastAsia="zh-CN"/>
        </w:rPr>
        <w:t xml:space="preserve">交付时间及地点</w:t>
      </w:r>
      <w:r/>
    </w:p>
    <w:p>
      <w:pPr>
        <w:ind w:firstLine="480"/>
        <w:keepLines w:val="0"/>
        <w:keepNext w:val="0"/>
        <w:pageBreakBefore w:val="0"/>
        <w:spacing w:line="264" w:lineRule="auto"/>
        <w:widowControl w:val="off"/>
        <w:rPr>
          <w:rFonts w:ascii="宋体" w:hAnsi="宋体" w:eastAsia="宋体" w:cs="宋体"/>
          <w:color w:val="auto"/>
          <w:sz w:val="24"/>
          <w:szCs w:val="24"/>
          <w:lang w:val="en-US" w:eastAsia="zh-CN"/>
        </w:rPr>
        <w:outlineLvl w:val="9"/>
      </w:pPr>
      <w:r>
        <w:rPr>
          <w:rFonts w:ascii="宋体" w:hAnsi="宋体" w:eastAsia="宋体" w:cs="宋体"/>
          <w:color w:val="auto"/>
          <w:sz w:val="24"/>
          <w:szCs w:val="24"/>
          <w:lang w:val="en-US" w:eastAsia="zh-CN"/>
        </w:rPr>
        <w:t xml:space="preserve">（1）交付时间：合同签订后</w:t>
      </w:r>
      <w:r>
        <w:rPr>
          <w:rFonts w:hint="eastAsia" w:ascii="宋体" w:hAnsi="宋体" w:eastAsia="宋体" w:cs="宋体"/>
          <w:color w:val="auto"/>
          <w:sz w:val="24"/>
          <w:szCs w:val="24"/>
          <w:lang w:val="en-US" w:eastAsia="zh-CN"/>
        </w:rPr>
        <w:t xml:space="preserve">45</w:t>
      </w:r>
      <w:r>
        <w:rPr>
          <w:rFonts w:ascii="宋体" w:hAnsi="宋体" w:eastAsia="宋体" w:cs="宋体"/>
          <w:color w:val="auto"/>
          <w:sz w:val="24"/>
          <w:szCs w:val="24"/>
          <w:lang w:val="en-US" w:eastAsia="zh-CN"/>
        </w:rPr>
        <w:t xml:space="preserve">天内</w:t>
      </w:r>
      <w:r>
        <w:rPr>
          <w:rFonts w:hint="eastAsia" w:ascii="宋体" w:hAnsi="宋体" w:cs="宋体"/>
          <w:color w:val="auto"/>
          <w:sz w:val="24"/>
          <w:szCs w:val="24"/>
        </w:rPr>
        <w:t xml:space="preserve">完成本项目（包含取得使用合格证所需时间），将所有设备安装到位通过验收并交付采购人使用。</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outlineLvl w:val="9"/>
      </w:pPr>
      <w:r>
        <w:rPr>
          <w:rFonts w:ascii="宋体" w:hAnsi="宋体" w:eastAsia="宋体" w:cs="宋体"/>
          <w:color w:val="auto"/>
          <w:sz w:val="24"/>
          <w:szCs w:val="24"/>
          <w:lang w:val="en-US" w:eastAsia="zh-CN"/>
        </w:rPr>
        <w:t xml:space="preserve">（2）交付地点：采购人指定地点</w:t>
      </w:r>
      <w:r>
        <w:rPr>
          <w:rFonts w:hint="eastAsia" w:ascii="宋体" w:hAnsi="宋体" w:eastAsia="宋体" w:cs="宋体"/>
          <w:color w:val="auto"/>
          <w:sz w:val="24"/>
          <w:szCs w:val="24"/>
          <w:lang w:val="en-US" w:eastAsia="zh-CN"/>
        </w:rPr>
        <w:t xml:space="preserve">，由供应商负责办理运输和装卸等，费用由供应商负责，采购人组织验收，检验不合格或不符合质量要求，供应商除无条件退货、返工外，还应承担采购人由此造成的一切损失。</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5.履约保证金</w:t>
      </w:r>
      <w:r/>
    </w:p>
    <w:p>
      <w:pPr>
        <w:ind w:firstLine="480"/>
        <w:keepLines w:val="0"/>
        <w:keepNext w:val="0"/>
        <w:pageBreakBefore w:val="0"/>
        <w:spacing w:line="264" w:lineRule="auto"/>
        <w:widowControl w:val="off"/>
        <w:rPr>
          <w:rFonts w:hint="eastAsia"/>
          <w:color w:val="auto"/>
          <w:lang w:val="en-US" w:eastAsia="zh-CN"/>
        </w:rPr>
        <w:outlineLvl w:val="9"/>
      </w:pPr>
      <w:r>
        <w:rPr>
          <w:rFonts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outlineLvl w:val="9"/>
      </w:pPr>
      <w:r/>
      <w:bookmarkStart w:id="60" w:name="OLE_LINK1"/>
      <w:r>
        <w:rPr>
          <w:rFonts w:hint="eastAsia" w:ascii="宋体" w:hAnsi="宋体" w:eastAsia="宋体" w:cs="宋体"/>
          <w:bCs/>
          <w:color w:val="auto"/>
          <w:sz w:val="24"/>
          <w:szCs w:val="24"/>
          <w:highlight w:val="none"/>
          <w:lang w:val="en-US" w:eastAsia="zh-CN"/>
        </w:rPr>
        <w:t xml:space="preserve">6.其他要求</w:t>
      </w:r>
      <w:bookmarkEnd w:id="60"/>
      <w:r/>
      <w:r/>
    </w:p>
    <w:p>
      <w:pPr>
        <w:ind w:firstLine="480"/>
        <w:keepLines w:val="0"/>
        <w:keepNext w:val="0"/>
        <w:pageBreakBefore w:val="0"/>
        <w:spacing w:line="264" w:lineRule="auto"/>
        <w:widowControl w:val="off"/>
        <w:rPr>
          <w:rFonts w:hint="eastAsia" w:ascii="宋体" w:hAnsi="宋体" w:eastAsia="宋体" w:cs="宋体"/>
          <w:bCs w:val="0"/>
          <w:color w:val="auto"/>
          <w:sz w:val="24"/>
          <w:szCs w:val="24"/>
          <w:lang w:val="en-US" w:eastAsia="zh-CN"/>
        </w:rPr>
        <w:outlineLvl w:val="9"/>
      </w:pPr>
      <w:r>
        <w:rPr>
          <w:rFonts w:hint="eastAsia" w:ascii="宋体" w:hAnsi="宋体" w:eastAsia="宋体" w:cs="宋体"/>
          <w:bCs w:val="0"/>
          <w:color w:val="auto"/>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lang w:val="en-US" w:eastAsia="zh-CN"/>
        </w:rPr>
        <w:outlineLvl w:val="9"/>
      </w:pPr>
      <w:r>
        <w:rPr>
          <w:rFonts w:hint="eastAsia" w:ascii="宋体" w:hAnsi="宋体" w:eastAsia="宋体" w:cs="宋体"/>
          <w:bCs w:val="0"/>
          <w:color w:val="auto"/>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r>
      <w:r/>
    </w:p>
    <w:p>
      <w:pPr>
        <w:pStyle w:val="926"/>
        <w:rPr>
          <w:rFonts w:hint="eastAsia"/>
          <w:color w:val="auto"/>
          <w:lang w:eastAsia="zh-CN"/>
        </w:rPr>
        <w:outlineLvl w:val="9"/>
      </w:pPr>
      <w:r>
        <w:rPr>
          <w:rFonts w:hint="eastAsia"/>
          <w:color w:val="auto"/>
          <w:lang w:eastAsia="zh-CN"/>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rPr>
        <w:outlineLvl w:val="9"/>
      </w:pPr>
      <w:r/>
      <w:bookmarkStart w:id="61" w:name="_Toc120614281"/>
      <w:r/>
      <w:r/>
    </w:p>
    <w:p>
      <w:pPr>
        <w:ind w:right="840"/>
        <w:jc w:val="center"/>
        <w:spacing w:before="0" w:after="0" w:line="240" w:lineRule="auto"/>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w:t>
      </w:r>
      <w:r>
        <w:rPr>
          <w:rFonts w:hint="eastAsia" w:ascii="黑体" w:hAnsi="黑体" w:eastAsia="黑体" w:cs="黑体"/>
          <w:b w:val="0"/>
          <w:bCs w:val="0"/>
          <w:color w:val="auto"/>
          <w:sz w:val="24"/>
          <w:szCs w:val="24"/>
        </w:rPr>
        <w:t xml:space="preserve">评标</w:t>
      </w:r>
      <w:r>
        <w:rPr>
          <w:rFonts w:hint="eastAsia" w:ascii="黑体" w:hAnsi="黑体" w:eastAsia="黑体" w:cs="黑体"/>
          <w:b w:val="0"/>
          <w:bCs w:val="0"/>
          <w:color w:val="auto"/>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采用综合评分法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评标结果按评审后得分由高到低顺序排列。得分相同的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技术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lang w:eastAsia="zh-CN"/>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lang w:eastAsia="zh-CN"/>
        </w:rPr>
        <w:t xml:space="preserve">，按照评审得分</w:t>
      </w:r>
      <w:r>
        <w:rPr>
          <w:rFonts w:hint="eastAsia" w:ascii="宋体" w:hAnsi="宋体" w:eastAsia="宋体" w:cs="宋体"/>
          <w:color w:val="auto"/>
          <w:sz w:val="24"/>
          <w:szCs w:val="24"/>
          <w:lang w:val="en-US" w:eastAsia="zh-CN"/>
        </w:rPr>
        <w:t xml:space="preserve">由高到低推荐</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auto"/>
          <w:sz w:val="24"/>
          <w:szCs w:val="24"/>
          <w:lang w:val="en-US" w:eastAsia="zh-CN"/>
        </w:rPr>
        <w:t xml:space="preserve">获得中标人推荐资格</w:t>
      </w:r>
      <w:r>
        <w:rPr>
          <w:rFonts w:hint="eastAsia" w:ascii="宋体" w:hAnsi="宋体" w:eastAsia="宋体" w:cs="宋体"/>
          <w:color w:val="auto"/>
          <w:sz w:val="24"/>
          <w:szCs w:val="24"/>
          <w:lang w:eastAsia="zh-CN"/>
        </w:rPr>
        <w:t xml:space="preserve">。</w:t>
      </w:r>
      <w:r/>
    </w:p>
    <w:p>
      <w:pPr>
        <w:ind w:firstLine="48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b w:val="0"/>
          <w:bCs w:val="0"/>
          <w:color w:val="auto"/>
          <w:sz w:val="24"/>
          <w:szCs w:val="24"/>
          <w:lang w:eastAsia="zh-CN"/>
        </w:rPr>
        <w:t xml:space="preserve">二、</w:t>
      </w:r>
      <w:r>
        <w:rPr>
          <w:rFonts w:hint="eastAsia" w:ascii="黑体" w:hAnsi="黑体" w:eastAsia="黑体" w:cs="黑体"/>
          <w:color w:val="auto"/>
          <w:sz w:val="24"/>
          <w:szCs w:val="24"/>
          <w:lang w:val="en-US" w:eastAsia="zh-CN"/>
        </w:rPr>
        <w:t xml:space="preserve">本国产品价格扣除</w:t>
      </w:r>
      <w:r/>
    </w:p>
    <w:p>
      <w:pPr>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1.本</w:t>
      </w:r>
      <w:r>
        <w:rPr>
          <w:rFonts w:hint="eastAsia" w:ascii="宋体" w:hAnsi="宋体" w:eastAsia="宋体" w:cs="Times New Roman"/>
          <w:color w:val="auto"/>
          <w:sz w:val="24"/>
          <w:szCs w:val="24"/>
          <w:lang w:val="en-US" w:eastAsia="zh-CN"/>
        </w:rPr>
        <w:t xml:space="preserve">项目如</w:t>
      </w:r>
      <w:r>
        <w:rPr>
          <w:rFonts w:hint="eastAsia" w:ascii="宋体" w:hAnsi="宋体" w:eastAsia="宋体" w:cs="Times New Roman"/>
          <w:color w:val="auto"/>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shd w:val="clear" w:color="auto" w:fill="auto"/>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i w:val="0"/>
          <w:iCs w:val="0"/>
          <w:caps w:val="0"/>
          <w:color w:val="auto"/>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lang w:val="en-US" w:eastAsia="zh-CN"/>
        </w:rPr>
      </w:pPr>
      <w:r>
        <w:rPr>
          <w:rFonts w:hint="eastAsia" w:ascii="宋体" w:hAnsi="宋体" w:eastAsia="宋体" w:cs="Times New Roman"/>
          <w:i w:val="0"/>
          <w:iCs w:val="0"/>
          <w:caps w:val="0"/>
          <w:color w:val="auto"/>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shd w:val="clear" w:color="auto" w:fill="auto"/>
        </w:rPr>
        <w:t xml:space="preserve">以上时，</w:t>
      </w:r>
      <w:r>
        <w:rPr>
          <w:rFonts w:hint="eastAsia" w:ascii="宋体" w:hAnsi="宋体" w:eastAsia="宋体" w:cs="Times New Roman"/>
          <w:b/>
          <w:bCs/>
          <w:i w:val="0"/>
          <w:iCs w:val="0"/>
          <w:caps w:val="0"/>
          <w:color w:val="auto"/>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color w:val="auto"/>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i w:val="0"/>
          <w:iCs w:val="0"/>
          <w:caps w:val="0"/>
          <w:color w:val="auto"/>
          <w:spacing w:val="0"/>
          <w:sz w:val="24"/>
          <w:szCs w:val="24"/>
          <w:shd w:val="clear" w:color="auto" w:fill="auto"/>
        </w:rPr>
        <w:t xml:space="preserve">，</w:t>
      </w:r>
      <w:r>
        <w:rPr>
          <w:rFonts w:hint="eastAsia" w:ascii="宋体" w:hAnsi="宋体" w:eastAsia="宋体" w:cs="Times New Roman"/>
          <w:i w:val="0"/>
          <w:iCs w:val="0"/>
          <w:caps w:val="0"/>
          <w:color w:val="auto"/>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auto"/>
          <w:sz w:val="24"/>
          <w:szCs w:val="24"/>
        </w:rPr>
        <w:t xml:space="preserve">供应商需在《声明函》</w:t>
      </w:r>
      <w:r>
        <w:rPr>
          <w:rFonts w:hint="eastAsia" w:ascii="宋体" w:hAnsi="宋体" w:eastAsia="宋体" w:cs="Times New Roman"/>
          <w:color w:val="auto"/>
          <w:sz w:val="24"/>
          <w:szCs w:val="24"/>
          <w:lang w:val="en-US" w:eastAsia="zh-CN"/>
        </w:rPr>
        <w:t xml:space="preserve">中逐项</w:t>
      </w:r>
      <w:r>
        <w:rPr>
          <w:rFonts w:hint="eastAsia" w:ascii="宋体" w:hAnsi="宋体" w:eastAsia="宋体" w:cs="Times New Roman"/>
          <w:color w:val="auto"/>
          <w:sz w:val="24"/>
          <w:szCs w:val="24"/>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auto"/>
          <w:sz w:val="24"/>
          <w:szCs w:val="24"/>
          <w:highlight w:val="none"/>
          <w:u w:val="none"/>
          <w:lang w:val="en-US" w:eastAsia="zh-CN"/>
        </w:rPr>
      </w:pPr>
      <w:r>
        <w:rPr>
          <w:rFonts w:hint="eastAsia" w:ascii="宋体" w:hAnsi="宋体" w:eastAsia="宋体" w:cs="Times New Roman"/>
          <w:b/>
          <w:bCs/>
          <w:color w:val="auto"/>
          <w:sz w:val="24"/>
          <w:szCs w:val="24"/>
          <w:lang w:val="en-US" w:eastAsia="zh-CN"/>
        </w:rPr>
        <w:t xml:space="preserve">4.</w:t>
      </w:r>
      <w:r>
        <w:rPr>
          <w:rFonts w:hint="eastAsia" w:ascii="宋体" w:hAnsi="宋体" w:eastAsia="宋体" w:cs="Times New Roman"/>
          <w:b/>
          <w:bCs/>
          <w:color w:val="auto"/>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val="en-US" w:eastAsia="zh-CN"/>
        </w:rPr>
      </w:pPr>
      <w:r>
        <w:rPr>
          <w:rFonts w:hint="eastAsia" w:ascii="黑体" w:hAnsi="黑体" w:eastAsia="黑体" w:cs="黑体"/>
          <w:color w:val="auto"/>
          <w:sz w:val="24"/>
          <w:szCs w:val="24"/>
          <w:lang w:val="en-US" w:eastAsia="zh-CN"/>
        </w:rPr>
        <w:t xml:space="preserve">三、</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本项目全部货物制造商为小微企业</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color w:val="auto"/>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color w:val="auto"/>
          <w:sz w:val="24"/>
          <w:szCs w:val="24"/>
          <w:lang w:eastAsia="zh-CN"/>
        </w:rPr>
      </w:pPr>
      <w:r>
        <w:rPr>
          <w:rFonts w:hint="eastAsia" w:ascii="黑体" w:hAnsi="黑体" w:eastAsia="黑体" w:cs="黑体"/>
          <w:color w:val="auto"/>
          <w:sz w:val="24"/>
          <w:szCs w:val="24"/>
          <w:lang w:val="en-US" w:eastAsia="zh-CN"/>
        </w:rPr>
        <w:t xml:space="preserve">四、</w:t>
      </w:r>
      <w:r>
        <w:rPr>
          <w:rFonts w:hint="eastAsia" w:ascii="黑体" w:hAnsi="黑体" w:eastAsia="黑体" w:cs="黑体"/>
          <w:b w:val="0"/>
          <w:bCs w:val="0"/>
          <w:color w:val="auto"/>
          <w:sz w:val="24"/>
          <w:szCs w:val="24"/>
          <w:highlight w:val="none"/>
          <w:lang w:eastAsia="zh-CN"/>
        </w:rPr>
        <w:t xml:space="preserve">评标标准</w:t>
      </w:r>
      <w:r/>
    </w:p>
    <w:p>
      <w:pPr>
        <w:keepLines w:val="0"/>
        <w:keepNext w:val="0"/>
        <w:pageBreakBefore w:val="0"/>
        <w:spacing w:line="264" w:lineRule="auto"/>
        <w:widowControl w:val="off"/>
        <w:rPr>
          <w:rFonts w:hint="eastAsia" w:ascii="宋体" w:hAnsi="宋体" w:eastAsia="宋体" w:cs="宋体"/>
          <w:b/>
          <w:bCs/>
          <w:color w:val="auto"/>
          <w:sz w:val="24"/>
          <w:szCs w:val="24"/>
          <w:highlight w:val="yellow"/>
          <w:u w:val="none"/>
          <w:lang w:val="en-US" w:eastAsia="zh-CN"/>
        </w:rPr>
      </w:pPr>
      <w:r>
        <w:rPr>
          <w:rFonts w:hint="eastAsia" w:ascii="宋体" w:hAnsi="宋体" w:eastAsia="宋体" w:cs="宋体"/>
          <w:b/>
          <w:bCs/>
          <w:color w:val="auto"/>
          <w:sz w:val="24"/>
          <w:szCs w:val="24"/>
          <w:highlight w:val="yellow"/>
          <w:u w:val="none"/>
          <w:lang w:val="en-US" w:eastAsia="zh-CN"/>
        </w:rPr>
      </w:r>
      <w:r/>
    </w:p>
    <w:tbl>
      <w:tblPr>
        <w:tblStyle w:val="96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4"/>
                <w:szCs w:val="24"/>
              </w:rPr>
            </w:pPr>
            <w:r>
              <w:rPr>
                <w:rFonts w:ascii="宋体" w:hAnsi="宋体" w:eastAsia="宋体" w:cs="宋体"/>
                <w:b/>
                <w:bCs/>
                <w:color w:val="auto"/>
                <w:spacing w:val="-3"/>
                <w:sz w:val="24"/>
                <w:szCs w:val="24"/>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4"/>
                <w:szCs w:val="24"/>
              </w:rPr>
            </w:pPr>
            <w:r>
              <w:rPr>
                <w:rFonts w:ascii="宋体" w:hAnsi="宋体" w:eastAsia="宋体" w:cs="宋体"/>
                <w:b/>
                <w:bCs/>
                <w:color w:val="auto"/>
                <w:spacing w:val="-3"/>
                <w:sz w:val="24"/>
                <w:szCs w:val="24"/>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4"/>
                <w:szCs w:val="24"/>
              </w:rPr>
            </w:pPr>
            <w:r>
              <w:rPr>
                <w:rFonts w:ascii="宋体" w:hAnsi="宋体" w:eastAsia="宋体" w:cs="宋体"/>
                <w:b/>
                <w:bCs/>
                <w:color w:val="auto"/>
                <w:spacing w:val="-3"/>
                <w:sz w:val="24"/>
                <w:szCs w:val="24"/>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4"/>
                <w:szCs w:val="24"/>
              </w:rPr>
            </w:pPr>
            <w:r>
              <w:rPr>
                <w:rFonts w:ascii="宋体" w:hAnsi="宋体" w:eastAsia="宋体" w:cs="宋体"/>
                <w:b/>
                <w:bCs/>
                <w:color w:val="auto"/>
                <w:spacing w:val="-3"/>
                <w:sz w:val="24"/>
                <w:szCs w:val="24"/>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auto"/>
                <w:spacing w:val="-3"/>
                <w:sz w:val="24"/>
                <w:szCs w:val="24"/>
              </w:rPr>
            </w:pPr>
            <w:r>
              <w:rPr>
                <w:rFonts w:ascii="宋体" w:hAnsi="宋体" w:eastAsia="宋体" w:cs="宋体"/>
                <w:b/>
                <w:bCs/>
                <w:color w:val="auto"/>
                <w:spacing w:val="-3"/>
                <w:sz w:val="24"/>
                <w:szCs w:val="24"/>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auto"/>
                <w:sz w:val="24"/>
                <w:szCs w:val="24"/>
              </w:rPr>
            </w:pPr>
            <w:r>
              <w:rPr>
                <w:rFonts w:hint="eastAsia" w:ascii="宋体" w:hAnsi="宋体" w:eastAsia="宋体" w:cs="宋体"/>
                <w:b/>
                <w:bCs/>
                <w:color w:val="auto"/>
                <w:spacing w:val="-3"/>
                <w:sz w:val="24"/>
                <w:szCs w:val="24"/>
                <w:lang w:val="en-US" w:eastAsia="zh-CN"/>
              </w:rPr>
              <w:t xml:space="preserve">1.</w:t>
            </w:r>
            <w:r>
              <w:rPr>
                <w:rFonts w:hint="eastAsia" w:ascii="宋体" w:hAnsi="宋体" w:eastAsia="宋体" w:cs="宋体"/>
                <w:b/>
                <w:bCs/>
                <w:color w:val="auto"/>
                <w:spacing w:val="-3"/>
                <w:sz w:val="24"/>
                <w:szCs w:val="24"/>
              </w:rPr>
              <w:t xml:space="preserve">价</w:t>
            </w:r>
            <w:r>
              <w:rPr>
                <w:rFonts w:hint="eastAsia" w:ascii="宋体" w:hAnsi="宋体" w:eastAsia="宋体" w:cs="宋体"/>
                <w:b/>
                <w:bCs/>
                <w:color w:val="auto"/>
                <w:spacing w:val="-2"/>
                <w:sz w:val="24"/>
                <w:szCs w:val="24"/>
              </w:rPr>
              <w:t xml:space="preserve">格</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1</w:t>
            </w:r>
            <w:r>
              <w:rPr>
                <w:rFonts w:hint="eastAsia" w:ascii="宋体" w:hAnsi="宋体" w:eastAsia="宋体" w:cs="宋体"/>
                <w:color w:val="auto"/>
                <w:spacing w:val="-5"/>
                <w:sz w:val="24"/>
                <w:szCs w:val="24"/>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因落实政府采购政策进行价格调整的，以调整后的价格计算评标基准价和投标报价。</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auto"/>
                <w:sz w:val="24"/>
                <w:szCs w:val="24"/>
              </w:rPr>
            </w:pPr>
            <w:r>
              <w:rPr>
                <w:rFonts w:hint="eastAsia" w:ascii="宋体" w:hAnsi="宋体" w:eastAsia="宋体" w:cs="宋体"/>
                <w:b/>
                <w:bCs/>
                <w:color w:val="auto"/>
                <w:spacing w:val="-3"/>
                <w:sz w:val="24"/>
                <w:szCs w:val="24"/>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val="en-US" w:eastAsia="zh-CN"/>
              </w:rPr>
              <w:t xml:space="preserve">产品技术参数</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产品技术参数全部满足招标要求的得满分，打★指标为必须满足项，</w:t>
            </w:r>
            <w:r>
              <w:rPr>
                <w:rFonts w:hint="eastAsia" w:ascii="宋体" w:hAnsi="宋体" w:eastAsia="宋体" w:cs="宋体"/>
                <w:color w:val="auto"/>
                <w:sz w:val="24"/>
                <w:szCs w:val="24"/>
                <w:highlight w:val="none"/>
                <w:lang w:val="en-US" w:eastAsia="zh-CN"/>
              </w:rPr>
              <w:t xml:space="preserve">如有负偏离将作为无效投标，其余指标</w:t>
            </w:r>
            <w:r>
              <w:rPr>
                <w:rFonts w:hint="eastAsia" w:ascii="宋体" w:hAnsi="宋体" w:cs="宋体"/>
                <w:color w:val="auto"/>
                <w:sz w:val="24"/>
                <w:szCs w:val="24"/>
                <w:highlight w:val="none"/>
                <w:lang w:val="en-US" w:eastAsia="zh-CN"/>
              </w:rPr>
              <w:t xml:space="preserve">（60项）</w:t>
            </w:r>
            <w:r>
              <w:rPr>
                <w:rFonts w:hint="eastAsia" w:ascii="宋体" w:hAnsi="宋体" w:eastAsia="宋体" w:cs="宋体"/>
                <w:color w:val="auto"/>
                <w:sz w:val="24"/>
                <w:szCs w:val="24"/>
                <w:highlight w:val="none"/>
                <w:lang w:val="en-US" w:eastAsia="zh-CN"/>
              </w:rPr>
              <w:t xml:space="preserve">有1项负偏离扣0.</w:t>
            </w: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lang w:val="en-US" w:eastAsia="zh-CN"/>
              </w:rPr>
              <w:t xml:space="preserve">。</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lang w:eastAsia="zh-CN"/>
              </w:rPr>
              <w:t xml:space="preserve">客</w:t>
            </w:r>
            <w:r>
              <w:rPr>
                <w:rFonts w:hint="eastAsia" w:ascii="宋体" w:hAnsi="宋体" w:eastAsia="宋体" w:cs="宋体"/>
                <w:color w:val="auto"/>
                <w:spacing w:val="-4"/>
                <w:sz w:val="24"/>
                <w:szCs w:val="24"/>
              </w:rPr>
              <w:t xml:space="preserve">观</w:t>
            </w:r>
            <w:r>
              <w:rPr>
                <w:rFonts w:hint="eastAsia" w:ascii="宋体" w:hAnsi="宋体" w:eastAsia="宋体" w:cs="宋体"/>
                <w:color w:val="auto"/>
                <w:spacing w:val="-4"/>
                <w:sz w:val="24"/>
                <w:szCs w:val="24"/>
                <w:lang w:eastAsia="zh-CN"/>
              </w:rPr>
              <w:t xml:space="preserve">分</w:t>
            </w:r>
            <w:r/>
          </w:p>
        </w:tc>
      </w:tr>
      <w:tr>
        <w:trPr>
          <w:jc w:val="center"/>
          <w:trHeight w:val="17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2.2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lang w:val="en-US" w:eastAsia="zh-CN"/>
              </w:rPr>
            </w:pPr>
            <w:r>
              <w:rPr>
                <w:rFonts w:hint="eastAsia" w:ascii="宋体" w:hAnsi="宋体" w:eastAsia="宋体" w:cs="宋体"/>
                <w:color w:val="auto"/>
                <w:spacing w:val="-2"/>
                <w:sz w:val="24"/>
                <w:szCs w:val="24"/>
                <w:lang w:val="en-US" w:eastAsia="zh-CN"/>
              </w:rPr>
              <w:t xml:space="preserve">检测报告</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highlight w:val="none"/>
                <w:lang w:val="en-US" w:eastAsia="zh-CN"/>
              </w:rPr>
              <w:t xml:space="preserve">投标人提供第三方检测机构出具的</w:t>
            </w:r>
            <w:r>
              <w:rPr>
                <w:rFonts w:hint="eastAsia" w:ascii="宋体" w:hAnsi="宋体" w:eastAsia="宋体" w:cs="宋体"/>
                <w:color w:val="auto"/>
                <w:highlight w:val="none"/>
                <w:lang w:val="en-US" w:eastAsia="zh-CN" w:bidi="ar"/>
              </w:rPr>
              <w:t xml:space="preserve">试验或检测报告</w:t>
            </w:r>
            <w:r>
              <w:rPr>
                <w:rFonts w:hint="eastAsia" w:ascii="宋体" w:hAnsi="宋体" w:eastAsia="宋体" w:cs="宋体"/>
                <w:color w:val="auto"/>
                <w:highlight w:val="none"/>
                <w:lang w:val="en-US" w:eastAsia="zh-CN"/>
              </w:rPr>
              <w:t xml:space="preserve">，检测内容如下：</w:t>
            </w:r>
            <w:r/>
          </w:p>
          <w:p>
            <w:pPr>
              <w:jc w:val="left"/>
              <w:keepLines w:val="0"/>
              <w:keepNext w:val="0"/>
              <w:pageBreakBefore w:val="0"/>
              <w:spacing w:line="264" w:lineRule="auto"/>
              <w:widowControl w:val="off"/>
              <w:rPr>
                <w:color w:val="auto"/>
              </w:rPr>
            </w:pPr>
            <w:r>
              <w:rPr>
                <w:rFonts w:hint="eastAsia" w:ascii="宋体" w:hAnsi="宋体" w:eastAsia="宋体" w:cs="宋体"/>
                <w:color w:val="auto"/>
                <w:sz w:val="24"/>
                <w:szCs w:val="24"/>
                <w:lang w:val="en-US" w:eastAsia="zh-CN"/>
              </w:rPr>
              <w:t xml:space="preserve">（1）</w:t>
            </w:r>
            <w:r>
              <w:rPr>
                <w:rFonts w:ascii="宋体" w:hAnsi="宋体" w:eastAsia="宋体" w:cs="宋体"/>
                <w:color w:val="auto"/>
                <w:sz w:val="24"/>
                <w:szCs w:val="24"/>
              </w:rPr>
              <w:t xml:space="preserve">曳引机制动器无故障制动试验次数：≥800 万次得 2 分；500 万次≤次数＜800 万次得 1 分；次数＜500 万次不得分。</w:t>
            </w:r>
            <w:r/>
          </w:p>
          <w:p>
            <w:pPr>
              <w:jc w:val="left"/>
              <w:keepLines w:val="0"/>
              <w:keepNext w:val="0"/>
              <w:pageBreakBefore w:val="0"/>
              <w:spacing w:line="264" w:lineRule="auto"/>
              <w:widowControl w:val="off"/>
              <w:rPr>
                <w:color w:val="auto"/>
              </w:rPr>
            </w:pPr>
            <w:r>
              <w:rPr>
                <w:rFonts w:hint="eastAsia" w:ascii="宋体" w:hAnsi="宋体" w:eastAsia="宋体" w:cs="宋体"/>
                <w:color w:val="auto"/>
                <w:sz w:val="24"/>
                <w:szCs w:val="24"/>
                <w:lang w:val="en-US" w:eastAsia="zh-CN"/>
              </w:rPr>
              <w:t xml:space="preserve">（2）</w:t>
            </w:r>
            <w:r>
              <w:rPr>
                <w:rFonts w:ascii="宋体" w:hAnsi="宋体" w:eastAsia="宋体" w:cs="宋体"/>
                <w:color w:val="auto"/>
                <w:sz w:val="24"/>
                <w:szCs w:val="24"/>
              </w:rPr>
              <w:t xml:space="preserve">门机及轿门闭锁无故障开关门试验次数：≥1000 万次得 2 分；600 万次≤次数＜1000 万次得 1 分；次数＜600 万次不得分。</w:t>
            </w:r>
            <w:r/>
          </w:p>
          <w:p>
            <w:pPr>
              <w:jc w:val="left"/>
              <w:keepLines w:val="0"/>
              <w:keepNext w:val="0"/>
              <w:pageBreakBefore w:val="0"/>
              <w:spacing w:line="264" w:lineRule="auto"/>
              <w:widowControl w:val="off"/>
              <w:rPr>
                <w:rFonts w:ascii="宋体" w:hAnsi="宋体" w:eastAsia="宋体" w:cs="宋体"/>
                <w:color w:val="auto"/>
                <w:sz w:val="24"/>
                <w:szCs w:val="24"/>
              </w:rPr>
            </w:pPr>
            <w:r>
              <w:rPr>
                <w:rFonts w:ascii="宋体" w:hAnsi="宋体" w:eastAsia="宋体" w:cs="宋体"/>
                <w:color w:val="auto"/>
                <w:sz w:val="24"/>
                <w:szCs w:val="24"/>
              </w:rPr>
              <w:t xml:space="preserve">（3）电梯光幕光束数量：≥180 束得 2 分；130 束≤光束数量＜180 束得 1 分；光束数量＜130 束不得分。</w:t>
            </w:r>
            <w:r>
              <w:rPr>
                <w:rFonts w:hint="eastAsia" w:ascii="宋体" w:hAnsi="宋体" w:cs="宋体"/>
                <w:color w:val="auto"/>
                <w:sz w:val="24"/>
                <w:szCs w:val="24"/>
                <w:lang w:val="en-US" w:eastAsia="zh-CN"/>
              </w:rPr>
              <w:t xml:space="preserve">   </w:t>
            </w:r>
            <w:r>
              <w:rPr>
                <w:rFonts w:ascii="宋体" w:hAnsi="宋体" w:eastAsia="宋体" w:cs="宋体"/>
                <w:color w:val="auto"/>
                <w:sz w:val="24"/>
                <w:szCs w:val="24"/>
              </w:rPr>
              <w:t xml:space="preserve"> （4）电梯按钮耐久性动作寿命：≥800 万次得 2 分；500 万次≤寿命＜800 万次得 1 分；寿命＜500 万次不得分。 （5）电梯安全钳模拟使用寿命：＞20 年得 2 分；15 年≤使用寿命≤20 年得 1 分；使用寿命＜15 年不得分。 （6）电梯缓冲器模拟使用寿命：＞20 年得 2 分；15 年≤使用寿命≤20 年得 1 分；使用寿命＜15 年不得分。 （7）电梯控制柜雷击浪涌抗扰度：＞±20kV 得 2 分；±15kV＜抗扰度≤±20kV 得 1 分；抗扰度≤±15kV 不得分。</w:t>
            </w:r>
            <w:r>
              <w:rPr>
                <w:rFonts w:hint="eastAsia" w:ascii="宋体" w:hAnsi="宋体" w:cs="宋体"/>
                <w:color w:val="auto"/>
                <w:sz w:val="24"/>
                <w:szCs w:val="24"/>
                <w:lang w:val="en-US" w:eastAsia="zh-CN"/>
              </w:rPr>
              <w:t xml:space="preserve">                                            </w:t>
            </w:r>
            <w:r>
              <w:rPr>
                <w:rFonts w:ascii="宋体" w:hAnsi="宋体" w:eastAsia="宋体" w:cs="宋体"/>
                <w:color w:val="auto"/>
                <w:sz w:val="24"/>
                <w:szCs w:val="24"/>
              </w:rPr>
              <w:t xml:space="preserve"> （8）三相 AC380V 供电下控制柜电压波动耐受范围：＞±15% 得 2 分；±12%＜波动范围≤±15% 得 1 分；波动范围≤±12% 不得分。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（9）层门软摆锤冲击试验：采用 45kg 标准软摆锤自 800mm 高度跌落，撞击层门门板中部、距地面 1000mm 位置。试验满足现行规范要求，层门结构完好无脱落、安装无偏移，门扇侵入井道间隙≤0.12m、玻璃面板无裂纹，得 2 分；不满足的本项不得分。</w:t>
            </w:r>
            <w:r/>
          </w:p>
          <w:p>
            <w:pPr>
              <w:jc w:val="left"/>
              <w:keepLines w:val="0"/>
              <w:keepNext w:val="0"/>
              <w:pageBreakBefore w:val="0"/>
              <w:spacing w:line="264" w:lineRule="auto"/>
              <w:widowControl w:val="off"/>
              <w:rPr>
                <w:color w:val="auto"/>
              </w:rPr>
            </w:pPr>
            <w:r>
              <w:rPr>
                <w:rFonts w:hint="eastAsia" w:ascii="宋体" w:hAnsi="宋体" w:eastAsia="宋体" w:cs="宋体"/>
                <w:color w:val="auto"/>
                <w:sz w:val="24"/>
                <w:szCs w:val="24"/>
                <w:lang w:val="en-US" w:eastAsia="zh-CN"/>
              </w:rPr>
              <w:t xml:space="preserve">备注：</w:t>
            </w:r>
            <w:r/>
          </w:p>
          <w:p>
            <w:pPr>
              <w:jc w:val="left"/>
              <w:keepLines w:val="0"/>
              <w:keepNext w:val="0"/>
              <w:pageBreakBefore w:val="0"/>
              <w:spacing w:line="264" w:lineRule="auto"/>
              <w:widowControl w:val="off"/>
              <w:rPr>
                <w:color w:val="auto"/>
              </w:rPr>
            </w:pPr>
            <w:r>
              <w:rPr>
                <w:rFonts w:hint="eastAsia" w:ascii="宋体" w:hAnsi="宋体" w:eastAsia="宋体" w:cs="宋体"/>
                <w:color w:val="auto"/>
                <w:sz w:val="24"/>
                <w:szCs w:val="24"/>
                <w:lang w:val="en-US" w:eastAsia="zh-CN"/>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sz w:val="24"/>
                <w:szCs w:val="24"/>
                <w:lang w:val="en-US" w:eastAsia="zh-CN"/>
              </w:rPr>
              <w:t xml:space="preserve">（2）上述涉及标准中未标年号的一律采用最新的标准；随着标准的修订，以修订后的最新标准为依据。除上述规范标准以外，须遵循国家、行业及地方现行的规范和标准要求。</w:t>
            </w:r>
            <w:r/>
          </w:p>
        </w:tc>
        <w:tc>
          <w:tcPr>
            <w:tcW w:w="647" w:type="dxa"/>
            <w:vAlign w:val="center"/>
            <w:textDirection w:val="lrTb"/>
            <w:noWrap w:val="false"/>
          </w:tcPr>
          <w:p>
            <w:pPr>
              <w:jc w:val="center"/>
              <w:spacing w:before="68" w:line="264" w:lineRule="auto"/>
              <w:rPr>
                <w:rFonts w:ascii="宋体" w:hAnsi="宋体" w:eastAsia="宋体" w:cs="宋体"/>
                <w:color w:val="auto"/>
                <w:lang w:val="en-US" w:eastAsia="zh-CN" w:bidi="ar-SA"/>
              </w:rPr>
            </w:pPr>
            <w:r>
              <w:rPr>
                <w:rFonts w:hint="eastAsia" w:ascii="宋体" w:hAnsi="宋体" w:cs="宋体"/>
                <w:color w:val="auto"/>
                <w:sz w:val="24"/>
                <w:szCs w:val="24"/>
                <w:lang w:val="en-US" w:eastAsia="zh-CN"/>
              </w:rPr>
              <w:t xml:space="preserve">18</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lang w:val="en-US" w:eastAsia="zh-CN"/>
              </w:rPr>
            </w:pPr>
            <w:r>
              <w:rPr>
                <w:rFonts w:hint="eastAsia" w:ascii="宋体" w:hAnsi="宋体" w:eastAsia="宋体" w:cs="宋体"/>
                <w:color w:val="auto"/>
                <w:spacing w:val="-6"/>
                <w:sz w:val="24"/>
                <w:szCs w:val="24"/>
                <w:lang w:val="en-US" w:eastAsia="zh-CN"/>
              </w:rPr>
              <w:t xml:space="preserve">客观分</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lang w:val="en-US" w:eastAsia="zh-CN" w:bidi="ar-SA"/>
              </w:rPr>
            </w:pPr>
            <w:r>
              <w:rPr>
                <w:rFonts w:hint="eastAsia" w:ascii="宋体" w:hAnsi="宋体" w:eastAsia="宋体" w:cs="宋体"/>
                <w:color w:val="auto"/>
                <w:spacing w:val="-2"/>
                <w:sz w:val="24"/>
                <w:szCs w:val="24"/>
              </w:rPr>
              <w:t xml:space="preserve">2.3</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spacing w:val="-2"/>
                <w:sz w:val="24"/>
                <w:szCs w:val="24"/>
                <w:lang w:val="en-US" w:eastAsia="zh-CN"/>
              </w:rPr>
            </w:pPr>
            <w:r>
              <w:rPr>
                <w:rFonts w:hint="eastAsia" w:ascii="宋体" w:hAnsi="宋体" w:cs="宋体"/>
                <w:color w:val="auto"/>
                <w:spacing w:val="-2"/>
                <w:sz w:val="24"/>
                <w:szCs w:val="24"/>
                <w:lang w:val="en-US" w:eastAsia="zh-CN"/>
              </w:rPr>
              <w:t xml:space="preserve">实施</w:t>
            </w:r>
            <w:r>
              <w:rPr>
                <w:rFonts w:hint="eastAsia" w:ascii="宋体" w:hAnsi="宋体" w:eastAsia="宋体" w:cs="宋体"/>
                <w:color w:val="auto"/>
                <w:spacing w:val="-2"/>
                <w:sz w:val="24"/>
                <w:szCs w:val="24"/>
                <w:lang w:val="en-US" w:eastAsia="zh-CN"/>
              </w:rPr>
              <w:t xml:space="preserve">方案</w:t>
            </w:r>
            <w:r/>
          </w:p>
        </w:tc>
        <w:tc>
          <w:tcPr>
            <w:tcW w:w="6330" w:type="dxa"/>
            <w:vAlign w:val="center"/>
            <w:textDirection w:val="lrTb"/>
            <w:noWrap w:val="false"/>
          </w:tcPr>
          <w:p>
            <w:pPr>
              <w:jc w:val="left"/>
              <w:keepLines w:val="0"/>
              <w:keepNext w:val="0"/>
              <w:pageBreakBefore w:val="0"/>
              <w:spacing w:line="180" w:lineRule="atLeas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lang w:val="en-US" w:eastAsia="zh-CN"/>
              </w:rPr>
              <w:t xml:space="preserve">根据本项目采购需求及基础图纸等资料编制深化设计方案，内容包含：</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rPr>
              <w:t xml:space="preserve"> </w:t>
            </w:r>
            <w:r>
              <w:rPr>
                <w:rFonts w:hint="eastAsia" w:ascii="宋体" w:hAnsi="宋体" w:cs="宋体"/>
                <w:color w:val="auto"/>
                <w:sz w:val="24"/>
                <w:szCs w:val="24"/>
              </w:rPr>
              <w:t xml:space="preserve">电梯井道、机房、底坑土建配套适配方案；</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项目安装施工工艺方案；</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 </w:t>
            </w:r>
            <w:r>
              <w:rPr>
                <w:rFonts w:hint="eastAsia" w:ascii="宋体" w:hAnsi="宋体" w:cs="宋体"/>
                <w:color w:val="auto"/>
                <w:sz w:val="24"/>
                <w:szCs w:val="24"/>
              </w:rPr>
              <w:t xml:space="preserve">轿厢、观光层门配套装饰装潢实施方案。</w:t>
            </w:r>
            <w:r>
              <w:rPr>
                <w:rFonts w:hint="eastAsia" w:ascii="宋体" w:hAnsi="宋体" w:eastAsia="宋体" w:cs="宋体"/>
                <w:color w:val="auto"/>
                <w:sz w:val="24"/>
                <w:szCs w:val="24"/>
                <w:lang w:val="en-US" w:eastAsia="zh-CN"/>
              </w:rPr>
              <w:t xml:space="preserve">以上每项内容逐条阐述。</w:t>
            </w:r>
            <w:r/>
          </w:p>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内容完整、科学合理，可实施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w:t>
            </w:r>
            <w:r/>
          </w:p>
        </w:tc>
        <w:tc>
          <w:tcPr>
            <w:tcW w:w="900" w:type="dxa"/>
            <w:vAlign w:val="center"/>
            <w:textDirection w:val="lrTb"/>
            <w:noWrap w:val="false"/>
          </w:tcPr>
          <w:p>
            <w:pPr>
              <w:jc w:val="center"/>
              <w:spacing w:before="68" w:line="264" w:lineRule="auto"/>
              <w:rPr>
                <w:rFonts w:hint="eastAsia" w:ascii="宋体" w:hAnsi="宋体" w:cs="宋体"/>
                <w:color w:val="auto"/>
                <w:spacing w:val="-6"/>
                <w:sz w:val="24"/>
                <w:szCs w:val="24"/>
                <w:lang w:val="en-US" w:eastAsia="zh-CN" w:bidi="ar-SA"/>
              </w:rPr>
            </w:pPr>
            <w:r>
              <w:rPr>
                <w:rFonts w:hint="eastAsia" w:ascii="宋体" w:hAnsi="宋体" w:cs="宋体"/>
                <w:color w:val="auto"/>
                <w:sz w:val="24"/>
                <w:szCs w:val="24"/>
                <w:lang w:val="en-US" w:eastAsia="zh-CN"/>
              </w:rPr>
              <w:t xml:space="preserve">主</w:t>
            </w:r>
            <w:r>
              <w:rPr>
                <w:rFonts w:hint="eastAsia" w:ascii="宋体" w:hAnsi="宋体" w:cs="宋体"/>
                <w:color w:val="auto"/>
                <w:sz w:val="24"/>
                <w:szCs w:val="24"/>
              </w:rPr>
              <w:t xml:space="preserve">观分</w:t>
            </w:r>
            <w:r/>
          </w:p>
        </w:tc>
      </w:tr>
      <w:tr>
        <w:trPr>
          <w:jc w:val="center"/>
          <w:trHeight w:val="889"/>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2.4</w:t>
            </w:r>
            <w:r/>
          </w:p>
        </w:tc>
        <w:tc>
          <w:tcPr>
            <w:tcW w:w="1179" w:type="dxa"/>
            <w:vAlign w:val="center"/>
            <w:textDirection w:val="lrTb"/>
            <w:noWrap w:val="false"/>
          </w:tcPr>
          <w:p>
            <w:pPr>
              <w:jc w:val="left"/>
              <w:spacing w:line="264" w:lineRule="auto"/>
              <w:rPr>
                <w:rFonts w:hint="eastAsia" w:ascii="Times New Roman" w:hAnsi="Times New Roman" w:eastAsia="宋体" w:cs="Times New Roman"/>
                <w:color w:val="auto"/>
                <w:sz w:val="24"/>
                <w:szCs w:val="24"/>
                <w:lang w:val="en-US" w:eastAsia="zh-CN" w:bidi="ar-SA"/>
              </w:rPr>
            </w:pPr>
            <w:r>
              <w:rPr>
                <w:rFonts w:hint="eastAsia" w:ascii="宋体" w:hAnsi="宋体" w:eastAsia="宋体" w:cs="宋体"/>
                <w:color w:val="auto"/>
                <w:spacing w:val="0"/>
                <w:sz w:val="24"/>
                <w:szCs w:val="24"/>
                <w:lang w:val="en-US" w:eastAsia="zh-CN"/>
              </w:rPr>
              <w:t xml:space="preserve">安装调试方案</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根据本项目采购需求及相关要求编制方案，内容包含：1.供货进度保证措施；2.质量保证及应急措施；3.协调配合措施。以上每项内容逐条阐述。</w:t>
            </w:r>
            <w:r/>
          </w:p>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内容完整、科学合理，可操作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上述每项内容符合得2分；部分符合得1分；不符合或不提供不得分。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rPr>
            </w:pPr>
            <w:r>
              <w:rPr>
                <w:rFonts w:hint="eastAsia" w:ascii="宋体" w:hAnsi="宋体" w:eastAsia="宋体" w:cs="宋体"/>
                <w:color w:val="auto"/>
                <w:spacing w:val="-6"/>
                <w:sz w:val="24"/>
                <w:szCs w:val="24"/>
                <w:lang w:val="en-US" w:eastAsia="zh-CN"/>
              </w:rPr>
              <w:t xml:space="preserve">主</w:t>
            </w:r>
            <w:r>
              <w:rPr>
                <w:rFonts w:hint="eastAsia" w:ascii="宋体" w:hAnsi="宋体" w:eastAsia="宋体" w:cs="宋体"/>
                <w:color w:val="auto"/>
                <w:spacing w:val="-4"/>
                <w:sz w:val="24"/>
                <w:szCs w:val="24"/>
              </w:rPr>
              <w:t xml:space="preserve">观</w:t>
            </w:r>
            <w:r>
              <w:rPr>
                <w:rFonts w:hint="eastAsia" w:ascii="宋体" w:hAnsi="宋体" w:eastAsia="宋体" w:cs="宋体"/>
                <w:color w:val="auto"/>
                <w:spacing w:val="-4"/>
                <w:sz w:val="24"/>
                <w:szCs w:val="24"/>
                <w:lang w:eastAsia="zh-CN"/>
              </w:rPr>
              <w:t xml:space="preserve">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sz w:val="24"/>
                <w:szCs w:val="24"/>
                <w:lang w:eastAsia="zh-CN"/>
              </w:rPr>
            </w:pPr>
            <w:r>
              <w:rPr>
                <w:rFonts w:hint="eastAsia" w:ascii="宋体" w:hAnsi="宋体" w:eastAsia="宋体" w:cs="宋体"/>
                <w:b/>
                <w:bCs/>
                <w:color w:val="auto"/>
                <w:spacing w:val="-3"/>
                <w:sz w:val="24"/>
                <w:szCs w:val="24"/>
                <w:lang w:val="en-US" w:eastAsia="zh-CN"/>
              </w:rPr>
              <w:t xml:space="preserve">3.服务</w:t>
            </w:r>
            <w:r/>
          </w:p>
        </w:tc>
      </w:tr>
      <w:tr>
        <w:trPr>
          <w:jc w:val="center"/>
          <w:trHeight w:val="317"/>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3.1</w:t>
            </w:r>
            <w:r/>
          </w:p>
        </w:tc>
        <w:tc>
          <w:tcPr>
            <w:tcW w:w="1179" w:type="dxa"/>
            <w:vAlign w:val="center"/>
            <w:textDirection w:val="lrTb"/>
            <w:noWrap w:val="false"/>
          </w:tcPr>
          <w:p>
            <w:pPr>
              <w:jc w:val="left"/>
              <w:spacing w:before="69" w:line="264"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售后服务方案</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根据本项目采购需求及相关要求编制方案，内容包含：1.投标人和所投品牌制造商售后服务人员配置；2.售后服务具体措施；3.故障解决方案。以上每项内容逐条阐述。</w:t>
            </w:r>
            <w:r/>
          </w:p>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内容完整、科学合理，可操作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上述每项内容符合得1分；部分符合得0.5分；不符合或不提供不得分。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 w:val="24"/>
                <w:szCs w:val="24"/>
                <w:lang w:val="en-US" w:eastAsia="zh-CN" w:bidi="ar-SA"/>
              </w:rPr>
            </w:pPr>
            <w:r>
              <w:rPr>
                <w:rFonts w:hint="eastAsia" w:ascii="宋体" w:hAnsi="宋体" w:eastAsia="宋体" w:cs="宋体"/>
                <w:color w:val="auto"/>
                <w:spacing w:val="-6"/>
                <w:sz w:val="24"/>
                <w:szCs w:val="24"/>
                <w:lang w:val="en-US" w:eastAsia="zh-CN"/>
              </w:rPr>
              <w:t xml:space="preserve">主观分</w:t>
            </w:r>
            <w:r/>
          </w:p>
        </w:tc>
      </w:tr>
      <w:tr>
        <w:trPr>
          <w:jc w:val="center"/>
          <w:trHeight w:val="12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3.2</w:t>
            </w:r>
            <w:r/>
          </w:p>
        </w:tc>
        <w:tc>
          <w:tcPr>
            <w:tcW w:w="1179" w:type="dxa"/>
            <w:vAlign w:val="center"/>
            <w:textDirection w:val="lrTb"/>
            <w:noWrap w:val="false"/>
          </w:tcPr>
          <w:p>
            <w:pPr>
              <w:spacing w:before="69" w:line="264" w:lineRule="auto"/>
              <w:rPr>
                <w:rFonts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培训方案</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根据本项目采购需求及相关要求编制方案，内容包含：1.培训内容；2.方式及频次；3.培训师资。以上每项内容逐条阐述。</w:t>
            </w:r>
            <w:r/>
          </w:p>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内容丰富、科学合理，可操作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上述每项内容符合得1分；部分符合得0.5分；不符合或不提供不得分。</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6"/>
                <w:sz w:val="24"/>
                <w:szCs w:val="24"/>
                <w:lang w:val="en-US" w:eastAsia="zh-CN" w:bidi="ar-SA"/>
              </w:rPr>
            </w:pPr>
            <w:r>
              <w:rPr>
                <w:rFonts w:hint="eastAsia" w:ascii="宋体" w:hAnsi="宋体" w:eastAsia="宋体" w:cs="宋体"/>
                <w:color w:val="auto"/>
                <w:spacing w:val="-6"/>
                <w:sz w:val="24"/>
                <w:szCs w:val="24"/>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b/>
                <w:bCs/>
                <w:color w:val="auto"/>
                <w:spacing w:val="-3"/>
                <w:sz w:val="24"/>
                <w:szCs w:val="24"/>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4</w:t>
            </w:r>
            <w:r>
              <w:rPr>
                <w:rFonts w:hint="eastAsia" w:ascii="宋体" w:hAnsi="宋体" w:eastAsia="宋体" w:cs="宋体"/>
                <w:color w:val="auto"/>
                <w:spacing w:val="-2"/>
                <w:sz w:val="24"/>
                <w:szCs w:val="24"/>
              </w:rPr>
              <w:t xml:space="preserve">.1</w:t>
            </w:r>
            <w:r/>
          </w:p>
        </w:tc>
        <w:tc>
          <w:tcPr>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auto"/>
                <w:spacing w:val="-1"/>
                <w:sz w:val="24"/>
                <w:szCs w:val="24"/>
                <w:lang w:eastAsia="zh-CN"/>
                <w14:ligatures w14:val="none"/>
              </w:rPr>
            </w:pPr>
            <w:r>
              <w:rPr>
                <w:rFonts w:hint="eastAsia" w:ascii="宋体" w:hAnsi="宋体" w:eastAsia="宋体" w:cs="宋体"/>
                <w:color w:val="auto"/>
                <w:spacing w:val="-1"/>
                <w:szCs w:val="21"/>
                <w:lang w:val="en-US" w:eastAsia="zh-CN"/>
              </w:rPr>
              <w:t xml:space="preserve">业绩</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提供投标人或所投产品制造商</w:t>
            </w:r>
            <w:r>
              <w:rPr>
                <w:rFonts w:hint="eastAsia" w:ascii="宋体" w:hAnsi="宋体" w:eastAsia="宋体" w:cs="宋体"/>
                <w:color w:val="auto"/>
                <w:sz w:val="24"/>
                <w:szCs w:val="24"/>
                <w:lang w:val="en-US" w:eastAsia="zh-CN"/>
              </w:rPr>
              <w:t xml:space="preserve">2023年1月1日（含）以来所投电梯产品业绩，每提供1个得3分，最多得9分。</w:t>
            </w:r>
            <w:r/>
          </w:p>
          <w:p>
            <w:pPr>
              <w:jc w:val="left"/>
              <w:keepLines w:val="0"/>
              <w:keepNext w:val="0"/>
              <w:pageBreakBefore w:val="0"/>
              <w:spacing w:line="264" w:lineRule="auto"/>
              <w:widowControl w:val="off"/>
              <w:rPr>
                <w:rFonts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rPr>
              <w:t xml:space="preserve">备注：提供合同关键页及电梯监督检验报告关键页扫描件（电梯监督检验报告中的电梯制造商必须与本次投标电梯制造商一致，电梯监督检验报告中的施工单位必须为投标人）。时间以电梯监督检验报告验收时间为准。</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9</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rPr>
              <w:t xml:space="preserve">客</w:t>
            </w:r>
            <w:r>
              <w:rPr>
                <w:rFonts w:hint="eastAsia" w:ascii="宋体" w:hAnsi="宋体" w:eastAsia="宋体" w:cs="宋体"/>
                <w:color w:val="auto"/>
                <w:spacing w:val="-4"/>
                <w:sz w:val="24"/>
                <w:szCs w:val="24"/>
              </w:rPr>
              <w:t xml:space="preserve">观</w:t>
            </w:r>
            <w:r>
              <w:rPr>
                <w:rFonts w:hint="eastAsia" w:ascii="宋体" w:hAnsi="宋体" w:eastAsia="宋体" w:cs="宋体"/>
                <w:color w:val="auto"/>
                <w:spacing w:val="-4"/>
                <w:sz w:val="24"/>
                <w:szCs w:val="24"/>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合</w:t>
            </w:r>
            <w:r>
              <w:rPr>
                <w:rFonts w:hint="eastAsia" w:ascii="宋体" w:hAnsi="宋体" w:eastAsia="宋体" w:cs="宋体"/>
                <w:color w:val="auto"/>
                <w:spacing w:val="-2"/>
                <w:sz w:val="24"/>
                <w:szCs w:val="24"/>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pacing w:val="-11"/>
                <w:sz w:val="24"/>
                <w:szCs w:val="24"/>
              </w:rPr>
              <w:t xml:space="preserve">100分</w:t>
            </w:r>
            <w:r/>
          </w:p>
        </w:tc>
      </w:tr>
    </w:tbl>
    <w:p>
      <w:pPr>
        <w:ind w:firstLine="482"/>
        <w:keepLines w:val="0"/>
        <w:keepNext w:val="0"/>
        <w:pageBreakBefore w:val="0"/>
        <w:spacing w:line="264"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pStyle w:val="699"/>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672"/>
        <w:rPr>
          <w:rFonts w:hint="eastAsia"/>
          <w:color w:val="auto"/>
          <w:lang w:val="en-US" w:eastAsia="zh-CN"/>
        </w:rPr>
      </w:pPr>
      <w:r>
        <w:rPr>
          <w:rFonts w:hint="eastAsia"/>
          <w:color w:val="auto"/>
          <w:lang w:val="en-US" w:eastAsia="zh-CN"/>
        </w:rPr>
      </w:r>
      <w:r/>
    </w:p>
    <w:p>
      <w:pPr>
        <w:pStyle w:val="672"/>
        <w:rPr>
          <w:rFonts w:hint="eastAsia"/>
          <w:color w:val="auto"/>
          <w:lang w:val="en-US" w:eastAsia="zh-CN"/>
        </w:rPr>
      </w:pPr>
      <w:r>
        <w:rPr>
          <w:rFonts w:hint="eastAsia"/>
          <w:color w:val="auto"/>
          <w:lang w:val="en-US" w:eastAsia="zh-CN"/>
        </w:rPr>
      </w:r>
      <w:r/>
    </w:p>
    <w:p>
      <w:pPr>
        <w:pStyle w:val="672"/>
        <w:rPr>
          <w:rFonts w:hint="eastAsia"/>
          <w:color w:val="auto"/>
          <w:lang w:val="en-US" w:eastAsia="zh-CN"/>
        </w:rPr>
      </w:pPr>
      <w:r>
        <w:rPr>
          <w:rFonts w:hint="eastAsia"/>
          <w:color w:val="auto"/>
          <w:lang w:val="en-US" w:eastAsia="zh-CN"/>
        </w:rPr>
      </w:r>
      <w:r/>
    </w:p>
    <w:p>
      <w:pPr>
        <w:pStyle w:val="672"/>
        <w:rPr>
          <w:rFonts w:hint="eastAsia"/>
          <w:color w:val="auto"/>
          <w:lang w:val="en-US" w:eastAsia="zh-CN"/>
        </w:rPr>
      </w:pPr>
      <w:r>
        <w:rPr>
          <w:rFonts w:hint="eastAsia"/>
          <w:color w:val="auto"/>
          <w:lang w:val="en-US" w:eastAsia="zh-CN"/>
        </w:rPr>
      </w:r>
      <w:r/>
    </w:p>
    <w:p>
      <w:pPr>
        <w:pStyle w:val="672"/>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bookmarkEnd w:id="55"/>
      <w:bookmarkEnd w:id="56"/>
      <w:bookmarkEnd w:id="58"/>
      <w:bookmarkEnd w:id="59"/>
      <w:bookmarkEnd w:id="61"/>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第六章  投标文件格式 </w:t>
      </w:r>
      <w:r/>
    </w:p>
    <w:p>
      <w:pPr>
        <w:jc w:val="center"/>
        <w:rPr>
          <w:rFonts w:hint="eastAsia" w:ascii="宋体" w:hAnsi="宋体"/>
          <w:b/>
          <w:color w:val="auto"/>
          <w:sz w:val="72"/>
          <w:szCs w:val="21"/>
          <w:highlight w:val="none"/>
        </w:rPr>
      </w:pPr>
      <w:r/>
      <w:bookmarkStart w:id="62" w:name="_Hlt26955039"/>
      <w:r/>
      <w:bookmarkEnd w:id="62"/>
      <w:r/>
      <w:bookmarkStart w:id="63" w:name="_Hlt26671244"/>
      <w:r/>
      <w:bookmarkEnd w:id="63"/>
      <w:r/>
      <w:bookmarkStart w:id="64" w:name="_Toc26554094"/>
      <w:r/>
      <w:bookmarkStart w:id="65" w:name="_Toc120614282"/>
      <w:r/>
      <w:bookmarkStart w:id="66"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default"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方正黑体_GBK" w:hAnsi="方正黑体_GBK" w:eastAsia="方正黑体_GBK" w:cs="方正黑体_GBK"/>
          <w:b w:val="0"/>
          <w:bCs w:val="0"/>
          <w:color w:val="auto"/>
          <w:sz w:val="32"/>
          <w:szCs w:val="32"/>
          <w:highlight w:val="none"/>
        </w:rPr>
      </w:pPr>
      <w:r>
        <w:rPr>
          <w:rFonts w:ascii="宋体" w:hAnsi="宋体"/>
          <w:b/>
          <w:color w:val="auto"/>
          <w:sz w:val="36"/>
          <w:szCs w:val="21"/>
          <w:highlight w:val="none"/>
          <w:u w:val="single"/>
        </w:rPr>
        <w:br w:type="page" w:clear="all"/>
      </w:r>
      <w:bookmarkEnd w:id="64"/>
      <w:r/>
      <w:bookmarkEnd w:id="65"/>
      <w:r/>
      <w:bookmarkEnd w:id="66"/>
      <w:r/>
      <w:r/>
    </w:p>
    <w:p>
      <w:pPr>
        <w:ind w:firstLine="560"/>
        <w:spacing w:line="600" w:lineRule="exact"/>
        <w:rPr>
          <w:rFonts w:hint="eastAsia" w:ascii="宋体" w:hAnsi="宋体" w:cs="宋体"/>
          <w:color w:val="auto"/>
          <w:sz w:val="28"/>
          <w:szCs w:val="28"/>
          <w:highlight w:val="none"/>
        </w:rPr>
      </w:pPr>
      <w:r/>
      <w:bookmarkStart w:id="67" w:name="_Toc120614284"/>
      <w:r>
        <w:rPr>
          <w:rFonts w:hint="eastAsia" w:ascii="宋体" w:hAnsi="宋体" w:cs="宋体"/>
          <w:color w:val="auto"/>
          <w:sz w:val="28"/>
          <w:szCs w:val="28"/>
          <w:highlight w:val="none"/>
        </w:rPr>
        <w:t xml:space="preserve">一、信用承诺函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rPr>
        <w:t xml:space="preserve">、投标函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十二、关于符合本国产品标准的声明函（如有）</w:t>
      </w:r>
      <w:r/>
    </w:p>
    <w:p>
      <w:pPr>
        <w:ind w:firstLine="560"/>
        <w:spacing w:line="60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十三、分包情况说明及分包意向协议（如有）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963"/>
        <w:rPr>
          <w:rFonts w:ascii="宋体" w:hAnsi="宋体"/>
          <w:color w:val="auto"/>
          <w:sz w:val="24"/>
          <w:highlight w:val="none"/>
        </w:rPr>
      </w:pPr>
      <w:r>
        <w:rPr>
          <w:rFonts w:ascii="宋体" w:hAnsi="宋体"/>
          <w:color w:val="auto"/>
          <w:sz w:val="24"/>
          <w:highlight w:val="none"/>
        </w:rPr>
      </w:r>
      <w:r/>
    </w:p>
    <w:p>
      <w:pPr>
        <w:pStyle w:val="963"/>
        <w:rPr>
          <w:rFonts w:ascii="宋体" w:hAnsi="宋体"/>
          <w:color w:val="auto"/>
          <w:sz w:val="24"/>
          <w:highlight w:val="none"/>
        </w:rPr>
      </w:pPr>
      <w:r>
        <w:rPr>
          <w:rFonts w:ascii="宋体" w:hAnsi="宋体"/>
          <w:color w:val="auto"/>
          <w:sz w:val="24"/>
          <w:highlight w:val="none"/>
        </w:rPr>
      </w:r>
      <w:r/>
    </w:p>
    <w:p>
      <w:pPr>
        <w:pStyle w:val="963"/>
        <w:rPr>
          <w:rFonts w:ascii="宋体" w:hAnsi="宋体"/>
          <w:color w:val="auto"/>
          <w:sz w:val="24"/>
          <w:highlight w:val="none"/>
        </w:rPr>
      </w:pPr>
      <w:r>
        <w:rPr>
          <w:rFonts w:ascii="宋体" w:hAnsi="宋体"/>
          <w:color w:val="auto"/>
          <w:sz w:val="24"/>
          <w:highlight w:val="none"/>
        </w:rPr>
      </w:r>
      <w:r/>
    </w:p>
    <w:p>
      <w:pPr>
        <w:pStyle w:val="963"/>
        <w:rPr>
          <w:rFonts w:ascii="宋体" w:hAnsi="宋体"/>
          <w:color w:val="auto"/>
          <w:sz w:val="24"/>
          <w:highlight w:val="none"/>
        </w:rPr>
      </w:pPr>
      <w:r>
        <w:rPr>
          <w:rFonts w:ascii="宋体" w:hAnsi="宋体"/>
          <w:color w:val="auto"/>
          <w:sz w:val="24"/>
          <w:highlight w:val="none"/>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64"/>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宋体" w:hAnsi="宋体"/>
          <w:b w:val="0"/>
          <w:bCs w:val="0"/>
          <w:color w:val="auto"/>
          <w:sz w:val="24"/>
          <w:szCs w:val="24"/>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934"/>
        <w:ind w:firstLine="480"/>
        <w:spacing w:line="420" w:lineRule="exact"/>
        <w:rPr>
          <w:rFonts w:hint="eastAsia"/>
          <w:color w:val="auto"/>
          <w:sz w:val="24"/>
          <w:szCs w:val="24"/>
          <w:highlight w:val="none"/>
        </w:rPr>
      </w:pPr>
      <w:r>
        <w:rPr>
          <w:rFonts w:hint="eastAsia"/>
          <w:color w:val="auto"/>
          <w:sz w:val="24"/>
          <w:szCs w:val="24"/>
          <w:highlight w:val="none"/>
        </w:rPr>
      </w:r>
      <w:r/>
    </w:p>
    <w:p>
      <w:pPr>
        <w:pStyle w:val="934"/>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的政府采购活动，由其代表我方办理上述项目在投标、开标、澄清确认过程中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34"/>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委托期限：自本授权委托书签署之日起至投标有效期届满之日止。</w:t>
      </w:r>
      <w:r/>
    </w:p>
    <w:p>
      <w:pPr>
        <w:pStyle w:val="934"/>
        <w:ind w:firstLine="480"/>
        <w:spacing w:line="480" w:lineRule="exact"/>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3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投标人名称（加盖公章）：________________</w:t>
      </w:r>
      <w:r/>
    </w:p>
    <w:p>
      <w:pPr>
        <w:pStyle w:val="93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3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34"/>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34"/>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668"/>
        <w:ind w:firstLine="0"/>
        <w:rPr>
          <w:rFonts w:hint="eastAsia"/>
          <w:color w:val="auto"/>
          <w:highlight w:val="none"/>
        </w:rPr>
      </w:pPr>
      <w:r>
        <w:rPr>
          <w:rFonts w:hint="eastAsia"/>
          <w:color w:val="auto"/>
          <w:highlight w:val="none"/>
        </w:rPr>
      </w:r>
      <w:r/>
    </w:p>
    <w:p>
      <w:pPr>
        <w:pStyle w:val="93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3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3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3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3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3.投标人</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34"/>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投标人应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34"/>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5.未按招标文件要求和格式提供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的，将作为无效投标处理。</w:t>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宋体" w:hAnsi="宋体"/>
          <w:b w:val="0"/>
          <w:bCs w:val="0"/>
          <w:color w:val="auto"/>
          <w:sz w:val="24"/>
          <w:szCs w:val="24"/>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投标函</w:t>
      </w:r>
      <w:r/>
    </w:p>
    <w:p>
      <w:pPr>
        <w:pStyle w:val="936"/>
        <w:ind w:firstLine="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（采购人名称）</w:t>
      </w:r>
      <w:r/>
    </w:p>
    <w:p>
      <w:pPr>
        <w:pStyle w:val="936"/>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color w:val="auto"/>
          <w:szCs w:val="21"/>
          <w:highlight w:val="none"/>
        </w:rPr>
        <w:t xml:space="preserve">招标文件，</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93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1.按招标文件规定的各项要求，向贵方提供所需</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w:t>
      </w:r>
      <w:r/>
    </w:p>
    <w:p>
      <w:pPr>
        <w:pStyle w:val="93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3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3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36"/>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36"/>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691"/>
        <w:rPr>
          <w:rFonts w:hint="default"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pStyle w:val="936"/>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p>
    <w:p>
      <w:pPr>
        <w:pStyle w:val="936"/>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36"/>
        <w:ind w:left="0" w:firstLine="480"/>
        <w:spacing w:before="0" w:after="0" w:line="420" w:lineRule="exact"/>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36"/>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36"/>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36"/>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36"/>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36"/>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开标一览表</w:t>
      </w:r>
      <w:r/>
    </w:p>
    <w:p>
      <w:pPr>
        <w:ind w:firstLine="0"/>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rPr>
          <w:color w:val="auto"/>
          <w:sz w:val="24"/>
          <w:szCs w:val="24"/>
          <w:highlight w:val="none"/>
        </w:rPr>
      </w:pPr>
      <w:r>
        <w:rPr>
          <w:rFonts w:hint="eastAsia" w:ascii="宋体" w:hAnsi="宋体"/>
          <w:color w:val="auto"/>
          <w:sz w:val="24"/>
          <w:szCs w:val="24"/>
          <w:highlight w:val="none"/>
        </w:rPr>
        <w:t xml:space="preserve">项目名称：</w:t>
      </w:r>
      <w:r/>
    </w:p>
    <w:p>
      <w:pPr>
        <w:ind w:firstLine="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66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36"/>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926"/>
        <w:rPr>
          <w:rFonts w:hint="eastAsia"/>
          <w:color w:val="auto"/>
          <w:highlight w:val="none"/>
        </w:rPr>
      </w:pPr>
      <w:r>
        <w:rPr>
          <w:rFonts w:hint="eastAsia"/>
          <w:color w:val="auto"/>
          <w:highlight w:val="none"/>
        </w:rPr>
      </w:r>
      <w:r/>
    </w:p>
    <w:p>
      <w:pPr>
        <w:pStyle w:val="92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黑体" w:eastAsia="黑体" w:cs="Times New Roman"/>
          <w:color w:val="auto"/>
          <w:sz w:val="32"/>
          <w:szCs w:val="32"/>
          <w:highlight w:val="none"/>
          <w:lang w:val="en-US" w:eastAsia="zh-CN"/>
        </w:rPr>
        <w:outlineLvl w:val="9"/>
      </w:pPr>
      <w:r>
        <w:rPr>
          <w:rFonts w:hint="eastAsia" w:ascii="黑体" w:eastAsia="黑体" w:cs="Times New Roman"/>
          <w:color w:val="auto"/>
          <w:sz w:val="32"/>
          <w:szCs w:val="32"/>
          <w:highlight w:val="none"/>
          <w:lang w:val="en-US" w:eastAsia="zh-CN"/>
        </w:rPr>
      </w:r>
      <w:r/>
    </w:p>
    <w:p>
      <w:pPr>
        <w:jc w:val="center"/>
        <w:spacing w:line="360" w:lineRule="auto"/>
        <w:rPr>
          <w:rFonts w:hint="eastAsia" w:ascii="黑体" w:eastAsia="黑体" w:cs="Times New Roman"/>
          <w:color w:val="auto"/>
          <w:sz w:val="32"/>
          <w:szCs w:val="32"/>
          <w:highlight w:val="none"/>
          <w:lang w:val="en-US" w:eastAsia="zh-CN"/>
        </w:rPr>
        <w:outlineLvl w:val="9"/>
      </w:pPr>
      <w:r>
        <w:rPr>
          <w:rFonts w:hint="eastAsia" w:ascii="黑体" w:eastAsia="黑体" w:cs="Times New Roman"/>
          <w:color w:val="auto"/>
          <w:sz w:val="32"/>
          <w:szCs w:val="32"/>
          <w:highlight w:val="none"/>
          <w:lang w:val="en-US" w:eastAsia="zh-CN"/>
        </w:rPr>
      </w:r>
      <w:r/>
    </w:p>
    <w:p>
      <w:pPr>
        <w:ind w:firstLine="0"/>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pStyle w:val="691"/>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Style w:val="691"/>
        <w:rPr>
          <w:rFonts w:hint="eastAsia"/>
          <w:color w:val="auto"/>
          <w:highlight w:val="none"/>
          <w:lang w:val="en-US" w:eastAsia="zh-CN"/>
        </w:rPr>
      </w:pPr>
      <w:r>
        <w:rPr>
          <w:rFonts w:hint="eastAsia"/>
          <w:color w:val="auto"/>
          <w:highlight w:val="none"/>
          <w:lang w:val="en-US" w:eastAsia="zh-CN"/>
        </w:rPr>
      </w:r>
      <w:r/>
    </w:p>
    <w:p>
      <w:pPr>
        <w:ind w:firstLine="0"/>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核心产品</w:t>
      </w:r>
      <w:r>
        <w:rPr>
          <w:rFonts w:hint="eastAsia" w:ascii="方正小标宋简体" w:hAnsi="方正小标宋简体" w:eastAsia="方正小标宋简体" w:cs="方正小标宋简体"/>
          <w:color w:val="auto"/>
          <w:sz w:val="32"/>
          <w:szCs w:val="32"/>
          <w:highlight w:val="none"/>
          <w:lang w:val="en-US" w:eastAsia="zh-CN"/>
        </w:rPr>
        <w:t xml:space="preserve">品牌</w:t>
      </w:r>
      <w:r>
        <w:rPr>
          <w:rFonts w:hint="eastAsia" w:ascii="方正小标宋简体" w:hAnsi="方正小标宋简体" w:eastAsia="方正小标宋简体" w:cs="方正小标宋简体"/>
          <w:color w:val="auto"/>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spacing w:line="360" w:lineRule="auto"/>
        <w:rPr>
          <w:rFonts w:hint="eastAsia"/>
          <w:color w:val="auto"/>
          <w:highlight w:val="none"/>
          <w:lang w:val="en-US"/>
        </w:rPr>
      </w:pPr>
      <w:r>
        <w:rPr>
          <w:rFonts w:hint="eastAsia" w:ascii="宋体" w:hAnsi="宋体" w:eastAsia="宋体" w:cs="Times New Roman"/>
          <w:color w:val="auto"/>
          <w:sz w:val="24"/>
          <w:szCs w:val="24"/>
          <w:highlight w:val="none"/>
          <w:lang w:val="en-US" w:eastAsia="zh-CN"/>
        </w:rPr>
        <w:t xml:space="preserve">项目编号：                                   采购包号：</w:t>
      </w:r>
      <w:r/>
    </w:p>
    <w:tbl>
      <w:tblPr>
        <w:tblStyle w:val="667"/>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color w:val="auto"/>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color w:val="auto"/>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r>
    </w:tbl>
    <w:p>
      <w:pPr>
        <w:ind w:firstLine="482"/>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482"/>
        <w:spacing w:line="48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eastAsia="宋体" w:cs="Times New Roman"/>
          <w:b/>
          <w:bCs/>
          <w:color w:val="auto"/>
          <w:sz w:val="24"/>
          <w:szCs w:val="24"/>
          <w:highlight w:val="none"/>
          <w:lang w:eastAsia="zh-CN"/>
        </w:rPr>
        <w:t xml:space="preserve">投标人</w:t>
      </w:r>
      <w:r>
        <w:rPr>
          <w:rFonts w:hint="eastAsia" w:ascii="宋体" w:hAnsi="宋体" w:cs="Times New Roman"/>
          <w:b/>
          <w:bCs/>
          <w:color w:val="auto"/>
          <w:sz w:val="24"/>
          <w:szCs w:val="24"/>
          <w:highlight w:val="none"/>
          <w:lang w:val="en-US" w:eastAsia="zh-CN"/>
        </w:rPr>
        <w:t xml:space="preserve">须按照表格要求明确填写所投“核心产品”的</w:t>
      </w:r>
      <w:r>
        <w:rPr>
          <w:rFonts w:hint="eastAsia" w:ascii="宋体" w:hAnsi="宋体" w:eastAsia="宋体" w:cs="Times New Roman"/>
          <w:b/>
          <w:bCs/>
          <w:color w:val="auto"/>
          <w:sz w:val="24"/>
          <w:szCs w:val="24"/>
          <w:highlight w:val="none"/>
        </w:rPr>
        <w:t xml:space="preserve">品牌，不得填报“/”</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无”</w:t>
      </w:r>
      <w:r>
        <w:rPr>
          <w:rFonts w:hint="eastAsia" w:ascii="宋体" w:hAnsi="宋体" w:cs="Times New Roman"/>
          <w:b/>
          <w:bCs/>
          <w:color w:val="auto"/>
          <w:sz w:val="24"/>
          <w:szCs w:val="24"/>
          <w:highlight w:val="none"/>
          <w:lang w:val="en-US" w:eastAsia="zh-CN"/>
        </w:rPr>
        <w:t xml:space="preserve">等内容</w:t>
      </w:r>
      <w:r>
        <w:rPr>
          <w:rFonts w:hint="eastAsia" w:ascii="宋体" w:hAnsi="宋体" w:eastAsia="宋体" w:cs="Times New Roman"/>
          <w:b/>
          <w:bCs/>
          <w:color w:val="auto"/>
          <w:sz w:val="24"/>
          <w:szCs w:val="24"/>
          <w:highlight w:val="none"/>
        </w:rPr>
        <w:t xml:space="preserve">，</w:t>
      </w:r>
      <w:r>
        <w:rPr>
          <w:rFonts w:hint="eastAsia" w:ascii="宋体" w:hAnsi="宋体" w:cs="Times New Roman"/>
          <w:b/>
          <w:bCs/>
          <w:color w:val="auto"/>
          <w:sz w:val="24"/>
          <w:szCs w:val="24"/>
          <w:highlight w:val="none"/>
          <w:lang w:val="en-US" w:eastAsia="zh-CN"/>
        </w:rPr>
        <w:t xml:space="preserve">否则</w:t>
      </w:r>
      <w:r>
        <w:rPr>
          <w:rFonts w:hint="eastAsia" w:ascii="宋体" w:hAnsi="宋体" w:eastAsia="宋体" w:cs="Times New Roman"/>
          <w:b/>
          <w:bCs/>
          <w:color w:val="auto"/>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tbl>
      <w:tblPr>
        <w:tblStyle w:val="667"/>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w:t>
            </w:r>
            <w:r>
              <w:rPr>
                <w:rFonts w:hint="eastAsia" w:ascii="宋体" w:hAnsi="宋体"/>
                <w:color w:val="auto"/>
                <w:sz w:val="24"/>
                <w:szCs w:val="24"/>
                <w:highlight w:val="none"/>
                <w:lang w:val="en-US" w:eastAsia="zh-CN"/>
              </w:rPr>
              <w:t xml:space="preserve">序</w:t>
            </w:r>
            <w:r>
              <w:rPr>
                <w:rFonts w:hint="eastAsia" w:ascii="宋体" w:hAnsi="宋体"/>
                <w:color w:val="auto"/>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26"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3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eastAsia="宋体" w:cs="Times New Roman"/>
                <w:b/>
                <w:bCs/>
                <w:color w:val="auto"/>
                <w:sz w:val="24"/>
                <w:szCs w:val="24"/>
                <w:highlight w:val="none"/>
                <w:u w:val="none"/>
                <w:shd w:val="clear" w:color="auto" w:fill="auto"/>
                <w:lang w:val="en-US" w:eastAsia="zh-CN"/>
              </w:rPr>
              <w:t xml:space="preserve">本采购包中</w:t>
            </w:r>
            <w:r>
              <w:rPr>
                <w:rFonts w:hint="eastAsia" w:ascii="宋体" w:hAnsi="宋体" w:eastAsia="宋体" w:cs="Times New Roman"/>
                <w:b/>
                <w:bCs/>
                <w:color w:val="auto"/>
                <w:sz w:val="24"/>
                <w:szCs w:val="24"/>
                <w:highlight w:val="none"/>
                <w:shd w:val="clear" w:color="auto" w:fill="auto"/>
              </w:rPr>
              <w:t xml:space="preserve">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 xml:space="preserve">达到</w:t>
            </w:r>
            <w:r>
              <w:rPr>
                <w:rFonts w:hint="eastAsia" w:ascii="宋体" w:hAnsi="宋体" w:eastAsia="宋体" w:cs="Times New Roman"/>
                <w:b/>
                <w:bCs/>
                <w:color w:val="auto"/>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68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68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68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pStyle w:val="68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b/>
          <w:bCs/>
          <w:color w:val="auto"/>
          <w:highlight w:val="none"/>
        </w:rPr>
        <w:t xml:space="preserve">《投标分项报价表》中的分项名称须与“第四章</w:t>
      </w:r>
      <w:r>
        <w:rPr>
          <w:rFonts w:hint="eastAsia"/>
          <w:b/>
          <w:bCs/>
          <w:color w:val="auto"/>
          <w:highlight w:val="none"/>
          <w:lang w:val="en-US" w:eastAsia="zh-CN"/>
        </w:rPr>
        <w:t xml:space="preserve">采购需求</w:t>
      </w:r>
      <w:r>
        <w:rPr>
          <w:rFonts w:hint="eastAsia"/>
          <w:b/>
          <w:bCs/>
          <w:color w:val="auto"/>
          <w:highlight w:val="none"/>
        </w:rPr>
        <w:t xml:space="preserve">-项目清单”中的</w:t>
      </w:r>
      <w:r>
        <w:rPr>
          <w:rFonts w:hint="eastAsia"/>
          <w:b/>
          <w:bCs/>
          <w:color w:val="auto"/>
          <w:highlight w:val="none"/>
          <w:lang w:val="en-US" w:eastAsia="zh-CN"/>
        </w:rPr>
        <w:t xml:space="preserve">分项</w:t>
      </w:r>
      <w:r>
        <w:rPr>
          <w:rFonts w:hint="eastAsia"/>
          <w:b/>
          <w:bCs/>
          <w:color w:val="auto"/>
          <w:highlight w:val="none"/>
        </w:rPr>
        <w:t xml:space="preserve">名称一一对应，如有缺项、漏项，视为无效投标。</w:t>
      </w:r>
      <w:r/>
    </w:p>
    <w:p>
      <w:pPr>
        <w:pStyle w:val="68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jc w:val="left"/>
        <w:spacing w:line="360" w:lineRule="auto"/>
        <w:rPr>
          <w:rFonts w:hint="eastAsia"/>
          <w:color w:val="auto"/>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项目编号：                                   采购包号：</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color w:val="auto"/>
                <w:highlight w:val="none"/>
              </w:rPr>
            </w:pPr>
            <w:r>
              <w:rPr>
                <w:color w:val="auto"/>
                <w:highlight w:val="none"/>
              </w:rPr>
            </w:r>
            <w:r/>
          </w:p>
          <w:p>
            <w:pPr>
              <w:pStyle w:val="691"/>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689"/>
        <w:ind w:firstLine="48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pStyle w:val="689"/>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689"/>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eastAsia="zh-CN"/>
        </w:rPr>
        <w:t xml:space="preserve">投标人</w:t>
      </w:r>
      <w:r>
        <w:rPr>
          <w:rFonts w:hint="eastAsia"/>
          <w:b/>
          <w:bCs/>
          <w:color w:val="auto"/>
          <w:highlight w:val="none"/>
        </w:rPr>
        <w:t xml:space="preserve">须对招标文件技术要求中的实质性要求（打“★”内容）</w:t>
      </w:r>
      <w:r>
        <w:rPr>
          <w:rFonts w:hint="eastAsia"/>
          <w:b/>
          <w:bCs/>
          <w:color w:val="auto"/>
          <w:highlight w:val="none"/>
          <w:lang w:val="en-US" w:eastAsia="zh-CN"/>
        </w:rPr>
        <w:t xml:space="preserve">作</w:t>
      </w:r>
      <w:r>
        <w:rPr>
          <w:rFonts w:hint="eastAsia"/>
          <w:b/>
          <w:bCs/>
          <w:color w:val="auto"/>
          <w:highlight w:val="none"/>
        </w:rPr>
        <w:t xml:space="preserve">出明确响应，否则视为无效投标。</w:t>
      </w:r>
      <w:r/>
    </w:p>
    <w:p>
      <w:pPr>
        <w:pStyle w:val="689"/>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color w:val="auto"/>
          <w:highlight w:val="none"/>
        </w:rPr>
        <w:t xml:space="preserve">2.技术要求中实质性要求及其他要求明确需要提供证明材料的，签订合同时中标</w:t>
      </w:r>
      <w:r>
        <w:rPr>
          <w:rFonts w:hint="eastAsia"/>
          <w:b/>
          <w:bCs/>
          <w:color w:val="auto"/>
          <w:highlight w:val="none"/>
          <w:lang w:eastAsia="zh-CN"/>
        </w:rPr>
        <w:t xml:space="preserve">人</w:t>
      </w:r>
      <w:r>
        <w:rPr>
          <w:rFonts w:hint="eastAsia"/>
          <w:b/>
          <w:bCs/>
          <w:color w:val="auto"/>
          <w:highlight w:val="none"/>
        </w:rPr>
        <w:t xml:space="preserve">应按招标文件要求和投标文件响应内容提供相应证明材料供采购人核验，</w:t>
      </w:r>
      <w:r>
        <w:rPr>
          <w:rFonts w:hint="eastAsia"/>
          <w:b/>
          <w:bCs/>
          <w:color w:val="auto"/>
          <w:highlight w:val="none"/>
          <w:lang w:val="en-US" w:eastAsia="zh-CN"/>
        </w:rPr>
        <w:t xml:space="preserve">否则</w:t>
      </w:r>
      <w:r>
        <w:rPr>
          <w:rFonts w:hint="eastAsia"/>
          <w:b/>
          <w:bCs/>
          <w:color w:val="auto"/>
          <w:highlight w:val="none"/>
        </w:rPr>
        <w:t xml:space="preserve">采购人将取消其中标资格。</w:t>
      </w:r>
      <w:r/>
    </w:p>
    <w:p>
      <w:pPr>
        <w:pStyle w:val="68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spacing w:line="360" w:lineRule="auto"/>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color w:val="auto"/>
                <w:highlight w:val="none"/>
              </w:rPr>
            </w:pPr>
            <w:r>
              <w:rPr>
                <w:color w:val="auto"/>
                <w:highlight w:val="none"/>
              </w:rPr>
            </w:r>
            <w:r/>
          </w:p>
          <w:p>
            <w:pPr>
              <w:pStyle w:val="691"/>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8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68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68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br w:type="page" w:clear="all"/>
      </w:r>
      <w:r>
        <w:rPr>
          <w:rFonts w:hint="eastAsia" w:ascii="黑体" w:hAnsi="黑体" w:eastAsia="黑体" w:cs="Times New Roman"/>
          <w:i w:val="0"/>
          <w:iCs w:val="0"/>
          <w:color w:val="auto"/>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b/>
          <w:bCs/>
          <w:color w:val="auto"/>
          <w:sz w:val="24"/>
          <w:szCs w:val="24"/>
          <w:highlight w:val="none"/>
          <w:lang w:eastAsia="zh-CN"/>
        </w:rPr>
        <w:t xml:space="preserve">提供的货物</w:t>
      </w:r>
      <w:r>
        <w:rPr>
          <w:rFonts w:hint="eastAsia" w:ascii="宋体" w:hAnsi="宋体" w:eastAsia="宋体" w:cs="Times New Roman"/>
          <w:b/>
          <w:bCs/>
          <w:color w:val="auto"/>
          <w:sz w:val="24"/>
          <w:szCs w:val="24"/>
          <w:highlight w:val="none"/>
        </w:rPr>
        <w:t xml:space="preserve">全部由符合政策</w:t>
      </w:r>
      <w:r>
        <w:rPr>
          <w:rFonts w:hint="eastAsia" w:ascii="宋体" w:hAnsi="宋体" w:eastAsia="宋体" w:cs="Times New Roman"/>
          <w:b/>
          <w:bCs/>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w:t>
      </w:r>
      <w:r>
        <w:rPr>
          <w:rFonts w:hint="eastAsia" w:ascii="宋体" w:hAnsi="宋体"/>
          <w:color w:val="auto"/>
          <w:sz w:val="24"/>
          <w:szCs w:val="24"/>
          <w:highlight w:val="none"/>
          <w:lang w:val="en-US" w:eastAsia="zh-CN"/>
        </w:rPr>
        <w:t xml:space="preserve">分包</w:t>
      </w:r>
      <w:r>
        <w:rPr>
          <w:rFonts w:hint="eastAsia" w:ascii="宋体" w:hAnsi="宋体"/>
          <w:color w:val="auto"/>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中明确的所属行业</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p>
    <w:p>
      <w:pPr>
        <w:pStyle w:val="926"/>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36"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货物</w:t>
      </w:r>
      <w:r>
        <w:rPr>
          <w:rFonts w:hint="eastAsia" w:ascii="宋体" w:hAnsi="宋体" w:eastAsia="宋体" w:cs="Times New Roman"/>
          <w:b/>
          <w:bCs/>
          <w:color w:val="auto"/>
          <w:sz w:val="24"/>
          <w:szCs w:val="24"/>
          <w:highlight w:val="none"/>
          <w:lang w:eastAsia="zh-CN"/>
        </w:rPr>
        <w:t xml:space="preserve">采购项目中，</w:t>
      </w:r>
      <w:r>
        <w:rPr>
          <w:rFonts w:hint="eastAsia" w:ascii="宋体" w:hAnsi="宋体" w:eastAsia="宋体" w:cs="Times New Roman"/>
          <w:b/>
          <w:bCs/>
          <w:color w:val="auto"/>
          <w:sz w:val="24"/>
          <w:szCs w:val="24"/>
          <w:highlight w:val="none"/>
          <w:lang w:val="en-US" w:eastAsia="zh-CN"/>
        </w:rPr>
        <w:t xml:space="preserve">货物全部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w:t>
      </w:r>
      <w:r>
        <w:rPr>
          <w:rFonts w:hint="eastAsia" w:ascii="宋体" w:hAnsi="宋体" w:eastAsia="宋体" w:cs="Times New Roman"/>
          <w:b/>
          <w:bCs/>
          <w:color w:val="auto"/>
          <w:sz w:val="24"/>
          <w:szCs w:val="24"/>
          <w:highlight w:val="none"/>
          <w:lang w:val="en-US" w:eastAsia="zh-CN"/>
        </w:rPr>
        <w:t xml:space="preserve">制造</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的</w:t>
      </w:r>
      <w:r>
        <w:rPr>
          <w:rFonts w:hint="eastAsia" w:ascii="宋体" w:hAnsi="宋体" w:eastAsia="宋体" w:cs="Times New Roman"/>
          <w:b/>
          <w:bCs/>
          <w:color w:val="auto"/>
          <w:sz w:val="24"/>
          <w:szCs w:val="24"/>
          <w:highlight w:val="none"/>
          <w:lang w:val="en-US" w:eastAsia="zh-CN"/>
        </w:rPr>
        <w:t xml:space="preserve">承接</w:t>
      </w:r>
      <w:r>
        <w:rPr>
          <w:rFonts w:hint="eastAsia" w:ascii="宋体" w:hAnsi="宋体" w:eastAsia="宋体" w:cs="Times New Roman"/>
          <w:b/>
          <w:bCs/>
          <w:color w:val="auto"/>
          <w:sz w:val="24"/>
          <w:szCs w:val="24"/>
          <w:highlight w:val="none"/>
          <w:lang w:eastAsia="zh-CN"/>
        </w:rPr>
        <w:t xml:space="preserve">商、工程的承建商作出要求</w:t>
      </w:r>
      <w:r>
        <w:rPr>
          <w:rFonts w:hint="eastAsia" w:ascii="宋体" w:hAnsi="宋体" w:eastAsia="宋体" w:cs="Times New Roman"/>
          <w:b/>
          <w:bCs/>
          <w:color w:val="auto"/>
          <w:sz w:val="24"/>
          <w:szCs w:val="24"/>
          <w:highlight w:val="none"/>
          <w:lang w:val="en-US" w:eastAsia="zh-CN"/>
        </w:rPr>
        <w:t xml:space="preserve">。招标文件第四章采购需求“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的“货物”产品需在此声明函中的“标的名称”中全部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填写制造商的具体情况</w:t>
      </w:r>
      <w:r>
        <w:rPr>
          <w:rFonts w:hint="eastAsia" w:ascii="宋体" w:hAnsi="宋体" w:eastAsia="宋体" w:cs="Times New Roman"/>
          <w:b/>
          <w:bCs/>
          <w:color w:val="auto"/>
          <w:sz w:val="24"/>
          <w:szCs w:val="24"/>
          <w:highlight w:val="none"/>
          <w:lang w:eastAsia="zh-CN"/>
        </w:rPr>
        <w:t xml:space="preserve">。</w:t>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val="0"/>
          <w:color w:val="auto"/>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p>
    <w:p>
      <w:pPr>
        <w:pStyle w:val="926"/>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b/>
          <w:color w:val="auto"/>
          <w:sz w:val="32"/>
          <w:szCs w:val="32"/>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spacing w:line="480" w:lineRule="exact"/>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pStyle w:val="691"/>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numPr>
          <w:ilvl w:val="0"/>
          <w:numId w:val="0"/>
        </w:numPr>
        <w:jc w:val="left"/>
        <w:spacing w:line="360" w:lineRule="auto"/>
        <w:rPr>
          <w:rFonts w:hint="eastAsia" w:ascii="宋体" w:hAnsi="宋体" w:eastAsia="宋体" w:cs="Times New Roman"/>
          <w:color w:val="auto"/>
          <w:sz w:val="24"/>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689"/>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89"/>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696"/>
          <w:rFonts w:hint="eastAsia"/>
          <w:i w:val="0"/>
          <w:color w:val="auto"/>
          <w:highlight w:val="none"/>
          <w:u w:val="single"/>
          <w:shd w:val="clear" w:color="auto" w:fill="ffffff"/>
        </w:rPr>
        <w:t xml:space="preserve">（产品名称1）</w:t>
      </w:r>
      <w:r>
        <w:rPr>
          <w:rStyle w:val="696"/>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696"/>
          <w:rFonts w:hint="eastAsia"/>
          <w:i w:val="0"/>
          <w:color w:val="auto"/>
          <w:highlight w:val="none"/>
          <w:u w:val="single"/>
          <w:shd w:val="clear" w:color="auto" w:fill="ffffff"/>
        </w:rPr>
        <w:t xml:space="preserve">（厂名）</w:t>
      </w:r>
      <w:r>
        <w:rPr>
          <w:rStyle w:val="696"/>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696"/>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69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的中国境内生产的组件成本占比≥</w:t>
      </w:r>
      <w:r>
        <w:rPr>
          <w:rStyle w:val="696"/>
          <w:rFonts w:hint="eastAsia"/>
          <w:i/>
          <w:strike w:val="0"/>
          <w:color w:val="auto"/>
          <w:highlight w:val="none"/>
          <w:u w:val="single"/>
          <w:shd w:val="clear" w:color="auto" w:fill="ffffff"/>
        </w:rPr>
        <w:t xml:space="preserve">（规定比例）</w:t>
      </w:r>
      <w:r>
        <w:rPr>
          <w:rStyle w:val="696"/>
          <w:rFonts w:hint="eastAsia"/>
          <w:i w:val="0"/>
          <w:color w:val="auto"/>
          <w:highlight w:val="none"/>
          <w:shd w:val="clear" w:color="auto" w:fill="ffffff"/>
          <w:vertAlign w:val="superscript"/>
        </w:rPr>
        <w:t xml:space="preserve">3</w:t>
      </w:r>
      <w:r>
        <w:rPr>
          <w:rFonts w:hint="eastAsia"/>
          <w:strike w:val="0"/>
          <w:color w:val="auto"/>
          <w:highlight w:val="none"/>
          <w:shd w:val="clear" w:color="auto" w:fill="ffffff"/>
        </w:rPr>
        <w:t xml:space="preserve">。</w:t>
      </w:r>
      <w:r>
        <w:rPr>
          <w:rStyle w:val="69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696"/>
          <w:rFonts w:hint="eastAsia"/>
          <w:i/>
          <w:strike w:val="0"/>
          <w:color w:val="auto"/>
          <w:highlight w:val="none"/>
          <w:u w:val="single"/>
          <w:shd w:val="clear" w:color="auto" w:fill="ffffff"/>
        </w:rPr>
        <w:t xml:space="preserve">（关键组件）</w:t>
      </w:r>
      <w:r>
        <w:rPr>
          <w:rStyle w:val="696"/>
          <w:rFonts w:hint="eastAsia"/>
          <w:i w:val="0"/>
          <w:color w:val="auto"/>
          <w:highlight w:val="none"/>
          <w:shd w:val="clear" w:color="auto" w:fill="ffffff"/>
          <w:vertAlign w:val="superscript"/>
        </w:rPr>
        <w:t xml:space="preserve">4</w:t>
      </w:r>
      <w:r>
        <w:rPr>
          <w:rFonts w:hint="eastAsia"/>
          <w:strike w:val="0"/>
          <w:color w:val="auto"/>
          <w:highlight w:val="none"/>
          <w:shd w:val="clear" w:color="auto" w:fill="ffffff"/>
        </w:rPr>
        <w:t xml:space="preserve">在中国境内生产。</w:t>
      </w:r>
      <w:r>
        <w:rPr>
          <w:rStyle w:val="69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696"/>
          <w:rFonts w:hint="eastAsia"/>
          <w:i/>
          <w:strike w:val="0"/>
          <w:color w:val="auto"/>
          <w:highlight w:val="none"/>
          <w:u w:val="single"/>
          <w:shd w:val="clear" w:color="auto" w:fill="ffffff"/>
        </w:rPr>
        <w:t xml:space="preserve">（关键工序）</w:t>
      </w:r>
      <w:r>
        <w:rPr>
          <w:rStyle w:val="696"/>
          <w:rFonts w:hint="eastAsia"/>
          <w:i w:val="0"/>
          <w:color w:val="auto"/>
          <w:highlight w:val="none"/>
          <w:shd w:val="clear" w:color="auto" w:fill="ffffff"/>
          <w:vertAlign w:val="superscript"/>
        </w:rPr>
        <w:t xml:space="preserve">5</w:t>
      </w:r>
      <w:r>
        <w:rPr>
          <w:rFonts w:hint="eastAsia"/>
          <w:strike w:val="0"/>
          <w:color w:val="auto"/>
          <w:highlight w:val="none"/>
          <w:shd w:val="clear" w:color="auto" w:fill="ffffff"/>
        </w:rPr>
        <w:t xml:space="preserve">在中国境内完成。</w:t>
      </w:r>
      <w:r/>
    </w:p>
    <w:p>
      <w:pPr>
        <w:pStyle w:val="689"/>
        <w:ind w:firstLine="420"/>
        <w:spacing w:before="24" w:beforeAutospacing="0" w:after="24" w:afterAutospacing="0" w:line="360" w:lineRule="auto"/>
        <w:shd w:val="clear" w:color="auto" w:fill="ffffff"/>
        <w:rPr>
          <w:rFonts w:hint="eastAsia"/>
          <w:strike w:val="0"/>
          <w:color w:val="auto"/>
          <w:highlight w:val="none"/>
        </w:rPr>
      </w:pPr>
      <w:r>
        <w:rPr>
          <w:rFonts w:hint="eastAsia"/>
          <w:color w:val="auto"/>
          <w:highlight w:val="none"/>
          <w:shd w:val="clear" w:color="auto" w:fill="ffffff"/>
        </w:rPr>
        <w:t xml:space="preserve">2.</w:t>
      </w:r>
      <w:r>
        <w:rPr>
          <w:rStyle w:val="696"/>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696"/>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696"/>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69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的中国境内生产的组件成本占比≥</w:t>
      </w:r>
      <w:r>
        <w:rPr>
          <w:rStyle w:val="696"/>
          <w:rFonts w:hint="eastAsia"/>
          <w:i/>
          <w:strike w:val="0"/>
          <w:color w:val="auto"/>
          <w:highlight w:val="none"/>
          <w:u w:val="single"/>
          <w:shd w:val="clear" w:color="auto" w:fill="ffffff"/>
        </w:rPr>
        <w:t xml:space="preserve">（规定比例）</w:t>
      </w:r>
      <w:r>
        <w:rPr>
          <w:rFonts w:hint="eastAsia"/>
          <w:strike w:val="0"/>
          <w:color w:val="auto"/>
          <w:highlight w:val="none"/>
          <w:shd w:val="clear" w:color="auto" w:fill="ffffff"/>
        </w:rPr>
        <w:t xml:space="preserve">。</w:t>
      </w:r>
      <w:r>
        <w:rPr>
          <w:rStyle w:val="69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696"/>
          <w:rFonts w:hint="eastAsia"/>
          <w:i/>
          <w:strike w:val="0"/>
          <w:color w:val="auto"/>
          <w:highlight w:val="none"/>
          <w:u w:val="single"/>
          <w:shd w:val="clear" w:color="auto" w:fill="ffffff"/>
        </w:rPr>
        <w:t xml:space="preserve">（关键组件）</w:t>
      </w:r>
      <w:r>
        <w:rPr>
          <w:rFonts w:hint="eastAsia"/>
          <w:strike w:val="0"/>
          <w:color w:val="auto"/>
          <w:highlight w:val="none"/>
          <w:shd w:val="clear" w:color="auto" w:fill="ffffff"/>
        </w:rPr>
        <w:t xml:space="preserve">在中国境内生产。</w:t>
      </w:r>
      <w:r>
        <w:rPr>
          <w:rStyle w:val="69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696"/>
          <w:rFonts w:hint="eastAsia"/>
          <w:i/>
          <w:strike w:val="0"/>
          <w:color w:val="auto"/>
          <w:highlight w:val="none"/>
          <w:u w:val="single"/>
          <w:shd w:val="clear" w:color="auto" w:fill="ffffff"/>
        </w:rPr>
        <w:t xml:space="preserve">（关键工序）</w:t>
      </w:r>
      <w:r>
        <w:rPr>
          <w:rFonts w:hint="eastAsia"/>
          <w:strike w:val="0"/>
          <w:color w:val="auto"/>
          <w:highlight w:val="none"/>
          <w:shd w:val="clear" w:color="auto" w:fill="ffffff"/>
        </w:rPr>
        <w:t xml:space="preserve">在中国境内完成。</w:t>
      </w:r>
      <w:r/>
    </w:p>
    <w:p>
      <w:pPr>
        <w:pStyle w:val="689"/>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689"/>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689"/>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689"/>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689"/>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689"/>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689"/>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689"/>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689"/>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p>
    <w:p>
      <w:pPr>
        <w:pStyle w:val="689"/>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color w:val="auto"/>
          <w:sz w:val="21"/>
          <w:szCs w:val="21"/>
          <w:highlight w:val="none"/>
          <w:shd w:val="clear" w:color="auto" w:fill="ffffff"/>
        </w:rPr>
        <w:t xml:space="preserve">5.该产品的关键工序要求实施前，“关键工序”栏可不填。</w:t>
      </w:r>
      <w:bookmarkStart w:id="68" w:name="OLE_LINK8"/>
      <w:r/>
      <w:bookmarkEnd w:id="68"/>
      <w:r/>
    </w:p>
    <w:p>
      <w:pPr>
        <w:jc w:val="left"/>
        <w:keepLines w:val="0"/>
        <w:keepNext w:val="0"/>
        <w:pageBreakBefore w:val="0"/>
        <w:spacing w:line="360" w:lineRule="auto"/>
        <w:widowControl/>
        <w:rPr>
          <w:rFonts w:hint="default"/>
          <w:color w:val="auto"/>
          <w:highlight w:val="none"/>
          <w:lang w:val="en-US"/>
        </w:rPr>
        <w:outlineLvl w:val="9"/>
      </w:pPr>
      <w:r>
        <w:rPr>
          <w:rFonts w:hint="eastAsia"/>
          <w:b w:val="0"/>
          <w:bCs w:val="0"/>
          <w:color w:val="auto"/>
          <w:sz w:val="21"/>
          <w:szCs w:val="21"/>
          <w:highlight w:val="none"/>
          <w:shd w:val="clear" w:color="auto" w:fill="ffffff"/>
        </w:rPr>
        <w:br w:type="page" w:clear="all"/>
      </w:r>
      <w:r>
        <w:rPr>
          <w:rFonts w:hint="eastAsia" w:ascii="黑体" w:hAnsi="黑体" w:eastAsia="黑体" w:cs="Times New Roman"/>
          <w:i w:val="0"/>
          <w:iCs/>
          <w:color w:val="auto"/>
          <w:sz w:val="32"/>
          <w:szCs w:val="32"/>
          <w:highlight w:val="none"/>
          <w:u w:val="none"/>
          <w:lang w:val="en-US" w:eastAsia="zh-CN"/>
        </w:rPr>
        <w:t xml:space="preserve">十三、分包情况说明及分包意向协议</w:t>
      </w:r>
      <w:r/>
    </w:p>
    <w:p>
      <w:pPr>
        <w:jc w:val="center"/>
        <w:keepLines w:val="0"/>
        <w:keepNext w:val="0"/>
        <w:widowControl/>
        <w:rPr>
          <w:color w:val="auto"/>
          <w:highlight w:val="none"/>
        </w:rPr>
        <w:suppressLineNumbers w:val="0"/>
      </w:pPr>
      <w:r>
        <w:rPr>
          <w:rFonts w:hint="default" w:ascii="宋体" w:hAnsi="宋体" w:eastAsia="宋体" w:cs="宋体"/>
          <w:b/>
          <w:bCs/>
          <w:color w:val="auto"/>
          <w:sz w:val="36"/>
          <w:szCs w:val="36"/>
          <w:highlight w:val="none"/>
          <w:lang w:val="en-US" w:eastAsia="zh-CN" w:bidi="ar"/>
        </w:rPr>
        <w:t xml:space="preserve">分包情况说明</w:t>
      </w:r>
      <w:r/>
    </w:p>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致：</w:t>
      </w:r>
      <w:r>
        <w:rPr>
          <w:rFonts w:hint="eastAsia" w:ascii="Times New Roman" w:hAnsi="Times New Roman" w:eastAsia="宋体" w:cs="Times New Roman"/>
          <w:color w:val="auto"/>
          <w:sz w:val="24"/>
          <w:szCs w:val="24"/>
          <w:highlight w:val="none"/>
          <w:u w:val="single"/>
          <w:lang w:val="en-US" w:eastAsia="zh-CN" w:bidi="ar"/>
        </w:rPr>
        <w:t xml:space="preserve">                </w:t>
      </w:r>
      <w:r>
        <w:rPr>
          <w:rFonts w:hint="default" w:ascii="宋体" w:hAnsi="宋体" w:eastAsia="宋体" w:cs="宋体"/>
          <w:b/>
          <w:bCs/>
          <w:color w:val="auto"/>
          <w:sz w:val="24"/>
          <w:szCs w:val="24"/>
          <w:highlight w:val="none"/>
          <w:lang w:val="en-US" w:eastAsia="zh-CN" w:bidi="ar"/>
        </w:rPr>
        <w:t xml:space="preserve">（采购人名称）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我单位参加项目编号为</w:t>
      </w:r>
      <w:r>
        <w:rPr>
          <w:rFonts w:hint="default"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项目（项目名称）中</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spacing w:after="0" w:line="240" w:lineRule="auto"/>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序号</w:t>
            </w:r>
            <w:r/>
          </w:p>
        </w:tc>
        <w:tc>
          <w:tcPr>
            <w:tcW w:w="1543" w:type="dxa"/>
            <w:vAlign w:val="center"/>
            <w:textDirection w:val="lrTb"/>
            <w:noWrap w:val="false"/>
          </w:tcPr>
          <w:p>
            <w:pPr>
              <w:jc w:val="center"/>
              <w:keepLines w:val="0"/>
              <w:keepNext w:val="0"/>
              <w:spacing w:after="0" w:line="24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spacing w:after="0" w:line="24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spacing w:after="0" w:line="24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spacing w:after="0" w:line="24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spacing w:after="0" w:line="24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spacing w:after="0" w:line="24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1</w:t>
            </w:r>
            <w:r/>
          </w:p>
        </w:tc>
        <w:tc>
          <w:tcPr>
            <w:tcW w:w="1543"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2</w:t>
            </w:r>
            <w:r/>
          </w:p>
        </w:tc>
        <w:tc>
          <w:tcPr>
            <w:tcW w:w="1543"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r>
      <w:tr>
        <w:trPr>
          <w:trHeight w:val="456"/>
        </w:trPr>
        <w:tc>
          <w:tcPr>
            <w:tcW w:w="596" w:type="dxa"/>
            <w:vAlign w:val="center"/>
            <w:textDirection w:val="lrTb"/>
            <w:noWrap w:val="false"/>
          </w:tcPr>
          <w:p>
            <w:pPr>
              <w:jc w:val="center"/>
              <w:keepLines w:val="0"/>
              <w:keepNext w:val="0"/>
              <w:spacing w:after="0" w:line="24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w:t>
            </w:r>
            <w:r/>
          </w:p>
        </w:tc>
        <w:tc>
          <w:tcPr>
            <w:tcW w:w="1543"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r>
      <w:tr>
        <w:trPr>
          <w:trHeight w:val="475"/>
        </w:trPr>
        <w:tc>
          <w:tcPr>
            <w:gridSpan w:val="5"/>
            <w:tcW w:w="7089" w:type="dxa"/>
            <w:vAlign w:val="center"/>
            <w:textDirection w:val="lrTb"/>
            <w:noWrap w:val="false"/>
          </w:tcPr>
          <w:p>
            <w:pPr>
              <w:jc w:val="center"/>
              <w:keepLines w:val="0"/>
              <w:keepNext w:val="0"/>
              <w:spacing w:after="0" w:line="240" w:lineRule="auto"/>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合计</w:t>
            </w:r>
            <w:r/>
          </w:p>
        </w:tc>
        <w:tc>
          <w:tcPr>
            <w:tcW w:w="1586"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spacing w:after="0" w:line="240" w:lineRule="auto"/>
              <w:widowControl/>
              <w:rPr>
                <w:color w:val="auto"/>
                <w:highlight w:val="none"/>
                <w:vertAlign w:val="baseline"/>
              </w:rPr>
              <w:suppressLineNumbers w:val="0"/>
            </w:pPr>
            <w:r>
              <w:rPr>
                <w:color w:val="auto"/>
                <w:highlight w:val="none"/>
                <w:vertAlign w:val="baseline"/>
              </w:rPr>
            </w:r>
            <w:r/>
          </w:p>
        </w:tc>
      </w:tr>
    </w:tbl>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投标人名称（加盖公章）：</w:t>
      </w:r>
      <w:r>
        <w:rPr>
          <w:rFonts w:hint="default" w:ascii="Times New Roman" w:hAnsi="Times New Roman" w:eastAsia="宋体" w:cs="Times New Roman"/>
          <w:color w:val="auto"/>
          <w:sz w:val="24"/>
          <w:szCs w:val="24"/>
          <w:highlight w:val="none"/>
          <w:lang w:val="en-US" w:eastAsia="zh-CN" w:bidi="ar"/>
        </w:rPr>
        <w:t xml:space="preserve">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color w:val="auto"/>
          <w:highlight w:val="none"/>
          <w:lang w:val="en-US" w:eastAsia="zh-CN"/>
        </w:rPr>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color w:val="auto"/>
          <w:highlight w:val="none"/>
        </w:rPr>
        <w:suppressLineNumbers w:val="0"/>
      </w:pPr>
      <w:r>
        <w:rPr>
          <w:rFonts w:hint="eastAsia" w:ascii="方正小标宋简体" w:hAnsi="方正小标宋简体" w:eastAsia="方正小标宋简体" w:cs="方正小标宋简体"/>
          <w:b w:val="0"/>
          <w:bCs w:val="0"/>
          <w:color w:val="auto"/>
          <w:sz w:val="32"/>
          <w:szCs w:val="32"/>
          <w:highlight w:val="none"/>
          <w:lang w:val="en-US" w:eastAsia="zh-CN"/>
        </w:rPr>
        <w:br w:type="page" w:clear="all"/>
      </w:r>
      <w:r>
        <w:rPr>
          <w:rFonts w:hint="eastAsia" w:ascii="方正小标宋简体" w:hAnsi="方正小标宋简体" w:eastAsia="方正小标宋简体" w:cs="方正小标宋简体"/>
          <w:b w:val="0"/>
          <w:bCs w:val="0"/>
          <w:color w:val="auto"/>
          <w:sz w:val="32"/>
          <w:szCs w:val="32"/>
          <w:highlight w:val="none"/>
          <w:lang w:val="en-US" w:eastAsia="zh-CN"/>
        </w:rPr>
        <w:t xml:space="preserve">分包意向协议</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甲方（投标人）：</w:t>
      </w:r>
      <w:r>
        <w:rPr>
          <w:rFonts w:hint="default"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乙方（分包承担主体）：</w:t>
      </w:r>
      <w:r>
        <w:rPr>
          <w:rFonts w:hint="default"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甲方承诺，一旦在项目编号为</w:t>
      </w:r>
      <w:r>
        <w:rPr>
          <w:rFonts w:hint="default"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分包内容：</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分包金额：</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，该金额占该采购包合同金额的比例为</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乙方承诺将在上述情况下与甲方签订分包合同。 </w:t>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甲方（盖章）：</w:t>
      </w:r>
      <w:r>
        <w:rPr>
          <w:rFonts w:hint="default"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乙方（盖章）：</w:t>
      </w:r>
      <w:r>
        <w:rPr>
          <w:rFonts w:hint="default"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rPr>
          <w:rFonts w:hint="default" w:ascii="Times New Roman" w:hAnsi="Times New Roman" w:eastAsia="宋体" w:cs="Times New Roman"/>
          <w:color w:val="auto"/>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 如本项目（</w:t>
      </w:r>
      <w:r>
        <w:rPr>
          <w:rFonts w:hint="eastAsia" w:ascii="Times New Roman" w:hAnsi="Times New Roman" w:eastAsia="宋体" w:cs="Times New Roman"/>
          <w:color w:val="auto"/>
          <w:sz w:val="24"/>
          <w:szCs w:val="24"/>
          <w:highlight w:val="none"/>
          <w:lang w:val="en-US" w:eastAsia="zh-CN" w:bidi="ar"/>
        </w:rPr>
        <w:t xml:space="preserve">采购</w:t>
      </w:r>
      <w:r>
        <w:rPr>
          <w:rFonts w:hint="default" w:ascii="Times New Roman" w:hAnsi="Times New Roman" w:eastAsia="宋体" w:cs="Times New Roman"/>
          <w:color w:val="auto"/>
          <w:sz w:val="24"/>
          <w:szCs w:val="24"/>
          <w:highlight w:val="none"/>
          <w:lang w:val="en-US" w:eastAsia="zh-CN" w:bidi="ar"/>
        </w:rPr>
        <w:t xml:space="preserve">包）允许分包，且投标人拟</w:t>
      </w:r>
      <w:r>
        <w:rPr>
          <w:rFonts w:hint="eastAsia" w:ascii="Times New Roman" w:hAnsi="Times New Roman" w:eastAsia="宋体" w:cs="Times New Roman"/>
          <w:color w:val="auto"/>
          <w:sz w:val="24"/>
          <w:szCs w:val="24"/>
          <w:highlight w:val="none"/>
          <w:lang w:val="en-US" w:eastAsia="zh-CN" w:bidi="ar"/>
        </w:rPr>
        <w:t xml:space="preserve">在中标后</w:t>
      </w:r>
      <w:r>
        <w:rPr>
          <w:rFonts w:hint="default" w:ascii="Times New Roman" w:hAnsi="Times New Roman" w:eastAsia="宋体" w:cs="Times New Roman"/>
          <w:color w:val="auto"/>
          <w:sz w:val="24"/>
          <w:szCs w:val="24"/>
          <w:highlight w:val="none"/>
          <w:lang w:val="en-US" w:eastAsia="zh-CN" w:bidi="ar"/>
        </w:rPr>
        <w:t xml:space="preserve">进行分包</w:t>
      </w:r>
      <w:r>
        <w:rPr>
          <w:rFonts w:hint="eastAsia" w:ascii="Times New Roman" w:hAnsi="Times New Roman" w:eastAsia="宋体" w:cs="Times New Roman"/>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，必须</w:t>
      </w:r>
      <w:r>
        <w:rPr>
          <w:rFonts w:hint="eastAsia" w:ascii="Times New Roman" w:hAnsi="Times New Roman" w:eastAsia="宋体" w:cs="Times New Roman"/>
          <w:color w:val="auto"/>
          <w:sz w:val="24"/>
          <w:szCs w:val="24"/>
          <w:highlight w:val="none"/>
          <w:lang w:val="en-US" w:eastAsia="zh-CN" w:bidi="ar"/>
        </w:rPr>
        <w:t xml:space="preserve">在投标文件中</w:t>
      </w:r>
      <w:r>
        <w:rPr>
          <w:rFonts w:hint="default" w:ascii="Times New Roman" w:hAnsi="Times New Roman" w:eastAsia="宋体" w:cs="Times New Roman"/>
          <w:color w:val="auto"/>
          <w:sz w:val="24"/>
          <w:szCs w:val="24"/>
          <w:highlight w:val="none"/>
          <w:lang w:val="en-US" w:eastAsia="zh-CN" w:bidi="ar"/>
        </w:rPr>
        <w:t xml:space="preserve">提供</w:t>
      </w:r>
      <w:r>
        <w:rPr>
          <w:rFonts w:hint="eastAsia" w:ascii="Times New Roman" w:hAnsi="Times New Roman" w:eastAsia="宋体" w:cs="Times New Roman"/>
          <w:color w:val="auto"/>
          <w:sz w:val="24"/>
          <w:szCs w:val="24"/>
          <w:highlight w:val="none"/>
          <w:lang w:val="en-US" w:eastAsia="zh-CN" w:bidi="ar"/>
        </w:rPr>
        <w:t xml:space="preserve">本协议</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 </w:t>
      </w:r>
      <w:r>
        <w:rPr>
          <w:rFonts w:hint="eastAsia" w:ascii="宋体" w:hAnsi="宋体" w:eastAsia="宋体" w:cs="宋体"/>
          <w:color w:val="auto"/>
          <w:sz w:val="24"/>
          <w:szCs w:val="24"/>
          <w:highlight w:val="none"/>
          <w:lang w:val="en-US" w:eastAsia="zh-CN" w:bidi="ar"/>
        </w:rPr>
        <w:t xml:space="preserve">投标人满足《政府采购促进中小企业发展管理办法》（财库〔</w:t>
      </w:r>
      <w:r>
        <w:rPr>
          <w:rFonts w:hint="default" w:ascii="Times New Roman" w:hAnsi="Times New Roman" w:eastAsia="宋体" w:cs="Times New Roman"/>
          <w:color w:val="auto"/>
          <w:sz w:val="24"/>
          <w:szCs w:val="24"/>
          <w:highlight w:val="none"/>
          <w:lang w:val="en-US" w:eastAsia="zh-CN" w:bidi="ar"/>
        </w:rPr>
        <w:t xml:space="preserve">2020</w:t>
      </w:r>
      <w:r>
        <w:rPr>
          <w:rFonts w:hint="eastAsia" w:ascii="宋体" w:hAnsi="宋体" w:eastAsia="宋体" w:cs="宋体"/>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46 </w:t>
      </w:r>
      <w:r>
        <w:rPr>
          <w:rFonts w:hint="eastAsia" w:ascii="宋体" w:hAnsi="宋体" w:eastAsia="宋体" w:cs="宋体"/>
          <w:color w:val="auto"/>
          <w:sz w:val="24"/>
          <w:szCs w:val="24"/>
          <w:highlight w:val="none"/>
          <w:lang w:val="en-US" w:eastAsia="zh-CN" w:bidi="ar"/>
        </w:rPr>
        <w:t xml:space="preserve">号）第九条 </w:t>
      </w:r>
      <w:r/>
    </w:p>
    <w:p>
      <w:pPr>
        <w:ind w:firstLine="0"/>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有关规定，拟享受中小企业政策优惠措施的，仍需提供本协议，否则不予认可； </w:t>
      </w:r>
      <w:r/>
    </w:p>
    <w:p>
      <w:pPr>
        <w:numPr>
          <w:ilvl w:val="0"/>
          <w:numId w:val="6"/>
        </w:numPr>
        <w:ind w:firstLine="480"/>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投标人须按分包情况说明与所有拟分包承担主体分别签订《分包意向协议》，并在投标文件中提交。</w:t>
      </w:r>
      <w:r/>
    </w:p>
    <w:p>
      <w:pPr>
        <w:pStyle w:val="689"/>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bookmarkEnd w:id="67"/>
      <w:r/>
    </w:p>
    <w:p>
      <w:pPr>
        <w:rPr>
          <w:color w:val="auto"/>
          <w:highlight w:val="none"/>
        </w:rPr>
      </w:pPr>
      <w:r>
        <w:rPr>
          <w:color w:val="auto"/>
          <w:highlight w:val="none"/>
        </w:rPr>
      </w:r>
      <w:r/>
    </w:p>
    <w:p>
      <w:pPr>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0"/>
        <w:rFonts w:ascii="宋体" w:hAnsi="宋体"/>
      </w:rPr>
      <w:framePr w:wrap="around" w:vAnchor="text" w:hAnchor="margin" w:xAlign="center" w:y="1"/>
    </w:pPr>
    <w:r>
      <w:rPr>
        <w:rFonts w:ascii="宋体" w:hAnsi="宋体"/>
      </w:rPr>
      <w:fldChar w:fldCharType="begin"/>
    </w:r>
    <w:r>
      <w:rPr>
        <w:rStyle w:val="920"/>
        <w:rFonts w:ascii="宋体" w:hAnsi="宋体"/>
      </w:rPr>
      <w:instrText xml:space="preserve">PAGE  </w:instrText>
    </w:r>
    <w:r>
      <w:rPr>
        <w:rFonts w:ascii="宋体" w:hAnsi="宋体"/>
      </w:rPr>
      <w:fldChar w:fldCharType="separate"/>
    </w:r>
    <w:r>
      <w:rPr>
        <w:rStyle w:val="920"/>
        <w:rFonts w:ascii="宋体" w:hAnsi="宋体"/>
      </w:rPr>
      <w:t xml:space="preserve">４２</w:t>
    </w:r>
    <w:r>
      <w:rPr>
        <w:rFonts w:ascii="宋体" w:hAnsi="宋体"/>
      </w:rPr>
      <w:fldChar w:fldCharType="end"/>
    </w:r>
    <w:r/>
  </w:p>
  <w:p>
    <w:pPr>
      <w:pStyle w:val="89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1</w:t>
    </w:r>
    <w:r>
      <w:fldChar w:fldCharType="end"/>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4">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link w:val="924"/>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57">
    <w:name w:val="Heading 1"/>
    <w:basedOn w:val="656"/>
    <w:next w:val="656"/>
    <w:link w:val="703"/>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704"/>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68"/>
    <w:link w:val="705"/>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68"/>
    <w:link w:val="706"/>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07"/>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08"/>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10"/>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11"/>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Normal Indent"/>
    <w:basedOn w:val="656"/>
    <w:uiPriority w:val="0"/>
    <w:qFormat/>
    <w:pPr>
      <w:ind w:firstLine="420"/>
    </w:pPr>
    <w:rPr>
      <w:szCs w:val="21"/>
    </w:rPr>
  </w:style>
  <w:style w:type="paragraph" w:styleId="669">
    <w:name w:val="toc 7"/>
    <w:basedOn w:val="656"/>
    <w:next w:val="656"/>
    <w:uiPriority w:val="39"/>
    <w:unhideWhenUsed/>
    <w:qFormat/>
    <w:pPr>
      <w:ind w:left="1701" w:right="0" w:firstLine="0"/>
      <w:spacing w:after="57"/>
    </w:pPr>
  </w:style>
  <w:style w:type="paragraph" w:styleId="670">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annotation text"/>
    <w:basedOn w:val="656"/>
    <w:uiPriority w:val="99"/>
    <w:semiHidden/>
    <w:unhideWhenUsed/>
    <w:qFormat/>
    <w:pPr>
      <w:jc w:val="left"/>
    </w:pPr>
  </w:style>
  <w:style w:type="paragraph" w:styleId="672">
    <w:name w:val="Body Text"/>
    <w:basedOn w:val="656"/>
    <w:uiPriority w:val="0"/>
    <w:qFormat/>
    <w:rPr>
      <w:rFonts w:ascii="楷体_GB2312" w:hAnsi="Arial" w:eastAsia="楷体_GB2312"/>
      <w:sz w:val="28"/>
      <w:szCs w:val="28"/>
    </w:rPr>
  </w:style>
  <w:style w:type="paragraph" w:styleId="673">
    <w:name w:val="Body Text Indent"/>
    <w:basedOn w:val="656"/>
    <w:next w:val="674"/>
    <w:uiPriority w:val="0"/>
    <w:unhideWhenUsed/>
    <w:qFormat/>
    <w:pPr>
      <w:ind w:left="420"/>
      <w:spacing w:after="120"/>
    </w:pPr>
  </w:style>
  <w:style w:type="paragraph" w:styleId="674">
    <w:name w:val="envelope return"/>
    <w:basedOn w:val="656"/>
    <w:uiPriority w:val="0"/>
    <w:qFormat/>
    <w:rPr>
      <w:rFonts w:ascii="Arial" w:hAnsi="Arial" w:eastAsia="宋体" w:cs="宋体"/>
    </w:rPr>
  </w:style>
  <w:style w:type="paragraph" w:styleId="675">
    <w:name w:val="toc 5"/>
    <w:basedOn w:val="656"/>
    <w:next w:val="656"/>
    <w:uiPriority w:val="39"/>
    <w:unhideWhenUsed/>
    <w:qFormat/>
    <w:pPr>
      <w:ind w:left="1134" w:right="0" w:firstLine="0"/>
      <w:spacing w:after="57"/>
    </w:pPr>
  </w:style>
  <w:style w:type="paragraph" w:styleId="676">
    <w:name w:val="toc 3"/>
    <w:basedOn w:val="656"/>
    <w:next w:val="656"/>
    <w:uiPriority w:val="39"/>
    <w:unhideWhenUsed/>
    <w:qFormat/>
    <w:pPr>
      <w:ind w:left="567" w:right="0" w:firstLine="0"/>
      <w:spacing w:after="57"/>
    </w:pPr>
  </w:style>
  <w:style w:type="paragraph" w:styleId="677">
    <w:name w:val="toc 8"/>
    <w:basedOn w:val="656"/>
    <w:next w:val="656"/>
    <w:uiPriority w:val="39"/>
    <w:unhideWhenUsed/>
    <w:qFormat/>
    <w:pPr>
      <w:ind w:left="1984" w:right="0" w:firstLine="0"/>
      <w:spacing w:after="57"/>
    </w:pPr>
  </w:style>
  <w:style w:type="paragraph" w:styleId="678">
    <w:name w:val="endnote text"/>
    <w:basedOn w:val="656"/>
    <w:link w:val="849"/>
    <w:uiPriority w:val="99"/>
    <w:semiHidden/>
    <w:unhideWhenUsed/>
    <w:qFormat/>
    <w:pPr>
      <w:spacing w:after="0" w:line="240" w:lineRule="auto"/>
    </w:pPr>
    <w:rPr>
      <w:sz w:val="20"/>
    </w:rPr>
  </w:style>
  <w:style w:type="paragraph" w:styleId="679">
    <w:name w:val="Footer"/>
    <w:basedOn w:val="656"/>
    <w:link w:val="722"/>
    <w:uiPriority w:val="99"/>
    <w:unhideWhenUsed/>
    <w:qFormat/>
    <w:pPr>
      <w:spacing w:after="0" w:line="240" w:lineRule="auto"/>
      <w:tabs>
        <w:tab w:val="center" w:pos="7143" w:leader="none"/>
        <w:tab w:val="right" w:pos="14287" w:leader="none"/>
      </w:tabs>
    </w:pPr>
  </w:style>
  <w:style w:type="paragraph" w:styleId="680">
    <w:name w:val="Header"/>
    <w:basedOn w:val="656"/>
    <w:link w:val="720"/>
    <w:uiPriority w:val="99"/>
    <w:unhideWhenUsed/>
    <w:qFormat/>
    <w:pPr>
      <w:spacing w:after="0" w:line="240" w:lineRule="auto"/>
      <w:tabs>
        <w:tab w:val="center" w:pos="7143" w:leader="none"/>
        <w:tab w:val="right" w:pos="14287" w:leader="none"/>
      </w:tabs>
    </w:pPr>
  </w:style>
  <w:style w:type="paragraph" w:styleId="681">
    <w:name w:val="toc 1"/>
    <w:basedOn w:val="656"/>
    <w:next w:val="656"/>
    <w:uiPriority w:val="39"/>
    <w:unhideWhenUsed/>
    <w:qFormat/>
    <w:pPr>
      <w:ind w:left="0" w:right="0" w:firstLine="0"/>
      <w:spacing w:after="57"/>
    </w:pPr>
  </w:style>
  <w:style w:type="paragraph" w:styleId="682">
    <w:name w:val="toc 4"/>
    <w:basedOn w:val="656"/>
    <w:next w:val="656"/>
    <w:uiPriority w:val="39"/>
    <w:unhideWhenUsed/>
    <w:qFormat/>
    <w:pPr>
      <w:ind w:left="850" w:right="0" w:firstLine="0"/>
      <w:spacing w:after="57"/>
    </w:pPr>
  </w:style>
  <w:style w:type="paragraph" w:styleId="683">
    <w:name w:val="Subtitle"/>
    <w:basedOn w:val="656"/>
    <w:next w:val="656"/>
    <w:link w:val="715"/>
    <w:uiPriority w:val="11"/>
    <w:qFormat/>
    <w:pPr>
      <w:spacing w:before="200" w:after="200"/>
    </w:pPr>
    <w:rPr>
      <w:sz w:val="24"/>
      <w:szCs w:val="24"/>
    </w:rPr>
  </w:style>
  <w:style w:type="paragraph" w:styleId="684">
    <w:name w:val="footnote text"/>
    <w:basedOn w:val="656"/>
    <w:link w:val="848"/>
    <w:uiPriority w:val="99"/>
    <w:semiHidden/>
    <w:unhideWhenUsed/>
    <w:qFormat/>
    <w:pPr>
      <w:spacing w:after="40" w:line="240" w:lineRule="auto"/>
    </w:pPr>
    <w:rPr>
      <w:sz w:val="18"/>
    </w:rPr>
  </w:style>
  <w:style w:type="paragraph" w:styleId="685">
    <w:name w:val="toc 6"/>
    <w:basedOn w:val="656"/>
    <w:next w:val="656"/>
    <w:uiPriority w:val="39"/>
    <w:unhideWhenUsed/>
    <w:qFormat/>
    <w:pPr>
      <w:ind w:left="1417" w:right="0" w:firstLine="0"/>
      <w:spacing w:after="57"/>
    </w:pPr>
  </w:style>
  <w:style w:type="paragraph" w:styleId="686">
    <w:name w:val="table of figures"/>
    <w:basedOn w:val="656"/>
    <w:next w:val="656"/>
    <w:uiPriority w:val="99"/>
    <w:unhideWhenUsed/>
    <w:qFormat/>
    <w:pPr>
      <w:spacing w:after="0" w:afterAutospacing="0"/>
    </w:pPr>
  </w:style>
  <w:style w:type="paragraph" w:styleId="687">
    <w:name w:val="toc 2"/>
    <w:basedOn w:val="656"/>
    <w:next w:val="656"/>
    <w:uiPriority w:val="39"/>
    <w:unhideWhenUsed/>
    <w:qFormat/>
    <w:pPr>
      <w:ind w:left="283" w:right="0" w:firstLine="0"/>
      <w:spacing w:after="57"/>
    </w:pPr>
  </w:style>
  <w:style w:type="paragraph" w:styleId="688">
    <w:name w:val="toc 9"/>
    <w:basedOn w:val="656"/>
    <w:next w:val="656"/>
    <w:uiPriority w:val="39"/>
    <w:unhideWhenUsed/>
    <w:qFormat/>
    <w:pPr>
      <w:ind w:left="2268" w:right="0" w:firstLine="0"/>
      <w:spacing w:after="57"/>
    </w:pPr>
  </w:style>
  <w:style w:type="paragraph" w:styleId="689">
    <w:name w:val="Normal (Web)"/>
    <w:basedOn w:val="656"/>
    <w:uiPriority w:val="99"/>
    <w:qFormat/>
    <w:pPr>
      <w:jc w:val="left"/>
      <w:spacing w:before="100" w:beforeAutospacing="1" w:after="100" w:afterAutospacing="1"/>
      <w:widowControl/>
    </w:pPr>
    <w:rPr>
      <w:rFonts w:ascii="宋体" w:hAnsi="宋体" w:eastAsia="宋体" w:cs="宋体"/>
      <w:sz w:val="24"/>
      <w:szCs w:val="24"/>
    </w:rPr>
  </w:style>
  <w:style w:type="paragraph" w:styleId="690">
    <w:name w:val="Title"/>
    <w:basedOn w:val="656"/>
    <w:next w:val="656"/>
    <w:link w:val="714"/>
    <w:uiPriority w:val="10"/>
    <w:qFormat/>
    <w:pPr>
      <w:contextualSpacing/>
      <w:spacing w:before="300" w:after="200"/>
    </w:pPr>
    <w:rPr>
      <w:sz w:val="48"/>
      <w:szCs w:val="48"/>
    </w:rPr>
  </w:style>
  <w:style w:type="paragraph" w:styleId="691">
    <w:name w:val="Body Text First Indent 2"/>
    <w:basedOn w:val="673"/>
    <w:next w:val="656"/>
    <w:uiPriority w:val="0"/>
    <w:qFormat/>
    <w:pPr>
      <w:ind w:left="0" w:firstLine="420"/>
      <w:spacing w:after="0" w:line="360" w:lineRule="auto"/>
    </w:pPr>
    <w:rPr>
      <w:rFonts w:ascii="宋体" w:hAnsi="宋体" w:eastAsia="宋体" w:cs="Times New Roman"/>
      <w:szCs w:val="20"/>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Strong"/>
    <w:basedOn w:val="666"/>
    <w:uiPriority w:val="22"/>
    <w:qFormat/>
    <w:rPr>
      <w:b/>
    </w:rPr>
  </w:style>
  <w:style w:type="character" w:styleId="694">
    <w:name w:val="endnote reference"/>
    <w:uiPriority w:val="99"/>
    <w:semiHidden/>
    <w:unhideWhenUsed/>
    <w:qFormat/>
    <w:rPr>
      <w:vertAlign w:val="superscript"/>
    </w:rPr>
  </w:style>
  <w:style w:type="character" w:styleId="695">
    <w:name w:val="page number"/>
    <w:uiPriority w:val="0"/>
    <w:qFormat/>
  </w:style>
  <w:style w:type="character" w:styleId="696">
    <w:name w:val="Emphasis"/>
    <w:uiPriority w:val="0"/>
    <w:qFormat/>
    <w:rPr>
      <w:i/>
    </w:rPr>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footnote reference"/>
    <w:uiPriority w:val="99"/>
    <w:unhideWhenUsed/>
    <w:qFormat/>
    <w:rPr>
      <w:vertAlign w:val="superscript"/>
    </w:rPr>
  </w:style>
  <w:style w:type="paragraph" w:styleId="699" w:customStyle="1">
    <w:name w:val="正文首行缩进 21"/>
    <w:basedOn w:val="700"/>
    <w:next w:val="656"/>
    <w:link w:val="864"/>
    <w:uiPriority w:val="0"/>
    <w:qFormat/>
    <w:pPr>
      <w:ind w:left="0" w:firstLine="420"/>
      <w:spacing w:after="0" w:line="360" w:lineRule="auto"/>
    </w:pPr>
    <w:rPr>
      <w:rFonts w:ascii="宋体" w:hAnsi="宋体" w:eastAsia="宋体" w:cs="Times New Roman"/>
      <w:szCs w:val="20"/>
    </w:rPr>
  </w:style>
  <w:style w:type="paragraph" w:styleId="700" w:customStyle="1">
    <w:name w:val="正文文本缩进111"/>
    <w:basedOn w:val="656"/>
    <w:next w:val="701"/>
    <w:link w:val="863"/>
    <w:uiPriority w:val="0"/>
    <w:unhideWhenUsed/>
    <w:qFormat/>
    <w:pPr>
      <w:ind w:left="420"/>
      <w:spacing w:after="120"/>
    </w:pPr>
  </w:style>
  <w:style w:type="paragraph" w:styleId="701" w:customStyle="1">
    <w:name w:val="寄信人地址11"/>
    <w:basedOn w:val="656"/>
    <w:uiPriority w:val="0"/>
    <w:qFormat/>
    <w:rPr>
      <w:rFonts w:ascii="Arial" w:hAnsi="Arial" w:eastAsia="宋体" w:cs="宋体"/>
    </w:rPr>
  </w:style>
  <w:style w:type="character" w:styleId="702" w:customStyle="1">
    <w:name w:val="font5 Char"/>
    <w:link w:val="656"/>
    <w:uiPriority w:val="0"/>
    <w:qFormat/>
    <w:rPr>
      <w:rFonts w:ascii="宋体" w:hAnsi="宋体" w:eastAsia="宋体"/>
      <w:sz w:val="24"/>
      <w:szCs w:val="24"/>
      <w:lang w:val="en-US" w:eastAsia="zh-CN" w:bidi="ar-SA"/>
    </w:rPr>
  </w:style>
  <w:style w:type="character" w:styleId="703" w:customStyle="1">
    <w:name w:val="Heading 1 Char"/>
    <w:link w:val="657"/>
    <w:uiPriority w:val="9"/>
    <w:qFormat/>
    <w:rPr>
      <w:rFonts w:ascii="Arial" w:hAnsi="Arial" w:eastAsia="Arial" w:cs="Arial"/>
      <w:sz w:val="40"/>
      <w:szCs w:val="40"/>
    </w:rPr>
  </w:style>
  <w:style w:type="character" w:styleId="704" w:customStyle="1">
    <w:name w:val="Heading 2 Char"/>
    <w:link w:val="658"/>
    <w:uiPriority w:val="9"/>
    <w:qFormat/>
    <w:rPr>
      <w:rFonts w:ascii="Arial" w:hAnsi="Arial" w:eastAsia="Arial" w:cs="Arial"/>
      <w:sz w:val="34"/>
    </w:rPr>
  </w:style>
  <w:style w:type="character" w:styleId="705" w:customStyle="1">
    <w:name w:val="Heading 3 Char"/>
    <w:link w:val="659"/>
    <w:uiPriority w:val="9"/>
    <w:qFormat/>
    <w:rPr>
      <w:rFonts w:ascii="Arial" w:hAnsi="Arial" w:eastAsia="Arial" w:cs="Arial"/>
      <w:sz w:val="30"/>
      <w:szCs w:val="30"/>
    </w:rPr>
  </w:style>
  <w:style w:type="character" w:styleId="706" w:customStyle="1">
    <w:name w:val="Heading 4 Char"/>
    <w:link w:val="660"/>
    <w:uiPriority w:val="9"/>
    <w:qFormat/>
    <w:rPr>
      <w:rFonts w:ascii="Arial" w:hAnsi="Arial" w:eastAsia="Arial" w:cs="Arial"/>
      <w:b/>
      <w:bCs/>
      <w:sz w:val="26"/>
      <w:szCs w:val="26"/>
    </w:rPr>
  </w:style>
  <w:style w:type="character" w:styleId="707" w:customStyle="1">
    <w:name w:val="Heading 5 Char"/>
    <w:link w:val="661"/>
    <w:uiPriority w:val="9"/>
    <w:qFormat/>
    <w:rPr>
      <w:rFonts w:ascii="Arial" w:hAnsi="Arial" w:eastAsia="Arial" w:cs="Arial"/>
      <w:b/>
      <w:bCs/>
      <w:sz w:val="24"/>
      <w:szCs w:val="24"/>
    </w:rPr>
  </w:style>
  <w:style w:type="character" w:styleId="708" w:customStyle="1">
    <w:name w:val="Heading 6 Char"/>
    <w:link w:val="662"/>
    <w:uiPriority w:val="9"/>
    <w:qFormat/>
    <w:rPr>
      <w:rFonts w:ascii="Arial" w:hAnsi="Arial" w:eastAsia="Arial" w:cs="Arial"/>
      <w:b/>
      <w:bCs/>
      <w:sz w:val="22"/>
      <w:szCs w:val="22"/>
    </w:rPr>
  </w:style>
  <w:style w:type="character" w:styleId="709" w:customStyle="1">
    <w:name w:val="Heading 7 Char"/>
    <w:link w:val="663"/>
    <w:uiPriority w:val="9"/>
    <w:qFormat/>
    <w:rPr>
      <w:rFonts w:ascii="Arial" w:hAnsi="Arial" w:eastAsia="Arial" w:cs="Arial"/>
      <w:b/>
      <w:bCs/>
      <w:i/>
      <w:iCs/>
      <w:sz w:val="22"/>
      <w:szCs w:val="22"/>
    </w:rPr>
  </w:style>
  <w:style w:type="character" w:styleId="710" w:customStyle="1">
    <w:name w:val="Heading 8 Char"/>
    <w:link w:val="664"/>
    <w:uiPriority w:val="9"/>
    <w:qFormat/>
    <w:rPr>
      <w:rFonts w:ascii="Arial" w:hAnsi="Arial" w:eastAsia="Arial" w:cs="Arial"/>
      <w:i/>
      <w:iCs/>
      <w:sz w:val="22"/>
      <w:szCs w:val="22"/>
    </w:rPr>
  </w:style>
  <w:style w:type="character" w:styleId="711" w:customStyle="1">
    <w:name w:val="Heading 9 Char"/>
    <w:link w:val="665"/>
    <w:uiPriority w:val="9"/>
    <w:qFormat/>
    <w:rPr>
      <w:rFonts w:ascii="Arial" w:hAnsi="Arial" w:eastAsia="Arial" w:cs="Arial"/>
      <w:i/>
      <w:iCs/>
      <w:sz w:val="21"/>
      <w:szCs w:val="21"/>
    </w:rPr>
  </w:style>
  <w:style w:type="paragraph" w:styleId="712">
    <w:name w:val="List Paragraph"/>
    <w:basedOn w:val="656"/>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link w:val="690"/>
    <w:uiPriority w:val="10"/>
    <w:qFormat/>
    <w:rPr>
      <w:sz w:val="48"/>
      <w:szCs w:val="48"/>
    </w:rPr>
  </w:style>
  <w:style w:type="character" w:styleId="715" w:customStyle="1">
    <w:name w:val="Subtitle Char"/>
    <w:link w:val="683"/>
    <w:uiPriority w:val="11"/>
    <w:qFormat/>
    <w:rPr>
      <w:sz w:val="24"/>
      <w:szCs w:val="24"/>
    </w:rPr>
  </w:style>
  <w:style w:type="paragraph" w:styleId="716">
    <w:name w:val="Quote"/>
    <w:basedOn w:val="656"/>
    <w:next w:val="656"/>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56"/>
    <w:next w:val="656"/>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0"/>
    <w:uiPriority w:val="99"/>
    <w:qFormat/>
  </w:style>
  <w:style w:type="character" w:styleId="721" w:customStyle="1">
    <w:name w:val="Footer Char"/>
    <w:link w:val="679"/>
    <w:uiPriority w:val="99"/>
    <w:qFormat/>
  </w:style>
  <w:style w:type="character" w:styleId="722" w:customStyle="1">
    <w:name w:val="Caption Char"/>
    <w:link w:val="679"/>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84"/>
    <w:uiPriority w:val="99"/>
    <w:qFormat/>
    <w:rPr>
      <w:sz w:val="18"/>
    </w:rPr>
  </w:style>
  <w:style w:type="character" w:styleId="849" w:customStyle="1">
    <w:name w:val="Endnote Text Char"/>
    <w:link w:val="678"/>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11"/>
    <w:basedOn w:val="656"/>
    <w:next w:val="656"/>
    <w:link w:val="865"/>
    <w:uiPriority w:val="0"/>
    <w:qFormat/>
    <w:pPr>
      <w:jc w:val="center"/>
      <w:keepNext/>
      <w:outlineLvl w:val="0"/>
    </w:pPr>
    <w:rPr>
      <w:rFonts w:ascii="楷体_GB2312" w:hAnsi="Times New Roman" w:eastAsia="楷体_GB2312" w:cs="Times New Roman"/>
      <w:sz w:val="28"/>
      <w:szCs w:val="28"/>
    </w:rPr>
  </w:style>
  <w:style w:type="paragraph" w:styleId="852" w:customStyle="1">
    <w:name w:val="标题 21"/>
    <w:basedOn w:val="656"/>
    <w:next w:val="656"/>
    <w:link w:val="8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3" w:customStyle="1">
    <w:name w:val="标题 31"/>
    <w:basedOn w:val="656"/>
    <w:next w:val="854"/>
    <w:link w:val="86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4" w:customStyle="1">
    <w:name w:val="正文缩进1"/>
    <w:basedOn w:val="656"/>
    <w:link w:val="868"/>
    <w:uiPriority w:val="0"/>
    <w:qFormat/>
    <w:pPr>
      <w:ind w:firstLine="420"/>
    </w:pPr>
    <w:rPr>
      <w:szCs w:val="21"/>
    </w:rPr>
  </w:style>
  <w:style w:type="paragraph" w:styleId="855" w:customStyle="1">
    <w:name w:val="标题 41"/>
    <w:basedOn w:val="656"/>
    <w:next w:val="854"/>
    <w:link w:val="869"/>
    <w:uiPriority w:val="0"/>
    <w:qFormat/>
    <w:pPr>
      <w:keepLines/>
      <w:keepNext/>
      <w:spacing w:before="280" w:after="290" w:line="376" w:lineRule="auto"/>
      <w:outlineLvl w:val="3"/>
    </w:pPr>
    <w:rPr>
      <w:rFonts w:ascii="Arial" w:hAnsi="Arial" w:eastAsia="黑体" w:cs="Arial"/>
      <w:b/>
      <w:bCs/>
      <w:sz w:val="28"/>
      <w:szCs w:val="28"/>
    </w:rPr>
  </w:style>
  <w:style w:type="paragraph" w:styleId="856" w:customStyle="1">
    <w:name w:val="标题 51"/>
    <w:basedOn w:val="656"/>
    <w:next w:val="854"/>
    <w:link w:val="870"/>
    <w:uiPriority w:val="0"/>
    <w:qFormat/>
    <w:pPr>
      <w:keepNext/>
      <w:outlineLvl w:val="4"/>
    </w:pPr>
    <w:rPr>
      <w:rFonts w:ascii="宋体" w:hAnsi="Times New Roman" w:eastAsia="宋体" w:cs="Times New Roman"/>
      <w:color w:val="000000"/>
      <w:sz w:val="28"/>
      <w:szCs w:val="28"/>
    </w:rPr>
  </w:style>
  <w:style w:type="paragraph" w:styleId="857" w:customStyle="1">
    <w:name w:val="标题 61"/>
    <w:basedOn w:val="656"/>
    <w:next w:val="656"/>
    <w:link w:val="87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8" w:customStyle="1">
    <w:name w:val="标题 71"/>
    <w:basedOn w:val="656"/>
    <w:next w:val="656"/>
    <w:link w:val="87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9" w:customStyle="1">
    <w:name w:val="标题 81"/>
    <w:basedOn w:val="656"/>
    <w:next w:val="656"/>
    <w:link w:val="87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0" w:customStyle="1">
    <w:name w:val="标题 91"/>
    <w:basedOn w:val="656"/>
    <w:next w:val="656"/>
    <w:link w:val="87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1" w:customStyle="1">
    <w:name w:val="默认段落字体1"/>
    <w:link w:val="656"/>
    <w:uiPriority w:val="1"/>
    <w:unhideWhenUsed/>
    <w:qFormat/>
  </w:style>
  <w:style w:type="table" w:styleId="862"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63" w:customStyle="1">
    <w:name w:val="正文文本缩进 Char"/>
    <w:basedOn w:val="861"/>
    <w:link w:val="700"/>
    <w:uiPriority w:val="99"/>
    <w:semiHidden/>
    <w:qFormat/>
  </w:style>
  <w:style w:type="character" w:styleId="864" w:customStyle="1">
    <w:name w:val="正文首行缩进 2 Char"/>
    <w:link w:val="699"/>
    <w:uiPriority w:val="0"/>
    <w:qFormat/>
    <w:rPr>
      <w:rFonts w:ascii="宋体" w:hAnsi="宋体" w:eastAsia="宋体" w:cs="Times New Roman"/>
      <w:szCs w:val="20"/>
    </w:rPr>
  </w:style>
  <w:style w:type="character" w:styleId="865" w:customStyle="1">
    <w:name w:val="标题 1 Char"/>
    <w:link w:val="851"/>
    <w:uiPriority w:val="0"/>
    <w:qFormat/>
    <w:rPr>
      <w:rFonts w:ascii="楷体_GB2312" w:hAnsi="Times New Roman" w:eastAsia="楷体_GB2312" w:cs="Times New Roman"/>
      <w:sz w:val="28"/>
      <w:szCs w:val="28"/>
    </w:rPr>
  </w:style>
  <w:style w:type="character" w:styleId="866" w:customStyle="1">
    <w:name w:val="标题 2 Char"/>
    <w:link w:val="852"/>
    <w:uiPriority w:val="0"/>
    <w:qFormat/>
    <w:rPr>
      <w:rFonts w:ascii="Arial" w:hAnsi="Arial" w:eastAsia="幼圆" w:cs="Arial"/>
      <w:b/>
      <w:bCs/>
      <w:sz w:val="44"/>
      <w:szCs w:val="44"/>
    </w:rPr>
  </w:style>
  <w:style w:type="character" w:styleId="867" w:customStyle="1">
    <w:name w:val="标题 3 Char"/>
    <w:link w:val="853"/>
    <w:uiPriority w:val="0"/>
    <w:qFormat/>
    <w:rPr>
      <w:rFonts w:ascii="Times New Roman" w:hAnsi="Times New Roman" w:eastAsia="宋体" w:cs="Times New Roman"/>
      <w:b/>
      <w:bCs/>
      <w:sz w:val="32"/>
      <w:szCs w:val="32"/>
    </w:rPr>
  </w:style>
  <w:style w:type="character" w:styleId="868" w:customStyle="1">
    <w:name w:val="正文缩进 Char"/>
    <w:link w:val="854"/>
    <w:uiPriority w:val="0"/>
    <w:qFormat/>
    <w:rPr>
      <w:szCs w:val="21"/>
    </w:rPr>
  </w:style>
  <w:style w:type="character" w:styleId="869" w:customStyle="1">
    <w:name w:val="标题 4 Char"/>
    <w:link w:val="855"/>
    <w:uiPriority w:val="0"/>
    <w:qFormat/>
    <w:rPr>
      <w:rFonts w:ascii="Arial" w:hAnsi="Arial" w:eastAsia="黑体" w:cs="Arial"/>
      <w:b/>
      <w:bCs/>
      <w:sz w:val="28"/>
      <w:szCs w:val="28"/>
    </w:rPr>
  </w:style>
  <w:style w:type="character" w:styleId="870" w:customStyle="1">
    <w:name w:val="标题 5 Char"/>
    <w:link w:val="856"/>
    <w:uiPriority w:val="0"/>
    <w:qFormat/>
    <w:rPr>
      <w:rFonts w:ascii="宋体" w:hAnsi="Times New Roman" w:eastAsia="宋体" w:cs="Times New Roman"/>
      <w:color w:val="000000"/>
      <w:sz w:val="28"/>
      <w:szCs w:val="28"/>
    </w:rPr>
  </w:style>
  <w:style w:type="character" w:styleId="871" w:customStyle="1">
    <w:name w:val="标题 6 Char"/>
    <w:link w:val="857"/>
    <w:uiPriority w:val="0"/>
    <w:qFormat/>
    <w:rPr>
      <w:rFonts w:ascii="Arial" w:hAnsi="Arial" w:eastAsia="黑体" w:cs="Times New Roman"/>
      <w:b/>
      <w:bCs/>
      <w:sz w:val="24"/>
      <w:szCs w:val="24"/>
    </w:rPr>
  </w:style>
  <w:style w:type="character" w:styleId="872" w:customStyle="1">
    <w:name w:val="标题 7 Char"/>
    <w:link w:val="858"/>
    <w:uiPriority w:val="0"/>
    <w:qFormat/>
    <w:rPr>
      <w:rFonts w:ascii="Times New Roman" w:hAnsi="Times New Roman" w:eastAsia="宋体" w:cs="Times New Roman"/>
      <w:b/>
      <w:bCs/>
      <w:sz w:val="24"/>
      <w:szCs w:val="24"/>
    </w:rPr>
  </w:style>
  <w:style w:type="character" w:styleId="873" w:customStyle="1">
    <w:name w:val="标题 8 Char"/>
    <w:link w:val="859"/>
    <w:uiPriority w:val="0"/>
    <w:qFormat/>
    <w:rPr>
      <w:rFonts w:ascii="Arial" w:hAnsi="Arial" w:eastAsia="黑体" w:cs="Times New Roman"/>
      <w:sz w:val="24"/>
      <w:szCs w:val="24"/>
    </w:rPr>
  </w:style>
  <w:style w:type="character" w:styleId="874" w:customStyle="1">
    <w:name w:val="标题 9 Char"/>
    <w:link w:val="860"/>
    <w:uiPriority w:val="0"/>
    <w:qFormat/>
    <w:rPr>
      <w:rFonts w:ascii="Arial" w:hAnsi="Arial" w:eastAsia="黑体" w:cs="Times New Roman"/>
      <w:szCs w:val="21"/>
    </w:rPr>
  </w:style>
  <w:style w:type="paragraph" w:styleId="875" w:customStyle="1">
    <w:name w:val="列表 31"/>
    <w:basedOn w:val="656"/>
    <w:uiPriority w:val="0"/>
    <w:qFormat/>
    <w:pPr>
      <w:ind w:left="100" w:hanging="200"/>
    </w:pPr>
    <w:rPr>
      <w:rFonts w:ascii="Times New Roman" w:hAnsi="Times New Roman" w:eastAsia="宋体" w:cs="Times New Roman"/>
      <w:szCs w:val="21"/>
    </w:rPr>
  </w:style>
  <w:style w:type="paragraph" w:styleId="876" w:customStyle="1">
    <w:name w:val="目录 71"/>
    <w:basedOn w:val="656"/>
    <w:next w:val="656"/>
    <w:uiPriority w:val="0"/>
    <w:semiHidden/>
    <w:qFormat/>
    <w:pPr>
      <w:ind w:left="1260"/>
      <w:jc w:val="left"/>
    </w:pPr>
    <w:rPr>
      <w:rFonts w:ascii="Times New Roman" w:hAnsi="Times New Roman" w:eastAsia="宋体" w:cs="Times New Roman"/>
      <w:szCs w:val="21"/>
    </w:rPr>
  </w:style>
  <w:style w:type="paragraph" w:styleId="877" w:customStyle="1">
    <w:name w:val="文档结构图1"/>
    <w:basedOn w:val="656"/>
    <w:link w:val="878"/>
    <w:uiPriority w:val="0"/>
    <w:semiHidden/>
    <w:qFormat/>
    <w:pPr>
      <w:shd w:val="clear" w:color="auto" w:fill="000080"/>
    </w:pPr>
    <w:rPr>
      <w:rFonts w:ascii="Times New Roman" w:hAnsi="Times New Roman" w:eastAsia="宋体" w:cs="Times New Roman"/>
      <w:szCs w:val="21"/>
    </w:rPr>
  </w:style>
  <w:style w:type="character" w:styleId="878" w:customStyle="1">
    <w:name w:val="文档结构图 Char"/>
    <w:link w:val="877"/>
    <w:uiPriority w:val="0"/>
    <w:semiHidden/>
    <w:qFormat/>
    <w:rPr>
      <w:rFonts w:ascii="Times New Roman" w:hAnsi="Times New Roman" w:eastAsia="宋体" w:cs="Times New Roman"/>
      <w:szCs w:val="21"/>
      <w:shd w:val="clear" w:color="auto" w:fill="000080"/>
    </w:rPr>
  </w:style>
  <w:style w:type="paragraph" w:styleId="879" w:customStyle="1">
    <w:name w:val="批注文字1"/>
    <w:basedOn w:val="656"/>
    <w:link w:val="925"/>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80" w:customStyle="1">
    <w:name w:val="批注文字 Char"/>
    <w:basedOn w:val="861"/>
    <w:link w:val="879"/>
    <w:uiPriority w:val="99"/>
    <w:semiHidden/>
    <w:qFormat/>
  </w:style>
  <w:style w:type="paragraph" w:styleId="881" w:customStyle="1">
    <w:name w:val="正文文本 31"/>
    <w:basedOn w:val="656"/>
    <w:link w:val="882"/>
    <w:uiPriority w:val="0"/>
    <w:qFormat/>
    <w:rPr>
      <w:rFonts w:ascii="仿宋_GB2312" w:hAnsi="Arial" w:eastAsia="仿宋_GB2312" w:cs="Times New Roman"/>
      <w:sz w:val="32"/>
      <w:szCs w:val="32"/>
    </w:rPr>
  </w:style>
  <w:style w:type="character" w:styleId="882" w:customStyle="1">
    <w:name w:val="正文文本 3 Char"/>
    <w:link w:val="881"/>
    <w:uiPriority w:val="0"/>
    <w:qFormat/>
    <w:rPr>
      <w:rFonts w:ascii="仿宋_GB2312" w:hAnsi="Arial" w:eastAsia="仿宋_GB2312" w:cs="Times New Roman"/>
      <w:sz w:val="32"/>
      <w:szCs w:val="32"/>
    </w:rPr>
  </w:style>
  <w:style w:type="paragraph" w:styleId="883" w:customStyle="1">
    <w:name w:val="正文文本11"/>
    <w:basedOn w:val="656"/>
    <w:link w:val="884"/>
    <w:uiPriority w:val="0"/>
    <w:qFormat/>
    <w:rPr>
      <w:rFonts w:ascii="楷体_GB2312" w:hAnsi="Arial" w:eastAsia="楷体_GB2312" w:cs="Times New Roman"/>
      <w:sz w:val="28"/>
      <w:szCs w:val="28"/>
    </w:rPr>
  </w:style>
  <w:style w:type="character" w:styleId="884" w:customStyle="1">
    <w:name w:val="正文文本 Char"/>
    <w:link w:val="883"/>
    <w:uiPriority w:val="0"/>
    <w:qFormat/>
    <w:rPr>
      <w:rFonts w:ascii="楷体_GB2312" w:hAnsi="Arial" w:eastAsia="楷体_GB2312" w:cs="Times New Roman"/>
      <w:sz w:val="28"/>
      <w:szCs w:val="28"/>
    </w:rPr>
  </w:style>
  <w:style w:type="paragraph" w:styleId="885" w:customStyle="1">
    <w:name w:val="列表 21"/>
    <w:basedOn w:val="656"/>
    <w:uiPriority w:val="0"/>
    <w:qFormat/>
    <w:pPr>
      <w:ind w:left="100" w:hanging="200"/>
    </w:pPr>
    <w:rPr>
      <w:rFonts w:ascii="Times New Roman" w:hAnsi="Times New Roman" w:eastAsia="宋体" w:cs="Times New Roman"/>
      <w:szCs w:val="21"/>
    </w:rPr>
  </w:style>
  <w:style w:type="paragraph" w:styleId="886" w:customStyle="1">
    <w:name w:val="目录 51"/>
    <w:basedOn w:val="656"/>
    <w:next w:val="656"/>
    <w:uiPriority w:val="0"/>
    <w:semiHidden/>
    <w:qFormat/>
    <w:pPr>
      <w:ind w:left="840"/>
      <w:jc w:val="left"/>
    </w:pPr>
    <w:rPr>
      <w:rFonts w:ascii="Times New Roman" w:hAnsi="Times New Roman" w:eastAsia="宋体" w:cs="Times New Roman"/>
      <w:szCs w:val="21"/>
    </w:rPr>
  </w:style>
  <w:style w:type="paragraph" w:styleId="887" w:customStyle="1">
    <w:name w:val="目录 31"/>
    <w:basedOn w:val="656"/>
    <w:next w:val="656"/>
    <w:uiPriority w:val="0"/>
    <w:semiHidden/>
    <w:qFormat/>
    <w:pPr>
      <w:ind w:left="420"/>
      <w:jc w:val="left"/>
    </w:pPr>
    <w:rPr>
      <w:rFonts w:ascii="Times New Roman" w:hAnsi="Times New Roman" w:eastAsia="宋体" w:cs="Times New Roman"/>
      <w:i/>
      <w:iCs/>
      <w:szCs w:val="24"/>
    </w:rPr>
  </w:style>
  <w:style w:type="paragraph" w:styleId="888" w:customStyle="1">
    <w:name w:val="纯文本1"/>
    <w:basedOn w:val="656"/>
    <w:link w:val="889"/>
    <w:uiPriority w:val="0"/>
    <w:qFormat/>
    <w:rPr>
      <w:rFonts w:ascii="宋体" w:hAnsi="Courier New" w:eastAsia="宋体" w:cs="Courier New"/>
      <w:szCs w:val="21"/>
    </w:rPr>
  </w:style>
  <w:style w:type="character" w:styleId="889" w:customStyle="1">
    <w:name w:val="纯文本 Char"/>
    <w:link w:val="888"/>
    <w:uiPriority w:val="0"/>
    <w:qFormat/>
    <w:rPr>
      <w:rFonts w:ascii="宋体" w:hAnsi="Courier New" w:eastAsia="宋体" w:cs="Courier New"/>
      <w:szCs w:val="21"/>
    </w:rPr>
  </w:style>
  <w:style w:type="paragraph" w:styleId="890" w:customStyle="1">
    <w:name w:val="目录 81"/>
    <w:basedOn w:val="656"/>
    <w:next w:val="656"/>
    <w:uiPriority w:val="0"/>
    <w:semiHidden/>
    <w:qFormat/>
    <w:pPr>
      <w:ind w:left="1470"/>
      <w:jc w:val="left"/>
    </w:pPr>
    <w:rPr>
      <w:rFonts w:ascii="Times New Roman" w:hAnsi="Times New Roman" w:eastAsia="宋体" w:cs="Times New Roman"/>
      <w:szCs w:val="21"/>
    </w:rPr>
  </w:style>
  <w:style w:type="paragraph" w:styleId="891" w:customStyle="1">
    <w:name w:val="日期1"/>
    <w:basedOn w:val="656"/>
    <w:next w:val="656"/>
    <w:link w:val="892"/>
    <w:uiPriority w:val="0"/>
    <w:qFormat/>
    <w:rPr>
      <w:rFonts w:ascii="Times New Roman" w:hAnsi="Times New Roman" w:eastAsia="宋体" w:cs="Times New Roman"/>
      <w:sz w:val="24"/>
      <w:szCs w:val="24"/>
    </w:rPr>
  </w:style>
  <w:style w:type="character" w:styleId="892" w:customStyle="1">
    <w:name w:val="日期 Char"/>
    <w:link w:val="891"/>
    <w:uiPriority w:val="0"/>
    <w:qFormat/>
    <w:rPr>
      <w:rFonts w:ascii="Times New Roman" w:hAnsi="Times New Roman" w:eastAsia="宋体" w:cs="Times New Roman"/>
      <w:sz w:val="24"/>
      <w:szCs w:val="24"/>
    </w:rPr>
  </w:style>
  <w:style w:type="paragraph" w:styleId="893" w:customStyle="1">
    <w:name w:val="正文文本缩进 21"/>
    <w:basedOn w:val="656"/>
    <w:link w:val="894"/>
    <w:uiPriority w:val="0"/>
    <w:qFormat/>
    <w:pPr>
      <w:ind w:left="630" w:firstLine="645"/>
    </w:pPr>
    <w:rPr>
      <w:rFonts w:ascii="Arial" w:hAnsi="Arial" w:eastAsia="仿宋_GB2312" w:cs="Arial"/>
      <w:sz w:val="32"/>
      <w:szCs w:val="32"/>
    </w:rPr>
  </w:style>
  <w:style w:type="character" w:styleId="894" w:customStyle="1">
    <w:name w:val="正文文本缩进 2 Char"/>
    <w:link w:val="893"/>
    <w:uiPriority w:val="0"/>
    <w:qFormat/>
    <w:rPr>
      <w:rFonts w:ascii="Arial" w:hAnsi="Arial" w:eastAsia="仿宋_GB2312" w:cs="Arial"/>
      <w:sz w:val="32"/>
      <w:szCs w:val="32"/>
    </w:rPr>
  </w:style>
  <w:style w:type="paragraph" w:styleId="895" w:customStyle="1">
    <w:name w:val="批注框文本1"/>
    <w:basedOn w:val="656"/>
    <w:link w:val="896"/>
    <w:uiPriority w:val="0"/>
    <w:semiHidden/>
    <w:qFormat/>
    <w:rPr>
      <w:rFonts w:ascii="Times New Roman" w:hAnsi="Times New Roman" w:eastAsia="宋体" w:cs="Times New Roman"/>
      <w:sz w:val="18"/>
      <w:szCs w:val="18"/>
    </w:rPr>
  </w:style>
  <w:style w:type="character" w:styleId="896" w:customStyle="1">
    <w:name w:val="批注框文本 Char"/>
    <w:link w:val="895"/>
    <w:uiPriority w:val="0"/>
    <w:semiHidden/>
    <w:qFormat/>
    <w:rPr>
      <w:rFonts w:ascii="Times New Roman" w:hAnsi="Times New Roman" w:eastAsia="宋体" w:cs="Times New Roman"/>
      <w:sz w:val="18"/>
      <w:szCs w:val="18"/>
    </w:rPr>
  </w:style>
  <w:style w:type="paragraph" w:styleId="897" w:customStyle="1">
    <w:name w:val="页脚1"/>
    <w:basedOn w:val="656"/>
    <w:link w:val="89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98" w:customStyle="1">
    <w:name w:val="页脚 Char"/>
    <w:link w:val="897"/>
    <w:uiPriority w:val="0"/>
    <w:qFormat/>
    <w:rPr>
      <w:rFonts w:ascii="Times New Roman" w:hAnsi="Times New Roman" w:eastAsia="宋体" w:cs="Times New Roman"/>
      <w:sz w:val="18"/>
      <w:szCs w:val="18"/>
    </w:rPr>
  </w:style>
  <w:style w:type="paragraph" w:styleId="899" w:customStyle="1">
    <w:name w:val="页眉1"/>
    <w:basedOn w:val="656"/>
    <w:link w:val="90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0" w:customStyle="1">
    <w:name w:val="页眉 Char"/>
    <w:link w:val="899"/>
    <w:uiPriority w:val="0"/>
    <w:qFormat/>
    <w:rPr>
      <w:rFonts w:ascii="Times New Roman" w:hAnsi="Times New Roman" w:eastAsia="宋体" w:cs="Times New Roman"/>
      <w:sz w:val="18"/>
      <w:szCs w:val="18"/>
    </w:rPr>
  </w:style>
  <w:style w:type="paragraph" w:styleId="901" w:customStyle="1">
    <w:name w:val="目录 11"/>
    <w:basedOn w:val="656"/>
    <w:next w:val="65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02" w:customStyle="1">
    <w:name w:val="目录 41"/>
    <w:basedOn w:val="656"/>
    <w:next w:val="656"/>
    <w:uiPriority w:val="0"/>
    <w:semiHidden/>
    <w:qFormat/>
    <w:pPr>
      <w:ind w:left="630"/>
      <w:jc w:val="left"/>
    </w:pPr>
    <w:rPr>
      <w:rFonts w:ascii="Times New Roman" w:hAnsi="Times New Roman" w:eastAsia="宋体" w:cs="Times New Roman"/>
      <w:szCs w:val="21"/>
    </w:rPr>
  </w:style>
  <w:style w:type="paragraph" w:styleId="903" w:customStyle="1">
    <w:name w:val="列表1"/>
    <w:basedOn w:val="656"/>
    <w:uiPriority w:val="0"/>
    <w:qFormat/>
    <w:pPr>
      <w:ind w:left="200" w:hanging="200"/>
    </w:pPr>
    <w:rPr>
      <w:rFonts w:ascii="Times New Roman" w:hAnsi="Times New Roman" w:eastAsia="宋体" w:cs="Times New Roman"/>
      <w:szCs w:val="21"/>
    </w:rPr>
  </w:style>
  <w:style w:type="paragraph" w:styleId="904" w:customStyle="1">
    <w:name w:val="目录 61"/>
    <w:basedOn w:val="656"/>
    <w:next w:val="656"/>
    <w:uiPriority w:val="0"/>
    <w:semiHidden/>
    <w:qFormat/>
    <w:pPr>
      <w:ind w:left="1050"/>
      <w:jc w:val="left"/>
    </w:pPr>
    <w:rPr>
      <w:rFonts w:ascii="Times New Roman" w:hAnsi="Times New Roman" w:eastAsia="宋体" w:cs="Times New Roman"/>
      <w:szCs w:val="21"/>
    </w:rPr>
  </w:style>
  <w:style w:type="paragraph" w:styleId="905" w:customStyle="1">
    <w:name w:val="正文文本缩进 31"/>
    <w:basedOn w:val="656"/>
    <w:link w:val="906"/>
    <w:uiPriority w:val="0"/>
    <w:qFormat/>
    <w:pPr>
      <w:ind w:left="645" w:firstLine="645"/>
    </w:pPr>
    <w:rPr>
      <w:rFonts w:ascii="Arial" w:hAnsi="Arial" w:eastAsia="仿宋_GB2312" w:cs="Arial"/>
      <w:color w:val="ffff00"/>
      <w:sz w:val="32"/>
      <w:szCs w:val="32"/>
    </w:rPr>
  </w:style>
  <w:style w:type="character" w:styleId="906" w:customStyle="1">
    <w:name w:val="正文文本缩进 3 Char"/>
    <w:link w:val="905"/>
    <w:uiPriority w:val="0"/>
    <w:qFormat/>
    <w:rPr>
      <w:rFonts w:ascii="Arial" w:hAnsi="Arial" w:eastAsia="仿宋_GB2312" w:cs="Arial"/>
      <w:color w:val="ffff00"/>
      <w:sz w:val="32"/>
      <w:szCs w:val="32"/>
    </w:rPr>
  </w:style>
  <w:style w:type="paragraph" w:styleId="907" w:customStyle="1">
    <w:name w:val="图表目录1"/>
    <w:basedOn w:val="656"/>
    <w:next w:val="656"/>
    <w:uiPriority w:val="0"/>
    <w:semiHidden/>
    <w:qFormat/>
    <w:pPr>
      <w:ind w:left="840" w:hanging="420"/>
    </w:pPr>
    <w:rPr>
      <w:rFonts w:ascii="Times New Roman" w:hAnsi="Times New Roman" w:eastAsia="宋体" w:cs="Times New Roman"/>
      <w:szCs w:val="21"/>
    </w:rPr>
  </w:style>
  <w:style w:type="paragraph" w:styleId="908" w:customStyle="1">
    <w:name w:val="目录 21"/>
    <w:basedOn w:val="656"/>
    <w:next w:val="656"/>
    <w:uiPriority w:val="0"/>
    <w:semiHidden/>
    <w:qFormat/>
    <w:pPr>
      <w:ind w:left="210"/>
      <w:jc w:val="left"/>
    </w:pPr>
    <w:rPr>
      <w:rFonts w:ascii="Times New Roman" w:hAnsi="Times New Roman" w:eastAsia="宋体" w:cs="Times New Roman"/>
      <w:smallCaps/>
      <w:szCs w:val="24"/>
    </w:rPr>
  </w:style>
  <w:style w:type="paragraph" w:styleId="909" w:customStyle="1">
    <w:name w:val="目录 91"/>
    <w:basedOn w:val="656"/>
    <w:next w:val="656"/>
    <w:uiPriority w:val="0"/>
    <w:semiHidden/>
    <w:qFormat/>
    <w:pPr>
      <w:ind w:left="1680"/>
      <w:jc w:val="left"/>
    </w:pPr>
    <w:rPr>
      <w:rFonts w:ascii="Times New Roman" w:hAnsi="Times New Roman" w:eastAsia="宋体" w:cs="Times New Roman"/>
      <w:szCs w:val="21"/>
    </w:rPr>
  </w:style>
  <w:style w:type="paragraph" w:styleId="910" w:customStyle="1">
    <w:name w:val="正文文本 21"/>
    <w:basedOn w:val="656"/>
    <w:link w:val="911"/>
    <w:uiPriority w:val="0"/>
    <w:qFormat/>
    <w:pPr>
      <w:jc w:val="center"/>
      <w:widowControl/>
    </w:pPr>
    <w:rPr>
      <w:rFonts w:ascii="楷体_GB2312" w:hAnsi="Times New Roman" w:eastAsia="楷体_GB2312" w:cs="Times New Roman"/>
      <w:sz w:val="28"/>
      <w:szCs w:val="28"/>
    </w:rPr>
  </w:style>
  <w:style w:type="character" w:styleId="911" w:customStyle="1">
    <w:name w:val="正文文本 2 Char"/>
    <w:link w:val="910"/>
    <w:uiPriority w:val="0"/>
    <w:qFormat/>
    <w:rPr>
      <w:rFonts w:ascii="楷体_GB2312" w:hAnsi="Times New Roman" w:eastAsia="楷体_GB2312" w:cs="Times New Roman"/>
      <w:sz w:val="28"/>
      <w:szCs w:val="28"/>
    </w:rPr>
  </w:style>
  <w:style w:type="paragraph" w:styleId="912" w:customStyle="1">
    <w:name w:val="普通(网站)1"/>
    <w:basedOn w:val="656"/>
    <w:uiPriority w:val="99"/>
    <w:qFormat/>
    <w:pPr>
      <w:jc w:val="left"/>
      <w:spacing w:before="100" w:beforeAutospacing="1" w:after="100" w:afterAutospacing="1"/>
      <w:widowControl/>
    </w:pPr>
    <w:rPr>
      <w:rFonts w:ascii="宋体" w:hAnsi="宋体" w:eastAsia="宋体" w:cs="宋体"/>
      <w:sz w:val="24"/>
      <w:szCs w:val="24"/>
    </w:rPr>
  </w:style>
  <w:style w:type="paragraph" w:styleId="913" w:customStyle="1">
    <w:name w:val="索引 11"/>
    <w:basedOn w:val="656"/>
    <w:next w:val="656"/>
    <w:uiPriority w:val="0"/>
    <w:semiHidden/>
    <w:qFormat/>
    <w:pPr>
      <w:spacing w:line="240" w:lineRule="atLeast"/>
    </w:pPr>
    <w:rPr>
      <w:rFonts w:ascii="Times New Roman" w:hAnsi="Times New Roman" w:eastAsia="宋体" w:cs="Times New Roman"/>
      <w:b/>
      <w:bCs/>
      <w:szCs w:val="21"/>
    </w:rPr>
  </w:style>
  <w:style w:type="paragraph" w:styleId="914" w:customStyle="1">
    <w:name w:val="批注主题1"/>
    <w:basedOn w:val="879"/>
    <w:next w:val="879"/>
    <w:link w:val="915"/>
    <w:uiPriority w:val="0"/>
    <w:semiHidden/>
    <w:qFormat/>
    <w:rPr>
      <w:rFonts w:ascii="Times New Roman" w:hAnsi="Times New Roman" w:eastAsia="宋体" w:cs="Times New Roman"/>
      <w:b/>
      <w:bCs/>
      <w:szCs w:val="21"/>
    </w:rPr>
  </w:style>
  <w:style w:type="character" w:styleId="915" w:customStyle="1">
    <w:name w:val="批注主题 Char"/>
    <w:link w:val="914"/>
    <w:uiPriority w:val="0"/>
    <w:semiHidden/>
    <w:qFormat/>
    <w:rPr>
      <w:rFonts w:ascii="Times New Roman" w:hAnsi="Times New Roman" w:eastAsia="宋体" w:cs="Times New Roman"/>
      <w:b/>
      <w:bCs/>
      <w:szCs w:val="21"/>
    </w:rPr>
  </w:style>
  <w:style w:type="paragraph" w:styleId="916" w:customStyle="1">
    <w:name w:val="正文首行缩进1"/>
    <w:basedOn w:val="656"/>
    <w:link w:val="917"/>
    <w:uiPriority w:val="0"/>
    <w:qFormat/>
    <w:pPr>
      <w:ind w:firstLine="200"/>
      <w:spacing w:line="360" w:lineRule="auto"/>
    </w:pPr>
    <w:rPr>
      <w:rFonts w:ascii="仿宋_GB2312" w:hAnsi="Times New Roman" w:eastAsia="仿宋_GB2312" w:cs="Times New Roman"/>
      <w:sz w:val="30"/>
      <w:szCs w:val="30"/>
    </w:rPr>
  </w:style>
  <w:style w:type="character" w:styleId="917" w:customStyle="1">
    <w:name w:val="正文首行缩进 Char"/>
    <w:link w:val="916"/>
    <w:uiPriority w:val="0"/>
    <w:qFormat/>
    <w:rPr>
      <w:rFonts w:ascii="仿宋_GB2312" w:hAnsi="Times New Roman" w:eastAsia="仿宋_GB2312" w:cs="Times New Roman"/>
      <w:sz w:val="30"/>
      <w:szCs w:val="30"/>
    </w:rPr>
  </w:style>
  <w:style w:type="table" w:styleId="918" w:customStyle="1">
    <w:name w:val="网格型11"/>
    <w:basedOn w:val="862"/>
    <w:uiPriority w:val="0"/>
    <w:qFormat/>
    <w:pPr>
      <w:jc w:val="both"/>
      <w:widowControl w:val="off"/>
    </w:pPr>
    <w:rPr>
      <w:rFonts w:ascii="Times New Roman" w:hAnsi="Times New Roman" w:eastAsia="宋体" w:cs="Times New Roman"/>
      <w:sz w:val="20"/>
      <w:szCs w:val="20"/>
    </w:rPr>
    <w:tblPr/>
  </w:style>
  <w:style w:type="character" w:styleId="919" w:customStyle="1">
    <w:name w:val="要点1"/>
    <w:basedOn w:val="861"/>
    <w:link w:val="656"/>
    <w:uiPriority w:val="0"/>
    <w:qFormat/>
    <w:rPr>
      <w:b/>
      <w:bCs/>
    </w:rPr>
  </w:style>
  <w:style w:type="character" w:styleId="920" w:customStyle="1">
    <w:name w:val="页码1"/>
    <w:link w:val="656"/>
    <w:uiPriority w:val="0"/>
    <w:qFormat/>
  </w:style>
  <w:style w:type="character" w:styleId="921" w:customStyle="1">
    <w:name w:val="已访问的超链接1"/>
    <w:link w:val="656"/>
    <w:uiPriority w:val="0"/>
    <w:qFormat/>
    <w:rPr>
      <w:color w:val="800080"/>
      <w:u w:val="single"/>
    </w:rPr>
  </w:style>
  <w:style w:type="character" w:styleId="922" w:customStyle="1">
    <w:name w:val="强调1"/>
    <w:link w:val="656"/>
    <w:uiPriority w:val="0"/>
    <w:qFormat/>
    <w:rPr>
      <w:i/>
    </w:rPr>
  </w:style>
  <w:style w:type="character" w:styleId="923" w:customStyle="1">
    <w:name w:val="超链接1"/>
    <w:link w:val="656"/>
    <w:uiPriority w:val="0"/>
    <w:qFormat/>
    <w:rPr>
      <w:color w:val="0000ff"/>
      <w:u w:val="single"/>
    </w:rPr>
  </w:style>
  <w:style w:type="character" w:styleId="924" w:customStyle="1">
    <w:name w:val="批注引用1"/>
    <w:link w:val="656"/>
    <w:uiPriority w:val="0"/>
    <w:semiHidden/>
    <w:qFormat/>
    <w:rPr>
      <w:sz w:val="21"/>
      <w:szCs w:val="21"/>
    </w:rPr>
  </w:style>
  <w:style w:type="character" w:styleId="925" w:customStyle="1">
    <w:name w:val="批注文字 字符"/>
    <w:basedOn w:val="861"/>
    <w:link w:val="879"/>
    <w:uiPriority w:val="0"/>
    <w:qFormat/>
    <w:rPr>
      <w:rFonts w:ascii="Calibri" w:hAnsi="Calibri" w:eastAsia="宋体" w:cs="Times New Roman"/>
      <w:sz w:val="21"/>
      <w:szCs w:val="24"/>
    </w:rPr>
  </w:style>
  <w:style w:type="paragraph" w:styleId="926" w:customStyle="1">
    <w:name w:val="索引 41"/>
    <w:basedOn w:val="656"/>
    <w:next w:val="656"/>
    <w:uiPriority w:val="0"/>
    <w:semiHidden/>
    <w:qFormat/>
    <w:pPr>
      <w:ind w:left="1260"/>
    </w:pPr>
    <w:rPr>
      <w:rFonts w:ascii="Calibri" w:hAnsi="Calibri" w:eastAsia="Calibri" w:cs="宋体"/>
      <w:sz w:val="20"/>
      <w:lang w:val="zh-CN"/>
    </w:rPr>
  </w:style>
  <w:style w:type="character" w:styleId="927" w:customStyle="1">
    <w:name w:val="二级目录 Char"/>
    <w:link w:val="928"/>
    <w:uiPriority w:val="0"/>
    <w:qFormat/>
    <w:rPr>
      <w:b/>
      <w:sz w:val="30"/>
      <w:szCs w:val="28"/>
    </w:rPr>
  </w:style>
  <w:style w:type="paragraph" w:styleId="928" w:customStyle="1">
    <w:name w:val="二级目录"/>
    <w:next w:val="656"/>
    <w:link w:val="92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656"/>
    <w:link w:val="929"/>
    <w:uiPriority w:val="0"/>
    <w:qFormat/>
    <w:pPr>
      <w:contextualSpacing/>
      <w:ind w:left="720"/>
      <w:jc w:val="left"/>
      <w:widowControl/>
    </w:pPr>
    <w:rPr>
      <w:rFonts w:ascii="Calibri" w:hAnsi="Calibri"/>
      <w:sz w:val="24"/>
      <w:szCs w:val="24"/>
      <w:lang w:eastAsia="en-US" w:bidi="en-US"/>
    </w:rPr>
  </w:style>
  <w:style w:type="paragraph" w:styleId="931" w:customStyle="1">
    <w:name w:val="Body Text(ch)"/>
    <w:basedOn w:val="656"/>
    <w:next w:val="883"/>
    <w:uiPriority w:val="0"/>
    <w:qFormat/>
    <w:pPr>
      <w:spacing w:after="120"/>
    </w:pPr>
    <w:rPr>
      <w:rFonts w:ascii="宋体" w:hAnsi="Arial" w:eastAsia="宋体" w:cs="Times New Roman"/>
      <w:bCs/>
      <w:iCs/>
      <w:szCs w:val="24"/>
    </w:rPr>
  </w:style>
  <w:style w:type="paragraph" w:styleId="932"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3"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4" w:customStyle="1">
    <w:name w:val="Char"/>
    <w:basedOn w:val="656"/>
    <w:uiPriority w:val="0"/>
    <w:qFormat/>
    <w:pPr>
      <w:ind w:firstLine="200"/>
      <w:tabs>
        <w:tab w:val="left" w:pos="360" w:leader="none"/>
      </w:tabs>
    </w:pPr>
    <w:rPr>
      <w:rFonts w:ascii="Times New Roman" w:hAnsi="Times New Roman" w:eastAsia="宋体" w:cs="Times New Roman"/>
      <w:sz w:val="28"/>
      <w:szCs w:val="30"/>
    </w:rPr>
  </w:style>
  <w:style w:type="paragraph" w:styleId="935" w:customStyle="1">
    <w:name w:val=" Char"/>
    <w:basedOn w:val="877"/>
    <w:uiPriority w:val="0"/>
    <w:qFormat/>
    <w:rPr>
      <w:rFonts w:ascii="Tahoma" w:hAnsi="Tahoma"/>
      <w:sz w:val="24"/>
      <w:szCs w:val="24"/>
    </w:rPr>
  </w:style>
  <w:style w:type="paragraph" w:styleId="936" w:customStyle="1">
    <w:name w:val="普通正文"/>
    <w:basedOn w:val="656"/>
    <w:uiPriority w:val="0"/>
    <w:qFormat/>
    <w:pPr>
      <w:ind w:firstLine="480"/>
      <w:jc w:val="left"/>
      <w:spacing w:before="120" w:after="120" w:line="360" w:lineRule="auto"/>
    </w:pPr>
    <w:rPr>
      <w:rFonts w:ascii="Arial" w:hAnsi="Arial" w:eastAsia="宋体" w:cs="Times New Roman"/>
      <w:sz w:val="24"/>
      <w:szCs w:val="24"/>
    </w:rPr>
  </w:style>
  <w:style w:type="paragraph" w:styleId="937" w:customStyle="1">
    <w:name w:val="table_lines"/>
    <w:basedOn w:val="656"/>
    <w:uiPriority w:val="0"/>
    <w:qFormat/>
    <w:pPr>
      <w:jc w:val="left"/>
      <w:widowControl/>
    </w:pPr>
    <w:rPr>
      <w:rFonts w:ascii="Times New Roman" w:hAnsi="Times New Roman" w:eastAsia="宋体" w:cs="Times New Roman"/>
      <w:sz w:val="20"/>
      <w:szCs w:val="20"/>
      <w:lang w:val="de-DE" w:eastAsia="de-DE"/>
    </w:rPr>
  </w:style>
  <w:style w:type="paragraph" w:styleId="9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9" w:customStyle="1">
    <w:name w:val="font7"/>
    <w:basedOn w:val="65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0" w:customStyle="1">
    <w:name w:val=" Char Char Char Char"/>
    <w:basedOn w:val="877"/>
    <w:uiPriority w:val="0"/>
    <w:qFormat/>
    <w:pPr>
      <w:spacing w:line="360" w:lineRule="auto"/>
    </w:pPr>
    <w:rPr>
      <w:rFonts w:ascii="Tahoma" w:hAnsi="Tahoma"/>
      <w:sz w:val="24"/>
      <w:szCs w:val="24"/>
    </w:rPr>
  </w:style>
  <w:style w:type="paragraph" w:styleId="941" w:customStyle="1">
    <w:name w:val="列出段落"/>
    <w:basedOn w:val="656"/>
    <w:uiPriority w:val="0"/>
    <w:qFormat/>
    <w:pPr>
      <w:contextualSpacing/>
      <w:ind w:left="720"/>
      <w:jc w:val="left"/>
      <w:widowControl/>
    </w:pPr>
    <w:rPr>
      <w:rFonts w:ascii="Calibri" w:hAnsi="Calibri" w:eastAsia="宋体" w:cs="Times New Roman"/>
      <w:sz w:val="24"/>
      <w:szCs w:val="24"/>
      <w:lang w:eastAsia="en-US" w:bidi="en-US"/>
    </w:rPr>
  </w:style>
  <w:style w:type="paragraph" w:styleId="942" w:customStyle="1">
    <w:name w:val="4"/>
    <w:basedOn w:val="656"/>
    <w:next w:val="905"/>
    <w:uiPriority w:val="0"/>
    <w:qFormat/>
    <w:pPr>
      <w:ind w:firstLine="420"/>
      <w:spacing w:line="360" w:lineRule="auto"/>
    </w:pPr>
    <w:rPr>
      <w:rFonts w:ascii="Times New Roman" w:hAnsi="Times New Roman" w:eastAsia="宋体" w:cs="Times New Roman"/>
      <w:color w:val="ff0000"/>
      <w:sz w:val="24"/>
      <w:szCs w:val="24"/>
    </w:rPr>
  </w:style>
  <w:style w:type="paragraph" w:styleId="943" w:customStyle="1">
    <w:name w:val="普通 (Web)"/>
    <w:basedOn w:val="656"/>
    <w:uiPriority w:val="0"/>
    <w:qFormat/>
    <w:pPr>
      <w:jc w:val="left"/>
      <w:spacing w:before="100" w:beforeAutospacing="1" w:after="100" w:afterAutospacing="1"/>
      <w:widowControl/>
    </w:pPr>
    <w:rPr>
      <w:rFonts w:ascii="宋体" w:hAnsi="宋体" w:eastAsia="宋体" w:cs="Times New Roman"/>
      <w:sz w:val="24"/>
      <w:szCs w:val="24"/>
    </w:rPr>
  </w:style>
  <w:style w:type="paragraph" w:styleId="944" w:customStyle="1">
    <w:name w:val=" Char Char Char Char Char Char Char Char Char Char"/>
    <w:basedOn w:val="656"/>
    <w:uiPriority w:val="0"/>
    <w:qFormat/>
    <w:pPr>
      <w:spacing w:line="360" w:lineRule="auto"/>
    </w:pPr>
    <w:rPr>
      <w:rFonts w:ascii="Times New Roman" w:hAnsi="Times New Roman" w:eastAsia="宋体" w:cs="Times New Roman"/>
      <w:sz w:val="24"/>
      <w:szCs w:val="20"/>
    </w:rPr>
  </w:style>
  <w:style w:type="paragraph" w:styleId="945" w:customStyle="1">
    <w:name w:val="样式1"/>
    <w:basedOn w:val="656"/>
    <w:uiPriority w:val="0"/>
    <w:qFormat/>
    <w:pPr>
      <w:numPr>
        <w:ilvl w:val="0"/>
        <w:numId w:val="3"/>
      </w:numPr>
    </w:pPr>
    <w:rPr>
      <w:rFonts w:ascii="宋体" w:hAnsi="宋体" w:eastAsia="宋体" w:cs="Times New Roman"/>
      <w:szCs w:val="21"/>
    </w:rPr>
  </w:style>
  <w:style w:type="paragraph" w:styleId="946" w:customStyle="1">
    <w:name w:val="font6"/>
    <w:basedOn w:val="65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7"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9" w:customStyle="1">
    <w:name w:val="标题3"/>
    <w:basedOn w:val="656"/>
    <w:next w:val="656"/>
    <w:uiPriority w:val="0"/>
    <w:qFormat/>
    <w:pPr>
      <w:ind w:firstLine="624"/>
      <w:spacing w:line="590" w:lineRule="atLeast"/>
    </w:pPr>
    <w:rPr>
      <w:rFonts w:ascii="方正黑体_GBK" w:hAnsi="Times New Roman" w:eastAsia="方正黑体_GBK" w:cs="Times New Roman"/>
      <w:sz w:val="32"/>
      <w:szCs w:val="32"/>
    </w:rPr>
  </w:style>
  <w:style w:type="paragraph" w:styleId="950"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1"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2" w:customStyle="1">
    <w:name w:val="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53"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4" w:customStyle="1">
    <w:name w:val=" Char Char Char Char Char Char Char Char"/>
    <w:basedOn w:val="656"/>
    <w:uiPriority w:val="0"/>
    <w:qFormat/>
    <w:pPr>
      <w:jc w:val="left"/>
      <w:spacing w:after="160" w:line="240" w:lineRule="exact"/>
      <w:widowControl/>
    </w:pPr>
    <w:rPr>
      <w:rFonts w:ascii="Verdana" w:hAnsi="Verdana" w:eastAsia="宋体" w:cs="Times New Roman"/>
      <w:sz w:val="20"/>
      <w:szCs w:val="20"/>
      <w:lang w:eastAsia="en-US"/>
    </w:rPr>
  </w:style>
  <w:style w:type="paragraph" w:styleId="955" w:customStyle="1">
    <w:name w:val="xl30"/>
    <w:basedOn w:val="65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6" w:customStyle="1">
    <w:name w:val="Char Char Char Char"/>
    <w:basedOn w:val="877"/>
    <w:uiPriority w:val="0"/>
    <w:qFormat/>
    <w:pPr>
      <w:spacing w:line="360" w:lineRule="auto"/>
    </w:pPr>
    <w:rPr>
      <w:rFonts w:ascii="Tahoma" w:hAnsi="Tahoma"/>
      <w:sz w:val="24"/>
      <w:szCs w:val="24"/>
    </w:rPr>
  </w:style>
  <w:style w:type="paragraph" w:styleId="957" w:customStyle="1">
    <w:name w:val="table_1stline"/>
    <w:basedOn w:val="656"/>
    <w:uiPriority w:val="0"/>
    <w:qFormat/>
    <w:pPr>
      <w:jc w:val="left"/>
      <w:spacing w:before="120"/>
      <w:widowControl/>
    </w:pPr>
    <w:rPr>
      <w:rFonts w:ascii="Times New Roman" w:hAnsi="Times New Roman" w:eastAsia="宋体" w:cs="Times New Roman"/>
      <w:bCs/>
      <w:sz w:val="20"/>
      <w:szCs w:val="20"/>
      <w:lang w:val="de-DE" w:eastAsia="de-DE"/>
    </w:rPr>
  </w:style>
  <w:style w:type="paragraph" w:styleId="958" w:customStyle="1">
    <w:name w:val="font5"/>
    <w:basedOn w:val="65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9" w:customStyle="1">
    <w:name w:val="标题1"/>
    <w:basedOn w:val="656"/>
    <w:next w:val="65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62" w:customStyle="1">
    <w:name w:val="Table Normal"/>
    <w:uiPriority w:val="0"/>
    <w:qFormat/>
    <w:tblPr/>
  </w:style>
  <w:style w:type="paragraph" w:styleId="963" w:customStyle="1">
    <w:name w:val="正文文本12"/>
    <w:basedOn w:val="656"/>
    <w:uiPriority w:val="1"/>
    <w:qFormat/>
    <w:pPr>
      <w:ind w:left="120"/>
    </w:pPr>
    <w:rPr>
      <w:rFonts w:ascii="宋体" w:hAnsi="宋体" w:eastAsia="宋体" w:cs="宋体"/>
      <w:sz w:val="21"/>
      <w:szCs w:val="21"/>
      <w:lang w:val="zh-CN" w:eastAsia="zh-CN" w:bidi="zh-CN"/>
    </w:rPr>
  </w:style>
  <w:style w:type="paragraph" w:styleId="964" w:customStyle="1">
    <w:name w:val="正文文本 211"/>
    <w:basedOn w:val="656"/>
    <w:uiPriority w:val="99"/>
    <w:qFormat/>
    <w:pPr>
      <w:jc w:val="center"/>
    </w:pPr>
    <w:rPr>
      <w:b/>
      <w:bCs/>
      <w:sz w:val="20"/>
      <w:szCs w:val="20"/>
    </w:rPr>
  </w:style>
  <w:style w:type="paragraph" w:styleId="965" w:customStyle="1">
    <w:name w:val="正文文本1"/>
    <w:basedOn w:val="656"/>
    <w:next w:val="656"/>
    <w:uiPriority w:val="0"/>
    <w:semiHidden/>
    <w:qFormat/>
    <w:rPr>
      <w:rFonts w:ascii="Arial" w:hAnsi="Arial" w:eastAsia="Arial" w:cs="Arial"/>
      <w:sz w:val="21"/>
      <w:szCs w:val="21"/>
      <w:lang w:val="en-US" w:eastAsia="en-US" w:bidi="ar-SA"/>
    </w:rPr>
  </w:style>
  <w:style w:type="paragraph" w:styleId="966" w:customStyle="1">
    <w:name w:val="Table Paragraph"/>
    <w:basedOn w:val="656"/>
    <w:uiPriority w:val="1"/>
    <w:qFormat/>
    <w:pPr>
      <w:jc w:val="left"/>
    </w:pPr>
    <w:rPr>
      <w:rFonts w:ascii="宋体" w:hAnsi="宋体" w:eastAsia="宋体" w:cs="宋体"/>
      <w:sz w:val="22"/>
      <w:szCs w:val="22"/>
      <w:lang w:val="zh-CN" w:bidi="zh-CN"/>
    </w:rPr>
  </w:style>
  <w:style w:type="table" w:styleId="967" w:customStyle="1">
    <w:name w:val="网格型1"/>
    <w:basedOn w:val="968"/>
    <w:uiPriority w:val="0"/>
    <w:qFormat/>
    <w:pPr>
      <w:jc w:val="both"/>
      <w:widowControl w:val="off"/>
    </w:pPr>
    <w:tblPr/>
  </w:style>
  <w:style w:type="table" w:styleId="968" w:customStyle="1">
    <w:name w:val="普通表格1"/>
    <w:uiPriority w:val="99"/>
    <w:unhideWhenUsed/>
    <w:qFormat/>
    <w:tblPr/>
  </w:style>
  <w:style w:type="paragraph" w:styleId="969" w:customStyle="1">
    <w:name w:val="正文文本缩进1"/>
    <w:basedOn w:val="656"/>
    <w:next w:val="970"/>
    <w:uiPriority w:val="0"/>
    <w:unhideWhenUsed/>
    <w:qFormat/>
    <w:pPr>
      <w:ind w:left="420"/>
      <w:spacing w:after="120"/>
    </w:pPr>
  </w:style>
  <w:style w:type="paragraph" w:styleId="970" w:customStyle="1">
    <w:name w:val="正文文本首行缩进 2"/>
    <w:basedOn w:val="969"/>
    <w:uiPriority w:val="0"/>
    <w:qFormat/>
    <w:pPr>
      <w:ind w:left="0" w:firstLine="420"/>
      <w:spacing w:after="0" w:line="360" w:lineRule="auto"/>
    </w:pPr>
    <w:rPr>
      <w:rFonts w:ascii="宋体" w:hAnsi="宋体"/>
      <w:sz w:val="20"/>
      <w:szCs w:val="20"/>
      <w:lang w:val="en-US" w:eastAsia="en-US"/>
    </w:rPr>
  </w:style>
  <w:style w:type="table" w:styleId="971" w:customStyle="1">
    <w:name w:val="Table Normal_0"/>
    <w:uiPriority w:val="0"/>
    <w:qFormat/>
    <w:tblPr/>
  </w:style>
  <w:style w:type="paragraph" w:styleId="972" w:customStyle="1">
    <w:name w:val="正文首行缩进 211"/>
    <w:basedOn w:val="973"/>
    <w:next w:val="656"/>
    <w:uiPriority w:val="0"/>
    <w:qFormat/>
    <w:pPr>
      <w:ind w:left="0" w:firstLine="420"/>
      <w:spacing w:after="0" w:line="360" w:lineRule="auto"/>
    </w:pPr>
    <w:rPr>
      <w:rFonts w:ascii="宋体" w:hAnsi="宋体" w:eastAsia="宋体" w:cs="Times New Roman"/>
      <w:szCs w:val="20"/>
    </w:rPr>
  </w:style>
  <w:style w:type="paragraph" w:styleId="973" w:customStyle="1">
    <w:name w:val="正文文本缩进11"/>
    <w:basedOn w:val="656"/>
    <w:next w:val="974"/>
    <w:uiPriority w:val="0"/>
    <w:unhideWhenUsed/>
    <w:qFormat/>
    <w:pPr>
      <w:ind w:left="420"/>
      <w:spacing w:after="120"/>
    </w:pPr>
  </w:style>
  <w:style w:type="paragraph" w:styleId="974" w:customStyle="1">
    <w:name w:val="寄信人地址1"/>
    <w:basedOn w:val="656"/>
    <w:uiPriority w:val="0"/>
    <w:qFormat/>
    <w:rPr>
      <w:rFonts w:ascii="Arial" w:hAnsi="Arial" w:eastAsia="宋体" w:cs="宋体"/>
    </w:rPr>
  </w:style>
  <w:style w:type="paragraph" w:styleId="975" w:customStyle="1">
    <w:name w:val="索引 411"/>
    <w:basedOn w:val="656"/>
    <w:next w:val="656"/>
    <w:uiPriority w:val="99"/>
    <w:semiHidden/>
    <w:qFormat/>
    <w:pPr>
      <w:ind w:left="1260"/>
    </w:pPr>
  </w:style>
  <w:style w:type="paragraph" w:styleId="976" w:customStyle="1">
    <w:name w:val="Table Text"/>
    <w:basedOn w:val="656"/>
    <w:uiPriority w:val="0"/>
    <w:semiHidden/>
    <w:qFormat/>
    <w:rPr>
      <w:rFonts w:ascii="宋体" w:hAnsi="宋体" w:cs="宋体"/>
      <w:szCs w:val="21"/>
    </w:rPr>
  </w:style>
  <w:style w:type="numbering" w:styleId="123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13</cp:revision>
  <dcterms:created xsi:type="dcterms:W3CDTF">2023-03-16T02:13:00Z</dcterms:created>
  <dcterms:modified xsi:type="dcterms:W3CDTF">2026-08-13T04:25:43Z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1AEA381D8C494483A3A5BA5A551E41E5_13</vt:lpwstr>
  </property>
  <property fmtid="{D5CDD505-2E9C-101B-9397-08002B2CF9AE}" pid="4" name="KSOTemplateDocerSaveRecord">
    <vt:lpwstr>eyJoZGlkIjoiMGMxMjA4NTg1OGUyYzRlYTcxYzMxZTM5YzY1ZDdmZjgiLCJ1c2VySWQiOiIyNTM5NzI5MTQifQ==</vt:lpwstr>
  </property>
</Properties>
</file>