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55"/>
        <w:ind w:firstLine="300"/>
        <w:spacing w:line="360" w:lineRule="auto"/>
        <w:rPr>
          <w:rFonts w:ascii="宋体" w:hAnsi="宋体"/>
          <w:sz w:val="60"/>
          <w:szCs w:val="60"/>
        </w:rPr>
      </w:pPr>
      <w:r>
        <w:rPr>
          <w:rFonts w:ascii="宋体" w:hAnsi="宋体"/>
          <w:sz w:val="60"/>
          <w:szCs w:val="60"/>
        </w:rPr>
      </w:r>
      <w:r/>
    </w:p>
    <w:p>
      <w:pPr>
        <w:pStyle w:val="855"/>
        <w:jc w:val="center"/>
        <w:rPr>
          <w:rFonts w:ascii="宋体" w:hAnsi="宋体"/>
          <w:b/>
          <w:bCs/>
          <w:sz w:val="60"/>
          <w:szCs w:val="60"/>
        </w:rPr>
      </w:pPr>
      <w:r>
        <w:rPr>
          <w:rFonts w:ascii="宋体" w:hAnsi="宋体"/>
          <w:b/>
          <w:bCs/>
          <w:sz w:val="60"/>
          <w:szCs w:val="60"/>
        </w:rPr>
        <w:t xml:space="preserve">常州市政府采购项目</w:t>
      </w:r>
      <w:r/>
    </w:p>
    <w:p>
      <w:pPr>
        <w:pStyle w:val="855"/>
        <w:jc w:val="center"/>
        <w:rPr>
          <w:rFonts w:ascii="宋体" w:hAnsi="宋体"/>
          <w:b/>
          <w:bCs/>
          <w:sz w:val="60"/>
          <w:szCs w:val="60"/>
        </w:rPr>
      </w:pPr>
      <w:r>
        <w:rPr>
          <w:rFonts w:ascii="宋体" w:hAnsi="宋体"/>
          <w:b/>
          <w:bCs/>
          <w:sz w:val="60"/>
          <w:szCs w:val="60"/>
        </w:rPr>
      </w:r>
      <w:r/>
    </w:p>
    <w:p>
      <w:pPr>
        <w:pStyle w:val="855"/>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55"/>
        <w:jc w:val="center"/>
        <w:rPr>
          <w:rFonts w:ascii="宋体" w:hAnsi="宋体"/>
          <w:b/>
          <w:bCs/>
          <w:sz w:val="60"/>
          <w:szCs w:val="60"/>
        </w:rPr>
      </w:pPr>
      <w:r>
        <w:rPr>
          <w:rFonts w:ascii="宋体" w:hAnsi="宋体"/>
          <w:b/>
          <w:bCs/>
          <w:sz w:val="60"/>
          <w:szCs w:val="60"/>
        </w:rPr>
      </w:r>
      <w:r/>
    </w:p>
    <w:p>
      <w:pPr>
        <w:pStyle w:val="855"/>
        <w:jc w:val="center"/>
        <w:rPr>
          <w:rFonts w:ascii="宋体" w:hAnsi="宋体"/>
          <w:b/>
          <w:bCs/>
          <w:sz w:val="60"/>
          <w:szCs w:val="60"/>
        </w:rPr>
      </w:pPr>
      <w:r>
        <w:rPr>
          <w:rFonts w:ascii="宋体" w:hAnsi="宋体"/>
          <w:b/>
          <w:bCs/>
          <w:sz w:val="60"/>
          <w:szCs w:val="60"/>
        </w:rPr>
      </w:r>
      <w:r/>
    </w:p>
    <w:p>
      <w:pPr>
        <w:pStyle w:val="855"/>
        <w:jc w:val="center"/>
        <w:spacing w:line="360" w:lineRule="auto"/>
        <w:rPr>
          <w:rFonts w:ascii="宋体" w:hAnsi="宋体"/>
          <w:sz w:val="60"/>
          <w:szCs w:val="60"/>
        </w:rPr>
      </w:pPr>
      <w:r>
        <w:rPr>
          <w:rFonts w:ascii="宋体" w:hAnsi="宋体"/>
          <w:sz w:val="60"/>
          <w:szCs w:val="60"/>
        </w:rPr>
      </w:r>
      <w:r/>
    </w:p>
    <w:p>
      <w:pPr>
        <w:pStyle w:val="855"/>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血滤机采购项目</w:t>
      </w:r>
      <w:r/>
    </w:p>
    <w:p>
      <w:pPr>
        <w:pStyle w:val="855"/>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JSZC-320400-CTZB-G2026-0124</w:t>
      </w:r>
      <w:r>
        <w:rPr>
          <w:rFonts w:hint="eastAsia" w:ascii="宋体" w:hAnsi="宋体"/>
          <w:bCs/>
          <w:sz w:val="36"/>
          <w:szCs w:val="36"/>
        </w:rPr>
      </w:r>
      <w:r/>
    </w:p>
    <w:p>
      <w:pPr>
        <w:pStyle w:val="855"/>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常州市第三人民医院</w:t>
      </w:r>
      <w:r/>
    </w:p>
    <w:p>
      <w:pPr>
        <w:pStyle w:val="855"/>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855"/>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55"/>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855"/>
        <w:rPr>
          <w:rFonts w:ascii="宋体" w:hAnsi="宋体"/>
        </w:rPr>
      </w:pPr>
      <w:r>
        <w:rPr>
          <w:rFonts w:ascii="宋体" w:hAnsi="宋体"/>
        </w:rPr>
      </w:r>
      <w:r/>
    </w:p>
    <w:p>
      <w:pPr>
        <w:pStyle w:val="855"/>
        <w:rPr>
          <w:rFonts w:ascii="宋体" w:hAnsi="宋体"/>
        </w:rPr>
      </w:pPr>
      <w:r>
        <w:rPr>
          <w:rFonts w:ascii="宋体" w:hAnsi="宋体"/>
        </w:rPr>
      </w:r>
      <w:r/>
    </w:p>
    <w:p>
      <w:pPr>
        <w:pStyle w:val="855"/>
        <w:rPr>
          <w:rFonts w:ascii="宋体" w:hAnsi="宋体"/>
        </w:rPr>
      </w:pPr>
      <w:r>
        <w:rPr>
          <w:rFonts w:ascii="宋体" w:hAnsi="宋体"/>
        </w:rPr>
      </w:r>
      <w:r/>
    </w:p>
    <w:p>
      <w:pPr>
        <w:pStyle w:val="909"/>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09"/>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32"/>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09"/>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32"/>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909"/>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32"/>
          <w:color w:val="000000"/>
          <w:sz w:val="32"/>
          <w:szCs w:val="32"/>
        </w:rPr>
        <w:t xml:space="preserve">第三章   资</w:t>
      </w:r>
      <w:bookmarkStart w:id="1" w:name="_Hlt100754117"/>
      <w:r>
        <w:rPr>
          <w:rStyle w:val="932"/>
          <w:color w:val="000000"/>
          <w:sz w:val="32"/>
          <w:szCs w:val="32"/>
        </w:rPr>
        <w:t xml:space="preserve">格</w:t>
      </w:r>
      <w:bookmarkEnd w:id="1"/>
      <w:r>
        <w:rPr>
          <w:rStyle w:val="932"/>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fldChar w:fldCharType="end"/>
      </w:r>
      <w:r>
        <w:rPr>
          <w:b w:val="0"/>
          <w:sz w:val="32"/>
          <w:szCs w:val="32"/>
        </w:rPr>
      </w:r>
      <w:r/>
    </w:p>
    <w:p>
      <w:pPr>
        <w:pStyle w:val="909"/>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32"/>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909"/>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32"/>
          <w:color w:val="000000"/>
          <w:sz w:val="32"/>
          <w:szCs w:val="32"/>
        </w:rPr>
        <w:t xml:space="preserve">第五章   采购</w:t>
      </w:r>
      <w:bookmarkStart w:id="2" w:name="_Hlt100754103"/>
      <w:r/>
      <w:bookmarkStart w:id="3" w:name="_Hlt100754102"/>
      <w:r>
        <w:rPr>
          <w:rStyle w:val="932"/>
          <w:color w:val="000000"/>
          <w:sz w:val="32"/>
          <w:szCs w:val="32"/>
        </w:rPr>
        <w:t xml:space="preserve">需</w:t>
      </w:r>
      <w:bookmarkEnd w:id="2"/>
      <w:r/>
      <w:bookmarkEnd w:id="3"/>
      <w:r>
        <w:rPr>
          <w:rStyle w:val="932"/>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fldChar w:fldCharType="end"/>
      </w:r>
      <w:r>
        <w:rPr>
          <w:b w:val="0"/>
          <w:sz w:val="32"/>
          <w:szCs w:val="32"/>
        </w:rPr>
      </w:r>
      <w:r/>
    </w:p>
    <w:p>
      <w:pPr>
        <w:pStyle w:val="909"/>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32"/>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909"/>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32"/>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909"/>
        <w:spacing w:line="720" w:lineRule="auto"/>
        <w:rPr>
          <w:b w:val="0"/>
        </w:rPr>
      </w:pPr>
      <w:r>
        <w:rPr>
          <w:b w:val="0"/>
          <w:sz w:val="32"/>
          <w:szCs w:val="32"/>
        </w:rPr>
        <w:fldChar w:fldCharType="end"/>
      </w:r>
      <w:r>
        <w:rPr>
          <w:b w:val="0"/>
        </w:rPr>
      </w:r>
      <w:r/>
    </w:p>
    <w:p>
      <w:pPr>
        <w:pStyle w:val="855"/>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5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5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常州市第三人民医院血滤机采购项目的潜在投标人应在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bCs/>
          <w:sz w:val="32"/>
          <w:szCs w:val="32"/>
        </w:rPr>
        <w:t xml:space="preserve">2026年09月29日</w:t>
      </w:r>
      <w:r>
        <w:rPr>
          <w:rFonts w:hint="eastAsia" w:ascii="仿宋" w:hAnsi="仿宋" w:eastAsia="仿宋" w:cs="宋体"/>
          <w:b/>
          <w:bCs/>
          <w:sz w:val="32"/>
          <w:szCs w:val="32"/>
        </w:rPr>
        <w:t xml:space="preserve">09点30分（北京时间）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57"/>
        <w:ind w:firstLine="643"/>
        <w:jc w:val="left"/>
        <w:spacing w:before="240" w:line="360" w:lineRule="auto"/>
        <w:rPr>
          <w:rFonts w:ascii="仿宋" w:hAnsi="仿宋" w:eastAsia="仿宋"/>
          <w:sz w:val="32"/>
          <w:szCs w:val="32"/>
        </w:rPr>
      </w:pPr>
      <w:r/>
      <w:bookmarkStart w:id="5" w:name="_Toc35393790"/>
      <w:r/>
      <w:bookmarkStart w:id="6" w:name="_Toc35393621"/>
      <w:r/>
      <w:bookmarkStart w:id="7" w:name="_Toc28359002"/>
      <w:r/>
      <w:bookmarkStart w:id="8" w:name="_Toc28359079"/>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55"/>
        <w:ind w:firstLine="640"/>
        <w:spacing w:line="360" w:lineRule="auto"/>
        <w:rPr>
          <w:rFonts w:hint="eastAsia" w:ascii="仿宋" w:hAnsi="仿宋" w:eastAsia="仿宋"/>
          <w:sz w:val="32"/>
          <w:szCs w:val="32"/>
        </w:rPr>
      </w:pPr>
      <w:r>
        <w:rPr>
          <w:rFonts w:ascii="仿宋" w:hAnsi="仿宋" w:eastAsia="仿宋"/>
          <w:sz w:val="32"/>
          <w:szCs w:val="32"/>
        </w:rPr>
        <w:t xml:space="preserve">1.项目编号：</w:t>
      </w:r>
      <w:r>
        <w:rPr>
          <w:rFonts w:ascii="仿宋" w:hAnsi="仿宋" w:eastAsia="仿宋"/>
          <w:sz w:val="32"/>
          <w:szCs w:val="32"/>
        </w:rPr>
        <w:t xml:space="preserve">JSZC-320400-CTZB-G2026-0124</w:t>
      </w:r>
      <w:r>
        <w:rPr>
          <w:rFonts w:hint="eastAsia" w:ascii="仿宋" w:hAnsi="仿宋" w:eastAsia="仿宋"/>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常州市第三人民医院血滤机采购项目</w:t>
      </w:r>
      <w:r>
        <w:rPr>
          <w:rFonts w:ascii="仿宋" w:hAnsi="仿宋" w:eastAsia="仿宋"/>
          <w:sz w:val="32"/>
          <w:szCs w:val="32"/>
        </w:rPr>
      </w:r>
      <w:r/>
    </w:p>
    <w:p>
      <w:pPr>
        <w:pStyle w:val="855"/>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ascii="仿宋" w:hAnsi="仿宋" w:eastAsia="仿宋"/>
          <w:sz w:val="32"/>
          <w:szCs w:val="32"/>
        </w:rPr>
        <w:t xml:space="preserve">144</w:t>
      </w:r>
      <w:r>
        <w:rPr>
          <w:rFonts w:ascii="仿宋" w:hAnsi="仿宋" w:eastAsia="仿宋"/>
          <w:sz w:val="32"/>
          <w:szCs w:val="32"/>
        </w:rPr>
        <w:t xml:space="preserve">万元</w:t>
      </w:r>
      <w:r>
        <w:rPr>
          <w:rFonts w:hint="eastAsia" w:ascii="仿宋" w:hAnsi="仿宋" w:eastAsia="仿宋"/>
          <w:sz w:val="32"/>
          <w:szCs w:val="32"/>
        </w:rPr>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w:t>
      </w:r>
      <w:r>
        <w:rPr>
          <w:rFonts w:ascii="仿宋" w:hAnsi="仿宋" w:eastAsia="仿宋"/>
          <w:sz w:val="32"/>
          <w:szCs w:val="32"/>
        </w:rPr>
        <w:t xml:space="preserve">144</w:t>
      </w:r>
      <w:r>
        <w:rPr>
          <w:rFonts w:ascii="仿宋" w:hAnsi="仿宋" w:eastAsia="仿宋"/>
          <w:sz w:val="32"/>
          <w:szCs w:val="32"/>
        </w:rPr>
        <w:t xml:space="preserve">万元</w:t>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7"/>
        <w:gridCol w:w="1701"/>
        <w:gridCol w:w="996"/>
        <w:gridCol w:w="4276"/>
      </w:tblGrid>
      <w:tr>
        <w:trPr>
          <w:trHeight w:val="454"/>
        </w:trPr>
        <w:tc>
          <w:tcPr>
            <w:tcW w:w="382" w:type="pct"/>
            <w:vAlign w:val="center"/>
            <w:textDirection w:val="lrTb"/>
            <w:noWrap w:val="false"/>
          </w:tcPr>
          <w:p>
            <w:pPr>
              <w:pStyle w:val="855"/>
              <w:jc w:val="center"/>
              <w:rPr>
                <w:rFonts w:ascii="仿宋" w:hAnsi="仿宋" w:eastAsia="仿宋"/>
                <w:bCs/>
                <w:sz w:val="32"/>
                <w:szCs w:val="32"/>
              </w:rPr>
            </w:pPr>
            <w:r>
              <w:rPr>
                <w:rFonts w:ascii="仿宋" w:hAnsi="仿宋" w:eastAsia="仿宋"/>
                <w:bCs/>
                <w:sz w:val="32"/>
                <w:szCs w:val="32"/>
              </w:rPr>
              <w:t xml:space="preserve">包号</w:t>
            </w:r>
            <w:r/>
          </w:p>
        </w:tc>
        <w:tc>
          <w:tcPr>
            <w:tcW w:w="842" w:type="pct"/>
            <w:vAlign w:val="center"/>
            <w:textDirection w:val="lrTb"/>
            <w:noWrap w:val="false"/>
          </w:tcPr>
          <w:p>
            <w:pPr>
              <w:pStyle w:val="855"/>
              <w:jc w:val="center"/>
              <w:rPr>
                <w:rFonts w:ascii="仿宋" w:hAnsi="仿宋" w:eastAsia="仿宋"/>
                <w:bCs/>
                <w:sz w:val="32"/>
                <w:szCs w:val="32"/>
              </w:rPr>
            </w:pPr>
            <w:r>
              <w:rPr>
                <w:rFonts w:ascii="仿宋" w:hAnsi="仿宋" w:eastAsia="仿宋"/>
                <w:bCs/>
                <w:sz w:val="32"/>
                <w:szCs w:val="32"/>
              </w:rPr>
              <w:t xml:space="preserve">标的名称</w:t>
            </w:r>
            <w:r/>
          </w:p>
        </w:tc>
        <w:tc>
          <w:tcPr>
            <w:tcW w:w="920" w:type="pct"/>
            <w:vAlign w:val="center"/>
            <w:textDirection w:val="lrTb"/>
            <w:noWrap w:val="false"/>
          </w:tcPr>
          <w:p>
            <w:pPr>
              <w:pStyle w:val="855"/>
              <w:jc w:val="center"/>
              <w:rPr>
                <w:rFonts w:ascii="仿宋" w:hAnsi="仿宋" w:eastAsia="仿宋"/>
                <w:bCs/>
                <w:sz w:val="32"/>
                <w:szCs w:val="32"/>
              </w:rPr>
            </w:pPr>
            <w:r>
              <w:rPr>
                <w:rFonts w:ascii="仿宋" w:hAnsi="仿宋" w:eastAsia="仿宋"/>
                <w:bCs/>
                <w:sz w:val="32"/>
                <w:szCs w:val="32"/>
              </w:rPr>
              <w:t xml:space="preserve">采购包预算金额</w:t>
            </w:r>
            <w:r/>
          </w:p>
          <w:p>
            <w:pPr>
              <w:pStyle w:val="855"/>
              <w:jc w:val="center"/>
              <w:rPr>
                <w:rFonts w:ascii="仿宋" w:hAnsi="仿宋" w:eastAsia="仿宋"/>
                <w:bCs/>
                <w:sz w:val="32"/>
                <w:szCs w:val="32"/>
              </w:rPr>
            </w:pPr>
            <w:r>
              <w:rPr>
                <w:rFonts w:ascii="仿宋" w:hAnsi="仿宋" w:eastAsia="仿宋"/>
                <w:bCs/>
                <w:sz w:val="32"/>
                <w:szCs w:val="32"/>
              </w:rPr>
              <w:t xml:space="preserve">（万元）</w:t>
            </w:r>
            <w:r/>
          </w:p>
        </w:tc>
        <w:tc>
          <w:tcPr>
            <w:tcW w:w="539" w:type="pct"/>
            <w:vAlign w:val="center"/>
            <w:textDirection w:val="lrTb"/>
            <w:noWrap w:val="false"/>
          </w:tcPr>
          <w:p>
            <w:pPr>
              <w:pStyle w:val="855"/>
              <w:jc w:val="center"/>
              <w:rPr>
                <w:rFonts w:ascii="仿宋" w:hAnsi="仿宋" w:eastAsia="仿宋"/>
                <w:bCs/>
                <w:sz w:val="32"/>
                <w:szCs w:val="32"/>
              </w:rPr>
            </w:pPr>
            <w:r>
              <w:rPr>
                <w:rFonts w:ascii="仿宋" w:hAnsi="仿宋" w:eastAsia="仿宋"/>
                <w:bCs/>
                <w:sz w:val="32"/>
                <w:szCs w:val="32"/>
              </w:rPr>
              <w:t xml:space="preserve">数量</w:t>
            </w:r>
            <w:r/>
          </w:p>
        </w:tc>
        <w:tc>
          <w:tcPr>
            <w:tcW w:w="2314" w:type="pct"/>
            <w:vAlign w:val="center"/>
            <w:textDirection w:val="lrTb"/>
            <w:noWrap w:val="false"/>
          </w:tcPr>
          <w:p>
            <w:pPr>
              <w:pStyle w:val="855"/>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2" w:type="pct"/>
            <w:vAlign w:val="center"/>
            <w:textDirection w:val="lrTb"/>
            <w:noWrap w:val="false"/>
          </w:tcPr>
          <w:p>
            <w:pPr>
              <w:pStyle w:val="855"/>
              <w:jc w:val="center"/>
              <w:rPr>
                <w:rFonts w:ascii="仿宋" w:hAnsi="仿宋" w:eastAsia="仿宋"/>
                <w:bCs/>
                <w:sz w:val="32"/>
                <w:szCs w:val="32"/>
              </w:rPr>
            </w:pPr>
            <w:r>
              <w:rPr>
                <w:rFonts w:ascii="仿宋" w:hAnsi="仿宋" w:eastAsia="仿宋"/>
                <w:bCs/>
                <w:sz w:val="32"/>
                <w:szCs w:val="32"/>
              </w:rPr>
              <w:t xml:space="preserve">01</w:t>
            </w:r>
            <w:r/>
          </w:p>
        </w:tc>
        <w:tc>
          <w:tcPr>
            <w:tcW w:w="842" w:type="pct"/>
            <w:vAlign w:val="center"/>
            <w:textDirection w:val="lrTb"/>
            <w:noWrap w:val="false"/>
          </w:tcPr>
          <w:p>
            <w:pPr>
              <w:pStyle w:val="855"/>
              <w:jc w:val="center"/>
              <w:rPr>
                <w:rFonts w:hint="eastAsia" w:ascii="仿宋" w:hAnsi="仿宋" w:eastAsia="仿宋"/>
                <w:bCs/>
                <w:sz w:val="32"/>
                <w:szCs w:val="32"/>
              </w:rPr>
            </w:pPr>
            <w:r>
              <w:rPr>
                <w:rFonts w:hint="eastAsia" w:ascii="仿宋" w:hAnsi="仿宋" w:eastAsia="仿宋"/>
                <w:sz w:val="32"/>
                <w:szCs w:val="32"/>
              </w:rPr>
              <w:t xml:space="preserve">血滤机</w:t>
            </w:r>
            <w:r>
              <w:rPr>
                <w:rFonts w:hint="eastAsia" w:ascii="仿宋" w:hAnsi="仿宋" w:eastAsia="仿宋"/>
                <w:bCs/>
                <w:sz w:val="32"/>
                <w:szCs w:val="32"/>
              </w:rPr>
            </w:r>
            <w:r/>
          </w:p>
        </w:tc>
        <w:tc>
          <w:tcPr>
            <w:tcW w:w="920" w:type="pct"/>
            <w:vAlign w:val="center"/>
            <w:textDirection w:val="lrTb"/>
            <w:noWrap w:val="false"/>
          </w:tcPr>
          <w:p>
            <w:pPr>
              <w:pStyle w:val="855"/>
              <w:jc w:val="center"/>
              <w:rPr>
                <w:rFonts w:ascii="仿宋" w:hAnsi="仿宋" w:eastAsia="仿宋"/>
                <w:bCs/>
                <w:sz w:val="32"/>
                <w:szCs w:val="32"/>
              </w:rPr>
            </w:pPr>
            <w:r>
              <w:rPr>
                <w:rFonts w:ascii="仿宋" w:hAnsi="仿宋" w:eastAsia="仿宋"/>
                <w:bCs/>
                <w:sz w:val="32"/>
                <w:szCs w:val="32"/>
              </w:rPr>
              <w:t xml:space="preserve">144</w:t>
            </w:r>
            <w:r>
              <w:rPr>
                <w:rFonts w:ascii="仿宋" w:hAnsi="仿宋" w:eastAsia="仿宋"/>
                <w:bCs/>
                <w:sz w:val="32"/>
                <w:szCs w:val="32"/>
              </w:rPr>
            </w:r>
            <w:r/>
          </w:p>
        </w:tc>
        <w:tc>
          <w:tcPr>
            <w:tcW w:w="539" w:type="pct"/>
            <w:vAlign w:val="center"/>
            <w:textDirection w:val="lrTb"/>
            <w:noWrap w:val="false"/>
          </w:tcPr>
          <w:p>
            <w:pPr>
              <w:pStyle w:val="855"/>
              <w:jc w:val="center"/>
              <w:rPr>
                <w:rFonts w:ascii="仿宋" w:hAnsi="仿宋" w:eastAsia="仿宋"/>
                <w:bCs/>
                <w:sz w:val="32"/>
                <w:szCs w:val="32"/>
              </w:rPr>
            </w:pPr>
            <w:r>
              <w:rPr>
                <w:rFonts w:hint="eastAsia" w:ascii="仿宋" w:hAnsi="仿宋" w:eastAsia="仿宋"/>
                <w:bCs/>
                <w:sz w:val="32"/>
                <w:szCs w:val="32"/>
              </w:rPr>
              <w:t xml:space="preserve">8套</w:t>
            </w:r>
            <w:r>
              <w:rPr>
                <w:rFonts w:ascii="仿宋" w:hAnsi="仿宋" w:eastAsia="仿宋"/>
                <w:bCs/>
                <w:sz w:val="32"/>
                <w:szCs w:val="32"/>
              </w:rPr>
            </w:r>
            <w:r/>
          </w:p>
        </w:tc>
        <w:tc>
          <w:tcPr>
            <w:tcW w:w="2314" w:type="pct"/>
            <w:vAlign w:val="center"/>
            <w:textDirection w:val="lrTb"/>
            <w:noWrap w:val="false"/>
          </w:tcPr>
          <w:p>
            <w:pPr>
              <w:pStyle w:val="855"/>
              <w:jc w:val="center"/>
              <w:rPr>
                <w:rFonts w:ascii="仿宋" w:hAnsi="仿宋" w:eastAsia="仿宋"/>
                <w:sz w:val="32"/>
                <w:szCs w:val="32"/>
              </w:rPr>
            </w:pPr>
            <w:r>
              <w:rPr>
                <w:rFonts w:hint="eastAsia" w:ascii="仿宋" w:hAnsi="仿宋" w:eastAsia="仿宋"/>
                <w:sz w:val="32"/>
                <w:szCs w:val="32"/>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sz w:val="32"/>
                <w:szCs w:val="32"/>
              </w:rPr>
            </w:r>
            <w:r/>
          </w:p>
        </w:tc>
      </w:tr>
    </w:tbl>
    <w:p>
      <w:pPr>
        <w:pStyle w:val="855"/>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合同履行期限：合同签订后30天内完成合同范围内所有设备的供货、安装调试。</w:t>
      </w:r>
      <w:r>
        <w:rPr>
          <w:rFonts w:ascii="仿宋" w:hAnsi="仿宋" w:eastAsia="仿宋"/>
          <w:sz w:val="32"/>
          <w:szCs w:val="32"/>
          <w:u w:val="single"/>
        </w:rPr>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857"/>
        <w:ind w:firstLine="643"/>
        <w:jc w:val="left"/>
        <w:spacing w:before="0" w:line="360" w:lineRule="auto"/>
        <w:rPr>
          <w:rFonts w:ascii="仿宋" w:hAnsi="仿宋" w:eastAsia="仿宋"/>
          <w:sz w:val="32"/>
          <w:szCs w:val="32"/>
        </w:rPr>
      </w:pPr>
      <w:r/>
      <w:bookmarkStart w:id="10" w:name="_Toc28359003"/>
      <w:r/>
      <w:bookmarkStart w:id="11" w:name="_Toc28359080"/>
      <w:r/>
      <w:bookmarkStart w:id="12" w:name="_Toc35393791"/>
      <w:r/>
      <w:bookmarkStart w:id="13" w:name="_Toc35393622"/>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55"/>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855"/>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55"/>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5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85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5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5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5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3.3其他特定资格要求：</w:t>
      </w:r>
      <w:r/>
    </w:p>
    <w:p>
      <w:pPr>
        <w:pStyle w:val="855"/>
        <w:ind w:firstLine="643"/>
        <w:spacing w:line="360" w:lineRule="auto"/>
        <w:tabs>
          <w:tab w:val="left" w:pos="0" w:leader="none"/>
          <w:tab w:val="left" w:pos="1134" w:leader="none"/>
          <w:tab w:val="left" w:pos="1589" w:leader="none"/>
          <w:tab w:val="left" w:pos="5521" w:leader="none"/>
        </w:tabs>
        <w:rPr>
          <w:rFonts w:ascii="仿宋" w:hAnsi="仿宋" w:eastAsia="仿宋"/>
          <w:b/>
          <w:bCs/>
          <w:sz w:val="32"/>
          <w:szCs w:val="32"/>
        </w:rPr>
      </w:pPr>
      <w:r/>
      <w:bookmarkEnd w:id="14"/>
      <w:r/>
      <w:bookmarkEnd w:id="15"/>
      <w:r/>
      <w:bookmarkStart w:id="16" w:name="_Toc35393792"/>
      <w:r/>
      <w:bookmarkStart w:id="17" w:name="_Toc35393623"/>
      <w:r>
        <w:rPr>
          <w:rFonts w:hint="eastAsia" w:ascii="仿宋" w:hAnsi="仿宋" w:eastAsia="仿宋"/>
          <w:b/>
          <w:bCs/>
          <w:sz w:val="32"/>
          <w:szCs w:val="32"/>
        </w:rPr>
        <w:t xml:space="preserve">（1）满足以下两项中任意一项要求：</w:t>
      </w:r>
      <w:r>
        <w:rPr>
          <w:rFonts w:ascii="仿宋" w:hAnsi="仿宋" w:eastAsia="仿宋"/>
          <w:b/>
          <w:bCs/>
          <w:sz w:val="32"/>
          <w:szCs w:val="32"/>
        </w:rPr>
      </w:r>
      <w:r/>
    </w:p>
    <w:p>
      <w:pPr>
        <w:pStyle w:val="855"/>
        <w:ind w:firstLine="643"/>
        <w:spacing w:line="360" w:lineRule="auto"/>
        <w:tabs>
          <w:tab w:val="left" w:pos="0" w:leader="none"/>
          <w:tab w:val="left" w:pos="1134" w:leader="none"/>
          <w:tab w:val="left" w:pos="1589" w:leader="none"/>
          <w:tab w:val="left" w:pos="5521" w:leader="none"/>
        </w:tabs>
        <w:rPr>
          <w:rFonts w:ascii="仿宋" w:hAnsi="仿宋" w:eastAsia="仿宋"/>
          <w:b/>
          <w:bCs/>
          <w:sz w:val="32"/>
          <w:szCs w:val="32"/>
        </w:rPr>
      </w:pPr>
      <w:r>
        <w:rPr>
          <w:rFonts w:hint="eastAsia" w:ascii="仿宋" w:hAnsi="仿宋" w:eastAsia="仿宋"/>
          <w:b/>
          <w:bCs/>
          <w:sz w:val="32"/>
          <w:szCs w:val="32"/>
        </w:rPr>
        <w:t xml:space="preserve">①供应商为所投产品制造商：具有有效期内的医疗器械生产许可证；</w:t>
      </w:r>
      <w:r>
        <w:rPr>
          <w:rFonts w:ascii="仿宋" w:hAnsi="仿宋" w:eastAsia="仿宋"/>
          <w:b/>
          <w:bCs/>
          <w:sz w:val="32"/>
          <w:szCs w:val="32"/>
        </w:rPr>
      </w:r>
      <w:r/>
    </w:p>
    <w:p>
      <w:pPr>
        <w:pStyle w:val="855"/>
        <w:ind w:firstLine="643"/>
        <w:spacing w:line="360" w:lineRule="auto"/>
        <w:tabs>
          <w:tab w:val="left" w:pos="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②供应商为所投产品经销商：</w:t>
      </w:r>
      <w:r>
        <w:rPr>
          <w:rFonts w:hint="eastAsia" w:ascii="仿宋" w:hAnsi="仿宋" w:eastAsia="仿宋"/>
          <w:sz w:val="32"/>
          <w:szCs w:val="32"/>
        </w:rPr>
        <w:t xml:space="preserve">具有有效期内的医疗器械经营许可证；</w:t>
      </w:r>
      <w:r>
        <w:rPr>
          <w:rFonts w:hint="eastAsia" w:ascii="仿宋" w:hAnsi="仿宋" w:eastAsia="仿宋"/>
          <w:b/>
          <w:bCs/>
          <w:sz w:val="32"/>
          <w:szCs w:val="32"/>
        </w:rPr>
      </w:r>
      <w:r/>
    </w:p>
    <w:p>
      <w:pPr>
        <w:pStyle w:val="855"/>
        <w:ind w:firstLine="643"/>
        <w:spacing w:line="360" w:lineRule="auto"/>
        <w:tabs>
          <w:tab w:val="left" w:pos="0" w:leader="none"/>
          <w:tab w:val="left" w:pos="1134" w:leader="none"/>
          <w:tab w:val="left" w:pos="1589" w:leader="none"/>
          <w:tab w:val="left" w:pos="5521" w:leader="none"/>
        </w:tabs>
        <w:rPr>
          <w:rFonts w:hint="eastAsia" w:ascii="仿宋" w:hAnsi="仿宋" w:eastAsia="仿宋"/>
          <w:b/>
          <w:bCs/>
          <w:sz w:val="32"/>
          <w:szCs w:val="32"/>
        </w:rPr>
      </w:pPr>
      <w:r>
        <w:rPr>
          <w:rFonts w:hint="eastAsia" w:ascii="仿宋" w:hAnsi="仿宋" w:eastAsia="仿宋"/>
          <w:b/>
          <w:bCs/>
          <w:sz w:val="32"/>
          <w:szCs w:val="32"/>
        </w:rPr>
        <w:t xml:space="preserve">（2）提供所投产品的有效医疗器械注册证。</w:t>
      </w:r>
      <w:r/>
    </w:p>
    <w:p>
      <w:pPr>
        <w:pStyle w:val="857"/>
        <w:ind w:firstLine="643"/>
        <w:jc w:val="left"/>
        <w:spacing w:before="0" w:line="360" w:lineRule="auto"/>
        <w:widowControl/>
        <w:rPr>
          <w:rFonts w:ascii="仿宋" w:hAnsi="仿宋" w:eastAsia="仿宋"/>
          <w:sz w:val="32"/>
          <w:szCs w:val="32"/>
        </w:rPr>
      </w:pPr>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855"/>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hint="eastAsia" w:ascii="仿宋" w:hAnsi="仿宋" w:eastAsia="仿宋" w:cs="宋体"/>
          <w:sz w:val="32"/>
          <w:szCs w:val="32"/>
        </w:rPr>
        <w:t xml:space="preserve">9月</w:t>
      </w:r>
      <w:r>
        <w:rPr>
          <w:rFonts w:hint="eastAsia" w:ascii="仿宋" w:hAnsi="仿宋" w:eastAsia="仿宋" w:cs="宋体"/>
          <w:sz w:val="32"/>
          <w:szCs w:val="32"/>
        </w:rPr>
        <w:t xml:space="preserve">0</w:t>
      </w:r>
      <w:r>
        <w:rPr>
          <w:rFonts w:hint="eastAsia" w:ascii="仿宋" w:hAnsi="仿宋" w:eastAsia="仿宋" w:cs="宋体"/>
          <w:sz w:val="32"/>
          <w:szCs w:val="32"/>
        </w:rPr>
        <w:t xml:space="preserve">8日</w:t>
      </w:r>
      <w:r>
        <w:rPr>
          <w:rFonts w:hint="eastAsia" w:ascii="仿宋" w:hAnsi="仿宋" w:eastAsia="仿宋"/>
          <w:sz w:val="32"/>
          <w:szCs w:val="32"/>
          <w:lang w:bidi="ar"/>
        </w:rPr>
        <w:t xml:space="preserve">至2026</w:t>
      </w:r>
      <w:r>
        <w:rPr>
          <w:rFonts w:hint="eastAsia" w:ascii="仿宋" w:hAnsi="仿宋" w:eastAsia="仿宋" w:cs="宋体"/>
          <w:sz w:val="32"/>
          <w:szCs w:val="32"/>
        </w:rPr>
        <w:t xml:space="preserve">年09月15日</w:t>
      </w:r>
      <w:r>
        <w:rPr>
          <w:rFonts w:hint="eastAsia" w:ascii="仿宋" w:hAnsi="仿宋" w:eastAsia="仿宋"/>
          <w:sz w:val="32"/>
          <w:szCs w:val="32"/>
          <w:lang w:bidi="ar"/>
        </w:rPr>
        <w:t xml:space="preserve">。</w:t>
      </w:r>
      <w:r>
        <w:rPr>
          <w:rFonts w:ascii="仿宋" w:hAnsi="仿宋" w:eastAsia="仿宋"/>
          <w:sz w:val="32"/>
          <w:szCs w:val="32"/>
          <w:lang w:bidi="ar"/>
        </w:rPr>
      </w:r>
      <w:r/>
    </w:p>
    <w:p>
      <w:pPr>
        <w:pStyle w:val="855"/>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55"/>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55"/>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57"/>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793"/>
      <w:r/>
      <w:bookmarkStart w:id="21" w:name="_Toc35393624"/>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855"/>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b/>
          <w:bCs/>
          <w:sz w:val="32"/>
          <w:szCs w:val="32"/>
        </w:rPr>
        <w:t xml:space="preserve">2026年09月29日</w:t>
      </w:r>
      <w:r>
        <w:rPr>
          <w:rFonts w:hint="eastAsia" w:ascii="仿宋" w:hAnsi="仿宋" w:eastAsia="仿宋" w:cs="宋体"/>
          <w:b/>
          <w:bCs/>
          <w:sz w:val="32"/>
          <w:szCs w:val="32"/>
        </w:rPr>
        <w:t xml:space="preserve">09点30分（北京时间）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55"/>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57"/>
        <w:ind w:firstLine="643"/>
        <w:jc w:val="left"/>
        <w:spacing w:before="0" w:line="360" w:lineRule="auto"/>
        <w:rPr>
          <w:rFonts w:ascii="仿宋" w:hAnsi="仿宋" w:eastAsia="仿宋"/>
          <w:sz w:val="32"/>
          <w:szCs w:val="32"/>
        </w:rPr>
      </w:pPr>
      <w:r/>
      <w:bookmarkStart w:id="22" w:name="_Toc35393794"/>
      <w:r/>
      <w:bookmarkStart w:id="23" w:name="_Toc28359084"/>
      <w:r/>
      <w:bookmarkStart w:id="24" w:name="_Toc35393625"/>
      <w:r/>
      <w:bookmarkStart w:id="25" w:name="_Toc28359007"/>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57"/>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55"/>
        <w:ind w:firstLine="640"/>
        <w:jc w:val="left"/>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55"/>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55"/>
        <w:ind w:firstLine="640"/>
        <w:spacing w:line="360" w:lineRule="auto"/>
        <w:rPr>
          <w:rFonts w:ascii="仿宋" w:hAnsi="仿宋" w:eastAsia="仿宋"/>
          <w:sz w:val="32"/>
          <w:szCs w:val="32"/>
          <w:lang w:val="zh-TW" w:bidi="ar"/>
        </w:rPr>
      </w:pPr>
      <w:r>
        <w:rPr>
          <w:rFonts w:hint="eastAsia" w:ascii="仿宋" w:hAnsi="仿宋" w:eastAsia="仿宋"/>
          <w:sz w:val="32"/>
          <w:szCs w:val="32"/>
          <w:lang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55"/>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57"/>
        <w:ind w:firstLine="643"/>
        <w:jc w:val="left"/>
        <w:spacing w:before="0" w:line="360" w:lineRule="auto"/>
        <w:rPr>
          <w:rFonts w:ascii="仿宋" w:hAnsi="仿宋" w:eastAsia="仿宋"/>
          <w:sz w:val="32"/>
          <w:szCs w:val="32"/>
        </w:rPr>
      </w:pPr>
      <w:r/>
      <w:bookmarkStart w:id="28" w:name="_Toc35393627"/>
      <w:r/>
      <w:bookmarkStart w:id="29" w:name="_Toc28359008"/>
      <w:r/>
      <w:bookmarkStart w:id="30" w:name="_Toc28359085"/>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855"/>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55"/>
        <w:ind w:firstLine="640"/>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称：常州市第三人民医院</w:t>
      </w:r>
      <w:r/>
    </w:p>
    <w:p>
      <w:pPr>
        <w:pStyle w:val="855"/>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址：常州市兰陵北路300号</w:t>
      </w:r>
      <w:r/>
    </w:p>
    <w:p>
      <w:pPr>
        <w:pStyle w:val="855"/>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联系方式：戴圳0519-82009712</w:t>
      </w:r>
      <w:r/>
    </w:p>
    <w:p>
      <w:pPr>
        <w:pStyle w:val="855"/>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855"/>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855"/>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55"/>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855"/>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855"/>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855"/>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81580192（转分机号6012）</w:t>
      </w:r>
      <w:r>
        <w:rPr>
          <w:rFonts w:ascii="仿宋" w:hAnsi="仿宋" w:eastAsia="仿宋"/>
          <w:sz w:val="24"/>
        </w:rPr>
      </w:r>
      <w:r/>
    </w:p>
    <w:p>
      <w:pPr>
        <w:pStyle w:val="855"/>
        <w:jc w:val="center"/>
        <w:spacing w:line="360" w:lineRule="auto"/>
        <w:rPr>
          <w:rFonts w:ascii="宋体" w:hAnsi="宋体"/>
          <w:b/>
          <w:sz w:val="32"/>
          <w:szCs w:val="32"/>
        </w:rPr>
        <w:outlineLvl w:val="0"/>
      </w:pPr>
      <w:r>
        <w:rPr>
          <w:rFonts w:ascii="宋体" w:hAnsi="宋体"/>
          <w:sz w:val="24"/>
        </w:rPr>
        <w:br w:type="page" w:clear="all"/>
      </w:r>
      <w:bookmarkStart w:id="36" w:name="_Toc512937850"/>
      <w:r/>
      <w:bookmarkStart w:id="37" w:name="_Toc353825548"/>
      <w:r/>
      <w:bookmarkStart w:id="38" w:name="_Toc305158928"/>
      <w:r/>
      <w:bookmarkStart w:id="39" w:name="_Toc150774783"/>
      <w:r/>
      <w:bookmarkStart w:id="40" w:name="_Toc264969275"/>
      <w:r/>
      <w:bookmarkStart w:id="41" w:name="_Toc195842950"/>
      <w:r/>
      <w:bookmarkStart w:id="42" w:name="_Toc99301420"/>
      <w:r/>
      <w:bookmarkStart w:id="43" w:name="_Toc353873938"/>
      <w:r/>
      <w:bookmarkStart w:id="44" w:name="_Toc127161488"/>
      <w:r/>
      <w:bookmarkStart w:id="45" w:name="_Toc265228423"/>
      <w:r/>
      <w:bookmarkStart w:id="46" w:name="_Toc226965856"/>
      <w:r/>
      <w:bookmarkStart w:id="47" w:name="_Toc127151777"/>
      <w:r/>
      <w:bookmarkStart w:id="48" w:name="_Toc305158854"/>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857"/>
        <w:spacing w:before="0" w:line="360" w:lineRule="auto"/>
        <w:tabs>
          <w:tab w:val="center" w:pos="4592" w:leader="none"/>
          <w:tab w:val="left" w:pos="7860" w:leader="none"/>
        </w:tabs>
        <w:rPr>
          <w:rFonts w:ascii="宋体" w:hAnsi="宋体" w:eastAsia="宋体"/>
          <w:sz w:val="28"/>
        </w:rPr>
      </w:pPr>
      <w:r/>
      <w:bookmarkStart w:id="49" w:name="_Toc164608633"/>
      <w:r/>
      <w:bookmarkStart w:id="50" w:name="_Toc142311021"/>
      <w:r/>
      <w:bookmarkStart w:id="51" w:name="_Toc226965792"/>
      <w:r/>
      <w:bookmarkStart w:id="52" w:name="_Toc151193761"/>
      <w:r/>
      <w:bookmarkStart w:id="53" w:name="_Toc151190146"/>
      <w:r/>
      <w:bookmarkStart w:id="54" w:name="_Toc226309763"/>
      <w:r/>
      <w:bookmarkStart w:id="55" w:name="_Toc127151519"/>
      <w:r/>
      <w:bookmarkStart w:id="56" w:name="_Toc226337215"/>
      <w:r/>
      <w:bookmarkStart w:id="57" w:name="_Toc151193689"/>
      <w:r/>
      <w:bookmarkStart w:id="58" w:name="_Toc151193617"/>
      <w:r/>
      <w:bookmarkStart w:id="59" w:name="_Toc127161433"/>
      <w:r/>
      <w:bookmarkStart w:id="60" w:name="_Toc151193833"/>
      <w:r/>
      <w:bookmarkStart w:id="61" w:name="_Toc150480757"/>
      <w:r/>
      <w:bookmarkStart w:id="62" w:name="_Toc164229360"/>
      <w:r/>
      <w:bookmarkStart w:id="63" w:name="_Toc150774619"/>
      <w:r/>
      <w:bookmarkStart w:id="64" w:name="_Toc164229214"/>
      <w:r/>
      <w:bookmarkStart w:id="65" w:name="_Toc164608788"/>
      <w:r/>
      <w:bookmarkStart w:id="66" w:name="_Toc127151720"/>
      <w:r/>
      <w:bookmarkStart w:id="67" w:name="_Toc149720812"/>
      <w:r/>
      <w:bookmarkStart w:id="68" w:name="_Toc520356144"/>
      <w:r/>
      <w:bookmarkStart w:id="69" w:name="_Toc150774724"/>
      <w:r/>
      <w:bookmarkStart w:id="70" w:name="_Toc164351613"/>
      <w:r/>
      <w:bookmarkStart w:id="71" w:name="_Toc195842884"/>
      <w:r/>
      <w:bookmarkStart w:id="72" w:name="_Toc151193907"/>
      <w:r/>
      <w:bookmarkStart w:id="73" w:name="_Toc150509270"/>
      <w:r/>
      <w:bookmarkStart w:id="74" w:name="_Toc226965709"/>
      <w:r>
        <w:rPr>
          <w:rFonts w:ascii="宋体" w:hAnsi="宋体" w:eastAsia="宋体"/>
          <w:sz w:val="28"/>
        </w:rPr>
        <w:t xml:space="preserve">投标人须知资料表</w:t>
      </w:r>
      <w:r/>
    </w:p>
    <w:p>
      <w:pPr>
        <w:pStyle w:val="855"/>
        <w:jc w:val="center"/>
        <w:rPr>
          <w:rFonts w:ascii="宋体" w:hAnsi="宋体"/>
          <w:b/>
          <w:sz w:val="28"/>
          <w:szCs w:val="28"/>
        </w:rPr>
      </w:pPr>
      <w:r>
        <w:rPr>
          <w:rFonts w:ascii="宋体" w:hAnsi="宋体"/>
          <w:b/>
          <w:sz w:val="28"/>
          <w:szCs w:val="28"/>
        </w:rPr>
      </w:r>
      <w:r/>
    </w:p>
    <w:p>
      <w:pPr>
        <w:pStyle w:val="855"/>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55"/>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5"/>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55"/>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55"/>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项目属性：</w:t>
            </w:r>
            <w:r/>
          </w:p>
          <w:p>
            <w:pPr>
              <w:pStyle w:val="855"/>
              <w:jc w:val="left"/>
              <w:rPr>
                <w:rFonts w:hint="eastAsia" w:ascii="宋体" w:hAnsi="宋体" w:cs="宋体"/>
                <w:sz w:val="24"/>
              </w:rPr>
            </w:pPr>
            <w:r>
              <w:rPr>
                <w:rFonts w:hint="eastAsia" w:ascii="宋体" w:hAnsi="宋体" w:cs="宋体"/>
                <w:sz w:val="24"/>
              </w:rPr>
              <w:t xml:space="preserve">□服务</w:t>
            </w:r>
            <w:r/>
          </w:p>
          <w:p>
            <w:pPr>
              <w:pStyle w:val="855"/>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是否属于科研仪器设备采购项目：</w:t>
            </w:r>
            <w:r/>
          </w:p>
          <w:p>
            <w:pPr>
              <w:pStyle w:val="855"/>
              <w:jc w:val="left"/>
              <w:rPr>
                <w:rFonts w:hint="eastAsia" w:ascii="宋体" w:hAnsi="宋体" w:cs="宋体"/>
                <w:sz w:val="24"/>
              </w:rPr>
            </w:pPr>
            <w:r>
              <w:rPr>
                <w:rFonts w:hint="eastAsia" w:ascii="宋体" w:hAnsi="宋体" w:cs="宋体"/>
                <w:sz w:val="24"/>
              </w:rPr>
              <w:t xml:space="preserve">□是</w:t>
            </w:r>
            <w:r/>
          </w:p>
          <w:p>
            <w:pPr>
              <w:pStyle w:val="855"/>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895"/>
              <w:rPr>
                <w:rFonts w:hAnsi="宋体" w:cs="宋体"/>
                <w:sz w:val="24"/>
                <w:szCs w:val="24"/>
              </w:rPr>
            </w:pPr>
            <w:r>
              <w:rPr>
                <w:rFonts w:hAnsi="宋体" w:cs="宋体"/>
                <w:sz w:val="24"/>
                <w:szCs w:val="24"/>
              </w:rPr>
              <w:t xml:space="preserve">□关于核心产品本项目__包不适用。</w:t>
            </w:r>
            <w:r/>
          </w:p>
          <w:p>
            <w:pPr>
              <w:pStyle w:val="895"/>
              <w:rPr>
                <w:rFonts w:hAnsi="宋体" w:cs="宋体"/>
                <w:sz w:val="24"/>
                <w:szCs w:val="24"/>
              </w:rPr>
            </w:pPr>
            <w:r>
              <w:rPr>
                <w:rFonts w:hAnsi="宋体" w:cs="宋体"/>
                <w:sz w:val="24"/>
              </w:rPr>
              <w:t xml:space="preserve">■</w:t>
            </w:r>
            <w:r>
              <w:rPr>
                <w:rFonts w:hAnsi="宋体" w:cs="宋体"/>
                <w:sz w:val="24"/>
                <w:szCs w:val="24"/>
              </w:rPr>
              <w:t xml:space="preserve">本项目_01_包为单一产品采购项目。</w:t>
            </w:r>
            <w:r/>
          </w:p>
          <w:p>
            <w:pPr>
              <w:pStyle w:val="855"/>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895"/>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■不组织</w:t>
            </w:r>
            <w:r/>
          </w:p>
          <w:p>
            <w:pPr>
              <w:pStyle w:val="855"/>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895"/>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895"/>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■不召开</w:t>
            </w:r>
            <w:r/>
          </w:p>
          <w:p>
            <w:pPr>
              <w:pStyle w:val="855"/>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55"/>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投标样品递交：</w:t>
            </w:r>
            <w:r/>
          </w:p>
          <w:p>
            <w:pPr>
              <w:pStyle w:val="855"/>
              <w:jc w:val="left"/>
              <w:rPr>
                <w:rFonts w:hint="eastAsia" w:ascii="宋体" w:hAnsi="宋体" w:cs="宋体"/>
                <w:sz w:val="24"/>
              </w:rPr>
            </w:pPr>
            <w:r>
              <w:rPr>
                <w:rFonts w:hint="eastAsia" w:ascii="宋体" w:hAnsi="宋体" w:cs="宋体"/>
                <w:sz w:val="24"/>
              </w:rPr>
              <w:t xml:space="preserve">■不需要</w:t>
            </w:r>
            <w:r/>
          </w:p>
          <w:p>
            <w:pPr>
              <w:pStyle w:val="855"/>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sz w:val="24"/>
              </w:rPr>
              <w:t xml:space="preserve">工业</w:t>
            </w:r>
            <w:r>
              <w:rPr>
                <w:rFonts w:hint="eastAsia" w:ascii="宋体" w:hAnsi="宋体" w:cs="宋体"/>
                <w:sz w:val="24"/>
              </w:rPr>
              <w:t xml:space="preserve">。</w:t>
            </w:r>
            <w:r/>
          </w:p>
        </w:tc>
      </w:tr>
      <w:tr>
        <w:trPr>
          <w:trHeight w:val="517"/>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5.9</w:t>
            </w:r>
            <w:r/>
          </w:p>
        </w:tc>
        <w:tc>
          <w:tcPr>
            <w:tcW w:w="1701" w:type="dxa"/>
            <w:vAlign w:val="center"/>
            <w:textDirection w:val="lrTb"/>
            <w:noWrap w:val="false"/>
          </w:tcPr>
          <w:p>
            <w:pPr>
              <w:pStyle w:val="855"/>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855"/>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857"/>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投标报价的特殊规定：</w:t>
            </w:r>
            <w:r/>
          </w:p>
          <w:p>
            <w:pPr>
              <w:pStyle w:val="855"/>
              <w:jc w:val="left"/>
              <w:rPr>
                <w:rFonts w:hint="eastAsia" w:ascii="宋体" w:hAnsi="宋体" w:cs="宋体"/>
                <w:sz w:val="24"/>
              </w:rPr>
            </w:pPr>
            <w:r>
              <w:rPr>
                <w:rFonts w:hint="eastAsia" w:ascii="宋体" w:hAnsi="宋体" w:cs="宋体"/>
                <w:sz w:val="24"/>
              </w:rPr>
              <w:t xml:space="preserve">■无</w:t>
            </w:r>
            <w:r/>
          </w:p>
          <w:p>
            <w:pPr>
              <w:pStyle w:val="855"/>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55"/>
              <w:jc w:val="left"/>
              <w:rPr>
                <w:rFonts w:hint="eastAsia" w:ascii="宋体" w:hAnsi="宋体" w:cs="宋体"/>
                <w:sz w:val="24"/>
              </w:rPr>
            </w:pPr>
            <w:r>
              <w:rPr>
                <w:rFonts w:hint="eastAsia" w:ascii="宋体" w:hAnsi="宋体" w:cs="宋体"/>
                <w:sz w:val="24"/>
              </w:rPr>
              <w:t xml:space="preserve">■不允许</w:t>
            </w:r>
            <w:r/>
          </w:p>
          <w:p>
            <w:pPr>
              <w:pStyle w:val="855"/>
              <w:jc w:val="left"/>
              <w:rPr>
                <w:rFonts w:hint="eastAsia" w:ascii="宋体" w:hAnsi="宋体" w:cs="宋体"/>
                <w:sz w:val="24"/>
              </w:rPr>
            </w:pPr>
            <w:r>
              <w:rPr>
                <w:rFonts w:hint="eastAsia" w:ascii="宋体" w:hAnsi="宋体" w:cs="宋体"/>
                <w:sz w:val="24"/>
              </w:rPr>
              <w:t xml:space="preserve">□允许，具体要求：</w:t>
            </w:r>
            <w:r/>
          </w:p>
          <w:p>
            <w:pPr>
              <w:pStyle w:val="855"/>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55"/>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55"/>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bCs/>
                <w:sz w:val="24"/>
              </w:rPr>
              <w:t xml:space="preserve">2026</w:t>
            </w:r>
            <w:r>
              <w:rPr>
                <w:rFonts w:hint="eastAsia" w:ascii="宋体" w:hAnsi="宋体" w:cs="宋体"/>
                <w:b/>
                <w:sz w:val="24"/>
              </w:rPr>
              <w:t xml:space="preserve">年09月16日11点00分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接收询问和质疑的联系方式</w:t>
            </w:r>
            <w:r/>
          </w:p>
          <w:p>
            <w:pPr>
              <w:pStyle w:val="855"/>
              <w:jc w:val="left"/>
              <w:rPr>
                <w:rFonts w:hint="eastAsia" w:ascii="宋体" w:hAnsi="宋体" w:cs="宋体"/>
                <w:sz w:val="24"/>
              </w:rPr>
            </w:pPr>
            <w:r>
              <w:rPr>
                <w:rFonts w:hint="eastAsia" w:ascii="宋体" w:hAnsi="宋体" w:cs="宋体"/>
                <w:sz w:val="24"/>
              </w:rPr>
              <w:t xml:space="preserve">联系部门：技术部；</w:t>
            </w:r>
            <w:r/>
          </w:p>
          <w:p>
            <w:pPr>
              <w:pStyle w:val="855"/>
              <w:jc w:val="left"/>
              <w:rPr>
                <w:rFonts w:hint="eastAsia" w:ascii="宋体" w:hAnsi="宋体" w:cs="宋体"/>
                <w:sz w:val="24"/>
              </w:rPr>
            </w:pPr>
            <w:r>
              <w:rPr>
                <w:rFonts w:hint="eastAsia" w:ascii="宋体" w:hAnsi="宋体" w:cs="宋体"/>
                <w:sz w:val="24"/>
              </w:rPr>
              <w:t xml:space="preserve">联系电话：0519-81580152  81580191  81580192（转分机号6012）；</w:t>
            </w:r>
            <w:r/>
          </w:p>
          <w:p>
            <w:pPr>
              <w:pStyle w:val="855"/>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5"/>
              <w:jc w:val="left"/>
              <w:rPr>
                <w:rFonts w:hint="eastAsia" w:ascii="宋体" w:hAnsi="宋体" w:cs="宋体"/>
                <w:b/>
                <w:sz w:val="24"/>
              </w:rPr>
            </w:pPr>
            <w:r>
              <w:rPr>
                <w:rFonts w:hint="eastAsia" w:ascii="宋体" w:hAnsi="宋体" w:cs="宋体"/>
                <w:b/>
                <w:sz w:val="24"/>
              </w:rPr>
              <w:t xml:space="preserve">（一）收费对象：</w:t>
            </w:r>
            <w:r/>
          </w:p>
          <w:p>
            <w:pPr>
              <w:pStyle w:val="855"/>
              <w:jc w:val="left"/>
              <w:rPr>
                <w:rFonts w:hint="eastAsia" w:ascii="宋体" w:hAnsi="宋体" w:cs="宋体"/>
                <w:sz w:val="24"/>
              </w:rPr>
            </w:pPr>
            <w:r>
              <w:rPr>
                <w:rFonts w:hint="eastAsia" w:ascii="宋体" w:hAnsi="宋体" w:cs="宋体"/>
                <w:sz w:val="24"/>
              </w:rPr>
              <w:t xml:space="preserve">□采购人</w:t>
            </w:r>
            <w:r/>
          </w:p>
          <w:p>
            <w:pPr>
              <w:pStyle w:val="855"/>
              <w:jc w:val="left"/>
              <w:rPr>
                <w:rFonts w:hint="eastAsia" w:ascii="宋体" w:hAnsi="宋体" w:cs="宋体"/>
                <w:sz w:val="24"/>
              </w:rPr>
            </w:pPr>
            <w:r>
              <w:rPr>
                <w:rFonts w:hint="eastAsia" w:ascii="宋体" w:hAnsi="宋体" w:cs="宋体"/>
                <w:sz w:val="24"/>
              </w:rPr>
              <w:t xml:space="preserve">■中标人</w:t>
            </w:r>
            <w:r/>
          </w:p>
          <w:p>
            <w:pPr>
              <w:pStyle w:val="855"/>
              <w:jc w:val="left"/>
              <w:rPr>
                <w:rFonts w:hint="eastAsia" w:ascii="宋体" w:hAnsi="宋体" w:cs="宋体"/>
                <w:sz w:val="24"/>
              </w:rPr>
            </w:pPr>
            <w:r>
              <w:rPr>
                <w:rFonts w:hint="eastAsia" w:ascii="宋体" w:hAnsi="宋体" w:cs="宋体"/>
                <w:b/>
                <w:sz w:val="24"/>
              </w:rPr>
              <w:t xml:space="preserve">（二）收费标准：</w:t>
            </w:r>
            <w:r>
              <w:rPr>
                <w:rFonts w:hint="eastAsia" w:ascii="宋体" w:hAnsi="宋体" w:cs="宋体"/>
                <w:sz w:val="24"/>
                <w:lang w:bidi="ar"/>
              </w:rPr>
              <w:t xml:space="preserve">中标人须按其中标金额的0.8%计算并支付中标服务费，该费用应在领取中标通知书时支付至常州市城投建设工程招标有限公司账户。采购代理服务收费按上述计算方法不足人民币3000元的，按人民币3000元收取。</w:t>
            </w:r>
            <w:r>
              <w:rPr>
                <w:rFonts w:hint="eastAsia" w:ascii="宋体" w:hAnsi="宋体" w:cs="宋体"/>
                <w:sz w:val="24"/>
              </w:rPr>
            </w:r>
            <w:r/>
          </w:p>
          <w:p>
            <w:pPr>
              <w:pStyle w:val="855"/>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中标人应在领取中标通知书时将代理费支付至常州市城投建设工程招标有限公司账户。</w:t>
            </w:r>
            <w:r/>
          </w:p>
          <w:p>
            <w:pPr>
              <w:pStyle w:val="855"/>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55"/>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55"/>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5"/>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5"/>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5"/>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55"/>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55"/>
        <w:jc w:val="center"/>
        <w:spacing w:before="240" w:after="240"/>
        <w:rPr>
          <w:rFonts w:hint="eastAsia" w:ascii="宋体" w:hAnsi="宋体" w:cs="宋体"/>
          <w:b/>
          <w:sz w:val="28"/>
          <w:szCs w:val="28"/>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353873662"/>
      <w:r/>
      <w:bookmarkStart w:id="76" w:name="_Toc226965790"/>
      <w:r/>
      <w:bookmarkStart w:id="77" w:name="_Toc305158785"/>
      <w:r/>
      <w:bookmarkStart w:id="78" w:name="_Toc150480755"/>
      <w:r/>
      <w:bookmarkStart w:id="79" w:name="_Toc265228355"/>
      <w:r/>
      <w:bookmarkStart w:id="80" w:name="_Toc150774722"/>
      <w:r/>
      <w:bookmarkStart w:id="81" w:name="_Toc142311019"/>
      <w:r/>
      <w:bookmarkStart w:id="82" w:name="_Toc226337213"/>
      <w:r/>
      <w:bookmarkStart w:id="83" w:name="_Toc305158859"/>
      <w:r/>
      <w:bookmarkStart w:id="84" w:name="_Toc353825542"/>
      <w:r/>
      <w:bookmarkStart w:id="85" w:name="_Toc353873932"/>
      <w:r/>
      <w:bookmarkStart w:id="86" w:name="_Toc127151517"/>
      <w:r/>
      <w:bookmarkStart w:id="87" w:name="_Toc195842882"/>
      <w:r/>
      <w:bookmarkStart w:id="88" w:name="_Toc264969207"/>
      <w:r/>
      <w:bookmarkStart w:id="89" w:name="_Toc150480793"/>
      <w:r/>
      <w:bookmarkStart w:id="90" w:name="_Toc127151555"/>
      <w:r/>
      <w:bookmarkStart w:id="91" w:name="_Toc353873665"/>
      <w:r/>
      <w:bookmarkStart w:id="92" w:name="_Toc305158823"/>
      <w:r/>
      <w:bookmarkStart w:id="93" w:name="_Toc142311057"/>
      <w:r/>
      <w:bookmarkStart w:id="94" w:name="_Toc226965828"/>
      <w:r/>
      <w:bookmarkStart w:id="95" w:name="_Toc353873935"/>
      <w:r/>
      <w:bookmarkStart w:id="96" w:name="_Toc353825545"/>
      <w:r/>
      <w:bookmarkStart w:id="97" w:name="_Toc195842920"/>
      <w:r/>
      <w:bookmarkStart w:id="98" w:name="_Toc150774760"/>
      <w:r/>
      <w:bookmarkStart w:id="99" w:name="_Toc265228393"/>
      <w:r/>
      <w:bookmarkStart w:id="100" w:name="_Toc305158897"/>
      <w:r/>
      <w:bookmarkStart w:id="101" w:name="_Toc264969245"/>
      <w:r/>
      <w:bookmarkStart w:id="102" w:name="_Toc226337251"/>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857"/>
        <w:jc w:val="left"/>
        <w:spacing w:before="0" w:line="360" w:lineRule="auto"/>
        <w:tabs>
          <w:tab w:val="center" w:pos="4592" w:leader="none"/>
          <w:tab w:val="left" w:pos="7860" w:leader="none"/>
        </w:tabs>
        <w:rPr>
          <w:rFonts w:hint="eastAsia" w:ascii="宋体" w:hAnsi="宋体" w:eastAsia="宋体" w:cs="宋体"/>
          <w:sz w:val="28"/>
        </w:rPr>
      </w:pPr>
      <w:r/>
      <w:bookmarkStart w:id="103" w:name="_Toc127151518"/>
      <w:r/>
      <w:bookmarkStart w:id="104" w:name="_Toc520356143"/>
      <w:r>
        <w:rPr>
          <w:rFonts w:hint="eastAsia" w:ascii="宋体" w:hAnsi="宋体" w:eastAsia="宋体" w:cs="宋体"/>
          <w:sz w:val="28"/>
        </w:rPr>
        <w:tab/>
      </w:r>
      <w:bookmarkStart w:id="105" w:name="_Toc151193760"/>
      <w:r/>
      <w:bookmarkStart w:id="106" w:name="_Toc150774723"/>
      <w:r/>
      <w:bookmarkStart w:id="107" w:name="_Toc226309762"/>
      <w:r/>
      <w:bookmarkStart w:id="108" w:name="_Toc265228356"/>
      <w:r/>
      <w:bookmarkStart w:id="109" w:name="_Toc151193832"/>
      <w:r/>
      <w:bookmarkStart w:id="110" w:name="_Toc151190145"/>
      <w:r/>
      <w:bookmarkStart w:id="111" w:name="_Toc305158860"/>
      <w:r/>
      <w:bookmarkStart w:id="112" w:name="_Toc195842883"/>
      <w:r/>
      <w:bookmarkStart w:id="113" w:name="_Toc150509269"/>
      <w:r/>
      <w:bookmarkStart w:id="114" w:name="_Toc151193616"/>
      <w:r/>
      <w:bookmarkStart w:id="115" w:name="_Toc305158786"/>
      <w:r/>
      <w:bookmarkStart w:id="116" w:name="_Toc142311020"/>
      <w:r/>
      <w:bookmarkStart w:id="117" w:name="_Toc264969208"/>
      <w:r/>
      <w:bookmarkStart w:id="118" w:name="_Toc226965791"/>
      <w:r/>
      <w:bookmarkStart w:id="119" w:name="_Toc150480756"/>
      <w:r/>
      <w:bookmarkStart w:id="120" w:name="_Toc226337214"/>
      <w:r/>
      <w:bookmarkStart w:id="121" w:name="_Toc226965708"/>
      <w:r/>
      <w:bookmarkStart w:id="122" w:name="_Toc151193688"/>
      <w:r/>
      <w:bookmarkStart w:id="123" w:name="_Toc151193906"/>
      <w:r/>
      <w:bookmarkStart w:id="124" w:name="_Toc150774618"/>
      <w:r>
        <w:rPr>
          <w:rFonts w:hint="eastAsia" w:ascii="宋体" w:hAnsi="宋体" w:eastAsia="宋体" w:cs="宋体"/>
          <w:sz w:val="28"/>
        </w:rPr>
        <w:t xml:space="preserve">一   说  明</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eastAsia="宋体" w:cs="宋体"/>
          <w:sz w:val="28"/>
        </w:rPr>
        <w:tab/>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25" w:name="_Toc265228357"/>
      <w:r/>
      <w:bookmarkStart w:id="126" w:name="_Toc305158861"/>
      <w:r/>
      <w:bookmarkStart w:id="127" w:name="_Toc305158787"/>
      <w:r/>
      <w:bookmarkStart w:id="128" w:name="_Toc264969209"/>
      <w:r>
        <w:rPr>
          <w:rFonts w:hint="eastAsia" w:ascii="宋体" w:hAnsi="宋体" w:cs="宋体"/>
          <w:b/>
          <w:sz w:val="24"/>
        </w:rPr>
        <w:t xml:space="preserve">采购人、采购代理机构、投标人</w:t>
      </w:r>
      <w:bookmarkEnd w:id="125"/>
      <w:r/>
      <w:bookmarkEnd w:id="126"/>
      <w:r/>
      <w:bookmarkEnd w:id="127"/>
      <w:r/>
      <w:bookmarkEnd w:id="128"/>
      <w:r>
        <w:rPr>
          <w:rFonts w:hint="eastAsia" w:ascii="宋体" w:hAnsi="宋体" w:cs="宋体"/>
          <w:b/>
          <w:sz w:val="24"/>
        </w:rPr>
        <w:t xml:space="preserve">、联合体</w:t>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29" w:name="_Toc164608789"/>
      <w:r/>
      <w:bookmarkStart w:id="130" w:name="_Toc151193762"/>
      <w:r/>
      <w:bookmarkStart w:id="131" w:name="_Toc164229361"/>
      <w:r/>
      <w:bookmarkStart w:id="132" w:name="_Toc150774725"/>
      <w:r/>
      <w:bookmarkStart w:id="133" w:name="_Toc226965710"/>
      <w:r/>
      <w:bookmarkStart w:id="134" w:name="_Toc151193690"/>
      <w:r/>
      <w:bookmarkStart w:id="135" w:name="_Toc305158862"/>
      <w:r/>
      <w:bookmarkStart w:id="136" w:name="_Toc164608634"/>
      <w:r/>
      <w:bookmarkStart w:id="137" w:name="_Toc164351614"/>
      <w:r/>
      <w:bookmarkStart w:id="138" w:name="_Toc150774620"/>
      <w:r/>
      <w:bookmarkStart w:id="139" w:name="_Toc164229215"/>
      <w:r/>
      <w:bookmarkStart w:id="140" w:name="_Toc127151520"/>
      <w:r/>
      <w:bookmarkStart w:id="141" w:name="_Toc151190147"/>
      <w:r/>
      <w:bookmarkStart w:id="142" w:name="_Toc127161434"/>
      <w:r/>
      <w:bookmarkStart w:id="143" w:name="_Toc226309764"/>
      <w:r/>
      <w:bookmarkStart w:id="144" w:name="_Toc264969210"/>
      <w:r/>
      <w:bookmarkStart w:id="145" w:name="_Toc151193834"/>
      <w:r/>
      <w:bookmarkStart w:id="146" w:name="_Toc127151721"/>
      <w:r/>
      <w:bookmarkStart w:id="147" w:name="_Toc151193618"/>
      <w:r/>
      <w:bookmarkStart w:id="148" w:name="_Toc195842885"/>
      <w:r/>
      <w:bookmarkStart w:id="149" w:name="_Toc142311022"/>
      <w:r/>
      <w:bookmarkStart w:id="150" w:name="_Toc150509271"/>
      <w:r/>
      <w:bookmarkStart w:id="151" w:name="_Toc226337216"/>
      <w:r/>
      <w:bookmarkStart w:id="152" w:name="_Toc265228358"/>
      <w:r/>
      <w:bookmarkStart w:id="153" w:name="_Toc226965793"/>
      <w:r/>
      <w:bookmarkStart w:id="154" w:name="_Toc305158788"/>
      <w:r/>
      <w:bookmarkStart w:id="155" w:name="_Toc149720813"/>
      <w:r/>
      <w:bookmarkStart w:id="156" w:name="_Toc151193908"/>
      <w:r/>
      <w:bookmarkStart w:id="157" w:name="_Toc150480758"/>
      <w:r>
        <w:rPr>
          <w:rFonts w:hint="eastAsia" w:ascii="宋体" w:hAnsi="宋体" w:cs="宋体"/>
          <w:b/>
          <w:sz w:val="24"/>
        </w:rPr>
        <w:t xml:space="preserve">资金来源</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cs="宋体"/>
          <w:b/>
          <w:sz w:val="24"/>
        </w:rPr>
        <w:t xml:space="preserve">、项目属性、科研仪器设备采购、核心产品</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58" w:name="_Toc150774727"/>
      <w:r/>
      <w:bookmarkStart w:id="159" w:name="_Toc151193620"/>
      <w:r/>
      <w:bookmarkStart w:id="160" w:name="_Toc151193910"/>
      <w:r/>
      <w:bookmarkStart w:id="161" w:name="_Toc142311024"/>
      <w:r/>
      <w:bookmarkStart w:id="162" w:name="_Toc226337218"/>
      <w:r/>
      <w:bookmarkStart w:id="163" w:name="_Toc265228360"/>
      <w:r/>
      <w:bookmarkStart w:id="164" w:name="_Toc150509273"/>
      <w:r/>
      <w:bookmarkStart w:id="165" w:name="_Toc226965712"/>
      <w:r/>
      <w:bookmarkStart w:id="166" w:name="_Toc264969212"/>
      <w:r/>
      <w:bookmarkStart w:id="167" w:name="_Toc305158790"/>
      <w:r/>
      <w:bookmarkStart w:id="168" w:name="_Toc151190149"/>
      <w:r/>
      <w:bookmarkStart w:id="169" w:name="_Toc520356146"/>
      <w:r/>
      <w:bookmarkStart w:id="170" w:name="_Toc151193692"/>
      <w:r/>
      <w:bookmarkStart w:id="171" w:name="_Toc151193836"/>
      <w:r/>
      <w:bookmarkStart w:id="172" w:name="_Toc305158864"/>
      <w:r/>
      <w:bookmarkStart w:id="173" w:name="_Toc127151522"/>
      <w:r/>
      <w:bookmarkStart w:id="174" w:name="_Toc151193764"/>
      <w:r/>
      <w:bookmarkStart w:id="175" w:name="_Toc150774622"/>
      <w:r/>
      <w:bookmarkStart w:id="176" w:name="_Toc226309766"/>
      <w:r/>
      <w:bookmarkStart w:id="177" w:name="_Toc150480760"/>
      <w:r/>
      <w:bookmarkStart w:id="178" w:name="_Toc226965795"/>
      <w:r/>
      <w:bookmarkStart w:id="179" w:name="_Toc195842887"/>
      <w:r>
        <w:rPr>
          <w:rFonts w:hint="eastAsia" w:ascii="宋体" w:hAnsi="宋体" w:cs="宋体"/>
          <w:sz w:val="28"/>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样品</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55"/>
        <w:numPr>
          <w:ilvl w:val="0"/>
          <w:numId w:val="8"/>
        </w:numPr>
        <w:ind w:left="0" w:firstLine="482"/>
        <w:spacing w:line="360" w:lineRule="auto"/>
        <w:tabs>
          <w:tab w:val="left" w:pos="360" w:leader="none"/>
          <w:tab w:val="left"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55"/>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2"/>
          <w:numId w:val="9"/>
        </w:numPr>
        <w:ind w:left="0" w:firstLine="480"/>
        <w:spacing w:line="360" w:lineRule="auto"/>
        <w:tabs>
          <w:tab w:val="left" w:pos="1276" w:leader="none"/>
          <w:tab w:val="left"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5"/>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5"/>
        <w:numPr>
          <w:ilvl w:val="3"/>
          <w:numId w:val="9"/>
        </w:numPr>
        <w:ind w:left="0" w:firstLine="480"/>
        <w:spacing w:line="360" w:lineRule="auto"/>
        <w:tabs>
          <w:tab w:val="left"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5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5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5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5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51"/>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2"/>
          <w:numId w:val="9"/>
        </w:numPr>
        <w:ind w:left="0" w:firstLine="480"/>
        <w:spacing w:line="360" w:lineRule="auto"/>
        <w:tabs>
          <w:tab w:val="left" w:pos="1276" w:leader="none"/>
          <w:tab w:val="left" w:pos="1560" w:leader="none"/>
          <w:tab w:val="left"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55"/>
        <w:numPr>
          <w:ilvl w:val="3"/>
          <w:numId w:val="9"/>
        </w:numPr>
        <w:ind w:left="0" w:firstLine="480"/>
        <w:spacing w:line="360" w:lineRule="auto"/>
        <w:tabs>
          <w:tab w:val="left"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55"/>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55"/>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55"/>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55"/>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55"/>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55"/>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55"/>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55"/>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855"/>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55"/>
        <w:ind w:firstLine="560"/>
        <w:spacing w:line="360" w:lineRule="auto"/>
        <w:tabs>
          <w:tab w:val="left" w:pos="1080" w:leader="none"/>
        </w:tabs>
        <w:rPr>
          <w:rFonts w:hint="eastAsia" w:ascii="宋体" w:hAnsi="宋体" w:cs="宋体"/>
          <w:sz w:val="28"/>
        </w:rPr>
      </w:pPr>
      <w:r/>
      <w:bookmarkStart w:id="180" w:name="_1.8_计量单位"/>
      <w:r/>
      <w:bookmarkEnd w:id="180"/>
      <w:r>
        <w:rPr>
          <w:rFonts w:hint="eastAsia" w:ascii="宋体" w:hAnsi="宋体" w:cs="宋体"/>
          <w:sz w:val="28"/>
        </w:rPr>
      </w:r>
      <w:r/>
    </w:p>
    <w:p>
      <w:pPr>
        <w:pStyle w:val="857"/>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sz w:val="28"/>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81" w:name="_Toc226337219"/>
      <w:r/>
      <w:bookmarkStart w:id="182" w:name="_Toc164351617"/>
      <w:r/>
      <w:bookmarkStart w:id="183" w:name="_Toc150509274"/>
      <w:r/>
      <w:bookmarkStart w:id="184" w:name="_Toc151193693"/>
      <w:r/>
      <w:bookmarkStart w:id="185" w:name="_Toc164608637"/>
      <w:r/>
      <w:bookmarkStart w:id="186" w:name="_Toc150480761"/>
      <w:r/>
      <w:bookmarkStart w:id="187" w:name="_Toc150774623"/>
      <w:r/>
      <w:bookmarkStart w:id="188" w:name="_Toc164229218"/>
      <w:r/>
      <w:bookmarkStart w:id="189" w:name="_Toc520356147"/>
      <w:r/>
      <w:bookmarkStart w:id="190" w:name="_Toc226965713"/>
      <w:r/>
      <w:bookmarkStart w:id="191" w:name="_Toc151190150"/>
      <w:r/>
      <w:bookmarkStart w:id="192" w:name="_Toc149720816"/>
      <w:r/>
      <w:bookmarkStart w:id="193" w:name="_Toc305158865"/>
      <w:r/>
      <w:bookmarkStart w:id="194" w:name="_Toc151193621"/>
      <w:r/>
      <w:bookmarkStart w:id="195" w:name="_Toc195842888"/>
      <w:r/>
      <w:bookmarkStart w:id="196" w:name="_Toc264969213"/>
      <w:r/>
      <w:bookmarkStart w:id="197" w:name="_Toc164229364"/>
      <w:r/>
      <w:bookmarkStart w:id="198" w:name="_Toc164608792"/>
      <w:r/>
      <w:bookmarkStart w:id="199" w:name="_Toc127161437"/>
      <w:r/>
      <w:bookmarkStart w:id="200" w:name="_Toc127151523"/>
      <w:r/>
      <w:bookmarkStart w:id="201" w:name="_Toc151193911"/>
      <w:r/>
      <w:bookmarkStart w:id="202" w:name="_Toc305158791"/>
      <w:r/>
      <w:bookmarkStart w:id="203" w:name="_Toc151193765"/>
      <w:r/>
      <w:bookmarkStart w:id="204" w:name="_Toc142311025"/>
      <w:r/>
      <w:bookmarkStart w:id="205" w:name="_Toc265228361"/>
      <w:r/>
      <w:bookmarkStart w:id="206" w:name="_Toc150774728"/>
      <w:r/>
      <w:bookmarkStart w:id="207" w:name="_Toc226309767"/>
      <w:r/>
      <w:bookmarkStart w:id="208" w:name="_Toc226965796"/>
      <w:r/>
      <w:bookmarkStart w:id="209" w:name="_Toc127151724"/>
      <w:r/>
      <w:bookmarkStart w:id="210" w:name="_Toc151193837"/>
      <w:r>
        <w:rPr>
          <w:rFonts w:hint="eastAsia" w:ascii="宋体" w:hAnsi="宋体" w:cs="宋体"/>
          <w:b/>
          <w:sz w:val="24"/>
        </w:rPr>
        <w:t xml:space="preserve">招标文件构</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cs="宋体"/>
          <w:b/>
          <w:sz w:val="24"/>
        </w:rPr>
        <w:t xml:space="preserve">成</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5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5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57"/>
        <w:ind w:firstLine="562"/>
        <w:spacing w:before="0" w:line="360" w:lineRule="auto"/>
        <w:rPr>
          <w:rFonts w:hint="eastAsia" w:ascii="宋体" w:hAnsi="宋体" w:eastAsia="宋体" w:cs="宋体"/>
          <w:sz w:val="28"/>
        </w:rPr>
      </w:pPr>
      <w:r/>
      <w:bookmarkStart w:id="211" w:name="_Toc151193840"/>
      <w:r/>
      <w:bookmarkStart w:id="212" w:name="_Toc226337222"/>
      <w:r/>
      <w:bookmarkStart w:id="213" w:name="_Toc305158794"/>
      <w:r/>
      <w:bookmarkStart w:id="214" w:name="_Toc226309770"/>
      <w:r/>
      <w:bookmarkStart w:id="215" w:name="_Toc151193768"/>
      <w:r/>
      <w:bookmarkStart w:id="216" w:name="_Toc151190153"/>
      <w:r/>
      <w:bookmarkStart w:id="217" w:name="_Toc264969216"/>
      <w:r/>
      <w:bookmarkStart w:id="218" w:name="_Toc520356150"/>
      <w:r/>
      <w:bookmarkStart w:id="219" w:name="_Toc226965799"/>
      <w:r/>
      <w:bookmarkStart w:id="220" w:name="_Toc150774626"/>
      <w:r/>
      <w:bookmarkStart w:id="221" w:name="_Toc151193624"/>
      <w:r/>
      <w:bookmarkStart w:id="222" w:name="_Toc195842891"/>
      <w:r/>
      <w:bookmarkStart w:id="223" w:name="_Toc151193696"/>
      <w:r/>
      <w:bookmarkStart w:id="224" w:name="_Toc150774731"/>
      <w:r/>
      <w:bookmarkStart w:id="225" w:name="_Toc142311028"/>
      <w:r/>
      <w:bookmarkStart w:id="226" w:name="_Toc516367020"/>
      <w:r/>
      <w:bookmarkStart w:id="227" w:name="_Toc265228364"/>
      <w:r/>
      <w:bookmarkStart w:id="228" w:name="_Toc151193914"/>
      <w:r/>
      <w:bookmarkStart w:id="229" w:name="_Toc226965716"/>
      <w:r/>
      <w:bookmarkStart w:id="230" w:name="_Toc150509277"/>
      <w:r/>
      <w:bookmarkStart w:id="231" w:name="_Toc305158868"/>
      <w:r/>
      <w:bookmarkStart w:id="232" w:name="_Toc150480764"/>
      <w:r/>
      <w:bookmarkStart w:id="233" w:name="_Toc127151526"/>
      <w:r>
        <w:rPr>
          <w:rFonts w:hint="eastAsia" w:ascii="宋体" w:hAnsi="宋体" w:eastAsia="宋体" w:cs="宋体"/>
          <w:sz w:val="28"/>
        </w:rPr>
        <w:t xml:space="preserve">三   投标文件</w:t>
      </w:r>
      <w:bookmarkEnd w:id="226"/>
      <w:r>
        <w:rPr>
          <w:rFonts w:hint="eastAsia" w:ascii="宋体" w:hAnsi="宋体" w:eastAsia="宋体" w:cs="宋体"/>
          <w:sz w:val="28"/>
        </w:rPr>
        <w:t xml:space="preserve">的编制</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7"/>
      <w:r/>
      <w:bookmarkEnd w:id="228"/>
      <w:r/>
      <w:bookmarkEnd w:id="229"/>
      <w:r/>
      <w:bookmarkEnd w:id="230"/>
      <w:r/>
      <w:bookmarkEnd w:id="231"/>
      <w:r/>
      <w:bookmarkEnd w:id="232"/>
      <w:r/>
      <w:bookmarkEnd w:id="233"/>
      <w:r>
        <w:rPr>
          <w:rFonts w:hint="eastAsia" w:ascii="宋体" w:hAnsi="宋体" w:eastAsia="宋体" w:cs="宋体"/>
          <w:sz w:val="28"/>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34" w:name="_Toc164608641"/>
      <w:r/>
      <w:bookmarkStart w:id="235" w:name="_Toc151193769"/>
      <w:r/>
      <w:bookmarkStart w:id="236" w:name="_Toc150509278"/>
      <w:r/>
      <w:bookmarkStart w:id="237" w:name="_Toc264969217"/>
      <w:r/>
      <w:bookmarkStart w:id="238" w:name="_Toc226337223"/>
      <w:r/>
      <w:bookmarkStart w:id="239" w:name="_Toc151193841"/>
      <w:r/>
      <w:bookmarkStart w:id="240" w:name="_Toc150774627"/>
      <w:r/>
      <w:bookmarkStart w:id="241" w:name="_Toc142311029"/>
      <w:r/>
      <w:bookmarkStart w:id="242" w:name="_Toc164229368"/>
      <w:r/>
      <w:bookmarkStart w:id="243" w:name="_Toc265228365"/>
      <w:r/>
      <w:bookmarkStart w:id="244" w:name="_Toc226965800"/>
      <w:r/>
      <w:bookmarkStart w:id="245" w:name="_Toc151193697"/>
      <w:r/>
      <w:bookmarkStart w:id="246" w:name="_Toc149720820"/>
      <w:r/>
      <w:bookmarkStart w:id="247" w:name="_Toc150774732"/>
      <w:r/>
      <w:bookmarkStart w:id="248" w:name="_Toc226309771"/>
      <w:r/>
      <w:bookmarkStart w:id="249" w:name="_Toc226965717"/>
      <w:r/>
      <w:bookmarkStart w:id="250" w:name="_Toc151193915"/>
      <w:r/>
      <w:bookmarkStart w:id="251" w:name="_Toc516367021"/>
      <w:r/>
      <w:bookmarkStart w:id="252" w:name="_Toc195842892"/>
      <w:r/>
      <w:bookmarkStart w:id="253" w:name="_Toc151193625"/>
      <w:r/>
      <w:bookmarkStart w:id="254" w:name="_Toc305158795"/>
      <w:r/>
      <w:bookmarkStart w:id="255" w:name="_Toc150480765"/>
      <w:r/>
      <w:bookmarkStart w:id="256" w:name="_Toc127151527"/>
      <w:r/>
      <w:bookmarkStart w:id="257" w:name="_Toc164351621"/>
      <w:r/>
      <w:bookmarkStart w:id="258" w:name="_Toc127161441"/>
      <w:r/>
      <w:bookmarkStart w:id="259" w:name="_Toc151190154"/>
      <w:r/>
      <w:bookmarkStart w:id="260" w:name="_Toc305158869"/>
      <w:r/>
      <w:bookmarkStart w:id="261" w:name="_Toc164608796"/>
      <w:r/>
      <w:bookmarkStart w:id="262" w:name="_Toc127151728"/>
      <w:r/>
      <w:bookmarkStart w:id="263" w:name="_Toc520356151"/>
      <w:r/>
      <w:bookmarkStart w:id="264" w:name="_Toc164229222"/>
      <w:r>
        <w:rPr>
          <w:rFonts w:hint="eastAsia" w:ascii="宋体" w:hAnsi="宋体" w:cs="宋体"/>
          <w:b/>
          <w:sz w:val="24"/>
        </w:rPr>
        <w:t xml:space="preserve">投标范围、投标文件中计量单位的使用</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cs="宋体"/>
          <w:b/>
          <w:sz w:val="24"/>
        </w:rPr>
        <w:t xml:space="preserve">及投标语言</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65" w:name="_Toc151193916"/>
      <w:r/>
      <w:bookmarkStart w:id="266" w:name="_Toc305158870"/>
      <w:r/>
      <w:bookmarkStart w:id="267" w:name="_Toc520356152"/>
      <w:r/>
      <w:bookmarkStart w:id="268" w:name="_Toc127151729"/>
      <w:r/>
      <w:bookmarkStart w:id="269" w:name="_Toc164608797"/>
      <w:r/>
      <w:bookmarkStart w:id="270" w:name="_Toc151193626"/>
      <w:r/>
      <w:bookmarkStart w:id="271" w:name="_Toc195842893"/>
      <w:r/>
      <w:bookmarkStart w:id="272" w:name="_Toc226965718"/>
      <w:r/>
      <w:bookmarkStart w:id="273" w:name="_Toc151193698"/>
      <w:r/>
      <w:bookmarkStart w:id="274" w:name="_Toc142311030"/>
      <w:r/>
      <w:bookmarkStart w:id="275" w:name="_Toc150774733"/>
      <w:r/>
      <w:bookmarkStart w:id="276" w:name="_Toc226309772"/>
      <w:r/>
      <w:bookmarkStart w:id="277" w:name="_Toc150480766"/>
      <w:r/>
      <w:bookmarkStart w:id="278" w:name="_Toc265228366"/>
      <w:r/>
      <w:bookmarkStart w:id="279" w:name="_Toc149720821"/>
      <w:r/>
      <w:bookmarkStart w:id="280" w:name="_Toc127151528"/>
      <w:r/>
      <w:bookmarkStart w:id="281" w:name="_Toc164229223"/>
      <w:r/>
      <w:bookmarkStart w:id="282" w:name="_Toc150509279"/>
      <w:r/>
      <w:bookmarkStart w:id="283" w:name="_Toc127161442"/>
      <w:r/>
      <w:bookmarkStart w:id="284" w:name="_Toc516367022"/>
      <w:r/>
      <w:bookmarkStart w:id="285" w:name="_Toc164229369"/>
      <w:r/>
      <w:bookmarkStart w:id="286" w:name="_Toc151193842"/>
      <w:r/>
      <w:bookmarkStart w:id="287" w:name="_Toc164351622"/>
      <w:r/>
      <w:bookmarkStart w:id="288" w:name="_Toc150774628"/>
      <w:r/>
      <w:bookmarkStart w:id="289" w:name="_Toc226965801"/>
      <w:r/>
      <w:bookmarkStart w:id="290" w:name="_Toc226337224"/>
      <w:r/>
      <w:bookmarkStart w:id="291" w:name="_Toc151190155"/>
      <w:r/>
      <w:bookmarkStart w:id="292" w:name="_Toc264969218"/>
      <w:r/>
      <w:bookmarkStart w:id="293" w:name="_Toc164608642"/>
      <w:r/>
      <w:bookmarkStart w:id="294" w:name="_Toc151193770"/>
      <w:r/>
      <w:bookmarkStart w:id="295" w:name="_Toc305158796"/>
      <w:r/>
      <w:bookmarkStart w:id="296" w:name="_Ref467306195"/>
      <w:r/>
      <w:bookmarkStart w:id="297" w:name="_Ref467306676"/>
      <w:r>
        <w:rPr>
          <w:rFonts w:hint="eastAsia" w:ascii="宋体" w:hAnsi="宋体" w:cs="宋体"/>
          <w:b/>
          <w:sz w:val="24"/>
        </w:rPr>
        <w:t xml:space="preserve">投标文件</w:t>
      </w:r>
      <w:bookmarkEnd w:id="284"/>
      <w:r/>
      <w:bookmarkEnd w:id="296"/>
      <w:r/>
      <w:bookmarkEnd w:id="297"/>
      <w:r>
        <w:rPr>
          <w:rFonts w:hint="eastAsia" w:ascii="宋体" w:hAnsi="宋体" w:cs="宋体"/>
          <w:b/>
          <w:sz w:val="24"/>
        </w:rPr>
        <w:t xml:space="preserve">构成</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98"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98"/>
      <w:r>
        <w:rPr>
          <w:rFonts w:hint="eastAsia" w:ascii="宋体" w:hAnsi="宋体" w:cs="宋体"/>
          <w:sz w:val="24"/>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99" w:name="_Toc151193700"/>
      <w:r/>
      <w:bookmarkStart w:id="300" w:name="_Toc195842895"/>
      <w:r/>
      <w:bookmarkStart w:id="301" w:name="_Toc164229225"/>
      <w:r/>
      <w:bookmarkStart w:id="302" w:name="_Toc164608644"/>
      <w:r/>
      <w:bookmarkStart w:id="303" w:name="_Toc151193628"/>
      <w:r/>
      <w:bookmarkStart w:id="304" w:name="_Toc151193918"/>
      <w:r/>
      <w:bookmarkStart w:id="305" w:name="_Toc164229371"/>
      <w:r/>
      <w:bookmarkStart w:id="306" w:name="_Toc164351624"/>
      <w:r/>
      <w:bookmarkStart w:id="307" w:name="_Toc142311032"/>
      <w:r/>
      <w:bookmarkStart w:id="308" w:name="_Toc151193844"/>
      <w:r/>
      <w:bookmarkStart w:id="309" w:name="_Toc149720823"/>
      <w:r/>
      <w:bookmarkStart w:id="310" w:name="_Toc150774735"/>
      <w:r/>
      <w:bookmarkStart w:id="311" w:name="_Toc520356155"/>
      <w:r/>
      <w:bookmarkStart w:id="312" w:name="_Toc151190157"/>
      <w:r/>
      <w:bookmarkStart w:id="313" w:name="_Toc150509281"/>
      <w:r/>
      <w:bookmarkStart w:id="314" w:name="_Toc164608799"/>
      <w:r/>
      <w:bookmarkStart w:id="315" w:name="_Toc127151731"/>
      <w:r/>
      <w:bookmarkStart w:id="316" w:name="_Toc127161444"/>
      <w:r/>
      <w:bookmarkStart w:id="317" w:name="_Toc150480768"/>
      <w:r/>
      <w:bookmarkStart w:id="318" w:name="_Toc151193772"/>
      <w:r/>
      <w:bookmarkStart w:id="319" w:name="_Toc150774630"/>
      <w:r/>
      <w:bookmarkStart w:id="320" w:name="_Toc127151530"/>
      <w:r>
        <w:rPr>
          <w:rFonts w:hint="eastAsia" w:ascii="宋体" w:hAnsi="宋体" w:cs="宋体"/>
          <w:b/>
          <w:sz w:val="24"/>
        </w:rPr>
        <w:t xml:space="preserve">投标报价</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21" w:name="_Toc164608800"/>
      <w:r/>
      <w:bookmarkStart w:id="322" w:name="_Toc226965804"/>
      <w:r/>
      <w:bookmarkStart w:id="323" w:name="_Toc305158799"/>
      <w:r/>
      <w:bookmarkStart w:id="324" w:name="_Toc520356156"/>
      <w:r/>
      <w:bookmarkStart w:id="325" w:name="_Toc265228369"/>
      <w:r/>
      <w:bookmarkStart w:id="326" w:name="_Toc305158873"/>
      <w:r/>
      <w:bookmarkStart w:id="327" w:name="_Ref467306513"/>
      <w:r/>
      <w:bookmarkStart w:id="328" w:name="_Toc164351625"/>
      <w:r/>
      <w:bookmarkStart w:id="329" w:name="_Toc264969221"/>
      <w:r/>
      <w:bookmarkStart w:id="330" w:name="_Toc226337227"/>
      <w:r/>
      <w:bookmarkStart w:id="331" w:name="_Toc164229372"/>
      <w:r/>
      <w:bookmarkStart w:id="332" w:name="_Toc164608645"/>
      <w:r/>
      <w:bookmarkStart w:id="333" w:name="_Toc164229226"/>
      <w:r/>
      <w:bookmarkStart w:id="334" w:name="_Toc127161445"/>
      <w:r/>
      <w:bookmarkStart w:id="335" w:name="_Toc151190158"/>
      <w:r/>
      <w:bookmarkStart w:id="336" w:name="_Toc127151531"/>
      <w:r/>
      <w:bookmarkStart w:id="337" w:name="_Toc142311033"/>
      <w:r/>
      <w:bookmarkStart w:id="338" w:name="_Toc151193845"/>
      <w:r/>
      <w:bookmarkStart w:id="339" w:name="_Toc150509282"/>
      <w:r/>
      <w:bookmarkStart w:id="340" w:name="_Toc150774631"/>
      <w:r/>
      <w:bookmarkStart w:id="341" w:name="_Toc151193919"/>
      <w:r/>
      <w:bookmarkStart w:id="342" w:name="_Toc150480769"/>
      <w:r/>
      <w:bookmarkStart w:id="343" w:name="_Toc226309775"/>
      <w:r/>
      <w:bookmarkStart w:id="344" w:name="_Toc149720824"/>
      <w:r/>
      <w:bookmarkStart w:id="345" w:name="_Toc226965721"/>
      <w:r/>
      <w:bookmarkStart w:id="346" w:name="_Toc195842896"/>
      <w:r/>
      <w:bookmarkStart w:id="347" w:name="_Toc150774736"/>
      <w:r/>
      <w:bookmarkStart w:id="348" w:name="_Toc151193629"/>
      <w:r/>
      <w:bookmarkStart w:id="349" w:name="_Toc151193773"/>
      <w:r/>
      <w:bookmarkStart w:id="350" w:name="_Toc151193701"/>
      <w:r/>
      <w:bookmarkStart w:id="351" w:name="_Toc127151732"/>
      <w:r>
        <w:rPr>
          <w:rFonts w:hint="eastAsia" w:ascii="宋体" w:hAnsi="宋体" w:cs="宋体"/>
          <w:b/>
          <w:sz w:val="24"/>
        </w:rPr>
        <w:t xml:space="preserve">投标保证金</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cs="宋体"/>
          <w:b/>
          <w:sz w:val="24"/>
        </w:rPr>
      </w:r>
      <w:r/>
    </w:p>
    <w:p>
      <w:pPr>
        <w:pStyle w:val="855"/>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52" w:name="_Toc150774737"/>
      <w:r/>
      <w:bookmarkStart w:id="353" w:name="_Toc127161446"/>
      <w:r/>
      <w:bookmarkStart w:id="354" w:name="_Toc164229373"/>
      <w:r/>
      <w:bookmarkStart w:id="355" w:name="_Toc149720825"/>
      <w:r/>
      <w:bookmarkStart w:id="356" w:name="_Toc150509283"/>
      <w:r/>
      <w:bookmarkStart w:id="357" w:name="_Toc226337228"/>
      <w:r/>
      <w:bookmarkStart w:id="358" w:name="_Toc265228370"/>
      <w:r/>
      <w:bookmarkStart w:id="359" w:name="_Toc520356157"/>
      <w:r/>
      <w:bookmarkStart w:id="360" w:name="_Toc305158874"/>
      <w:r/>
      <w:bookmarkStart w:id="361" w:name="_Toc151193774"/>
      <w:r/>
      <w:bookmarkStart w:id="362" w:name="_Toc150480770"/>
      <w:r/>
      <w:bookmarkStart w:id="363" w:name="_Toc195842897"/>
      <w:r/>
      <w:bookmarkStart w:id="364" w:name="_Toc151193630"/>
      <w:r/>
      <w:bookmarkStart w:id="365" w:name="_Toc151193846"/>
      <w:r/>
      <w:bookmarkStart w:id="366" w:name="_Toc127151733"/>
      <w:r/>
      <w:bookmarkStart w:id="367" w:name="_Toc151193920"/>
      <w:r/>
      <w:bookmarkStart w:id="368" w:name="_Toc164608801"/>
      <w:r/>
      <w:bookmarkStart w:id="369" w:name="_Toc226309776"/>
      <w:r/>
      <w:bookmarkStart w:id="370" w:name="_Toc151190159"/>
      <w:r/>
      <w:bookmarkStart w:id="371" w:name="_Toc151193702"/>
      <w:r/>
      <w:bookmarkStart w:id="372" w:name="_Toc226965722"/>
      <w:r/>
      <w:bookmarkStart w:id="373" w:name="_Toc164351626"/>
      <w:r/>
      <w:bookmarkStart w:id="374" w:name="_Toc264969222"/>
      <w:r/>
      <w:bookmarkStart w:id="375" w:name="_Toc226965805"/>
      <w:r/>
      <w:bookmarkStart w:id="376" w:name="_Toc305158800"/>
      <w:r/>
      <w:bookmarkStart w:id="377" w:name="_Toc142311034"/>
      <w:r/>
      <w:bookmarkStart w:id="378" w:name="_Toc150774632"/>
      <w:r/>
      <w:bookmarkStart w:id="379" w:name="_Toc127151532"/>
      <w:r/>
      <w:bookmarkStart w:id="380" w:name="_Toc164229227"/>
      <w:r/>
      <w:bookmarkStart w:id="381" w:name="_Toc164608646"/>
      <w:r>
        <w:rPr>
          <w:rFonts w:hint="eastAsia" w:ascii="宋体" w:hAnsi="宋体" w:cs="宋体"/>
          <w:b/>
          <w:sz w:val="24"/>
        </w:rPr>
        <w:t xml:space="preserve">投标有效期</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82" w:name="_Toc164229374"/>
      <w:r/>
      <w:bookmarkStart w:id="383" w:name="_Toc150774633"/>
      <w:r/>
      <w:bookmarkStart w:id="384" w:name="_Toc149720826"/>
      <w:r/>
      <w:bookmarkStart w:id="385" w:name="_Toc151193775"/>
      <w:r/>
      <w:bookmarkStart w:id="386" w:name="_Toc195842898"/>
      <w:r/>
      <w:bookmarkStart w:id="387" w:name="_Toc164608647"/>
      <w:r/>
      <w:bookmarkStart w:id="388" w:name="_Toc150509284"/>
      <w:r/>
      <w:bookmarkStart w:id="389" w:name="_Toc520356158"/>
      <w:r/>
      <w:bookmarkStart w:id="390" w:name="_Toc164608802"/>
      <w:r/>
      <w:bookmarkStart w:id="391" w:name="_Toc305158875"/>
      <w:r/>
      <w:bookmarkStart w:id="392" w:name="_Toc150774738"/>
      <w:r/>
      <w:bookmarkStart w:id="393" w:name="_Toc226965806"/>
      <w:r/>
      <w:bookmarkStart w:id="394" w:name="_Toc164229228"/>
      <w:r/>
      <w:bookmarkStart w:id="395" w:name="_Toc265228371"/>
      <w:r/>
      <w:bookmarkStart w:id="396" w:name="_Toc151193703"/>
      <w:r/>
      <w:bookmarkStart w:id="397" w:name="_Toc164351627"/>
      <w:r/>
      <w:bookmarkStart w:id="398" w:name="_Toc150480771"/>
      <w:r/>
      <w:bookmarkStart w:id="399" w:name="_Toc127161447"/>
      <w:r/>
      <w:bookmarkStart w:id="400" w:name="_Toc226309777"/>
      <w:r/>
      <w:bookmarkStart w:id="401" w:name="_Toc142311035"/>
      <w:r/>
      <w:bookmarkStart w:id="402" w:name="_Toc226337229"/>
      <w:r/>
      <w:bookmarkStart w:id="403" w:name="_Toc151193847"/>
      <w:r/>
      <w:bookmarkStart w:id="404" w:name="_Toc305158801"/>
      <w:r/>
      <w:bookmarkStart w:id="405" w:name="_Toc127151533"/>
      <w:r/>
      <w:bookmarkStart w:id="406" w:name="_Toc151190160"/>
      <w:r/>
      <w:bookmarkStart w:id="407" w:name="_Toc151193921"/>
      <w:r/>
      <w:bookmarkStart w:id="408" w:name="_Toc226965723"/>
      <w:r/>
      <w:bookmarkStart w:id="409" w:name="_Toc127151734"/>
      <w:r/>
      <w:bookmarkStart w:id="410" w:name="_Toc264969223"/>
      <w:r/>
      <w:bookmarkStart w:id="411" w:name="_Toc151193631"/>
      <w:r>
        <w:rPr>
          <w:rFonts w:hint="eastAsia" w:ascii="宋体" w:hAnsi="宋体" w:cs="宋体"/>
          <w:b/>
          <w:sz w:val="24"/>
        </w:rPr>
        <w:t xml:space="preserve">投标文件的签署</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cs="宋体"/>
          <w:b/>
          <w:sz w:val="24"/>
        </w:rPr>
        <w:t xml:space="preserve">、加盖公章</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412" w:name="_Toc520356159"/>
      <w:r/>
      <w:bookmarkStart w:id="413" w:name="_Toc151193776"/>
      <w:r/>
      <w:bookmarkStart w:id="414" w:name="_Toc151193922"/>
      <w:r/>
      <w:bookmarkStart w:id="415" w:name="_Toc142311036"/>
      <w:r/>
      <w:bookmarkStart w:id="416" w:name="_Toc195842899"/>
      <w:r/>
      <w:bookmarkStart w:id="417" w:name="_Toc305158802"/>
      <w:r/>
      <w:bookmarkStart w:id="418" w:name="_Toc264969224"/>
      <w:r/>
      <w:bookmarkStart w:id="419" w:name="_Toc150509285"/>
      <w:r/>
      <w:bookmarkStart w:id="420" w:name="_Toc151193632"/>
      <w:r/>
      <w:bookmarkStart w:id="421" w:name="_Toc226309778"/>
      <w:r/>
      <w:bookmarkStart w:id="422" w:name="_Toc150774634"/>
      <w:r/>
      <w:bookmarkStart w:id="423" w:name="_Toc226337230"/>
      <w:r/>
      <w:bookmarkStart w:id="424" w:name="_Toc305158876"/>
      <w:r/>
      <w:bookmarkStart w:id="425" w:name="_Toc151190161"/>
      <w:r/>
      <w:bookmarkStart w:id="426" w:name="_Toc127151534"/>
      <w:r/>
      <w:bookmarkStart w:id="427" w:name="_Toc150480772"/>
      <w:r/>
      <w:bookmarkStart w:id="428" w:name="_Toc226965724"/>
      <w:r/>
      <w:bookmarkStart w:id="429" w:name="_Toc151193704"/>
      <w:r/>
      <w:bookmarkStart w:id="430" w:name="_Toc151193848"/>
      <w:r/>
      <w:bookmarkStart w:id="431" w:name="_Toc150774739"/>
      <w:r/>
      <w:bookmarkStart w:id="432" w:name="_Toc226965807"/>
      <w:r/>
      <w:bookmarkStart w:id="433" w:name="_Toc265228372"/>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55"/>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57"/>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eastAsia="宋体" w:cs="宋体"/>
          <w:sz w:val="28"/>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34" w:name="_Toc226965725"/>
      <w:r/>
      <w:bookmarkStart w:id="435" w:name="_Toc150509286"/>
      <w:r/>
      <w:bookmarkStart w:id="436" w:name="_Toc151193923"/>
      <w:r/>
      <w:bookmarkStart w:id="437" w:name="_Toc127161449"/>
      <w:r/>
      <w:bookmarkStart w:id="438" w:name="_Toc264969225"/>
      <w:r/>
      <w:bookmarkStart w:id="439" w:name="_Toc226309779"/>
      <w:r/>
      <w:bookmarkStart w:id="440" w:name="_Toc127151535"/>
      <w:r/>
      <w:bookmarkStart w:id="441" w:name="_Toc164608804"/>
      <w:r/>
      <w:bookmarkStart w:id="442" w:name="_Toc142311037"/>
      <w:r/>
      <w:bookmarkStart w:id="443" w:name="_Toc151190162"/>
      <w:r/>
      <w:bookmarkStart w:id="444" w:name="_Toc150774635"/>
      <w:r/>
      <w:bookmarkStart w:id="445" w:name="_Toc127151736"/>
      <w:r/>
      <w:bookmarkStart w:id="446" w:name="_Toc226965808"/>
      <w:r/>
      <w:bookmarkStart w:id="447" w:name="_Toc151193633"/>
      <w:r/>
      <w:bookmarkStart w:id="448" w:name="_Toc520356160"/>
      <w:r/>
      <w:bookmarkStart w:id="449" w:name="_Toc164229376"/>
      <w:r/>
      <w:bookmarkStart w:id="450" w:name="_Toc164608649"/>
      <w:r/>
      <w:bookmarkStart w:id="451" w:name="_Toc164351629"/>
      <w:r/>
      <w:bookmarkStart w:id="452" w:name="_Toc305158803"/>
      <w:r/>
      <w:bookmarkStart w:id="453" w:name="_Toc151193849"/>
      <w:r/>
      <w:bookmarkStart w:id="454" w:name="_Toc265228373"/>
      <w:r/>
      <w:bookmarkStart w:id="455" w:name="_Toc151193705"/>
      <w:r/>
      <w:bookmarkStart w:id="456" w:name="_Toc226337231"/>
      <w:r/>
      <w:bookmarkStart w:id="457" w:name="_Toc151193777"/>
      <w:r/>
      <w:bookmarkStart w:id="458" w:name="_Toc150480773"/>
      <w:r/>
      <w:bookmarkStart w:id="459" w:name="_Toc150774740"/>
      <w:r/>
      <w:bookmarkStart w:id="460" w:name="_Toc195842900"/>
      <w:r/>
      <w:bookmarkStart w:id="461" w:name="_Toc305158877"/>
      <w:r/>
      <w:bookmarkStart w:id="462" w:name="_Toc164229230"/>
      <w:r/>
      <w:bookmarkStart w:id="463" w:name="_Toc149720828"/>
      <w:r>
        <w:rPr>
          <w:rFonts w:hint="eastAsia" w:ascii="宋体" w:hAnsi="宋体" w:cs="宋体"/>
          <w:b/>
          <w:sz w:val="24"/>
        </w:rPr>
        <w:t xml:space="preserve">投标文件的</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rFonts w:hint="eastAsia" w:ascii="宋体" w:hAnsi="宋体" w:cs="宋体"/>
          <w:b/>
          <w:sz w:val="24"/>
        </w:rPr>
        <w:t xml:space="preserve">提交</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64" w:name="_Toc226337232"/>
      <w:r/>
      <w:bookmarkStart w:id="465" w:name="_Toc150509287"/>
      <w:r/>
      <w:bookmarkStart w:id="466" w:name="_Toc265228374"/>
      <w:r/>
      <w:bookmarkStart w:id="467" w:name="_Toc305158804"/>
      <w:r/>
      <w:bookmarkStart w:id="468" w:name="_Toc520356161"/>
      <w:r/>
      <w:bookmarkStart w:id="469" w:name="_Toc151193778"/>
      <w:r/>
      <w:bookmarkStart w:id="470" w:name="_Toc127151737"/>
      <w:r/>
      <w:bookmarkStart w:id="471" w:name="_Toc264969226"/>
      <w:r/>
      <w:bookmarkStart w:id="472" w:name="_Toc149720829"/>
      <w:r/>
      <w:bookmarkStart w:id="473" w:name="_Toc150774741"/>
      <w:r/>
      <w:bookmarkStart w:id="474" w:name="_Toc127161450"/>
      <w:r/>
      <w:bookmarkStart w:id="475" w:name="_Toc195842901"/>
      <w:r/>
      <w:bookmarkStart w:id="476" w:name="_Toc164608650"/>
      <w:r/>
      <w:bookmarkStart w:id="477" w:name="_Toc151190163"/>
      <w:r/>
      <w:bookmarkStart w:id="478" w:name="_Toc151193924"/>
      <w:r/>
      <w:bookmarkStart w:id="479" w:name="_Toc142311038"/>
      <w:r/>
      <w:bookmarkStart w:id="480" w:name="_Toc226965809"/>
      <w:r/>
      <w:bookmarkStart w:id="481" w:name="_Toc151193706"/>
      <w:r/>
      <w:bookmarkStart w:id="482" w:name="_Toc127151536"/>
      <w:r/>
      <w:bookmarkStart w:id="483" w:name="_Toc226309780"/>
      <w:r/>
      <w:bookmarkStart w:id="484" w:name="_Toc164229231"/>
      <w:r/>
      <w:bookmarkStart w:id="485" w:name="_Toc150480774"/>
      <w:r/>
      <w:bookmarkStart w:id="486" w:name="_Toc164229377"/>
      <w:r/>
      <w:bookmarkStart w:id="487" w:name="_Toc164351630"/>
      <w:r/>
      <w:bookmarkStart w:id="488" w:name="_Toc151193634"/>
      <w:r/>
      <w:bookmarkStart w:id="489" w:name="_Toc226965726"/>
      <w:r/>
      <w:bookmarkStart w:id="490" w:name="_Toc150774636"/>
      <w:r/>
      <w:bookmarkStart w:id="491" w:name="_Toc164608805"/>
      <w:r/>
      <w:bookmarkStart w:id="492" w:name="_Toc305158878"/>
      <w:r/>
      <w:bookmarkStart w:id="493" w:name="_Toc151193850"/>
      <w:r>
        <w:rPr>
          <w:rFonts w:hint="eastAsia" w:ascii="宋体" w:hAnsi="宋体" w:cs="宋体"/>
          <w:b/>
          <w:sz w:val="24"/>
        </w:rPr>
        <w:t xml:space="preserve">投标截止</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hint="eastAsia" w:ascii="宋体" w:hAnsi="宋体" w:cs="宋体"/>
          <w:b/>
          <w:sz w:val="24"/>
        </w:rPr>
        <w:t xml:space="preserve">时间</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94" w:name="_Toc150480775"/>
      <w:r/>
      <w:bookmarkStart w:id="495" w:name="_Toc305158805"/>
      <w:r/>
      <w:bookmarkStart w:id="496" w:name="_Toc151193851"/>
      <w:r/>
      <w:bookmarkStart w:id="497" w:name="_Toc164608806"/>
      <w:r/>
      <w:bookmarkStart w:id="498" w:name="_Toc150774742"/>
      <w:r/>
      <w:bookmarkStart w:id="499" w:name="_Toc164351631"/>
      <w:r/>
      <w:bookmarkStart w:id="500" w:name="_Toc151193635"/>
      <w:r/>
      <w:bookmarkStart w:id="501" w:name="_Toc164229378"/>
      <w:r/>
      <w:bookmarkStart w:id="502" w:name="_Toc150774637"/>
      <w:r/>
      <w:bookmarkStart w:id="503" w:name="_Toc142311039"/>
      <w:r/>
      <w:bookmarkStart w:id="504" w:name="_Toc151193779"/>
      <w:r/>
      <w:bookmarkStart w:id="505" w:name="_Toc151190164"/>
      <w:r/>
      <w:bookmarkStart w:id="506" w:name="_Toc164229232"/>
      <w:r/>
      <w:bookmarkStart w:id="507" w:name="_Toc150509288"/>
      <w:r/>
      <w:bookmarkStart w:id="508" w:name="_Toc265228375"/>
      <w:r/>
      <w:bookmarkStart w:id="509" w:name="_Toc164608651"/>
      <w:r/>
      <w:bookmarkStart w:id="510" w:name="_Toc226337233"/>
      <w:r/>
      <w:bookmarkStart w:id="511" w:name="_Toc305158879"/>
      <w:r/>
      <w:bookmarkStart w:id="512" w:name="_Toc127151537"/>
      <w:r/>
      <w:bookmarkStart w:id="513" w:name="_Toc226309781"/>
      <w:r/>
      <w:bookmarkStart w:id="514" w:name="_Toc264969227"/>
      <w:r/>
      <w:bookmarkStart w:id="515" w:name="_Toc195842902"/>
      <w:r/>
      <w:bookmarkStart w:id="516" w:name="_Toc226965810"/>
      <w:r/>
      <w:bookmarkStart w:id="517" w:name="_Toc151193707"/>
      <w:r/>
      <w:bookmarkStart w:id="518" w:name="_Toc226965727"/>
      <w:r/>
      <w:bookmarkStart w:id="519" w:name="_Toc127161451"/>
      <w:r/>
      <w:bookmarkStart w:id="520" w:name="_Toc149720830"/>
      <w:r/>
      <w:bookmarkStart w:id="521" w:name="_Toc127151738"/>
      <w:r/>
      <w:bookmarkStart w:id="522" w:name="_Toc151193925"/>
      <w:r/>
      <w:bookmarkStart w:id="523" w:name="_Toc520356162"/>
      <w:r>
        <w:rPr>
          <w:rFonts w:hint="eastAsia" w:ascii="宋体" w:hAnsi="宋体" w:cs="宋体"/>
          <w:b/>
          <w:sz w:val="24"/>
        </w:rPr>
        <w:t xml:space="preserve">投标文件的修改与撤回</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55"/>
        <w:ind w:firstLine="480"/>
        <w:spacing w:line="360" w:lineRule="auto"/>
        <w:rPr>
          <w:rFonts w:hint="eastAsia" w:ascii="宋体" w:hAnsi="宋体" w:cs="宋体"/>
          <w:sz w:val="24"/>
        </w:rPr>
      </w:pPr>
      <w:r>
        <w:rPr>
          <w:rFonts w:hint="eastAsia" w:ascii="宋体" w:hAnsi="宋体" w:cs="宋体"/>
          <w:sz w:val="24"/>
        </w:rPr>
      </w:r>
      <w:r/>
    </w:p>
    <w:p>
      <w:pPr>
        <w:pStyle w:val="857"/>
        <w:ind w:firstLine="562"/>
        <w:spacing w:before="0" w:line="360" w:lineRule="auto"/>
        <w:rPr>
          <w:rFonts w:hint="eastAsia" w:ascii="宋体" w:hAnsi="宋体" w:eastAsia="宋体" w:cs="宋体"/>
          <w:sz w:val="28"/>
        </w:rPr>
      </w:pPr>
      <w:r/>
      <w:bookmarkStart w:id="524" w:name="_Toc226309782"/>
      <w:r/>
      <w:bookmarkStart w:id="525" w:name="_Toc151190165"/>
      <w:r/>
      <w:bookmarkStart w:id="526" w:name="_Toc151193852"/>
      <w:r/>
      <w:bookmarkStart w:id="527" w:name="_Toc520356163"/>
      <w:r/>
      <w:bookmarkStart w:id="528" w:name="_Toc142311040"/>
      <w:r/>
      <w:bookmarkStart w:id="529" w:name="_Toc150480776"/>
      <w:r/>
      <w:bookmarkStart w:id="530" w:name="_Toc150774638"/>
      <w:r/>
      <w:bookmarkStart w:id="531" w:name="_Toc226337234"/>
      <w:r/>
      <w:bookmarkStart w:id="532" w:name="_Toc195842903"/>
      <w:r/>
      <w:bookmarkStart w:id="533" w:name="_Toc127151538"/>
      <w:r/>
      <w:bookmarkStart w:id="534" w:name="_Toc151193708"/>
      <w:r/>
      <w:bookmarkStart w:id="535" w:name="_Toc226965811"/>
      <w:r/>
      <w:bookmarkStart w:id="536" w:name="_Toc151193926"/>
      <w:r/>
      <w:bookmarkStart w:id="537" w:name="_Toc264969228"/>
      <w:r/>
      <w:bookmarkStart w:id="538" w:name="_Toc265228376"/>
      <w:r/>
      <w:bookmarkStart w:id="539" w:name="_Toc305158880"/>
      <w:r/>
      <w:bookmarkStart w:id="540" w:name="_Toc151193780"/>
      <w:r/>
      <w:bookmarkStart w:id="541" w:name="_Toc226965728"/>
      <w:r/>
      <w:bookmarkStart w:id="542" w:name="_Toc150774743"/>
      <w:r/>
      <w:bookmarkStart w:id="543" w:name="_Toc151193636"/>
      <w:r/>
      <w:bookmarkStart w:id="544" w:name="_Toc305158806"/>
      <w:r/>
      <w:bookmarkStart w:id="545" w:name="_Toc150509289"/>
      <w:r>
        <w:rPr>
          <w:rFonts w:hint="eastAsia" w:ascii="宋体" w:hAnsi="宋体" w:eastAsia="宋体" w:cs="宋体"/>
          <w:sz w:val="28"/>
        </w:rPr>
        <w:t xml:space="preserve">五   开标、资格审查及评标</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hint="eastAsia" w:ascii="宋体" w:hAnsi="宋体" w:eastAsia="宋体" w:cs="宋体"/>
          <w:sz w:val="28"/>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46" w:name="_Toc149720832"/>
      <w:r/>
      <w:bookmarkStart w:id="547" w:name="_Toc226337235"/>
      <w:r/>
      <w:bookmarkStart w:id="548" w:name="_Toc150774639"/>
      <w:r/>
      <w:bookmarkStart w:id="549" w:name="_Toc226309783"/>
      <w:r/>
      <w:bookmarkStart w:id="550" w:name="_Toc127151740"/>
      <w:r/>
      <w:bookmarkStart w:id="551" w:name="_Toc164229234"/>
      <w:r/>
      <w:bookmarkStart w:id="552" w:name="_Toc142311041"/>
      <w:r/>
      <w:bookmarkStart w:id="553" w:name="_Toc226965812"/>
      <w:r/>
      <w:bookmarkStart w:id="554" w:name="_Toc195842904"/>
      <w:r/>
      <w:bookmarkStart w:id="555" w:name="_Toc127151539"/>
      <w:r/>
      <w:bookmarkStart w:id="556" w:name="_Toc305158807"/>
      <w:r/>
      <w:bookmarkStart w:id="557" w:name="_Toc150480777"/>
      <w:r/>
      <w:bookmarkStart w:id="558" w:name="_Toc264969229"/>
      <w:r/>
      <w:bookmarkStart w:id="559" w:name="_Toc265228377"/>
      <w:r/>
      <w:bookmarkStart w:id="560" w:name="_Toc151193709"/>
      <w:r/>
      <w:bookmarkStart w:id="561" w:name="_Toc164608653"/>
      <w:r/>
      <w:bookmarkStart w:id="562" w:name="_Toc305158881"/>
      <w:r/>
      <w:bookmarkStart w:id="563" w:name="_Toc164229380"/>
      <w:r/>
      <w:bookmarkStart w:id="564" w:name="_Toc150774744"/>
      <w:r/>
      <w:bookmarkStart w:id="565" w:name="_Toc151193781"/>
      <w:r/>
      <w:bookmarkStart w:id="566" w:name="_Toc164351633"/>
      <w:r/>
      <w:bookmarkStart w:id="567" w:name="_Toc127161453"/>
      <w:r/>
      <w:bookmarkStart w:id="568" w:name="_Toc150509290"/>
      <w:r/>
      <w:bookmarkStart w:id="569" w:name="_Toc151193853"/>
      <w:r/>
      <w:bookmarkStart w:id="570" w:name="_Toc164608808"/>
      <w:r/>
      <w:bookmarkStart w:id="571" w:name="_Toc151190166"/>
      <w:r/>
      <w:bookmarkStart w:id="572" w:name="_Toc151193927"/>
      <w:r/>
      <w:bookmarkStart w:id="573" w:name="_Toc151193637"/>
      <w:r/>
      <w:bookmarkStart w:id="574" w:name="_Toc226965729"/>
      <w:r/>
      <w:bookmarkStart w:id="575" w:name="_Toc520356164"/>
      <w:r>
        <w:rPr>
          <w:rFonts w:hint="eastAsia" w:ascii="宋体" w:hAnsi="宋体" w:cs="宋体"/>
          <w:b/>
          <w:sz w:val="24"/>
        </w:rPr>
        <w:t xml:space="preserve">开标</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76" w:name="_Toc520356165"/>
      <w:r>
        <w:rPr>
          <w:rFonts w:hint="eastAsia" w:ascii="宋体" w:hAnsi="宋体" w:cs="宋体"/>
          <w:sz w:val="24"/>
        </w:rPr>
        <w:t xml:space="preserve">。投标人超过规定时间未确认但是未提出疑义的，系统将视同已确认。</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55"/>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5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5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5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5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55"/>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76"/>
      <w:r/>
      <w:bookmarkStart w:id="577" w:name="_Toc150480778"/>
      <w:r/>
      <w:bookmarkStart w:id="578" w:name="_Toc164608809"/>
      <w:r/>
      <w:bookmarkStart w:id="579" w:name="_Toc164229235"/>
      <w:r/>
      <w:bookmarkStart w:id="580" w:name="_Toc164608654"/>
      <w:r/>
      <w:bookmarkStart w:id="581" w:name="_Toc127151741"/>
      <w:r/>
      <w:bookmarkStart w:id="582" w:name="_Toc151193710"/>
      <w:r/>
      <w:bookmarkStart w:id="583" w:name="_Toc151190167"/>
      <w:r/>
      <w:bookmarkStart w:id="584" w:name="_Toc142311042"/>
      <w:r/>
      <w:bookmarkStart w:id="585" w:name="_Toc226965813"/>
      <w:r/>
      <w:bookmarkStart w:id="586" w:name="_Toc305158882"/>
      <w:r/>
      <w:bookmarkStart w:id="587" w:name="_Toc151193638"/>
      <w:r/>
      <w:bookmarkStart w:id="588" w:name="_Toc151193782"/>
      <w:r/>
      <w:bookmarkStart w:id="589" w:name="_Toc226337236"/>
      <w:r/>
      <w:bookmarkStart w:id="590" w:name="_Toc149720833"/>
      <w:r/>
      <w:bookmarkStart w:id="591" w:name="_Toc127151540"/>
      <w:r/>
      <w:bookmarkStart w:id="592" w:name="_Toc127161454"/>
      <w:r/>
      <w:bookmarkStart w:id="593" w:name="_Toc150774745"/>
      <w:r/>
      <w:bookmarkStart w:id="594" w:name="_Toc150509291"/>
      <w:r/>
      <w:bookmarkStart w:id="595" w:name="_Toc164351634"/>
      <w:r/>
      <w:bookmarkStart w:id="596" w:name="_Toc151193928"/>
      <w:r/>
      <w:bookmarkStart w:id="597" w:name="_Toc264969230"/>
      <w:r/>
      <w:bookmarkStart w:id="598" w:name="_Toc226965730"/>
      <w:r/>
      <w:bookmarkStart w:id="599" w:name="_Toc305158808"/>
      <w:r/>
      <w:bookmarkStart w:id="600" w:name="_Toc195842905"/>
      <w:r/>
      <w:bookmarkStart w:id="601" w:name="_Toc151193854"/>
      <w:r/>
      <w:bookmarkStart w:id="602" w:name="_Toc265228378"/>
      <w:r/>
      <w:bookmarkStart w:id="603" w:name="_Toc150774640"/>
      <w:r/>
      <w:bookmarkStart w:id="604" w:name="_Toc226309784"/>
      <w:r/>
      <w:bookmarkStart w:id="605" w:name="_Toc164229381"/>
      <w:r>
        <w:rPr>
          <w:rFonts w:hint="eastAsia" w:ascii="宋体" w:hAnsi="宋体" w:cs="宋体"/>
          <w:b/>
          <w:sz w:val="24"/>
        </w:rPr>
        <w:t xml:space="preserve">评标委员会</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606" w:name="_Toc520356166"/>
      <w:r>
        <w:rPr>
          <w:rFonts w:hint="eastAsia" w:ascii="宋体" w:hAnsi="宋体" w:cs="宋体"/>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606"/>
      <w:r/>
      <w:bookmarkStart w:id="607" w:name="_Toc520356169"/>
      <w:r>
        <w:rPr>
          <w:rFonts w:hint="eastAsia" w:ascii="宋体" w:hAnsi="宋体" w:cs="宋体"/>
          <w:sz w:val="24"/>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55"/>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7"/>
        <w:ind w:firstLine="562"/>
        <w:spacing w:before="0" w:line="360" w:lineRule="auto"/>
        <w:rPr>
          <w:rFonts w:hint="eastAsia" w:ascii="宋体" w:hAnsi="宋体" w:eastAsia="宋体" w:cs="宋体"/>
          <w:sz w:val="28"/>
        </w:rPr>
      </w:pPr>
      <w:r/>
      <w:bookmarkStart w:id="608" w:name="_Toc265228383"/>
      <w:r/>
      <w:bookmarkStart w:id="609" w:name="_Toc150774645"/>
      <w:r/>
      <w:bookmarkStart w:id="610" w:name="_Toc226309789"/>
      <w:r/>
      <w:bookmarkStart w:id="611" w:name="_Toc226965735"/>
      <w:r/>
      <w:bookmarkStart w:id="612" w:name="_Toc151190172"/>
      <w:r/>
      <w:bookmarkStart w:id="613" w:name="_Toc264969235"/>
      <w:r/>
      <w:bookmarkStart w:id="614" w:name="_Toc142311047"/>
      <w:r/>
      <w:bookmarkStart w:id="615" w:name="_Toc150509296"/>
      <w:r/>
      <w:bookmarkStart w:id="616" w:name="_Toc195842910"/>
      <w:r/>
      <w:bookmarkStart w:id="617" w:name="_Toc151193787"/>
      <w:r/>
      <w:bookmarkStart w:id="618" w:name="_Toc226337241"/>
      <w:r/>
      <w:bookmarkStart w:id="619" w:name="_Toc305158813"/>
      <w:r/>
      <w:bookmarkStart w:id="620" w:name="_Toc127151545"/>
      <w:r/>
      <w:bookmarkStart w:id="621" w:name="_Toc150774750"/>
      <w:r/>
      <w:bookmarkStart w:id="622" w:name="_Toc151193715"/>
      <w:r/>
      <w:bookmarkStart w:id="623" w:name="_Toc226965818"/>
      <w:r/>
      <w:bookmarkStart w:id="624" w:name="_Toc151193643"/>
      <w:r/>
      <w:bookmarkStart w:id="625" w:name="_Toc305158887"/>
      <w:r/>
      <w:bookmarkStart w:id="626" w:name="_Toc150480783"/>
      <w:r/>
      <w:bookmarkStart w:id="627" w:name="_Toc151193933"/>
      <w:r/>
      <w:bookmarkStart w:id="628" w:name="_Toc151193859"/>
      <w:r>
        <w:rPr>
          <w:rFonts w:hint="eastAsia" w:ascii="宋体" w:hAnsi="宋体" w:eastAsia="宋体" w:cs="宋体"/>
          <w:sz w:val="28"/>
        </w:rPr>
        <w:t xml:space="preserve">六   </w:t>
      </w:r>
      <w:bookmarkEnd w:id="607"/>
      <w:r>
        <w:rPr>
          <w:rFonts w:hint="eastAsia" w:ascii="宋体" w:hAnsi="宋体" w:eastAsia="宋体" w:cs="宋体"/>
          <w:sz w:val="28"/>
        </w:rPr>
        <w:t xml:space="preserve">确定中标</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Start w:id="629" w:name="_Toc265228385"/>
      <w:r/>
      <w:bookmarkStart w:id="630" w:name="_Toc164351641"/>
      <w:r/>
      <w:bookmarkStart w:id="631" w:name="_Toc127161461"/>
      <w:r/>
      <w:bookmarkStart w:id="632" w:name="_Toc151193789"/>
      <w:r/>
      <w:bookmarkStart w:id="633" w:name="_Toc150774647"/>
      <w:r/>
      <w:bookmarkStart w:id="634" w:name="_Toc164608661"/>
      <w:r/>
      <w:bookmarkStart w:id="635" w:name="_Toc150774752"/>
      <w:r/>
      <w:bookmarkStart w:id="636" w:name="_Toc151193717"/>
      <w:r/>
      <w:bookmarkStart w:id="637" w:name="_Toc164608816"/>
      <w:r/>
      <w:bookmarkStart w:id="638" w:name="_Toc127151748"/>
      <w:r/>
      <w:bookmarkStart w:id="639" w:name="_Toc305158889"/>
      <w:r/>
      <w:bookmarkStart w:id="640" w:name="_Toc264969237"/>
      <w:r/>
      <w:bookmarkStart w:id="641" w:name="_Toc150480785"/>
      <w:r/>
      <w:bookmarkStart w:id="642" w:name="_Toc226309791"/>
      <w:r/>
      <w:bookmarkStart w:id="643" w:name="_Toc226965737"/>
      <w:r/>
      <w:bookmarkStart w:id="644" w:name="_Toc151193935"/>
      <w:r/>
      <w:bookmarkStart w:id="645" w:name="_Toc142311049"/>
      <w:r/>
      <w:bookmarkStart w:id="646" w:name="_Toc151193645"/>
      <w:r/>
      <w:bookmarkStart w:id="647" w:name="_Toc226965820"/>
      <w:r/>
      <w:bookmarkStart w:id="648" w:name="_Toc164229388"/>
      <w:r/>
      <w:bookmarkStart w:id="649" w:name="_Toc195842912"/>
      <w:r/>
      <w:bookmarkStart w:id="650" w:name="_Toc151193861"/>
      <w:r/>
      <w:bookmarkStart w:id="651" w:name="_Toc127151547"/>
      <w:r/>
      <w:bookmarkStart w:id="652" w:name="_Toc164229242"/>
      <w:r/>
      <w:bookmarkStart w:id="653" w:name="_Toc149720840"/>
      <w:r/>
      <w:bookmarkStart w:id="654" w:name="_Toc150509298"/>
      <w:r/>
      <w:bookmarkStart w:id="655" w:name="_Toc305158815"/>
      <w:r/>
      <w:bookmarkStart w:id="656" w:name="_Toc151190174"/>
      <w:r/>
      <w:bookmarkStart w:id="657" w:name="_Toc226337243"/>
      <w:r>
        <w:rPr>
          <w:rFonts w:hint="eastAsia" w:ascii="宋体" w:hAnsi="宋体" w:eastAsia="宋体" w:cs="宋体"/>
          <w:sz w:val="28"/>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58" w:name="_Toc151193937"/>
      <w:r/>
      <w:bookmarkStart w:id="659" w:name="_Toc142311051"/>
      <w:r/>
      <w:bookmarkStart w:id="660" w:name="_Toc127151549"/>
      <w:r/>
      <w:bookmarkStart w:id="661" w:name="_Toc164608663"/>
      <w:r/>
      <w:bookmarkStart w:id="662" w:name="_Toc164229390"/>
      <w:r/>
      <w:bookmarkStart w:id="663" w:name="_Toc226337245"/>
      <w:r/>
      <w:bookmarkStart w:id="664" w:name="_Toc151193647"/>
      <w:r/>
      <w:bookmarkStart w:id="665" w:name="_Toc305158891"/>
      <w:r/>
      <w:bookmarkStart w:id="666" w:name="_Toc149720842"/>
      <w:r/>
      <w:bookmarkStart w:id="667" w:name="_Toc195842914"/>
      <w:r/>
      <w:bookmarkStart w:id="668" w:name="_Toc127161463"/>
      <w:r/>
      <w:bookmarkStart w:id="669" w:name="_Toc305158817"/>
      <w:r/>
      <w:bookmarkStart w:id="670" w:name="_Toc151190176"/>
      <w:r/>
      <w:bookmarkStart w:id="671" w:name="_Toc127151750"/>
      <w:r/>
      <w:bookmarkStart w:id="672" w:name="_Toc226309793"/>
      <w:r/>
      <w:bookmarkStart w:id="673" w:name="_Ref467307090"/>
      <w:r/>
      <w:bookmarkStart w:id="674" w:name="_Toc520356176"/>
      <w:r/>
      <w:bookmarkStart w:id="675" w:name="_Ref467306425"/>
      <w:r/>
      <w:bookmarkStart w:id="676" w:name="_Toc150509300"/>
      <w:r/>
      <w:bookmarkStart w:id="677" w:name="_Toc150774649"/>
      <w:r/>
      <w:bookmarkStart w:id="678" w:name="_Toc226965822"/>
      <w:r/>
      <w:bookmarkStart w:id="679" w:name="_Toc164351643"/>
      <w:r/>
      <w:bookmarkStart w:id="680" w:name="_Toc164608818"/>
      <w:r/>
      <w:bookmarkStart w:id="681" w:name="_Toc226965739"/>
      <w:r/>
      <w:bookmarkStart w:id="682" w:name="_Toc150774754"/>
      <w:r/>
      <w:bookmarkStart w:id="683" w:name="_Toc151193719"/>
      <w:r/>
      <w:bookmarkStart w:id="684" w:name="_Toc151193791"/>
      <w:r/>
      <w:bookmarkStart w:id="685" w:name="_Toc150480787"/>
      <w:r/>
      <w:bookmarkStart w:id="686" w:name="_Toc265228387"/>
      <w:r/>
      <w:bookmarkStart w:id="687" w:name="_Toc264969239"/>
      <w:r/>
      <w:bookmarkStart w:id="688" w:name="_Toc151193863"/>
      <w:r/>
      <w:bookmarkStart w:id="689" w:name="_Toc164229244"/>
      <w:r>
        <w:rPr>
          <w:rFonts w:hint="eastAsia" w:ascii="宋体" w:hAnsi="宋体" w:cs="宋体"/>
          <w:b/>
          <w:sz w:val="24"/>
        </w:rPr>
        <w:t xml:space="preserve">中标公告与中标通知书</w:t>
      </w:r>
      <w:bookmarkEnd w:id="665"/>
      <w:r/>
      <w:bookmarkEnd w:id="669"/>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55"/>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8"/>
      <w:r/>
      <w:bookmarkEnd w:id="659"/>
      <w:r/>
      <w:bookmarkEnd w:id="660"/>
      <w:r/>
      <w:bookmarkEnd w:id="661"/>
      <w:r/>
      <w:bookmarkEnd w:id="662"/>
      <w:r/>
      <w:bookmarkEnd w:id="663"/>
      <w:r/>
      <w:bookmarkEnd w:id="664"/>
      <w:r/>
      <w:bookmarkEnd w:id="666"/>
      <w:r/>
      <w:bookmarkEnd w:id="667"/>
      <w:r/>
      <w:bookmarkEnd w:id="668"/>
      <w:r/>
      <w:bookmarkEnd w:id="670"/>
      <w:r/>
      <w:bookmarkEnd w:id="671"/>
      <w:r/>
      <w:bookmarkEnd w:id="672"/>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Start w:id="690" w:name="_Toc164608664"/>
      <w:r/>
      <w:bookmarkStart w:id="691" w:name="_Toc150509301"/>
      <w:r/>
      <w:bookmarkStart w:id="692" w:name="_Toc226337246"/>
      <w:r/>
      <w:bookmarkStart w:id="693" w:name="_Toc195842915"/>
      <w:r/>
      <w:bookmarkStart w:id="694" w:name="_Toc151193792"/>
      <w:r/>
      <w:bookmarkStart w:id="695" w:name="_Toc264969240"/>
      <w:r/>
      <w:bookmarkStart w:id="696" w:name="_Toc149720843"/>
      <w:r/>
      <w:bookmarkStart w:id="697" w:name="_Toc265228388"/>
      <w:r/>
      <w:bookmarkStart w:id="698" w:name="_Toc164229391"/>
      <w:r/>
      <w:bookmarkStart w:id="699" w:name="_Toc150774650"/>
      <w:r/>
      <w:bookmarkStart w:id="700" w:name="_Toc164351644"/>
      <w:r/>
      <w:bookmarkStart w:id="701" w:name="_Ref467306377"/>
      <w:r/>
      <w:bookmarkStart w:id="702" w:name="_Toc151193720"/>
      <w:r/>
      <w:bookmarkStart w:id="703" w:name="_Toc164229245"/>
      <w:r/>
      <w:bookmarkStart w:id="704" w:name="_Toc151193864"/>
      <w:r/>
      <w:bookmarkStart w:id="705" w:name="_Toc150480788"/>
      <w:r/>
      <w:bookmarkStart w:id="706" w:name="_Ref467307204"/>
      <w:r/>
      <w:bookmarkStart w:id="707" w:name="_Toc150774755"/>
      <w:r/>
      <w:bookmarkStart w:id="708" w:name="_Toc164608819"/>
      <w:r/>
      <w:bookmarkStart w:id="709" w:name="_Toc305158892"/>
      <w:r/>
      <w:bookmarkStart w:id="710" w:name="_Toc142311052"/>
      <w:r/>
      <w:bookmarkStart w:id="711" w:name="_Ref467306978"/>
      <w:r/>
      <w:bookmarkStart w:id="712" w:name="_Toc226965740"/>
      <w:r/>
      <w:bookmarkStart w:id="713" w:name="_Toc127151751"/>
      <w:r/>
      <w:bookmarkStart w:id="714" w:name="_Toc226965823"/>
      <w:r/>
      <w:bookmarkStart w:id="715" w:name="_Toc305158818"/>
      <w:r/>
      <w:bookmarkStart w:id="716" w:name="_Toc520356175"/>
      <w:r/>
      <w:bookmarkStart w:id="717" w:name="_Ref467307062"/>
      <w:r/>
      <w:bookmarkStart w:id="718" w:name="_Toc151193938"/>
      <w:r/>
      <w:bookmarkStart w:id="719" w:name="_Toc127151550"/>
      <w:r/>
      <w:bookmarkStart w:id="720" w:name="_Toc151190177"/>
      <w:r/>
      <w:bookmarkStart w:id="721" w:name="_Toc226309794"/>
      <w:r/>
      <w:bookmarkStart w:id="722" w:name="_Toc127161464"/>
      <w:r/>
      <w:bookmarkStart w:id="723" w:name="_Toc151193648"/>
      <w:r>
        <w:rPr>
          <w:rFonts w:hint="eastAsia" w:ascii="宋体" w:hAnsi="宋体" w:cs="宋体"/>
          <w:b/>
          <w:sz w:val="24"/>
        </w:rPr>
        <w:t xml:space="preserve">签订合同</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73"/>
      <w:r/>
      <w:bookmarkEnd w:id="674"/>
      <w:r/>
      <w:bookmarkEnd w:id="675"/>
      <w:r>
        <w:rPr>
          <w:rFonts w:hint="eastAsia" w:ascii="宋体" w:hAnsi="宋体" w:cs="宋体"/>
          <w:b/>
          <w:sz w:val="24"/>
        </w:rPr>
        <w:t xml:space="preserve">询问与质疑</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55"/>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55"/>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32"/>
          <w:rFonts w:hint="eastAsia" w:ascii="宋体" w:hAnsi="宋体" w:cs="宋体"/>
          <w:color w:val="000000"/>
        </w:rPr>
        <w:t xml:space="preserve">http://gk</w:t>
      </w:r>
      <w:bookmarkStart w:id="724" w:name="_Hlt100654014"/>
      <w:r>
        <w:rPr>
          <w:rStyle w:val="932"/>
          <w:rFonts w:hint="eastAsia" w:ascii="宋体" w:hAnsi="宋体" w:cs="宋体"/>
          <w:color w:val="000000"/>
        </w:rPr>
        <w:t xml:space="preserve">s</w:t>
      </w:r>
      <w:bookmarkEnd w:id="724"/>
      <w:r>
        <w:rPr>
          <w:rStyle w:val="932"/>
          <w:rFonts w:hint="eastAsia" w:ascii="宋体" w:hAnsi="宋体" w:cs="宋体"/>
          <w:color w:val="000000"/>
        </w:rPr>
        <w:t xml:space="preserve">.m</w:t>
      </w:r>
      <w:bookmarkStart w:id="725" w:name="_Hlt100653993"/>
      <w:r/>
      <w:bookmarkStart w:id="726" w:name="_Hlt100653994"/>
      <w:r>
        <w:rPr>
          <w:rStyle w:val="932"/>
          <w:rFonts w:hint="eastAsia" w:ascii="宋体" w:hAnsi="宋体" w:cs="宋体"/>
          <w:color w:val="000000"/>
        </w:rPr>
        <w:t xml:space="preserve">o</w:t>
      </w:r>
      <w:bookmarkEnd w:id="725"/>
      <w:r/>
      <w:bookmarkEnd w:id="726"/>
      <w:r>
        <w:rPr>
          <w:rStyle w:val="932"/>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55"/>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5"/>
        <w:jc w:val="center"/>
        <w:spacing w:line="360" w:lineRule="auto"/>
        <w:rPr>
          <w:rFonts w:hint="eastAsia" w:ascii="宋体" w:hAnsi="宋体" w:cs="宋体"/>
          <w:b/>
          <w:sz w:val="36"/>
          <w:szCs w:val="36"/>
        </w:rPr>
        <w:outlineLvl w:val="0"/>
      </w:pPr>
      <w:r/>
      <w:bookmarkStart w:id="727" w:name="_Toc127151554"/>
      <w:r/>
      <w:bookmarkStart w:id="728" w:name="_Toc265228392"/>
      <w:r/>
      <w:bookmarkStart w:id="729" w:name="_Toc226337250"/>
      <w:r/>
      <w:bookmarkStart w:id="730" w:name="_Toc264969244"/>
      <w:r/>
      <w:bookmarkStart w:id="731" w:name="_Toc150480792"/>
      <w:r/>
      <w:bookmarkStart w:id="732" w:name="_Toc142311056"/>
      <w:r/>
      <w:bookmarkStart w:id="733" w:name="_Toc305158822"/>
      <w:r/>
      <w:bookmarkStart w:id="734" w:name="_Toc353825544"/>
      <w:r/>
      <w:bookmarkStart w:id="735" w:name="_Toc305158896"/>
      <w:r/>
      <w:bookmarkStart w:id="736" w:name="_Toc150774759"/>
      <w:r/>
      <w:bookmarkStart w:id="737" w:name="_Toc353873664"/>
      <w:r/>
      <w:bookmarkStart w:id="738" w:name="_Toc226965827"/>
      <w:r/>
      <w:bookmarkStart w:id="739" w:name="_Toc353873934"/>
      <w:r>
        <w:rPr>
          <w:rFonts w:hint="eastAsia" w:ascii="宋体" w:hAnsi="宋体" w:cs="宋体"/>
          <w:sz w:val="24"/>
        </w:rPr>
        <w:br w:type="page" w:clear="all"/>
      </w:r>
      <w:bookmarkStart w:id="740" w:name="_Toc99301421"/>
      <w:r>
        <w:rPr>
          <w:rFonts w:hint="eastAsia" w:ascii="宋体" w:hAnsi="宋体" w:cs="宋体"/>
          <w:b/>
          <w:sz w:val="36"/>
          <w:szCs w:val="36"/>
        </w:rPr>
        <w:t xml:space="preserve">第三章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rFonts w:hint="eastAsia" w:ascii="宋体" w:hAnsi="宋体" w:cs="宋体"/>
          <w:b/>
          <w:sz w:val="36"/>
          <w:szCs w:val="36"/>
        </w:rPr>
        <w:t xml:space="preserve">资格审查</w:t>
      </w:r>
      <w:bookmarkEnd w:id="740"/>
      <w:r/>
      <w:bookmarkStart w:id="741" w:name="_Toc487900382"/>
      <w:r>
        <w:rPr>
          <w:rFonts w:hint="eastAsia" w:ascii="宋体" w:hAnsi="宋体" w:cs="宋体"/>
          <w:b/>
          <w:sz w:val="36"/>
          <w:szCs w:val="36"/>
        </w:rPr>
      </w:r>
      <w:r/>
    </w:p>
    <w:p>
      <w:pPr>
        <w:pStyle w:val="855"/>
        <w:jc w:val="center"/>
        <w:spacing w:line="360" w:lineRule="auto"/>
        <w:tabs>
          <w:tab w:val="left" w:pos="360" w:leader="none"/>
          <w:tab w:val="left" w:pos="900" w:leader="none"/>
        </w:tabs>
        <w:rPr>
          <w:rFonts w:hint="eastAsia" w:ascii="宋体" w:hAnsi="宋体" w:cs="宋体"/>
          <w:b/>
          <w:sz w:val="24"/>
        </w:rPr>
        <w:outlineLvl w:val="1"/>
      </w:pPr>
      <w:r/>
      <w:bookmarkStart w:id="742" w:name="_Toc99301422"/>
      <w:r>
        <w:rPr>
          <w:rFonts w:hint="eastAsia" w:ascii="宋体" w:hAnsi="宋体" w:cs="宋体"/>
          <w:b/>
          <w:sz w:val="24"/>
        </w:rPr>
        <w:t xml:space="preserve">一、资格审查程序</w:t>
      </w:r>
      <w:bookmarkEnd w:id="742"/>
      <w:r>
        <w:rPr>
          <w:rFonts w:hint="eastAsia" w:ascii="宋体" w:hAnsi="宋体" w:cs="宋体"/>
          <w:b/>
          <w:sz w:val="24"/>
        </w:rPr>
      </w:r>
      <w:r/>
    </w:p>
    <w:p>
      <w:pPr>
        <w:pStyle w:val="855"/>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55"/>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55"/>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0"/>
          <w:numId w:val="11"/>
        </w:numPr>
        <w:ind w:left="0" w:firstLine="480"/>
        <w:spacing w:line="360" w:lineRule="auto"/>
        <w:tabs>
          <w:tab w:val="left" w:pos="284" w:leader="none"/>
          <w:tab w:val="left"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55"/>
        <w:jc w:val="left"/>
        <w:widowControl/>
        <w:rPr>
          <w:rFonts w:hint="eastAsia" w:ascii="宋体" w:hAnsi="宋体" w:cs="宋体"/>
          <w:sz w:val="24"/>
        </w:rPr>
      </w:pPr>
      <w:r>
        <w:rPr>
          <w:rFonts w:hint="eastAsia" w:ascii="宋体" w:hAnsi="宋体" w:cs="宋体"/>
          <w:sz w:val="24"/>
        </w:rPr>
      </w:r>
      <w:r/>
    </w:p>
    <w:p>
      <w:pPr>
        <w:pStyle w:val="855"/>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pct"/>
            <w:vAlign w:val="center"/>
            <w:textDirection w:val="lrTb"/>
            <w:noWrap w:val="false"/>
          </w:tcPr>
          <w:p>
            <w:pPr>
              <w:pStyle w:val="855"/>
              <w:jc w:val="center"/>
              <w:tabs>
                <w:tab w:val="left" w:pos="1080" w:leader="none"/>
              </w:tabs>
              <w:rPr>
                <w:rFonts w:hint="eastAsia" w:ascii="宋体" w:hAnsi="宋体" w:cs="宋体"/>
                <w:b/>
                <w:sz w:val="24"/>
              </w:rPr>
            </w:pPr>
            <w:r/>
            <w:bookmarkStart w:id="743" w:name="_Hlt487972895"/>
            <w:r/>
            <w:bookmarkEnd w:id="743"/>
            <w:r>
              <w:rPr>
                <w:rFonts w:hint="eastAsia" w:ascii="宋体" w:hAnsi="宋体" w:cs="宋体"/>
                <w:b/>
                <w:sz w:val="24"/>
              </w:rPr>
              <w:t xml:space="preserve">序号</w:t>
            </w:r>
            <w:r/>
          </w:p>
        </w:tc>
        <w:tc>
          <w:tcPr>
            <w:tcW w:w="1066" w:type="pct"/>
            <w:vAlign w:val="center"/>
            <w:textDirection w:val="lrTb"/>
            <w:noWrap w:val="false"/>
          </w:tcPr>
          <w:p>
            <w:pPr>
              <w:pStyle w:val="855"/>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pStyle w:val="855"/>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pStyle w:val="855"/>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5"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1"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55"/>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55"/>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55"/>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1"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r>
            <w:r/>
          </w:p>
        </w:tc>
      </w:tr>
      <w:tr>
        <w:trPr>
          <w:cantSplit/>
          <w:trHeight w:val="1992"/>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是否接受联合体投标</w:t>
            </w:r>
            <w:r/>
          </w:p>
        </w:tc>
        <w:tc>
          <w:tcPr>
            <w:tcW w:w="2595"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本项目不接受联合体投标时，投标人不得为联合体。</w:t>
            </w:r>
            <w:r/>
          </w:p>
        </w:tc>
        <w:tc>
          <w:tcPr>
            <w:tcW w:w="881"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提供《联合协议》原件的电子件</w:t>
            </w:r>
            <w:r/>
          </w:p>
          <w:p>
            <w:pPr>
              <w:pStyle w:val="85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0"/>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5"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1"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55"/>
        <w:jc w:val="left"/>
        <w:widowControl/>
        <w:rPr>
          <w:rFonts w:hint="eastAsia" w:ascii="宋体" w:hAnsi="宋体" w:cs="宋体"/>
          <w:sz w:val="24"/>
        </w:rPr>
      </w:pPr>
      <w:r/>
      <w:bookmarkEnd w:id="741"/>
      <w:r/>
      <w:bookmarkStart w:id="744" w:name="_Toc127151779"/>
      <w:r/>
      <w:bookmarkStart w:id="745" w:name="_Toc226965858"/>
      <w:r/>
      <w:bookmarkStart w:id="746" w:name="_Toc353873940"/>
      <w:r/>
      <w:bookmarkStart w:id="747" w:name="_Toc127161490"/>
      <w:r/>
      <w:bookmarkStart w:id="748" w:name="_Toc353825550"/>
      <w:r>
        <w:rPr>
          <w:rFonts w:hint="eastAsia" w:ascii="宋体" w:hAnsi="宋体" w:cs="宋体"/>
          <w:sz w:val="24"/>
        </w:rPr>
        <w:br w:type="page" w:clear="all"/>
      </w:r>
      <w:r/>
    </w:p>
    <w:p>
      <w:pPr>
        <w:pStyle w:val="855"/>
        <w:jc w:val="center"/>
        <w:spacing w:line="360" w:lineRule="auto"/>
        <w:rPr>
          <w:rFonts w:hint="eastAsia" w:ascii="宋体" w:hAnsi="宋体" w:cs="宋体"/>
          <w:b/>
          <w:sz w:val="36"/>
          <w:szCs w:val="36"/>
        </w:rPr>
        <w:outlineLvl w:val="0"/>
      </w:pPr>
      <w:r/>
      <w:bookmarkStart w:id="749" w:name="_Toc99301423"/>
      <w:r>
        <w:rPr>
          <w:rFonts w:hint="eastAsia" w:ascii="宋体" w:hAnsi="宋体" w:cs="宋体"/>
          <w:b/>
          <w:sz w:val="36"/>
          <w:szCs w:val="36"/>
        </w:rPr>
        <w:t xml:space="preserve">第四章   </w:t>
      </w:r>
      <w:bookmarkEnd w:id="744"/>
      <w:r/>
      <w:bookmarkEnd w:id="745"/>
      <w:r/>
      <w:bookmarkEnd w:id="746"/>
      <w:r/>
      <w:bookmarkEnd w:id="747"/>
      <w:r/>
      <w:bookmarkEnd w:id="748"/>
      <w:r/>
      <w:bookmarkStart w:id="750" w:name="_Hlt164229061"/>
      <w:r/>
      <w:bookmarkEnd w:id="750"/>
      <w:r>
        <w:rPr>
          <w:rFonts w:hint="eastAsia" w:ascii="宋体" w:hAnsi="宋体" w:cs="宋体"/>
          <w:b/>
          <w:sz w:val="36"/>
          <w:szCs w:val="36"/>
        </w:rPr>
        <w:t xml:space="preserve">评标程序、评标方法和评标标准</w:t>
      </w:r>
      <w:bookmarkEnd w:id="749"/>
      <w:r>
        <w:rPr>
          <w:rFonts w:hint="eastAsia" w:ascii="宋体" w:hAnsi="宋体" w:cs="宋体"/>
          <w:b/>
          <w:sz w:val="36"/>
          <w:szCs w:val="36"/>
        </w:rPr>
      </w:r>
      <w:r/>
    </w:p>
    <w:p>
      <w:pPr>
        <w:pStyle w:val="855"/>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55"/>
        <w:numPr>
          <w:ilvl w:val="0"/>
          <w:numId w:val="12"/>
        </w:numPr>
        <w:ind w:left="0" w:firstLine="482"/>
        <w:spacing w:line="360" w:lineRule="auto"/>
        <w:tabs>
          <w:tab w:val="left" w:pos="360" w:leader="none"/>
          <w:tab w:val="left" w:pos="851" w:leader="none"/>
          <w:tab w:val="left" w:pos="900" w:leader="none"/>
        </w:tabs>
        <w:rPr>
          <w:rFonts w:hint="eastAsia" w:ascii="宋体" w:hAnsi="宋体" w:cs="宋体"/>
          <w:b/>
          <w:sz w:val="24"/>
        </w:rPr>
        <w:outlineLvl w:val="1"/>
      </w:pPr>
      <w:r/>
      <w:bookmarkStart w:id="751" w:name="_Toc195842906"/>
      <w:r/>
      <w:bookmarkStart w:id="752" w:name="_Toc151193929"/>
      <w:r/>
      <w:bookmarkStart w:id="753" w:name="_Toc150509292"/>
      <w:r/>
      <w:bookmarkStart w:id="754" w:name="_Toc226337237"/>
      <w:r/>
      <w:bookmarkStart w:id="755" w:name="_Toc264969231"/>
      <w:r/>
      <w:bookmarkStart w:id="756" w:name="_Toc305158883"/>
      <w:r/>
      <w:bookmarkStart w:id="757" w:name="_Toc151193711"/>
      <w:r/>
      <w:bookmarkStart w:id="758" w:name="_Toc142311043"/>
      <w:r/>
      <w:bookmarkStart w:id="759" w:name="_Toc127151742"/>
      <w:r/>
      <w:bookmarkStart w:id="760" w:name="_Toc164608655"/>
      <w:r/>
      <w:bookmarkStart w:id="761" w:name="_Toc226965731"/>
      <w:r/>
      <w:bookmarkStart w:id="762" w:name="_Toc164229236"/>
      <w:r/>
      <w:bookmarkStart w:id="763" w:name="_Toc226965814"/>
      <w:r/>
      <w:bookmarkStart w:id="764" w:name="_Toc164608810"/>
      <w:r/>
      <w:bookmarkStart w:id="765" w:name="_Toc305158809"/>
      <w:r/>
      <w:bookmarkStart w:id="766" w:name="_Toc353873941"/>
      <w:r/>
      <w:bookmarkStart w:id="767" w:name="_Toc353825551"/>
      <w:r/>
      <w:bookmarkStart w:id="768" w:name="_Toc151193639"/>
      <w:r/>
      <w:bookmarkStart w:id="769" w:name="_Toc150480779"/>
      <w:r/>
      <w:bookmarkStart w:id="770" w:name="_Toc151190168"/>
      <w:r/>
      <w:bookmarkStart w:id="771" w:name="_Toc127151541"/>
      <w:r/>
      <w:bookmarkStart w:id="772" w:name="_Toc164351635"/>
      <w:r/>
      <w:bookmarkStart w:id="773" w:name="_Toc150774746"/>
      <w:r/>
      <w:bookmarkStart w:id="774" w:name="_Toc150774641"/>
      <w:r/>
      <w:bookmarkStart w:id="775" w:name="_Toc151193855"/>
      <w:r/>
      <w:bookmarkStart w:id="776" w:name="_Toc151193783"/>
      <w:r/>
      <w:bookmarkStart w:id="777" w:name="_Toc226309785"/>
      <w:r/>
      <w:bookmarkStart w:id="778" w:name="_Toc149720834"/>
      <w:r/>
      <w:bookmarkStart w:id="779" w:name="_Toc265228379"/>
      <w:r/>
      <w:bookmarkStart w:id="780" w:name="_Toc127161455"/>
      <w:r/>
      <w:bookmarkStart w:id="781" w:name="_Toc164229382"/>
      <w:r>
        <w:rPr>
          <w:rFonts w:hint="eastAsia" w:ascii="宋体" w:hAnsi="宋体" w:cs="宋体"/>
          <w:b/>
          <w:sz w:val="24"/>
        </w:rPr>
        <w:t xml:space="preserve">投标文件的符合性审查</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hint="eastAsia" w:ascii="宋体" w:hAnsi="宋体" w:cs="宋体"/>
          <w:b/>
          <w:sz w:val="24"/>
        </w:rPr>
      </w:r>
      <w:r/>
    </w:p>
    <w:p>
      <w:pPr>
        <w:pStyle w:val="855"/>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855"/>
        <w:numPr>
          <w:ilvl w:val="1"/>
          <w:numId w:val="12"/>
        </w:numPr>
        <w:ind w:left="0" w:firstLine="480"/>
        <w:spacing w:line="360" w:lineRule="auto"/>
        <w:tabs>
          <w:tab w:val="left" w:pos="993" w:leader="none"/>
          <w:tab w:val="left"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55"/>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55"/>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55"/>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55"/>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分包意向协议</w:t>
            </w:r>
            <w:r/>
          </w:p>
          <w:p>
            <w:pPr>
              <w:pStyle w:val="85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进口产品</w:t>
            </w:r>
            <w:r/>
          </w:p>
          <w:p>
            <w:pPr>
              <w:pStyle w:val="85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55"/>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855"/>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855"/>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855"/>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55"/>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55"/>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55"/>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55"/>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855"/>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55"/>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55"/>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55"/>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55"/>
        <w:numPr>
          <w:ilvl w:val="1"/>
          <w:numId w:val="12"/>
        </w:numPr>
        <w:ind w:left="0" w:firstLine="420"/>
        <w:spacing w:line="360" w:lineRule="auto"/>
        <w:tabs>
          <w:tab w:val="left" w:pos="0" w:leader="none"/>
          <w:tab w:val="left" w:pos="42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855"/>
        <w:numPr>
          <w:ilvl w:val="2"/>
          <w:numId w:val="12"/>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855"/>
        <w:numPr>
          <w:ilvl w:val="2"/>
          <w:numId w:val="12"/>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855"/>
        <w:numPr>
          <w:ilvl w:val="2"/>
          <w:numId w:val="12"/>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855"/>
        <w:numPr>
          <w:ilvl w:val="2"/>
          <w:numId w:val="12"/>
        </w:numPr>
        <w:ind w:left="0" w:firstLine="42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855"/>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855"/>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855"/>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855"/>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5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5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855"/>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55"/>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55"/>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55"/>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55"/>
        <w:numPr>
          <w:ilvl w:val="2"/>
          <w:numId w:val="12"/>
        </w:numPr>
        <w:ind w:left="0" w:firstLine="480"/>
        <w:spacing w:line="360" w:lineRule="auto"/>
        <w:tabs>
          <w:tab w:val="left" w:pos="0" w:leader="none"/>
          <w:tab w:val="left" w:pos="567" w:leader="none"/>
          <w:tab w:val="left" w:pos="1276" w:leader="none"/>
          <w:tab w:val="left"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855"/>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10</w:t>
      </w:r>
      <w:r>
        <w:rPr>
          <w:rFonts w:hint="eastAsia" w:ascii="宋体" w:hAnsi="宋体" w:cs="宋体"/>
          <w:sz w:val="24"/>
        </w:rPr>
        <w:t xml:space="preserve">%的扣除，用扣除后的价格参加评审。</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55"/>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5"/>
        <w:numPr>
          <w:ilvl w:val="3"/>
          <w:numId w:val="12"/>
        </w:numPr>
        <w:ind w:left="0" w:firstLine="480"/>
        <w:spacing w:line="360" w:lineRule="auto"/>
        <w:tabs>
          <w:tab w:val="left" w:pos="0" w:leader="none"/>
          <w:tab w:val="left" w:pos="567" w:leader="none"/>
          <w:tab w:val="left"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855"/>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5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5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5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5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5"/>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64608815"/>
      <w:r/>
      <w:bookmarkStart w:id="784" w:name="_Toc305158888"/>
      <w:r/>
      <w:bookmarkStart w:id="785" w:name="_Toc150774751"/>
      <w:r/>
      <w:bookmarkStart w:id="786" w:name="_Toc264969236"/>
      <w:r/>
      <w:bookmarkStart w:id="787" w:name="_Toc226337242"/>
      <w:r/>
      <w:bookmarkStart w:id="788" w:name="_Toc226309790"/>
      <w:r/>
      <w:bookmarkStart w:id="789" w:name="_Toc226965819"/>
      <w:r/>
      <w:bookmarkStart w:id="790" w:name="_Toc265228384"/>
      <w:r/>
      <w:bookmarkStart w:id="791" w:name="_Toc226965736"/>
      <w:r/>
      <w:bookmarkStart w:id="792" w:name="_Toc151190173"/>
      <w:r/>
      <w:bookmarkStart w:id="793" w:name="_Toc305158814"/>
      <w:r/>
      <w:bookmarkStart w:id="794" w:name="_Toc127151546"/>
      <w:r/>
      <w:bookmarkStart w:id="795" w:name="_Toc127151747"/>
      <w:r/>
      <w:bookmarkStart w:id="796" w:name="_Toc151193860"/>
      <w:r/>
      <w:bookmarkStart w:id="797" w:name="_Toc520356170"/>
      <w:r/>
      <w:bookmarkStart w:id="798" w:name="_Toc195842911"/>
      <w:r/>
      <w:bookmarkStart w:id="799" w:name="_Ref467307010"/>
      <w:r/>
      <w:bookmarkStart w:id="800" w:name="_Toc142311048"/>
      <w:r/>
      <w:bookmarkStart w:id="801" w:name="_Toc151193716"/>
      <w:r/>
      <w:bookmarkStart w:id="802" w:name="_Toc151193788"/>
      <w:r/>
      <w:bookmarkStart w:id="803" w:name="_Toc151193644"/>
      <w:r/>
      <w:bookmarkStart w:id="804" w:name="_Toc164229387"/>
      <w:r/>
      <w:bookmarkStart w:id="805" w:name="_Toc164229241"/>
      <w:r/>
      <w:bookmarkStart w:id="806" w:name="_Toc150774646"/>
      <w:r/>
      <w:bookmarkStart w:id="807" w:name="_Toc127161460"/>
      <w:r/>
      <w:bookmarkStart w:id="808" w:name="_Toc164608660"/>
      <w:r/>
      <w:bookmarkStart w:id="809" w:name="_Toc151193934"/>
      <w:r/>
      <w:bookmarkStart w:id="810" w:name="_Toc150509297"/>
      <w:r/>
      <w:bookmarkStart w:id="811" w:name="_Toc149720839"/>
      <w:r/>
      <w:bookmarkStart w:id="812" w:name="_Toc150480784"/>
      <w:r/>
      <w:bookmarkStart w:id="813" w:name="_Toc164351640"/>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9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89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55"/>
        <w:numPr>
          <w:ilvl w:val="0"/>
          <w:numId w:val="12"/>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55"/>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55"/>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855"/>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220"/>
        <w:gridCol w:w="741"/>
        <w:gridCol w:w="3594"/>
        <w:gridCol w:w="2857"/>
      </w:tblGrid>
      <w:tr>
        <w:trPr>
          <w:trHeight w:val="17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55"/>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pStyle w:val="855"/>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55"/>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855"/>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pStyle w:val="918"/>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55"/>
              <w:ind w:firstLine="28"/>
              <w:jc w:val="center"/>
              <w:rPr>
                <w:rFonts w:hint="eastAsia" w:ascii="宋体" w:hAnsi="宋体" w:cs="宋体"/>
                <w:b/>
                <w:sz w:val="24"/>
              </w:rPr>
            </w:pPr>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855"/>
              <w:spacing w:line="360" w:lineRule="exact"/>
              <w:rPr>
                <w:rFonts w:hint="eastAsia" w:ascii="宋体" w:hAnsi="宋体" w:cs="宋体"/>
                <w:sz w:val="24"/>
              </w:rPr>
            </w:pPr>
            <w:r/>
            <w:bookmarkStart w:id="814" w:name="OLE_LINK17"/>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855"/>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bookmarkEnd w:id="814"/>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pStyle w:val="855"/>
              <w:jc w:val="left"/>
              <w:spacing w:line="360" w:lineRule="auto"/>
              <w:widowControl/>
              <w:rPr>
                <w:rFonts w:hint="eastAsia" w:ascii="宋体" w:hAnsi="宋体" w:cs="宋体"/>
                <w:sz w:val="24"/>
              </w:rPr>
            </w:pPr>
            <w:r>
              <w:rPr>
                <w:rFonts w:hint="eastAsia" w:ascii="宋体" w:hAnsi="宋体" w:cs="宋体"/>
                <w:sz w:val="24"/>
              </w:rPr>
              <w:t xml:space="preserve">此处投标报价指经过报价修正，及因落实政府采购政策进行价格调整后的报价，详见第四章《评标方法和评标标准》</w:t>
            </w:r>
            <w:r/>
          </w:p>
        </w:tc>
      </w:tr>
      <w:tr>
        <w:trPr>
          <w:trHeight w:val="17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55"/>
              <w:ind w:firstLine="2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85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pStyle w:val="855"/>
              <w:ind w:firstLine="28"/>
              <w:jc w:val="center"/>
              <w:rPr>
                <w:rFonts w:hint="eastAsia" w:ascii="宋体" w:hAnsi="宋体" w:cs="宋体"/>
                <w:sz w:val="24"/>
              </w:rPr>
            </w:pPr>
            <w:r/>
            <w:bookmarkStart w:id="815" w:name="OLE_LINK40"/>
            <w:r/>
            <w:bookmarkStart w:id="816" w:name="OLE_LINK18"/>
            <w:r>
              <w:rPr>
                <w:rFonts w:hint="eastAsia" w:ascii="宋体" w:hAnsi="宋体" w:cs="宋体"/>
                <w:sz w:val="24"/>
                <w:lang w:bidi="ar"/>
              </w:rPr>
              <w:t xml:space="preserve">技术部分</w:t>
            </w:r>
            <w:bookmarkEnd w:id="815"/>
            <w:r/>
            <w:bookmarkEnd w:id="816"/>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55"/>
              <w:ind w:firstLine="28"/>
              <w:jc w:val="center"/>
              <w:rPr>
                <w:rFonts w:ascii="宋体" w:hAnsi="宋体" w:cs="宋体"/>
                <w:sz w:val="24"/>
              </w:rPr>
            </w:pPr>
            <w:r>
              <w:rPr>
                <w:rFonts w:hint="eastAsia" w:ascii="宋体" w:hAnsi="宋体" w:cs="宋体"/>
                <w:sz w:val="24"/>
                <w:lang w:bidi="ar"/>
              </w:rPr>
              <w:t xml:space="preserve">37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855"/>
              <w:spacing w:line="360" w:lineRule="exact"/>
              <w:rPr>
                <w:rFonts w:hint="eastAsia" w:ascii="宋体" w:hAnsi="宋体" w:cs="宋体"/>
                <w:sz w:val="24"/>
              </w:rPr>
            </w:pPr>
            <w:r>
              <w:rPr>
                <w:rFonts w:hint="eastAsia" w:ascii="宋体" w:hAnsi="宋体" w:cs="宋体"/>
                <w:sz w:val="24"/>
                <w:lang w:bidi="ar"/>
              </w:rPr>
              <w:t xml:space="preserve">技术要求的符合性，即对提供货物的技术参数、配置、性能是否符合或优于招标文件要求进行评价。符合技术要求的得37分。技术要求中带“▲”参数为重要参数，每有一项负偏离的，扣2.5分；其他参数为一般参数，每有一项负偏离的，扣0.5分；扣完为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pStyle w:val="855"/>
              <w:spacing w:line="360" w:lineRule="auto"/>
              <w:widowControl/>
              <w:tabs>
                <w:tab w:val="left" w:pos="1200" w:leader="none"/>
              </w:tabs>
              <w:rPr>
                <w:rFonts w:hint="eastAsia" w:ascii="宋体" w:hAnsi="宋体" w:cs="宋体"/>
                <w:b/>
                <w:sz w:val="24"/>
                <w:lang w:bidi="ar"/>
              </w:rPr>
            </w:pPr>
            <w:r>
              <w:rPr>
                <w:rFonts w:hint="eastAsia" w:ascii="宋体" w:hAnsi="宋体" w:cs="宋体"/>
                <w:b/>
                <w:sz w:val="24"/>
                <w:lang w:bidi="ar"/>
              </w:rPr>
              <w:t xml:space="preserve">备注1：</w:t>
            </w:r>
            <w:r>
              <w:rPr>
                <w:rFonts w:hint="eastAsia" w:ascii="宋体" w:hAnsi="宋体" w:cs="宋体"/>
                <w:sz w:val="24"/>
                <w:lang w:bidi="ar"/>
              </w:rPr>
              <w:t xml:space="preserve">“▲”</w:t>
            </w:r>
            <w:r>
              <w:rPr>
                <w:rFonts w:hint="eastAsia" w:ascii="宋体" w:hAnsi="宋体" w:cs="宋体"/>
                <w:b/>
                <w:sz w:val="24"/>
                <w:lang w:bidi="ar"/>
              </w:rPr>
              <w:t xml:space="preserve">技术参数提供产品说明书或产品注册证或注册证附件所载产品技术要求或检测报告或广审彩页作为证明材料；未提供或提供的证明材料不符合要求视为负偏离。 </w:t>
            </w:r>
            <w:r/>
          </w:p>
          <w:p>
            <w:pPr>
              <w:pStyle w:val="855"/>
              <w:spacing w:line="360" w:lineRule="auto"/>
              <w:widowControl/>
              <w:tabs>
                <w:tab w:val="left" w:pos="1200" w:leader="none"/>
              </w:tabs>
              <w:rPr>
                <w:rFonts w:hint="eastAsia" w:ascii="宋体" w:hAnsi="宋体" w:cs="宋体"/>
                <w:sz w:val="24"/>
              </w:rPr>
            </w:pPr>
            <w:r>
              <w:rPr>
                <w:rFonts w:hint="eastAsia" w:ascii="宋体" w:hAnsi="宋体" w:cs="宋体"/>
                <w:b/>
                <w:sz w:val="24"/>
                <w:lang w:bidi="ar"/>
              </w:rPr>
              <w:t xml:space="preserve">备注2：完全复制招标文件技术参数要求的，评标委员会有权视为所有技术参数负偏离，文字描述、国标、定制尺寸的技术指标除外。</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pStyle w:val="855"/>
              <w:ind w:firstLine="28"/>
              <w:jc w:val="center"/>
              <w:rPr>
                <w:rFonts w:hint="eastAsia" w:ascii="宋体" w:hAnsi="宋体" w:cs="宋体"/>
                <w:sz w:val="24"/>
              </w:rPr>
            </w:pPr>
            <w:r/>
            <w:bookmarkStart w:id="817" w:name="OLE_LINK21"/>
            <w:r>
              <w:rPr>
                <w:rFonts w:hint="eastAsia" w:ascii="宋体" w:hAnsi="宋体" w:cs="宋体"/>
                <w:sz w:val="24"/>
                <w:lang w:bidi="ar"/>
              </w:rPr>
              <w:t xml:space="preserve">业绩</w:t>
            </w:r>
            <w:bookmarkEnd w:id="817"/>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918"/>
              <w:spacing w:before="0" w:beforeAutospacing="0" w:after="0" w:afterAutospacing="0" w:line="360" w:lineRule="exact"/>
              <w:widowControl w:val="off"/>
              <w:rPr>
                <w:rFonts w:hint="eastAsia"/>
                <w:b/>
              </w:rPr>
            </w:pPr>
            <w:r>
              <w:rPr>
                <w:rFonts w:hint="eastAsia"/>
                <w:bCs/>
              </w:rPr>
              <w:t xml:space="preserve">提供投标人或者制造商(含制造商其他代理商)自2023年1月1日以来在国内的销售合同（</w:t>
            </w:r>
            <w:r>
              <w:rPr>
                <w:rFonts w:hint="eastAsia"/>
                <w:b/>
              </w:rPr>
              <w:t xml:space="preserve">合同内产品必须与所投产品为同品牌同型号</w:t>
            </w:r>
            <w:r>
              <w:rPr>
                <w:rFonts w:hint="eastAsia"/>
                <w:bCs/>
              </w:rPr>
              <w:t xml:space="preserve">），每提供一份有效合同得1分，最多得2分。</w:t>
            </w:r>
            <w:r>
              <w:rPr>
                <w:rFonts w:hint="eastAsia"/>
                <w:b/>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pStyle w:val="855"/>
              <w:spacing w:line="360" w:lineRule="auto"/>
              <w:widowControl/>
              <w:tabs>
                <w:tab w:val="left" w:pos="1200" w:leader="none"/>
              </w:tabs>
              <w:rPr>
                <w:rFonts w:hint="eastAsia" w:ascii="宋体" w:hAnsi="宋体" w:cs="宋体"/>
                <w:b/>
                <w:sz w:val="24"/>
              </w:rPr>
            </w:pPr>
            <w:r>
              <w:rPr>
                <w:rFonts w:hint="eastAsia" w:ascii="宋体" w:hAnsi="宋体" w:cs="宋体"/>
                <w:b/>
                <w:sz w:val="24"/>
              </w:rPr>
              <w:t xml:space="preserve">提供合同扫描件，未提供不得分</w:t>
            </w:r>
            <w:r/>
          </w:p>
        </w:tc>
      </w:tr>
      <w:tr>
        <w:trPr>
          <w:trHeight w:val="17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55"/>
              <w:ind w:firstLine="28"/>
              <w:jc w:val="center"/>
              <w:rPr>
                <w:rFonts w:ascii="宋体" w:hAnsi="宋体" w:cs="宋体"/>
                <w:sz w:val="24"/>
                <w:lang w:bidi="ar"/>
              </w:rPr>
            </w:pPr>
            <w:r>
              <w:rPr>
                <w:rFonts w:hint="eastAsia" w:ascii="宋体" w:hAnsi="宋体" w:cs="宋体"/>
                <w:sz w:val="24"/>
                <w:lang w:bidi="ar"/>
              </w:rPr>
              <w:t xml:space="preserve">2.3</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pStyle w:val="855"/>
              <w:ind w:firstLine="28"/>
              <w:jc w:val="center"/>
              <w:rPr>
                <w:rFonts w:hint="eastAsia" w:ascii="宋体" w:hAnsi="宋体" w:cs="宋体"/>
                <w:sz w:val="24"/>
                <w:lang w:bidi="ar"/>
              </w:rPr>
            </w:pPr>
            <w:r>
              <w:rPr>
                <w:rFonts w:hint="eastAsia" w:ascii="宋体" w:hAnsi="宋体" w:cs="宋体"/>
                <w:sz w:val="24"/>
                <w:lang w:bidi="ar"/>
              </w:rPr>
              <w:t xml:space="preserve">政府采购政策功能性得分</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55"/>
              <w:ind w:firstLine="28"/>
              <w:jc w:val="center"/>
              <w:rPr>
                <w:rFonts w:hint="eastAsia" w:ascii="宋体" w:hAnsi="宋体" w:cs="宋体"/>
                <w:sz w:val="24"/>
                <w:lang w:bidi="ar"/>
              </w:rPr>
            </w:pPr>
            <w:r>
              <w:rPr>
                <w:rFonts w:hint="eastAsia" w:ascii="宋体" w:hAnsi="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918"/>
              <w:spacing w:before="0" w:beforeAutospacing="0" w:after="0" w:afterAutospacing="0" w:line="360" w:lineRule="exact"/>
              <w:widowControl w:val="off"/>
              <w:rPr>
                <w:rFonts w:hint="eastAsia"/>
                <w:lang w:bidi="ar"/>
              </w:rPr>
            </w:pPr>
            <w:r>
              <w:rPr>
                <w:rFonts w:hint="eastAsia"/>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pStyle w:val="855"/>
              <w:spacing w:line="360" w:lineRule="auto"/>
              <w:widowControl/>
              <w:tabs>
                <w:tab w:val="left" w:pos="1200" w:leader="none"/>
              </w:tabs>
              <w:rPr>
                <w:rFonts w:hint="eastAsia" w:ascii="宋体" w:hAnsi="宋体" w:cs="宋体"/>
                <w:b/>
                <w:sz w:val="24"/>
              </w:rPr>
            </w:pPr>
            <w:r>
              <w:rPr>
                <w:rFonts w:hint="eastAsia" w:ascii="宋体" w:hAnsi="宋体" w:cs="宋体"/>
                <w:b/>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55"/>
              <w:ind w:firstLine="2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855"/>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55"/>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.1</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pStyle w:val="918"/>
              <w:jc w:val="center"/>
              <w:spacing w:before="0" w:beforeAutospacing="0" w:after="0" w:afterAutospacing="0" w:line="360" w:lineRule="exact"/>
              <w:widowControl w:val="off"/>
              <w:rPr>
                <w:rFonts w:hint="eastAsia"/>
                <w:lang w:val="zh-CN"/>
              </w:rPr>
            </w:pPr>
            <w:r>
              <w:rPr>
                <w:rFonts w:hint="eastAsia"/>
                <w:lang w:val="zh-CN"/>
              </w:rPr>
              <w:t xml:space="preserve">投标设备整体配置</w:t>
            </w:r>
            <w:r/>
          </w:p>
          <w:p>
            <w:pPr>
              <w:pStyle w:val="918"/>
              <w:jc w:val="center"/>
              <w:spacing w:before="0" w:beforeAutospacing="0" w:after="0" w:afterAutospacing="0" w:line="360" w:lineRule="exact"/>
              <w:widowControl w:val="off"/>
            </w:pPr>
            <w:r>
              <w:rPr>
                <w:rFonts w:hint="eastAsia"/>
                <w:lang w:val="zh-CN"/>
              </w:rPr>
              <w:t xml:space="preserve">情况比较</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根据所投标产品性能稳定性、质量可靠性等方面进行综合 </w:t>
            </w:r>
            <w:r>
              <w:rPr>
                <w:rFonts w:hint="eastAsia" w:ascii="宋体" w:hAnsi="宋体" w:cs="宋体"/>
                <w:sz w:val="24"/>
              </w:rPr>
            </w:r>
            <w:r/>
          </w:p>
          <w:p>
            <w:pPr>
              <w:pStyle w:val="855"/>
              <w:jc w:val="left"/>
              <w:widowControl/>
              <w:rPr>
                <w:rFonts w:hint="eastAsia" w:ascii="宋体" w:hAnsi="宋体" w:cs="宋体"/>
                <w:sz w:val="24"/>
              </w:rPr>
            </w:pPr>
            <w:r>
              <w:rPr>
                <w:rFonts w:hint="eastAsia" w:ascii="宋体" w:hAnsi="宋体" w:cs="宋体"/>
                <w:sz w:val="24"/>
              </w:rPr>
              <w:t xml:space="preserve">评审：</w:t>
            </w:r>
            <w:r>
              <w:rPr>
                <w:rFonts w:hint="eastAsia" w:ascii="宋体" w:hAnsi="宋体" w:cs="宋体"/>
                <w:sz w:val="24"/>
              </w:rPr>
            </w:r>
            <w:r/>
          </w:p>
          <w:p>
            <w:pPr>
              <w:pStyle w:val="918"/>
              <w:spacing w:before="0" w:beforeAutospacing="0" w:after="0" w:afterAutospacing="0" w:line="360" w:lineRule="exact"/>
              <w:widowControl w:val="off"/>
              <w:rPr>
                <w:rFonts w:ascii="等线 Light" w:hAnsi="等线 Light" w:eastAsia="等线 Light"/>
                <w:szCs w:val="21"/>
              </w:rPr>
            </w:pPr>
            <w:r>
              <w:rPr>
                <w:rFonts w:hint="eastAsia"/>
              </w:rPr>
              <w:t xml:space="preserve">投标产品性能稳定、质量可靠的，得4分；性能稳定性、质量可靠性较高的，得2.5分；性能稳定性差、质量可靠性低的，得1分。</w:t>
            </w:r>
            <w:r>
              <w:rPr>
                <w:rFonts w:ascii="等线 Light" w:hAnsi="等线 Light" w:eastAsia="等线 Light"/>
                <w:szCs w:val="21"/>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55"/>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2</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pStyle w:val="855"/>
              <w:jc w:val="left"/>
              <w:spacing w:line="360" w:lineRule="exact"/>
              <w:widowControl/>
              <w:tabs>
                <w:tab w:val="left" w:pos="1200" w:leader="none"/>
              </w:tabs>
              <w:rPr>
                <w:rFonts w:hint="eastAsia" w:ascii="宋体" w:hAnsi="宋体" w:cs="宋体"/>
                <w:sz w:val="24"/>
              </w:rPr>
            </w:pPr>
            <w:r>
              <w:rPr>
                <w:rFonts w:hint="eastAsia" w:ascii="宋体" w:hAnsi="宋体" w:cs="宋体"/>
                <w:sz w:val="24"/>
                <w:lang w:bidi="ar"/>
              </w:rPr>
              <w:t xml:space="preserve">项目实施方案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855"/>
              <w:spacing w:line="360" w:lineRule="exact"/>
              <w:rPr>
                <w:rFonts w:hint="eastAsia" w:ascii="宋体" w:hAnsi="宋体" w:cs="宋体"/>
                <w:sz w:val="24"/>
              </w:rPr>
            </w:pPr>
            <w:r>
              <w:rPr>
                <w:rFonts w:hint="eastAsia" w:ascii="宋体" w:hAnsi="宋体" w:cs="宋体"/>
                <w:sz w:val="24"/>
              </w:rPr>
              <w:t xml:space="preserve">投标人提供项目实施方案，包括但不限于项目整体管理方案、人员组织管理及架构设置、项目整体实施进度计划及推进方案等。方案内容全面，详细合理，针对性强，技术保障措施完善，得5分；</w:t>
            </w:r>
            <w:r/>
          </w:p>
          <w:p>
            <w:pPr>
              <w:pStyle w:val="855"/>
              <w:spacing w:line="360" w:lineRule="exact"/>
              <w:rPr>
                <w:rFonts w:hint="eastAsia" w:ascii="宋体" w:hAnsi="宋体" w:cs="宋体"/>
                <w:sz w:val="24"/>
              </w:rPr>
            </w:pPr>
            <w:r>
              <w:rPr>
                <w:rFonts w:hint="eastAsia" w:ascii="宋体" w:hAnsi="宋体" w:cs="宋体"/>
                <w:sz w:val="24"/>
              </w:rPr>
              <w:t xml:space="preserve">方案内容较全面合理，针对性一般，技术保障措施较为完善，得3分；</w:t>
            </w:r>
            <w:r/>
          </w:p>
          <w:p>
            <w:pPr>
              <w:pStyle w:val="855"/>
              <w:spacing w:line="360" w:lineRule="exact"/>
              <w:rPr>
                <w:rFonts w:hint="eastAsia" w:ascii="宋体" w:hAnsi="宋体" w:cs="宋体"/>
                <w:sz w:val="24"/>
              </w:rPr>
            </w:pPr>
            <w:r>
              <w:rPr>
                <w:rFonts w:hint="eastAsia" w:ascii="宋体" w:hAnsi="宋体" w:cs="宋体"/>
                <w:sz w:val="24"/>
              </w:rPr>
              <w:t xml:space="preserve">方案内容简单，未突出重点，技术保障措施一般，得1分；</w:t>
            </w:r>
            <w:r/>
          </w:p>
          <w:p>
            <w:pPr>
              <w:pStyle w:val="855"/>
              <w:spacing w:line="360" w:lineRule="exact"/>
              <w:rPr>
                <w:rFonts w:hint="eastAsia" w:ascii="宋体" w:hAnsi="宋体" w:cs="宋体"/>
                <w:sz w:val="24"/>
              </w:rPr>
            </w:pPr>
            <w:r>
              <w:rPr>
                <w:rFonts w:hint="eastAsia" w:ascii="宋体" w:hAnsi="宋体" w:cs="宋体"/>
                <w:sz w:val="24"/>
              </w:rPr>
              <w:t xml:space="preserve">未提供的不得分。</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55"/>
              <w:ind w:firstLine="28"/>
              <w:jc w:val="center"/>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3</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pStyle w:val="855"/>
              <w:jc w:val="left"/>
              <w:spacing w:line="360" w:lineRule="exact"/>
              <w:widowControl/>
              <w:tabs>
                <w:tab w:val="left" w:pos="1200" w:leader="none"/>
              </w:tabs>
              <w:rPr>
                <w:rFonts w:hint="eastAsia"/>
              </w:rPr>
            </w:pPr>
            <w:r>
              <w:rPr>
                <w:rFonts w:hint="eastAsia" w:ascii="宋体" w:hAnsi="宋体" w:cs="宋体"/>
                <w:sz w:val="24"/>
                <w:lang w:bidi="ar"/>
              </w:rPr>
              <w:t xml:space="preserve">产品质量保障方案</w:t>
            </w:r>
            <w:r>
              <w:rPr>
                <w:rFonts w:hint="eastAsia"/>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855"/>
              <w:spacing w:line="360" w:lineRule="exact"/>
              <w:rPr>
                <w:rFonts w:hint="eastAsia" w:ascii="宋体" w:hAnsi="宋体" w:cs="宋体"/>
                <w:sz w:val="24"/>
                <w:lang w:bidi="ar"/>
              </w:rPr>
            </w:pPr>
            <w:r>
              <w:rPr>
                <w:rFonts w:hint="eastAsia" w:ascii="宋体" w:hAnsi="宋体" w:cs="宋体"/>
                <w:sz w:val="24"/>
                <w:lang w:bidi="ar"/>
              </w:rPr>
              <w:t xml:space="preserve">投标人提供产品质量保障方案，包括货物质量保证、货物检验标准、货物来源渠道等。</w:t>
            </w:r>
            <w:r/>
          </w:p>
          <w:p>
            <w:pPr>
              <w:pStyle w:val="855"/>
              <w:spacing w:line="360" w:lineRule="exact"/>
              <w:rPr>
                <w:rFonts w:hint="eastAsia"/>
              </w:rPr>
            </w:pPr>
            <w:r>
              <w:rPr>
                <w:rFonts w:hint="eastAsia" w:ascii="宋体" w:hAnsi="宋体" w:cs="宋体"/>
                <w:sz w:val="24"/>
                <w:lang w:bidi="ar"/>
              </w:rPr>
              <w:t xml:space="preserve">方案包含的要点齐全无缺漏项、内容与要点相符、内容完善且能够适用于本项目的得4分；方案所包含的要点齐全、内容与要点相符，但仅有纲要内容简略，未展开阐述的得2.5分；方案所包含的要点有缺漏或内容存在错误的得1分，未提供的不得分。</w:t>
            </w:r>
            <w:r>
              <w:rPr>
                <w:rFonts w:hint="eastAsi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55"/>
              <w:jc w:val="center"/>
              <w:spacing w:line="360" w:lineRule="exact"/>
              <w:widowControl/>
              <w:tabs>
                <w:tab w:val="left" w:pos="1200" w:leader="none"/>
              </w:tabs>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pStyle w:val="1035"/>
              <w:spacing w:line="360" w:lineRule="exact"/>
              <w:tabs>
                <w:tab w:val="left" w:pos="1200" w:leader="none"/>
              </w:tabs>
              <w:rPr>
                <w:rFonts w:ascii="宋体" w:hAnsi="宋体" w:cs="宋体"/>
                <w:color w:val="000000"/>
                <w:lang w:bidi="ar"/>
              </w:rPr>
            </w:pPr>
            <w:r>
              <w:rPr>
                <w:rFonts w:hint="eastAsia" w:ascii="宋体" w:hAnsi="宋体" w:cs="宋体"/>
                <w:color w:val="000000"/>
                <w:lang w:bidi="ar"/>
              </w:rPr>
              <w:t xml:space="preserve">运输安装调试方案</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55"/>
              <w:ind w:firstLine="28"/>
              <w:jc w:val="center"/>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855"/>
              <w:jc w:val="left"/>
              <w:spacing w:line="360" w:lineRule="exact"/>
              <w:tabs>
                <w:tab w:val="left" w:pos="1200" w:leader="none"/>
              </w:tabs>
              <w:rPr>
                <w:rFonts w:hint="eastAsia" w:ascii="宋体" w:hAnsi="宋体" w:cs="宋体"/>
                <w:sz w:val="24"/>
                <w:lang w:bidi="ar"/>
              </w:rPr>
            </w:pPr>
            <w:r>
              <w:rPr>
                <w:rFonts w:hint="eastAsia" w:ascii="宋体" w:hAnsi="宋体" w:cs="宋体"/>
                <w:sz w:val="24"/>
                <w:lang w:bidi="ar"/>
              </w:rPr>
              <w:t xml:space="preserve">提供针对本项目的运输安装调试方案，包括但不限于设备出库、运输及货物保障、设备安装及初始化调试、设备验收检查流程等：方案内容全面，详细合理，针对性强，技术保障措施完善，得4分；方案内容较全面合理，针对性一般，技术保障措施较为完善，得2.5分；方案内容简单，未突出重点，技术保障措施一般，得1分；未提供的不得分。</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pStyle w:val="918"/>
              <w:jc w:val="center"/>
              <w:spacing w:before="0" w:beforeAutospacing="0" w:after="0" w:afterAutospacing="0" w:line="360" w:lineRule="exact"/>
              <w:widowControl w:val="off"/>
              <w:rPr>
                <w:rFonts w:hint="eastAsia"/>
              </w:rPr>
            </w:pPr>
            <w:r>
              <w:rPr>
                <w:rFonts w:hint="eastAsia"/>
              </w:rPr>
              <w:t xml:space="preserve">培训方案</w:t>
            </w:r>
            <w:r>
              <w:rPr>
                <w:rFonts w:hint="eastAsia"/>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918"/>
              <w:spacing w:before="0" w:beforeAutospacing="0" w:after="0" w:afterAutospacing="0" w:line="360" w:lineRule="exact"/>
              <w:widowControl w:val="off"/>
              <w:rPr>
                <w:rFonts w:hint="eastAsia"/>
              </w:rPr>
            </w:pPr>
            <w:r>
              <w:rPr>
                <w:rFonts w:hint="eastAsia"/>
              </w:rPr>
              <w:t xml:space="preserve">投标人培训方案情况比较：包括</w:t>
            </w:r>
            <w:r>
              <w:rPr>
                <w:rFonts w:hint="eastAsia"/>
                <w:bCs/>
              </w:rPr>
              <w:t xml:space="preserve">培训计划的内容、方式、时间、人次数等</w:t>
            </w:r>
            <w:r>
              <w:rPr>
                <w:rFonts w:hint="eastAsia"/>
              </w:rPr>
              <w:t xml:space="preserve">。</w:t>
            </w:r>
            <w:r/>
          </w:p>
          <w:p>
            <w:pPr>
              <w:pStyle w:val="855"/>
              <w:spacing w:line="300" w:lineRule="exact"/>
              <w:rPr>
                <w:rFonts w:hint="eastAsia" w:ascii="宋体" w:hAnsi="宋体" w:cs="宋体"/>
                <w:sz w:val="24"/>
              </w:rPr>
            </w:pPr>
            <w:r>
              <w:rPr>
                <w:rFonts w:hint="eastAsia" w:ascii="宋体" w:hAnsi="宋体" w:cs="宋体"/>
                <w:sz w:val="24"/>
              </w:rPr>
              <w:t xml:space="preserve">培训方案详细具体，可行性高，优于项目需求的得4分；</w:t>
            </w:r>
            <w:r/>
          </w:p>
          <w:p>
            <w:pPr>
              <w:pStyle w:val="855"/>
              <w:spacing w:line="300" w:lineRule="exact"/>
              <w:rPr>
                <w:rFonts w:hint="eastAsia" w:ascii="宋体" w:hAnsi="宋体" w:cs="宋体"/>
                <w:sz w:val="24"/>
              </w:rPr>
            </w:pPr>
            <w:r>
              <w:rPr>
                <w:rFonts w:hint="eastAsia" w:ascii="宋体" w:hAnsi="宋体" w:cs="宋体"/>
                <w:sz w:val="24"/>
              </w:rPr>
              <w:t xml:space="preserve">培训方案较为详细具体，可行性较高，满足项目需求的得2.5分；</w:t>
            </w:r>
            <w:r/>
          </w:p>
          <w:p>
            <w:pPr>
              <w:pStyle w:val="855"/>
              <w:spacing w:line="300" w:lineRule="exact"/>
              <w:rPr>
                <w:rFonts w:hint="eastAsia" w:ascii="宋体" w:hAnsi="宋体" w:cs="宋体"/>
                <w:sz w:val="24"/>
              </w:rPr>
            </w:pPr>
            <w:r>
              <w:rPr>
                <w:rFonts w:hint="eastAsia" w:ascii="宋体" w:hAnsi="宋体" w:cs="宋体"/>
                <w:sz w:val="24"/>
              </w:rPr>
              <w:t xml:space="preserve">培训方案不够详细具体，可行性较低，不能完全满足项目需求的得1分；</w:t>
            </w:r>
            <w:r/>
          </w:p>
          <w:p>
            <w:pPr>
              <w:pStyle w:val="918"/>
              <w:spacing w:before="0" w:beforeAutospacing="0" w:after="0" w:afterAutospacing="0" w:line="360" w:lineRule="exact"/>
              <w:widowControl w:val="off"/>
              <w:rPr>
                <w:rFonts w:hint="eastAsia"/>
              </w:rPr>
            </w:pPr>
            <w:r>
              <w:rPr>
                <w:rFonts w:hint="eastAsia"/>
              </w:rPr>
              <w:t xml:space="preserve">不提供不得分。</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lang w:bidi="ar"/>
              </w:rPr>
              <w:t xml:space="preserve">3.</w:t>
            </w:r>
            <w:r>
              <w:rPr>
                <w:rFonts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pStyle w:val="855"/>
              <w:jc w:val="left"/>
              <w:widowControl/>
              <w:rPr>
                <w:rFonts w:hint="eastAsia"/>
                <w:lang w:bidi="ar"/>
              </w:rPr>
            </w:pPr>
            <w:r>
              <w:rPr>
                <w:rFonts w:hint="eastAsia" w:ascii="宋体" w:hAnsi="宋体" w:cs="宋体"/>
                <w:sz w:val="24"/>
              </w:rPr>
              <w:t xml:space="preserve">售后服务管理体系方案</w:t>
            </w:r>
            <w:r>
              <w:rPr>
                <w:rFonts w:hint="eastAsia"/>
                <w:lang w:bidi="ar"/>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855"/>
              <w:spacing w:line="300" w:lineRule="exact"/>
              <w:rPr>
                <w:rFonts w:hint="eastAsia" w:ascii="宋体" w:hAnsi="宋体" w:cs="宋体"/>
                <w:sz w:val="24"/>
              </w:rPr>
            </w:pPr>
            <w:r>
              <w:rPr>
                <w:rFonts w:hint="eastAsia" w:ascii="宋体" w:hAnsi="宋体" w:cs="宋体"/>
                <w:sz w:val="24"/>
              </w:rPr>
              <w:t xml:space="preserve">供应商针对本项目制定售后服务管理体系方案，包括售后服务人员、服务机制、响应时间、故障解决等。</w:t>
            </w:r>
            <w:r/>
          </w:p>
          <w:p>
            <w:pPr>
              <w:pStyle w:val="855"/>
              <w:spacing w:line="300" w:lineRule="exact"/>
              <w:rPr>
                <w:rFonts w:hint="eastAsia" w:ascii="宋体" w:hAnsi="宋体" w:cs="宋体"/>
                <w:sz w:val="24"/>
              </w:rPr>
            </w:pPr>
            <w:r>
              <w:rPr>
                <w:rFonts w:hint="eastAsia" w:ascii="宋体" w:hAnsi="宋体" w:cs="宋体"/>
                <w:sz w:val="24"/>
              </w:rPr>
              <w:t xml:space="preserve">方案详细，可操作性强，完全满足项目需要的，得4分；</w:t>
            </w:r>
            <w:r/>
          </w:p>
          <w:p>
            <w:pPr>
              <w:pStyle w:val="855"/>
              <w:spacing w:line="300" w:lineRule="exact"/>
              <w:rPr>
                <w:rFonts w:hint="eastAsia" w:ascii="宋体" w:hAnsi="宋体" w:cs="宋体"/>
                <w:sz w:val="24"/>
              </w:rPr>
            </w:pPr>
            <w:r>
              <w:rPr>
                <w:rFonts w:hint="eastAsia" w:ascii="宋体" w:hAnsi="宋体" w:cs="宋体"/>
                <w:sz w:val="24"/>
              </w:rPr>
              <w:t xml:space="preserve">方案较详细，可操作性较强，基本满足项目需求，略有欠缺需要完善的，得2.5分；</w:t>
            </w:r>
            <w:r/>
          </w:p>
          <w:p>
            <w:pPr>
              <w:pStyle w:val="855"/>
              <w:spacing w:line="300" w:lineRule="exact"/>
              <w:rPr>
                <w:rFonts w:hint="eastAsia" w:ascii="宋体" w:hAnsi="宋体" w:cs="宋体"/>
                <w:sz w:val="24"/>
              </w:rPr>
            </w:pPr>
            <w:r>
              <w:rPr>
                <w:rFonts w:hint="eastAsia" w:ascii="宋体" w:hAnsi="宋体" w:cs="宋体"/>
                <w:sz w:val="24"/>
              </w:rPr>
              <w:t xml:space="preserve">方案不够详细，可操作性一般，不能较好满足项目需要的</w:t>
            </w:r>
            <w:r/>
          </w:p>
          <w:p>
            <w:pPr>
              <w:pStyle w:val="855"/>
              <w:spacing w:line="300" w:lineRule="exact"/>
              <w:rPr>
                <w:rFonts w:hint="eastAsia" w:ascii="宋体" w:hAnsi="宋体" w:cs="宋体"/>
                <w:sz w:val="24"/>
              </w:rPr>
            </w:pPr>
            <w:r>
              <w:rPr>
                <w:rFonts w:hint="eastAsia" w:ascii="宋体" w:hAnsi="宋体" w:cs="宋体"/>
                <w:sz w:val="24"/>
              </w:rPr>
              <w:t xml:space="preserve">得1分；</w:t>
            </w:r>
            <w:r/>
          </w:p>
          <w:p>
            <w:pPr>
              <w:pStyle w:val="918"/>
              <w:spacing w:before="0" w:beforeAutospacing="0" w:after="0" w:afterAutospacing="0" w:line="360" w:lineRule="exact"/>
              <w:widowControl w:val="off"/>
              <w:rPr>
                <w:rFonts w:hint="eastAsia"/>
              </w:rPr>
            </w:pPr>
            <w:r>
              <w:rPr>
                <w:rFonts w:hint="eastAsia"/>
              </w:rPr>
              <w:t xml:space="preserve">不提供不得分。</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pStyle w:val="855"/>
              <w:jc w:val="center"/>
              <w:widowControl/>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7</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pStyle w:val="855"/>
              <w:jc w:val="left"/>
              <w:widowControl/>
              <w:rPr>
                <w:rFonts w:hint="eastAsia"/>
                <w:lang w:bidi="ar"/>
              </w:rPr>
            </w:pPr>
            <w:r>
              <w:rPr>
                <w:rFonts w:hint="eastAsia" w:ascii="宋体" w:hAnsi="宋体" w:cs="宋体"/>
                <w:sz w:val="24"/>
              </w:rPr>
              <w:t xml:space="preserve">质保期满后的</w:t>
            </w:r>
            <w:r>
              <w:rPr>
                <w:rFonts w:hint="eastAsia" w:ascii="宋体" w:hAnsi="宋体" w:cs="宋体"/>
                <w:b/>
                <w:bCs/>
                <w:sz w:val="24"/>
              </w:rPr>
              <w:t xml:space="preserve">维修成本方案</w:t>
            </w:r>
            <w:r>
              <w:rPr>
                <w:rFonts w:hint="eastAsia"/>
                <w:lang w:bidi="ar"/>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55"/>
              <w:jc w:val="center"/>
              <w:widowControl/>
              <w:rPr>
                <w:rFonts w:hint="eastAsia" w:ascii="宋体" w:hAnsi="宋体" w:cs="宋体"/>
                <w:sz w:val="24"/>
                <w:lang w:bidi="ar"/>
              </w:rPr>
            </w:pPr>
            <w:r>
              <w:rPr>
                <w:rFonts w:hint="eastAsia" w:ascii="宋体" w:hAnsi="宋体" w:cs="宋体"/>
                <w:sz w:val="24"/>
              </w:rPr>
              <w:t xml:space="preserve">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936" w:type="pct"/>
            <w:vAlign w:val="center"/>
            <w:textDirection w:val="lrTb"/>
            <w:noWrap w:val="false"/>
          </w:tcPr>
          <w:p>
            <w:pPr>
              <w:pStyle w:val="918"/>
              <w:spacing w:before="0" w:beforeAutospacing="0" w:after="0" w:afterAutospacing="0" w:line="360" w:lineRule="exact"/>
              <w:widowControl w:val="off"/>
              <w:rPr>
                <w:rFonts w:hint="eastAsia"/>
              </w:rPr>
            </w:pPr>
            <w:r>
              <w:rPr>
                <w:rFonts w:hint="eastAsia"/>
              </w:rPr>
              <w:t xml:space="preserve">质保期满后的</w:t>
            </w:r>
            <w:r>
              <w:rPr>
                <w:rFonts w:hint="eastAsia"/>
                <w:b/>
                <w:bCs/>
              </w:rPr>
              <w:t xml:space="preserve">维修成本方案</w:t>
            </w:r>
            <w:r>
              <w:rPr>
                <w:rFonts w:hint="eastAsia"/>
              </w:rPr>
              <w:t xml:space="preserve">，包括</w:t>
            </w:r>
            <w:r>
              <w:rPr>
                <w:rFonts w:hint="eastAsia"/>
                <w:b/>
                <w:bCs/>
              </w:rPr>
              <w:t xml:space="preserve">出保后全保的价格、设备配件价格、维修（技术）服务费、维修完成时间、维修质量的保障措施等</w:t>
            </w:r>
            <w:r>
              <w:rPr>
                <w:rFonts w:hint="eastAsia"/>
              </w:rPr>
              <w:t xml:space="preserve">：</w:t>
            </w:r>
            <w:r/>
          </w:p>
          <w:p>
            <w:pPr>
              <w:pStyle w:val="918"/>
              <w:spacing w:before="0" w:beforeAutospacing="0" w:after="0" w:afterAutospacing="0" w:line="360" w:lineRule="exact"/>
              <w:widowControl w:val="off"/>
              <w:rPr>
                <w:rFonts w:hint="eastAsia"/>
                <w:lang w:val="zh-CN" w:bidi="ar"/>
              </w:rPr>
            </w:pPr>
            <w:r>
              <w:rPr>
                <w:rFonts w:hint="eastAsia"/>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lang w:val="zh-CN" w:bidi="ar"/>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pStyle w:val="855"/>
              <w:ind w:left="-38"/>
              <w:spacing w:line="360" w:lineRule="auto"/>
              <w:rPr>
                <w:rFonts w:hint="eastAsia" w:ascii="宋体" w:hAnsi="宋体" w:cs="宋体"/>
                <w:sz w:val="24"/>
              </w:rPr>
            </w:pPr>
            <w:r>
              <w:rPr>
                <w:rFonts w:hint="eastAsia" w:ascii="宋体" w:hAnsi="宋体" w:cs="宋体"/>
                <w:sz w:val="24"/>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125"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3475" w:type="pct"/>
            <w:vAlign w:val="center"/>
            <w:textDirection w:val="lrTb"/>
            <w:noWrap w:val="false"/>
          </w:tcPr>
          <w:p>
            <w:pPr>
              <w:pStyle w:val="855"/>
              <w:rPr>
                <w:rFonts w:hint="eastAsia" w:ascii="宋体" w:hAnsi="宋体" w:cs="宋体"/>
                <w:sz w:val="24"/>
              </w:rPr>
            </w:pPr>
            <w:r>
              <w:rPr>
                <w:rFonts w:hint="eastAsia" w:ascii="宋体" w:hAnsi="宋体" w:cs="宋体"/>
                <w:sz w:val="24"/>
              </w:rPr>
            </w:r>
            <w:r/>
          </w:p>
        </w:tc>
      </w:tr>
    </w:tbl>
    <w:p>
      <w:pPr>
        <w:pStyle w:val="855"/>
        <w:ind w:left="1080"/>
        <w:spacing w:line="360" w:lineRule="auto"/>
        <w:tabs>
          <w:tab w:val="left" w:pos="360" w:leader="none"/>
          <w:tab w:val="left" w:pos="1080" w:leader="none"/>
        </w:tabs>
        <w:rPr>
          <w:rFonts w:ascii="宋体" w:hAnsi="宋体"/>
          <w:sz w:val="24"/>
        </w:rPr>
      </w:pPr>
      <w:r>
        <w:rPr>
          <w:rFonts w:ascii="宋体" w:hAnsi="宋体"/>
          <w:sz w:val="24"/>
        </w:rPr>
      </w:r>
      <w:r/>
    </w:p>
    <w:p>
      <w:pPr>
        <w:pStyle w:val="855"/>
        <w:jc w:val="left"/>
        <w:widowControl/>
        <w:rPr>
          <w:rFonts w:ascii="宋体" w:hAnsi="宋体"/>
          <w:b/>
          <w:sz w:val="36"/>
          <w:szCs w:val="36"/>
        </w:rPr>
      </w:pPr>
      <w:r>
        <w:rPr>
          <w:rFonts w:ascii="宋体" w:hAnsi="宋体"/>
          <w:b/>
          <w:sz w:val="36"/>
          <w:szCs w:val="36"/>
        </w:rPr>
      </w:r>
      <w:r/>
    </w:p>
    <w:p>
      <w:pPr>
        <w:pStyle w:val="855"/>
        <w:jc w:val="center"/>
        <w:spacing w:line="360" w:lineRule="auto"/>
        <w:rPr>
          <w:rFonts w:ascii="宋体" w:hAnsi="宋体"/>
          <w:b/>
          <w:sz w:val="36"/>
          <w:szCs w:val="36"/>
        </w:rPr>
        <w:outlineLvl w:val="0"/>
      </w:pPr>
      <w:r>
        <w:rPr>
          <w:rFonts w:ascii="宋体" w:hAnsi="宋体"/>
          <w:b/>
          <w:sz w:val="36"/>
          <w:szCs w:val="36"/>
        </w:rPr>
        <w:br w:type="page" w:clear="all"/>
      </w:r>
      <w:bookmarkStart w:id="818" w:name="_Toc99301424"/>
      <w:r>
        <w:rPr>
          <w:rFonts w:ascii="宋体" w:hAnsi="宋体"/>
          <w:b/>
          <w:sz w:val="36"/>
          <w:szCs w:val="36"/>
        </w:rPr>
        <w:t xml:space="preserve">第五章   采购需求</w:t>
      </w:r>
      <w:bookmarkEnd w:id="818"/>
      <w:r>
        <w:rPr>
          <w:rFonts w:ascii="宋体" w:hAnsi="宋体"/>
          <w:b/>
          <w:sz w:val="36"/>
          <w:szCs w:val="36"/>
        </w:rPr>
      </w:r>
      <w:r/>
    </w:p>
    <w:p>
      <w:pPr>
        <w:pStyle w:val="855"/>
        <w:jc w:val="center"/>
        <w:spacing w:line="360" w:lineRule="auto"/>
        <w:rPr>
          <w:rFonts w:ascii="宋体" w:hAnsi="宋体" w:cs="宋体"/>
          <w:b/>
          <w:i/>
          <w:iCs/>
          <w:sz w:val="24"/>
          <w:lang w:bidi="ar"/>
        </w:rPr>
      </w:pPr>
      <w:r>
        <w:rPr>
          <w:rFonts w:hint="eastAsia" w:ascii="宋体" w:hAnsi="宋体" w:cs="宋体"/>
          <w:b/>
          <w:i/>
          <w:iCs/>
          <w:sz w:val="24"/>
          <w:lang w:bidi="ar"/>
        </w:rPr>
        <w:t xml:space="preserve">（标注“★”项条款为实质性要求，必须响应并满足，否则投标无效）</w:t>
      </w:r>
      <w:r>
        <w:rPr>
          <w:rFonts w:ascii="宋体" w:hAnsi="宋体" w:cs="宋体"/>
          <w:b/>
          <w:i/>
          <w:iCs/>
          <w:sz w:val="24"/>
          <w:lang w:bidi="ar"/>
        </w:rPr>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一、项目概况</w:t>
      </w:r>
      <w:r>
        <w:rPr>
          <w:rFonts w:hint="eastAsia" w:ascii="宋体" w:hAnsi="宋体" w:cs="宋体"/>
          <w:b/>
          <w:sz w:val="24"/>
        </w:rPr>
      </w:r>
      <w:r/>
    </w:p>
    <w:p>
      <w:pPr>
        <w:pStyle w:val="855"/>
        <w:ind w:firstLine="480"/>
        <w:jc w:val="left"/>
        <w:spacing w:line="360" w:lineRule="auto"/>
        <w:rPr>
          <w:rFonts w:hint="eastAsia" w:ascii="宋体" w:hAnsi="宋体" w:cs="宋体"/>
          <w:sz w:val="24"/>
        </w:rPr>
      </w:pPr>
      <w:r>
        <w:rPr>
          <w:rFonts w:hint="eastAsia" w:ascii="宋体" w:hAnsi="宋体" w:cs="宋体"/>
          <w:sz w:val="24"/>
          <w:lang w:bidi="ar"/>
        </w:rPr>
        <w:t xml:space="preserve">本项目为常州市第三人民医院血滤机采购项目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sz w:val="24"/>
        </w:rPr>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二、基本要求</w:t>
      </w:r>
      <w:r>
        <w:rPr>
          <w:rFonts w:hint="eastAsia" w:ascii="宋体" w:hAnsi="宋体" w:cs="宋体"/>
          <w:b/>
          <w:sz w:val="24"/>
        </w:rPr>
      </w:r>
      <w:r/>
    </w:p>
    <w:p>
      <w:pPr>
        <w:pStyle w:val="855"/>
        <w:ind w:firstLine="480"/>
        <w:jc w:val="left"/>
        <w:spacing w:line="360" w:lineRule="auto"/>
        <w:rPr>
          <w:rFonts w:hint="eastAsia" w:ascii="宋体" w:hAnsi="宋体" w:cs="宋体"/>
          <w:sz w:val="24"/>
        </w:rPr>
      </w:pPr>
      <w:r>
        <w:rPr>
          <w:rFonts w:hint="eastAsia" w:ascii="宋体" w:hAnsi="宋体" w:cs="宋体"/>
          <w:sz w:val="24"/>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sz w:val="24"/>
        </w:rPr>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855"/>
        <w:ind w:firstLine="480"/>
        <w:jc w:val="left"/>
        <w:spacing w:line="360" w:lineRule="auto"/>
        <w:rPr>
          <w:rFonts w:hint="eastAsia" w:ascii="宋体" w:hAnsi="宋体" w:cs="宋体"/>
          <w:sz w:val="24"/>
          <w:lang w:bidi="ar"/>
        </w:rPr>
      </w:pPr>
      <w:r>
        <w:rPr>
          <w:rFonts w:hint="eastAsia" w:ascii="宋体" w:hAnsi="宋体" w:cs="宋体"/>
          <w:sz w:val="24"/>
          <w:lang w:bidi="ar"/>
        </w:rPr>
        <w:t xml:space="preserve">3</w:t>
      </w:r>
      <w:r>
        <w:rPr>
          <w:rFonts w:ascii="宋体" w:hAnsi="宋体" w:cs="宋体"/>
          <w:sz w:val="24"/>
          <w:lang w:bidi="ar"/>
        </w:rPr>
        <w:t xml:space="preserve">.</w:t>
      </w:r>
      <w:r>
        <w:rPr>
          <w:rFonts w:hint="eastAsia" w:ascii="宋体" w:hAnsi="宋体" w:cs="宋体"/>
          <w:sz w:val="24"/>
          <w:lang w:bidi="ar"/>
        </w:rPr>
        <w:t xml:space="preserve">投标人应为该项目充分准备相关服务方案：①项目实施方案，包括但不限于项目整体管理方案、人员组织管理及架构设置、项目整体实施进度计划及推进方案等。②运输安装调试方案，包括但不限于设备出库、运输及货物保障、设备安装及初始化调试、设备验收检查流程等③产品质量保障方案，包括货物质量保证、货物检验标准、货物来源渠道等。④培训方案，包括培训计划的内容、方式、时间、人次数等。⑤售后服务管理体系方案，包括售后服务人员、服务机制、响应时间、故障解决等</w:t>
      </w:r>
      <w:r>
        <w:rPr>
          <w:rFonts w:hint="eastAsia" w:ascii="宋体" w:hAnsi="宋体" w:cs="宋体"/>
          <w:sz w:val="24"/>
          <w:lang w:val="zh-CN" w:bidi="ar"/>
        </w:rPr>
        <w:t xml:space="preserve">。</w:t>
      </w:r>
      <w:r>
        <w:rPr>
          <w:rFonts w:hint="eastAsia" w:ascii="宋体" w:hAnsi="宋体" w:cs="宋体"/>
          <w:sz w:val="24"/>
          <w:lang w:bidi="ar"/>
        </w:rPr>
        <w:t xml:space="preserve">⑥质保期满后的维修成本方案，包括出保后全保的价格、设备配件价格、维修（技术）服务费、维修完成时间、维修质量的保障措施等</w:t>
      </w:r>
      <w:r>
        <w:rPr>
          <w:rFonts w:hint="eastAsia" w:ascii="宋体" w:hAnsi="宋体" w:cs="宋体"/>
          <w:sz w:val="24"/>
          <w:lang w:val="zh-CN" w:bidi="ar"/>
        </w:rPr>
        <w:t xml:space="preserve">。</w:t>
      </w:r>
      <w:r>
        <w:rPr>
          <w:rFonts w:hint="eastAsia" w:ascii="宋体" w:hAnsi="宋体" w:cs="宋体"/>
          <w:sz w:val="24"/>
          <w:lang w:bidi="ar"/>
        </w:rPr>
        <w:t xml:space="preserve">⑦投标设备整体配置情况比较，</w:t>
      </w:r>
      <w:r>
        <w:rPr>
          <w:rFonts w:hint="eastAsia" w:ascii="宋体" w:hAnsi="宋体" w:cs="宋体"/>
          <w:sz w:val="24"/>
        </w:rPr>
        <w:t xml:space="preserve">投标产品性能稳定性、质量可靠性等。</w:t>
      </w:r>
      <w:r>
        <w:rPr>
          <w:rFonts w:hint="eastAsia" w:ascii="宋体" w:hAnsi="宋体" w:cs="宋体"/>
          <w:sz w:val="24"/>
          <w:lang w:bidi="ar"/>
        </w:rPr>
      </w:r>
      <w:r/>
    </w:p>
    <w:p>
      <w:pPr>
        <w:pStyle w:val="951"/>
        <w:contextualSpacing/>
        <w:ind w:left="-2" w:firstLine="482"/>
        <w:jc w:val="left"/>
        <w:spacing w:line="360" w:lineRule="auto"/>
        <w:tabs>
          <w:tab w:val="left" w:pos="567" w:leader="none"/>
        </w:tabs>
        <w:rPr>
          <w:rFonts w:ascii="宋体" w:hAnsi="宋体"/>
          <w:sz w:val="24"/>
          <w:szCs w:val="24"/>
        </w:rPr>
      </w:pPr>
      <w:r>
        <w:rPr>
          <w:rFonts w:hint="eastAsia" w:ascii="宋体" w:hAnsi="宋体" w:cs="宋体"/>
          <w:b/>
          <w:sz w:val="24"/>
          <w:lang w:bidi="ar"/>
        </w:rPr>
        <w:t xml:space="preserve">三、采购清单</w:t>
      </w:r>
      <w:r>
        <w:rPr>
          <w:rFonts w:ascii="宋体" w:hAnsi="宋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8"/>
        <w:gridCol w:w="3541"/>
        <w:gridCol w:w="1131"/>
        <w:gridCol w:w="3398"/>
      </w:tblGrid>
      <w:tr>
        <w:trPr>
          <w:trHeight w:val="170"/>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pStyle w:val="855"/>
              <w:jc w:val="center"/>
              <w:spacing w:line="360" w:lineRule="exact"/>
              <w:rPr>
                <w:rFonts w:hint="eastAsia" w:ascii="宋体" w:hAnsi="宋体" w:cs="宋体"/>
                <w:sz w:val="24"/>
              </w:rPr>
            </w:pPr>
            <w:r>
              <w:rPr>
                <w:rFonts w:hint="eastAsia" w:ascii="宋体" w:hAnsi="宋体" w:cs="宋体"/>
                <w:sz w:val="24"/>
                <w:lang w:bidi="ar"/>
              </w:rPr>
              <w:t xml:space="preserve">包号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05" w:type="pct"/>
            <w:vAlign w:val="center"/>
            <w:textDirection w:val="lrTb"/>
            <w:noWrap w:val="false"/>
          </w:tcPr>
          <w:p>
            <w:pPr>
              <w:pStyle w:val="855"/>
              <w:jc w:val="center"/>
              <w:spacing w:line="360" w:lineRule="exact"/>
              <w:rPr>
                <w:rFonts w:hint="eastAsia" w:ascii="宋体" w:hAnsi="宋体" w:cs="宋体"/>
                <w:sz w:val="24"/>
              </w:rPr>
            </w:pPr>
            <w:r>
              <w:rPr>
                <w:rFonts w:hint="eastAsia" w:ascii="宋体" w:hAnsi="宋体" w:cs="宋体"/>
                <w:sz w:val="24"/>
                <w:lang w:bidi="ar"/>
              </w:rPr>
              <w:t xml:space="preserve">设备名称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5"/>
              <w:jc w:val="center"/>
              <w:spacing w:line="360" w:lineRule="exact"/>
              <w:rPr>
                <w:rFonts w:hint="eastAsia" w:ascii="宋体" w:hAnsi="宋体" w:cs="宋体"/>
                <w:sz w:val="24"/>
              </w:rPr>
            </w:pPr>
            <w:r>
              <w:rPr>
                <w:rFonts w:hint="eastAsia" w:ascii="宋体" w:hAnsi="宋体" w:cs="宋体"/>
                <w:sz w:val="24"/>
                <w:lang w:bidi="ar"/>
              </w:rPr>
              <w:t xml:space="preserve">数量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pStyle w:val="855"/>
              <w:jc w:val="center"/>
              <w:spacing w:line="360" w:lineRule="exact"/>
              <w:rPr>
                <w:rFonts w:hint="eastAsia" w:ascii="宋体" w:hAnsi="宋体" w:cs="宋体"/>
                <w:sz w:val="24"/>
              </w:rPr>
            </w:pPr>
            <w:r>
              <w:rPr>
                <w:rFonts w:hint="eastAsia" w:ascii="宋体" w:hAnsi="宋体" w:cs="宋体"/>
                <w:sz w:val="24"/>
                <w:lang w:bidi="ar"/>
              </w:rPr>
              <w:t xml:space="preserve">备注</w:t>
            </w: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656" w:type="pct"/>
            <w:vAlign w:val="center"/>
            <w:textDirection w:val="lrTb"/>
            <w:noWrap w:val="false"/>
          </w:tcPr>
          <w:p>
            <w:pPr>
              <w:pStyle w:val="855"/>
              <w:jc w:val="center"/>
              <w:spacing w:line="360" w:lineRule="exact"/>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05" w:type="pct"/>
            <w:vAlign w:val="center"/>
            <w:textDirection w:val="lrTb"/>
            <w:noWrap w:val="false"/>
          </w:tcPr>
          <w:p>
            <w:pPr>
              <w:pStyle w:val="855"/>
              <w:jc w:val="center"/>
              <w:spacing w:line="360" w:lineRule="exact"/>
              <w:rPr>
                <w:rFonts w:hint="eastAsia" w:ascii="宋体" w:hAnsi="宋体" w:cs="宋体"/>
                <w:sz w:val="24"/>
              </w:rPr>
            </w:pPr>
            <w:r>
              <w:rPr>
                <w:rFonts w:hint="eastAsia" w:ascii="宋体" w:hAnsi="宋体" w:cs="宋体"/>
                <w:sz w:val="24"/>
              </w:rPr>
              <w:t xml:space="preserve">血滤机</w:t>
            </w:r>
            <w:r/>
          </w:p>
        </w:tc>
        <w:tc>
          <w:tcPr>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pStyle w:val="855"/>
              <w:jc w:val="center"/>
              <w:spacing w:line="360" w:lineRule="exact"/>
              <w:rPr>
                <w:rFonts w:hint="eastAsia" w:ascii="宋体" w:hAnsi="宋体" w:cs="宋体"/>
                <w:sz w:val="24"/>
              </w:rPr>
            </w:pPr>
            <w:r>
              <w:rPr>
                <w:rFonts w:hint="eastAsia" w:ascii="宋体" w:hAnsi="宋体" w:cs="宋体"/>
                <w:sz w:val="24"/>
                <w:lang w:bidi="ar"/>
              </w:rPr>
              <w:t xml:space="preserve">8套</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28" w:type="pct"/>
            <w:vAlign w:val="center"/>
            <w:textDirection w:val="lrTb"/>
            <w:noWrap w:val="false"/>
          </w:tcPr>
          <w:p>
            <w:pPr>
              <w:pStyle w:val="855"/>
              <w:jc w:val="center"/>
              <w:spacing w:line="360" w:lineRule="exact"/>
              <w:rPr>
                <w:rFonts w:ascii="宋体" w:hAnsi="宋体" w:cs="宋体"/>
                <w:sz w:val="24"/>
              </w:rPr>
            </w:pPr>
            <w:r>
              <w:rPr>
                <w:rFonts w:hint="eastAsia" w:ascii="宋体" w:hAnsi="宋体" w:cs="宋体"/>
                <w:sz w:val="24"/>
                <w:lang w:bidi="ar"/>
              </w:rPr>
              <w:t xml:space="preserve">不接受进口产品</w:t>
            </w:r>
            <w:r>
              <w:rPr>
                <w:rFonts w:ascii="宋体" w:hAnsi="宋体" w:cs="宋体"/>
                <w:sz w:val="24"/>
              </w:rPr>
            </w:r>
            <w:r/>
          </w:p>
        </w:tc>
      </w:tr>
    </w:tbl>
    <w:p>
      <w:pPr>
        <w:pStyle w:val="951"/>
        <w:contextualSpacing/>
        <w:ind w:left="-2" w:firstLine="482"/>
        <w:jc w:val="left"/>
        <w:spacing w:line="360" w:lineRule="auto"/>
        <w:tabs>
          <w:tab w:val="left" w:pos="567" w:leader="none"/>
        </w:tabs>
        <w:rPr>
          <w:rFonts w:hint="eastAsia" w:ascii="宋体" w:hAnsi="宋体" w:cs="宋体"/>
          <w:b/>
          <w:sz w:val="24"/>
          <w:lang w:bidi="ar"/>
        </w:rPr>
      </w:pPr>
      <w:r>
        <w:rPr>
          <w:rFonts w:hint="eastAsia" w:ascii="宋体" w:hAnsi="宋体" w:cs="宋体"/>
          <w:b/>
          <w:sz w:val="24"/>
          <w:lang w:bidi="ar"/>
        </w:rPr>
        <w:t xml:space="preserve">四、技术要求</w:t>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8070"/>
      </w:tblGrid>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b/>
                <w:bCs/>
                <w:sz w:val="24"/>
                <w:shd w:val="clear" w:color="auto" w:fill="ffffff"/>
              </w:rPr>
            </w:pPr>
            <w:r>
              <w:rPr>
                <w:rFonts w:hint="eastAsia"/>
                <w:b/>
                <w:bCs/>
                <w:sz w:val="24"/>
                <w:shd w:val="clear" w:color="auto" w:fill="ffffff"/>
              </w:rPr>
              <w:t xml:space="preserve">一</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b/>
                <w:bCs/>
                <w:sz w:val="24"/>
                <w:shd w:val="clear" w:color="auto" w:fill="ffffff"/>
              </w:rPr>
            </w:pPr>
            <w:r>
              <w:rPr>
                <w:rFonts w:hint="eastAsia"/>
                <w:b/>
                <w:bCs/>
                <w:sz w:val="24"/>
                <w:shd w:val="clear" w:color="auto" w:fill="ffffff"/>
              </w:rPr>
              <w:t xml:space="preserve">技术要求</w:t>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eastAsia="Calibri"/>
                <w:b/>
                <w:bCs/>
                <w:sz w:val="24"/>
                <w:shd w:val="clear" w:color="auto" w:fill="ffffff"/>
              </w:rPr>
            </w:pPr>
            <w:r>
              <w:rPr>
                <w:rFonts w:hint="eastAsia" w:ascii="宋体" w:hAnsi="宋体" w:cs="宋体"/>
                <w:sz w:val="24"/>
                <w:lang w:bidi="ar"/>
              </w:rPr>
              <w:t xml:space="preserve">提供与设备同品牌的血液透析器和透析液过滤器，且在</w:t>
            </w:r>
            <w:r>
              <w:rPr>
                <w:rFonts w:ascii="宋体" w:hAnsi="宋体" w:cs="宋体"/>
                <w:sz w:val="24"/>
              </w:rPr>
              <w:t xml:space="preserve">江苏省阳光采购平台挂网</w:t>
            </w:r>
            <w:r>
              <w:rPr>
                <w:rFonts w:hint="eastAsia" w:eastAsia="Calibri"/>
                <w:b/>
                <w:bCs/>
                <w:sz w:val="24"/>
                <w:shd w:val="clear" w:color="auto" w:fill="ffffff"/>
              </w:rPr>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eastAsia="Calibri"/>
                <w:b/>
                <w:bCs/>
                <w:sz w:val="24"/>
                <w:shd w:val="clear" w:color="auto" w:fill="ffffff"/>
              </w:rPr>
            </w:pPr>
            <w:r>
              <w:rPr>
                <w:rFonts w:hint="eastAsia" w:eastAsia="Calibri" w:cs="宋体"/>
                <w:sz w:val="24"/>
                <w:shd w:val="clear" w:color="auto" w:fill="ffffff"/>
              </w:rPr>
              <w:t xml:space="preserve">碳酸氢盐，醋酸盐常规透析、单纯超滤、原液配方和血路管全部开放</w:t>
            </w:r>
            <w:r>
              <w:rPr>
                <w:rFonts w:hint="eastAsia" w:eastAsia="Calibri"/>
                <w:b/>
                <w:bCs/>
                <w:sz w:val="24"/>
                <w:shd w:val="clear" w:color="auto" w:fill="ffffff"/>
              </w:rPr>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eastAsia="Calibri"/>
                <w:b/>
                <w:bCs/>
                <w:sz w:val="24"/>
                <w:shd w:val="clear" w:color="auto" w:fill="ffffff"/>
              </w:rPr>
            </w:pPr>
            <w:r>
              <w:rPr>
                <w:rFonts w:hint="eastAsia" w:eastAsia="Calibri" w:cs="宋体"/>
                <w:sz w:val="24"/>
                <w:shd w:val="clear" w:color="auto" w:fill="ffffff"/>
              </w:rPr>
              <w:t xml:space="preserve">具有中文操作系统</w:t>
            </w:r>
            <w:r>
              <w:rPr>
                <w:rFonts w:hint="eastAsia" w:eastAsia="Calibri"/>
                <w:b/>
                <w:bCs/>
                <w:sz w:val="24"/>
                <w:shd w:val="clear" w:color="auto" w:fill="ffffff"/>
              </w:rPr>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87"/>
              <w:rPr>
                <w:rFonts w:hint="eastAsia" w:ascii="Calibri" w:hAnsi="Calibri" w:eastAsia="Calibri" w:cs="宋体"/>
                <w:shd w:val="clear" w:color="auto" w:fill="ffffff"/>
              </w:rPr>
            </w:pPr>
            <w:r>
              <w:rPr>
                <w:rFonts w:hint="eastAsia" w:ascii="Calibri" w:hAnsi="Calibri" w:eastAsia="Calibri" w:cs="宋体"/>
                <w:shd w:val="clear" w:color="auto" w:fill="ffffff"/>
              </w:rPr>
              <w:t xml:space="preserve">超滤方式: 容量式平衡腔超滤控制系统或复式泵超滤控制系统。</w:t>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eastAsia="Calibri"/>
                <w:b/>
                <w:bCs/>
                <w:sz w:val="24"/>
                <w:shd w:val="clear" w:color="auto" w:fill="ffffff"/>
              </w:rPr>
            </w:pPr>
            <w:r>
              <w:rPr>
                <w:rFonts w:hint="eastAsia" w:eastAsia="Calibri" w:cs="宋体"/>
                <w:sz w:val="24"/>
                <w:shd w:val="clear" w:color="auto" w:fill="ffffff"/>
              </w:rPr>
              <w:t xml:space="preserve">具有化学消毒，热消毒，中央化学消毒或热消毒模式，</w:t>
            </w:r>
            <w:r>
              <w:rPr>
                <w:rFonts w:hint="eastAsia"/>
                <w:sz w:val="24"/>
              </w:rPr>
              <w:t xml:space="preserve">机器自动存储≥</w:t>
            </w:r>
            <w:r>
              <w:rPr>
                <w:sz w:val="24"/>
              </w:rPr>
              <w:t xml:space="preserve">150</w:t>
            </w:r>
            <w:r>
              <w:rPr>
                <w:rFonts w:hint="eastAsia"/>
                <w:sz w:val="24"/>
              </w:rPr>
              <w:t xml:space="preserve">次消毒记录，</w:t>
            </w:r>
            <w:r>
              <w:rPr>
                <w:rFonts w:ascii="宋体" w:hAnsi="宋体" w:cs="宋体"/>
                <w:sz w:val="24"/>
              </w:rPr>
              <w:t xml:space="preserve">普通界面直接调取，无需维修权限</w:t>
            </w:r>
            <w:r>
              <w:rPr>
                <w:rFonts w:hint="eastAsia" w:eastAsia="Calibri"/>
                <w:b/>
                <w:bCs/>
                <w:sz w:val="24"/>
                <w:shd w:val="clear" w:color="auto" w:fill="ffffff"/>
              </w:rPr>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eastAsia="Calibri" w:cs="宋体"/>
                <w:sz w:val="24"/>
                <w:shd w:val="clear" w:color="auto" w:fill="ffffff"/>
              </w:rPr>
            </w:pPr>
            <w:r>
              <w:rPr>
                <w:rFonts w:hint="eastAsia"/>
                <w:sz w:val="24"/>
              </w:rPr>
              <w:t xml:space="preserve">具有治疗方案与治疗结果保存功能，自动保存≥20次病人治疗记录</w:t>
            </w:r>
            <w:r>
              <w:rPr>
                <w:rFonts w:hint="eastAsia" w:eastAsia="Calibri" w:cs="宋体"/>
                <w:sz w:val="24"/>
                <w:shd w:val="clear" w:color="auto" w:fill="ffffff"/>
              </w:rPr>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eastAsia="Calibri"/>
                <w:b/>
                <w:bCs/>
                <w:sz w:val="24"/>
                <w:shd w:val="clear" w:color="auto" w:fill="ffffff"/>
              </w:rPr>
            </w:pPr>
            <w:r>
              <w:rPr>
                <w:rFonts w:hint="eastAsia" w:eastAsia="Calibri" w:cs="宋体"/>
                <w:sz w:val="24"/>
                <w:shd w:val="clear" w:color="auto" w:fill="ffffff"/>
              </w:rPr>
              <w:t xml:space="preserve">7</w:t>
            </w:r>
            <w:r>
              <w:rPr>
                <w:rFonts w:hint="eastAsia" w:eastAsia="Calibri"/>
                <w:b/>
                <w:bCs/>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eastAsia="Calibri"/>
                <w:b/>
                <w:bCs/>
                <w:sz w:val="24"/>
                <w:shd w:val="clear" w:color="auto" w:fill="ffffff"/>
              </w:rPr>
            </w:pPr>
            <w:r>
              <w:rPr>
                <w:rFonts w:hint="eastAsia"/>
                <w:sz w:val="24"/>
              </w:rPr>
              <w:t xml:space="preserve">具有完备的血路管密闭自检功能，具有维修菜单</w:t>
            </w:r>
            <w:r>
              <w:rPr>
                <w:rFonts w:hint="eastAsia" w:eastAsia="Calibri"/>
                <w:b/>
                <w:bCs/>
                <w:sz w:val="24"/>
                <w:shd w:val="clear" w:color="auto" w:fill="ffffff"/>
              </w:rPr>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sz w:val="24"/>
              </w:rPr>
            </w:pPr>
            <w:r>
              <w:rPr>
                <w:rFonts w:hint="eastAsia"/>
                <w:sz w:val="24"/>
              </w:rPr>
              <w:t xml:space="preserve">8</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sz w:val="24"/>
              </w:rPr>
            </w:pPr>
            <w:r>
              <w:rPr>
                <w:rFonts w:hint="eastAsia"/>
                <w:sz w:val="24"/>
              </w:rPr>
              <w:t xml:space="preserve">屏幕显示主要参数包括：动脉压、静脉压、总电导度、碳酸电导度、温度、透析液流量、血流量、超滤量等</w:t>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sz w:val="24"/>
              </w:rPr>
            </w:pPr>
            <w:r>
              <w:rPr>
                <w:rFonts w:hint="eastAsia"/>
                <w:sz w:val="24"/>
              </w:rPr>
              <w:t xml:space="preserve">9</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ascii="宋体" w:hAnsi="宋体" w:cs="宋体"/>
                <w:sz w:val="24"/>
              </w:rPr>
            </w:pPr>
            <w:r>
              <w:rPr>
                <w:rFonts w:hint="eastAsia" w:ascii="宋体" w:hAnsi="宋体" w:cs="宋体"/>
                <w:sz w:val="24"/>
              </w:rPr>
              <w:t xml:space="preserve">水电上下分离设计，水路在机器下部，电路在机器上部</w:t>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eastAsia="Calibri" w:cs="宋体"/>
                <w:sz w:val="24"/>
                <w:shd w:val="clear" w:color="auto" w:fill="ffffff"/>
              </w:rPr>
            </w:pPr>
            <w:r>
              <w:rPr>
                <w:rFonts w:hint="eastAsia" w:eastAsia="Calibri" w:cs="宋体"/>
                <w:sz w:val="24"/>
                <w:shd w:val="clear" w:color="auto" w:fill="ffffff"/>
              </w:rPr>
              <w:t xml:space="preserve">10</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ascii="宋体" w:hAnsi="宋体" w:cs="宋体"/>
                <w:sz w:val="24"/>
              </w:rPr>
            </w:pPr>
            <w:r>
              <w:rPr>
                <w:rFonts w:hint="eastAsia" w:ascii="宋体" w:hAnsi="宋体" w:cs="宋体"/>
                <w:sz w:val="24"/>
              </w:rPr>
              <w:t xml:space="preserve">设备使用年限≥10年。</w:t>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cs="宋体"/>
                <w:sz w:val="24"/>
                <w:shd w:val="clear" w:color="auto" w:fill="ffffff"/>
              </w:rPr>
            </w:pPr>
            <w:r>
              <w:rPr>
                <w:rFonts w:hint="eastAsia" w:cs="宋体"/>
                <w:sz w:val="24"/>
                <w:shd w:val="clear" w:color="auto" w:fill="ffffff"/>
              </w:rPr>
              <w:t xml:space="preserve">11</w:t>
            </w:r>
            <w:r>
              <w:rPr>
                <w:rFonts w:cs="宋体"/>
                <w:sz w:val="24"/>
                <w:shd w:val="clear" w:color="auto" w:fill="ffffff"/>
              </w:rPr>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ascii="宋体" w:hAnsi="宋体" w:cs="宋体"/>
                <w:sz w:val="24"/>
              </w:rPr>
            </w:pPr>
            <w:r>
              <w:rPr>
                <w:rFonts w:hint="eastAsia"/>
                <w:sz w:val="24"/>
              </w:rPr>
              <w:t xml:space="preserve">标配透析充分性监测装置KT/V，血压监测，血温和血容量检测。</w:t>
            </w:r>
            <w:r>
              <w:rPr>
                <w:rFonts w:hint="eastAsia" w:ascii="宋体" w:hAnsi="宋体" w:cs="宋体"/>
                <w:sz w:val="24"/>
              </w:rPr>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eastAsia="Calibri"/>
                <w:b/>
                <w:bCs/>
                <w:sz w:val="24"/>
                <w:shd w:val="clear" w:color="auto" w:fill="ffffff"/>
              </w:rPr>
            </w:pPr>
            <w:r>
              <w:rPr>
                <w:rFonts w:hint="eastAsia" w:eastAsia="Calibri"/>
                <w:b/>
                <w:bCs/>
                <w:sz w:val="24"/>
                <w:shd w:val="clear" w:color="auto" w:fill="ffffff"/>
              </w:rPr>
              <w:t xml:space="preserve">二</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eastAsia="Calibri"/>
                <w:b/>
                <w:bCs/>
                <w:sz w:val="24"/>
                <w:shd w:val="clear" w:color="auto" w:fill="ffffff"/>
              </w:rPr>
            </w:pPr>
            <w:r>
              <w:rPr>
                <w:rFonts w:hint="eastAsia" w:eastAsia="Calibri" w:cs="宋体"/>
                <w:b/>
                <w:bCs/>
                <w:sz w:val="24"/>
                <w:shd w:val="clear" w:color="auto" w:fill="ffffff"/>
              </w:rPr>
              <w:t xml:space="preserve">（二）、设备参数要求</w:t>
            </w:r>
            <w:r>
              <w:rPr>
                <w:rFonts w:hint="eastAsia" w:eastAsia="Calibri"/>
                <w:b/>
                <w:bCs/>
                <w:sz w:val="24"/>
                <w:shd w:val="clear" w:color="auto" w:fill="ffffff"/>
              </w:rPr>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sz w:val="24"/>
              </w:rPr>
            </w:pPr>
            <w:r>
              <w:rPr>
                <w:rFonts w:hint="eastAsia"/>
                <w:sz w:val="24"/>
              </w:rPr>
              <w:t xml:space="preserve">1</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sz w:val="24"/>
              </w:rPr>
            </w:pPr>
            <w:r>
              <w:rPr>
                <w:rFonts w:hint="eastAsia"/>
                <w:sz w:val="24"/>
              </w:rPr>
              <w:t xml:space="preserve">≥15英寸彩色液晶显示屏</w:t>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sz w:val="24"/>
              </w:rPr>
            </w:pPr>
            <w:r>
              <w:rPr>
                <w:rFonts w:hint="eastAsia"/>
                <w:sz w:val="24"/>
              </w:rPr>
              <w:t xml:space="preserve">2</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sz w:val="24"/>
              </w:rPr>
            </w:pPr>
            <w:r>
              <w:rPr>
                <w:rFonts w:hint="eastAsia"/>
                <w:sz w:val="24"/>
              </w:rPr>
              <w:t xml:space="preserve">透析液温度范围：35℃ ～ 39℃</w:t>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sz w:val="24"/>
              </w:rPr>
            </w:pPr>
            <w:r>
              <w:rPr>
                <w:rFonts w:hint="eastAsia"/>
                <w:sz w:val="24"/>
              </w:rPr>
              <w:t xml:space="preserve">▲3</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87"/>
              <w:rPr>
                <w:rFonts w:hint="eastAsia" w:ascii="Calibri" w:hAnsi="Calibri"/>
              </w:rPr>
            </w:pPr>
            <w:r>
              <w:rPr>
                <w:rFonts w:ascii="Calibri" w:hAnsi="Calibri"/>
              </w:rPr>
              <w:t xml:space="preserve">透析液流速范围：</w:t>
            </w:r>
            <w:r>
              <w:rPr>
                <w:rFonts w:hint="eastAsia" w:ascii="Calibri" w:hAnsi="Calibri"/>
              </w:rPr>
              <w:t xml:space="preserve">最大不超过</w:t>
            </w:r>
            <w:r>
              <w:rPr>
                <w:rFonts w:ascii="Calibri" w:hAnsi="Calibri"/>
              </w:rPr>
              <w:t xml:space="preserve">800mL/min</w:t>
            </w:r>
            <w:r>
              <w:rPr>
                <w:rFonts w:hint="eastAsia" w:ascii="Calibri" w:hAnsi="Calibri"/>
              </w:rPr>
              <w:t xml:space="preserve">；调节梯度1</w:t>
            </w:r>
            <w:r>
              <w:rPr>
                <w:rFonts w:ascii="Calibri" w:hAnsi="Calibri"/>
              </w:rPr>
              <w:t xml:space="preserve">mL/min</w:t>
            </w:r>
            <w:r>
              <w:rPr>
                <w:rFonts w:hint="eastAsia" w:ascii="Calibri" w:hAnsi="Calibri"/>
              </w:rPr>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sz w:val="24"/>
              </w:rPr>
            </w:pPr>
            <w:r>
              <w:rPr>
                <w:rFonts w:hint="eastAsia"/>
                <w:sz w:val="24"/>
              </w:rPr>
              <w:t xml:space="preserve">▲4</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sz w:val="24"/>
              </w:rPr>
            </w:pPr>
            <w:r>
              <w:rPr>
                <w:rFonts w:hint="eastAsia"/>
                <w:sz w:val="24"/>
              </w:rPr>
              <w:t xml:space="preserve">动脉压力监测范围：动脉压范围最大不高于+400mmHg，精确度±10mmHg</w:t>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sz w:val="24"/>
              </w:rPr>
            </w:pPr>
            <w:r>
              <w:rPr>
                <w:rFonts w:hint="eastAsia"/>
                <w:sz w:val="24"/>
              </w:rPr>
              <w:t xml:space="preserve">▲5</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sz w:val="24"/>
              </w:rPr>
            </w:pPr>
            <w:r>
              <w:rPr>
                <w:rFonts w:hint="eastAsia"/>
                <w:sz w:val="24"/>
              </w:rPr>
              <w:t xml:space="preserve">静脉压力监测范围：静脉压范围最低不低于-60mmHg，精确度±10mmHg</w:t>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sz w:val="24"/>
              </w:rPr>
            </w:pPr>
            <w:r>
              <w:rPr>
                <w:rFonts w:hint="eastAsia"/>
                <w:sz w:val="24"/>
              </w:rPr>
              <w:t xml:space="preserve">▲6</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sz w:val="24"/>
              </w:rPr>
            </w:pPr>
            <w:r>
              <w:rPr>
                <w:rFonts w:hint="eastAsia"/>
                <w:sz w:val="24"/>
              </w:rPr>
              <w:t xml:space="preserve">跨膜压监测范围：跨膜压最小值不低于-150mmHg，精确度±10mmHg</w:t>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sz w:val="24"/>
              </w:rPr>
            </w:pPr>
            <w:r>
              <w:rPr>
                <w:rFonts w:hint="eastAsia"/>
                <w:sz w:val="24"/>
              </w:rPr>
              <w:t xml:space="preserve">▲7</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sz w:val="24"/>
              </w:rPr>
            </w:pPr>
            <w:r>
              <w:rPr>
                <w:rFonts w:hint="eastAsia"/>
                <w:sz w:val="24"/>
              </w:rPr>
              <w:t xml:space="preserve">透析液导电率监测范围:最大不超过16 ms/cm</w:t>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sz w:val="24"/>
              </w:rPr>
            </w:pPr>
            <w:r>
              <w:rPr>
                <w:rFonts w:hint="eastAsia"/>
                <w:sz w:val="24"/>
              </w:rPr>
              <w:t xml:space="preserve">▲8</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83"/>
              <w:rPr>
                <w:rFonts w:hint="eastAsia"/>
                <w:sz w:val="24"/>
              </w:rPr>
            </w:pPr>
            <w:r>
              <w:rPr>
                <w:rFonts w:hint="eastAsia"/>
                <w:sz w:val="24"/>
              </w:rPr>
              <w:t xml:space="preserve">进水压范围：1.5-6.0bar</w:t>
            </w:r>
            <w:r/>
          </w:p>
          <w:p>
            <w:pPr>
              <w:pStyle w:val="855"/>
              <w:rPr>
                <w:rFonts w:hint="eastAsia"/>
                <w:sz w:val="24"/>
              </w:rPr>
            </w:pPr>
            <w:r>
              <w:rPr>
                <w:rFonts w:hint="eastAsia"/>
                <w:sz w:val="24"/>
              </w:rPr>
              <w:t xml:space="preserve">进水温度范围：10-30℃</w:t>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sz w:val="24"/>
              </w:rPr>
            </w:pPr>
            <w:r>
              <w:rPr>
                <w:rFonts w:hint="eastAsia"/>
                <w:sz w:val="24"/>
              </w:rPr>
              <w:t xml:space="preserve">▲9</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sz w:val="24"/>
              </w:rPr>
            </w:pPr>
            <w:r>
              <w:rPr>
                <w:rFonts w:hint="eastAsia"/>
                <w:sz w:val="24"/>
              </w:rPr>
              <w:t xml:space="preserve">配有透析液过滤器及支架，可过滤透析液；每支透析液过滤器可使用≥</w:t>
            </w:r>
            <w:r>
              <w:rPr>
                <w:sz w:val="24"/>
              </w:rPr>
              <w:t xml:space="preserve">150</w:t>
            </w:r>
            <w:r>
              <w:rPr>
                <w:rFonts w:hint="eastAsia"/>
                <w:sz w:val="24"/>
              </w:rPr>
              <w:t xml:space="preserve">人次或900小时</w:t>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sz w:val="24"/>
              </w:rPr>
            </w:pPr>
            <w:r>
              <w:rPr>
                <w:rFonts w:hint="eastAsia"/>
                <w:sz w:val="24"/>
              </w:rPr>
              <w:t xml:space="preserve">10</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sz w:val="24"/>
              </w:rPr>
            </w:pPr>
            <w:r>
              <w:rPr>
                <w:rFonts w:hint="eastAsia"/>
                <w:sz w:val="24"/>
              </w:rPr>
              <w:t xml:space="preserve">超滤率: 0 ～ 4000ml/h</w:t>
            </w:r>
            <w:r/>
          </w:p>
        </w:tc>
      </w:tr>
      <w:tr>
        <w:trPr>
          <w:trHeight w:val="465"/>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sz w:val="24"/>
              </w:rPr>
            </w:pPr>
            <w:r>
              <w:rPr>
                <w:rFonts w:hint="eastAsia"/>
                <w:sz w:val="24"/>
              </w:rPr>
              <w:t xml:space="preserve">▲11</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sz w:val="24"/>
              </w:rPr>
            </w:pPr>
            <w:r>
              <w:rPr>
                <w:rFonts w:hint="eastAsia"/>
                <w:sz w:val="24"/>
              </w:rPr>
              <w:t xml:space="preserve">漏血报警限值：HCT为32%时，血流量＞0.35ml/min</w:t>
            </w:r>
            <w:r/>
          </w:p>
        </w:tc>
      </w:tr>
      <w:tr>
        <w:trPr>
          <w:trHeight w:val="941"/>
        </w:trPr>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pStyle w:val="855"/>
              <w:rPr>
                <w:rFonts w:hint="eastAsia"/>
                <w:sz w:val="24"/>
              </w:rPr>
            </w:pPr>
            <w:r>
              <w:rPr>
                <w:rFonts w:hint="eastAsia"/>
                <w:sz w:val="24"/>
              </w:rPr>
              <w:t xml:space="preserve">▲12</w:t>
            </w:r>
            <w:r/>
          </w:p>
        </w:tc>
        <w:tc>
          <w:tcPr>
            <w:tcBorders>
              <w:top w:val="single" w:color="000000" w:sz="4" w:space="0"/>
              <w:left w:val="single" w:color="000000" w:sz="4" w:space="0"/>
              <w:bottom w:val="single" w:color="000000" w:sz="4" w:space="0"/>
              <w:right w:val="single" w:color="000000" w:sz="4" w:space="0"/>
            </w:tcBorders>
            <w:tcW w:w="4345" w:type="pct"/>
            <w:vAlign w:val="center"/>
            <w:textDirection w:val="lrTb"/>
            <w:noWrap w:val="false"/>
          </w:tcPr>
          <w:p>
            <w:pPr>
              <w:pStyle w:val="855"/>
              <w:rPr>
                <w:rFonts w:hint="eastAsia"/>
                <w:sz w:val="24"/>
              </w:rPr>
            </w:pPr>
            <w:r>
              <w:rPr>
                <w:rFonts w:hint="eastAsia"/>
                <w:sz w:val="24"/>
              </w:rPr>
              <w:t xml:space="preserve">标配超滤曲线、钠离子曲线、碳酸盐曲线、肝素曲线、透析液流量曲线及透析液温度曲线，具备调节功能；</w:t>
            </w:r>
            <w:r>
              <w:rPr>
                <w:sz w:val="24"/>
              </w:rPr>
              <w:t xml:space="preserve">内置存储≥10条超滤可预设曲线，每种程序提供图形化示意图</w:t>
            </w:r>
            <w:r>
              <w:rPr>
                <w:rFonts w:hint="eastAsia"/>
                <w:sz w:val="24"/>
              </w:rPr>
            </w:r>
            <w:r/>
          </w:p>
        </w:tc>
      </w:tr>
    </w:tbl>
    <w:p>
      <w:pPr>
        <w:pStyle w:val="855"/>
        <w:ind w:left="420"/>
        <w:jc w:val="left"/>
        <w:spacing w:line="360" w:lineRule="auto"/>
        <w:rPr>
          <w:rFonts w:hint="eastAsia" w:ascii="宋体" w:hAnsi="宋体" w:cs="宋体"/>
          <w:b/>
          <w:sz w:val="24"/>
        </w:rPr>
      </w:pPr>
      <w:r>
        <w:rPr>
          <w:rFonts w:hint="eastAsia" w:ascii="宋体" w:hAnsi="宋体" w:cs="宋体"/>
          <w:b/>
          <w:sz w:val="24"/>
          <w:lang w:bidi="ar"/>
        </w:rPr>
        <w:t xml:space="preserve">五、报价方式</w:t>
      </w:r>
      <w:r>
        <w:rPr>
          <w:rFonts w:hint="eastAsia" w:ascii="宋体" w:hAnsi="宋体" w:cs="宋体"/>
          <w:b/>
          <w:sz w:val="24"/>
        </w:rPr>
      </w:r>
      <w:r/>
    </w:p>
    <w:p>
      <w:pPr>
        <w:pStyle w:val="855"/>
        <w:ind w:firstLine="480"/>
        <w:jc w:val="left"/>
        <w:spacing w:line="360" w:lineRule="auto"/>
        <w:rPr>
          <w:rFonts w:hint="eastAsia" w:ascii="宋体" w:hAnsi="宋体" w:cs="宋体"/>
          <w:b/>
          <w:sz w:val="24"/>
        </w:rPr>
      </w:pPr>
      <w:r>
        <w:rPr>
          <w:rFonts w:hint="eastAsia" w:ascii="宋体" w:hAnsi="宋体" w:cs="宋体"/>
          <w:sz w:val="24"/>
          <w:lang w:bidi="ar"/>
        </w:rPr>
        <w:t xml:space="preserve">本项目投标报价为</w:t>
      </w:r>
      <w:r>
        <w:rPr>
          <w:rFonts w:hint="eastAsia" w:ascii="宋体" w:hAnsi="宋体" w:cs="宋体"/>
          <w:b/>
          <w:sz w:val="24"/>
          <w:u w:val="single"/>
          <w:lang w:bidi="ar"/>
        </w:rPr>
        <w:t xml:space="preserve">固定总价</w:t>
      </w:r>
      <w:r>
        <w:rPr>
          <w:rFonts w:hint="eastAsia" w:ascii="宋体" w:hAnsi="宋体" w:cs="宋体"/>
          <w:sz w:val="24"/>
          <w:lang w:bidi="ar"/>
        </w:rPr>
        <w:t xml:space="preserve">，</w:t>
      </w:r>
      <w:r>
        <w:rPr>
          <w:rFonts w:hint="eastAsia" w:ascii="宋体" w:hAnsi="宋体" w:cs="宋体"/>
          <w:sz w:val="24"/>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sz w:val="24"/>
        </w:rPr>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六、交货期及交货地点</w:t>
      </w:r>
      <w:r>
        <w:rPr>
          <w:rFonts w:hint="eastAsia" w:ascii="宋体" w:hAnsi="宋体" w:cs="宋体"/>
          <w:b/>
          <w:sz w:val="24"/>
        </w:rPr>
      </w:r>
      <w:r/>
    </w:p>
    <w:p>
      <w:pPr>
        <w:pStyle w:val="855"/>
        <w:ind w:firstLine="482"/>
        <w:jc w:val="left"/>
        <w:spacing w:line="360" w:lineRule="auto"/>
        <w:rPr>
          <w:rFonts w:hint="eastAsia" w:ascii="宋体" w:hAnsi="宋体" w:cs="宋体"/>
          <w:b/>
          <w:i/>
          <w:iCs/>
          <w:sz w:val="24"/>
        </w:rPr>
      </w:pPr>
      <w:r>
        <w:rPr>
          <w:rFonts w:hint="eastAsia" w:ascii="宋体" w:hAnsi="宋体" w:cs="宋体"/>
          <w:b/>
          <w:i/>
          <w:iCs/>
          <w:sz w:val="24"/>
          <w:lang w:bidi="ar"/>
        </w:rPr>
        <w:t xml:space="preserve">★1、交货日期：合同签订后30天内完成合同范围内所有设备的供货、安装调试。</w:t>
      </w:r>
      <w:r>
        <w:rPr>
          <w:rFonts w:hint="eastAsia" w:ascii="宋体" w:hAnsi="宋体" w:cs="宋体"/>
          <w:b/>
          <w:i/>
          <w:iCs/>
          <w:sz w:val="24"/>
        </w:rPr>
      </w:r>
      <w:r/>
    </w:p>
    <w:p>
      <w:pPr>
        <w:pStyle w:val="855"/>
        <w:ind w:firstLine="480"/>
        <w:jc w:val="left"/>
        <w:spacing w:line="360" w:lineRule="auto"/>
        <w:rPr>
          <w:rFonts w:hint="eastAsia" w:ascii="宋体" w:hAnsi="宋体" w:cs="宋体"/>
          <w:sz w:val="24"/>
        </w:rPr>
      </w:pPr>
      <w:r>
        <w:rPr>
          <w:rFonts w:hint="eastAsia" w:ascii="宋体" w:hAnsi="宋体" w:cs="宋体"/>
          <w:sz w:val="24"/>
          <w:lang w:bidi="ar"/>
        </w:rPr>
        <w:t xml:space="preserve">2.交货地点：中标人负责将货物运到常州市第三人民医院（常州市钟楼区丁香路16号），由中标人负责办理运输和装卸等，费用由中标人负责，由采购人组织验收，检验不合格或不符合质量要求，中标人除无条件退货、返工外，还应承担采购人的一切损失。</w:t>
      </w:r>
      <w:r>
        <w:rPr>
          <w:rFonts w:hint="eastAsia" w:ascii="宋体" w:hAnsi="宋体" w:cs="宋体"/>
          <w:sz w:val="24"/>
        </w:rPr>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七、验收标准</w:t>
      </w:r>
      <w:r>
        <w:rPr>
          <w:rFonts w:hint="eastAsia" w:ascii="宋体" w:hAnsi="宋体" w:cs="宋体"/>
          <w:b/>
          <w:sz w:val="24"/>
        </w:rPr>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3.对于实际使用人和采购人分离的项目，采购人可邀请实际使用人参与验收。</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4.如有必要，采购人有权邀请参加本项目的其他供应商或第三方专业机构及专家参与验收，相关意见将作为验收书的参考资料。</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5.如中标人提供的设备设有维修软件密码，中标人应保证无条件的为采购人永久免费打开。</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6.设备安装、调试结束后，采购人对设备试用后进行验收（时间由双方商定），中标人免费派工程师到达现场协助验收工作，双方共同填写验收报告。</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八、质保期及售后服务</w:t>
      </w:r>
      <w:r>
        <w:rPr>
          <w:rFonts w:hint="eastAsia" w:ascii="宋体" w:hAnsi="宋体" w:cs="宋体"/>
          <w:b/>
          <w:sz w:val="24"/>
        </w:rPr>
      </w:r>
      <w:r/>
    </w:p>
    <w:p>
      <w:pPr>
        <w:pStyle w:val="855"/>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（一）质保期：</w:t>
      </w:r>
      <w:r/>
    </w:p>
    <w:p>
      <w:pPr>
        <w:pStyle w:val="855"/>
        <w:ind w:firstLine="482"/>
        <w:jc w:val="left"/>
        <w:spacing w:line="360" w:lineRule="auto"/>
        <w:rPr>
          <w:rFonts w:hint="eastAsia" w:ascii="宋体" w:hAnsi="宋体" w:cs="宋体"/>
          <w:sz w:val="24"/>
          <w:lang w:bidi="ar"/>
        </w:rPr>
      </w:pPr>
      <w:r>
        <w:rPr>
          <w:rFonts w:hint="eastAsia" w:ascii="宋体" w:hAnsi="宋体" w:cs="宋体"/>
          <w:b/>
          <w:i/>
          <w:iCs/>
          <w:sz w:val="24"/>
          <w:lang w:bidi="ar"/>
        </w:rPr>
        <w:t xml:space="preserve">★投标人报价时须承诺所供货物免费质保期不少于5年（自验收报告签字确认日起，开始进入质保期）。</w:t>
      </w:r>
      <w:r>
        <w:rPr>
          <w:rFonts w:hint="eastAsia" w:ascii="宋体" w:hAnsi="宋体" w:cs="宋体"/>
          <w:sz w:val="24"/>
          <w:lang w:bidi="ar"/>
        </w:rPr>
        <w:t xml:space="preserve">中标单位对质保期内所发生的设备维护、维修、更换等一切费用负责。提供设备关键配件清单（包括但不限于名称、型号、参考价格等）</w:t>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（二）售后服务</w:t>
      </w:r>
      <w:r>
        <w:rPr>
          <w:rFonts w:hint="eastAsia" w:ascii="宋体" w:hAnsi="宋体" w:cs="宋体"/>
          <w:b/>
          <w:sz w:val="24"/>
        </w:rPr>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3.投标人应按照国家有关法律法规和“三包”规定以及响应文件中的“售后服务承诺”提供服务。</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4.因投标人所提供的产品，造成采购人设备损坏或其他损失，以及其他第三方损失的，一经核实，投标人必须赔偿采购人或第三方因此造成的所有损失。</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5.投标人所提供货物必须是全新未使用的并符合国家有关技术标准。</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7.投标人应在交付货物的同时向采购人提供产品全套随机资料一套（包括但不限于含产品合格证书、使用维护说明书、验收报告书、原厂质保单等）。根据采购人要求免费提供并安装操作应用软件。</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8.终身提供应用技术服务，设备出现故障时保证24小时内服务维修响应。</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9.备件要求：</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（1）投标人应设置备件库，存入所有必须的备件，保证必要时可以及时供应技术及维修服务。</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（2）投标人应配置工程技术人员，随时提供开箱验货、安装、调试或维修等服务。</w:t>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（三）人员培训</w:t>
      </w:r>
      <w:r>
        <w:rPr>
          <w:rFonts w:hint="eastAsia" w:ascii="宋体" w:hAnsi="宋体" w:cs="宋体"/>
          <w:b/>
          <w:sz w:val="24"/>
        </w:rPr>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2.对采购人员工进行设备安全培训。</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3.中标人应免费提供一定数量的培训资料。</w:t>
      </w:r>
      <w:r/>
    </w:p>
    <w:p>
      <w:pPr>
        <w:pStyle w:val="855"/>
        <w:ind w:firstLine="482"/>
        <w:jc w:val="left"/>
        <w:spacing w:line="360" w:lineRule="auto"/>
        <w:rPr>
          <w:rFonts w:hint="eastAsia" w:ascii="宋体" w:hAnsi="宋体" w:cs="宋体"/>
          <w:b/>
          <w:sz w:val="24"/>
        </w:rPr>
      </w:pPr>
      <w:r>
        <w:rPr>
          <w:rFonts w:hint="eastAsia" w:ascii="宋体" w:hAnsi="宋体" w:cs="宋体"/>
          <w:b/>
          <w:sz w:val="24"/>
          <w:lang w:bidi="ar"/>
        </w:rPr>
        <w:t xml:space="preserve">九、付款方式（以合同签订为准）</w:t>
      </w:r>
      <w:r>
        <w:rPr>
          <w:rFonts w:hint="eastAsia" w:ascii="宋体" w:hAnsi="宋体" w:cs="宋体"/>
          <w:b/>
          <w:sz w:val="24"/>
        </w:rPr>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（1）设备安装、调试、验收合格，并培训指导完成后，甲方支付合同款项的30%。</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（2）验收合格3个月后，甲方付至合同款项的90%。</w:t>
      </w:r>
      <w:r/>
    </w:p>
    <w:p>
      <w:pPr>
        <w:pStyle w:val="855"/>
        <w:ind w:firstLine="480"/>
        <w:jc w:val="left"/>
        <w:spacing w:line="360" w:lineRule="auto"/>
        <w:rPr>
          <w:rFonts w:hint="eastAsia" w:ascii="宋体" w:hAnsi="宋体" w:cs="宋体"/>
          <w:sz w:val="24"/>
        </w:rPr>
      </w:pPr>
      <w:r>
        <w:rPr>
          <w:rFonts w:hint="eastAsia" w:ascii="宋体" w:hAnsi="宋体" w:cs="宋体"/>
          <w:sz w:val="24"/>
        </w:rPr>
        <w:t xml:space="preserve">（3）余款在验收合格一年后一次性付清（无息）。</w:t>
      </w:r>
      <w:r/>
    </w:p>
    <w:p>
      <w:pPr>
        <w:pStyle w:val="951"/>
        <w:contextualSpacing/>
        <w:ind w:firstLine="480"/>
        <w:jc w:val="left"/>
        <w:spacing w:line="360" w:lineRule="auto"/>
        <w:rPr>
          <w:rFonts w:ascii="宋体" w:hAnsi="宋体"/>
          <w:sz w:val="24"/>
          <w:szCs w:val="24"/>
        </w:rPr>
      </w:pPr>
      <w:r>
        <w:rPr>
          <w:rFonts w:hint="eastAsia" w:ascii="宋体" w:hAnsi="宋体" w:cs="宋体"/>
          <w:sz w:val="24"/>
        </w:rPr>
        <w:t xml:space="preserve">注：支付方式为银行转账或承兑汇票。</w:t>
      </w:r>
      <w:r>
        <w:rPr>
          <w:rFonts w:ascii="宋体" w:hAnsi="宋体"/>
          <w:sz w:val="24"/>
          <w:szCs w:val="24"/>
        </w:rPr>
      </w:r>
      <w:r/>
    </w:p>
    <w:p>
      <w:pPr>
        <w:pStyle w:val="855"/>
        <w:jc w:val="left"/>
        <w:widowControl/>
        <w:rPr>
          <w:rFonts w:ascii="宋体" w:hAnsi="宋体"/>
          <w:b/>
          <w:sz w:val="36"/>
          <w:szCs w:val="36"/>
        </w:rPr>
      </w:pPr>
      <w:r>
        <w:rPr>
          <w:rFonts w:ascii="宋体" w:hAnsi="宋体"/>
          <w:b/>
          <w:sz w:val="36"/>
          <w:szCs w:val="36"/>
        </w:rPr>
        <w:t xml:space="preserve"> </w:t>
      </w:r>
      <w:r/>
    </w:p>
    <w:p>
      <w:pPr>
        <w:pStyle w:val="855"/>
        <w:jc w:val="center"/>
        <w:spacing w:line="360" w:lineRule="auto"/>
        <w:rPr>
          <w:rFonts w:ascii="宋体" w:hAnsi="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outlineLvl w:val="0"/>
      </w:pPr>
      <w:r/>
      <w:bookmarkStart w:id="819" w:name="_Toc99301425"/>
      <w:r>
        <w:rPr>
          <w:rFonts w:ascii="宋体" w:hAnsi="宋体"/>
          <w:b/>
          <w:sz w:val="36"/>
          <w:szCs w:val="36"/>
        </w:rPr>
      </w:r>
      <w:r/>
    </w:p>
    <w:p>
      <w:pPr>
        <w:pStyle w:val="855"/>
        <w:jc w:val="center"/>
        <w:spacing w:line="360" w:lineRule="auto"/>
        <w:rPr>
          <w:rFonts w:ascii="宋体" w:hAnsi="宋体"/>
          <w:b/>
          <w:sz w:val="36"/>
          <w:szCs w:val="36"/>
        </w:rPr>
        <w:outlineLvl w:val="0"/>
      </w:pPr>
      <w:r>
        <w:rPr>
          <w:rFonts w:ascii="宋体" w:hAnsi="宋体"/>
          <w:b/>
          <w:sz w:val="36"/>
          <w:szCs w:val="36"/>
        </w:rPr>
        <w:t xml:space="preserve">第六章   拟签订的合同文本</w:t>
      </w:r>
      <w:bookmarkEnd w:id="819"/>
      <w:r>
        <w:rPr>
          <w:rFonts w:ascii="宋体" w:hAnsi="宋体"/>
          <w:b/>
          <w:sz w:val="36"/>
          <w:szCs w:val="36"/>
        </w:rPr>
      </w:r>
      <w:r/>
    </w:p>
    <w:p>
      <w:pPr>
        <w:pStyle w:val="895"/>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895"/>
        <w:spacing w:line="360" w:lineRule="auto"/>
        <w:rPr>
          <w:rFonts w:hAnsi="宋体" w:cs="宋体"/>
          <w:sz w:val="24"/>
          <w:szCs w:val="24"/>
          <w:u w:val="single"/>
        </w:rPr>
      </w:pPr>
      <w:r>
        <w:rPr>
          <w:rFonts w:hAnsi="宋体" w:cs="宋体"/>
          <w:b/>
          <w:sz w:val="24"/>
          <w:szCs w:val="24"/>
        </w:rPr>
        <w:t xml:space="preserve">供应商（</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870"/>
        <w:ind w:firstLine="528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rPr>
          <w:rFonts w:hAnsi="宋体" w:cs="宋体"/>
          <w:b/>
        </w:rPr>
      </w:r>
      <w:r/>
    </w:p>
    <w:p>
      <w:pPr>
        <w:pStyle w:val="895"/>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895"/>
        <w:ind w:firstLine="482"/>
        <w:spacing w:line="360" w:lineRule="auto"/>
        <w:rPr>
          <w:rFonts w:hAnsi="宋体" w:cs="宋体"/>
          <w:b/>
          <w:sz w:val="24"/>
          <w:szCs w:val="24"/>
        </w:rPr>
      </w:pPr>
      <w:r>
        <w:rPr>
          <w:rFonts w:hAnsi="宋体" w:cs="宋体"/>
          <w:b/>
          <w:sz w:val="24"/>
          <w:szCs w:val="24"/>
        </w:rPr>
        <w:t xml:space="preserve">第一条 合同标的</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pct"/>
            <w:vAlign w:val="center"/>
            <w:textDirection w:val="lrTb"/>
            <w:noWrap w:val="false"/>
          </w:tcPr>
          <w:p>
            <w:pPr>
              <w:pStyle w:val="855"/>
              <w:jc w:val="center"/>
              <w:spacing w:line="360" w:lineRule="exact"/>
              <w:rPr>
                <w:rFonts w:ascii="宋体" w:hAnsi="宋体"/>
                <w:sz w:val="24"/>
              </w:rPr>
            </w:pPr>
            <w:r>
              <w:rPr>
                <w:rFonts w:ascii="宋体" w:hAnsi="宋体"/>
                <w:sz w:val="24"/>
              </w:rPr>
              <w:t xml:space="preserve">设备名称</w:t>
            </w:r>
            <w:r/>
          </w:p>
        </w:tc>
        <w:tc>
          <w:tcPr>
            <w:tcW w:w="595" w:type="pct"/>
            <w:vAlign w:val="center"/>
            <w:textDirection w:val="lrTb"/>
            <w:noWrap w:val="false"/>
          </w:tcPr>
          <w:p>
            <w:pPr>
              <w:pStyle w:val="855"/>
              <w:jc w:val="center"/>
              <w:spacing w:line="360" w:lineRule="exact"/>
              <w:rPr>
                <w:rFonts w:ascii="宋体" w:hAnsi="宋体"/>
                <w:sz w:val="24"/>
              </w:rPr>
            </w:pPr>
            <w:r>
              <w:rPr>
                <w:rFonts w:ascii="宋体" w:hAnsi="宋体"/>
                <w:sz w:val="24"/>
              </w:rPr>
              <w:t xml:space="preserve">品牌</w:t>
            </w:r>
            <w:r/>
          </w:p>
        </w:tc>
        <w:tc>
          <w:tcPr>
            <w:tcW w:w="874" w:type="pct"/>
            <w:vAlign w:val="center"/>
            <w:textDirection w:val="lrTb"/>
            <w:noWrap w:val="false"/>
          </w:tcPr>
          <w:p>
            <w:pPr>
              <w:pStyle w:val="855"/>
              <w:jc w:val="center"/>
              <w:spacing w:line="360" w:lineRule="exact"/>
              <w:rPr>
                <w:rFonts w:ascii="宋体" w:hAnsi="宋体"/>
                <w:sz w:val="24"/>
              </w:rPr>
            </w:pPr>
            <w:r>
              <w:rPr>
                <w:rFonts w:ascii="宋体" w:hAnsi="宋体"/>
                <w:sz w:val="24"/>
              </w:rPr>
              <w:t xml:space="preserve">规格型号</w:t>
            </w:r>
            <w:r/>
          </w:p>
        </w:tc>
        <w:tc>
          <w:tcPr>
            <w:tcW w:w="643" w:type="pct"/>
            <w:vAlign w:val="center"/>
            <w:textDirection w:val="lrTb"/>
            <w:noWrap w:val="false"/>
          </w:tcPr>
          <w:p>
            <w:pPr>
              <w:pStyle w:val="855"/>
              <w:jc w:val="center"/>
              <w:spacing w:line="360" w:lineRule="exact"/>
              <w:rPr>
                <w:rFonts w:ascii="宋体" w:hAnsi="宋体"/>
                <w:sz w:val="24"/>
              </w:rPr>
            </w:pPr>
            <w:r>
              <w:rPr>
                <w:rFonts w:ascii="宋体" w:hAnsi="宋体"/>
                <w:sz w:val="24"/>
              </w:rPr>
              <w:t xml:space="preserve">数  量</w:t>
            </w:r>
            <w:r/>
          </w:p>
        </w:tc>
        <w:tc>
          <w:tcPr>
            <w:tcW w:w="767" w:type="pct"/>
            <w:vAlign w:val="center"/>
            <w:textDirection w:val="lrTb"/>
            <w:noWrap w:val="false"/>
          </w:tcPr>
          <w:p>
            <w:pPr>
              <w:pStyle w:val="855"/>
              <w:jc w:val="center"/>
              <w:spacing w:line="360" w:lineRule="exact"/>
              <w:rPr>
                <w:rFonts w:ascii="宋体" w:hAnsi="宋体"/>
                <w:sz w:val="24"/>
              </w:rPr>
            </w:pPr>
            <w:r>
              <w:rPr>
                <w:rFonts w:ascii="宋体" w:hAnsi="宋体"/>
                <w:sz w:val="24"/>
              </w:rPr>
              <w:t xml:space="preserve">单价（元）</w:t>
            </w:r>
            <w:r/>
          </w:p>
        </w:tc>
        <w:tc>
          <w:tcPr>
            <w:tcW w:w="1006" w:type="pct"/>
            <w:vAlign w:val="center"/>
            <w:textDirection w:val="lrTb"/>
            <w:noWrap w:val="false"/>
          </w:tcPr>
          <w:p>
            <w:pPr>
              <w:pStyle w:val="855"/>
              <w:jc w:val="center"/>
              <w:spacing w:line="360" w:lineRule="exact"/>
              <w:rPr>
                <w:rFonts w:ascii="宋体" w:hAnsi="宋体"/>
                <w:sz w:val="24"/>
              </w:rPr>
            </w:pPr>
            <w:r>
              <w:rPr>
                <w:rFonts w:ascii="宋体" w:hAnsi="宋体"/>
                <w:sz w:val="24"/>
              </w:rPr>
              <w:t xml:space="preserve">成交总价（元）</w:t>
            </w:r>
            <w:r/>
          </w:p>
        </w:tc>
      </w:tr>
      <w:tr>
        <w:trPr>
          <w:trHeight w:val="600"/>
        </w:trPr>
        <w:tc>
          <w:tcPr>
            <w:tcW w:w="1112" w:type="pct"/>
            <w:vAlign w:val="center"/>
            <w:textDirection w:val="lrTb"/>
            <w:noWrap w:val="false"/>
          </w:tcPr>
          <w:p>
            <w:pPr>
              <w:pStyle w:val="855"/>
              <w:jc w:val="center"/>
              <w:spacing w:line="360" w:lineRule="exact"/>
              <w:rPr>
                <w:rFonts w:hint="eastAsia" w:ascii="宋体" w:hAnsi="宋体"/>
                <w:b/>
                <w:sz w:val="24"/>
              </w:rPr>
            </w:pPr>
            <w:r>
              <w:rPr>
                <w:rFonts w:hint="eastAsia" w:ascii="宋体" w:hAnsi="宋体"/>
                <w:b/>
                <w:sz w:val="24"/>
              </w:rPr>
            </w:r>
            <w:r/>
          </w:p>
        </w:tc>
        <w:tc>
          <w:tcPr>
            <w:tcW w:w="595" w:type="pct"/>
            <w:vAlign w:val="center"/>
            <w:textDirection w:val="lrTb"/>
            <w:noWrap w:val="false"/>
          </w:tcPr>
          <w:p>
            <w:pPr>
              <w:pStyle w:val="855"/>
              <w:jc w:val="center"/>
              <w:spacing w:line="360" w:lineRule="exact"/>
              <w:rPr>
                <w:rFonts w:ascii="宋体" w:hAnsi="宋体"/>
                <w:b/>
                <w:sz w:val="24"/>
              </w:rPr>
            </w:pPr>
            <w:r>
              <w:rPr>
                <w:rFonts w:ascii="宋体" w:hAnsi="宋体"/>
                <w:b/>
                <w:sz w:val="24"/>
              </w:rPr>
            </w:r>
            <w:r/>
          </w:p>
        </w:tc>
        <w:tc>
          <w:tcPr>
            <w:tcW w:w="874" w:type="pct"/>
            <w:vAlign w:val="center"/>
            <w:textDirection w:val="lrTb"/>
            <w:noWrap w:val="false"/>
          </w:tcPr>
          <w:p>
            <w:pPr>
              <w:pStyle w:val="855"/>
              <w:jc w:val="center"/>
              <w:spacing w:line="360" w:lineRule="exact"/>
              <w:rPr>
                <w:rFonts w:ascii="宋体" w:hAnsi="宋体"/>
                <w:b/>
                <w:sz w:val="24"/>
              </w:rPr>
            </w:pPr>
            <w:r>
              <w:rPr>
                <w:rFonts w:ascii="宋体" w:hAnsi="宋体"/>
                <w:b/>
                <w:sz w:val="24"/>
              </w:rPr>
            </w:r>
            <w:r/>
          </w:p>
        </w:tc>
        <w:tc>
          <w:tcPr>
            <w:tcW w:w="643" w:type="pct"/>
            <w:vAlign w:val="center"/>
            <w:textDirection w:val="lrTb"/>
            <w:noWrap w:val="false"/>
          </w:tcPr>
          <w:p>
            <w:pPr>
              <w:pStyle w:val="855"/>
              <w:jc w:val="center"/>
              <w:spacing w:line="360" w:lineRule="exact"/>
              <w:rPr>
                <w:rFonts w:ascii="宋体" w:hAnsi="宋体"/>
                <w:b/>
                <w:sz w:val="24"/>
              </w:rPr>
            </w:pPr>
            <w:r>
              <w:rPr>
                <w:rFonts w:ascii="宋体" w:hAnsi="宋体"/>
                <w:b/>
                <w:sz w:val="24"/>
              </w:rPr>
            </w:r>
            <w:r/>
          </w:p>
        </w:tc>
        <w:tc>
          <w:tcPr>
            <w:tcW w:w="767" w:type="pct"/>
            <w:vAlign w:val="center"/>
            <w:textDirection w:val="lrTb"/>
            <w:noWrap w:val="false"/>
          </w:tcPr>
          <w:p>
            <w:pPr>
              <w:pStyle w:val="855"/>
              <w:jc w:val="center"/>
              <w:spacing w:line="360" w:lineRule="exact"/>
              <w:rPr>
                <w:rFonts w:ascii="宋体" w:hAnsi="宋体"/>
                <w:b/>
                <w:sz w:val="24"/>
              </w:rPr>
            </w:pPr>
            <w:r>
              <w:rPr>
                <w:rFonts w:ascii="宋体" w:hAnsi="宋体"/>
                <w:b/>
                <w:sz w:val="24"/>
              </w:rPr>
            </w:r>
            <w:r/>
          </w:p>
        </w:tc>
        <w:tc>
          <w:tcPr>
            <w:tcW w:w="1006" w:type="pct"/>
            <w:vAlign w:val="center"/>
            <w:textDirection w:val="lrTb"/>
            <w:noWrap w:val="false"/>
          </w:tcPr>
          <w:p>
            <w:pPr>
              <w:pStyle w:val="855"/>
              <w:jc w:val="center"/>
              <w:spacing w:line="360" w:lineRule="exact"/>
              <w:rPr>
                <w:rFonts w:ascii="宋体" w:hAnsi="宋体"/>
                <w:b/>
                <w:sz w:val="24"/>
              </w:rPr>
            </w:pPr>
            <w:r>
              <w:rPr>
                <w:rFonts w:ascii="宋体" w:hAnsi="宋体"/>
                <w:b/>
                <w:sz w:val="24"/>
              </w:rPr>
            </w:r>
            <w:r/>
          </w:p>
        </w:tc>
      </w:tr>
      <w:tr>
        <w:trPr/>
        <w:tc>
          <w:tcPr>
            <w:gridSpan w:val="6"/>
            <w:tcW w:w="5000" w:type="pct"/>
            <w:vAlign w:val="center"/>
            <w:textDirection w:val="lrTb"/>
            <w:noWrap w:val="false"/>
          </w:tcPr>
          <w:p>
            <w:pPr>
              <w:pStyle w:val="855"/>
              <w:jc w:val="left"/>
              <w:spacing w:line="360" w:lineRule="exact"/>
              <w:widowControl/>
              <w:rPr>
                <w:rFonts w:ascii="宋体" w:hAnsi="宋体"/>
                <w:sz w:val="24"/>
              </w:rPr>
            </w:pPr>
            <w:r>
              <w:rPr>
                <w:rFonts w:ascii="宋体" w:hAnsi="宋体"/>
                <w:sz w:val="24"/>
              </w:rPr>
              <w:t xml:space="preserve">总价（大写）：</w:t>
            </w:r>
            <w:r>
              <w:rPr>
                <w:rFonts w:ascii="宋体" w:hAnsi="宋体"/>
                <w:b/>
                <w:sz w:val="24"/>
              </w:rPr>
              <w:t xml:space="preserve">人民币  万   仟  佰  圆整</w:t>
            </w:r>
            <w:r>
              <w:rPr>
                <w:rFonts w:ascii="宋体" w:hAnsi="宋体"/>
                <w:sz w:val="24"/>
              </w:rPr>
            </w:r>
            <w:r/>
          </w:p>
        </w:tc>
      </w:tr>
    </w:tbl>
    <w:p>
      <w:pPr>
        <w:pStyle w:val="895"/>
        <w:ind w:firstLine="482"/>
        <w:spacing w:line="360" w:lineRule="auto"/>
        <w:rPr>
          <w:rFonts w:hAnsi="宋体" w:cs="宋体"/>
          <w:b/>
          <w:sz w:val="24"/>
          <w:szCs w:val="24"/>
        </w:rPr>
      </w:pPr>
      <w:r>
        <w:rPr>
          <w:rFonts w:hAnsi="宋体" w:cs="宋体"/>
          <w:b/>
          <w:sz w:val="24"/>
          <w:szCs w:val="24"/>
        </w:rPr>
        <w:t xml:space="preserve">第二条 合同价格</w:t>
      </w:r>
      <w:r/>
    </w:p>
    <w:p>
      <w:pPr>
        <w:pStyle w:val="895"/>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w:t>
      </w:r>
      <w:r>
        <w:rPr>
          <w:rFonts w:hAnsi="宋体" w:cs="宋体"/>
          <w:b/>
          <w:sz w:val="24"/>
          <w:szCs w:val="24"/>
        </w:rPr>
        <w:t xml:space="preserve">元（小写       ）。 </w:t>
      </w:r>
      <w:r/>
    </w:p>
    <w:p>
      <w:pPr>
        <w:pStyle w:val="855"/>
        <w:ind w:firstLine="480"/>
        <w:spacing w:line="360" w:lineRule="auto"/>
        <w:tabs>
          <w:tab w:val="left" w:pos="284" w:leader="none"/>
        </w:tabs>
        <w:rPr>
          <w:rFonts w:ascii="宋体" w:hAnsi="宋体" w:cs="宋体"/>
          <w:sz w:val="24"/>
        </w:rPr>
      </w:pPr>
      <w:r>
        <w:rPr>
          <w:rFonts w:hint="eastAsia" w:ascii="宋体" w:hAnsi="宋体" w:cs="宋体"/>
          <w:sz w:val="24"/>
        </w:rPr>
        <w:t xml:space="preserve">本合同总价款包括</w:t>
      </w:r>
      <w:r>
        <w:rPr>
          <w:rFonts w:hint="eastAsia" w:ascii="宋体" w:hAnsi="宋体" w:cs="宋体"/>
          <w:sz w:val="24"/>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sz w:val="24"/>
        </w:rPr>
      </w:r>
      <w:r/>
    </w:p>
    <w:p>
      <w:pPr>
        <w:pStyle w:val="895"/>
        <w:ind w:firstLine="482"/>
        <w:spacing w:line="360" w:lineRule="auto"/>
        <w:rPr>
          <w:rFonts w:hAnsi="宋体" w:cs="宋体"/>
          <w:b/>
          <w:sz w:val="24"/>
          <w:szCs w:val="24"/>
        </w:rPr>
      </w:pPr>
      <w:r>
        <w:rPr>
          <w:rFonts w:hAnsi="宋体" w:cs="宋体"/>
          <w:b/>
          <w:sz w:val="24"/>
          <w:szCs w:val="24"/>
        </w:rPr>
        <w:t xml:space="preserve">第三条 组成本合同的有关文件</w:t>
      </w:r>
      <w:r/>
    </w:p>
    <w:p>
      <w:pPr>
        <w:pStyle w:val="895"/>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895"/>
        <w:ind w:firstLine="480"/>
        <w:spacing w:line="360" w:lineRule="auto"/>
        <w:rPr>
          <w:rFonts w:hAnsi="宋体" w:cs="宋体"/>
          <w:sz w:val="24"/>
          <w:szCs w:val="24"/>
        </w:rPr>
      </w:pPr>
      <w:r>
        <w:rPr>
          <w:rFonts w:hAnsi="宋体" w:cs="宋体"/>
          <w:sz w:val="24"/>
          <w:szCs w:val="24"/>
        </w:rPr>
        <w:t xml:space="preserve">（1）招标采购文件（编号：   ）           （2）乙方提供的投标文件； </w:t>
      </w:r>
      <w:r/>
    </w:p>
    <w:p>
      <w:pPr>
        <w:pStyle w:val="895"/>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pStyle w:val="855"/>
        <w:ind w:firstLine="482"/>
        <w:spacing w:line="360" w:lineRule="auto"/>
        <w:rPr>
          <w:rFonts w:ascii="宋体" w:hAnsi="宋体" w:cs="宋体"/>
          <w:b/>
          <w:sz w:val="24"/>
        </w:rPr>
      </w:pPr>
      <w:r>
        <w:rPr>
          <w:rFonts w:hint="eastAsia" w:ascii="宋体" w:hAnsi="宋体" w:cs="宋体"/>
          <w:b/>
          <w:sz w:val="24"/>
        </w:rPr>
        <w:t xml:space="preserve">第四条 权利保证</w:t>
      </w:r>
      <w:r>
        <w:rPr>
          <w:rFonts w:ascii="宋体" w:hAnsi="宋体" w:cs="宋体"/>
          <w:b/>
          <w:sz w:val="24"/>
        </w:rPr>
      </w:r>
      <w:r/>
    </w:p>
    <w:p>
      <w:pPr>
        <w:pStyle w:val="855"/>
        <w:ind w:firstLine="482"/>
        <w:spacing w:line="360" w:lineRule="auto"/>
        <w:rPr>
          <w:rFonts w:ascii="宋体" w:hAnsi="宋体" w:cs="宋体"/>
          <w:sz w:val="24"/>
        </w:rPr>
      </w:pPr>
      <w:r>
        <w:rPr>
          <w:rFonts w:hint="eastAsia" w:ascii="宋体" w:hAnsi="宋体" w:cs="宋体"/>
          <w:sz w:val="24"/>
        </w:rPr>
        <w:t xml:space="preserve">乙方应保证甲方在使用该货物或其任何一部分时不受第三方提出侵犯其专利权</w:t>
      </w:r>
      <w:r>
        <w:rPr>
          <w:rFonts w:hint="eastAsia" w:ascii="宋体" w:hAnsi="宋体" w:cs="宋体"/>
          <w:sz w:val="24"/>
          <w:shd w:val="clear" w:color="auto" w:fill="ffffff"/>
        </w:rPr>
        <w:t xml:space="preserve">、著作权、商标权等知识产权的起诉。</w:t>
      </w:r>
      <w:r>
        <w:rPr>
          <w:rFonts w:hint="eastAsia" w:ascii="宋体" w:hAnsi="宋体" w:cs="宋体"/>
          <w:sz w:val="24"/>
        </w:rPr>
        <w:t xml:space="preserve">一旦出现侵权、索赔或诉讼，乙方应承担全部责任，同时甲方有权解除本合同。</w:t>
      </w:r>
      <w:r>
        <w:rPr>
          <w:rFonts w:ascii="宋体" w:hAnsi="宋体" w:cs="宋体"/>
          <w:sz w:val="24"/>
        </w:rPr>
      </w:r>
      <w:r/>
    </w:p>
    <w:p>
      <w:pPr>
        <w:pStyle w:val="855"/>
        <w:ind w:firstLine="482"/>
        <w:spacing w:line="360" w:lineRule="auto"/>
        <w:rPr>
          <w:rFonts w:ascii="宋体" w:hAnsi="宋体" w:cs="宋体"/>
          <w:b/>
          <w:sz w:val="24"/>
        </w:rPr>
      </w:pPr>
      <w:r>
        <w:rPr>
          <w:rFonts w:hint="eastAsia" w:ascii="宋体" w:hAnsi="宋体" w:cs="宋体"/>
          <w:b/>
          <w:sz w:val="24"/>
        </w:rPr>
        <w:t xml:space="preserve">第五条 质量保证</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sz w:val="24"/>
        </w:rPr>
      </w:r>
      <w:r/>
    </w:p>
    <w:p>
      <w:pPr>
        <w:pStyle w:val="895"/>
        <w:ind w:firstLine="480"/>
        <w:spacing w:line="360" w:lineRule="auto"/>
        <w:rPr>
          <w:rFonts w:hAnsi="宋体" w:cs="宋体"/>
          <w:sz w:val="24"/>
          <w:szCs w:val="24"/>
        </w:rPr>
      </w:pPr>
      <w:r>
        <w:rPr>
          <w:rFonts w:hAnsi="宋体" w:cs="宋体"/>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pStyle w:val="855"/>
        <w:ind w:firstLine="482"/>
        <w:spacing w:line="360" w:lineRule="auto"/>
        <w:rPr>
          <w:rFonts w:ascii="宋体" w:hAnsi="宋体" w:cs="宋体"/>
          <w:b/>
          <w:sz w:val="24"/>
        </w:rPr>
      </w:pPr>
      <w:r>
        <w:rPr>
          <w:rFonts w:hint="eastAsia" w:ascii="宋体" w:hAnsi="宋体" w:cs="宋体"/>
          <w:b/>
          <w:sz w:val="24"/>
        </w:rPr>
        <w:t xml:space="preserve">第六条 包装要求</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2.每一包装单元内应附详细的装箱单和质量合格凭证。</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3.乙方保证货物不存在危及人身及财产安全的产品缺陷，否则应承担全部法律责任。</w:t>
      </w:r>
      <w:r>
        <w:rPr>
          <w:rFonts w:ascii="宋体" w:hAnsi="宋体" w:cs="宋体"/>
          <w:sz w:val="24"/>
        </w:rPr>
      </w:r>
      <w:r/>
    </w:p>
    <w:p>
      <w:pPr>
        <w:pStyle w:val="855"/>
        <w:ind w:firstLine="482"/>
        <w:spacing w:line="360" w:lineRule="auto"/>
        <w:rPr>
          <w:rFonts w:ascii="宋体" w:hAnsi="宋体" w:cs="宋体"/>
          <w:b/>
          <w:sz w:val="24"/>
        </w:rPr>
      </w:pPr>
      <w:r>
        <w:rPr>
          <w:rFonts w:hint="eastAsia" w:ascii="宋体" w:hAnsi="宋体" w:cs="宋体"/>
          <w:b/>
          <w:sz w:val="24"/>
        </w:rPr>
        <w:t xml:space="preserve">第七条 交货和验收</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1.乙方应当在合同签订后</w:t>
      </w:r>
      <w:r>
        <w:rPr>
          <w:rFonts w:hint="eastAsia" w:ascii="宋体" w:hAnsi="宋体" w:cs="宋体"/>
          <w:sz w:val="24"/>
          <w:u w:val="single"/>
        </w:rPr>
        <w:t xml:space="preserve">      </w:t>
      </w:r>
      <w:r>
        <w:rPr>
          <w:rFonts w:hint="eastAsia" w:ascii="宋体" w:hAnsi="宋体" w:cs="宋体"/>
          <w:sz w:val="24"/>
        </w:rPr>
        <w:t xml:space="preserve">天内将货物安装调试完毕交付甲方正常使用，地点由甲方指定。招标文件有约定的，从其约定。</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3.货物的到货验收包括：生产厂家名称、品牌、型号、规格、数量、外观质量、配置及货物包装是否完好。</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a.重新调试直至合格为止；</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b.要求乙方对货物进行免费更换，然后重新调试直至合格为止。</w:t>
      </w:r>
      <w:r>
        <w:rPr>
          <w:rFonts w:ascii="宋体" w:hAnsi="宋体" w:cs="宋体"/>
          <w:sz w:val="24"/>
        </w:rPr>
      </w:r>
      <w:r/>
    </w:p>
    <w:p>
      <w:pPr>
        <w:pStyle w:val="895"/>
        <w:ind w:firstLine="480"/>
        <w:spacing w:line="360" w:lineRule="auto"/>
        <w:rPr>
          <w:rFonts w:hAnsi="宋体" w:cs="宋体"/>
          <w:b/>
          <w:sz w:val="24"/>
          <w:szCs w:val="24"/>
        </w:rPr>
      </w:pPr>
      <w:r>
        <w:rPr>
          <w:rFonts w:hAnsi="宋体" w:cs="宋体"/>
          <w:sz w:val="24"/>
          <w:szCs w:val="24"/>
        </w:rPr>
        <w:t xml:space="preserve">甲方因乙方原因所产生的所有费用均由乙方负担。</w:t>
      </w:r>
      <w:r>
        <w:rPr>
          <w:rFonts w:hAnsi="宋体" w:cs="宋体"/>
          <w:b/>
          <w:sz w:val="24"/>
          <w:szCs w:val="24"/>
        </w:rPr>
      </w:r>
      <w:r/>
    </w:p>
    <w:p>
      <w:pPr>
        <w:pStyle w:val="855"/>
        <w:ind w:firstLine="482"/>
        <w:spacing w:line="360" w:lineRule="auto"/>
        <w:rPr>
          <w:rFonts w:ascii="宋体" w:hAnsi="宋体" w:cs="宋体"/>
          <w:b/>
          <w:sz w:val="24"/>
        </w:rPr>
      </w:pPr>
      <w:r>
        <w:rPr>
          <w:rFonts w:hint="eastAsia" w:ascii="宋体" w:hAnsi="宋体" w:cs="宋体"/>
          <w:b/>
          <w:sz w:val="24"/>
        </w:rPr>
        <w:t xml:space="preserve">第八条 合同款结算及支付</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3.结算原则：固定总价</w:t>
      </w:r>
      <w:r>
        <w:rPr>
          <w:rFonts w:ascii="宋体" w:hAnsi="宋体" w:cs="宋体"/>
          <w:sz w:val="24"/>
        </w:rPr>
      </w:r>
      <w:r/>
    </w:p>
    <w:p>
      <w:pPr>
        <w:pStyle w:val="951"/>
        <w:contextualSpacing/>
        <w:ind w:firstLine="480"/>
        <w:jc w:val="left"/>
        <w:spacing w:line="360" w:lineRule="auto"/>
        <w:rPr>
          <w:rFonts w:hint="eastAsia" w:ascii="宋体" w:hAnsi="宋体"/>
          <w:sz w:val="24"/>
          <w:szCs w:val="24"/>
        </w:rPr>
      </w:pPr>
      <w:r>
        <w:rPr>
          <w:rFonts w:hint="eastAsia" w:ascii="宋体" w:hAnsi="宋体"/>
          <w:sz w:val="24"/>
          <w:szCs w:val="24"/>
        </w:rPr>
        <w:t xml:space="preserve">4.支付方式：银行转账或承兑汇票。</w:t>
      </w:r>
      <w:r/>
    </w:p>
    <w:p>
      <w:pPr>
        <w:pStyle w:val="951"/>
        <w:contextualSpacing/>
        <w:ind w:firstLine="480"/>
        <w:jc w:val="left"/>
        <w:spacing w:line="360" w:lineRule="auto"/>
        <w:rPr>
          <w:rFonts w:hint="eastAsia" w:ascii="宋体" w:hAnsi="宋体"/>
          <w:sz w:val="24"/>
          <w:szCs w:val="24"/>
        </w:rPr>
      </w:pPr>
      <w:r>
        <w:rPr>
          <w:rFonts w:hint="eastAsia" w:ascii="宋体" w:hAnsi="宋体"/>
          <w:sz w:val="24"/>
          <w:szCs w:val="24"/>
        </w:rPr>
        <w:t xml:space="preserve">5.付款方式：</w:t>
      </w:r>
      <w:r/>
    </w:p>
    <w:p>
      <w:pPr>
        <w:pStyle w:val="951"/>
        <w:contextualSpacing/>
        <w:ind w:firstLine="480"/>
        <w:jc w:val="left"/>
        <w:spacing w:line="360" w:lineRule="auto"/>
        <w:rPr>
          <w:rFonts w:hint="eastAsia" w:ascii="宋体" w:hAnsi="宋体"/>
          <w:sz w:val="24"/>
          <w:szCs w:val="24"/>
        </w:rPr>
      </w:pPr>
      <w:r>
        <w:rPr>
          <w:rFonts w:hint="eastAsia" w:ascii="宋体" w:hAnsi="宋体"/>
          <w:sz w:val="24"/>
          <w:szCs w:val="24"/>
        </w:rPr>
        <w:t xml:space="preserve">（1）设备安装、调试、验收合格，并培训指导完成后，甲方支付合同款项的30%。</w:t>
      </w:r>
      <w:r/>
    </w:p>
    <w:p>
      <w:pPr>
        <w:pStyle w:val="951"/>
        <w:contextualSpacing/>
        <w:ind w:firstLine="480"/>
        <w:jc w:val="left"/>
        <w:spacing w:line="360" w:lineRule="auto"/>
        <w:rPr>
          <w:rFonts w:hint="eastAsia" w:ascii="宋体" w:hAnsi="宋体"/>
          <w:sz w:val="24"/>
          <w:szCs w:val="24"/>
        </w:rPr>
      </w:pPr>
      <w:r>
        <w:rPr>
          <w:rFonts w:hint="eastAsia" w:ascii="宋体" w:hAnsi="宋体"/>
          <w:sz w:val="24"/>
          <w:szCs w:val="24"/>
        </w:rPr>
        <w:t xml:space="preserve">（2）验收合格3个月后，甲方付至合同款项的90%。</w:t>
      </w:r>
      <w:r/>
    </w:p>
    <w:p>
      <w:pPr>
        <w:pStyle w:val="951"/>
        <w:contextualSpacing/>
        <w:ind w:firstLine="480"/>
        <w:jc w:val="left"/>
        <w:spacing w:line="360" w:lineRule="auto"/>
        <w:rPr>
          <w:rFonts w:hint="eastAsia" w:ascii="宋体" w:hAnsi="宋体"/>
          <w:sz w:val="24"/>
          <w:szCs w:val="24"/>
        </w:rPr>
      </w:pPr>
      <w:r>
        <w:rPr>
          <w:rFonts w:hint="eastAsia" w:ascii="宋体" w:hAnsi="宋体"/>
          <w:sz w:val="24"/>
          <w:szCs w:val="24"/>
        </w:rPr>
        <w:t xml:space="preserve">（3）余款在验收合格一年后一次性付清（无息）。</w:t>
      </w:r>
      <w:r/>
    </w:p>
    <w:p>
      <w:pPr>
        <w:pStyle w:val="951"/>
        <w:contextualSpacing/>
        <w:ind w:firstLine="480"/>
        <w:jc w:val="left"/>
        <w:spacing w:line="360" w:lineRule="auto"/>
        <w:rPr>
          <w:rFonts w:hint="eastAsia" w:ascii="宋体" w:hAnsi="宋体"/>
          <w:sz w:val="24"/>
          <w:szCs w:val="24"/>
        </w:rPr>
      </w:pPr>
      <w:r>
        <w:rPr>
          <w:rFonts w:hint="eastAsia" w:ascii="宋体" w:hAnsi="宋体"/>
          <w:sz w:val="24"/>
          <w:szCs w:val="24"/>
        </w:rPr>
        <w:t xml:space="preserve">注：支付方式为银行转账或承兑汇票。</w:t>
      </w:r>
      <w:r/>
    </w:p>
    <w:p>
      <w:pPr>
        <w:pStyle w:val="855"/>
        <w:ind w:firstLine="482"/>
        <w:spacing w:line="360" w:lineRule="auto"/>
        <w:rPr>
          <w:rFonts w:ascii="宋体" w:hAnsi="宋体" w:cs="宋体"/>
          <w:b/>
          <w:sz w:val="24"/>
        </w:rPr>
      </w:pPr>
      <w:r>
        <w:rPr>
          <w:rFonts w:hint="eastAsia" w:ascii="宋体" w:hAnsi="宋体" w:cs="宋体"/>
          <w:b/>
          <w:sz w:val="24"/>
        </w:rPr>
        <w:t xml:space="preserve">第九条 伴随服务／售后服务</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1.乙方应按照国家有关法律法规规章和“三包”规定以及合同所附的“服务承诺”提供服务。</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2.除前款规定外，乙方还应提供下列服务：</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（1）货物的现场安装、调试或启动监督；</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（2）就货物的安装、启动、运行及维护等对甲方人员进行免费培训。</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3.若招标文件中不包含有关伴随服务或售后服务的承诺，双方作如下约定：</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3.2 所购货物按乙方投标承诺提供免费维护和质量保证，保修费用计入总价。</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3.3 保修期内，乙方负责对其提供的货物整机进行维修和系统维护，不再收取任何费用，但不可抗力（如火灾、雷击等）造成的故障除外。</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3.4 货物故障报修的响应时间按乙方投标承诺执行。</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3.5 若货物故障在检修工作小时后仍无法排除，乙方应在小时内免费提供不低于故障货物规格型号档次的备用货物供甲方使用，直至故障货物修复。</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3.6 所有货物保修服务方式均为乙方上门保修，即由乙方派员到货物使用现场维修，由此产生的一切费用均由乙方承担。</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3.7 保修期后的货物维护由双方协商再定。</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4. 本项目免费保修期为</w:t>
      </w:r>
      <w:r>
        <w:rPr>
          <w:rFonts w:hint="eastAsia" w:ascii="宋体" w:hAnsi="宋体" w:cs="宋体"/>
          <w:sz w:val="24"/>
          <w:u w:val="single"/>
        </w:rPr>
        <w:t xml:space="preserve">       </w:t>
      </w:r>
      <w:r>
        <w:rPr>
          <w:rFonts w:hint="eastAsia" w:ascii="宋体" w:hAnsi="宋体" w:cs="宋体"/>
          <w:sz w:val="24"/>
        </w:rPr>
        <w:t xml:space="preserve">年。自产品验收合格之日起计算。</w:t>
      </w:r>
      <w:r>
        <w:rPr>
          <w:rFonts w:ascii="宋体" w:hAnsi="宋体" w:cs="宋体"/>
          <w:sz w:val="24"/>
        </w:rPr>
      </w:r>
      <w:r/>
    </w:p>
    <w:p>
      <w:pPr>
        <w:pStyle w:val="855"/>
        <w:ind w:firstLine="482"/>
        <w:spacing w:line="360" w:lineRule="auto"/>
        <w:rPr>
          <w:rFonts w:ascii="宋体" w:hAnsi="宋体" w:cs="宋体"/>
          <w:b/>
          <w:sz w:val="24"/>
        </w:rPr>
      </w:pPr>
      <w:r>
        <w:rPr>
          <w:rFonts w:hint="eastAsia" w:ascii="宋体" w:hAnsi="宋体" w:cs="宋体"/>
          <w:b/>
          <w:sz w:val="24"/>
        </w:rPr>
        <w:t xml:space="preserve">第十条 违约责任</w:t>
      </w:r>
      <w:r>
        <w:rPr>
          <w:rFonts w:ascii="宋体" w:hAnsi="宋体" w:cs="宋体"/>
          <w:b/>
          <w:sz w:val="24"/>
        </w:rPr>
      </w:r>
      <w:r/>
    </w:p>
    <w:p>
      <w:pPr>
        <w:pStyle w:val="855"/>
        <w:ind w:firstLine="480"/>
        <w:spacing w:line="360" w:lineRule="auto"/>
        <w:rPr>
          <w:rFonts w:hint="eastAsia" w:ascii="宋体" w:hAnsi="宋体" w:cs="宋体"/>
          <w:sz w:val="24"/>
        </w:rPr>
      </w:pPr>
      <w:r>
        <w:rPr>
          <w:rFonts w:hint="eastAsia" w:ascii="宋体" w:hAnsi="宋体" w:cs="宋体"/>
          <w:sz w:val="24"/>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p>
    <w:p>
      <w:pPr>
        <w:pStyle w:val="855"/>
        <w:ind w:firstLine="480"/>
        <w:spacing w:line="360" w:lineRule="auto"/>
        <w:rPr>
          <w:rFonts w:hint="eastAsia" w:ascii="宋体" w:hAnsi="宋体" w:cs="宋体"/>
          <w:sz w:val="24"/>
        </w:rPr>
      </w:pPr>
      <w:r>
        <w:rPr>
          <w:rFonts w:hint="eastAsia" w:ascii="宋体" w:hAnsi="宋体" w:cs="宋体"/>
          <w:sz w:val="24"/>
        </w:rPr>
        <w:t xml:space="preserve">2.乙方所交付的货物品种、型号、规格不符合合同规定的，甲方有权拒收，同时有权解除合同，解除合同的通知自到达之日生效。</w:t>
      </w:r>
      <w:r/>
    </w:p>
    <w:p>
      <w:pPr>
        <w:pStyle w:val="855"/>
        <w:ind w:firstLine="480"/>
        <w:spacing w:line="360" w:lineRule="auto"/>
        <w:rPr>
          <w:rFonts w:hint="eastAsia" w:ascii="宋体" w:hAnsi="宋体" w:cs="宋体"/>
          <w:sz w:val="24"/>
        </w:rPr>
      </w:pPr>
      <w:r>
        <w:rPr>
          <w:rFonts w:hint="eastAsia" w:ascii="宋体" w:hAnsi="宋体" w:cs="宋体"/>
          <w:sz w:val="24"/>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p>
    <w:p>
      <w:pPr>
        <w:pStyle w:val="855"/>
        <w:ind w:firstLine="480"/>
        <w:spacing w:line="360" w:lineRule="auto"/>
        <w:rPr>
          <w:rFonts w:hint="eastAsia" w:ascii="宋体" w:hAnsi="宋体" w:cs="宋体"/>
          <w:sz w:val="24"/>
        </w:rPr>
      </w:pPr>
      <w:r>
        <w:rPr>
          <w:rFonts w:hint="eastAsia" w:ascii="宋体" w:hAnsi="宋体" w:cs="宋体"/>
          <w:sz w:val="24"/>
        </w:rPr>
        <w:t xml:space="preserve">4.乙方未按本合同的规定和“服务承诺”提供伴随服务/售后服务的，甲方有权提前解除本合同，同时乙方应按合同总价款的5 %向甲方承担违约责任。</w:t>
      </w:r>
      <w:r/>
    </w:p>
    <w:p>
      <w:pPr>
        <w:pStyle w:val="855"/>
        <w:ind w:firstLine="480"/>
        <w:spacing w:line="360" w:lineRule="auto"/>
        <w:rPr>
          <w:rFonts w:hint="eastAsia" w:ascii="宋体" w:hAnsi="宋体" w:cs="宋体"/>
          <w:sz w:val="24"/>
        </w:rPr>
      </w:pPr>
      <w:r>
        <w:rPr>
          <w:rFonts w:hint="eastAsia" w:ascii="宋体" w:hAnsi="宋体" w:cs="宋体"/>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pStyle w:val="855"/>
        <w:ind w:firstLine="480"/>
        <w:spacing w:line="360" w:lineRule="auto"/>
        <w:rPr>
          <w:rFonts w:hint="eastAsia" w:ascii="宋体" w:hAnsi="宋体" w:cs="宋体"/>
          <w:sz w:val="24"/>
        </w:rPr>
      </w:pPr>
      <w:r>
        <w:rPr>
          <w:rFonts w:hint="eastAsia" w:ascii="宋体" w:hAnsi="宋体" w:cs="宋体"/>
          <w:sz w:val="24"/>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p>
    <w:p>
      <w:pPr>
        <w:pStyle w:val="855"/>
        <w:ind w:firstLine="480"/>
        <w:spacing w:line="360" w:lineRule="auto"/>
        <w:rPr>
          <w:rFonts w:ascii="宋体" w:hAnsi="宋体"/>
          <w:sz w:val="24"/>
        </w:rPr>
      </w:pPr>
      <w:r>
        <w:rPr>
          <w:rFonts w:hint="eastAsia" w:ascii="宋体" w:hAnsi="宋体" w:cs="宋体"/>
          <w:sz w:val="24"/>
        </w:rPr>
        <w:t xml:space="preserve">7.其他未尽事宜，以《中华人民共和国民法典》等有关法律法规规定为准，无相关规定的，双方协商解决。</w:t>
      </w:r>
      <w:r>
        <w:rPr>
          <w:rFonts w:ascii="宋体" w:hAnsi="宋体"/>
          <w:sz w:val="24"/>
        </w:rPr>
      </w:r>
      <w:r/>
    </w:p>
    <w:p>
      <w:pPr>
        <w:pStyle w:val="855"/>
        <w:ind w:firstLine="482"/>
        <w:spacing w:line="360" w:lineRule="auto"/>
        <w:rPr>
          <w:rFonts w:ascii="宋体" w:hAnsi="宋体" w:cs="宋体"/>
          <w:b/>
          <w:sz w:val="24"/>
        </w:rPr>
      </w:pPr>
      <w:r>
        <w:rPr>
          <w:rFonts w:hint="eastAsia" w:ascii="宋体" w:hAnsi="宋体" w:cs="宋体"/>
          <w:b/>
          <w:sz w:val="24"/>
        </w:rPr>
        <w:t xml:space="preserve">第十一条 合同的变更和终止</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rPr>
          <w:rFonts w:ascii="宋体" w:hAnsi="宋体" w:cs="宋体"/>
          <w:sz w:val="24"/>
        </w:rPr>
      </w:r>
      <w:r/>
    </w:p>
    <w:p>
      <w:pPr>
        <w:pStyle w:val="855"/>
        <w:ind w:firstLine="482"/>
        <w:spacing w:line="360" w:lineRule="auto"/>
        <w:rPr>
          <w:rFonts w:ascii="宋体" w:hAnsi="宋体" w:cs="宋体"/>
          <w:b/>
          <w:sz w:val="24"/>
        </w:rPr>
      </w:pPr>
      <w:r>
        <w:rPr>
          <w:rFonts w:hint="eastAsia" w:ascii="宋体" w:hAnsi="宋体" w:cs="宋体"/>
          <w:b/>
          <w:sz w:val="24"/>
        </w:rPr>
        <w:t xml:space="preserve">第十二条 合同的转让</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855"/>
        <w:ind w:firstLine="482"/>
        <w:spacing w:line="360" w:lineRule="auto"/>
        <w:rPr>
          <w:rFonts w:ascii="宋体" w:hAnsi="宋体" w:cs="宋体"/>
          <w:b/>
          <w:sz w:val="24"/>
        </w:rPr>
      </w:pPr>
      <w:r>
        <w:rPr>
          <w:rFonts w:hint="eastAsia" w:ascii="宋体" w:hAnsi="宋体" w:cs="宋体"/>
          <w:b/>
          <w:sz w:val="24"/>
        </w:rPr>
        <w:t xml:space="preserve">第十三条 不可抗力</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855"/>
        <w:ind w:firstLine="484"/>
        <w:spacing w:line="360" w:lineRule="auto"/>
        <w:rPr>
          <w:rFonts w:ascii="宋体" w:hAnsi="宋体" w:cs="宋体"/>
          <w:b/>
          <w:sz w:val="24"/>
        </w:rPr>
      </w:pPr>
      <w:r>
        <w:rPr>
          <w:rFonts w:hint="eastAsia" w:ascii="宋体" w:hAnsi="宋体" w:cs="宋体"/>
          <w:b/>
          <w:sz w:val="24"/>
        </w:rPr>
        <w:t xml:space="preserve">第十四条 质量问题或缺陷的索赔</w:t>
      </w:r>
      <w:r>
        <w:rPr>
          <w:rFonts w:ascii="宋体" w:hAnsi="宋体" w:cs="宋体"/>
          <w:b/>
          <w:sz w:val="24"/>
        </w:rPr>
      </w:r>
      <w:r/>
    </w:p>
    <w:p>
      <w:pPr>
        <w:pStyle w:val="855"/>
        <w:ind w:firstLine="480"/>
        <w:spacing w:line="360" w:lineRule="auto"/>
        <w:rPr>
          <w:rFonts w:hint="eastAsia" w:ascii="宋体" w:hAnsi="宋体" w:cs="宋体"/>
          <w:sz w:val="24"/>
        </w:rPr>
      </w:pPr>
      <w:r>
        <w:rPr>
          <w:rFonts w:hint="eastAsia" w:ascii="宋体" w:hAnsi="宋体" w:cs="宋体"/>
          <w:sz w:val="24"/>
        </w:rPr>
        <w:t xml:space="preserve">乙方交付货物后，甲方发现货物的质量与合同内容不符或证</w:t>
      </w:r>
      <w:r>
        <w:rPr>
          <w:rFonts w:hint="eastAsia" w:ascii="宋体" w:hAnsi="宋体" w:cs="宋体"/>
          <w:sz w:val="24"/>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p>
    <w:p>
      <w:pPr>
        <w:pStyle w:val="855"/>
        <w:ind w:firstLine="480"/>
        <w:spacing w:line="360" w:lineRule="auto"/>
        <w:rPr>
          <w:rFonts w:hint="eastAsia" w:ascii="宋体" w:hAnsi="宋体" w:cs="宋体"/>
          <w:sz w:val="24"/>
        </w:rPr>
      </w:pPr>
      <w:r>
        <w:rPr>
          <w:rFonts w:hint="eastAsia" w:ascii="宋体" w:hAnsi="宋体" w:cs="宋体"/>
          <w:sz w:val="24"/>
        </w:rPr>
        <w:t xml:space="preserve">甲方因主张上述权利而支出的所有合理费用，包括但不限于律师费、诉讼费、鉴定费、差旅费、保函费等，均由乙方承担。</w:t>
      </w:r>
      <w:r/>
    </w:p>
    <w:p>
      <w:pPr>
        <w:pStyle w:val="855"/>
        <w:ind w:firstLine="482"/>
        <w:spacing w:line="360" w:lineRule="auto"/>
        <w:rPr>
          <w:rFonts w:ascii="宋体" w:hAnsi="宋体" w:cs="宋体"/>
          <w:b/>
          <w:sz w:val="24"/>
        </w:rPr>
      </w:pPr>
      <w:r>
        <w:rPr>
          <w:rFonts w:hint="eastAsia" w:ascii="宋体" w:hAnsi="宋体" w:cs="宋体"/>
          <w:b/>
          <w:sz w:val="24"/>
        </w:rPr>
        <w:t xml:space="preserve">第十五条 争议的解决</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2.因履行本合同引起的或与本合同有关的争议，甲、乙双方应首先通过友好协商解决，如果协商不能解决争议，则采取以下第（ ）种方式解决争议：</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（1）向甲方所在地有人民法院提起诉讼；</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3、在法院审理和仲裁期间，除有争议部分外，本合同其他部分应继续履行。</w:t>
      </w:r>
      <w:r>
        <w:rPr>
          <w:rFonts w:ascii="宋体" w:hAnsi="宋体" w:cs="宋体"/>
          <w:sz w:val="24"/>
        </w:rPr>
      </w:r>
      <w:r/>
    </w:p>
    <w:p>
      <w:pPr>
        <w:pStyle w:val="855"/>
        <w:ind w:firstLine="482"/>
        <w:spacing w:line="360" w:lineRule="auto"/>
        <w:rPr>
          <w:rFonts w:ascii="宋体" w:hAnsi="宋体" w:cs="宋体"/>
          <w:b/>
          <w:sz w:val="24"/>
        </w:rPr>
      </w:pPr>
      <w:r>
        <w:rPr>
          <w:rFonts w:hint="eastAsia" w:ascii="宋体" w:hAnsi="宋体" w:cs="宋体"/>
          <w:b/>
          <w:sz w:val="24"/>
        </w:rPr>
        <w:t xml:space="preserve">第十六条 诚实信用 </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855"/>
        <w:ind w:firstLine="482"/>
        <w:spacing w:line="360" w:lineRule="auto"/>
        <w:rPr>
          <w:rFonts w:ascii="宋体" w:hAnsi="宋体" w:cs="宋体"/>
          <w:b/>
          <w:sz w:val="24"/>
        </w:rPr>
      </w:pPr>
      <w:r>
        <w:rPr>
          <w:rFonts w:hint="eastAsia" w:ascii="宋体" w:hAnsi="宋体" w:cs="宋体"/>
          <w:b/>
          <w:sz w:val="24"/>
        </w:rPr>
        <w:t xml:space="preserve">第十七条 合同生效及其他</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855"/>
        <w:jc w:val="left"/>
        <w:spacing w:line="360" w:lineRule="auto"/>
        <w:rPr>
          <w:rFonts w:ascii="宋体" w:hAnsi="宋体" w:cs="宋体"/>
          <w:b/>
          <w:bCs/>
          <w:sz w:val="24"/>
        </w:rPr>
      </w:pPr>
      <w:r>
        <w:rPr>
          <w:rFonts w:ascii="宋体" w:hAnsi="宋体" w:cs="宋体"/>
          <w:b/>
          <w:bCs/>
          <w:sz w:val="24"/>
        </w:rPr>
      </w:r>
      <w:r/>
    </w:p>
    <w:p>
      <w:pPr>
        <w:pStyle w:val="855"/>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855"/>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855"/>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855"/>
        <w:spacing w:line="360" w:lineRule="auto"/>
        <w:rPr>
          <w:rFonts w:ascii="宋体" w:hAnsi="宋体" w:cs="宋体"/>
          <w:sz w:val="24"/>
        </w:rPr>
      </w:pPr>
      <w:r>
        <w:rPr>
          <w:rFonts w:hint="eastAsia" w:ascii="宋体" w:hAnsi="宋体" w:cs="宋体"/>
          <w:sz w:val="24"/>
        </w:rPr>
        <w:t xml:space="preserve">法定代表人：       委托代理人：          法定代表人：     委托代理人：                            </w:t>
      </w:r>
      <w:r>
        <w:rPr>
          <w:rFonts w:ascii="宋体" w:hAnsi="宋体" w:cs="宋体"/>
          <w:sz w:val="24"/>
        </w:rPr>
      </w:r>
      <w:r/>
    </w:p>
    <w:p>
      <w:pPr>
        <w:pStyle w:val="855"/>
        <w:spacing w:line="360" w:lineRule="auto"/>
        <w:rPr>
          <w:rFonts w:ascii="宋体" w:hAnsi="宋体" w:cs="宋体"/>
          <w:sz w:val="24"/>
        </w:rPr>
      </w:pPr>
      <w:r>
        <w:rPr>
          <w:rFonts w:hint="eastAsia" w:ascii="宋体" w:hAnsi="宋体" w:cs="宋体"/>
          <w:sz w:val="24"/>
        </w:rPr>
        <w:t xml:space="preserve">电话：             传真：                电话：            传真：</w:t>
      </w:r>
      <w:r>
        <w:rPr>
          <w:rFonts w:ascii="宋体" w:hAnsi="宋体" w:cs="宋体"/>
          <w:sz w:val="24"/>
        </w:rPr>
      </w:r>
      <w:r/>
    </w:p>
    <w:p>
      <w:pPr>
        <w:pStyle w:val="855"/>
        <w:jc w:val="center"/>
        <w:spacing w:line="360" w:lineRule="auto"/>
        <w:rPr>
          <w:rFonts w:hint="eastAsia" w:ascii="宋体" w:hAnsi="宋体" w:cs="宋体"/>
          <w:sz w:val="24"/>
        </w:rPr>
        <w:outlineLvl w:val="0"/>
      </w:pPr>
      <w:r>
        <w:rPr>
          <w:rFonts w:hint="eastAsia" w:ascii="宋体" w:hAnsi="宋体" w:cs="宋体"/>
          <w:sz w:val="24"/>
        </w:rPr>
        <w:t xml:space="preserve">                              开户银行：        账号：    </w:t>
      </w:r>
      <w:r/>
    </w:p>
    <w:p>
      <w:pPr>
        <w:pStyle w:val="855"/>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55"/>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55"/>
        <w:jc w:val="center"/>
        <w:spacing w:line="360" w:lineRule="auto"/>
        <w:rPr>
          <w:rFonts w:ascii="宋体" w:hAnsi="宋体"/>
          <w:b/>
          <w:sz w:val="36"/>
          <w:szCs w:val="36"/>
        </w:rPr>
        <w:outlineLvl w:val="0"/>
      </w:pPr>
      <w:r>
        <w:rPr>
          <w:rFonts w:ascii="宋体" w:hAnsi="宋体"/>
          <w:b/>
          <w:sz w:val="36"/>
          <w:szCs w:val="36"/>
        </w:rPr>
        <w:br w:type="page" w:clear="all"/>
      </w:r>
      <w:bookmarkStart w:id="820" w:name="_Toc99301426"/>
      <w:r>
        <w:rPr>
          <w:rFonts w:ascii="宋体" w:hAnsi="宋体"/>
          <w:b/>
          <w:sz w:val="36"/>
          <w:szCs w:val="36"/>
        </w:rPr>
        <w:t xml:space="preserve">第七章   投标文件格式</w:t>
      </w:r>
      <w:bookmarkEnd w:id="820"/>
      <w:r>
        <w:rPr>
          <w:rFonts w:ascii="宋体" w:hAnsi="宋体"/>
          <w:b/>
          <w:sz w:val="36"/>
          <w:szCs w:val="36"/>
        </w:rPr>
      </w:r>
      <w:r/>
    </w:p>
    <w:p>
      <w:pPr>
        <w:pStyle w:val="85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5"/>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5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5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55"/>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55"/>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5"/>
        <w:jc w:val="left"/>
        <w:widowControl/>
        <w:rPr>
          <w:rFonts w:ascii="宋体" w:hAnsi="宋体"/>
          <w:sz w:val="24"/>
        </w:rPr>
      </w:pPr>
      <w:r>
        <w:rPr>
          <w:rFonts w:ascii="宋体" w:hAnsi="宋体"/>
          <w:sz w:val="24"/>
        </w:rPr>
        <w:br w:type="page" w:clear="all"/>
      </w:r>
      <w:r/>
    </w:p>
    <w:p>
      <w:pPr>
        <w:pStyle w:val="855"/>
        <w:jc w:val="left"/>
        <w:keepLines/>
        <w:keepNext/>
        <w:spacing w:before="120" w:line="300" w:lineRule="auto"/>
        <w:rPr>
          <w:rFonts w:ascii="宋体" w:hAnsi="宋体"/>
          <w:b/>
          <w:sz w:val="30"/>
          <w:szCs w:val="20"/>
        </w:rPr>
        <w:outlineLvl w:val="1"/>
      </w:pPr>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b/>
          <w:spacing w:val="20"/>
          <w:sz w:val="24"/>
        </w:rPr>
        <w:t xml:space="preserve">一、资格证明文件格式</w:t>
      </w:r>
      <w:r>
        <w:rPr>
          <w:rFonts w:ascii="宋体" w:hAnsi="宋体"/>
          <w:b/>
          <w:sz w:val="30"/>
          <w:szCs w:val="20"/>
        </w:rPr>
      </w:r>
      <w:r/>
    </w:p>
    <w:p>
      <w:pPr>
        <w:pStyle w:val="855"/>
        <w:rPr>
          <w:rFonts w:ascii="宋体" w:hAnsi="宋体"/>
          <w:b/>
          <w:spacing w:val="20"/>
          <w:szCs w:val="21"/>
        </w:rPr>
      </w:pPr>
      <w:r>
        <w:rPr>
          <w:rFonts w:ascii="宋体" w:hAnsi="宋体"/>
          <w:b/>
          <w:spacing w:val="20"/>
          <w:szCs w:val="21"/>
        </w:rPr>
      </w:r>
      <w:r/>
    </w:p>
    <w:p>
      <w:pPr>
        <w:pStyle w:val="855"/>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55"/>
        <w:jc w:val="center"/>
        <w:rPr>
          <w:rFonts w:ascii="宋体" w:hAnsi="宋体"/>
          <w:szCs w:val="21"/>
        </w:rPr>
      </w:pPr>
      <w:r>
        <w:rPr>
          <w:rFonts w:ascii="宋体" w:hAnsi="宋体"/>
          <w:szCs w:val="21"/>
        </w:rPr>
      </w:r>
      <w:r/>
    </w:p>
    <w:p>
      <w:pPr>
        <w:pStyle w:val="855"/>
        <w:jc w:val="center"/>
        <w:rPr>
          <w:rFonts w:ascii="宋体" w:hAnsi="宋体"/>
          <w:b/>
          <w:spacing w:val="60"/>
          <w:sz w:val="84"/>
          <w:szCs w:val="84"/>
        </w:rPr>
      </w:pPr>
      <w:r>
        <w:rPr>
          <w:rFonts w:ascii="宋体" w:hAnsi="宋体"/>
          <w:b/>
          <w:spacing w:val="60"/>
          <w:sz w:val="84"/>
          <w:szCs w:val="84"/>
        </w:rPr>
        <w:t xml:space="preserve">投 标 文 件</w:t>
      </w:r>
      <w:r/>
    </w:p>
    <w:p>
      <w:pPr>
        <w:pStyle w:val="855"/>
        <w:ind w:firstLine="963"/>
        <w:rPr>
          <w:rFonts w:hint="eastAsia" w:ascii="宋体" w:hAnsi="宋体"/>
          <w:b/>
          <w:spacing w:val="60"/>
          <w:sz w:val="52"/>
          <w:szCs w:val="52"/>
        </w:rPr>
      </w:pPr>
      <w:r>
        <w:rPr>
          <w:rFonts w:hint="eastAsia" w:ascii="宋体" w:hAnsi="宋体"/>
          <w:b/>
          <w:spacing w:val="60"/>
          <w:sz w:val="52"/>
          <w:szCs w:val="52"/>
        </w:rPr>
      </w:r>
      <w:r/>
    </w:p>
    <w:p>
      <w:pPr>
        <w:pStyle w:val="855"/>
        <w:ind w:firstLine="963"/>
        <w:rPr>
          <w:rFonts w:hint="eastAsia" w:ascii="宋体" w:hAnsi="宋体"/>
          <w:b/>
          <w:spacing w:val="60"/>
          <w:sz w:val="52"/>
          <w:szCs w:val="52"/>
        </w:rPr>
      </w:pPr>
      <w:r>
        <w:rPr>
          <w:rFonts w:hint="eastAsia" w:ascii="宋体" w:hAnsi="宋体"/>
          <w:b/>
          <w:spacing w:val="60"/>
          <w:sz w:val="52"/>
          <w:szCs w:val="52"/>
        </w:rPr>
      </w:r>
      <w:r/>
    </w:p>
    <w:p>
      <w:pPr>
        <w:pStyle w:val="855"/>
        <w:ind w:firstLine="542"/>
        <w:rPr>
          <w:rFonts w:ascii="宋体" w:hAnsi="宋体"/>
          <w:b/>
          <w:spacing w:val="20"/>
          <w:sz w:val="32"/>
          <w:szCs w:val="32"/>
        </w:rPr>
      </w:pPr>
      <w:r>
        <w:rPr>
          <w:rFonts w:ascii="宋体" w:hAnsi="宋体"/>
          <w:b/>
          <w:spacing w:val="20"/>
          <w:sz w:val="32"/>
          <w:szCs w:val="32"/>
        </w:rPr>
      </w:r>
      <w:r/>
    </w:p>
    <w:p>
      <w:pPr>
        <w:pStyle w:val="855"/>
        <w:ind w:firstLine="542"/>
        <w:rPr>
          <w:rFonts w:ascii="宋体" w:hAnsi="宋体"/>
          <w:b/>
          <w:spacing w:val="20"/>
          <w:sz w:val="32"/>
          <w:szCs w:val="32"/>
        </w:rPr>
      </w:pPr>
      <w:r>
        <w:rPr>
          <w:rFonts w:ascii="宋体" w:hAnsi="宋体"/>
          <w:b/>
          <w:spacing w:val="20"/>
          <w:sz w:val="32"/>
          <w:szCs w:val="32"/>
        </w:rPr>
      </w:r>
      <w:r/>
    </w:p>
    <w:p>
      <w:pPr>
        <w:pStyle w:val="85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5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5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55"/>
        <w:jc w:val="center"/>
        <w:rPr>
          <w:rFonts w:ascii="宋体" w:hAnsi="宋体"/>
          <w:b/>
          <w:sz w:val="32"/>
          <w:szCs w:val="32"/>
        </w:rPr>
      </w:pPr>
      <w:r>
        <w:rPr>
          <w:rFonts w:ascii="宋体" w:hAnsi="宋体"/>
          <w:b/>
          <w:sz w:val="32"/>
          <w:szCs w:val="32"/>
        </w:rPr>
      </w:r>
      <w:r/>
    </w:p>
    <w:p>
      <w:pPr>
        <w:pStyle w:val="855"/>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55"/>
        <w:rPr>
          <w:rFonts w:ascii="宋体" w:hAnsi="宋体"/>
          <w:b/>
        </w:rPr>
      </w:pPr>
      <w:r>
        <w:rPr>
          <w:rFonts w:ascii="宋体" w:hAnsi="宋体"/>
          <w:b/>
        </w:rPr>
      </w:r>
      <w:r/>
    </w:p>
    <w:p>
      <w:pPr>
        <w:pStyle w:val="855"/>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58"/>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5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55"/>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70"/>
        <w:ind w:firstLine="480"/>
        <w:spacing w:line="460" w:lineRule="exact"/>
        <w:rPr>
          <w:rFonts w:hAnsi="宋体"/>
        </w:rPr>
      </w:pPr>
      <w:r>
        <w:rPr>
          <w:rFonts w:hAnsi="宋体"/>
        </w:rPr>
      </w:r>
      <w:r/>
    </w:p>
    <w:p>
      <w:pPr>
        <w:pStyle w:val="870"/>
        <w:ind w:firstLine="480"/>
        <w:spacing w:line="460" w:lineRule="exact"/>
        <w:rPr>
          <w:rFonts w:hAnsi="宋体"/>
        </w:rPr>
      </w:pPr>
      <w:r>
        <w:rPr>
          <w:rFonts w:hint="eastAsia" w:hAnsi="宋体"/>
        </w:rPr>
        <w:t xml:space="preserve">致：常州市城投建设工程招标有限公司</w:t>
      </w:r>
      <w:r>
        <w:rPr>
          <w:rFonts w:hAnsi="宋体"/>
        </w:rPr>
      </w:r>
      <w:r/>
    </w:p>
    <w:p>
      <w:pPr>
        <w:pStyle w:val="870"/>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70"/>
        <w:ind w:firstLine="480"/>
        <w:spacing w:line="460" w:lineRule="exact"/>
        <w:rPr>
          <w:rFonts w:hAnsi="宋体"/>
        </w:rPr>
      </w:pPr>
      <w:r>
        <w:rPr>
          <w:rFonts w:hAnsi="宋体"/>
        </w:rPr>
      </w:r>
      <w:r/>
    </w:p>
    <w:p>
      <w:pPr>
        <w:pStyle w:val="870"/>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70"/>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870"/>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70"/>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70"/>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70"/>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70"/>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70"/>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70"/>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70"/>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70"/>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70"/>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70"/>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70"/>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870"/>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870"/>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70"/>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70"/>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70"/>
        <w:ind w:firstLine="480"/>
        <w:spacing w:line="460" w:lineRule="exact"/>
        <w:rPr>
          <w:rFonts w:hAnsi="宋体"/>
        </w:rPr>
      </w:pPr>
      <w:r>
        <w:rPr>
          <w:rFonts w:hAnsi="宋体"/>
        </w:rPr>
      </w:r>
      <w:r/>
    </w:p>
    <w:p>
      <w:pPr>
        <w:pStyle w:val="870"/>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70"/>
        <w:ind w:firstLine="480"/>
        <w:spacing w:line="460" w:lineRule="exact"/>
        <w:rPr>
          <w:rFonts w:hAnsi="宋体"/>
        </w:rPr>
      </w:pPr>
      <w:r>
        <w:rPr>
          <w:rFonts w:hAnsi="宋体"/>
        </w:rPr>
      </w:r>
      <w:r/>
    </w:p>
    <w:p>
      <w:pPr>
        <w:pStyle w:val="870"/>
        <w:ind w:firstLine="480"/>
        <w:spacing w:line="460" w:lineRule="exact"/>
        <w:rPr>
          <w:rFonts w:hAnsi="宋体"/>
        </w:rPr>
      </w:pPr>
      <w:r>
        <w:rPr>
          <w:rFonts w:hAnsi="宋体"/>
        </w:rPr>
      </w:r>
      <w:r/>
    </w:p>
    <w:p>
      <w:pPr>
        <w:pStyle w:val="870"/>
        <w:ind w:firstLine="480"/>
        <w:spacing w:line="460" w:lineRule="exact"/>
        <w:rPr>
          <w:rFonts w:hAnsi="宋体"/>
        </w:rPr>
      </w:pPr>
      <w:r>
        <w:rPr>
          <w:rFonts w:hint="eastAsia" w:hAnsi="宋体"/>
        </w:rPr>
        <w:t xml:space="preserve">                          投标人：（加盖公章）</w:t>
      </w:r>
      <w:r>
        <w:rPr>
          <w:rFonts w:hAnsi="宋体"/>
        </w:rPr>
      </w:r>
      <w:r/>
    </w:p>
    <w:p>
      <w:pPr>
        <w:pStyle w:val="870"/>
        <w:ind w:firstLine="480"/>
        <w:spacing w:line="460" w:lineRule="exact"/>
        <w:rPr>
          <w:rFonts w:hAnsi="宋体"/>
        </w:rPr>
      </w:pPr>
      <w:r>
        <w:rPr>
          <w:rFonts w:hint="eastAsia" w:hAnsi="宋体"/>
        </w:rPr>
        <w:t xml:space="preserve">                      </w:t>
      </w:r>
      <w:r>
        <w:rPr>
          <w:rFonts w:hint="eastAsia" w:hAnsi="宋体"/>
        </w:rPr>
        <w:t xml:space="preserve">法定代表人（或单位负责人）签字或盖章：</w:t>
      </w:r>
      <w:r>
        <w:rPr>
          <w:rFonts w:hAnsi="宋体"/>
        </w:rPr>
      </w:r>
      <w:r/>
    </w:p>
    <w:p>
      <w:pPr>
        <w:pStyle w:val="870"/>
        <w:ind w:firstLine="4920"/>
        <w:spacing w:line="460" w:lineRule="exact"/>
        <w:rPr>
          <w:rFonts w:hint="eastAsia" w:hAnsi="宋体"/>
        </w:rPr>
      </w:pPr>
      <w:r>
        <w:rPr>
          <w:rFonts w:hint="eastAsia" w:hAnsi="宋体"/>
        </w:rPr>
        <w:t xml:space="preserve">日期：    年    月    日</w:t>
      </w:r>
      <w:r/>
    </w:p>
    <w:p>
      <w:pPr>
        <w:pStyle w:val="855"/>
        <w:spacing w:line="360" w:lineRule="auto"/>
        <w:rPr>
          <w:rFonts w:hint="eastAsia" w:ascii="宋体" w:hAnsi="宋体"/>
          <w:sz w:val="24"/>
        </w:rPr>
      </w:pPr>
      <w:r>
        <w:rPr>
          <w:rFonts w:hint="eastAsia" w:ascii="宋体" w:hAnsi="宋体"/>
          <w:sz w:val="24"/>
        </w:rPr>
      </w:r>
      <w:r/>
    </w:p>
    <w:p>
      <w:pPr>
        <w:pStyle w:val="855"/>
        <w:spacing w:line="360" w:lineRule="auto"/>
        <w:rPr>
          <w:rFonts w:hint="eastAsia" w:ascii="宋体" w:hAnsi="宋体"/>
          <w:sz w:val="24"/>
        </w:rPr>
      </w:pPr>
      <w:r>
        <w:rPr>
          <w:rFonts w:hint="eastAsia" w:ascii="宋体" w:hAnsi="宋体"/>
          <w:sz w:val="24"/>
        </w:rPr>
      </w:r>
      <w:r/>
    </w:p>
    <w:p>
      <w:pPr>
        <w:pStyle w:val="855"/>
        <w:spacing w:line="360" w:lineRule="auto"/>
        <w:rPr>
          <w:rFonts w:hint="eastAsia" w:ascii="宋体" w:hAnsi="宋体"/>
          <w:sz w:val="24"/>
        </w:rPr>
      </w:pPr>
      <w:r>
        <w:rPr>
          <w:rFonts w:hint="eastAsia" w:ascii="宋体" w:hAnsi="宋体"/>
          <w:sz w:val="24"/>
        </w:rPr>
      </w:r>
      <w:r/>
    </w:p>
    <w:p>
      <w:pPr>
        <w:pStyle w:val="855"/>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55"/>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55"/>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55"/>
        <w:spacing w:line="360" w:lineRule="auto"/>
        <w:rPr>
          <w:rFonts w:ascii="宋体" w:hAnsi="宋体"/>
          <w:b/>
          <w:sz w:val="24"/>
          <w:szCs w:val="20"/>
        </w:rPr>
        <w:outlineLvl w:val="2"/>
      </w:pPr>
      <w:r>
        <w:rPr>
          <w:rFonts w:ascii="宋体" w:hAnsi="宋体"/>
          <w:b/>
          <w:sz w:val="24"/>
          <w:szCs w:val="20"/>
        </w:rPr>
        <w:t xml:space="preserve">2-1 </w:t>
      </w:r>
      <w:r>
        <w:rPr>
          <w:rFonts w:ascii="宋体" w:hAnsi="宋体"/>
          <w:b/>
          <w:sz w:val="24"/>
        </w:rPr>
        <w:t xml:space="preserve">其它落实政府采购政策的资格要求</w:t>
      </w:r>
      <w:r>
        <w:rPr>
          <w:rFonts w:ascii="宋体" w:hAnsi="宋体"/>
          <w:b/>
          <w:sz w:val="24"/>
          <w:szCs w:val="20"/>
        </w:rPr>
        <w:t xml:space="preserve">（如有）</w:t>
      </w:r>
      <w:r/>
    </w:p>
    <w:p>
      <w:pPr>
        <w:pStyle w:val="855"/>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855"/>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1" w:name="_Toc520356217"/>
      <w:r/>
      <w:bookmarkStart w:id="822" w:name="_Toc142311058"/>
      <w:r/>
      <w:bookmarkStart w:id="823" w:name="_Ref467988698"/>
      <w:r/>
      <w:bookmarkStart w:id="824" w:name="_Toc226309800"/>
      <w:r/>
      <w:bookmarkStart w:id="825" w:name="_Toc150480794"/>
      <w:r/>
      <w:bookmarkStart w:id="826" w:name="_Toc226965829"/>
      <w:r/>
      <w:bookmarkStart w:id="827" w:name="_Toc480942349"/>
      <w:r/>
      <w:bookmarkStart w:id="828" w:name="_Toc226965746"/>
      <w:r/>
      <w:bookmarkStart w:id="829" w:name="_Toc127151556"/>
      <w:r/>
      <w:bookmarkStart w:id="830" w:name="_Toc195842921"/>
      <w:r/>
      <w:bookmarkStart w:id="831" w:name="_Toc226337252"/>
      <w:r/>
      <w:bookmarkStart w:id="832" w:name="_Toc150774761"/>
      <w:r>
        <w:rPr>
          <w:rFonts w:hint="eastAsia" w:ascii="宋体" w:hAnsi="宋体"/>
          <w:b/>
          <w:sz w:val="32"/>
          <w:szCs w:val="32"/>
        </w:rPr>
      </w:r>
      <w:r/>
    </w:p>
    <w:p>
      <w:pPr>
        <w:pStyle w:val="855"/>
        <w:jc w:val="center"/>
        <w:widowControl/>
        <w:rPr>
          <w:rFonts w:hint="eastAsia" w:ascii="宋体" w:hAnsi="宋体"/>
          <w:b/>
          <w:sz w:val="32"/>
          <w:szCs w:val="32"/>
        </w:rPr>
      </w:pPr>
      <w:r>
        <w:rPr>
          <w:rFonts w:hint="eastAsia" w:ascii="宋体" w:hAnsi="宋体"/>
          <w:b/>
          <w:sz w:val="32"/>
          <w:szCs w:val="32"/>
        </w:rPr>
      </w:r>
      <w:r/>
    </w:p>
    <w:p>
      <w:pPr>
        <w:pStyle w:val="855"/>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ascii="宋体" w:hAnsi="宋体"/>
          <w:b/>
          <w:sz w:val="24"/>
        </w:rPr>
        <w:t xml:space="preserve">函</w:t>
      </w:r>
      <w:r>
        <w:rPr>
          <w:rFonts w:ascii="宋体" w:hAnsi="宋体"/>
          <w:b/>
          <w:sz w:val="24"/>
          <w:szCs w:val="20"/>
        </w:rPr>
        <w:t xml:space="preserve">（实质性格式）</w:t>
      </w:r>
      <w:r/>
    </w:p>
    <w:p>
      <w:pPr>
        <w:pStyle w:val="855"/>
        <w:spacing w:line="360" w:lineRule="auto"/>
        <w:tabs>
          <w:tab w:val="left" w:pos="5580" w:leader="none"/>
        </w:tabs>
        <w:rPr>
          <w:rFonts w:ascii="宋体" w:hAnsi="宋体"/>
          <w:sz w:val="24"/>
        </w:rPr>
      </w:pPr>
      <w:r>
        <w:rPr>
          <w:rFonts w:ascii="宋体" w:hAnsi="宋体"/>
          <w:sz w:val="24"/>
        </w:rPr>
      </w:r>
      <w:r/>
    </w:p>
    <w:p>
      <w:pPr>
        <w:pStyle w:val="855"/>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55"/>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55"/>
        <w:spacing w:line="360" w:lineRule="auto"/>
        <w:tabs>
          <w:tab w:val="left" w:pos="5580" w:leader="none"/>
        </w:tabs>
        <w:rPr>
          <w:rFonts w:ascii="宋体" w:hAnsi="宋体"/>
          <w:sz w:val="24"/>
          <w:szCs w:val="20"/>
        </w:rPr>
      </w:pPr>
      <w:r>
        <w:rPr>
          <w:rFonts w:ascii="宋体" w:hAnsi="宋体"/>
          <w:sz w:val="24"/>
          <w:szCs w:val="20"/>
        </w:rPr>
      </w:r>
      <w:r/>
    </w:p>
    <w:p>
      <w:pPr>
        <w:pStyle w:val="855"/>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55"/>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5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5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55"/>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55"/>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855"/>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55"/>
        <w:ind w:firstLine="480"/>
        <w:spacing w:line="360" w:lineRule="auto"/>
        <w:rPr>
          <w:rFonts w:ascii="宋体" w:hAnsi="宋体"/>
          <w:sz w:val="24"/>
        </w:rPr>
      </w:pPr>
      <w:r>
        <w:rPr>
          <w:rFonts w:ascii="宋体" w:hAnsi="宋体"/>
          <w:sz w:val="24"/>
        </w:rPr>
        <w:t xml:space="preserve">与本投标有关的一切正式往来信函请寄：</w:t>
      </w:r>
      <w:r/>
    </w:p>
    <w:p>
      <w:pPr>
        <w:pStyle w:val="855"/>
        <w:ind w:left="420"/>
        <w:spacing w:line="360" w:lineRule="auto"/>
        <w:tabs>
          <w:tab w:val="left" w:pos="5580" w:leader="none"/>
        </w:tabs>
        <w:rPr>
          <w:rFonts w:ascii="宋体" w:hAnsi="宋体"/>
          <w:sz w:val="24"/>
          <w:szCs w:val="20"/>
        </w:rPr>
      </w:pPr>
      <w:r>
        <w:rPr>
          <w:rFonts w:ascii="宋体" w:hAnsi="宋体"/>
          <w:sz w:val="24"/>
          <w:szCs w:val="20"/>
        </w:rPr>
      </w:r>
      <w:r/>
    </w:p>
    <w:p>
      <w:pPr>
        <w:pStyle w:val="855"/>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55"/>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55"/>
        <w:ind w:left="420"/>
        <w:spacing w:line="360" w:lineRule="auto"/>
        <w:tabs>
          <w:tab w:val="left" w:pos="5580" w:leader="none"/>
        </w:tabs>
        <w:rPr>
          <w:rFonts w:ascii="宋体" w:hAnsi="宋体"/>
          <w:sz w:val="24"/>
          <w:szCs w:val="20"/>
        </w:rPr>
      </w:pPr>
      <w:r>
        <w:rPr>
          <w:rFonts w:ascii="宋体" w:hAnsi="宋体"/>
          <w:sz w:val="24"/>
          <w:szCs w:val="20"/>
        </w:rPr>
      </w:r>
      <w:r/>
    </w:p>
    <w:p>
      <w:pPr>
        <w:pStyle w:val="855"/>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55"/>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55"/>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55"/>
        <w:jc w:val="left"/>
        <w:widowControl/>
        <w:rPr>
          <w:rFonts w:hint="eastAsia" w:ascii="宋体" w:hAnsi="宋体"/>
          <w:b/>
          <w:sz w:val="24"/>
        </w:rPr>
      </w:pPr>
      <w:r/>
      <w:bookmarkStart w:id="833" w:name="_Hlt520355938"/>
      <w:r/>
      <w:bookmarkEnd w:id="833"/>
      <w:r/>
      <w:bookmarkStart w:id="834" w:name="_Hlt520356243"/>
      <w:r/>
      <w:bookmarkEnd w:id="834"/>
      <w:r>
        <w:rPr>
          <w:rFonts w:ascii="宋体" w:hAnsi="宋体"/>
          <w:sz w:val="24"/>
        </w:rPr>
        <w:br w:type="page" w:clear="all"/>
      </w:r>
      <w:r>
        <w:rPr>
          <w:rFonts w:hint="eastAsia" w:ascii="宋体" w:hAnsi="宋体"/>
          <w:b/>
          <w:sz w:val="24"/>
        </w:rPr>
      </w:r>
      <w:r/>
    </w:p>
    <w:p>
      <w:pPr>
        <w:pStyle w:val="855"/>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55"/>
        <w:jc w:val="center"/>
        <w:spacing w:line="360" w:lineRule="auto"/>
        <w:rPr>
          <w:rFonts w:hint="eastAsia" w:ascii="宋体" w:hAnsi="宋体"/>
          <w:b/>
          <w:sz w:val="32"/>
          <w:szCs w:val="32"/>
        </w:rPr>
      </w:pPr>
      <w:r>
        <w:rPr>
          <w:rFonts w:hint="eastAsia" w:ascii="宋体" w:hAnsi="宋体"/>
          <w:b/>
          <w:sz w:val="32"/>
          <w:szCs w:val="32"/>
        </w:rPr>
      </w:r>
      <w:r/>
    </w:p>
    <w:p>
      <w:pPr>
        <w:pStyle w:val="85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5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5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5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5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5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55"/>
        <w:spacing w:line="560" w:lineRule="exact"/>
        <w:rPr>
          <w:rFonts w:ascii="宋体" w:hAnsi="宋体"/>
          <w:sz w:val="24"/>
        </w:rPr>
      </w:pPr>
      <w:r>
        <w:rPr>
          <w:rFonts w:ascii="宋体" w:hAnsi="宋体"/>
          <w:sz w:val="24"/>
        </w:rPr>
      </w:r>
      <w:r/>
    </w:p>
    <w:p>
      <w:pPr>
        <w:pStyle w:val="88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5"/>
              <w:jc w:val="left"/>
              <w:spacing w:line="360" w:lineRule="auto"/>
              <w:tabs>
                <w:tab w:val="left" w:pos="5580" w:leader="none"/>
              </w:tabs>
              <w:rPr>
                <w:rFonts w:ascii="宋体" w:hAnsi="宋体"/>
                <w:sz w:val="24"/>
                <w:szCs w:val="20"/>
              </w:rPr>
            </w:pPr>
            <w:r>
              <w:rPr>
                <w:rFonts w:ascii="宋体" w:hAnsi="宋体"/>
                <w:sz w:val="24"/>
                <w:szCs w:val="20"/>
              </w:rPr>
            </w:r>
            <w:r/>
          </w:p>
          <w:p>
            <w:pPr>
              <w:pStyle w:val="855"/>
              <w:jc w:val="left"/>
              <w:spacing w:line="360" w:lineRule="auto"/>
              <w:tabs>
                <w:tab w:val="left" w:pos="5580" w:leader="none"/>
              </w:tabs>
              <w:rPr>
                <w:rFonts w:ascii="宋体" w:hAnsi="宋体"/>
                <w:sz w:val="24"/>
                <w:szCs w:val="20"/>
              </w:rPr>
            </w:pPr>
            <w:r>
              <w:rPr>
                <w:rFonts w:ascii="宋体" w:hAnsi="宋体"/>
                <w:sz w:val="24"/>
                <w:szCs w:val="20"/>
              </w:rPr>
            </w:r>
            <w:r/>
          </w:p>
          <w:p>
            <w:pPr>
              <w:pStyle w:val="85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55"/>
              <w:jc w:val="left"/>
              <w:spacing w:line="360" w:lineRule="auto"/>
              <w:tabs>
                <w:tab w:val="left" w:pos="5580" w:leader="none"/>
              </w:tabs>
              <w:rPr>
                <w:rFonts w:ascii="宋体" w:hAnsi="宋体"/>
                <w:sz w:val="24"/>
                <w:szCs w:val="20"/>
              </w:rPr>
            </w:pPr>
            <w:r>
              <w:rPr>
                <w:rFonts w:ascii="宋体" w:hAnsi="宋体"/>
                <w:sz w:val="24"/>
                <w:szCs w:val="20"/>
              </w:rPr>
            </w:r>
            <w:r/>
          </w:p>
          <w:p>
            <w:pPr>
              <w:pStyle w:val="855"/>
              <w:jc w:val="left"/>
              <w:spacing w:line="360" w:lineRule="auto"/>
              <w:tabs>
                <w:tab w:val="left" w:pos="5580" w:leader="none"/>
              </w:tabs>
              <w:rPr>
                <w:rFonts w:ascii="宋体" w:hAnsi="宋体"/>
                <w:sz w:val="24"/>
                <w:szCs w:val="20"/>
              </w:rPr>
            </w:pPr>
            <w:r>
              <w:rPr>
                <w:rFonts w:ascii="宋体" w:hAnsi="宋体"/>
                <w:sz w:val="24"/>
                <w:szCs w:val="20"/>
              </w:rPr>
            </w:r>
            <w:r/>
          </w:p>
          <w:p>
            <w:pPr>
              <w:pStyle w:val="85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55"/>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5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55"/>
        <w:jc w:val="left"/>
        <w:widowControl/>
        <w:rPr>
          <w:rFonts w:hint="eastAsia" w:ascii="宋体" w:hAnsi="宋体"/>
          <w:sz w:val="24"/>
        </w:rPr>
      </w:pPr>
      <w:r>
        <w:rPr>
          <w:rFonts w:hint="eastAsia" w:ascii="宋体" w:hAnsi="宋体"/>
          <w:sz w:val="24"/>
        </w:rPr>
      </w:r>
      <w:r/>
    </w:p>
    <w:p>
      <w:pPr>
        <w:pStyle w:val="855"/>
        <w:jc w:val="left"/>
        <w:widowControl/>
        <w:rPr>
          <w:rFonts w:hint="eastAsia" w:ascii="宋体" w:hAnsi="宋体"/>
          <w:sz w:val="24"/>
        </w:rPr>
      </w:pPr>
      <w:r>
        <w:rPr>
          <w:rFonts w:hint="eastAsia" w:ascii="宋体" w:hAnsi="宋体"/>
          <w:sz w:val="24"/>
        </w:rPr>
      </w:r>
      <w:r/>
    </w:p>
    <w:p>
      <w:pPr>
        <w:pStyle w:val="855"/>
        <w:jc w:val="left"/>
        <w:widowControl/>
        <w:rPr>
          <w:rFonts w:hint="eastAsia" w:ascii="宋体" w:hAnsi="宋体"/>
          <w:sz w:val="24"/>
        </w:rPr>
      </w:pPr>
      <w:r>
        <w:rPr>
          <w:rFonts w:hint="eastAsia" w:ascii="宋体" w:hAnsi="宋体"/>
          <w:sz w:val="24"/>
        </w:rPr>
      </w:r>
      <w:r/>
    </w:p>
    <w:p>
      <w:pPr>
        <w:pStyle w:val="85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5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55"/>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55"/>
        <w:jc w:val="left"/>
        <w:widowControl/>
        <w:rPr>
          <w:rFonts w:hint="eastAsia" w:ascii="宋体" w:hAnsi="宋体"/>
          <w:sz w:val="24"/>
        </w:rPr>
      </w:pPr>
      <w:r>
        <w:rPr>
          <w:rFonts w:hint="eastAsia" w:ascii="宋体" w:hAnsi="宋体"/>
          <w:sz w:val="24"/>
        </w:rPr>
      </w:r>
      <w:r/>
    </w:p>
    <w:p>
      <w:pPr>
        <w:pStyle w:val="855"/>
        <w:jc w:val="left"/>
        <w:widowControl/>
        <w:rPr>
          <w:rFonts w:hint="eastAsia" w:ascii="宋体" w:hAnsi="宋体"/>
          <w:sz w:val="24"/>
        </w:rPr>
      </w:pPr>
      <w:r>
        <w:rPr>
          <w:rFonts w:hint="eastAsia" w:ascii="宋体" w:hAnsi="宋体"/>
          <w:sz w:val="24"/>
        </w:rPr>
      </w:r>
      <w:r/>
    </w:p>
    <w:p>
      <w:pPr>
        <w:pStyle w:val="855"/>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55"/>
        <w:jc w:val="center"/>
        <w:rPr>
          <w:rFonts w:hint="eastAsia" w:ascii="宋体" w:hAnsi="宋体"/>
          <w:b/>
          <w:sz w:val="32"/>
          <w:szCs w:val="32"/>
        </w:rPr>
      </w:pPr>
      <w:r>
        <w:rPr>
          <w:rFonts w:hint="eastAsia" w:ascii="宋体" w:hAnsi="宋体"/>
          <w:b/>
          <w:sz w:val="32"/>
          <w:szCs w:val="32"/>
        </w:rPr>
      </w:r>
      <w:r/>
    </w:p>
    <w:p>
      <w:pPr>
        <w:pStyle w:val="1109"/>
        <w:jc w:val="center"/>
        <w:spacing w:line="480" w:lineRule="auto"/>
        <w:rPr>
          <w:rFonts w:cs="宋体"/>
          <w:sz w:val="24"/>
        </w:rPr>
      </w:pPr>
      <w:r>
        <w:rPr>
          <w:rFonts w:hint="eastAsia"/>
          <w:b/>
          <w:sz w:val="36"/>
          <w:szCs w:val="36"/>
        </w:rPr>
        <w:t xml:space="preserve">授权委托书</w:t>
      </w:r>
      <w:r>
        <w:rPr>
          <w:rFonts w:cs="宋体"/>
          <w:sz w:val="24"/>
        </w:rPr>
      </w:r>
      <w:r/>
    </w:p>
    <w:p>
      <w:pPr>
        <w:pStyle w:val="855"/>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55"/>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55"/>
        <w:spacing w:line="400" w:lineRule="exact"/>
        <w:rPr>
          <w:rFonts w:hint="eastAsia" w:ascii="宋体" w:hAnsi="宋体" w:cs="宋体"/>
          <w:szCs w:val="21"/>
        </w:rPr>
      </w:pPr>
      <w:r>
        <w:rPr>
          <w:rFonts w:hint="eastAsia" w:ascii="宋体" w:hAnsi="宋体" w:cs="宋体"/>
          <w:szCs w:val="21"/>
        </w:rPr>
      </w:r>
      <w:r/>
    </w:p>
    <w:p>
      <w:pPr>
        <w:pStyle w:val="855"/>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035"/>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55"/>
        <w:spacing w:line="400" w:lineRule="exact"/>
        <w:rPr>
          <w:rFonts w:ascii="宋体" w:hAnsi="宋体" w:cs="宋体"/>
          <w:sz w:val="24"/>
        </w:rPr>
      </w:pPr>
      <w:r>
        <w:rPr>
          <w:rFonts w:ascii="宋体" w:hAnsi="宋体" w:cs="宋体"/>
          <w:sz w:val="24"/>
        </w:rPr>
      </w:r>
      <w:r/>
    </w:p>
    <w:p>
      <w:pPr>
        <w:pStyle w:val="887"/>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5"/>
              <w:jc w:val="left"/>
              <w:spacing w:line="360" w:lineRule="auto"/>
              <w:tabs>
                <w:tab w:val="left" w:pos="5580" w:leader="none"/>
              </w:tabs>
              <w:rPr>
                <w:rFonts w:ascii="宋体" w:hAnsi="宋体"/>
                <w:szCs w:val="21"/>
              </w:rPr>
            </w:pPr>
            <w:r>
              <w:rPr>
                <w:rFonts w:ascii="宋体" w:hAnsi="宋体"/>
                <w:szCs w:val="21"/>
              </w:rPr>
            </w:r>
            <w:r/>
          </w:p>
          <w:p>
            <w:pPr>
              <w:pStyle w:val="855"/>
              <w:jc w:val="left"/>
              <w:spacing w:line="360" w:lineRule="auto"/>
              <w:tabs>
                <w:tab w:val="left" w:pos="5580" w:leader="none"/>
              </w:tabs>
              <w:rPr>
                <w:rFonts w:ascii="宋体" w:hAnsi="宋体"/>
                <w:szCs w:val="21"/>
              </w:rPr>
            </w:pPr>
            <w:r>
              <w:rPr>
                <w:rFonts w:ascii="宋体" w:hAnsi="宋体"/>
                <w:szCs w:val="21"/>
              </w:rPr>
            </w:r>
            <w:r/>
          </w:p>
          <w:p>
            <w:pPr>
              <w:pStyle w:val="855"/>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55"/>
              <w:jc w:val="left"/>
              <w:spacing w:line="360" w:lineRule="auto"/>
              <w:tabs>
                <w:tab w:val="left" w:pos="5580" w:leader="none"/>
              </w:tabs>
              <w:rPr>
                <w:rFonts w:ascii="宋体" w:hAnsi="宋体"/>
                <w:szCs w:val="21"/>
              </w:rPr>
            </w:pPr>
            <w:r>
              <w:rPr>
                <w:rFonts w:ascii="宋体" w:hAnsi="宋体"/>
                <w:szCs w:val="21"/>
              </w:rPr>
            </w:r>
            <w:r/>
          </w:p>
          <w:p>
            <w:pPr>
              <w:pStyle w:val="855"/>
              <w:jc w:val="left"/>
              <w:spacing w:line="360" w:lineRule="auto"/>
              <w:tabs>
                <w:tab w:val="left" w:pos="5580" w:leader="none"/>
              </w:tabs>
              <w:rPr>
                <w:rFonts w:ascii="宋体" w:hAnsi="宋体"/>
                <w:szCs w:val="21"/>
              </w:rPr>
            </w:pPr>
            <w:r>
              <w:rPr>
                <w:rFonts w:ascii="宋体" w:hAnsi="宋体"/>
                <w:szCs w:val="21"/>
              </w:rPr>
            </w:r>
            <w:r/>
          </w:p>
          <w:p>
            <w:pPr>
              <w:pStyle w:val="855"/>
              <w:jc w:val="left"/>
              <w:spacing w:line="360" w:lineRule="auto"/>
              <w:tabs>
                <w:tab w:val="left" w:pos="5580" w:leader="none"/>
              </w:tabs>
              <w:rPr>
                <w:rFonts w:ascii="宋体" w:hAnsi="宋体"/>
                <w:szCs w:val="21"/>
              </w:rPr>
            </w:pPr>
            <w:r>
              <w:rPr>
                <w:rFonts w:ascii="宋体" w:hAnsi="宋体"/>
                <w:szCs w:val="21"/>
              </w:rPr>
            </w:r>
            <w:r/>
          </w:p>
        </w:tc>
      </w:tr>
    </w:tbl>
    <w:p>
      <w:pPr>
        <w:pStyle w:val="887"/>
        <w:ind w:right="-46"/>
        <w:spacing w:line="583" w:lineRule="auto"/>
        <w:rPr>
          <w:rFonts w:hint="eastAsia"/>
          <w:b/>
          <w:bCs/>
        </w:rPr>
      </w:pPr>
      <w:r>
        <w:rPr>
          <w:rFonts w:hint="eastAsia"/>
          <w:b/>
          <w:bCs/>
        </w:rPr>
        <w:t xml:space="preserve">投标人近三个月内任意一个月（自开标之日往前推）为其缴纳社保的记录</w:t>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55"/>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09"/>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55"/>
        <w:jc w:val="left"/>
        <w:widowControl/>
        <w:rPr>
          <w:rFonts w:hint="eastAsia" w:ascii="宋体" w:hAnsi="宋体"/>
          <w:sz w:val="24"/>
        </w:rPr>
      </w:pPr>
      <w:r>
        <w:rPr>
          <w:rFonts w:hint="eastAsia" w:ascii="宋体" w:hAnsi="宋体"/>
          <w:sz w:val="24"/>
        </w:rPr>
      </w:r>
      <w:r/>
    </w:p>
    <w:p>
      <w:pPr>
        <w:pStyle w:val="855"/>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55"/>
        <w:ind w:firstLine="321"/>
        <w:jc w:val="center"/>
        <w:spacing w:line="560" w:lineRule="exact"/>
        <w:rPr>
          <w:rFonts w:hint="eastAsia" w:ascii="宋体" w:hAnsi="宋体"/>
          <w:b/>
          <w:sz w:val="32"/>
          <w:szCs w:val="32"/>
        </w:rPr>
      </w:pPr>
      <w:r>
        <w:rPr>
          <w:rFonts w:hint="eastAsia" w:ascii="宋体" w:hAnsi="宋体"/>
          <w:b/>
          <w:sz w:val="32"/>
          <w:szCs w:val="32"/>
        </w:rPr>
      </w:r>
      <w:r/>
    </w:p>
    <w:p>
      <w:pPr>
        <w:pStyle w:val="855"/>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55"/>
        <w:ind w:firstLine="640"/>
        <w:rPr>
          <w:rFonts w:ascii="宋体" w:hAnsi="宋体"/>
        </w:rPr>
      </w:pPr>
      <w:r>
        <w:rPr>
          <w:rFonts w:ascii="宋体" w:hAnsi="宋体"/>
        </w:rPr>
      </w:r>
      <w:r/>
    </w:p>
    <w:p>
      <w:pPr>
        <w:pStyle w:val="85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04"/>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szCs w:val="20"/>
        </w:rPr>
        <w:outlineLvl w:val="2"/>
      </w:pPr>
      <w:r/>
      <w:bookmarkStart w:id="835" w:name="_Hlt520274065"/>
      <w:r/>
      <w:bookmarkEnd w:id="835"/>
      <w:r/>
      <w:bookmarkStart w:id="836" w:name="_Hlt520273711"/>
      <w:r/>
      <w:bookmarkEnd w:id="836"/>
      <w:r/>
      <w:bookmarkStart w:id="837" w:name="_Hlt520343000"/>
      <w:r/>
      <w:bookmarkEnd w:id="837"/>
      <w:r/>
      <w:bookmarkStart w:id="838" w:name="_Hlt520274121"/>
      <w:r/>
      <w:bookmarkEnd w:id="838"/>
      <w:r/>
      <w:bookmarkStart w:id="839" w:name="_Hlt520355504"/>
      <w:r/>
      <w:bookmarkEnd w:id="839"/>
      <w:r/>
      <w:bookmarkStart w:id="840" w:name="_Hlt520271212"/>
      <w:r/>
      <w:bookmarkEnd w:id="840"/>
      <w:r/>
      <w:bookmarkStart w:id="841" w:name="_Hlt520274407"/>
      <w:r/>
      <w:bookmarkEnd w:id="841"/>
      <w:r/>
      <w:bookmarkStart w:id="842" w:name="_Hlt520350918"/>
      <w:r/>
      <w:bookmarkEnd w:id="842"/>
      <w:r/>
      <w:bookmarkStart w:id="843" w:name="_Hlt520274393"/>
      <w:r/>
      <w:bookmarkEnd w:id="843"/>
      <w:r/>
      <w:bookmarkStart w:id="844" w:name="_Hlt520343392"/>
      <w:r/>
      <w:bookmarkEnd w:id="844"/>
      <w:r/>
      <w:bookmarkStart w:id="845" w:name="_Toc264969247"/>
      <w:r/>
      <w:bookmarkStart w:id="846" w:name="_Toc265228395"/>
      <w:r/>
      <w:bookmarkStart w:id="847" w:name="_Toc142311059"/>
      <w:r/>
      <w:bookmarkStart w:id="848" w:name="_Toc195842922"/>
      <w:r/>
      <w:bookmarkStart w:id="849" w:name="_Toc480942350"/>
      <w:r/>
      <w:bookmarkStart w:id="850" w:name="_Toc305158825"/>
      <w:r/>
      <w:bookmarkStart w:id="851" w:name="_Toc150480795"/>
      <w:r/>
      <w:bookmarkStart w:id="852" w:name="_Toc226337253"/>
      <w:r/>
      <w:bookmarkStart w:id="853" w:name="_Toc150774762"/>
      <w:r/>
      <w:bookmarkStart w:id="854" w:name="_Toc305158899"/>
      <w:r/>
      <w:bookmarkStart w:id="855" w:name="_Toc226309801"/>
      <w:r/>
      <w:bookmarkStart w:id="856" w:name="_Toc226965830"/>
      <w:r/>
      <w:bookmarkStart w:id="857" w:name="_Toc127151557"/>
      <w:r/>
      <w:bookmarkStart w:id="858" w:name="_Toc520356218"/>
      <w:r/>
      <w:bookmarkStart w:id="859" w:name="_Toc226965747"/>
      <w:r/>
      <w:bookmarkStart w:id="860" w:name="_Ref467988705"/>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ascii="宋体" w:hAnsi="宋体"/>
          <w:b/>
          <w:sz w:val="24"/>
        </w:rPr>
        <w:t xml:space="preserve">（实质性格式）</w:t>
      </w:r>
      <w:r>
        <w:rPr>
          <w:rFonts w:ascii="宋体" w:hAnsi="宋体"/>
          <w:b/>
          <w:sz w:val="24"/>
          <w:szCs w:val="20"/>
        </w:rPr>
      </w:r>
      <w:r/>
    </w:p>
    <w:p>
      <w:pPr>
        <w:pStyle w:val="855"/>
        <w:jc w:val="center"/>
        <w:spacing w:line="360" w:lineRule="exact"/>
        <w:rPr>
          <w:rFonts w:ascii="宋体" w:hAnsi="宋体"/>
          <w:b/>
          <w:sz w:val="36"/>
          <w:szCs w:val="36"/>
        </w:rPr>
      </w:pPr>
      <w:r/>
      <w:bookmarkStart w:id="861" w:name="_Toc164608827"/>
      <w:r/>
      <w:bookmarkStart w:id="862" w:name="_Toc195842923"/>
      <w:r/>
      <w:bookmarkStart w:id="863" w:name="_Toc264969248"/>
      <w:r/>
      <w:bookmarkStart w:id="864" w:name="_Toc265228396"/>
      <w:r/>
      <w:bookmarkStart w:id="865" w:name="_Toc226309802"/>
      <w:r/>
      <w:bookmarkStart w:id="866" w:name="_Toc164608672"/>
      <w:r/>
      <w:bookmarkStart w:id="867" w:name="_Toc226965831"/>
      <w:r/>
      <w:bookmarkStart w:id="868" w:name="_Toc305158900"/>
      <w:r/>
      <w:bookmarkStart w:id="869" w:name="_Toc305158826"/>
      <w:r/>
      <w:bookmarkStart w:id="870" w:name="_Toc226337254"/>
      <w:r/>
      <w:bookmarkStart w:id="871" w:name="_Toc226965748"/>
      <w:r>
        <w:rPr>
          <w:rFonts w:hint="eastAsia" w:ascii="宋体" w:hAnsi="宋体"/>
          <w:b/>
          <w:sz w:val="36"/>
          <w:szCs w:val="36"/>
        </w:rPr>
        <w:t xml:space="preserve">开标一览表</w:t>
      </w:r>
      <w:bookmarkEnd w:id="861"/>
      <w:r/>
      <w:bookmarkEnd w:id="862"/>
      <w:r/>
      <w:bookmarkEnd w:id="863"/>
      <w:r/>
      <w:bookmarkEnd w:id="864"/>
      <w:r/>
      <w:bookmarkEnd w:id="865"/>
      <w:r/>
      <w:bookmarkEnd w:id="866"/>
      <w:r/>
      <w:bookmarkEnd w:id="867"/>
      <w:r/>
      <w:bookmarkEnd w:id="868"/>
      <w:r/>
      <w:bookmarkEnd w:id="869"/>
      <w:r/>
      <w:bookmarkEnd w:id="870"/>
      <w:r/>
      <w:bookmarkEnd w:id="871"/>
      <w:r>
        <w:rPr>
          <w:rFonts w:ascii="宋体" w:hAnsi="宋体"/>
          <w:b/>
          <w:sz w:val="36"/>
          <w:szCs w:val="36"/>
        </w:rPr>
      </w:r>
      <w:r/>
    </w:p>
    <w:p>
      <w:pPr>
        <w:pStyle w:val="855"/>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55"/>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55"/>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55"/>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55"/>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55"/>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5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5"/>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55"/>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55"/>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5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5"/>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855"/>
              <w:jc w:val="center"/>
              <w:tabs>
                <w:tab w:val="left" w:pos="5580" w:leader="none"/>
              </w:tabs>
              <w:rPr>
                <w:rFonts w:ascii="宋体" w:hAnsi="宋体"/>
                <w:sz w:val="24"/>
              </w:rPr>
            </w:pPr>
            <w:r>
              <w:rPr>
                <w:rFonts w:ascii="宋体" w:hAnsi="宋体"/>
                <w:sz w:val="24"/>
              </w:rPr>
            </w:r>
            <w:r/>
          </w:p>
        </w:tc>
      </w:tr>
    </w:tbl>
    <w:p>
      <w:pPr>
        <w:pStyle w:val="855"/>
        <w:jc w:val="left"/>
        <w:rPr>
          <w:rFonts w:ascii="宋体" w:hAnsi="宋体"/>
          <w:sz w:val="24"/>
        </w:rPr>
      </w:pPr>
      <w:r>
        <w:rPr>
          <w:rFonts w:ascii="宋体" w:hAnsi="宋体"/>
          <w:sz w:val="24"/>
        </w:rPr>
      </w:r>
      <w:r/>
    </w:p>
    <w:p>
      <w:pPr>
        <w:pStyle w:val="855"/>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855"/>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855"/>
        <w:spacing w:before="25" w:after="25" w:line="360" w:lineRule="auto"/>
        <w:rPr>
          <w:rFonts w:ascii="宋体" w:hAnsi="宋体"/>
          <w:sz w:val="24"/>
          <w:lang w:val="zh-CN"/>
        </w:rPr>
      </w:pPr>
      <w:r>
        <w:rPr>
          <w:rFonts w:ascii="宋体" w:hAnsi="宋体"/>
          <w:sz w:val="24"/>
          <w:lang w:val="zh-CN"/>
        </w:rPr>
      </w:r>
      <w:r/>
    </w:p>
    <w:p>
      <w:pPr>
        <w:pStyle w:val="855"/>
        <w:spacing w:before="25" w:after="25" w:line="360" w:lineRule="auto"/>
        <w:rPr>
          <w:rFonts w:ascii="宋体" w:hAnsi="宋体"/>
          <w:sz w:val="24"/>
          <w:lang w:val="zh-CN"/>
        </w:rPr>
      </w:pPr>
      <w:r>
        <w:rPr>
          <w:rFonts w:ascii="宋体" w:hAnsi="宋体"/>
          <w:sz w:val="24"/>
          <w:lang w:val="zh-CN"/>
        </w:rPr>
        <w:t xml:space="preserve">                         </w:t>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szCs w:val="20"/>
        </w:rPr>
        <w:outlineLvl w:val="2"/>
      </w:pPr>
      <w:r/>
      <w:bookmarkStart w:id="872" w:name="_Toc150480796"/>
      <w:r/>
      <w:bookmarkStart w:id="873" w:name="_Toc264969249"/>
      <w:r/>
      <w:bookmarkStart w:id="874" w:name="_Toc226309803"/>
      <w:r/>
      <w:bookmarkStart w:id="875" w:name="_Toc142311060"/>
      <w:r/>
      <w:bookmarkStart w:id="876" w:name="_Toc265228397"/>
      <w:r/>
      <w:bookmarkStart w:id="877" w:name="_Toc226337255"/>
      <w:r/>
      <w:bookmarkStart w:id="878" w:name="_Toc305158827"/>
      <w:r/>
      <w:bookmarkStart w:id="879" w:name="_Toc127151558"/>
      <w:r/>
      <w:bookmarkStart w:id="880" w:name="_Toc195842924"/>
      <w:r/>
      <w:bookmarkStart w:id="881" w:name="_Toc150774763"/>
      <w:r/>
      <w:bookmarkStart w:id="882" w:name="_Toc226965749"/>
      <w:r/>
      <w:bookmarkStart w:id="883" w:name="_Toc305158901"/>
      <w:r/>
      <w:bookmarkStart w:id="884" w:name="_Toc226965832"/>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ascii="宋体" w:hAnsi="宋体"/>
          <w:b/>
          <w:sz w:val="24"/>
        </w:rPr>
        <w:t xml:space="preserve">（实质性格式）</w:t>
      </w:r>
      <w:r>
        <w:rPr>
          <w:rFonts w:ascii="宋体" w:hAnsi="宋体"/>
          <w:b/>
          <w:sz w:val="24"/>
          <w:szCs w:val="20"/>
        </w:rPr>
      </w:r>
      <w:r/>
    </w:p>
    <w:p>
      <w:pPr>
        <w:pStyle w:val="855"/>
        <w:jc w:val="center"/>
        <w:spacing w:line="360" w:lineRule="exact"/>
        <w:rPr>
          <w:rFonts w:ascii="宋体" w:hAnsi="宋体"/>
          <w:sz w:val="36"/>
          <w:szCs w:val="36"/>
        </w:rPr>
      </w:pPr>
      <w:r>
        <w:rPr>
          <w:rFonts w:ascii="宋体" w:hAnsi="宋体"/>
          <w:sz w:val="36"/>
          <w:szCs w:val="36"/>
        </w:rPr>
      </w:r>
      <w:r/>
    </w:p>
    <w:p>
      <w:pPr>
        <w:pStyle w:val="855"/>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55"/>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855"/>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855"/>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855"/>
        <w:jc w:val="left"/>
        <w:tabs>
          <w:tab w:val="left" w:pos="1800" w:leader="none"/>
          <w:tab w:val="left" w:pos="5580" w:leader="none"/>
        </w:tabs>
        <w:rPr>
          <w:rFonts w:hint="eastAsia" w:ascii="宋体" w:hAnsi="宋体"/>
          <w:sz w:val="24"/>
        </w:rPr>
      </w:pPr>
      <w:r>
        <w:rPr>
          <w:rFonts w:hint="eastAsia" w:ascii="宋体" w:hAnsi="宋体"/>
          <w:sz w:val="24"/>
        </w:rPr>
      </w:r>
      <w:r/>
    </w:p>
    <w:p>
      <w:pPr>
        <w:pStyle w:val="855"/>
        <w:jc w:val="left"/>
        <w:tabs>
          <w:tab w:val="left" w:pos="1800" w:leader="none"/>
          <w:tab w:val="left" w:pos="5580" w:leader="none"/>
        </w:tabs>
        <w:rPr>
          <w:rFonts w:hint="eastAsia" w:ascii="宋体" w:hAnsi="宋体"/>
          <w:sz w:val="24"/>
        </w:rPr>
      </w:pPr>
      <w:r>
        <w:rPr>
          <w:rFonts w:hint="eastAsia" w:ascii="宋体" w:hAnsi="宋体"/>
          <w:sz w:val="24"/>
        </w:rPr>
      </w:r>
      <w:r/>
    </w:p>
    <w:p>
      <w:pPr>
        <w:pStyle w:val="855"/>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855"/>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855"/>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855"/>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855"/>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855"/>
        <w:spacing w:before="25" w:after="25" w:line="360" w:lineRule="auto"/>
        <w:rPr>
          <w:rFonts w:ascii="宋体" w:hAnsi="宋体"/>
          <w:sz w:val="24"/>
        </w:rPr>
      </w:pPr>
      <w:r>
        <w:rPr>
          <w:rFonts w:ascii="宋体" w:hAnsi="宋体"/>
          <w:sz w:val="24"/>
        </w:rPr>
      </w:r>
      <w:r/>
    </w:p>
    <w:p>
      <w:pPr>
        <w:pStyle w:val="855"/>
        <w:spacing w:before="25" w:after="25" w:line="360" w:lineRule="auto"/>
        <w:rPr>
          <w:rFonts w:ascii="宋体" w:hAnsi="宋体"/>
          <w:sz w:val="24"/>
        </w:rPr>
      </w:pPr>
      <w:r>
        <w:rPr>
          <w:rFonts w:ascii="宋体" w:hAnsi="宋体"/>
          <w:sz w:val="24"/>
        </w:rPr>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jc w:val="left"/>
        <w:spacing w:before="240" w:after="240"/>
        <w:rPr>
          <w:rFonts w:hint="eastAsia" w:ascii="宋体" w:hAnsi="宋体"/>
          <w:b/>
          <w:i/>
          <w:sz w:val="24"/>
        </w:rPr>
      </w:pPr>
      <w:r>
        <w:rPr>
          <w:rFonts w:hint="eastAsia" w:ascii="宋体" w:hAnsi="宋体"/>
          <w:b/>
          <w:i/>
          <w:sz w:val="24"/>
        </w:rPr>
      </w:r>
      <w:r/>
    </w:p>
    <w:p>
      <w:pPr>
        <w:pStyle w:val="855"/>
        <w:spacing w:line="360" w:lineRule="auto"/>
        <w:rPr>
          <w:rFonts w:ascii="宋体" w:hAnsi="宋体"/>
          <w:b/>
          <w:sz w:val="24"/>
          <w:szCs w:val="20"/>
        </w:rPr>
        <w:outlineLvl w:val="2"/>
      </w:pPr>
      <w:r>
        <w:rPr>
          <w:rFonts w:ascii="宋体" w:hAnsi="宋体"/>
          <w:b/>
          <w:i/>
          <w:sz w:val="24"/>
        </w:rPr>
        <w:br w:type="page" w:clear="all"/>
      </w:r>
      <w:bookmarkStart w:id="885" w:name="_Toc226337258"/>
      <w:r/>
      <w:bookmarkStart w:id="886" w:name="_Toc142311062"/>
      <w:r/>
      <w:bookmarkStart w:id="887" w:name="_Toc150480798"/>
      <w:r/>
      <w:bookmarkStart w:id="888" w:name="_Toc305158904"/>
      <w:r/>
      <w:bookmarkStart w:id="889" w:name="_Toc150774765"/>
      <w:r/>
      <w:bookmarkStart w:id="890" w:name="_Toc226965752"/>
      <w:r/>
      <w:bookmarkStart w:id="891" w:name="_Toc127151562"/>
      <w:r/>
      <w:bookmarkStart w:id="892" w:name="_Toc305158830"/>
      <w:r/>
      <w:bookmarkStart w:id="893" w:name="_Toc226309806"/>
      <w:r/>
      <w:bookmarkStart w:id="894" w:name="_Toc195842927"/>
      <w:r/>
      <w:bookmarkStart w:id="895" w:name="_Toc265228400"/>
      <w:r/>
      <w:bookmarkStart w:id="896" w:name="_Toc264969252"/>
      <w:r/>
      <w:bookmarkStart w:id="897" w:name="_Toc226965835"/>
      <w:r/>
      <w:bookmarkStart w:id="898" w:name="_Toc226337257"/>
      <w:r/>
      <w:bookmarkStart w:id="899" w:name="_Toc265228399"/>
      <w:r/>
      <w:bookmarkStart w:id="900" w:name="_Toc305158829"/>
      <w:r/>
      <w:bookmarkStart w:id="901" w:name="_Toc142311061"/>
      <w:r/>
      <w:bookmarkStart w:id="902" w:name="_Toc305158903"/>
      <w:r/>
      <w:bookmarkStart w:id="903" w:name="_Toc195842926"/>
      <w:r/>
      <w:bookmarkStart w:id="904" w:name="_Toc127151561"/>
      <w:r/>
      <w:bookmarkStart w:id="905" w:name="_Toc226309805"/>
      <w:r/>
      <w:bookmarkStart w:id="906" w:name="_Toc226965751"/>
      <w:r/>
      <w:bookmarkStart w:id="907" w:name="_Toc150480797"/>
      <w:r/>
      <w:bookmarkStart w:id="908" w:name="_Toc150774764"/>
      <w:r/>
      <w:bookmarkStart w:id="909" w:name="_Toc226965834"/>
      <w:r/>
      <w:bookmarkStart w:id="910" w:name="_Toc264969251"/>
      <w:r>
        <w:rPr>
          <w:rFonts w:hint="eastAsia" w:ascii="宋体" w:hAnsi="宋体"/>
          <w:b/>
          <w:sz w:val="24"/>
        </w:rPr>
        <w:t xml:space="preserve">7</w:t>
      </w:r>
      <w:r>
        <w:rPr>
          <w:rFonts w:ascii="宋体" w:hAnsi="宋体"/>
          <w:b/>
          <w:sz w:val="24"/>
        </w:rPr>
        <w:t xml:space="preserve">  合同条款偏离表</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rFonts w:ascii="宋体" w:hAnsi="宋体"/>
          <w:b/>
          <w:sz w:val="24"/>
        </w:rPr>
        <w:t xml:space="preserve">（实质性格式）</w:t>
      </w:r>
      <w:r>
        <w:rPr>
          <w:rFonts w:ascii="宋体" w:hAnsi="宋体"/>
          <w:b/>
          <w:sz w:val="24"/>
          <w:szCs w:val="20"/>
        </w:rPr>
      </w:r>
      <w:r/>
    </w:p>
    <w:p>
      <w:pPr>
        <w:pStyle w:val="855"/>
        <w:spacing w:line="360" w:lineRule="auto"/>
        <w:rPr>
          <w:rFonts w:ascii="宋体" w:hAnsi="宋体"/>
          <w:sz w:val="24"/>
          <w:szCs w:val="20"/>
        </w:rPr>
      </w:pPr>
      <w:r>
        <w:rPr>
          <w:rFonts w:ascii="宋体" w:hAnsi="宋体"/>
          <w:sz w:val="24"/>
          <w:szCs w:val="20"/>
        </w:rPr>
      </w:r>
      <w:r/>
    </w:p>
    <w:p>
      <w:pPr>
        <w:pStyle w:val="855"/>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55"/>
        <w:spacing w:line="360" w:lineRule="auto"/>
        <w:rPr>
          <w:rFonts w:ascii="宋体" w:hAnsi="宋体"/>
          <w:sz w:val="24"/>
          <w:szCs w:val="20"/>
        </w:rPr>
      </w:pPr>
      <w:r>
        <w:rPr>
          <w:rFonts w:ascii="宋体" w:hAnsi="宋体"/>
          <w:sz w:val="24"/>
          <w:szCs w:val="20"/>
        </w:rPr>
      </w:r>
      <w:r/>
    </w:p>
    <w:p>
      <w:pPr>
        <w:pStyle w:val="855"/>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55"/>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55"/>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55"/>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55"/>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55"/>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55"/>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55"/>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55"/>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55"/>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55"/>
              <w:jc w:val="center"/>
              <w:rPr>
                <w:rFonts w:ascii="宋体" w:hAnsi="宋体"/>
                <w:sz w:val="24"/>
              </w:rPr>
            </w:pPr>
            <w:r>
              <w:rPr>
                <w:rFonts w:ascii="宋体" w:hAnsi="宋体"/>
                <w:sz w:val="24"/>
              </w:rPr>
            </w:r>
            <w:r/>
          </w:p>
        </w:tc>
        <w:tc>
          <w:tcPr>
            <w:tcW w:w="1301" w:type="dxa"/>
            <w:vAlign w:val="center"/>
            <w:textDirection w:val="lrTb"/>
            <w:noWrap w:val="false"/>
          </w:tcPr>
          <w:p>
            <w:pPr>
              <w:pStyle w:val="855"/>
              <w:jc w:val="center"/>
              <w:rPr>
                <w:rFonts w:ascii="宋体" w:hAnsi="宋体"/>
                <w:sz w:val="24"/>
              </w:rPr>
            </w:pPr>
            <w:r>
              <w:rPr>
                <w:rFonts w:ascii="宋体" w:hAnsi="宋体"/>
                <w:sz w:val="24"/>
              </w:rPr>
            </w:r>
            <w:r/>
          </w:p>
        </w:tc>
        <w:tc>
          <w:tcPr>
            <w:tcW w:w="2007" w:type="dxa"/>
            <w:vAlign w:val="center"/>
            <w:textDirection w:val="lrTb"/>
            <w:noWrap w:val="false"/>
          </w:tcPr>
          <w:p>
            <w:pPr>
              <w:pStyle w:val="855"/>
              <w:jc w:val="center"/>
              <w:rPr>
                <w:rFonts w:ascii="宋体" w:hAnsi="宋体"/>
                <w:sz w:val="24"/>
              </w:rPr>
            </w:pPr>
            <w:r>
              <w:rPr>
                <w:rFonts w:ascii="宋体" w:hAnsi="宋体"/>
                <w:sz w:val="24"/>
              </w:rPr>
            </w:r>
            <w:r/>
          </w:p>
        </w:tc>
        <w:tc>
          <w:tcPr>
            <w:tcW w:w="2008" w:type="dxa"/>
            <w:vAlign w:val="center"/>
            <w:textDirection w:val="lrTb"/>
            <w:noWrap w:val="false"/>
          </w:tcPr>
          <w:p>
            <w:pPr>
              <w:pStyle w:val="855"/>
              <w:jc w:val="center"/>
              <w:rPr>
                <w:rFonts w:ascii="宋体" w:hAnsi="宋体"/>
                <w:sz w:val="24"/>
              </w:rPr>
            </w:pPr>
            <w:r>
              <w:rPr>
                <w:rFonts w:ascii="宋体" w:hAnsi="宋体"/>
                <w:sz w:val="24"/>
              </w:rPr>
            </w:r>
            <w:r/>
          </w:p>
        </w:tc>
        <w:tc>
          <w:tcPr>
            <w:tcW w:w="2458" w:type="dxa"/>
            <w:vAlign w:val="center"/>
            <w:textDirection w:val="lrTb"/>
            <w:noWrap w:val="false"/>
          </w:tcPr>
          <w:p>
            <w:pPr>
              <w:pStyle w:val="855"/>
              <w:jc w:val="center"/>
              <w:rPr>
                <w:rFonts w:ascii="宋体" w:hAnsi="宋体"/>
                <w:sz w:val="24"/>
              </w:rPr>
            </w:pPr>
            <w:r>
              <w:rPr>
                <w:rFonts w:ascii="宋体" w:hAnsi="宋体"/>
                <w:sz w:val="24"/>
              </w:rPr>
            </w:r>
            <w:r/>
          </w:p>
        </w:tc>
        <w:tc>
          <w:tcPr>
            <w:tcW w:w="788"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5"/>
              <w:jc w:val="center"/>
              <w:rPr>
                <w:rFonts w:ascii="宋体" w:hAnsi="宋体"/>
                <w:sz w:val="24"/>
              </w:rPr>
            </w:pPr>
            <w:r>
              <w:rPr>
                <w:rFonts w:ascii="宋体" w:hAnsi="宋体"/>
                <w:sz w:val="24"/>
              </w:rPr>
            </w:r>
            <w:r/>
          </w:p>
        </w:tc>
        <w:tc>
          <w:tcPr>
            <w:tcW w:w="1301" w:type="dxa"/>
            <w:vAlign w:val="center"/>
            <w:textDirection w:val="lrTb"/>
            <w:noWrap w:val="false"/>
          </w:tcPr>
          <w:p>
            <w:pPr>
              <w:pStyle w:val="855"/>
              <w:jc w:val="center"/>
              <w:rPr>
                <w:rFonts w:ascii="宋体" w:hAnsi="宋体"/>
                <w:sz w:val="24"/>
              </w:rPr>
            </w:pPr>
            <w:r>
              <w:rPr>
                <w:rFonts w:ascii="宋体" w:hAnsi="宋体"/>
                <w:sz w:val="24"/>
              </w:rPr>
            </w:r>
            <w:r/>
          </w:p>
        </w:tc>
        <w:tc>
          <w:tcPr>
            <w:tcW w:w="2007" w:type="dxa"/>
            <w:vAlign w:val="center"/>
            <w:textDirection w:val="lrTb"/>
            <w:noWrap w:val="false"/>
          </w:tcPr>
          <w:p>
            <w:pPr>
              <w:pStyle w:val="855"/>
              <w:jc w:val="center"/>
              <w:rPr>
                <w:rFonts w:ascii="宋体" w:hAnsi="宋体"/>
                <w:sz w:val="24"/>
              </w:rPr>
            </w:pPr>
            <w:r>
              <w:rPr>
                <w:rFonts w:ascii="宋体" w:hAnsi="宋体"/>
                <w:sz w:val="24"/>
              </w:rPr>
            </w:r>
            <w:r/>
          </w:p>
        </w:tc>
        <w:tc>
          <w:tcPr>
            <w:tcW w:w="2008" w:type="dxa"/>
            <w:vAlign w:val="center"/>
            <w:textDirection w:val="lrTb"/>
            <w:noWrap w:val="false"/>
          </w:tcPr>
          <w:p>
            <w:pPr>
              <w:pStyle w:val="855"/>
              <w:jc w:val="center"/>
              <w:rPr>
                <w:rFonts w:ascii="宋体" w:hAnsi="宋体"/>
                <w:sz w:val="24"/>
              </w:rPr>
            </w:pPr>
            <w:r>
              <w:rPr>
                <w:rFonts w:ascii="宋体" w:hAnsi="宋体"/>
                <w:sz w:val="24"/>
              </w:rPr>
            </w:r>
            <w:r/>
          </w:p>
        </w:tc>
        <w:tc>
          <w:tcPr>
            <w:tcW w:w="2458" w:type="dxa"/>
            <w:vAlign w:val="center"/>
            <w:textDirection w:val="lrTb"/>
            <w:noWrap w:val="false"/>
          </w:tcPr>
          <w:p>
            <w:pPr>
              <w:pStyle w:val="855"/>
              <w:jc w:val="center"/>
              <w:rPr>
                <w:rFonts w:ascii="宋体" w:hAnsi="宋体"/>
                <w:sz w:val="24"/>
              </w:rPr>
            </w:pPr>
            <w:r>
              <w:rPr>
                <w:rFonts w:ascii="宋体" w:hAnsi="宋体"/>
                <w:sz w:val="24"/>
              </w:rPr>
            </w:r>
            <w:r/>
          </w:p>
        </w:tc>
        <w:tc>
          <w:tcPr>
            <w:tcW w:w="788"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5"/>
              <w:jc w:val="center"/>
              <w:rPr>
                <w:rFonts w:ascii="宋体" w:hAnsi="宋体"/>
                <w:sz w:val="24"/>
              </w:rPr>
            </w:pPr>
            <w:r>
              <w:rPr>
                <w:rFonts w:ascii="宋体" w:hAnsi="宋体"/>
                <w:sz w:val="24"/>
              </w:rPr>
            </w:r>
            <w:r/>
          </w:p>
        </w:tc>
        <w:tc>
          <w:tcPr>
            <w:tcW w:w="1301" w:type="dxa"/>
            <w:vAlign w:val="center"/>
            <w:textDirection w:val="lrTb"/>
            <w:noWrap w:val="false"/>
          </w:tcPr>
          <w:p>
            <w:pPr>
              <w:pStyle w:val="855"/>
              <w:jc w:val="center"/>
              <w:rPr>
                <w:rFonts w:ascii="宋体" w:hAnsi="宋体"/>
                <w:sz w:val="24"/>
              </w:rPr>
            </w:pPr>
            <w:r>
              <w:rPr>
                <w:rFonts w:ascii="宋体" w:hAnsi="宋体"/>
                <w:sz w:val="24"/>
              </w:rPr>
            </w:r>
            <w:r/>
          </w:p>
        </w:tc>
        <w:tc>
          <w:tcPr>
            <w:tcW w:w="2007" w:type="dxa"/>
            <w:vAlign w:val="center"/>
            <w:textDirection w:val="lrTb"/>
            <w:noWrap w:val="false"/>
          </w:tcPr>
          <w:p>
            <w:pPr>
              <w:pStyle w:val="855"/>
              <w:jc w:val="center"/>
              <w:rPr>
                <w:rFonts w:ascii="宋体" w:hAnsi="宋体"/>
                <w:sz w:val="24"/>
              </w:rPr>
            </w:pPr>
            <w:r>
              <w:rPr>
                <w:rFonts w:ascii="宋体" w:hAnsi="宋体"/>
                <w:sz w:val="24"/>
              </w:rPr>
            </w:r>
            <w:r/>
          </w:p>
        </w:tc>
        <w:tc>
          <w:tcPr>
            <w:tcW w:w="2008" w:type="dxa"/>
            <w:vAlign w:val="center"/>
            <w:textDirection w:val="lrTb"/>
            <w:noWrap w:val="false"/>
          </w:tcPr>
          <w:p>
            <w:pPr>
              <w:pStyle w:val="855"/>
              <w:jc w:val="center"/>
              <w:rPr>
                <w:rFonts w:ascii="宋体" w:hAnsi="宋体"/>
                <w:sz w:val="24"/>
              </w:rPr>
            </w:pPr>
            <w:r>
              <w:rPr>
                <w:rFonts w:ascii="宋体" w:hAnsi="宋体"/>
                <w:sz w:val="24"/>
              </w:rPr>
            </w:r>
            <w:r/>
          </w:p>
        </w:tc>
        <w:tc>
          <w:tcPr>
            <w:tcW w:w="2458" w:type="dxa"/>
            <w:vAlign w:val="center"/>
            <w:textDirection w:val="lrTb"/>
            <w:noWrap w:val="false"/>
          </w:tcPr>
          <w:p>
            <w:pPr>
              <w:pStyle w:val="855"/>
              <w:jc w:val="center"/>
              <w:rPr>
                <w:rFonts w:ascii="宋体" w:hAnsi="宋体"/>
                <w:sz w:val="24"/>
              </w:rPr>
            </w:pPr>
            <w:r>
              <w:rPr>
                <w:rFonts w:ascii="宋体" w:hAnsi="宋体"/>
                <w:sz w:val="24"/>
              </w:rPr>
            </w:r>
            <w:r/>
          </w:p>
        </w:tc>
        <w:tc>
          <w:tcPr>
            <w:tcW w:w="788"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5"/>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55"/>
              <w:jc w:val="center"/>
              <w:rPr>
                <w:rFonts w:ascii="宋体" w:hAnsi="宋体"/>
                <w:sz w:val="24"/>
              </w:rPr>
            </w:pPr>
            <w:r>
              <w:rPr>
                <w:rFonts w:ascii="宋体" w:hAnsi="宋体"/>
                <w:sz w:val="24"/>
              </w:rPr>
            </w:r>
            <w:r/>
          </w:p>
        </w:tc>
        <w:tc>
          <w:tcPr>
            <w:tcW w:w="2007" w:type="dxa"/>
            <w:vAlign w:val="center"/>
            <w:textDirection w:val="lrTb"/>
            <w:noWrap w:val="false"/>
          </w:tcPr>
          <w:p>
            <w:pPr>
              <w:pStyle w:val="855"/>
              <w:jc w:val="center"/>
              <w:rPr>
                <w:rFonts w:ascii="宋体" w:hAnsi="宋体"/>
                <w:sz w:val="24"/>
              </w:rPr>
            </w:pPr>
            <w:r>
              <w:rPr>
                <w:rFonts w:ascii="宋体" w:hAnsi="宋体"/>
                <w:sz w:val="24"/>
              </w:rPr>
            </w:r>
            <w:r/>
          </w:p>
        </w:tc>
        <w:tc>
          <w:tcPr>
            <w:tcW w:w="2008" w:type="dxa"/>
            <w:vAlign w:val="center"/>
            <w:textDirection w:val="lrTb"/>
            <w:noWrap w:val="false"/>
          </w:tcPr>
          <w:p>
            <w:pPr>
              <w:pStyle w:val="855"/>
              <w:jc w:val="center"/>
              <w:rPr>
                <w:rFonts w:ascii="宋体" w:hAnsi="宋体"/>
                <w:sz w:val="24"/>
              </w:rPr>
            </w:pPr>
            <w:r>
              <w:rPr>
                <w:rFonts w:ascii="宋体" w:hAnsi="宋体"/>
                <w:sz w:val="24"/>
              </w:rPr>
            </w:r>
            <w:r/>
          </w:p>
        </w:tc>
        <w:tc>
          <w:tcPr>
            <w:tcW w:w="2458" w:type="dxa"/>
            <w:vAlign w:val="center"/>
            <w:textDirection w:val="lrTb"/>
            <w:noWrap w:val="false"/>
          </w:tcPr>
          <w:p>
            <w:pPr>
              <w:pStyle w:val="855"/>
              <w:jc w:val="center"/>
              <w:rPr>
                <w:rFonts w:ascii="宋体" w:hAnsi="宋体"/>
                <w:sz w:val="24"/>
              </w:rPr>
            </w:pPr>
            <w:r>
              <w:rPr>
                <w:rFonts w:ascii="宋体" w:hAnsi="宋体"/>
                <w:sz w:val="24"/>
              </w:rPr>
            </w:r>
            <w:r/>
          </w:p>
        </w:tc>
        <w:tc>
          <w:tcPr>
            <w:tcW w:w="788" w:type="dxa"/>
            <w:vAlign w:val="center"/>
            <w:textDirection w:val="lrTb"/>
            <w:noWrap w:val="false"/>
          </w:tcPr>
          <w:p>
            <w:pPr>
              <w:pStyle w:val="855"/>
              <w:jc w:val="center"/>
              <w:rPr>
                <w:rFonts w:ascii="宋体" w:hAnsi="宋体"/>
                <w:sz w:val="24"/>
              </w:rPr>
            </w:pPr>
            <w:r>
              <w:rPr>
                <w:rFonts w:ascii="宋体" w:hAnsi="宋体"/>
                <w:sz w:val="24"/>
              </w:rPr>
            </w:r>
            <w:r/>
          </w:p>
        </w:tc>
      </w:tr>
    </w:tbl>
    <w:p>
      <w:pPr>
        <w:pStyle w:val="855"/>
        <w:jc w:val="left"/>
        <w:tabs>
          <w:tab w:val="left" w:pos="1800" w:leader="none"/>
          <w:tab w:val="left" w:pos="5580" w:leader="none"/>
        </w:tabs>
        <w:rPr>
          <w:rFonts w:ascii="宋体" w:hAnsi="宋体"/>
          <w:sz w:val="24"/>
        </w:rPr>
      </w:pPr>
      <w:r>
        <w:rPr>
          <w:rFonts w:ascii="宋体" w:hAnsi="宋体"/>
          <w:sz w:val="24"/>
        </w:rPr>
      </w:r>
      <w:r/>
    </w:p>
    <w:p>
      <w:pPr>
        <w:pStyle w:val="855"/>
        <w:jc w:val="left"/>
        <w:tabs>
          <w:tab w:val="left" w:pos="1800" w:leader="none"/>
          <w:tab w:val="left" w:pos="5580" w:leader="none"/>
        </w:tabs>
        <w:rPr>
          <w:rFonts w:ascii="宋体" w:hAnsi="宋体"/>
          <w:sz w:val="24"/>
        </w:rPr>
      </w:pPr>
      <w:r>
        <w:rPr>
          <w:rFonts w:ascii="宋体" w:hAnsi="宋体"/>
          <w:sz w:val="24"/>
        </w:rPr>
        <w:t xml:space="preserve">注：</w:t>
      </w:r>
      <w:r/>
    </w:p>
    <w:p>
      <w:pPr>
        <w:pStyle w:val="85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55"/>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“偏离情况”列应据实填写“正偏离”或“负偏离”或“无偏离”。</w:t>
      </w:r>
      <w:r>
        <w:rPr>
          <w:rFonts w:ascii="宋体" w:hAnsi="宋体"/>
          <w:sz w:val="24"/>
        </w:rPr>
      </w:r>
      <w:r/>
    </w:p>
    <w:p>
      <w:pPr>
        <w:pStyle w:val="855"/>
        <w:spacing w:line="360" w:lineRule="auto"/>
        <w:rPr>
          <w:rFonts w:ascii="宋体" w:hAnsi="宋体"/>
          <w:sz w:val="24"/>
          <w:szCs w:val="20"/>
        </w:rPr>
      </w:pPr>
      <w:r>
        <w:rPr>
          <w:rFonts w:ascii="宋体" w:hAnsi="宋体"/>
          <w:sz w:val="24"/>
          <w:szCs w:val="20"/>
        </w:rPr>
      </w:r>
      <w:r/>
    </w:p>
    <w:p>
      <w:pPr>
        <w:pStyle w:val="855"/>
        <w:spacing w:before="25" w:after="25" w:line="360" w:lineRule="auto"/>
        <w:rPr>
          <w:rFonts w:ascii="宋体" w:hAnsi="宋体"/>
          <w:sz w:val="24"/>
          <w:lang w:val="zh-CN"/>
        </w:rPr>
      </w:pPr>
      <w:r>
        <w:rPr>
          <w:rFonts w:ascii="宋体" w:hAnsi="宋体"/>
          <w:sz w:val="24"/>
          <w:lang w:val="zh-CN"/>
        </w:rPr>
        <w:t xml:space="preserve">                      </w:t>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rFonts w:ascii="宋体" w:hAnsi="宋体"/>
          <w:b/>
          <w:sz w:val="24"/>
          <w:szCs w:val="20"/>
        </w:rPr>
        <w:t xml:space="preserve">采购需求偏离表（实质性格式）</w:t>
      </w:r>
      <w:r/>
    </w:p>
    <w:p>
      <w:pPr>
        <w:pStyle w:val="855"/>
        <w:jc w:val="center"/>
        <w:spacing w:line="360" w:lineRule="auto"/>
        <w:rPr>
          <w:rFonts w:hint="eastAsia" w:ascii="宋体" w:hAnsi="宋体"/>
          <w:b/>
          <w:sz w:val="36"/>
          <w:szCs w:val="36"/>
        </w:rPr>
      </w:pPr>
      <w:r>
        <w:rPr>
          <w:rFonts w:hint="eastAsia" w:ascii="宋体" w:hAnsi="宋体"/>
          <w:b/>
          <w:sz w:val="36"/>
          <w:szCs w:val="36"/>
        </w:rPr>
      </w:r>
      <w:r/>
    </w:p>
    <w:p>
      <w:pPr>
        <w:pStyle w:val="855"/>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55"/>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55"/>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855"/>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55"/>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855"/>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55"/>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55"/>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55"/>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55"/>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55"/>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bl>
    <w:p>
      <w:pPr>
        <w:pStyle w:val="855"/>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55"/>
        <w:jc w:val="left"/>
        <w:tabs>
          <w:tab w:val="left" w:pos="1800" w:leader="none"/>
          <w:tab w:val="left" w:pos="5580" w:leader="none"/>
        </w:tabs>
        <w:rPr>
          <w:rFonts w:ascii="宋体" w:hAnsi="宋体"/>
          <w:sz w:val="24"/>
        </w:rPr>
      </w:pPr>
      <w:r>
        <w:rPr>
          <w:rFonts w:ascii="宋体" w:hAnsi="宋体"/>
          <w:sz w:val="24"/>
        </w:rPr>
        <w:t xml:space="preserve">注：</w:t>
      </w:r>
      <w:r/>
    </w:p>
    <w:p>
      <w:pPr>
        <w:pStyle w:val="85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55"/>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“偏离情况”列应据实填写“正偏离”或“负偏离”或“无偏离”。</w:t>
      </w:r>
      <w:r>
        <w:rPr>
          <w:rFonts w:ascii="宋体" w:hAnsi="宋体"/>
          <w:sz w:val="24"/>
        </w:rPr>
      </w:r>
      <w:r/>
    </w:p>
    <w:p>
      <w:pPr>
        <w:pStyle w:val="855"/>
        <w:jc w:val="left"/>
        <w:tabs>
          <w:tab w:val="left" w:pos="1800" w:leader="none"/>
          <w:tab w:val="left" w:pos="5580" w:leader="none"/>
        </w:tabs>
        <w:rPr>
          <w:rFonts w:ascii="宋体" w:hAnsi="宋体"/>
          <w:sz w:val="24"/>
        </w:rPr>
      </w:pPr>
      <w:r>
        <w:rPr>
          <w:rFonts w:ascii="宋体" w:hAnsi="宋体"/>
          <w:sz w:val="24"/>
        </w:rPr>
      </w:r>
      <w:r/>
    </w:p>
    <w:p>
      <w:pPr>
        <w:pStyle w:val="855"/>
        <w:spacing w:before="25" w:after="25" w:line="360" w:lineRule="auto"/>
        <w:rPr>
          <w:rFonts w:ascii="宋体" w:hAnsi="宋体"/>
          <w:sz w:val="24"/>
          <w:lang w:val="zh-CN"/>
        </w:rPr>
      </w:pPr>
      <w:r>
        <w:rPr>
          <w:rFonts w:ascii="宋体" w:hAnsi="宋体"/>
          <w:sz w:val="24"/>
          <w:lang w:val="zh-CN"/>
        </w:rPr>
        <w:t xml:space="preserve">          </w:t>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855"/>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855"/>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855"/>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55"/>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855"/>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855"/>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932"/>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855"/>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855"/>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855"/>
        <w:jc w:val="left"/>
        <w:widowControl/>
        <w:rPr>
          <w:rFonts w:ascii="宋体" w:hAnsi="宋体"/>
          <w:b/>
          <w:bCs/>
          <w:sz w:val="24"/>
        </w:rPr>
      </w:pPr>
      <w:r>
        <w:rPr>
          <w:rFonts w:ascii="宋体" w:hAnsi="宋体"/>
          <w:b/>
          <w:bCs/>
          <w:sz w:val="24"/>
        </w:rPr>
        <w:br w:type="page" w:clear="all"/>
      </w:r>
      <w:r/>
    </w:p>
    <w:p>
      <w:pPr>
        <w:pStyle w:val="855"/>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855"/>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855"/>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855"/>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工业</w:t>
      </w:r>
      <w:r>
        <w:rPr>
          <w:rFonts w:ascii="宋体" w:hAnsi="宋体"/>
          <w:sz w:val="24"/>
        </w:rPr>
        <w:t xml:space="preserve">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855"/>
        <w:ind w:left="860"/>
        <w:jc w:val="left"/>
        <w:spacing w:line="360" w:lineRule="auto"/>
        <w:rPr>
          <w:rFonts w:ascii="宋体" w:hAnsi="宋体"/>
          <w:sz w:val="24"/>
        </w:rPr>
      </w:pPr>
      <w:r>
        <w:rPr>
          <w:rFonts w:ascii="宋体" w:hAnsi="宋体"/>
          <w:sz w:val="24"/>
        </w:rPr>
        <w:t xml:space="preserve">……</w:t>
      </w:r>
      <w:r/>
    </w:p>
    <w:p>
      <w:pPr>
        <w:pStyle w:val="855"/>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55"/>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855"/>
        <w:ind w:firstLine="504"/>
        <w:spacing w:line="360" w:lineRule="auto"/>
        <w:rPr>
          <w:rFonts w:ascii="宋体" w:hAnsi="宋体"/>
          <w:spacing w:val="6"/>
          <w:sz w:val="24"/>
        </w:rPr>
      </w:pPr>
      <w:r>
        <w:rPr>
          <w:rFonts w:ascii="宋体" w:hAnsi="宋体"/>
          <w:spacing w:val="6"/>
          <w:sz w:val="24"/>
        </w:rPr>
      </w:r>
      <w:r/>
    </w:p>
    <w:p>
      <w:pPr>
        <w:pStyle w:val="855"/>
        <w:ind w:firstLine="504"/>
        <w:spacing w:line="360" w:lineRule="auto"/>
        <w:rPr>
          <w:rFonts w:ascii="宋体" w:hAnsi="宋体"/>
          <w:spacing w:val="6"/>
          <w:sz w:val="24"/>
        </w:rPr>
      </w:pPr>
      <w:r>
        <w:rPr>
          <w:rFonts w:ascii="宋体" w:hAnsi="宋体"/>
          <w:spacing w:val="6"/>
          <w:sz w:val="24"/>
        </w:rPr>
      </w:r>
      <w:r/>
    </w:p>
    <w:p>
      <w:pPr>
        <w:pStyle w:val="855"/>
        <w:ind w:right="360" w:firstLine="480"/>
        <w:jc w:val="right"/>
        <w:spacing w:line="360" w:lineRule="auto"/>
        <w:rPr>
          <w:rFonts w:ascii="宋体" w:hAnsi="宋体"/>
          <w:sz w:val="24"/>
        </w:rPr>
      </w:pPr>
      <w:r>
        <w:rPr>
          <w:rFonts w:ascii="宋体" w:hAnsi="宋体"/>
          <w:sz w:val="24"/>
        </w:rPr>
        <w:t xml:space="preserve">企业名称（加盖公章）：________</w:t>
      </w:r>
      <w:r/>
    </w:p>
    <w:p>
      <w:pPr>
        <w:pStyle w:val="855"/>
        <w:ind w:right="360" w:firstLine="480"/>
        <w:jc w:val="right"/>
        <w:spacing w:line="360" w:lineRule="auto"/>
        <w:rPr>
          <w:rFonts w:ascii="宋体" w:hAnsi="宋体"/>
          <w:sz w:val="24"/>
        </w:rPr>
      </w:pPr>
      <w:r>
        <w:rPr>
          <w:rFonts w:ascii="宋体" w:hAnsi="宋体"/>
          <w:sz w:val="24"/>
        </w:rPr>
        <w:t xml:space="preserve">日 期：________</w:t>
      </w:r>
      <w:r/>
    </w:p>
    <w:p>
      <w:pPr>
        <w:pStyle w:val="855"/>
        <w:ind w:right="360" w:firstLine="480"/>
        <w:jc w:val="right"/>
        <w:spacing w:line="360" w:lineRule="auto"/>
        <w:rPr>
          <w:rFonts w:ascii="宋体" w:hAnsi="宋体"/>
          <w:sz w:val="24"/>
        </w:rPr>
      </w:pPr>
      <w:r>
        <w:rPr>
          <w:rFonts w:ascii="宋体" w:hAnsi="宋体"/>
          <w:sz w:val="24"/>
        </w:rPr>
      </w:r>
      <w:r/>
    </w:p>
    <w:p>
      <w:pPr>
        <w:pStyle w:val="855"/>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5"/>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55"/>
        <w:ind w:firstLine="420"/>
        <w:jc w:val="left"/>
        <w:rPr>
          <w:rFonts w:ascii="宋体" w:hAnsi="宋体"/>
          <w:sz w:val="24"/>
        </w:rPr>
      </w:pPr>
      <w:r>
        <w:rPr>
          <w:rFonts w:ascii="宋体" w:hAnsi="宋体"/>
          <w:sz w:val="24"/>
        </w:rPr>
      </w:r>
      <w:r/>
    </w:p>
    <w:p>
      <w:pPr>
        <w:pStyle w:val="855"/>
        <w:spacing w:line="360" w:lineRule="auto"/>
        <w:rPr>
          <w:rFonts w:ascii="宋体" w:hAnsi="宋体"/>
          <w:sz w:val="24"/>
        </w:rPr>
      </w:pPr>
      <w:r>
        <w:rPr>
          <w:rFonts w:ascii="宋体" w:hAnsi="宋体"/>
          <w:sz w:val="24"/>
        </w:rPr>
      </w:r>
      <w:r/>
    </w:p>
    <w:p>
      <w:pPr>
        <w:pStyle w:val="855"/>
        <w:spacing w:line="360" w:lineRule="auto"/>
        <w:rPr>
          <w:rFonts w:ascii="宋体" w:hAnsi="宋体"/>
          <w:sz w:val="24"/>
          <w:szCs w:val="20"/>
        </w:rPr>
        <w:outlineLvl w:val="2"/>
      </w:pPr>
      <w:r>
        <w:rPr>
          <w:rFonts w:ascii="宋体" w:hAnsi="宋体"/>
          <w:sz w:val="24"/>
          <w:szCs w:val="20"/>
        </w:rPr>
        <w:br w:type="page" w:clear="all"/>
      </w:r>
      <w:r/>
    </w:p>
    <w:p>
      <w:pPr>
        <w:pStyle w:val="855"/>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855"/>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55"/>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55"/>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55"/>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55"/>
        <w:ind w:firstLine="504"/>
        <w:spacing w:line="588" w:lineRule="exact"/>
        <w:rPr>
          <w:rFonts w:ascii="宋体" w:hAnsi="宋体"/>
          <w:spacing w:val="6"/>
          <w:sz w:val="24"/>
        </w:rPr>
      </w:pPr>
      <w:r>
        <w:rPr>
          <w:rFonts w:ascii="宋体" w:hAnsi="宋体"/>
          <w:spacing w:val="6"/>
          <w:sz w:val="24"/>
        </w:rPr>
      </w:r>
      <w:r/>
    </w:p>
    <w:p>
      <w:pPr>
        <w:pStyle w:val="855"/>
        <w:ind w:firstLine="504"/>
        <w:spacing w:line="588" w:lineRule="exact"/>
        <w:rPr>
          <w:rFonts w:ascii="宋体" w:hAnsi="宋体"/>
          <w:spacing w:val="6"/>
          <w:sz w:val="24"/>
        </w:rPr>
      </w:pPr>
      <w:r>
        <w:rPr>
          <w:rFonts w:ascii="宋体" w:hAnsi="宋体"/>
          <w:spacing w:val="6"/>
          <w:sz w:val="24"/>
        </w:rPr>
      </w:r>
      <w:r/>
    </w:p>
    <w:p>
      <w:pPr>
        <w:pStyle w:val="855"/>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55"/>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855"/>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918"/>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8"/>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8"/>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931"/>
          <w:rFonts w:hint="eastAsia" w:ascii="方正魏碑_GBK" w:hAnsi="方正魏碑_GBK" w:eastAsia="方正魏碑_GBK" w:cs="方正魏碑_GBK"/>
          <w:color w:val="000000"/>
          <w:u w:val="single"/>
          <w:shd w:val="clear" w:color="auto" w:fill="ffffff"/>
        </w:rPr>
        <w:t xml:space="preserve">（产品名称1）</w:t>
      </w:r>
      <w:r>
        <w:rPr>
          <w:rStyle w:val="931"/>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31"/>
          <w:rFonts w:hint="eastAsia" w:ascii="方正魏碑_GBK" w:hAnsi="方正魏碑_GBK" w:eastAsia="方正魏碑_GBK" w:cs="方正魏碑_GBK"/>
          <w:color w:val="000000"/>
          <w:u w:val="single"/>
          <w:shd w:val="clear" w:color="auto" w:fill="ffffff"/>
        </w:rPr>
        <w:t xml:space="preserve">（厂名）</w:t>
      </w:r>
      <w:r>
        <w:rPr>
          <w:rStyle w:val="931"/>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31"/>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31"/>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31"/>
          <w:rFonts w:hint="eastAsia" w:ascii="方正魏碑_GBK" w:hAnsi="方正魏碑_GBK" w:eastAsia="方正魏碑_GBK" w:cs="方正魏碑_GBK"/>
          <w:color w:val="000000"/>
          <w:u w:val="single"/>
          <w:shd w:val="clear" w:color="auto" w:fill="ffffff"/>
        </w:rPr>
        <w:t xml:space="preserve">（规定</w:t>
      </w:r>
      <w:r>
        <w:rPr>
          <w:rStyle w:val="931"/>
          <w:rFonts w:ascii="方正魏碑_GBK" w:hAnsi="方正魏碑_GBK" w:eastAsia="方正魏碑_GBK" w:cs="方正魏碑_GBK"/>
          <w:color w:val="000000"/>
          <w:u w:val="single"/>
          <w:shd w:val="clear" w:color="auto" w:fill="ffffff"/>
        </w:rPr>
        <w:t xml:space="preserve">比例</w:t>
      </w:r>
      <w:r>
        <w:rPr>
          <w:rStyle w:val="931"/>
          <w:rFonts w:hint="eastAsia" w:ascii="方正魏碑_GBK" w:hAnsi="方正魏碑_GBK" w:eastAsia="方正魏碑_GBK" w:cs="方正魏碑_GBK"/>
          <w:color w:val="000000"/>
          <w:u w:val="single"/>
          <w:shd w:val="clear" w:color="auto" w:fill="ffffff"/>
        </w:rPr>
        <w:t xml:space="preserve">）</w:t>
      </w:r>
      <w:r>
        <w:rPr>
          <w:rStyle w:val="931"/>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31"/>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1"/>
          <w:rFonts w:hint="eastAsia" w:ascii="方正魏碑_GBK" w:hAnsi="方正魏碑_GBK" w:eastAsia="方正魏碑_GBK" w:cs="方正魏碑_GBK"/>
          <w:color w:val="000000"/>
          <w:u w:val="single"/>
          <w:shd w:val="clear" w:color="auto" w:fill="ffffff"/>
        </w:rPr>
        <w:t xml:space="preserve">（关键</w:t>
      </w:r>
      <w:r>
        <w:rPr>
          <w:rStyle w:val="931"/>
          <w:rFonts w:ascii="方正魏碑_GBK" w:hAnsi="方正魏碑_GBK" w:eastAsia="方正魏碑_GBK" w:cs="方正魏碑_GBK"/>
          <w:color w:val="000000"/>
          <w:u w:val="single"/>
          <w:shd w:val="clear" w:color="auto" w:fill="ffffff"/>
        </w:rPr>
        <w:t xml:space="preserve">组件</w:t>
      </w:r>
      <w:r>
        <w:rPr>
          <w:rStyle w:val="931"/>
          <w:rFonts w:hint="eastAsia" w:ascii="方正魏碑_GBK" w:hAnsi="方正魏碑_GBK" w:eastAsia="方正魏碑_GBK" w:cs="方正魏碑_GBK"/>
          <w:color w:val="000000"/>
          <w:u w:val="single"/>
          <w:shd w:val="clear" w:color="auto" w:fill="ffffff"/>
        </w:rPr>
        <w:t xml:space="preserve">）</w:t>
      </w:r>
      <w:r>
        <w:rPr>
          <w:rStyle w:val="931"/>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31"/>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31"/>
          <w:rFonts w:hint="eastAsia" w:ascii="方正魏碑_GBK" w:hAnsi="方正魏碑_GBK" w:eastAsia="方正魏碑_GBK" w:cs="方正魏碑_GBK"/>
          <w:color w:val="000000"/>
          <w:u w:val="single"/>
          <w:shd w:val="clear" w:color="auto" w:fill="ffffff"/>
        </w:rPr>
        <w:t xml:space="preserve">（关键工序）</w:t>
      </w:r>
      <w:r>
        <w:rPr>
          <w:rStyle w:val="931"/>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18"/>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931"/>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31"/>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31"/>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31"/>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31"/>
          <w:rFonts w:hint="eastAsia" w:ascii="方正魏碑_GBK" w:hAnsi="方正魏碑_GBK" w:eastAsia="方正魏碑_GBK" w:cs="方正魏碑_GBK"/>
          <w:color w:val="000000"/>
          <w:u w:val="single"/>
          <w:shd w:val="clear" w:color="auto" w:fill="ffffff"/>
        </w:rPr>
        <w:t xml:space="preserve">（规定</w:t>
      </w:r>
      <w:r>
        <w:rPr>
          <w:rStyle w:val="931"/>
          <w:rFonts w:ascii="方正魏碑_GBK" w:hAnsi="方正魏碑_GBK" w:eastAsia="方正魏碑_GBK" w:cs="方正魏碑_GBK"/>
          <w:color w:val="000000"/>
          <w:u w:val="single"/>
          <w:shd w:val="clear" w:color="auto" w:fill="ffffff"/>
        </w:rPr>
        <w:t xml:space="preserve">比例</w:t>
      </w:r>
      <w:r>
        <w:rPr>
          <w:rStyle w:val="931"/>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31"/>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31"/>
          <w:rFonts w:hint="eastAsia" w:ascii="方正魏碑_GBK" w:hAnsi="方正魏碑_GBK" w:eastAsia="方正魏碑_GBK" w:cs="方正魏碑_GBK"/>
          <w:color w:val="000000"/>
          <w:u w:val="single"/>
          <w:shd w:val="clear" w:color="auto" w:fill="ffffff"/>
        </w:rPr>
        <w:t xml:space="preserve">（关键</w:t>
      </w:r>
      <w:r>
        <w:rPr>
          <w:rStyle w:val="931"/>
          <w:rFonts w:ascii="方正魏碑_GBK" w:hAnsi="方正魏碑_GBK" w:eastAsia="方正魏碑_GBK" w:cs="方正魏碑_GBK"/>
          <w:color w:val="000000"/>
          <w:u w:val="single"/>
          <w:shd w:val="clear" w:color="auto" w:fill="ffffff"/>
        </w:rPr>
        <w:t xml:space="preserve">组件</w:t>
      </w:r>
      <w:r>
        <w:rPr>
          <w:rStyle w:val="931"/>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31"/>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31"/>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18"/>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918"/>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918"/>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18"/>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918"/>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918"/>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918"/>
        <w:spacing w:before="30" w:beforeAutospacing="0" w:after="30" w:afterAutospacing="0" w:line="0" w:lineRule="atLeast"/>
        <w:rPr>
          <w:rFonts w:hint="eastAsia" w:ascii="方正魏碑_GBK" w:hAnsi="方正魏碑_GBK" w:eastAsia="方正魏碑_GBK" w:cs="方正魏碑_GBK"/>
          <w:b/>
          <w:sz w:val="22"/>
        </w:rPr>
      </w:pPr>
      <w:r>
        <w:rPr>
          <w:rFonts w:hint="eastAsia" w:ascii="方正魏碑_GBK" w:hAnsi="方正魏碑_GBK" w:eastAsia="方正魏碑_GBK" w:cs="方正魏碑_GBK"/>
          <w:b/>
          <w:sz w:val="22"/>
          <w:shd w:val="clear" w:color="auto" w:fill="ffffff"/>
        </w:rPr>
        <w:t xml:space="preserve">1.产品如有型号，请在“产品名称”栏一并填写。</w:t>
      </w:r>
      <w:r>
        <w:rPr>
          <w:rFonts w:hint="eastAsia" w:ascii="方正魏碑_GBK" w:hAnsi="方正魏碑_GBK" w:eastAsia="方正魏碑_GBK" w:cs="方正魏碑_GBK"/>
          <w:b/>
          <w:sz w:val="22"/>
        </w:rPr>
      </w:r>
      <w:r/>
    </w:p>
    <w:p>
      <w:pPr>
        <w:pStyle w:val="918"/>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918"/>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918"/>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918"/>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918"/>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855"/>
        <w:rPr>
          <w:rFonts w:ascii="方正魏碑_GBK" w:hAnsi="方正魏碑_GBK" w:eastAsia="方正魏碑_GBK" w:cs="方正魏碑_GBK"/>
        </w:rPr>
      </w:pPr>
      <w:r>
        <w:rPr>
          <w:rFonts w:hint="eastAsia" w:ascii="宋体" w:hAnsi="宋体"/>
          <w:b/>
          <w:sz w:val="24"/>
        </w:rPr>
        <w:br w:type="page" w:clear="all"/>
      </w:r>
      <w:r>
        <w:rPr>
          <w:rFonts w:ascii="方正魏碑_GBK" w:hAnsi="方正魏碑_GBK" w:eastAsia="方正魏碑_GBK" w:cs="方正魏碑_GBK"/>
        </w:rPr>
      </w:r>
      <w:r/>
    </w:p>
    <w:p>
      <w:pPr>
        <w:pStyle w:val="855"/>
        <w:spacing w:line="360" w:lineRule="auto"/>
        <w:rPr>
          <w:rFonts w:ascii="宋体" w:hAnsi="宋体"/>
          <w:b/>
          <w:sz w:val="24"/>
          <w:szCs w:val="20"/>
        </w:rPr>
        <w:outlineLvl w:val="2"/>
      </w:pPr>
      <w:r>
        <w:rPr>
          <w:rFonts w:hint="eastAsia" w:ascii="宋体" w:hAnsi="宋体"/>
          <w:b/>
          <w:sz w:val="24"/>
        </w:rPr>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855"/>
        <w:ind w:firstLine="480"/>
        <w:spacing w:line="560" w:lineRule="exact"/>
        <w:rPr>
          <w:rFonts w:ascii="宋体" w:hAnsi="宋体"/>
          <w:sz w:val="24"/>
          <w:szCs w:val="20"/>
        </w:rPr>
      </w:pPr>
      <w:r>
        <w:rPr>
          <w:rFonts w:hint="eastAsia" w:ascii="宋体" w:hAnsi="宋体"/>
          <w:sz w:val="24"/>
          <w:szCs w:val="20"/>
        </w:rPr>
        <w:t xml:space="preserve">1）项目组织实施方案；</w:t>
      </w:r>
      <w:r>
        <w:rPr>
          <w:rFonts w:ascii="宋体" w:hAnsi="宋体"/>
          <w:sz w:val="24"/>
          <w:szCs w:val="20"/>
        </w:rPr>
      </w:r>
      <w:r/>
    </w:p>
    <w:p>
      <w:pPr>
        <w:pStyle w:val="855"/>
        <w:ind w:firstLine="480"/>
        <w:spacing w:line="560" w:lineRule="exact"/>
        <w:rPr>
          <w:rFonts w:ascii="宋体" w:hAnsi="宋体"/>
          <w:sz w:val="24"/>
          <w:szCs w:val="20"/>
        </w:rPr>
      </w:pPr>
      <w:r>
        <w:rPr>
          <w:rFonts w:hint="eastAsia" w:ascii="宋体" w:hAnsi="宋体"/>
          <w:sz w:val="24"/>
          <w:szCs w:val="20"/>
        </w:rPr>
        <w:t xml:space="preserve">2）项目管理方案；</w:t>
      </w:r>
      <w:r>
        <w:rPr>
          <w:rFonts w:ascii="宋体" w:hAnsi="宋体"/>
          <w:sz w:val="24"/>
          <w:szCs w:val="20"/>
        </w:rPr>
      </w:r>
      <w:r/>
    </w:p>
    <w:p>
      <w:pPr>
        <w:pStyle w:val="855"/>
        <w:ind w:firstLine="480"/>
        <w:spacing w:line="560" w:lineRule="exact"/>
        <w:rPr>
          <w:rFonts w:ascii="宋体" w:hAnsi="宋体"/>
          <w:sz w:val="24"/>
          <w:szCs w:val="20"/>
        </w:rPr>
      </w:pPr>
      <w:r>
        <w:rPr>
          <w:rFonts w:hint="eastAsia" w:ascii="宋体" w:hAnsi="宋体"/>
          <w:sz w:val="24"/>
          <w:szCs w:val="20"/>
        </w:rPr>
        <w:t xml:space="preserve">3）拟达到的标准，配备的人员、设备配置等；</w:t>
      </w:r>
      <w:r>
        <w:rPr>
          <w:rFonts w:ascii="宋体" w:hAnsi="宋体"/>
          <w:sz w:val="24"/>
          <w:szCs w:val="20"/>
        </w:rPr>
      </w:r>
      <w:r/>
    </w:p>
    <w:p>
      <w:pPr>
        <w:pStyle w:val="855"/>
        <w:ind w:firstLine="480"/>
        <w:spacing w:line="560" w:lineRule="exact"/>
        <w:rPr>
          <w:rFonts w:ascii="宋体" w:hAnsi="宋体"/>
          <w:sz w:val="24"/>
          <w:szCs w:val="20"/>
        </w:rPr>
      </w:pPr>
      <w:r>
        <w:rPr>
          <w:rFonts w:hint="eastAsia" w:ascii="宋体" w:hAnsi="宋体"/>
          <w:sz w:val="24"/>
          <w:szCs w:val="20"/>
        </w:rPr>
        <w:t xml:space="preserve">4）培训方案、技术支持等方案；</w:t>
      </w:r>
      <w:r>
        <w:rPr>
          <w:rFonts w:ascii="宋体" w:hAnsi="宋体"/>
          <w:sz w:val="24"/>
          <w:szCs w:val="20"/>
        </w:rPr>
      </w:r>
      <w:r/>
    </w:p>
    <w:p>
      <w:pPr>
        <w:pStyle w:val="855"/>
        <w:ind w:firstLine="480"/>
        <w:spacing w:line="560" w:lineRule="exact"/>
        <w:rPr>
          <w:rFonts w:hint="eastAsia" w:ascii="宋体" w:hAnsi="宋体"/>
          <w:sz w:val="24"/>
          <w:szCs w:val="20"/>
        </w:rPr>
      </w:pPr>
      <w:r>
        <w:rPr>
          <w:rFonts w:hint="eastAsia" w:ascii="宋体" w:hAnsi="宋体"/>
          <w:sz w:val="24"/>
          <w:szCs w:val="20"/>
        </w:rPr>
        <w:t xml:space="preserve">5）优惠条款或承诺；</w:t>
      </w:r>
      <w:r/>
    </w:p>
    <w:p>
      <w:pPr>
        <w:pStyle w:val="855"/>
        <w:ind w:firstLine="480"/>
        <w:spacing w:line="560" w:lineRule="exact"/>
        <w:rPr>
          <w:rFonts w:ascii="宋体" w:hAnsi="宋体"/>
          <w:sz w:val="24"/>
          <w:szCs w:val="20"/>
        </w:rPr>
      </w:pPr>
      <w:r>
        <w:rPr>
          <w:rFonts w:hint="eastAsia" w:ascii="宋体" w:hAnsi="宋体"/>
          <w:sz w:val="24"/>
          <w:szCs w:val="20"/>
        </w:rPr>
        <w:t xml:space="preserve">6）其他。</w:t>
      </w:r>
      <w:r>
        <w:rPr>
          <w:rFonts w:ascii="宋体" w:hAnsi="宋体"/>
          <w:sz w:val="24"/>
          <w:szCs w:val="20"/>
        </w:rPr>
      </w:r>
      <w:r/>
    </w:p>
    <w:p>
      <w:pPr>
        <w:pStyle w:val="855"/>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855"/>
        <w:jc w:val="center"/>
        <w:spacing w:line="360" w:lineRule="auto"/>
        <w:rPr>
          <w:rFonts w:hint="eastAsia" w:ascii="宋体" w:hAnsi="宋体"/>
          <w:b/>
          <w:sz w:val="32"/>
          <w:szCs w:val="32"/>
        </w:rPr>
      </w:pPr>
      <w:r>
        <w:rPr>
          <w:rFonts w:hint="eastAsia" w:ascii="宋体" w:hAnsi="宋体"/>
          <w:b/>
          <w:sz w:val="32"/>
          <w:szCs w:val="32"/>
        </w:rPr>
      </w:r>
      <w:r/>
    </w:p>
    <w:p>
      <w:pPr>
        <w:pStyle w:val="85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55"/>
        <w:spacing w:line="360" w:lineRule="auto"/>
        <w:rPr>
          <w:rFonts w:ascii="宋体" w:hAnsi="宋体"/>
          <w:sz w:val="22"/>
        </w:rPr>
      </w:pPr>
      <w:r>
        <w:rPr>
          <w:rFonts w:ascii="宋体" w:hAnsi="宋体"/>
          <w:sz w:val="22"/>
        </w:rPr>
      </w:r>
      <w:r/>
    </w:p>
    <w:p>
      <w:pPr>
        <w:pStyle w:val="85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55"/>
        <w:tabs>
          <w:tab w:val="left" w:pos="9765" w:leader="none"/>
        </w:tabs>
        <w:rPr>
          <w:rFonts w:ascii="宋体" w:hAnsi="宋体" w:cs="宋体"/>
          <w:b/>
          <w:sz w:val="24"/>
          <w:lang w:val="zh-CN"/>
        </w:rPr>
      </w:pPr>
      <w:r>
        <w:rPr>
          <w:rFonts w:ascii="宋体" w:hAnsi="宋体" w:cs="宋体"/>
          <w:b/>
          <w:sz w:val="24"/>
          <w:lang w:val="zh-CN"/>
        </w:rPr>
      </w:r>
      <w:r/>
    </w:p>
    <w:p>
      <w:pPr>
        <w:pStyle w:val="85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55"/>
        <w:spacing w:line="360" w:lineRule="auto"/>
        <w:rPr>
          <w:rFonts w:ascii="宋体" w:hAnsi="宋体"/>
          <w:sz w:val="24"/>
        </w:rPr>
      </w:pPr>
      <w:r>
        <w:rPr>
          <w:rFonts w:ascii="宋体" w:hAnsi="宋体"/>
          <w:sz w:val="24"/>
        </w:rPr>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szCs w:val="20"/>
        </w:rPr>
        <w:outlineLvl w:val="2"/>
      </w:pPr>
      <w:r>
        <w:rPr>
          <w:rFonts w:ascii="宋体" w:hAnsi="宋体"/>
          <w:sz w:val="22"/>
        </w:rPr>
        <w:br w:type="page" w:clear="all"/>
      </w:r>
      <w:bookmarkStart w:id="911" w:name="_Toc288738839"/>
      <w:r/>
      <w:bookmarkStart w:id="912" w:name="_Toc288738397"/>
      <w:r>
        <w:rPr>
          <w:rFonts w:hint="eastAsia" w:ascii="宋体" w:hAnsi="宋体"/>
          <w:b/>
          <w:sz w:val="24"/>
        </w:rPr>
        <w:t xml:space="preserve">13  相关业绩案例一览表</w:t>
      </w:r>
      <w:r>
        <w:rPr>
          <w:rFonts w:ascii="宋体" w:hAnsi="宋体"/>
          <w:b/>
          <w:sz w:val="24"/>
          <w:szCs w:val="20"/>
        </w:rPr>
      </w:r>
      <w:r/>
    </w:p>
    <w:p>
      <w:pPr>
        <w:pStyle w:val="855"/>
        <w:rPr>
          <w:rFonts w:ascii="宋体" w:hAnsi="宋体"/>
          <w:sz w:val="24"/>
          <w:szCs w:val="20"/>
        </w:rPr>
      </w:pPr>
      <w:r>
        <w:rPr>
          <w:rFonts w:ascii="宋体" w:hAnsi="宋体"/>
          <w:sz w:val="24"/>
          <w:szCs w:val="20"/>
        </w:rPr>
      </w:r>
      <w:r/>
    </w:p>
    <w:p>
      <w:pPr>
        <w:pStyle w:val="855"/>
        <w:jc w:val="center"/>
        <w:rPr>
          <w:rFonts w:ascii="宋体" w:hAnsi="宋体"/>
          <w:b/>
          <w:sz w:val="32"/>
          <w:szCs w:val="32"/>
        </w:rPr>
      </w:pPr>
      <w:r>
        <w:rPr>
          <w:rFonts w:hint="eastAsia" w:ascii="宋体" w:hAnsi="宋体"/>
          <w:b/>
          <w:sz w:val="32"/>
          <w:szCs w:val="32"/>
        </w:rPr>
        <w:t xml:space="preserve">相关业绩案例一览表</w:t>
      </w:r>
      <w:bookmarkEnd w:id="911"/>
      <w:r/>
      <w:bookmarkEnd w:id="912"/>
      <w:r>
        <w:rPr>
          <w:rFonts w:ascii="宋体" w:hAnsi="宋体"/>
          <w:b/>
          <w:sz w:val="32"/>
          <w:szCs w:val="32"/>
        </w:rPr>
      </w:r>
      <w:r/>
    </w:p>
    <w:p>
      <w:pPr>
        <w:pStyle w:val="855"/>
        <w:jc w:val="center"/>
        <w:spacing w:line="360" w:lineRule="auto"/>
        <w:rPr>
          <w:rFonts w:ascii="宋体" w:hAnsi="宋体"/>
          <w:b/>
          <w:sz w:val="28"/>
          <w:szCs w:val="30"/>
        </w:rPr>
      </w:pPr>
      <w:r>
        <w:rPr>
          <w:rFonts w:ascii="宋体" w:hAnsi="宋体"/>
          <w:b/>
          <w:sz w:val="28"/>
          <w:szCs w:val="30"/>
        </w:rPr>
      </w:r>
      <w:r/>
    </w:p>
    <w:p>
      <w:pPr>
        <w:pStyle w:val="85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bl>
    <w:p>
      <w:pPr>
        <w:pStyle w:val="855"/>
        <w:tabs>
          <w:tab w:val="left" w:pos="9765" w:leader="none"/>
        </w:tabs>
        <w:rPr>
          <w:rFonts w:ascii="宋体" w:hAnsi="宋体" w:cs="宋体"/>
          <w:sz w:val="24"/>
          <w:lang w:val="zh-CN"/>
        </w:rPr>
      </w:pPr>
      <w:r>
        <w:rPr>
          <w:rFonts w:ascii="宋体" w:hAnsi="宋体" w:cs="宋体"/>
          <w:sz w:val="24"/>
          <w:lang w:val="zh-CN"/>
        </w:rPr>
      </w:r>
      <w:r/>
    </w:p>
    <w:p>
      <w:pPr>
        <w:pStyle w:val="855"/>
        <w:spacing w:line="360" w:lineRule="auto"/>
        <w:rPr>
          <w:rFonts w:ascii="宋体" w:hAnsi="宋体" w:cs="宋体"/>
          <w:sz w:val="24"/>
        </w:rPr>
      </w:pPr>
      <w:r>
        <w:rPr>
          <w:rFonts w:ascii="宋体" w:hAnsi="宋体" w:cs="宋体"/>
          <w:sz w:val="24"/>
        </w:rPr>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hint="eastAsia" w:ascii="宋体" w:hAnsi="宋体"/>
          <w:b/>
          <w:sz w:val="24"/>
        </w:rPr>
        <w:outlineLvl w:val="2"/>
      </w:pPr>
      <w:r>
        <w:rPr>
          <w:rFonts w:hint="eastAsia" w:ascii="宋体" w:hAnsi="宋体"/>
          <w:b/>
          <w:sz w:val="24"/>
        </w:rPr>
      </w:r>
      <w:r/>
    </w:p>
    <w:p>
      <w:pPr>
        <w:pStyle w:val="855"/>
        <w:spacing w:line="360" w:lineRule="auto"/>
        <w:rPr>
          <w:rFonts w:hint="eastAsia" w:ascii="宋体" w:hAnsi="宋体"/>
          <w:b/>
          <w:sz w:val="24"/>
        </w:rPr>
        <w:outlineLvl w:val="2"/>
      </w:pPr>
      <w:r>
        <w:rPr>
          <w:rFonts w:hint="eastAsia" w:ascii="宋体" w:hAnsi="宋体"/>
          <w:b/>
          <w:sz w:val="24"/>
        </w:rPr>
      </w:r>
      <w:r/>
    </w:p>
    <w:p>
      <w:pPr>
        <w:pStyle w:val="855"/>
        <w:spacing w:line="360" w:lineRule="auto"/>
        <w:rPr>
          <w:rFonts w:hint="eastAsia" w:ascii="宋体" w:hAnsi="宋体"/>
          <w:b/>
          <w:sz w:val="24"/>
        </w:rPr>
        <w:outlineLvl w:val="2"/>
      </w:pPr>
      <w:r>
        <w:rPr>
          <w:rFonts w:hint="eastAsia" w:ascii="宋体" w:hAnsi="宋体"/>
          <w:b/>
          <w:sz w:val="24"/>
        </w:rPr>
      </w:r>
      <w:r/>
    </w:p>
    <w:p>
      <w:pPr>
        <w:pStyle w:val="855"/>
        <w:spacing w:line="360" w:lineRule="auto"/>
        <w:rPr>
          <w:rFonts w:ascii="宋体" w:hAnsi="宋体"/>
          <w:b/>
          <w:sz w:val="24"/>
          <w:szCs w:val="20"/>
        </w:rPr>
        <w:outlineLvl w:val="2"/>
      </w:pPr>
      <w:r>
        <w:rPr>
          <w:rFonts w:hint="eastAsia" w:ascii="宋体" w:hAnsi="宋体"/>
          <w:b/>
          <w:sz w:val="24"/>
        </w:rPr>
        <w:t xml:space="preserve">15  </w:t>
      </w:r>
      <w:r>
        <w:rPr>
          <w:rFonts w:ascii="宋体" w:hAnsi="宋体"/>
          <w:b/>
          <w:sz w:val="24"/>
        </w:rPr>
        <w:t xml:space="preserve">招标文件要求提供或投标人认为应附的其他材料</w:t>
      </w:r>
      <w:r>
        <w:rPr>
          <w:rFonts w:ascii="宋体" w:hAnsi="宋体"/>
          <w:b/>
          <w:sz w:val="24"/>
          <w:szCs w:val="20"/>
        </w:rPr>
      </w:r>
      <w:r/>
    </w:p>
    <w:p>
      <w:pPr>
        <w:pStyle w:val="855"/>
        <w:rPr>
          <w:rFonts w:hint="eastAsia" w:ascii="宋体" w:hAnsi="宋体"/>
          <w:sz w:val="36"/>
          <w:szCs w:val="36"/>
        </w:rPr>
      </w:pPr>
      <w:r>
        <w:rPr>
          <w:rFonts w:hint="eastAsia" w:ascii="宋体" w:hAnsi="宋体"/>
          <w:sz w:val="36"/>
          <w:szCs w:val="36"/>
        </w:rPr>
      </w:r>
      <w:r/>
    </w:p>
    <w:p>
      <w:pPr>
        <w:pStyle w:val="855"/>
        <w:rPr>
          <w:rFonts w:ascii="宋体" w:hAnsi="宋体"/>
          <w:sz w:val="36"/>
          <w:szCs w:val="36"/>
        </w:rPr>
      </w:pPr>
      <w:r>
        <w:rPr>
          <w:rFonts w:ascii="宋体" w:hAnsi="宋体"/>
          <w:sz w:val="36"/>
          <w:szCs w:val="36"/>
        </w:rPr>
      </w:r>
      <w:r/>
    </w:p>
    <w:p>
      <w:pPr>
        <w:pStyle w:val="855"/>
        <w:rPr>
          <w:rFonts w:ascii="宋体" w:hAnsi="宋体"/>
          <w:sz w:val="36"/>
          <w:szCs w:val="36"/>
        </w:rPr>
      </w:pPr>
      <w:r>
        <w:rPr>
          <w:rFonts w:ascii="宋体" w:hAnsi="宋体"/>
          <w:sz w:val="36"/>
          <w:szCs w:val="36"/>
        </w:rPr>
      </w:r>
      <w:r/>
    </w:p>
    <w:p>
      <w:pPr>
        <w:pStyle w:val="855"/>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55"/>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ESI黑体-GB2312">
    <w:panose1 w:val="020B0503020202020204"/>
  </w:font>
  <w:font w:name="等线 Light">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right="360"/>
      <w:rPr>
        <w:rStyle w:val="929"/>
      </w:rPr>
      <w:framePr w:wrap="around" w:vAnchor="text" w:hAnchor="margin" w:y="1"/>
    </w:pPr>
    <w:r>
      <w:rPr>
        <w:rStyle w:val="929"/>
      </w:rPr>
    </w:r>
    <w:r/>
  </w:p>
  <w:p>
    <w:pPr>
      <w:pStyle w:val="90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9"/>
      </w:rPr>
      <w:framePr w:wrap="around" w:vAnchor="text" w:hAnchor="margin" w:xAlign="center" w:y="1"/>
    </w:pPr>
    <w:r>
      <w:fldChar w:fldCharType="begin"/>
    </w:r>
    <w:r>
      <w:rPr>
        <w:rStyle w:val="929"/>
      </w:rPr>
      <w:instrText xml:space="preserve">PAGE  </w:instrText>
    </w:r>
    <w:r>
      <w:fldChar w:fldCharType="end"/>
    </w:r>
    <w:r>
      <w:rPr>
        <w:rStyle w:val="929"/>
      </w:rPr>
    </w:r>
    <w:r/>
  </w:p>
  <w:p>
    <w:pPr>
      <w:pStyle w:val="90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9"/>
      </w:rPr>
      <w:framePr w:wrap="around" w:vAnchor="text" w:hAnchor="margin" w:xAlign="right" w:y="1"/>
    </w:pPr>
    <w:r>
      <w:rPr>
        <w:rStyle w:val="929"/>
      </w:rPr>
    </w:r>
    <w:r/>
  </w:p>
  <w:p>
    <w:pPr>
      <w:pStyle w:val="90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9"/>
      </w:rPr>
      <w:framePr w:wrap="around" w:vAnchor="text" w:hAnchor="margin" w:xAlign="right" w:y="1"/>
    </w:pPr>
    <w:r>
      <w:rPr>
        <w:rStyle w:val="929"/>
      </w:rPr>
      <w:fldChar w:fldCharType="begin"/>
    </w:r>
    <w:r>
      <w:rPr>
        <w:rStyle w:val="929"/>
      </w:rPr>
      <w:instrText xml:space="preserve">PAGE  </w:instrText>
    </w:r>
    <w:r>
      <w:rPr>
        <w:rStyle w:val="929"/>
      </w:rPr>
      <w:fldChar w:fldCharType="end"/>
    </w:r>
    <w:r>
      <w:rPr>
        <w:rStyle w:val="929"/>
      </w:rPr>
    </w:r>
    <w:r/>
  </w:p>
  <w:p>
    <w:pPr>
      <w:pStyle w:val="90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9"/>
      </w:rPr>
      <w:framePr w:wrap="around" w:vAnchor="text" w:hAnchor="margin" w:xAlign="right" w:y="1"/>
    </w:pPr>
    <w:r>
      <w:rPr>
        <w:rStyle w:val="929"/>
      </w:rPr>
      <w:fldChar w:fldCharType="begin"/>
    </w:r>
    <w:r>
      <w:rPr>
        <w:rStyle w:val="929"/>
      </w:rPr>
      <w:instrText xml:space="preserve">PAGE  </w:instrText>
    </w:r>
    <w:r>
      <w:rPr>
        <w:rStyle w:val="929"/>
      </w:rPr>
      <w:fldChar w:fldCharType="end"/>
    </w:r>
    <w:r>
      <w:rPr>
        <w:rStyle w:val="929"/>
      </w:rPr>
    </w:r>
    <w:r/>
  </w:p>
  <w:p>
    <w:pPr>
      <w:pStyle w:val="904"/>
      <w:ind w:right="360"/>
    </w:pPr>
    <w:r/>
    <w:r/>
  </w:p>
  <w:p>
    <w:pPr>
      <w:pStyle w:val="85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p>
    <w:pPr>
      <w:pStyle w:val="85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55"/>
        <w:ind w:left="4941" w:hanging="1140"/>
        <w:tabs>
          <w:tab w:val="num" w:pos="4941" w:leader="none"/>
        </w:tabs>
      </w:pPr>
      <w:rPr>
        <w:rFonts w:hint="eastAsia"/>
      </w:rPr>
    </w:lvl>
    <w:lvl w:ilvl="1">
      <w:start w:val="1"/>
      <w:numFmt w:val="lowerLetter"/>
      <w:isLgl w:val="false"/>
      <w:suff w:val="tab"/>
      <w:lvlText w:val="%2)"/>
      <w:lvlJc w:val="left"/>
      <w:pPr>
        <w:pStyle w:val="855"/>
        <w:ind w:left="4641" w:hanging="420"/>
        <w:tabs>
          <w:tab w:val="num" w:pos="4641" w:leader="none"/>
        </w:tabs>
      </w:pPr>
    </w:lvl>
    <w:lvl w:ilvl="2">
      <w:start w:val="1"/>
      <w:numFmt w:val="lowerRoman"/>
      <w:isLgl w:val="false"/>
      <w:suff w:val="tab"/>
      <w:lvlText w:val="%3."/>
      <w:lvlJc w:val="right"/>
      <w:pPr>
        <w:pStyle w:val="855"/>
        <w:ind w:left="5061" w:hanging="420"/>
        <w:tabs>
          <w:tab w:val="num" w:pos="5061" w:leader="none"/>
        </w:tabs>
      </w:pPr>
    </w:lvl>
    <w:lvl w:ilvl="3">
      <w:start w:val="1"/>
      <w:numFmt w:val="decimal"/>
      <w:isLgl w:val="false"/>
      <w:suff w:val="tab"/>
      <w:lvlText w:val="%4."/>
      <w:lvlJc w:val="left"/>
      <w:pPr>
        <w:pStyle w:val="855"/>
        <w:ind w:left="5481" w:hanging="420"/>
        <w:tabs>
          <w:tab w:val="num" w:pos="5481" w:leader="none"/>
        </w:tabs>
      </w:pPr>
    </w:lvl>
    <w:lvl w:ilvl="4">
      <w:start w:val="1"/>
      <w:numFmt w:val="lowerLetter"/>
      <w:isLgl w:val="false"/>
      <w:suff w:val="tab"/>
      <w:lvlText w:val="%5)"/>
      <w:lvlJc w:val="left"/>
      <w:pPr>
        <w:pStyle w:val="855"/>
        <w:ind w:left="5901" w:hanging="420"/>
        <w:tabs>
          <w:tab w:val="num" w:pos="5901" w:leader="none"/>
        </w:tabs>
      </w:pPr>
    </w:lvl>
    <w:lvl w:ilvl="5">
      <w:start w:val="1"/>
      <w:numFmt w:val="lowerRoman"/>
      <w:isLgl w:val="false"/>
      <w:suff w:val="tab"/>
      <w:lvlText w:val="%6."/>
      <w:lvlJc w:val="right"/>
      <w:pPr>
        <w:pStyle w:val="855"/>
        <w:ind w:left="6321" w:hanging="420"/>
        <w:tabs>
          <w:tab w:val="num" w:pos="6321" w:leader="none"/>
        </w:tabs>
      </w:pPr>
    </w:lvl>
    <w:lvl w:ilvl="6">
      <w:start w:val="1"/>
      <w:numFmt w:val="decimal"/>
      <w:isLgl w:val="false"/>
      <w:suff w:val="tab"/>
      <w:lvlText w:val="%7."/>
      <w:lvlJc w:val="left"/>
      <w:pPr>
        <w:pStyle w:val="855"/>
        <w:ind w:left="6741" w:hanging="420"/>
        <w:tabs>
          <w:tab w:val="num" w:pos="6741" w:leader="none"/>
        </w:tabs>
      </w:pPr>
    </w:lvl>
    <w:lvl w:ilvl="7">
      <w:start w:val="1"/>
      <w:numFmt w:val="lowerLetter"/>
      <w:isLgl w:val="false"/>
      <w:suff w:val="tab"/>
      <w:lvlText w:val="%8)"/>
      <w:lvlJc w:val="left"/>
      <w:pPr>
        <w:pStyle w:val="855"/>
        <w:ind w:left="7161" w:hanging="420"/>
        <w:tabs>
          <w:tab w:val="num" w:pos="7161" w:leader="none"/>
        </w:tabs>
      </w:pPr>
    </w:lvl>
    <w:lvl w:ilvl="8">
      <w:start w:val="1"/>
      <w:numFmt w:val="lowerRoman"/>
      <w:isLgl w:val="false"/>
      <w:suff w:val="tab"/>
      <w:lvlText w:val="%9."/>
      <w:lvlJc w:val="right"/>
      <w:pPr>
        <w:pStyle w:val="855"/>
        <w:ind w:left="7581" w:hanging="420"/>
        <w:tabs>
          <w:tab w:val="num" w:pos="7581" w:leader="none"/>
        </w:tabs>
      </w:pPr>
    </w:lvl>
  </w:abstractNum>
  <w:abstractNum w:abstractNumId="1">
    <w:multiLevelType w:val="hybridMultilevel"/>
    <w:lvl w:ilvl="0">
      <w:start w:val="1"/>
      <w:numFmt w:val="decimal"/>
      <w:pStyle w:val="965"/>
      <w:isLgl w:val="false"/>
      <w:suff w:val="tab"/>
      <w:lvlText w:val="%1."/>
      <w:lvlJc w:val="left"/>
      <w:pPr>
        <w:pStyle w:val="855"/>
        <w:ind w:left="420" w:hanging="420"/>
      </w:pPr>
    </w:lvl>
    <w:lvl w:ilvl="1">
      <w:start w:val="1"/>
      <w:numFmt w:val="decimal"/>
      <w:isLgl w:val="false"/>
      <w:suff w:val="tab"/>
      <w:lvlText w:val="（%2）"/>
      <w:lvlJc w:val="left"/>
      <w:pPr>
        <w:pStyle w:val="855"/>
        <w:ind w:left="1140" w:hanging="720"/>
        <w:tabs>
          <w:tab w:val="num" w:pos="1140" w:leader="none"/>
        </w:tabs>
      </w:pPr>
      <w:rPr>
        <w:rFonts w:hint="eastAsia"/>
      </w:r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2">
    <w:multiLevelType w:val="hybridMultilevel"/>
    <w:lvl w:ilvl="0">
      <w:start w:val="1"/>
      <w:numFmt w:val="lowerLetter"/>
      <w:pStyle w:val="1040"/>
      <w:isLgl w:val="false"/>
      <w:suff w:val="tab"/>
      <w:lvlText w:val="%1)"/>
      <w:lvlJc w:val="left"/>
      <w:pPr>
        <w:pStyle w:val="855"/>
        <w:ind w:left="902" w:hanging="420"/>
      </w:pPr>
      <w:rPr>
        <w:color w:val="000000"/>
      </w:rPr>
    </w:lvl>
    <w:lvl w:ilvl="1">
      <w:start w:val="1"/>
      <w:numFmt w:val="lowerLetter"/>
      <w:isLgl w:val="false"/>
      <w:suff w:val="tab"/>
      <w:lvlText w:val="%2)"/>
      <w:lvlJc w:val="left"/>
      <w:pPr>
        <w:pStyle w:val="855"/>
        <w:ind w:left="1322" w:hanging="420"/>
      </w:pPr>
    </w:lvl>
    <w:lvl w:ilvl="2">
      <w:start w:val="1"/>
      <w:numFmt w:val="lowerRoman"/>
      <w:isLgl w:val="false"/>
      <w:suff w:val="tab"/>
      <w:lvlText w:val="%3."/>
      <w:lvlJc w:val="right"/>
      <w:pPr>
        <w:pStyle w:val="855"/>
        <w:ind w:left="1742" w:hanging="420"/>
      </w:pPr>
    </w:lvl>
    <w:lvl w:ilvl="3">
      <w:start w:val="1"/>
      <w:numFmt w:val="decimal"/>
      <w:isLgl w:val="false"/>
      <w:suff w:val="tab"/>
      <w:lvlText w:val="%4."/>
      <w:lvlJc w:val="left"/>
      <w:pPr>
        <w:pStyle w:val="855"/>
        <w:ind w:left="2162" w:hanging="420"/>
      </w:pPr>
    </w:lvl>
    <w:lvl w:ilvl="4">
      <w:start w:val="1"/>
      <w:numFmt w:val="lowerLetter"/>
      <w:isLgl w:val="false"/>
      <w:suff w:val="tab"/>
      <w:lvlText w:val="%5)"/>
      <w:lvlJc w:val="left"/>
      <w:pPr>
        <w:pStyle w:val="855"/>
        <w:ind w:left="2582" w:hanging="420"/>
      </w:pPr>
    </w:lvl>
    <w:lvl w:ilvl="5">
      <w:start w:val="1"/>
      <w:numFmt w:val="lowerRoman"/>
      <w:isLgl w:val="false"/>
      <w:suff w:val="tab"/>
      <w:lvlText w:val="%6."/>
      <w:lvlJc w:val="right"/>
      <w:pPr>
        <w:pStyle w:val="855"/>
        <w:ind w:left="3002" w:hanging="420"/>
      </w:pPr>
    </w:lvl>
    <w:lvl w:ilvl="6">
      <w:start w:val="1"/>
      <w:numFmt w:val="decimal"/>
      <w:isLgl w:val="false"/>
      <w:suff w:val="tab"/>
      <w:lvlText w:val="%7."/>
      <w:lvlJc w:val="left"/>
      <w:pPr>
        <w:pStyle w:val="855"/>
        <w:ind w:left="3422" w:hanging="420"/>
      </w:pPr>
    </w:lvl>
    <w:lvl w:ilvl="7">
      <w:start w:val="1"/>
      <w:numFmt w:val="lowerLetter"/>
      <w:isLgl w:val="false"/>
      <w:suff w:val="tab"/>
      <w:lvlText w:val="%8)"/>
      <w:lvlJc w:val="left"/>
      <w:pPr>
        <w:pStyle w:val="855"/>
        <w:ind w:left="3842" w:hanging="420"/>
      </w:pPr>
    </w:lvl>
    <w:lvl w:ilvl="8">
      <w:start w:val="1"/>
      <w:numFmt w:val="lowerRoman"/>
      <w:isLgl w:val="false"/>
      <w:suff w:val="tab"/>
      <w:lvlText w:val="%9."/>
      <w:lvlJc w:val="right"/>
      <w:pPr>
        <w:pStyle w:val="855"/>
        <w:ind w:left="4262" w:hanging="420"/>
      </w:pPr>
    </w:lvl>
  </w:abstractNum>
  <w:abstractNum w:abstractNumId="3">
    <w:multiLevelType w:val="hybridMultilevel"/>
    <w:lvl w:ilvl="0">
      <w:start w:val="1"/>
      <w:numFmt w:val="decimal"/>
      <w:pStyle w:val="1010"/>
      <w:isLgl w:val="false"/>
      <w:suff w:val="tab"/>
      <w:lvlText w:val="%1."/>
      <w:lvlJc w:val="left"/>
      <w:pPr>
        <w:pStyle w:val="85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9"/>
      <w:isLgl w:val="false"/>
      <w:suff w:val="nothing"/>
      <w:lvlText w:val="%1　"/>
      <w:lvlJc w:val="left"/>
      <w:pPr>
        <w:pStyle w:val="85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5"/>
        <w:ind w:left="-25" w:firstLine="0"/>
      </w:pPr>
      <w:rPr>
        <w:rFonts w:ascii="Times New Roman" w:hAnsi="Times New Roman" w:eastAsia="黑体"/>
        <w:b/>
        <w:i w:val="0"/>
        <w:sz w:val="28"/>
      </w:rPr>
    </w:lvl>
    <w:lvl w:ilvl="3">
      <w:start w:val="1"/>
      <w:numFmt w:val="decimal"/>
      <w:pStyle w:val="995"/>
      <w:isLgl w:val="false"/>
      <w:suff w:val="nothing"/>
      <w:lvlText w:val="%1.%2.%3.%4　"/>
      <w:lvlJc w:val="left"/>
      <w:pPr>
        <w:pStyle w:val="85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5"/>
        <w:ind w:left="-25" w:firstLine="0"/>
      </w:pPr>
      <w:rPr>
        <w:rFonts w:ascii="Times New Roman" w:hAnsi="Times New Roman" w:eastAsia="宋体"/>
        <w:b/>
        <w:i w:val="0"/>
        <w:sz w:val="28"/>
      </w:rPr>
    </w:lvl>
    <w:lvl w:ilvl="6">
      <w:start w:val="1"/>
      <w:numFmt w:val="lowerLetter"/>
      <w:pStyle w:val="1016"/>
      <w:isLgl w:val="false"/>
      <w:suff w:val="tab"/>
      <w:lvlText w:val="%7) "/>
      <w:lvlJc w:val="left"/>
      <w:pPr>
        <w:pStyle w:val="855"/>
        <w:ind w:left="-125" w:firstLine="400"/>
        <w:tabs>
          <w:tab w:val="num" w:pos="635" w:leader="none"/>
        </w:tabs>
      </w:pPr>
      <w:rPr>
        <w:rFonts w:ascii="Times New Roman" w:hAnsi="Times New Roman" w:eastAsia="宋体"/>
        <w:b/>
        <w:i w:val="0"/>
        <w:color w:val="000000"/>
        <w:sz w:val="28"/>
        <w:u w:val="none"/>
      </w:rPr>
    </w:lvl>
    <w:lvl w:ilvl="7">
      <w:start w:val="1"/>
      <w:numFmt w:val="decimal"/>
      <w:pStyle w:val="979"/>
      <w:isLgl w:val="false"/>
      <w:suff w:val="tab"/>
      <w:lvlText w:val="%8) "/>
      <w:lvlJc w:val="left"/>
      <w:pPr>
        <w:pStyle w:val="85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55"/>
        <w:ind w:left="768" w:hanging="360"/>
        <w:tabs>
          <w:tab w:val="num" w:pos="768" w:leader="none"/>
        </w:tabs>
      </w:pPr>
      <w:rPr>
        <w:rFonts w:hint="eastAsia"/>
      </w:rPr>
    </w:lvl>
    <w:lvl w:ilvl="1">
      <w:start w:val="1"/>
      <w:numFmt w:val="decimal"/>
      <w:pStyle w:val="997"/>
      <w:isLgl w:val="false"/>
      <w:suff w:val="tab"/>
      <w:lvlText w:val="%2、"/>
      <w:lvlJc w:val="left"/>
      <w:pPr>
        <w:pStyle w:val="855"/>
        <w:ind w:left="1188" w:hanging="360"/>
        <w:tabs>
          <w:tab w:val="num" w:pos="1188" w:leader="none"/>
        </w:tabs>
      </w:pPr>
      <w:rPr>
        <w:rFonts w:hint="eastAsia"/>
      </w:rPr>
    </w:lvl>
    <w:lvl w:ilvl="2">
      <w:start w:val="1"/>
      <w:numFmt w:val="decimal"/>
      <w:isLgl w:val="false"/>
      <w:suff w:val="tab"/>
      <w:lvlText w:val="（%3）"/>
      <w:lvlJc w:val="left"/>
      <w:pPr>
        <w:pStyle w:val="855"/>
        <w:ind w:left="1968" w:hanging="720"/>
        <w:tabs>
          <w:tab w:val="num" w:pos="1968" w:leader="none"/>
        </w:tabs>
      </w:pPr>
      <w:rPr>
        <w:rFonts w:hint="eastAsia"/>
        <w:u w:val="none"/>
      </w:rPr>
    </w:lvl>
    <w:lvl w:ilvl="3">
      <w:start w:val="1"/>
      <w:numFmt w:val="decimal"/>
      <w:isLgl w:val="false"/>
      <w:suff w:val="tab"/>
      <w:lvlText w:val="%4."/>
      <w:lvlJc w:val="left"/>
      <w:pPr>
        <w:pStyle w:val="855"/>
        <w:ind w:left="2088" w:hanging="420"/>
        <w:tabs>
          <w:tab w:val="num" w:pos="2088" w:leader="none"/>
        </w:tabs>
      </w:pPr>
    </w:lvl>
    <w:lvl w:ilvl="4">
      <w:start w:val="1"/>
      <w:numFmt w:val="lowerLetter"/>
      <w:isLgl w:val="false"/>
      <w:suff w:val="tab"/>
      <w:lvlText w:val="%5)"/>
      <w:lvlJc w:val="left"/>
      <w:pPr>
        <w:pStyle w:val="855"/>
        <w:ind w:left="2508" w:hanging="420"/>
        <w:tabs>
          <w:tab w:val="num" w:pos="2508" w:leader="none"/>
        </w:tabs>
      </w:pPr>
    </w:lvl>
    <w:lvl w:ilvl="5">
      <w:start w:val="1"/>
      <w:numFmt w:val="lowerRoman"/>
      <w:isLgl w:val="false"/>
      <w:suff w:val="tab"/>
      <w:lvlText w:val="%6."/>
      <w:lvlJc w:val="right"/>
      <w:pPr>
        <w:pStyle w:val="855"/>
        <w:ind w:left="2928" w:hanging="420"/>
        <w:tabs>
          <w:tab w:val="num" w:pos="2928" w:leader="none"/>
        </w:tabs>
      </w:pPr>
    </w:lvl>
    <w:lvl w:ilvl="6">
      <w:start w:val="1"/>
      <w:numFmt w:val="decimal"/>
      <w:isLgl w:val="false"/>
      <w:suff w:val="tab"/>
      <w:lvlText w:val="%7."/>
      <w:lvlJc w:val="left"/>
      <w:pPr>
        <w:pStyle w:val="855"/>
        <w:ind w:left="3348" w:hanging="420"/>
        <w:tabs>
          <w:tab w:val="num" w:pos="3348" w:leader="none"/>
        </w:tabs>
      </w:pPr>
    </w:lvl>
    <w:lvl w:ilvl="7">
      <w:start w:val="1"/>
      <w:numFmt w:val="lowerLetter"/>
      <w:isLgl w:val="false"/>
      <w:suff w:val="tab"/>
      <w:lvlText w:val="%8)"/>
      <w:lvlJc w:val="left"/>
      <w:pPr>
        <w:pStyle w:val="855"/>
        <w:ind w:left="3768" w:hanging="420"/>
        <w:tabs>
          <w:tab w:val="num" w:pos="3768" w:leader="none"/>
        </w:tabs>
      </w:pPr>
    </w:lvl>
    <w:lvl w:ilvl="8">
      <w:start w:val="1"/>
      <w:numFmt w:val="lowerRoman"/>
      <w:isLgl w:val="false"/>
      <w:suff w:val="tab"/>
      <w:lvlText w:val="%9."/>
      <w:lvlJc w:val="right"/>
      <w:pPr>
        <w:pStyle w:val="85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55"/>
        <w:ind w:left="900" w:hanging="900"/>
        <w:tabs>
          <w:tab w:val="num" w:pos="900" w:leader="none"/>
        </w:tabs>
      </w:pPr>
      <w:rPr>
        <w:rFonts w:hint="eastAsia"/>
        <w:b/>
      </w:rPr>
    </w:lvl>
    <w:lvl w:ilvl="1">
      <w:start w:val="1"/>
      <w:numFmt w:val="decimal"/>
      <w:isLgl w:val="false"/>
      <w:suff w:val="tab"/>
      <w:lvlText w:val="%1.%2"/>
      <w:lvlJc w:val="left"/>
      <w:pPr>
        <w:pStyle w:val="85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5"/>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7">
    <w:multiLevelType w:val="hybridMultilevel"/>
    <w:lvl w:ilvl="0">
      <w:start w:val="1"/>
      <w:numFmt w:val="decimal"/>
      <w:pStyle w:val="964"/>
      <w:isLgl w:val="false"/>
      <w:suff w:val="tab"/>
      <w:lvlText w:val="%1)"/>
      <w:lvlJc w:val="left"/>
      <w:pPr>
        <w:pStyle w:val="855"/>
        <w:ind w:left="420" w:hanging="420"/>
      </w:pPr>
    </w:lvl>
    <w:lvl w:ilvl="1">
      <w:start w:val="1"/>
      <w:numFmt w:val="lowerLetter"/>
      <w:isLgl w:val="false"/>
      <w:suff w:val="tab"/>
      <w:lvlText w:val="%2)"/>
      <w:lvlJc w:val="left"/>
      <w:pPr>
        <w:pStyle w:val="855"/>
        <w:ind w:left="840" w:hanging="420"/>
      </w:p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8">
    <w:multiLevelType w:val="hybridMultilevel"/>
    <w:lvl w:ilvl="0">
      <w:start w:val="1"/>
      <w:numFmt w:val="decimal"/>
      <w:pStyle w:val="1065"/>
      <w:isLgl w:val="false"/>
      <w:suff w:val="tab"/>
      <w:lvlText w:val="%1"/>
      <w:lvlJc w:val="left"/>
      <w:pPr>
        <w:pStyle w:val="855"/>
        <w:ind w:left="680" w:hanging="680"/>
      </w:pPr>
      <w:rPr>
        <w:rFonts w:hint="eastAsia" w:ascii="宋体" w:hAnsi="宋体" w:eastAsia="宋体"/>
      </w:rPr>
    </w:lvl>
    <w:lvl w:ilvl="1">
      <w:start w:val="1"/>
      <w:numFmt w:val="decimal"/>
      <w:pStyle w:val="1066"/>
      <w:isLgl w:val="false"/>
      <w:suff w:val="tab"/>
      <w:lvlText w:val="%1.%2"/>
      <w:lvlJc w:val="left"/>
      <w:pPr>
        <w:pStyle w:val="855"/>
        <w:ind w:left="851" w:hanging="851"/>
      </w:pPr>
      <w:rPr>
        <w:rFonts w:hint="eastAsia" w:ascii="宋体" w:hAnsi="宋体" w:eastAsia="宋体"/>
        <w:color w:val="000000"/>
      </w:rPr>
    </w:lvl>
    <w:lvl w:ilvl="2">
      <w:start w:val="1"/>
      <w:numFmt w:val="decimal"/>
      <w:pStyle w:val="1067"/>
      <w:isLgl w:val="false"/>
      <w:suff w:val="tab"/>
      <w:lvlText w:val="%1.%2.%3"/>
      <w:lvlJc w:val="left"/>
      <w:pPr>
        <w:pStyle w:val="855"/>
        <w:ind w:left="851" w:hanging="851"/>
      </w:pPr>
      <w:rPr>
        <w:rFonts w:hint="eastAsia"/>
      </w:rPr>
    </w:lvl>
    <w:lvl w:ilvl="3">
      <w:start w:val="1"/>
      <w:numFmt w:val="decimal"/>
      <w:isLgl w:val="false"/>
      <w:suff w:val="tab"/>
      <w:lvlText w:val="%1.%2.%3.%4"/>
      <w:lvlJc w:val="left"/>
      <w:pPr>
        <w:pStyle w:val="855"/>
        <w:ind w:left="680" w:hanging="680"/>
      </w:pPr>
      <w:rPr>
        <w:rFonts w:hint="eastAsia"/>
      </w:rPr>
    </w:lvl>
    <w:lvl w:ilvl="4">
      <w:start w:val="1"/>
      <w:numFmt w:val="decimal"/>
      <w:isLgl w:val="false"/>
      <w:suff w:val="tab"/>
      <w:lvlText w:val="%1.%2.%3.%4.%5"/>
      <w:lvlJc w:val="left"/>
      <w:pPr>
        <w:pStyle w:val="855"/>
        <w:ind w:left="680" w:hanging="680"/>
      </w:pPr>
      <w:rPr>
        <w:rFonts w:hint="eastAsia"/>
      </w:rPr>
    </w:lvl>
    <w:lvl w:ilvl="5">
      <w:start w:val="1"/>
      <w:numFmt w:val="decimal"/>
      <w:isLgl w:val="false"/>
      <w:suff w:val="tab"/>
      <w:lvlText w:val="%1.%2.%3.%4.%5.%6"/>
      <w:lvlJc w:val="left"/>
      <w:pPr>
        <w:pStyle w:val="855"/>
        <w:ind w:left="680" w:hanging="680"/>
      </w:pPr>
      <w:rPr>
        <w:rFonts w:hint="eastAsia"/>
      </w:rPr>
    </w:lvl>
    <w:lvl w:ilvl="6">
      <w:start w:val="1"/>
      <w:numFmt w:val="decimal"/>
      <w:isLgl w:val="false"/>
      <w:suff w:val="tab"/>
      <w:lvlText w:val="%1.%2.%3.%4.%5.%6.%7"/>
      <w:lvlJc w:val="left"/>
      <w:pPr>
        <w:pStyle w:val="855"/>
        <w:ind w:left="680" w:hanging="680"/>
      </w:pPr>
      <w:rPr>
        <w:rFonts w:hint="eastAsia"/>
      </w:rPr>
    </w:lvl>
    <w:lvl w:ilvl="7">
      <w:start w:val="1"/>
      <w:numFmt w:val="decimal"/>
      <w:isLgl w:val="false"/>
      <w:suff w:val="tab"/>
      <w:lvlText w:val="%1.%2.%3.%4.%5.%6.%7.%8"/>
      <w:lvlJc w:val="left"/>
      <w:pPr>
        <w:pStyle w:val="855"/>
        <w:ind w:left="680" w:hanging="680"/>
      </w:pPr>
      <w:rPr>
        <w:rFonts w:hint="eastAsia"/>
      </w:rPr>
    </w:lvl>
    <w:lvl w:ilvl="8">
      <w:start w:val="1"/>
      <w:numFmt w:val="decimal"/>
      <w:isLgl w:val="false"/>
      <w:suff w:val="tab"/>
      <w:lvlText w:val="%1.%2.%3.%4.%5.%6.%7.%8.%9"/>
      <w:lvlJc w:val="left"/>
      <w:pPr>
        <w:pStyle w:val="855"/>
        <w:ind w:left="680" w:hanging="680"/>
      </w:pPr>
      <w:rPr>
        <w:rFonts w:hint="eastAsia"/>
      </w:rPr>
    </w:lvl>
  </w:abstractNum>
  <w:abstractNum w:abstractNumId="9">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55"/>
        <w:ind w:left="205" w:hanging="322"/>
      </w:pPr>
      <w:rPr>
        <w:rFonts w:ascii="仿宋" w:hAnsi="仿宋" w:eastAsia="仿宋" w:cs="仿宋"/>
        <w:spacing w:val="-46"/>
        <w:sz w:val="30"/>
        <w:szCs w:val="30"/>
      </w:rPr>
    </w:lvl>
    <w:lvl w:ilvl="1">
      <w:start w:val="1"/>
      <w:numFmt w:val="lowerLetter"/>
      <w:isLgl w:val="false"/>
      <w:suff w:val="tab"/>
      <w:lvlText w:val="%2)"/>
      <w:lvlJc w:val="left"/>
      <w:pPr>
        <w:pStyle w:val="855"/>
        <w:ind w:left="840" w:hanging="420"/>
      </w:p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13">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5"/>
    <w:next w:val="8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5"/>
    <w:next w:val="8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5"/>
    <w:next w:val="8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5"/>
    <w:next w:val="8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5"/>
    <w:next w:val="8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5"/>
    <w:next w:val="8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5"/>
    <w:next w:val="8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5"/>
    <w:next w:val="8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5"/>
    <w:next w:val="8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5"/>
    <w:next w:val="8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5"/>
    <w:next w:val="8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5"/>
    <w:next w:val="855"/>
    <w:link w:val="38"/>
    <w:uiPriority w:val="29"/>
    <w:qFormat/>
    <w:pPr>
      <w:ind w:left="720" w:right="720"/>
    </w:pPr>
    <w:rPr>
      <w:i/>
    </w:rPr>
  </w:style>
  <w:style w:type="character" w:styleId="38">
    <w:name w:val="Quote Char"/>
    <w:link w:val="37"/>
    <w:uiPriority w:val="29"/>
    <w:rPr>
      <w:i/>
    </w:rPr>
  </w:style>
  <w:style w:type="paragraph" w:styleId="39">
    <w:name w:val="Intense Quote"/>
    <w:basedOn w:val="855"/>
    <w:next w:val="8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5"/>
    <w:next w:val="8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5"/>
    <w:next w:val="855"/>
    <w:uiPriority w:val="39"/>
    <w:unhideWhenUsed/>
    <w:pPr>
      <w:ind w:left="0" w:right="0" w:firstLine="0"/>
      <w:spacing w:after="57"/>
    </w:pPr>
  </w:style>
  <w:style w:type="paragraph" w:styleId="181">
    <w:name w:val="toc 2"/>
    <w:basedOn w:val="855"/>
    <w:next w:val="855"/>
    <w:uiPriority w:val="39"/>
    <w:unhideWhenUsed/>
    <w:pPr>
      <w:ind w:left="283" w:right="0" w:firstLine="0"/>
      <w:spacing w:after="57"/>
    </w:pPr>
  </w:style>
  <w:style w:type="paragraph" w:styleId="182">
    <w:name w:val="toc 3"/>
    <w:basedOn w:val="855"/>
    <w:next w:val="855"/>
    <w:uiPriority w:val="39"/>
    <w:unhideWhenUsed/>
    <w:pPr>
      <w:ind w:left="567" w:right="0" w:firstLine="0"/>
      <w:spacing w:after="57"/>
    </w:pPr>
  </w:style>
  <w:style w:type="paragraph" w:styleId="183">
    <w:name w:val="toc 4"/>
    <w:basedOn w:val="855"/>
    <w:next w:val="855"/>
    <w:uiPriority w:val="39"/>
    <w:unhideWhenUsed/>
    <w:pPr>
      <w:ind w:left="850" w:right="0" w:firstLine="0"/>
      <w:spacing w:after="57"/>
    </w:pPr>
  </w:style>
  <w:style w:type="paragraph" w:styleId="184">
    <w:name w:val="toc 5"/>
    <w:basedOn w:val="855"/>
    <w:next w:val="855"/>
    <w:uiPriority w:val="39"/>
    <w:unhideWhenUsed/>
    <w:pPr>
      <w:ind w:left="1134" w:right="0" w:firstLine="0"/>
      <w:spacing w:after="57"/>
    </w:pPr>
  </w:style>
  <w:style w:type="paragraph" w:styleId="185">
    <w:name w:val="toc 6"/>
    <w:basedOn w:val="855"/>
    <w:next w:val="855"/>
    <w:uiPriority w:val="39"/>
    <w:unhideWhenUsed/>
    <w:pPr>
      <w:ind w:left="1417" w:right="0" w:firstLine="0"/>
      <w:spacing w:after="57"/>
    </w:pPr>
  </w:style>
  <w:style w:type="paragraph" w:styleId="186">
    <w:name w:val="toc 7"/>
    <w:basedOn w:val="855"/>
    <w:next w:val="855"/>
    <w:uiPriority w:val="39"/>
    <w:unhideWhenUsed/>
    <w:pPr>
      <w:ind w:left="1701" w:right="0" w:firstLine="0"/>
      <w:spacing w:after="57"/>
    </w:pPr>
  </w:style>
  <w:style w:type="paragraph" w:styleId="187">
    <w:name w:val="toc 8"/>
    <w:basedOn w:val="855"/>
    <w:next w:val="855"/>
    <w:uiPriority w:val="39"/>
    <w:unhideWhenUsed/>
    <w:pPr>
      <w:ind w:left="1984" w:right="0" w:firstLine="0"/>
      <w:spacing w:after="57"/>
    </w:pPr>
  </w:style>
  <w:style w:type="paragraph" w:styleId="188">
    <w:name w:val="toc 9"/>
    <w:basedOn w:val="855"/>
    <w:next w:val="8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5"/>
    <w:next w:val="855"/>
    <w:uiPriority w:val="99"/>
    <w:unhideWhenUsed/>
    <w:pPr>
      <w:spacing w:after="0" w:afterAutospacing="0"/>
    </w:pPr>
  </w:style>
  <w:style w:type="paragraph" w:styleId="855" w:default="1">
    <w:name w:val="Normal"/>
    <w:next w:val="855"/>
    <w:link w:val="855"/>
    <w:qFormat/>
    <w:pPr>
      <w:jc w:val="both"/>
      <w:widowControl w:val="off"/>
    </w:pPr>
    <w:rPr>
      <w:sz w:val="21"/>
      <w:szCs w:val="24"/>
      <w:lang w:val="en-US" w:eastAsia="zh-CN" w:bidi="ar-SA"/>
    </w:rPr>
  </w:style>
  <w:style w:type="paragraph" w:styleId="856">
    <w:name w:val="标题 1"/>
    <w:basedOn w:val="855"/>
    <w:next w:val="855"/>
    <w:link w:val="868"/>
    <w:qFormat/>
    <w:pPr>
      <w:jc w:val="center"/>
      <w:keepLines/>
      <w:keepNext/>
      <w:spacing w:before="240" w:after="120" w:line="300" w:lineRule="auto"/>
      <w:outlineLvl w:val="0"/>
    </w:pPr>
    <w:rPr>
      <w:rFonts w:ascii="宋体"/>
      <w:b/>
      <w:sz w:val="32"/>
      <w:szCs w:val="20"/>
    </w:rPr>
  </w:style>
  <w:style w:type="paragraph" w:styleId="857">
    <w:name w:val="标题 2"/>
    <w:basedOn w:val="855"/>
    <w:next w:val="870"/>
    <w:link w:val="869"/>
    <w:qFormat/>
    <w:pPr>
      <w:jc w:val="center"/>
      <w:keepLines/>
      <w:keepNext/>
      <w:spacing w:before="120" w:line="300" w:lineRule="auto"/>
      <w:outlineLvl w:val="1"/>
    </w:pPr>
    <w:rPr>
      <w:rFonts w:ascii="Arial" w:hAnsi="Arial" w:eastAsia="黑体"/>
      <w:b/>
      <w:sz w:val="30"/>
      <w:szCs w:val="20"/>
    </w:rPr>
  </w:style>
  <w:style w:type="paragraph" w:styleId="858">
    <w:name w:val="标题 3"/>
    <w:basedOn w:val="855"/>
    <w:next w:val="855"/>
    <w:link w:val="872"/>
    <w:qFormat/>
    <w:pPr>
      <w:jc w:val="left"/>
      <w:keepLines/>
      <w:keepNext/>
      <w:spacing w:before="360" w:after="120"/>
      <w:outlineLvl w:val="2"/>
    </w:pPr>
    <w:rPr>
      <w:rFonts w:ascii="宋体"/>
      <w:b/>
      <w:sz w:val="24"/>
      <w:szCs w:val="20"/>
      <w:u w:val="single"/>
    </w:rPr>
  </w:style>
  <w:style w:type="paragraph" w:styleId="859">
    <w:name w:val="标题 4"/>
    <w:basedOn w:val="855"/>
    <w:next w:val="855"/>
    <w:link w:val="873"/>
    <w:qFormat/>
    <w:pPr>
      <w:keepLines/>
      <w:keepNext/>
      <w:spacing w:before="280" w:after="290" w:line="376" w:lineRule="atLeast"/>
      <w:outlineLvl w:val="3"/>
    </w:pPr>
    <w:rPr>
      <w:rFonts w:ascii="Arial" w:hAnsi="Arial" w:eastAsia="黑体"/>
      <w:b/>
      <w:sz w:val="28"/>
      <w:szCs w:val="20"/>
    </w:rPr>
  </w:style>
  <w:style w:type="paragraph" w:styleId="860">
    <w:name w:val="标题 5"/>
    <w:basedOn w:val="855"/>
    <w:next w:val="855"/>
    <w:link w:val="874"/>
    <w:qFormat/>
    <w:pPr>
      <w:keepLines/>
      <w:keepNext/>
      <w:spacing w:before="280" w:after="290" w:line="376" w:lineRule="atLeast"/>
      <w:outlineLvl w:val="4"/>
    </w:pPr>
    <w:rPr>
      <w:b/>
      <w:sz w:val="28"/>
      <w:szCs w:val="20"/>
    </w:rPr>
  </w:style>
  <w:style w:type="paragraph" w:styleId="861">
    <w:name w:val="标题 6"/>
    <w:basedOn w:val="855"/>
    <w:next w:val="855"/>
    <w:link w:val="875"/>
    <w:qFormat/>
    <w:pPr>
      <w:keepLines/>
      <w:keepNext/>
      <w:spacing w:before="240" w:after="64" w:line="320" w:lineRule="atLeast"/>
      <w:outlineLvl w:val="5"/>
    </w:pPr>
    <w:rPr>
      <w:rFonts w:ascii="Arial" w:hAnsi="Arial" w:eastAsia="黑体"/>
      <w:b/>
      <w:sz w:val="24"/>
      <w:szCs w:val="20"/>
    </w:rPr>
  </w:style>
  <w:style w:type="paragraph" w:styleId="862">
    <w:name w:val="标题 7"/>
    <w:basedOn w:val="855"/>
    <w:next w:val="855"/>
    <w:link w:val="876"/>
    <w:qFormat/>
    <w:pPr>
      <w:keepLines/>
      <w:keepNext/>
      <w:spacing w:before="240" w:after="64" w:line="320" w:lineRule="atLeast"/>
      <w:outlineLvl w:val="6"/>
    </w:pPr>
    <w:rPr>
      <w:b/>
      <w:sz w:val="24"/>
      <w:szCs w:val="20"/>
    </w:rPr>
  </w:style>
  <w:style w:type="paragraph" w:styleId="863">
    <w:name w:val="标题 8"/>
    <w:basedOn w:val="855"/>
    <w:next w:val="855"/>
    <w:link w:val="877"/>
    <w:qFormat/>
    <w:pPr>
      <w:keepLines/>
      <w:keepNext/>
      <w:spacing w:before="240" w:after="64" w:line="320" w:lineRule="atLeast"/>
      <w:outlineLvl w:val="7"/>
    </w:pPr>
    <w:rPr>
      <w:rFonts w:ascii="Arial" w:hAnsi="Arial" w:eastAsia="黑体"/>
      <w:sz w:val="24"/>
      <w:szCs w:val="20"/>
    </w:rPr>
  </w:style>
  <w:style w:type="paragraph" w:styleId="864">
    <w:name w:val="标题 9"/>
    <w:basedOn w:val="855"/>
    <w:next w:val="855"/>
    <w:link w:val="878"/>
    <w:qFormat/>
    <w:pPr>
      <w:keepLines/>
      <w:keepNext/>
      <w:spacing w:before="240" w:after="64" w:line="320" w:lineRule="atLeast"/>
      <w:outlineLvl w:val="8"/>
    </w:pPr>
    <w:rPr>
      <w:rFonts w:ascii="Arial" w:hAnsi="Arial" w:eastAsia="黑体"/>
      <w:szCs w:val="20"/>
    </w:rPr>
  </w:style>
  <w:style w:type="character" w:styleId="865">
    <w:name w:val="默认段落字体"/>
    <w:next w:val="865"/>
    <w:link w:val="855"/>
    <w:uiPriority w:val="1"/>
    <w:unhideWhenUsed/>
    <w:qFormat/>
  </w:style>
  <w:style w:type="table" w:styleId="866">
    <w:name w:val="普通表格"/>
    <w:next w:val="866"/>
    <w:link w:val="855"/>
    <w:uiPriority w:val="99"/>
    <w:unhideWhenUsed/>
    <w:qFormat/>
    <w:tblPr/>
  </w:style>
  <w:style w:type="numbering" w:styleId="867">
    <w:name w:val="无列表"/>
    <w:next w:val="867"/>
    <w:link w:val="855"/>
    <w:uiPriority w:val="99"/>
    <w:semiHidden/>
    <w:unhideWhenUsed/>
  </w:style>
  <w:style w:type="character" w:styleId="868">
    <w:name w:val="标题 1 字符"/>
    <w:next w:val="868"/>
    <w:link w:val="856"/>
    <w:qFormat/>
    <w:rPr>
      <w:rFonts w:ascii="宋体"/>
      <w:b/>
      <w:sz w:val="32"/>
    </w:rPr>
  </w:style>
  <w:style w:type="character" w:styleId="869">
    <w:name w:val="标题 2 字符"/>
    <w:next w:val="869"/>
    <w:link w:val="857"/>
    <w:qFormat/>
    <w:rPr>
      <w:rFonts w:ascii="Arial" w:hAnsi="Arial" w:eastAsia="黑体"/>
      <w:b/>
      <w:sz w:val="30"/>
      <w:lang w:val="en-US" w:eastAsia="zh-CN" w:bidi="ar-SA"/>
    </w:rPr>
  </w:style>
  <w:style w:type="paragraph" w:styleId="870">
    <w:name w:val="正文缩进"/>
    <w:basedOn w:val="855"/>
    <w:next w:val="870"/>
    <w:link w:val="871"/>
    <w:uiPriority w:val="99"/>
    <w:qFormat/>
    <w:pPr>
      <w:ind w:firstLine="420"/>
      <w:jc w:val="left"/>
    </w:pPr>
    <w:rPr>
      <w:rFonts w:ascii="宋体"/>
      <w:sz w:val="24"/>
    </w:rPr>
  </w:style>
  <w:style w:type="character" w:styleId="871">
    <w:name w:val="正文缩进 字符1"/>
    <w:next w:val="871"/>
    <w:link w:val="870"/>
    <w:qFormat/>
    <w:rPr>
      <w:rFonts w:ascii="宋体" w:eastAsia="宋体"/>
      <w:sz w:val="24"/>
      <w:szCs w:val="24"/>
      <w:lang w:val="en-US" w:eastAsia="zh-CN" w:bidi="ar-SA"/>
    </w:rPr>
  </w:style>
  <w:style w:type="character" w:styleId="872">
    <w:name w:val="标题 3 字符"/>
    <w:next w:val="872"/>
    <w:link w:val="858"/>
    <w:qFormat/>
    <w:rPr>
      <w:rFonts w:ascii="宋体" w:eastAsia="宋体"/>
      <w:b/>
      <w:sz w:val="24"/>
      <w:u w:val="single"/>
      <w:lang w:val="en-US" w:eastAsia="zh-CN" w:bidi="ar-SA"/>
    </w:rPr>
  </w:style>
  <w:style w:type="character" w:styleId="873">
    <w:name w:val="标题 4 字符"/>
    <w:next w:val="873"/>
    <w:link w:val="859"/>
    <w:qFormat/>
    <w:rPr>
      <w:rFonts w:ascii="Arial" w:hAnsi="Arial" w:eastAsia="黑体"/>
      <w:b/>
      <w:sz w:val="28"/>
    </w:rPr>
  </w:style>
  <w:style w:type="character" w:styleId="874">
    <w:name w:val="标题 5 字符"/>
    <w:next w:val="874"/>
    <w:link w:val="860"/>
    <w:qFormat/>
    <w:rPr>
      <w:b/>
      <w:sz w:val="28"/>
    </w:rPr>
  </w:style>
  <w:style w:type="character" w:styleId="875">
    <w:name w:val="标题 6 字符"/>
    <w:next w:val="875"/>
    <w:link w:val="861"/>
    <w:qFormat/>
    <w:rPr>
      <w:rFonts w:ascii="Arial" w:hAnsi="Arial" w:eastAsia="黑体"/>
      <w:b/>
      <w:sz w:val="24"/>
    </w:rPr>
  </w:style>
  <w:style w:type="character" w:styleId="876">
    <w:name w:val="标题 7 字符"/>
    <w:next w:val="876"/>
    <w:link w:val="862"/>
    <w:qFormat/>
    <w:rPr>
      <w:b/>
      <w:sz w:val="24"/>
    </w:rPr>
  </w:style>
  <w:style w:type="character" w:styleId="877">
    <w:name w:val="标题 8 字符"/>
    <w:next w:val="877"/>
    <w:link w:val="863"/>
    <w:qFormat/>
    <w:rPr>
      <w:rFonts w:ascii="Arial" w:hAnsi="Arial" w:eastAsia="黑体"/>
      <w:sz w:val="24"/>
    </w:rPr>
  </w:style>
  <w:style w:type="character" w:styleId="878">
    <w:name w:val="标题 9 字符"/>
    <w:next w:val="878"/>
    <w:link w:val="864"/>
    <w:qFormat/>
    <w:rPr>
      <w:rFonts w:ascii="Arial" w:hAnsi="Arial" w:eastAsia="黑体"/>
      <w:sz w:val="21"/>
    </w:rPr>
  </w:style>
  <w:style w:type="paragraph" w:styleId="879">
    <w:name w:val="目录 7"/>
    <w:basedOn w:val="855"/>
    <w:next w:val="855"/>
    <w:link w:val="855"/>
    <w:qFormat/>
    <w:pPr>
      <w:ind w:left="2520"/>
    </w:pPr>
  </w:style>
  <w:style w:type="paragraph" w:styleId="880">
    <w:name w:val="题注"/>
    <w:basedOn w:val="855"/>
    <w:next w:val="855"/>
    <w:link w:val="855"/>
    <w:qFormat/>
    <w:pPr>
      <w:spacing w:line="480" w:lineRule="auto"/>
    </w:pPr>
    <w:rPr>
      <w:rFonts w:ascii="华文中宋" w:hAnsi="华文中宋" w:eastAsia="华文中宋"/>
      <w:sz w:val="36"/>
      <w:szCs w:val="20"/>
    </w:rPr>
  </w:style>
  <w:style w:type="paragraph" w:styleId="881">
    <w:name w:val="文档结构图"/>
    <w:basedOn w:val="855"/>
    <w:next w:val="881"/>
    <w:link w:val="882"/>
    <w:qFormat/>
    <w:pPr>
      <w:shd w:val="clear" w:color="auto" w:fill="000080"/>
    </w:pPr>
  </w:style>
  <w:style w:type="character" w:styleId="882">
    <w:name w:val="文档结构图 字符"/>
    <w:next w:val="882"/>
    <w:link w:val="881"/>
    <w:qFormat/>
    <w:rPr>
      <w:sz w:val="21"/>
      <w:szCs w:val="24"/>
      <w:shd w:val="clear" w:color="auto" w:fill="000080"/>
    </w:rPr>
  </w:style>
  <w:style w:type="paragraph" w:styleId="883">
    <w:name w:val="批注文字"/>
    <w:basedOn w:val="855"/>
    <w:next w:val="883"/>
    <w:link w:val="884"/>
    <w:uiPriority w:val="99"/>
    <w:qFormat/>
    <w:pPr>
      <w:jc w:val="left"/>
    </w:pPr>
  </w:style>
  <w:style w:type="character" w:styleId="884">
    <w:name w:val="批注文字 字符1"/>
    <w:next w:val="884"/>
    <w:link w:val="883"/>
    <w:uiPriority w:val="99"/>
    <w:qFormat/>
    <w:rPr>
      <w:sz w:val="21"/>
      <w:szCs w:val="24"/>
    </w:rPr>
  </w:style>
  <w:style w:type="paragraph" w:styleId="885">
    <w:name w:val="正文文本 3"/>
    <w:basedOn w:val="855"/>
    <w:next w:val="885"/>
    <w:link w:val="886"/>
    <w:qFormat/>
    <w:pPr>
      <w:spacing w:after="120"/>
    </w:pPr>
    <w:rPr>
      <w:sz w:val="16"/>
      <w:szCs w:val="16"/>
    </w:rPr>
  </w:style>
  <w:style w:type="character" w:styleId="886">
    <w:name w:val="正文文本 3 字符"/>
    <w:next w:val="886"/>
    <w:link w:val="885"/>
    <w:qFormat/>
    <w:rPr>
      <w:sz w:val="16"/>
      <w:szCs w:val="16"/>
    </w:rPr>
  </w:style>
  <w:style w:type="paragraph" w:styleId="887">
    <w:name w:val="正文文本"/>
    <w:basedOn w:val="855"/>
    <w:next w:val="855"/>
    <w:link w:val="888"/>
    <w:qFormat/>
    <w:pPr>
      <w:spacing w:before="120" w:line="22" w:lineRule="atLeast"/>
      <w:tabs>
        <w:tab w:val="left" w:pos="567" w:leader="none"/>
      </w:tabs>
    </w:pPr>
    <w:rPr>
      <w:rFonts w:ascii="宋体" w:hAnsi="宋体"/>
      <w:sz w:val="24"/>
    </w:rPr>
  </w:style>
  <w:style w:type="character" w:styleId="888">
    <w:name w:val="正文文本 字符1"/>
    <w:next w:val="888"/>
    <w:link w:val="887"/>
    <w:qFormat/>
    <w:rPr>
      <w:rFonts w:ascii="宋体" w:hAnsi="宋体"/>
      <w:sz w:val="24"/>
      <w:szCs w:val="24"/>
    </w:rPr>
  </w:style>
  <w:style w:type="paragraph" w:styleId="889">
    <w:name w:val="正文文本缩进"/>
    <w:basedOn w:val="855"/>
    <w:next w:val="889"/>
    <w:link w:val="890"/>
    <w:qFormat/>
    <w:pPr>
      <w:ind w:firstLine="570"/>
      <w:spacing w:line="360" w:lineRule="auto"/>
    </w:pPr>
    <w:rPr>
      <w:sz w:val="24"/>
    </w:rPr>
  </w:style>
  <w:style w:type="character" w:styleId="890">
    <w:name w:val="正文文本缩进 字符"/>
    <w:next w:val="890"/>
    <w:link w:val="889"/>
    <w:qFormat/>
    <w:rPr>
      <w:rFonts w:eastAsia="宋体"/>
      <w:sz w:val="24"/>
      <w:szCs w:val="24"/>
      <w:lang w:val="en-US" w:eastAsia="zh-CN" w:bidi="ar-SA"/>
    </w:rPr>
  </w:style>
  <w:style w:type="paragraph" w:styleId="891">
    <w:name w:val="列表 2"/>
    <w:basedOn w:val="855"/>
    <w:next w:val="891"/>
    <w:link w:val="855"/>
    <w:qFormat/>
    <w:pPr>
      <w:ind w:left="100" w:hanging="200"/>
    </w:pPr>
  </w:style>
  <w:style w:type="paragraph" w:styleId="892">
    <w:name w:val="文本块"/>
    <w:basedOn w:val="855"/>
    <w:next w:val="892"/>
    <w:link w:val="855"/>
    <w:qFormat/>
    <w:pPr>
      <w:ind w:left="480" w:right="-341" w:firstLine="513"/>
      <w:widowControl/>
    </w:pPr>
    <w:rPr>
      <w:sz w:val="24"/>
      <w:szCs w:val="20"/>
    </w:rPr>
  </w:style>
  <w:style w:type="paragraph" w:styleId="893">
    <w:name w:val="目录 5"/>
    <w:basedOn w:val="855"/>
    <w:next w:val="855"/>
    <w:link w:val="855"/>
    <w:qFormat/>
    <w:pPr>
      <w:ind w:left="1680"/>
    </w:pPr>
  </w:style>
  <w:style w:type="paragraph" w:styleId="894">
    <w:name w:val="目录 3"/>
    <w:basedOn w:val="855"/>
    <w:next w:val="855"/>
    <w:link w:val="855"/>
    <w:uiPriority w:val="39"/>
    <w:qFormat/>
    <w:pPr>
      <w:ind w:left="840"/>
    </w:pPr>
  </w:style>
  <w:style w:type="paragraph" w:styleId="895">
    <w:name w:val="纯文本"/>
    <w:basedOn w:val="855"/>
    <w:next w:val="895"/>
    <w:link w:val="896"/>
    <w:uiPriority w:val="99"/>
    <w:qFormat/>
    <w:rPr>
      <w:rFonts w:hint="eastAsia" w:ascii="宋体" w:hAnsi="Courier New"/>
      <w:szCs w:val="20"/>
    </w:rPr>
  </w:style>
  <w:style w:type="character" w:styleId="896">
    <w:name w:val="纯文本 字符2"/>
    <w:next w:val="896"/>
    <w:link w:val="895"/>
    <w:qFormat/>
    <w:rPr>
      <w:rFonts w:hint="eastAsia" w:ascii="宋体" w:hAnsi="Courier New" w:eastAsia="宋体" w:cs="宋体"/>
      <w:sz w:val="21"/>
    </w:rPr>
  </w:style>
  <w:style w:type="paragraph" w:styleId="897">
    <w:name w:val="目录 8"/>
    <w:basedOn w:val="855"/>
    <w:next w:val="855"/>
    <w:link w:val="855"/>
    <w:qFormat/>
    <w:pPr>
      <w:ind w:left="2940"/>
    </w:pPr>
  </w:style>
  <w:style w:type="paragraph" w:styleId="898">
    <w:name w:val="日期"/>
    <w:basedOn w:val="855"/>
    <w:next w:val="855"/>
    <w:link w:val="899"/>
    <w:qFormat/>
    <w:pPr>
      <w:ind w:left="100"/>
    </w:pPr>
    <w:rPr>
      <w:rFonts w:ascii="仿宋_GB2312" w:hAnsi="宋体" w:eastAsia="仿宋_GB2312"/>
      <w:color w:val="000000"/>
      <w:sz w:val="24"/>
    </w:rPr>
  </w:style>
  <w:style w:type="character" w:styleId="899">
    <w:name w:val="日期 字符"/>
    <w:next w:val="899"/>
    <w:link w:val="898"/>
    <w:qFormat/>
    <w:rPr>
      <w:rFonts w:ascii="仿宋_GB2312" w:hAnsi="宋体" w:eastAsia="仿宋_GB2312"/>
      <w:color w:val="000000"/>
      <w:sz w:val="24"/>
      <w:szCs w:val="24"/>
    </w:rPr>
  </w:style>
  <w:style w:type="paragraph" w:styleId="900">
    <w:name w:val="正文文本缩进 2"/>
    <w:basedOn w:val="855"/>
    <w:next w:val="900"/>
    <w:link w:val="901"/>
    <w:qFormat/>
    <w:pPr>
      <w:ind w:firstLine="480"/>
    </w:pPr>
    <w:rPr>
      <w:rFonts w:ascii="仿宋_GB2312" w:eastAsia="仿宋_GB2312"/>
      <w:sz w:val="24"/>
    </w:rPr>
  </w:style>
  <w:style w:type="character" w:styleId="901">
    <w:name w:val="正文文本缩进 2 字符"/>
    <w:next w:val="901"/>
    <w:link w:val="900"/>
    <w:qFormat/>
    <w:rPr>
      <w:rFonts w:ascii="仿宋_GB2312" w:eastAsia="仿宋_GB2312"/>
      <w:sz w:val="24"/>
      <w:szCs w:val="24"/>
    </w:rPr>
  </w:style>
  <w:style w:type="paragraph" w:styleId="902">
    <w:name w:val="批注框文本"/>
    <w:basedOn w:val="855"/>
    <w:next w:val="902"/>
    <w:link w:val="903"/>
    <w:qFormat/>
    <w:rPr>
      <w:sz w:val="18"/>
      <w:szCs w:val="18"/>
    </w:rPr>
  </w:style>
  <w:style w:type="character" w:styleId="903">
    <w:name w:val="批注框文本 字符"/>
    <w:next w:val="903"/>
    <w:link w:val="902"/>
    <w:qFormat/>
    <w:rPr>
      <w:sz w:val="18"/>
      <w:szCs w:val="18"/>
    </w:rPr>
  </w:style>
  <w:style w:type="paragraph" w:styleId="904">
    <w:name w:val="页脚"/>
    <w:basedOn w:val="855"/>
    <w:next w:val="904"/>
    <w:link w:val="905"/>
    <w:uiPriority w:val="99"/>
    <w:qFormat/>
    <w:pPr>
      <w:jc w:val="left"/>
      <w:tabs>
        <w:tab w:val="center" w:pos="4153" w:leader="none"/>
        <w:tab w:val="right" w:pos="8306" w:leader="none"/>
      </w:tabs>
    </w:pPr>
    <w:rPr>
      <w:rFonts w:ascii="宋体"/>
      <w:sz w:val="18"/>
      <w:szCs w:val="20"/>
    </w:rPr>
  </w:style>
  <w:style w:type="character" w:styleId="905">
    <w:name w:val="页脚 字符"/>
    <w:next w:val="905"/>
    <w:link w:val="904"/>
    <w:uiPriority w:val="99"/>
    <w:qFormat/>
    <w:rPr>
      <w:rFonts w:ascii="宋体" w:eastAsia="宋体"/>
      <w:sz w:val="18"/>
      <w:lang w:val="en-US" w:eastAsia="zh-CN" w:bidi="ar-SA"/>
    </w:rPr>
  </w:style>
  <w:style w:type="paragraph" w:styleId="906">
    <w:name w:val="寄信人地址"/>
    <w:basedOn w:val="855"/>
    <w:next w:val="906"/>
    <w:link w:val="855"/>
    <w:qFormat/>
    <w:pPr>
      <w:jc w:val="both"/>
      <w:spacing w:after="0" w:line="240" w:lineRule="auto"/>
      <w:widowControl w:val="off"/>
    </w:pPr>
    <w:rPr>
      <w:rFonts w:ascii="Arial" w:hAnsi="Arial" w:eastAsia="宋体" w:cs="Times New Roman"/>
      <w:sz w:val="21"/>
      <w:szCs w:val="24"/>
    </w:rPr>
  </w:style>
  <w:style w:type="paragraph" w:styleId="907">
    <w:name w:val="页眉"/>
    <w:basedOn w:val="855"/>
    <w:next w:val="907"/>
    <w:link w:val="908"/>
    <w:qFormat/>
    <w:pPr>
      <w:jc w:val="center"/>
      <w:tabs>
        <w:tab w:val="center" w:pos="4153" w:leader="none"/>
        <w:tab w:val="right" w:pos="8306" w:leader="none"/>
      </w:tabs>
      <w:pBdr>
        <w:bottom w:val="single" w:color="000000" w:sz="6" w:space="1"/>
      </w:pBdr>
    </w:pPr>
    <w:rPr>
      <w:sz w:val="18"/>
      <w:szCs w:val="18"/>
    </w:rPr>
  </w:style>
  <w:style w:type="character" w:styleId="908">
    <w:name w:val="页眉 字符"/>
    <w:next w:val="908"/>
    <w:link w:val="907"/>
    <w:qFormat/>
    <w:rPr>
      <w:rFonts w:eastAsia="宋体"/>
      <w:sz w:val="18"/>
      <w:szCs w:val="18"/>
      <w:lang w:val="en-US" w:eastAsia="zh-CN" w:bidi="ar-SA"/>
    </w:rPr>
  </w:style>
  <w:style w:type="paragraph" w:styleId="909">
    <w:name w:val="目录 1"/>
    <w:basedOn w:val="855"/>
    <w:next w:val="855"/>
    <w:link w:val="855"/>
    <w:uiPriority w:val="39"/>
    <w:qFormat/>
    <w:pPr>
      <w:spacing w:line="300" w:lineRule="auto"/>
      <w:tabs>
        <w:tab w:val="left" w:pos="1050" w:leader="none"/>
        <w:tab w:val="right" w:pos="8937" w:leader="dot"/>
      </w:tabs>
    </w:pPr>
    <w:rPr>
      <w:rFonts w:ascii="宋体" w:hAnsi="宋体"/>
      <w:b/>
      <w:sz w:val="24"/>
    </w:rPr>
  </w:style>
  <w:style w:type="paragraph" w:styleId="910">
    <w:name w:val="目录 4"/>
    <w:basedOn w:val="855"/>
    <w:next w:val="855"/>
    <w:link w:val="855"/>
    <w:qFormat/>
    <w:pPr>
      <w:ind w:left="1260"/>
    </w:pPr>
  </w:style>
  <w:style w:type="paragraph" w:styleId="911">
    <w:name w:val="目录 6"/>
    <w:basedOn w:val="855"/>
    <w:next w:val="855"/>
    <w:link w:val="855"/>
    <w:qFormat/>
    <w:pPr>
      <w:ind w:left="2100"/>
    </w:pPr>
  </w:style>
  <w:style w:type="paragraph" w:styleId="912">
    <w:name w:val="正文文本缩进 3"/>
    <w:basedOn w:val="855"/>
    <w:next w:val="912"/>
    <w:link w:val="913"/>
    <w:qFormat/>
    <w:pPr>
      <w:ind w:left="720" w:firstLine="480"/>
      <w:jc w:val="left"/>
      <w:spacing w:before="120" w:line="22" w:lineRule="atLeast"/>
    </w:pPr>
    <w:rPr>
      <w:rFonts w:ascii="宋体"/>
      <w:sz w:val="24"/>
      <w:szCs w:val="20"/>
    </w:rPr>
  </w:style>
  <w:style w:type="character" w:styleId="913">
    <w:name w:val="正文文本缩进 3 字符"/>
    <w:next w:val="913"/>
    <w:link w:val="912"/>
    <w:qFormat/>
    <w:rPr>
      <w:rFonts w:ascii="宋体"/>
      <w:sz w:val="24"/>
    </w:rPr>
  </w:style>
  <w:style w:type="paragraph" w:styleId="914">
    <w:name w:val="目录 2"/>
    <w:basedOn w:val="855"/>
    <w:next w:val="855"/>
    <w:link w:val="855"/>
    <w:uiPriority w:val="39"/>
    <w:qFormat/>
    <w:pPr>
      <w:ind w:left="420"/>
      <w:spacing w:line="312" w:lineRule="auto"/>
      <w:tabs>
        <w:tab w:val="right" w:pos="8937" w:leader="dot"/>
      </w:tabs>
    </w:pPr>
  </w:style>
  <w:style w:type="paragraph" w:styleId="915">
    <w:name w:val="目录 9"/>
    <w:basedOn w:val="855"/>
    <w:next w:val="855"/>
    <w:link w:val="855"/>
    <w:qFormat/>
    <w:pPr>
      <w:ind w:left="3360"/>
    </w:pPr>
  </w:style>
  <w:style w:type="paragraph" w:styleId="916">
    <w:name w:val="HTML 预设格式"/>
    <w:basedOn w:val="855"/>
    <w:next w:val="916"/>
    <w:link w:val="91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7">
    <w:name w:val="HTML 预设格式 字符"/>
    <w:next w:val="917"/>
    <w:link w:val="916"/>
    <w:qFormat/>
    <w:rPr>
      <w:rFonts w:ascii="宋体" w:hAnsi="宋体" w:cs="宋体"/>
      <w:sz w:val="24"/>
      <w:szCs w:val="24"/>
    </w:rPr>
  </w:style>
  <w:style w:type="paragraph" w:styleId="918">
    <w:name w:val="普通(网站)"/>
    <w:basedOn w:val="855"/>
    <w:next w:val="918"/>
    <w:link w:val="855"/>
    <w:uiPriority w:val="99"/>
    <w:unhideWhenUsed/>
    <w:qFormat/>
    <w:pPr>
      <w:jc w:val="left"/>
      <w:spacing w:before="100" w:beforeAutospacing="1" w:after="100" w:afterAutospacing="1"/>
      <w:widowControl/>
    </w:pPr>
    <w:rPr>
      <w:rFonts w:ascii="宋体" w:hAnsi="宋体" w:cs="宋体"/>
      <w:sz w:val="24"/>
    </w:rPr>
  </w:style>
  <w:style w:type="paragraph" w:styleId="919">
    <w:name w:val="索引 1"/>
    <w:basedOn w:val="855"/>
    <w:next w:val="855"/>
    <w:link w:val="855"/>
    <w:qFormat/>
    <w:rPr>
      <w:szCs w:val="20"/>
    </w:rPr>
  </w:style>
  <w:style w:type="paragraph" w:styleId="920">
    <w:name w:val="标题"/>
    <w:basedOn w:val="855"/>
    <w:next w:val="920"/>
    <w:link w:val="921"/>
    <w:qFormat/>
    <w:pPr>
      <w:jc w:val="center"/>
      <w:outlineLvl w:val="0"/>
    </w:pPr>
    <w:rPr>
      <w:b/>
      <w:sz w:val="32"/>
      <w:szCs w:val="20"/>
    </w:rPr>
  </w:style>
  <w:style w:type="character" w:styleId="921">
    <w:name w:val="标题 字符"/>
    <w:next w:val="921"/>
    <w:link w:val="920"/>
    <w:qFormat/>
    <w:rPr>
      <w:b/>
      <w:sz w:val="32"/>
    </w:rPr>
  </w:style>
  <w:style w:type="paragraph" w:styleId="922">
    <w:name w:val="批注主题"/>
    <w:basedOn w:val="883"/>
    <w:next w:val="883"/>
    <w:link w:val="923"/>
    <w:qFormat/>
    <w:rPr>
      <w:b/>
      <w:bCs/>
    </w:rPr>
  </w:style>
  <w:style w:type="character" w:styleId="923">
    <w:name w:val="批注主题 字符"/>
    <w:next w:val="923"/>
    <w:link w:val="922"/>
    <w:qFormat/>
    <w:rPr>
      <w:rFonts w:ascii="Times New Roman" w:hAnsi="Times New Roman" w:eastAsia="宋体" w:cs="Times New Roman"/>
      <w:b/>
      <w:bCs/>
      <w:sz w:val="21"/>
      <w:szCs w:val="24"/>
      <w:lang w:val="en-US" w:eastAsia="zh-CN" w:bidi="ar-SA"/>
    </w:rPr>
  </w:style>
  <w:style w:type="paragraph" w:styleId="924">
    <w:name w:val="正文首行缩进 2"/>
    <w:basedOn w:val="889"/>
    <w:next w:val="924"/>
    <w:link w:val="925"/>
    <w:qFormat/>
    <w:pPr>
      <w:ind w:left="420" w:firstLine="420"/>
      <w:spacing w:after="120" w:line="480" w:lineRule="exact"/>
    </w:pPr>
    <w:rPr>
      <w:szCs w:val="20"/>
    </w:rPr>
  </w:style>
  <w:style w:type="character" w:styleId="925">
    <w:name w:val="正文首行缩进 2 字符"/>
    <w:next w:val="925"/>
    <w:link w:val="924"/>
    <w:qFormat/>
    <w:rPr>
      <w:rFonts w:eastAsia="宋体"/>
      <w:sz w:val="24"/>
      <w:szCs w:val="24"/>
      <w:lang w:val="en-US" w:eastAsia="zh-CN" w:bidi="ar-SA"/>
    </w:rPr>
  </w:style>
  <w:style w:type="table" w:styleId="926">
    <w:name w:val="网格型"/>
    <w:basedOn w:val="866"/>
    <w:next w:val="926"/>
    <w:link w:val="855"/>
    <w:uiPriority w:val="39"/>
    <w:qFormat/>
    <w:tblPr/>
  </w:style>
  <w:style w:type="table" w:styleId="927">
    <w:name w:val="中等深浅网格 1 - 着色 2"/>
    <w:basedOn w:val="866"/>
    <w:next w:val="927"/>
    <w:link w:val="855"/>
    <w:qFormat/>
    <w:rPr>
      <w:sz w:val="21"/>
      <w:szCs w:val="24"/>
    </w:rPr>
    <w:tblPr/>
  </w:style>
  <w:style w:type="character" w:styleId="928">
    <w:name w:val="要点"/>
    <w:next w:val="928"/>
    <w:link w:val="855"/>
    <w:qFormat/>
    <w:rPr>
      <w:b/>
      <w:bCs/>
    </w:rPr>
  </w:style>
  <w:style w:type="character" w:styleId="929">
    <w:name w:val="页码"/>
    <w:next w:val="929"/>
    <w:link w:val="855"/>
    <w:qFormat/>
  </w:style>
  <w:style w:type="character" w:styleId="930">
    <w:name w:val="访问过的超链接"/>
    <w:next w:val="930"/>
    <w:link w:val="855"/>
    <w:qFormat/>
    <w:rPr>
      <w:color w:val="800080"/>
      <w:u w:val="single"/>
    </w:rPr>
  </w:style>
  <w:style w:type="character" w:styleId="931">
    <w:name w:val="强调"/>
    <w:next w:val="931"/>
    <w:link w:val="855"/>
    <w:qFormat/>
    <w:rPr>
      <w:color w:val="cc0033"/>
    </w:rPr>
  </w:style>
  <w:style w:type="character" w:styleId="932">
    <w:name w:val="超链接"/>
    <w:next w:val="932"/>
    <w:link w:val="855"/>
    <w:uiPriority w:val="99"/>
    <w:qFormat/>
    <w:rPr>
      <w:color w:val="0000ff"/>
      <w:u w:val="single"/>
    </w:rPr>
  </w:style>
  <w:style w:type="character" w:styleId="933">
    <w:name w:val="批注引用"/>
    <w:next w:val="933"/>
    <w:link w:val="855"/>
    <w:uiPriority w:val="99"/>
    <w:qFormat/>
    <w:rPr>
      <w:sz w:val="21"/>
      <w:szCs w:val="21"/>
    </w:rPr>
  </w:style>
  <w:style w:type="character" w:styleId="934">
    <w:name w:val="HTML 引文"/>
    <w:next w:val="934"/>
    <w:link w:val="855"/>
    <w:qFormat/>
    <w:rPr>
      <w:i/>
      <w:iCs/>
    </w:rPr>
  </w:style>
  <w:style w:type="character" w:styleId="935">
    <w:name w:val="批注文字 字符"/>
    <w:next w:val="935"/>
    <w:link w:val="855"/>
    <w:uiPriority w:val="99"/>
    <w:qFormat/>
    <w:rPr>
      <w:rFonts w:ascii="Times New Roman" w:hAnsi="Times New Roman" w:eastAsia="宋体" w:cs="Times New Roman"/>
      <w:sz w:val="24"/>
      <w:lang w:val="en-US" w:eastAsia="zh-CN" w:bidi="ar-SA"/>
    </w:rPr>
  </w:style>
  <w:style w:type="character" w:styleId="936">
    <w:name w:val="c21"/>
    <w:next w:val="936"/>
    <w:link w:val="855"/>
    <w:qFormat/>
    <w:rPr>
      <w:rFonts w:ascii="ˎ̥" w:hAnsi="ˎ̥"/>
      <w:color w:val="000000"/>
      <w:sz w:val="20"/>
      <w:szCs w:val="20"/>
      <w:u w:val="none"/>
    </w:rPr>
  </w:style>
  <w:style w:type="character" w:styleId="937">
    <w:name w:val="title4"/>
    <w:next w:val="937"/>
    <w:link w:val="855"/>
    <w:qFormat/>
    <w:rPr>
      <w:b/>
      <w:bCs/>
      <w:color w:val="1d87b3"/>
      <w:sz w:val="15"/>
      <w:szCs w:val="15"/>
    </w:rPr>
  </w:style>
  <w:style w:type="character" w:styleId="938">
    <w:name w:val="标题 2 Char Char"/>
    <w:next w:val="938"/>
    <w:link w:val="855"/>
    <w:qFormat/>
    <w:rPr>
      <w:rFonts w:ascii="Arial" w:hAnsi="Arial" w:eastAsia="黑体"/>
      <w:b/>
      <w:bCs/>
      <w:sz w:val="32"/>
      <w:szCs w:val="32"/>
      <w:lang w:val="en-US" w:eastAsia="zh-CN" w:bidi="ar-SA"/>
    </w:rPr>
  </w:style>
  <w:style w:type="character" w:styleId="939">
    <w:name w:val="black1"/>
    <w:next w:val="939"/>
    <w:link w:val="855"/>
    <w:qFormat/>
    <w:rPr>
      <w:color w:val="000000"/>
    </w:rPr>
  </w:style>
  <w:style w:type="character" w:styleId="940">
    <w:name w:val="street-address"/>
    <w:next w:val="940"/>
    <w:link w:val="855"/>
    <w:qFormat/>
  </w:style>
  <w:style w:type="character" w:styleId="941">
    <w:name w:val="locality"/>
    <w:next w:val="941"/>
    <w:link w:val="855"/>
    <w:qFormat/>
  </w:style>
  <w:style w:type="character" w:styleId="942">
    <w:name w:val="正文文本缩进 Char1"/>
    <w:next w:val="942"/>
    <w:link w:val="943"/>
    <w:qFormat/>
    <w:rPr>
      <w:rFonts w:ascii="宋体" w:hAnsi="宋体" w:eastAsia="宋体"/>
      <w:sz w:val="24"/>
      <w:szCs w:val="24"/>
      <w:lang w:bidi="ar-SA"/>
    </w:rPr>
  </w:style>
  <w:style w:type="paragraph" w:styleId="943">
    <w:name w:val="正文文本缩进1"/>
    <w:basedOn w:val="855"/>
    <w:next w:val="943"/>
    <w:link w:val="942"/>
    <w:qFormat/>
    <w:pPr>
      <w:ind w:firstLine="480"/>
      <w:spacing w:line="480" w:lineRule="exact"/>
    </w:pPr>
    <w:rPr>
      <w:rFonts w:ascii="宋体" w:hAnsi="宋体"/>
      <w:sz w:val="24"/>
    </w:rPr>
  </w:style>
  <w:style w:type="character" w:styleId="944">
    <w:name w:val="Char Char11"/>
    <w:next w:val="944"/>
    <w:link w:val="855"/>
    <w:qFormat/>
    <w:rPr>
      <w:rFonts w:ascii="宋体" w:eastAsia="宋体"/>
      <w:b/>
      <w:sz w:val="24"/>
      <w:u w:val="single"/>
      <w:lang w:val="en-US" w:eastAsia="zh-CN" w:bidi="ar-SA"/>
    </w:rPr>
  </w:style>
  <w:style w:type="character" w:styleId="945">
    <w:name w:val="txt"/>
    <w:next w:val="945"/>
    <w:link w:val="855"/>
    <w:qFormat/>
  </w:style>
  <w:style w:type="character" w:styleId="946">
    <w:name w:val="正文缩进 Char Char"/>
    <w:next w:val="946"/>
    <w:link w:val="947"/>
    <w:qFormat/>
    <w:rPr>
      <w:rFonts w:ascii="宋体" w:eastAsia="宋体"/>
      <w:color w:val="000000"/>
      <w:sz w:val="28"/>
      <w:lang w:bidi="ar-SA"/>
    </w:rPr>
  </w:style>
  <w:style w:type="paragraph" w:styleId="947">
    <w:name w:val="正文缩进1"/>
    <w:basedOn w:val="855"/>
    <w:next w:val="947"/>
    <w:link w:val="946"/>
    <w:qFormat/>
    <w:pPr>
      <w:ind w:firstLine="567"/>
      <w:spacing w:line="480" w:lineRule="exact"/>
      <w:widowControl/>
    </w:pPr>
    <w:rPr>
      <w:rFonts w:ascii="宋体"/>
      <w:color w:val="000000"/>
      <w:sz w:val="28"/>
      <w:szCs w:val="20"/>
    </w:rPr>
  </w:style>
  <w:style w:type="character" w:styleId="948">
    <w:name w:val="普通文字1 Char1"/>
    <w:next w:val="948"/>
    <w:link w:val="855"/>
    <w:qFormat/>
    <w:rPr>
      <w:rFonts w:ascii="宋体" w:hAnsi="Courier New" w:eastAsia="宋体"/>
      <w:sz w:val="21"/>
      <w:lang w:val="en-US" w:eastAsia="zh-CN" w:bidi="ar-SA"/>
    </w:rPr>
  </w:style>
  <w:style w:type="character" w:styleId="949">
    <w:name w:val="chanpin1"/>
    <w:next w:val="949"/>
    <w:link w:val="855"/>
    <w:qFormat/>
    <w:rPr>
      <w:rFonts w:ascii="ˎ̥" w:hAnsi="ˎ̥"/>
      <w:color w:val="000000"/>
      <w:sz w:val="20"/>
      <w:szCs w:val="20"/>
      <w:u w:val="none"/>
    </w:rPr>
  </w:style>
  <w:style w:type="character" w:styleId="950">
    <w:name w:val="列出段落 字符"/>
    <w:next w:val="950"/>
    <w:link w:val="951"/>
    <w:uiPriority w:val="34"/>
    <w:qFormat/>
    <w:rPr>
      <w:rFonts w:ascii="Calibri" w:hAnsi="Calibri" w:eastAsia="宋体"/>
      <w:sz w:val="21"/>
      <w:szCs w:val="22"/>
      <w:lang w:val="en-US" w:eastAsia="zh-CN" w:bidi="ar-SA"/>
    </w:rPr>
  </w:style>
  <w:style w:type="paragraph" w:styleId="951">
    <w:name w:val="列出段落"/>
    <w:basedOn w:val="855"/>
    <w:next w:val="951"/>
    <w:link w:val="950"/>
    <w:uiPriority w:val="34"/>
    <w:qFormat/>
    <w:pPr>
      <w:ind w:firstLine="420"/>
    </w:pPr>
    <w:rPr>
      <w:rFonts w:ascii="Calibri" w:hAnsi="Calibri"/>
      <w:szCs w:val="22"/>
    </w:rPr>
  </w:style>
  <w:style w:type="character" w:styleId="952">
    <w:name w:val="标题 3 Char Char"/>
    <w:next w:val="952"/>
    <w:link w:val="855"/>
    <w:qFormat/>
    <w:rPr>
      <w:rFonts w:eastAsia="宋体"/>
      <w:b/>
      <w:bCs/>
      <w:sz w:val="32"/>
      <w:szCs w:val="32"/>
      <w:lang w:val="en-US" w:eastAsia="zh-CN" w:bidi="ar-SA"/>
    </w:rPr>
  </w:style>
  <w:style w:type="character" w:styleId="953">
    <w:name w:val="段1 Char"/>
    <w:next w:val="953"/>
    <w:link w:val="855"/>
    <w:qFormat/>
    <w:rPr>
      <w:rFonts w:ascii="宋体" w:eastAsia="宋体"/>
      <w:sz w:val="24"/>
      <w:lang w:val="en-US" w:eastAsia="zh-CN" w:bidi="ar-SA"/>
    </w:rPr>
  </w:style>
  <w:style w:type="character" w:styleId="954">
    <w:name w:val="chanpin拷贝"/>
    <w:next w:val="954"/>
    <w:link w:val="855"/>
    <w:qFormat/>
  </w:style>
  <w:style w:type="character" w:styleId="955">
    <w:name w:val="纯文本 Char1"/>
    <w:next w:val="955"/>
    <w:link w:val="855"/>
    <w:uiPriority w:val="99"/>
    <w:qFormat/>
    <w:rPr>
      <w:rFonts w:ascii="宋体" w:hAnsi="Courier New" w:eastAsia="宋体"/>
      <w:sz w:val="21"/>
      <w:lang w:val="en-US" w:eastAsia="zh-CN" w:bidi="ar-SA"/>
    </w:rPr>
  </w:style>
  <w:style w:type="character" w:styleId="956">
    <w:name w:val="apple-style-span"/>
    <w:next w:val="956"/>
    <w:link w:val="855"/>
    <w:qFormat/>
    <w:rPr>
      <w:rFonts w:cs="Times New Roman"/>
    </w:rPr>
  </w:style>
  <w:style w:type="paragraph" w:styleId="957">
    <w:name w:val="二级条标题"/>
    <w:basedOn w:val="958"/>
    <w:next w:val="855"/>
    <w:link w:val="855"/>
    <w:qFormat/>
    <w:pPr>
      <w:numPr>
        <w:ilvl w:val="0"/>
        <w:numId w:val="0"/>
      </w:numPr>
      <w:ind w:hanging="840"/>
      <w:tabs>
        <w:tab w:val="left" w:pos="360" w:leader="none"/>
        <w:tab w:val="left" w:pos="840" w:leader="none"/>
      </w:tabs>
      <w:outlineLvl w:val="2"/>
    </w:pPr>
    <w:rPr>
      <w:rFonts w:ascii="宋体" w:eastAsia="宋体"/>
      <w:b w:val="0"/>
    </w:rPr>
  </w:style>
  <w:style w:type="paragraph" w:styleId="958">
    <w:name w:val="一级条标题"/>
    <w:basedOn w:val="959"/>
    <w:next w:val="855"/>
    <w:link w:val="855"/>
    <w:qFormat/>
    <w:pPr>
      <w:numPr>
        <w:ilvl w:val="1"/>
      </w:numPr>
      <w:ind w:left="0" w:hanging="840"/>
      <w:tabs>
        <w:tab w:val="left" w:pos="360" w:leader="none"/>
        <w:tab w:val="left" w:pos="840" w:leader="none"/>
      </w:tabs>
      <w:outlineLvl w:val="1"/>
    </w:pPr>
  </w:style>
  <w:style w:type="paragraph" w:styleId="959">
    <w:name w:val="章标题"/>
    <w:next w:val="855"/>
    <w:link w:val="85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0">
    <w:name w:val="font7"/>
    <w:basedOn w:val="855"/>
    <w:next w:val="960"/>
    <w:link w:val="855"/>
    <w:qFormat/>
    <w:pPr>
      <w:jc w:val="left"/>
      <w:spacing w:before="100" w:beforeAutospacing="1" w:after="100" w:afterAutospacing="1"/>
      <w:widowControl/>
    </w:pPr>
    <w:rPr>
      <w:rFonts w:eastAsia="Arial Unicode MS"/>
      <w:b/>
      <w:bCs/>
      <w:color w:val="000000"/>
      <w:sz w:val="20"/>
      <w:szCs w:val="20"/>
    </w:rPr>
  </w:style>
  <w:style w:type="paragraph" w:styleId="961">
    <w:name w:val="字元 字元"/>
    <w:basedOn w:val="855"/>
    <w:next w:val="961"/>
    <w:link w:val="855"/>
    <w:qFormat/>
    <w:rPr>
      <w:rFonts w:ascii="Tahoma" w:hAnsi="Tahoma"/>
      <w:sz w:val="24"/>
      <w:szCs w:val="20"/>
    </w:rPr>
  </w:style>
  <w:style w:type="paragraph" w:styleId="962">
    <w:name w:val="Char3 Char Char Char"/>
    <w:basedOn w:val="855"/>
    <w:next w:val="962"/>
    <w:link w:val="855"/>
    <w:qFormat/>
    <w:rPr>
      <w:rFonts w:ascii="Tahoma" w:hAnsi="Tahoma"/>
      <w:sz w:val="24"/>
      <w:szCs w:val="20"/>
    </w:rPr>
  </w:style>
  <w:style w:type="paragraph" w:styleId="963">
    <w:name w:val="font6"/>
    <w:basedOn w:val="855"/>
    <w:next w:val="963"/>
    <w:link w:val="855"/>
    <w:qFormat/>
    <w:pPr>
      <w:jc w:val="left"/>
      <w:spacing w:before="100" w:beforeAutospacing="1" w:after="100" w:afterAutospacing="1"/>
      <w:widowControl/>
    </w:pPr>
    <w:rPr>
      <w:rFonts w:ascii="宋体" w:hAnsi="宋体" w:cs="宋体"/>
      <w:sz w:val="20"/>
      <w:szCs w:val="20"/>
    </w:rPr>
  </w:style>
  <w:style w:type="paragraph" w:styleId="964">
    <w:name w:val="项目编号2"/>
    <w:basedOn w:val="965"/>
    <w:next w:val="964"/>
    <w:link w:val="855"/>
    <w:qFormat/>
    <w:pPr>
      <w:numPr>
        <w:numId w:val="3"/>
      </w:numPr>
    </w:pPr>
  </w:style>
  <w:style w:type="paragraph" w:styleId="965">
    <w:name w:val="项目编号1"/>
    <w:basedOn w:val="855"/>
    <w:next w:val="965"/>
    <w:link w:val="855"/>
    <w:qFormat/>
    <w:pPr>
      <w:numPr>
        <w:ilvl w:val="0"/>
        <w:numId w:val="2"/>
      </w:numPr>
      <w:spacing w:before="100" w:beforeAutospacing="1" w:after="100" w:afterAutospacing="1" w:line="360" w:lineRule="auto"/>
    </w:pPr>
    <w:rPr>
      <w:sz w:val="24"/>
    </w:rPr>
  </w:style>
  <w:style w:type="paragraph" w:styleId="966">
    <w:name w:val="图中文字"/>
    <w:basedOn w:val="855"/>
    <w:next w:val="966"/>
    <w:link w:val="855"/>
    <w:qFormat/>
    <w:pPr>
      <w:jc w:val="center"/>
      <w:spacing w:line="0" w:lineRule="atLeast"/>
    </w:pPr>
    <w:rPr>
      <w:sz w:val="24"/>
      <w:szCs w:val="20"/>
    </w:rPr>
  </w:style>
  <w:style w:type="paragraph" w:styleId="967">
    <w:name w:val="xl46"/>
    <w:basedOn w:val="855"/>
    <w:next w:val="967"/>
    <w:link w:val="85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8">
    <w:name w:val="xl25"/>
    <w:basedOn w:val="855"/>
    <w:next w:val="968"/>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9">
    <w:name w:val="Char2"/>
    <w:basedOn w:val="855"/>
    <w:next w:val="969"/>
    <w:link w:val="855"/>
    <w:qFormat/>
    <w:rPr>
      <w:rFonts w:ascii="Tahoma" w:hAnsi="Tahoma"/>
      <w:sz w:val="24"/>
      <w:szCs w:val="20"/>
    </w:rPr>
  </w:style>
  <w:style w:type="paragraph" w:styleId="970">
    <w:name w:val="xl35"/>
    <w:basedOn w:val="855"/>
    <w:next w:val="970"/>
    <w:link w:val="8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1">
    <w:name w:val="xl40"/>
    <w:basedOn w:val="855"/>
    <w:next w:val="971"/>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2">
    <w:name w:val="xl52"/>
    <w:basedOn w:val="855"/>
    <w:next w:val="972"/>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3">
    <w:name w:val="xl43"/>
    <w:basedOn w:val="855"/>
    <w:next w:val="973"/>
    <w:link w:val="8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4">
    <w:name w:val="background1"/>
    <w:basedOn w:val="855"/>
    <w:next w:val="974"/>
    <w:link w:val="855"/>
    <w:qFormat/>
    <w:pPr>
      <w:jc w:val="left"/>
      <w:spacing w:before="100" w:beforeAutospacing="1" w:after="100" w:afterAutospacing="1"/>
      <w:widowControl/>
    </w:pPr>
    <w:rPr>
      <w:rFonts w:ascii="宋体" w:hAnsi="宋体" w:cs="宋体"/>
      <w:sz w:val="24"/>
    </w:rPr>
  </w:style>
  <w:style w:type="paragraph" w:styleId="975">
    <w:name w:val="Char Char Char Char Char Char Char"/>
    <w:basedOn w:val="855"/>
    <w:next w:val="975"/>
    <w:link w:val="855"/>
    <w:qFormat/>
    <w:pPr>
      <w:ind w:firstLine="200"/>
      <w:spacing w:line="360" w:lineRule="auto"/>
    </w:pPr>
    <w:rPr>
      <w:rFonts w:eastAsia="仿宋_GB2312"/>
      <w:sz w:val="24"/>
    </w:rPr>
  </w:style>
  <w:style w:type="paragraph" w:styleId="976">
    <w:name w:val="xl38"/>
    <w:basedOn w:val="855"/>
    <w:next w:val="97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7">
    <w:name w:val="xl36"/>
    <w:basedOn w:val="855"/>
    <w:next w:val="977"/>
    <w:link w:val="85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8">
    <w:name w:val="正文 + 宋体"/>
    <w:basedOn w:val="855"/>
    <w:next w:val="978"/>
    <w:link w:val="855"/>
    <w:qFormat/>
    <w:pPr>
      <w:ind w:left="360" w:hanging="360"/>
      <w:jc w:val="left"/>
      <w:widowControl/>
    </w:pPr>
    <w:rPr>
      <w:rFonts w:ascii="宋体" w:hAnsi="宋体" w:cs="宋体"/>
      <w:b/>
      <w:bCs/>
      <w:color w:val="000000"/>
      <w:sz w:val="18"/>
      <w:szCs w:val="18"/>
    </w:rPr>
  </w:style>
  <w:style w:type="paragraph" w:styleId="979">
    <w:name w:val="正文列项_数字"/>
    <w:basedOn w:val="855"/>
    <w:next w:val="979"/>
    <w:link w:val="855"/>
    <w:qFormat/>
    <w:pPr>
      <w:numPr>
        <w:ilvl w:val="7"/>
        <w:numId w:val="1"/>
      </w:numPr>
      <w:ind w:left="680" w:hanging="150"/>
      <w:spacing w:line="460" w:lineRule="exact"/>
      <w:tabs>
        <w:tab w:val="clear" w:pos="860" w:leader="none"/>
      </w:tabs>
      <w:outlineLvl w:val="7"/>
    </w:pPr>
    <w:rPr>
      <w:rFonts w:ascii="宋体"/>
      <w:sz w:val="28"/>
      <w:szCs w:val="20"/>
    </w:rPr>
  </w:style>
  <w:style w:type="paragraph" w:styleId="980">
    <w:name w:val="xl39"/>
    <w:basedOn w:val="855"/>
    <w:next w:val="98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1">
    <w:name w:val="xl37"/>
    <w:basedOn w:val="855"/>
    <w:next w:val="981"/>
    <w:link w:val="8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2">
    <w:name w:val="xl32"/>
    <w:basedOn w:val="855"/>
    <w:next w:val="982"/>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3">
    <w:name w:val="font8"/>
    <w:basedOn w:val="855"/>
    <w:next w:val="983"/>
    <w:link w:val="855"/>
    <w:qFormat/>
    <w:pPr>
      <w:jc w:val="left"/>
      <w:spacing w:before="100" w:beforeAutospacing="1" w:after="100" w:afterAutospacing="1"/>
      <w:widowControl/>
    </w:pPr>
    <w:rPr>
      <w:sz w:val="36"/>
      <w:szCs w:val="36"/>
    </w:rPr>
  </w:style>
  <w:style w:type="paragraph" w:styleId="984">
    <w:name w:val="Char"/>
    <w:basedOn w:val="855"/>
    <w:next w:val="984"/>
    <w:link w:val="855"/>
    <w:qFormat/>
    <w:pPr>
      <w:tabs>
        <w:tab w:val="left" w:pos="360" w:leader="none"/>
      </w:tabs>
    </w:pPr>
    <w:rPr>
      <w:sz w:val="24"/>
    </w:rPr>
  </w:style>
  <w:style w:type="paragraph" w:styleId="985">
    <w:name w:val="Char Char Char Char Char Char Char Char Char Char Char Char Char Char Char Char"/>
    <w:basedOn w:val="855"/>
    <w:next w:val="985"/>
    <w:link w:val="855"/>
    <w:qFormat/>
    <w:pPr>
      <w:jc w:val="center"/>
      <w:spacing w:after="160" w:line="240" w:lineRule="exact"/>
      <w:widowControl/>
    </w:pPr>
    <w:rPr>
      <w:rFonts w:ascii="宋体" w:hAnsi="宋体"/>
      <w:b/>
      <w:sz w:val="30"/>
      <w:szCs w:val="30"/>
      <w:lang w:eastAsia="en-US"/>
    </w:rPr>
  </w:style>
  <w:style w:type="paragraph" w:styleId="986">
    <w:name w:val="xl45"/>
    <w:basedOn w:val="855"/>
    <w:next w:val="986"/>
    <w:link w:val="8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7">
    <w:name w:val="Char Char1 Char Char Char Char Char Char"/>
    <w:basedOn w:val="855"/>
    <w:next w:val="987"/>
    <w:link w:val="855"/>
    <w:qFormat/>
    <w:pPr>
      <w:jc w:val="left"/>
      <w:spacing w:after="160" w:line="240" w:lineRule="exact"/>
      <w:widowControl/>
    </w:pPr>
    <w:rPr>
      <w:rFonts w:ascii="Verdana" w:hAnsi="Verdana" w:eastAsia="仿宋_GB2312"/>
      <w:sz w:val="24"/>
      <w:szCs w:val="20"/>
      <w:lang w:eastAsia="en-US"/>
    </w:rPr>
  </w:style>
  <w:style w:type="paragraph" w:styleId="988">
    <w:name w:val="Char Char1"/>
    <w:basedOn w:val="881"/>
    <w:next w:val="988"/>
    <w:link w:val="855"/>
    <w:qFormat/>
    <w:rPr>
      <w:rFonts w:ascii="Tahoma" w:hAnsi="Tahoma"/>
      <w:sz w:val="24"/>
    </w:rPr>
  </w:style>
  <w:style w:type="paragraph" w:styleId="989">
    <w:name w:val="xl26"/>
    <w:basedOn w:val="855"/>
    <w:next w:val="989"/>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0">
    <w:name w:val="xl30"/>
    <w:basedOn w:val="855"/>
    <w:next w:val="990"/>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1">
    <w:name w:val="xl41"/>
    <w:basedOn w:val="855"/>
    <w:next w:val="991"/>
    <w:link w:val="85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2">
    <w:name w:val="样式 宋体 五号 行距: 单倍行距"/>
    <w:basedOn w:val="855"/>
    <w:next w:val="992"/>
    <w:link w:val="855"/>
    <w:qFormat/>
    <w:pPr>
      <w:jc w:val="left"/>
    </w:pPr>
    <w:rPr>
      <w:rFonts w:ascii="宋体" w:hAnsi="宋体"/>
      <w:szCs w:val="20"/>
    </w:rPr>
  </w:style>
  <w:style w:type="paragraph" w:styleId="993">
    <w:name w:val="Char1 Char Char Char1"/>
    <w:basedOn w:val="855"/>
    <w:next w:val="993"/>
    <w:link w:val="855"/>
    <w:qFormat/>
    <w:rPr>
      <w:rFonts w:ascii="Tahoma" w:hAnsi="Tahoma" w:cs="仿宋_GB2312"/>
      <w:sz w:val="24"/>
      <w:szCs w:val="28"/>
    </w:rPr>
  </w:style>
  <w:style w:type="paragraph" w:styleId="994">
    <w:name w:val="四级条标题"/>
    <w:basedOn w:val="995"/>
    <w:next w:val="855"/>
    <w:link w:val="855"/>
    <w:qFormat/>
    <w:pPr>
      <w:numPr>
        <w:ilvl w:val="4"/>
      </w:numPr>
      <w:ind w:left="0" w:hanging="840"/>
      <w:tabs>
        <w:tab w:val="left" w:pos="360" w:leader="none"/>
        <w:tab w:val="left" w:pos="840" w:leader="none"/>
      </w:tabs>
      <w:outlineLvl w:val="4"/>
    </w:pPr>
  </w:style>
  <w:style w:type="paragraph" w:styleId="995">
    <w:name w:val="三级条标题"/>
    <w:basedOn w:val="957"/>
    <w:next w:val="855"/>
    <w:link w:val="855"/>
    <w:qFormat/>
    <w:pPr>
      <w:numPr>
        <w:ilvl w:val="3"/>
        <w:numId w:val="1"/>
      </w:numPr>
      <w:ind w:left="0" w:hanging="840"/>
      <w:tabs>
        <w:tab w:val="left" w:pos="360" w:leader="none"/>
        <w:tab w:val="left" w:pos="840" w:leader="none"/>
      </w:tabs>
      <w:outlineLvl w:val="3"/>
    </w:pPr>
  </w:style>
  <w:style w:type="paragraph" w:styleId="996">
    <w:name w:val="??"/>
    <w:next w:val="996"/>
    <w:link w:val="855"/>
    <w:qFormat/>
    <w:pPr>
      <w:jc w:val="both"/>
      <w:widowControl w:val="off"/>
    </w:pPr>
    <w:rPr>
      <w:sz w:val="21"/>
      <w:lang w:val="en-US" w:eastAsia="en-US" w:bidi="ar-SA"/>
    </w:rPr>
  </w:style>
  <w:style w:type="paragraph" w:styleId="997">
    <w:name w:val="样式 标题 2 + 宋体 五号 行距: 单倍行距"/>
    <w:basedOn w:val="857"/>
    <w:next w:val="997"/>
    <w:link w:val="85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8">
    <w:name w:val="List Paragraph1"/>
    <w:basedOn w:val="855"/>
    <w:next w:val="998"/>
    <w:link w:val="855"/>
    <w:qFormat/>
    <w:pPr>
      <w:ind w:firstLine="420"/>
    </w:pPr>
    <w:rPr>
      <w:rFonts w:ascii="Calibri" w:hAnsi="Calibri"/>
      <w:szCs w:val="22"/>
    </w:rPr>
  </w:style>
  <w:style w:type="paragraph" w:styleId="999">
    <w:name w:val="项目符号1"/>
    <w:basedOn w:val="1000"/>
    <w:next w:val="999"/>
    <w:link w:val="855"/>
    <w:qFormat/>
    <w:pPr>
      <w:ind w:left="-25" w:firstLine="0"/>
    </w:pPr>
  </w:style>
  <w:style w:type="paragraph" w:styleId="1000">
    <w:name w:val="正文文本样式"/>
    <w:basedOn w:val="855"/>
    <w:next w:val="1000"/>
    <w:link w:val="855"/>
    <w:qFormat/>
    <w:pPr>
      <w:ind w:firstLine="482"/>
      <w:spacing w:line="360" w:lineRule="auto"/>
    </w:pPr>
    <w:rPr>
      <w:rFonts w:cs="宋体"/>
      <w:sz w:val="24"/>
      <w:szCs w:val="20"/>
    </w:rPr>
  </w:style>
  <w:style w:type="paragraph" w:styleId="1001">
    <w:name w:val="xl27"/>
    <w:basedOn w:val="855"/>
    <w:next w:val="1001"/>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2">
    <w:name w:val="font5"/>
    <w:basedOn w:val="855"/>
    <w:next w:val="1002"/>
    <w:link w:val="855"/>
    <w:qFormat/>
    <w:pPr>
      <w:jc w:val="left"/>
      <w:spacing w:before="100" w:beforeAutospacing="1" w:after="100" w:afterAutospacing="1"/>
      <w:widowControl/>
    </w:pPr>
    <w:rPr>
      <w:rFonts w:ascii="宋体" w:hAnsi="宋体" w:cs="宋体"/>
      <w:sz w:val="18"/>
      <w:szCs w:val="18"/>
    </w:rPr>
  </w:style>
  <w:style w:type="paragraph" w:styleId="1003">
    <w:name w:val="五级条标题"/>
    <w:basedOn w:val="994"/>
    <w:next w:val="855"/>
    <w:link w:val="855"/>
    <w:qFormat/>
    <w:pPr>
      <w:numPr>
        <w:ilvl w:val="5"/>
      </w:numPr>
      <w:ind w:left="0" w:hanging="840"/>
      <w:tabs>
        <w:tab w:val="left" w:pos="360" w:leader="none"/>
        <w:tab w:val="left" w:pos="840" w:leader="none"/>
      </w:tabs>
      <w:outlineLvl w:val="5"/>
    </w:pPr>
  </w:style>
  <w:style w:type="paragraph" w:styleId="1004">
    <w:name w:val="xl49"/>
    <w:basedOn w:val="855"/>
    <w:next w:val="1004"/>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5">
    <w:name w:val="文档正文"/>
    <w:basedOn w:val="855"/>
    <w:next w:val="1005"/>
    <w:link w:val="855"/>
    <w:qFormat/>
    <w:pPr>
      <w:spacing w:before="120" w:after="120" w:line="180" w:lineRule="auto"/>
    </w:pPr>
    <w:rPr>
      <w:rFonts w:ascii="Arial" w:hAnsi="Arial"/>
      <w:szCs w:val="20"/>
    </w:rPr>
  </w:style>
  <w:style w:type="paragraph" w:styleId="1006">
    <w:name w:val="xl33"/>
    <w:basedOn w:val="855"/>
    <w:next w:val="100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7">
    <w:name w:val="xl42"/>
    <w:basedOn w:val="855"/>
    <w:next w:val="1007"/>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8">
    <w:name w:val="Char Char Char1 Char"/>
    <w:basedOn w:val="855"/>
    <w:next w:val="1008"/>
    <w:link w:val="855"/>
    <w:qFormat/>
    <w:rPr>
      <w:rFonts w:ascii="Tahoma" w:hAnsi="Tahoma"/>
      <w:sz w:val="24"/>
      <w:szCs w:val="20"/>
    </w:rPr>
  </w:style>
  <w:style w:type="paragraph" w:styleId="1009">
    <w:name w:val="xl44"/>
    <w:basedOn w:val="855"/>
    <w:next w:val="1009"/>
    <w:link w:val="8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0">
    <w:name w:val="1名"/>
    <w:basedOn w:val="855"/>
    <w:next w:val="1010"/>
    <w:link w:val="855"/>
    <w:qFormat/>
    <w:pPr>
      <w:numPr>
        <w:ilvl w:val="0"/>
        <w:numId w:val="5"/>
      </w:numPr>
      <w:spacing w:before="120"/>
      <w:tabs>
        <w:tab w:val="left" w:pos="360" w:leader="none"/>
      </w:tabs>
    </w:pPr>
    <w:rPr>
      <w:rFonts w:ascii="宋体"/>
      <w:sz w:val="28"/>
      <w:szCs w:val="20"/>
    </w:rPr>
  </w:style>
  <w:style w:type="paragraph" w:styleId="1011">
    <w:name w:val="font9"/>
    <w:basedOn w:val="855"/>
    <w:next w:val="1011"/>
    <w:link w:val="855"/>
    <w:qFormat/>
    <w:pPr>
      <w:jc w:val="left"/>
      <w:spacing w:before="100" w:beforeAutospacing="1" w:after="100" w:afterAutospacing="1"/>
      <w:widowControl/>
    </w:pPr>
    <w:rPr>
      <w:rFonts w:hint="eastAsia" w:ascii="宋体" w:hAnsi="宋体" w:cs="Arial Unicode MS"/>
      <w:color w:val="000000"/>
      <w:sz w:val="20"/>
      <w:szCs w:val="20"/>
    </w:rPr>
  </w:style>
  <w:style w:type="paragraph" w:styleId="1012">
    <w:name w:val="Char Char Char1 Char1"/>
    <w:basedOn w:val="855"/>
    <w:next w:val="1012"/>
    <w:link w:val="855"/>
    <w:qFormat/>
    <w:rPr>
      <w:rFonts w:ascii="Tahoma" w:hAnsi="Tahoma"/>
      <w:sz w:val="24"/>
      <w:szCs w:val="20"/>
    </w:rPr>
  </w:style>
  <w:style w:type="paragraph" w:styleId="1013">
    <w:name w:val="Char Char Char Char Char Char Char Char Char Char"/>
    <w:basedOn w:val="855"/>
    <w:next w:val="1013"/>
    <w:link w:val="855"/>
    <w:qFormat/>
  </w:style>
  <w:style w:type="paragraph" w:styleId="1014">
    <w:name w:val="Char Char1 Char Char Char Char Char Char Char Char"/>
    <w:basedOn w:val="855"/>
    <w:next w:val="1014"/>
    <w:link w:val="855"/>
    <w:qFormat/>
    <w:pPr>
      <w:jc w:val="left"/>
      <w:spacing w:after="160" w:line="240" w:lineRule="exact"/>
      <w:widowControl/>
    </w:pPr>
    <w:rPr>
      <w:rFonts w:ascii="Verdana" w:hAnsi="Verdana"/>
      <w:sz w:val="20"/>
      <w:szCs w:val="20"/>
      <w:lang w:eastAsia="en-US"/>
    </w:rPr>
  </w:style>
  <w:style w:type="paragraph" w:styleId="1015">
    <w:name w:val="Char1"/>
    <w:basedOn w:val="855"/>
    <w:next w:val="1015"/>
    <w:link w:val="855"/>
    <w:qFormat/>
    <w:pPr>
      <w:tabs>
        <w:tab w:val="left" w:pos="360" w:leader="none"/>
      </w:tabs>
    </w:pPr>
    <w:rPr>
      <w:sz w:val="24"/>
    </w:rPr>
  </w:style>
  <w:style w:type="paragraph" w:styleId="1016">
    <w:name w:val="正文列项_字母"/>
    <w:basedOn w:val="855"/>
    <w:next w:val="1016"/>
    <w:link w:val="855"/>
    <w:qFormat/>
    <w:pPr>
      <w:numPr>
        <w:ilvl w:val="6"/>
        <w:numId w:val="1"/>
      </w:numPr>
      <w:ind w:left="480" w:hanging="180"/>
      <w:spacing w:line="460" w:lineRule="exact"/>
      <w:tabs>
        <w:tab w:val="clear" w:pos="635" w:leader="none"/>
      </w:tabs>
      <w:outlineLvl w:val="6"/>
    </w:pPr>
    <w:rPr>
      <w:rFonts w:ascii="宋体"/>
      <w:sz w:val="28"/>
      <w:szCs w:val="20"/>
    </w:rPr>
  </w:style>
  <w:style w:type="paragraph" w:styleId="1017">
    <w:name w:val="xl28"/>
    <w:basedOn w:val="855"/>
    <w:next w:val="1017"/>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8">
    <w:name w:val="xl47"/>
    <w:basedOn w:val="855"/>
    <w:next w:val="1018"/>
    <w:link w:val="8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9">
    <w:name w:val="默认段落字体 Para Char Char Char Char"/>
    <w:basedOn w:val="855"/>
    <w:next w:val="1019"/>
    <w:link w:val="855"/>
    <w:qFormat/>
    <w:rPr>
      <w:rFonts w:ascii="Arial" w:hAnsi="Arial" w:cs="Arial"/>
      <w:szCs w:val="21"/>
    </w:rPr>
  </w:style>
  <w:style w:type="paragraph" w:styleId="1020">
    <w:name w:val="xl48"/>
    <w:basedOn w:val="855"/>
    <w:next w:val="102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1">
    <w:name w:val="xl31"/>
    <w:basedOn w:val="855"/>
    <w:next w:val="1021"/>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2">
    <w:name w:val="xl53"/>
    <w:basedOn w:val="855"/>
    <w:next w:val="1022"/>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3">
    <w:name w:val="Char Char Char"/>
    <w:basedOn w:val="855"/>
    <w:next w:val="1023"/>
    <w:link w:val="855"/>
    <w:qFormat/>
    <w:rPr>
      <w:rFonts w:ascii="Tahoma" w:hAnsi="Tahoma"/>
      <w:sz w:val="24"/>
      <w:szCs w:val="20"/>
    </w:rPr>
  </w:style>
  <w:style w:type="paragraph" w:styleId="1024">
    <w:name w:val="xl50"/>
    <w:basedOn w:val="855"/>
    <w:next w:val="1024"/>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5">
    <w:name w:val="缺省文本"/>
    <w:basedOn w:val="855"/>
    <w:next w:val="1025"/>
    <w:link w:val="855"/>
    <w:qFormat/>
    <w:pPr>
      <w:jc w:val="left"/>
    </w:pPr>
    <w:rPr>
      <w:sz w:val="24"/>
    </w:rPr>
  </w:style>
  <w:style w:type="paragraph" w:styleId="1026">
    <w:name w:val="Char Char Char1"/>
    <w:basedOn w:val="855"/>
    <w:next w:val="1026"/>
    <w:link w:val="855"/>
    <w:qFormat/>
    <w:rPr>
      <w:rFonts w:ascii="Tahoma" w:hAnsi="Tahoma"/>
      <w:sz w:val="24"/>
      <w:szCs w:val="20"/>
    </w:rPr>
  </w:style>
  <w:style w:type="paragraph" w:styleId="1027">
    <w:name w:val="Char Char Char Char Char Char Char1"/>
    <w:basedOn w:val="855"/>
    <w:next w:val="1027"/>
    <w:link w:val="855"/>
    <w:qFormat/>
    <w:pPr>
      <w:ind w:firstLine="200"/>
      <w:spacing w:line="360" w:lineRule="auto"/>
    </w:pPr>
    <w:rPr>
      <w:rFonts w:eastAsia="仿宋_GB2312"/>
      <w:sz w:val="24"/>
    </w:rPr>
  </w:style>
  <w:style w:type="paragraph" w:styleId="1028">
    <w:name w:val="xl51"/>
    <w:basedOn w:val="855"/>
    <w:next w:val="1028"/>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9">
    <w:name w:val="样式2"/>
    <w:basedOn w:val="919"/>
    <w:next w:val="1029"/>
    <w:link w:val="855"/>
    <w:qFormat/>
    <w:pPr>
      <w:jc w:val="center"/>
      <w:spacing w:line="360" w:lineRule="auto"/>
    </w:pPr>
    <w:rPr>
      <w:sz w:val="24"/>
    </w:rPr>
  </w:style>
  <w:style w:type="paragraph" w:styleId="1030">
    <w:name w:val="xl24"/>
    <w:basedOn w:val="855"/>
    <w:next w:val="1030"/>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1">
    <w:name w:val="xl29"/>
    <w:basedOn w:val="855"/>
    <w:next w:val="1031"/>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2">
    <w:name w:val="正文 + 楷体_GB2312"/>
    <w:basedOn w:val="855"/>
    <w:next w:val="1032"/>
    <w:link w:val="855"/>
    <w:qFormat/>
    <w:pPr>
      <w:jc w:val="left"/>
      <w:widowControl/>
    </w:pPr>
    <w:rPr>
      <w:rFonts w:ascii="楷体_GB2312" w:eastAsia="楷体_GB2312" w:cs="Arial"/>
      <w:sz w:val="24"/>
    </w:rPr>
  </w:style>
  <w:style w:type="paragraph" w:styleId="1033">
    <w:name w:val="xl34"/>
    <w:basedOn w:val="855"/>
    <w:next w:val="1033"/>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4">
    <w:name w:val="1 Char Char Char Char"/>
    <w:basedOn w:val="855"/>
    <w:next w:val="1034"/>
    <w:link w:val="855"/>
    <w:qFormat/>
    <w:rPr>
      <w:rFonts w:ascii="Tahoma" w:hAnsi="Tahoma"/>
      <w:sz w:val="24"/>
      <w:szCs w:val="20"/>
    </w:rPr>
  </w:style>
  <w:style w:type="paragraph" w:styleId="1035">
    <w:name w:val="Default"/>
    <w:next w:val="1035"/>
    <w:link w:val="855"/>
    <w:qFormat/>
    <w:pPr>
      <w:widowControl w:val="off"/>
    </w:pPr>
    <w:rPr>
      <w:rFonts w:ascii="Symbol" w:hAnsi="Symbol" w:cs="Symbol"/>
      <w:color w:val="000000"/>
      <w:sz w:val="24"/>
      <w:szCs w:val="24"/>
      <w:lang w:val="en-US" w:eastAsia="zh-CN" w:bidi="ar-SA"/>
    </w:rPr>
  </w:style>
  <w:style w:type="paragraph" w:styleId="1036">
    <w:name w:val="列出段落1"/>
    <w:basedOn w:val="855"/>
    <w:next w:val="1036"/>
    <w:link w:val="855"/>
    <w:qFormat/>
    <w:pPr>
      <w:ind w:firstLine="420"/>
    </w:pPr>
    <w:rPr>
      <w:rFonts w:ascii="Calibri" w:hAnsi="Calibri"/>
      <w:szCs w:val="22"/>
    </w:rPr>
  </w:style>
  <w:style w:type="paragraph" w:styleId="1037">
    <w:name w:val="default"/>
    <w:basedOn w:val="855"/>
    <w:next w:val="1037"/>
    <w:link w:val="855"/>
    <w:qFormat/>
    <w:pPr>
      <w:jc w:val="left"/>
      <w:spacing w:before="100" w:beforeAutospacing="1" w:after="100" w:afterAutospacing="1"/>
      <w:widowControl/>
    </w:pPr>
    <w:rPr>
      <w:rFonts w:ascii="宋体" w:hAnsi="宋体" w:cs="宋体"/>
      <w:sz w:val="24"/>
    </w:rPr>
  </w:style>
  <w:style w:type="paragraph" w:styleId="1038">
    <w:name w:val="字元 字元1"/>
    <w:basedOn w:val="855"/>
    <w:next w:val="1038"/>
    <w:link w:val="855"/>
    <w:qFormat/>
    <w:rPr>
      <w:rFonts w:ascii="Tahoma" w:hAnsi="Tahoma"/>
      <w:sz w:val="24"/>
      <w:szCs w:val="20"/>
    </w:rPr>
  </w:style>
  <w:style w:type="paragraph" w:styleId="1039">
    <w:name w:val="_Style 160"/>
    <w:next w:val="1039"/>
    <w:link w:val="855"/>
    <w:qFormat/>
    <w:rPr>
      <w:sz w:val="21"/>
      <w:szCs w:val="24"/>
      <w:lang w:val="en-US" w:eastAsia="zh-CN" w:bidi="ar-SA"/>
    </w:rPr>
  </w:style>
  <w:style w:type="paragraph" w:styleId="1040">
    <w:name w:val="项目编号3"/>
    <w:basedOn w:val="1000"/>
    <w:next w:val="1040"/>
    <w:link w:val="855"/>
    <w:qFormat/>
    <w:pPr>
      <w:numPr>
        <w:ilvl w:val="0"/>
        <w:numId w:val="6"/>
      </w:numPr>
    </w:pPr>
  </w:style>
  <w:style w:type="paragraph" w:styleId="1041">
    <w:name w:val="Char21"/>
    <w:basedOn w:val="855"/>
    <w:next w:val="1041"/>
    <w:link w:val="855"/>
    <w:qFormat/>
    <w:rPr>
      <w:rFonts w:ascii="Tahoma" w:hAnsi="Tahoma"/>
      <w:sz w:val="24"/>
      <w:szCs w:val="20"/>
    </w:rPr>
  </w:style>
  <w:style w:type="paragraph" w:styleId="1042">
    <w:name w:val="表格文字"/>
    <w:basedOn w:val="889"/>
    <w:next w:val="1042"/>
    <w:link w:val="855"/>
    <w:qFormat/>
    <w:pPr>
      <w:ind w:firstLine="0"/>
      <w:spacing w:before="20" w:after="20" w:line="240" w:lineRule="auto"/>
    </w:pPr>
    <w:rPr>
      <w:rFonts w:ascii="Century Gothic" w:hAnsi="Century Gothic"/>
      <w:sz w:val="20"/>
      <w:szCs w:val="20"/>
    </w:rPr>
  </w:style>
  <w:style w:type="paragraph" w:styleId="1043">
    <w:name w:val="Char Char Char Char Char Char Char Char Char Char1"/>
    <w:basedOn w:val="855"/>
    <w:next w:val="1043"/>
    <w:link w:val="855"/>
    <w:qFormat/>
    <w:rPr>
      <w:rFonts w:ascii="宋体" w:hAnsi="宋体" w:cs="Courier New"/>
      <w:sz w:val="32"/>
      <w:szCs w:val="32"/>
    </w:rPr>
  </w:style>
  <w:style w:type="paragraph" w:styleId="1044">
    <w:name w:val="正文文本样式 加粗"/>
    <w:basedOn w:val="1000"/>
    <w:next w:val="1044"/>
    <w:link w:val="855"/>
    <w:qFormat/>
    <w:rPr>
      <w:b/>
    </w:rPr>
  </w:style>
  <w:style w:type="paragraph" w:styleId="1045">
    <w:name w:val="Char2 Char Char Char Char Char Char"/>
    <w:basedOn w:val="855"/>
    <w:next w:val="1045"/>
    <w:link w:val="855"/>
    <w:qFormat/>
    <w:pPr>
      <w:jc w:val="center"/>
      <w:spacing w:line="400" w:lineRule="exact"/>
      <w:widowControl/>
    </w:pPr>
  </w:style>
  <w:style w:type="paragraph" w:styleId="1046">
    <w:name w:val="Char Char4"/>
    <w:basedOn w:val="855"/>
    <w:next w:val="1046"/>
    <w:link w:val="855"/>
    <w:qFormat/>
    <w:pPr>
      <w:jc w:val="center"/>
      <w:spacing w:line="400" w:lineRule="exact"/>
      <w:widowControl/>
    </w:pPr>
  </w:style>
  <w:style w:type="paragraph" w:styleId="1047">
    <w:name w:val="Char3 Char Char Char1"/>
    <w:basedOn w:val="855"/>
    <w:next w:val="1047"/>
    <w:link w:val="855"/>
    <w:qFormat/>
    <w:rPr>
      <w:rFonts w:ascii="Tahoma" w:hAnsi="Tahoma"/>
      <w:sz w:val="24"/>
      <w:szCs w:val="20"/>
    </w:rPr>
  </w:style>
  <w:style w:type="paragraph" w:styleId="1048">
    <w:name w:val="无间隔"/>
    <w:next w:val="1048"/>
    <w:link w:val="855"/>
    <w:qFormat/>
    <w:pPr>
      <w:jc w:val="both"/>
      <w:widowControl w:val="off"/>
    </w:pPr>
    <w:rPr>
      <w:sz w:val="21"/>
      <w:szCs w:val="24"/>
      <w:lang w:val="en-US" w:eastAsia="zh-CN" w:bidi="ar-SA"/>
    </w:rPr>
  </w:style>
  <w:style w:type="paragraph" w:styleId="1049">
    <w:name w:val="22222222222222"/>
    <w:basedOn w:val="855"/>
    <w:next w:val="1049"/>
    <w:link w:val="855"/>
    <w:qFormat/>
    <w:pPr>
      <w:ind w:firstLine="480"/>
      <w:jc w:val="left"/>
      <w:spacing w:line="360" w:lineRule="auto"/>
      <w:widowControl/>
    </w:pPr>
    <w:rPr>
      <w:color w:val="ff0000"/>
      <w:sz w:val="24"/>
      <w:szCs w:val="20"/>
    </w:rPr>
  </w:style>
  <w:style w:type="character" w:styleId="1050">
    <w:name w:val="中等深浅网格 1 - 强调文字颜色 2 Char"/>
    <w:next w:val="1050"/>
    <w:link w:val="1051"/>
    <w:qFormat/>
    <w:rPr>
      <w:sz w:val="21"/>
      <w:szCs w:val="24"/>
      <w:lang w:val="zh-CN" w:eastAsia="zh-CN" w:bidi="ar-SA"/>
    </w:rPr>
  </w:style>
  <w:style w:type="paragraph" w:styleId="1051">
    <w:name w:val="1"/>
    <w:next w:val="1051"/>
    <w:link w:val="1050"/>
    <w:qFormat/>
    <w:rPr>
      <w:sz w:val="21"/>
      <w:szCs w:val="24"/>
      <w:lang w:val="zh-CN" w:eastAsia="zh-CN" w:bidi="ar-SA"/>
    </w:rPr>
  </w:style>
  <w:style w:type="paragraph" w:styleId="1052">
    <w:name w:val="图文"/>
    <w:basedOn w:val="855"/>
    <w:next w:val="1052"/>
    <w:link w:val="855"/>
    <w:qFormat/>
    <w:pPr>
      <w:spacing w:after="50" w:line="360" w:lineRule="auto"/>
    </w:pPr>
    <w:rPr>
      <w:sz w:val="24"/>
    </w:rPr>
  </w:style>
  <w:style w:type="paragraph" w:styleId="1053">
    <w:name w:val="xl23"/>
    <w:basedOn w:val="855"/>
    <w:next w:val="1053"/>
    <w:link w:val="855"/>
    <w:qFormat/>
    <w:pPr>
      <w:spacing w:before="100" w:beforeAutospacing="1" w:after="100" w:afterAutospacing="1" w:line="360" w:lineRule="auto"/>
      <w:widowControl/>
    </w:pPr>
    <w:rPr>
      <w:sz w:val="24"/>
      <w:szCs w:val="20"/>
    </w:rPr>
  </w:style>
  <w:style w:type="paragraph" w:styleId="1054">
    <w:name w:val="正文表格"/>
    <w:basedOn w:val="855"/>
    <w:next w:val="1054"/>
    <w:link w:val="1055"/>
    <w:qFormat/>
    <w:pPr>
      <w:jc w:val="left"/>
    </w:pPr>
    <w:rPr>
      <w:rFonts w:ascii="宋体" w:hAnsi="宋体"/>
      <w:color w:val="000000"/>
      <w:szCs w:val="21"/>
    </w:rPr>
  </w:style>
  <w:style w:type="character" w:styleId="1055">
    <w:name w:val="正文表格 Char"/>
    <w:next w:val="1055"/>
    <w:link w:val="1054"/>
    <w:qFormat/>
    <w:rPr>
      <w:rFonts w:ascii="宋体" w:hAnsi="宋体"/>
      <w:color w:val="000000"/>
      <w:sz w:val="21"/>
      <w:szCs w:val="21"/>
    </w:rPr>
  </w:style>
  <w:style w:type="paragraph" w:styleId="1056">
    <w:name w:val="正文重点"/>
    <w:basedOn w:val="855"/>
    <w:next w:val="1056"/>
    <w:link w:val="1057"/>
    <w:qFormat/>
    <w:pPr>
      <w:ind w:firstLine="482"/>
      <w:jc w:val="left"/>
      <w:spacing w:line="360" w:lineRule="auto"/>
    </w:pPr>
    <w:rPr>
      <w:b/>
      <w:sz w:val="24"/>
      <w:szCs w:val="20"/>
    </w:rPr>
  </w:style>
  <w:style w:type="character" w:styleId="1057">
    <w:name w:val="正文重点 Char"/>
    <w:next w:val="1057"/>
    <w:link w:val="1056"/>
    <w:qFormat/>
    <w:rPr>
      <w:b/>
      <w:sz w:val="24"/>
    </w:rPr>
  </w:style>
  <w:style w:type="paragraph" w:styleId="1058">
    <w:name w:val="标题1-附件"/>
    <w:basedOn w:val="856"/>
    <w:next w:val="1058"/>
    <w:link w:val="855"/>
    <w:qFormat/>
    <w:pPr>
      <w:jc w:val="left"/>
    </w:pPr>
    <w:rPr>
      <w:sz w:val="24"/>
      <w:szCs w:val="24"/>
    </w:rPr>
  </w:style>
  <w:style w:type="paragraph" w:styleId="1059">
    <w:name w:val="正文小标题"/>
    <w:basedOn w:val="855"/>
    <w:next w:val="870"/>
    <w:link w:val="1060"/>
    <w:qFormat/>
    <w:pPr>
      <w:ind w:firstLine="482"/>
      <w:jc w:val="left"/>
      <w:spacing w:before="312" w:after="312"/>
    </w:pPr>
    <w:rPr>
      <w:rFonts w:ascii="宋体" w:hAnsi="宋体"/>
      <w:b/>
      <w:i/>
      <w:color w:val="ff0000"/>
      <w:sz w:val="24"/>
      <w:szCs w:val="20"/>
    </w:rPr>
  </w:style>
  <w:style w:type="character" w:styleId="1060">
    <w:name w:val="正文小标题 Char"/>
    <w:next w:val="1060"/>
    <w:link w:val="1059"/>
    <w:qFormat/>
    <w:rPr>
      <w:rFonts w:ascii="宋体" w:hAnsi="宋体"/>
      <w:b/>
      <w:i/>
      <w:color w:val="ff0000"/>
      <w:sz w:val="24"/>
    </w:rPr>
  </w:style>
  <w:style w:type="paragraph" w:styleId="1061">
    <w:name w:val="正文大标题"/>
    <w:basedOn w:val="1059"/>
    <w:next w:val="870"/>
    <w:link w:val="1062"/>
    <w:qFormat/>
    <w:pPr>
      <w:jc w:val="center"/>
    </w:pPr>
    <w:rPr>
      <w:i w:val="0"/>
      <w:color w:val="000000"/>
      <w:sz w:val="28"/>
      <w:szCs w:val="21"/>
    </w:rPr>
  </w:style>
  <w:style w:type="character" w:styleId="1062">
    <w:name w:val="正文大标题 Char"/>
    <w:next w:val="1062"/>
    <w:link w:val="1061"/>
    <w:qFormat/>
    <w:rPr>
      <w:rFonts w:ascii="宋体" w:hAnsi="宋体"/>
      <w:b/>
      <w:color w:val="000000"/>
      <w:sz w:val="28"/>
      <w:szCs w:val="21"/>
    </w:rPr>
  </w:style>
  <w:style w:type="paragraph" w:styleId="1063">
    <w:name w:val="注释"/>
    <w:basedOn w:val="855"/>
    <w:next w:val="1063"/>
    <w:link w:val="1064"/>
    <w:qFormat/>
    <w:pPr>
      <w:ind w:left="420" w:hanging="420"/>
      <w:jc w:val="left"/>
    </w:pPr>
    <w:rPr>
      <w:rFonts w:ascii="宋体" w:hAnsi="宋体"/>
      <w:szCs w:val="21"/>
    </w:rPr>
  </w:style>
  <w:style w:type="character" w:styleId="1064">
    <w:name w:val="注释 Char"/>
    <w:next w:val="1064"/>
    <w:link w:val="1063"/>
    <w:qFormat/>
    <w:rPr>
      <w:rFonts w:ascii="宋体" w:hAnsi="宋体"/>
      <w:sz w:val="21"/>
      <w:szCs w:val="21"/>
    </w:rPr>
  </w:style>
  <w:style w:type="paragraph" w:styleId="1065">
    <w:name w:val="正文须知-1级"/>
    <w:basedOn w:val="855"/>
    <w:next w:val="855"/>
    <w:link w:val="855"/>
    <w:qFormat/>
    <w:pPr>
      <w:numPr>
        <w:ilvl w:val="0"/>
        <w:numId w:val="7"/>
      </w:numPr>
      <w:spacing w:line="300" w:lineRule="auto"/>
    </w:pPr>
    <w:rPr>
      <w:rFonts w:ascii="宋体" w:hAnsi="Calibri"/>
      <w:sz w:val="24"/>
      <w:szCs w:val="21"/>
    </w:rPr>
  </w:style>
  <w:style w:type="paragraph" w:styleId="1066">
    <w:name w:val="正文须知-2级"/>
    <w:basedOn w:val="855"/>
    <w:next w:val="1066"/>
    <w:link w:val="855"/>
    <w:qFormat/>
    <w:pPr>
      <w:numPr>
        <w:ilvl w:val="1"/>
        <w:numId w:val="7"/>
      </w:numPr>
      <w:spacing w:line="300" w:lineRule="auto"/>
    </w:pPr>
    <w:rPr>
      <w:rFonts w:ascii="宋体" w:hAnsi="Calibri"/>
      <w:sz w:val="24"/>
      <w:szCs w:val="21"/>
    </w:rPr>
  </w:style>
  <w:style w:type="paragraph" w:styleId="1067">
    <w:name w:val="正文须知-3级"/>
    <w:basedOn w:val="855"/>
    <w:next w:val="1067"/>
    <w:link w:val="855"/>
    <w:qFormat/>
    <w:pPr>
      <w:numPr>
        <w:ilvl w:val="2"/>
        <w:numId w:val="7"/>
      </w:numPr>
      <w:ind w:hanging="355"/>
      <w:spacing w:line="300" w:lineRule="auto"/>
    </w:pPr>
    <w:rPr>
      <w:rFonts w:ascii="宋体" w:hAnsi="Calibri"/>
      <w:sz w:val="24"/>
      <w:szCs w:val="21"/>
    </w:rPr>
  </w:style>
  <w:style w:type="character" w:styleId="1068">
    <w:name w:val="纯文本 字符"/>
    <w:next w:val="1068"/>
    <w:link w:val="855"/>
    <w:uiPriority w:val="99"/>
    <w:qFormat/>
    <w:rPr>
      <w:rFonts w:ascii="宋体" w:hAnsi="Courier New" w:eastAsia="宋体" w:cs="Times New Roman"/>
      <w:sz w:val="21"/>
      <w:szCs w:val="21"/>
      <w:lang w:val="en-US" w:eastAsia="zh-CN" w:bidi="ar-SA"/>
    </w:rPr>
  </w:style>
  <w:style w:type="paragraph" w:styleId="1069">
    <w:name w:val="表格1"/>
    <w:basedOn w:val="855"/>
    <w:next w:val="1069"/>
    <w:link w:val="855"/>
    <w:qFormat/>
    <w:pPr>
      <w:ind w:firstLine="480"/>
      <w:jc w:val="center"/>
    </w:pPr>
    <w:rPr>
      <w:sz w:val="24"/>
      <w:szCs w:val="20"/>
    </w:rPr>
  </w:style>
  <w:style w:type="character" w:styleId="1070">
    <w:name w:val="纯文本 字符1"/>
    <w:next w:val="1070"/>
    <w:link w:val="855"/>
    <w:qFormat/>
    <w:rPr>
      <w:rFonts w:ascii="宋体" w:hAnsi="Courier New"/>
    </w:rPr>
  </w:style>
  <w:style w:type="character" w:styleId="1071">
    <w:name w:val="bjh-p"/>
    <w:next w:val="1071"/>
    <w:link w:val="855"/>
    <w:qFormat/>
  </w:style>
  <w:style w:type="paragraph" w:styleId="1072">
    <w:name w:val="无标题条"/>
    <w:next w:val="855"/>
    <w:link w:val="855"/>
    <w:qFormat/>
    <w:pPr>
      <w:jc w:val="both"/>
    </w:pPr>
    <w:rPr>
      <w:sz w:val="21"/>
      <w:lang w:val="en-US" w:eastAsia="zh-CN" w:bidi="ar-SA"/>
    </w:rPr>
  </w:style>
  <w:style w:type="character" w:styleId="1073">
    <w:name w:val="正文格式 Char"/>
    <w:next w:val="1073"/>
    <w:link w:val="1074"/>
    <w:qFormat/>
    <w:rPr>
      <w:rFonts w:ascii="宋体" w:hAnsi="宋体"/>
      <w:sz w:val="24"/>
      <w:szCs w:val="24"/>
      <w:lang w:val="en-GB"/>
    </w:rPr>
  </w:style>
  <w:style w:type="paragraph" w:styleId="1074">
    <w:name w:val="正文格式"/>
    <w:basedOn w:val="855"/>
    <w:next w:val="1074"/>
    <w:link w:val="1073"/>
    <w:qFormat/>
    <w:pPr>
      <w:ind w:firstLine="480"/>
      <w:spacing w:line="360" w:lineRule="auto"/>
    </w:pPr>
    <w:rPr>
      <w:rFonts w:ascii="宋体" w:hAnsi="宋体"/>
      <w:sz w:val="24"/>
      <w:lang w:val="en-GB"/>
    </w:rPr>
  </w:style>
  <w:style w:type="character" w:styleId="1075">
    <w:name w:val="标题 3 Char"/>
    <w:next w:val="1075"/>
    <w:link w:val="855"/>
    <w:qFormat/>
    <w:rPr>
      <w:rFonts w:ascii="宋体" w:eastAsia="宋体"/>
      <w:b/>
      <w:sz w:val="24"/>
      <w:u w:val="single"/>
      <w:lang w:val="en-US" w:eastAsia="zh-CN" w:bidi="ar-SA"/>
    </w:rPr>
  </w:style>
  <w:style w:type="character" w:styleId="1076">
    <w:name w:val="正文缩进 Char"/>
    <w:next w:val="1076"/>
    <w:link w:val="855"/>
    <w:qFormat/>
    <w:rPr>
      <w:rFonts w:ascii="宋体" w:eastAsia="宋体"/>
      <w:sz w:val="24"/>
      <w:szCs w:val="24"/>
      <w:lang w:val="en-US" w:eastAsia="zh-CN" w:bidi="ar-SA"/>
    </w:rPr>
  </w:style>
  <w:style w:type="character" w:styleId="1077">
    <w:name w:val="Char Char111"/>
    <w:next w:val="1077"/>
    <w:link w:val="855"/>
    <w:qFormat/>
    <w:rPr>
      <w:rFonts w:ascii="宋体" w:eastAsia="宋体"/>
      <w:b/>
      <w:sz w:val="24"/>
      <w:u w:val="single"/>
      <w:lang w:val="en-US" w:eastAsia="zh-CN" w:bidi="ar-SA"/>
    </w:rPr>
  </w:style>
  <w:style w:type="character" w:styleId="1078">
    <w:name w:val="正文文本缩进 Char"/>
    <w:next w:val="1078"/>
    <w:link w:val="855"/>
    <w:qFormat/>
    <w:rPr>
      <w:rFonts w:eastAsia="宋体"/>
      <w:sz w:val="24"/>
      <w:szCs w:val="24"/>
      <w:lang w:val="en-US" w:eastAsia="zh-CN" w:bidi="ar-SA"/>
    </w:rPr>
  </w:style>
  <w:style w:type="character" w:styleId="1079">
    <w:name w:val="列出段落 Char"/>
    <w:next w:val="1079"/>
    <w:link w:val="855"/>
    <w:qFormat/>
    <w:rPr>
      <w:rFonts w:ascii="Calibri" w:hAnsi="Calibri" w:eastAsia="宋体"/>
      <w:sz w:val="21"/>
      <w:szCs w:val="22"/>
      <w:lang w:val="en-US" w:eastAsia="zh-CN" w:bidi="ar-SA"/>
    </w:rPr>
  </w:style>
  <w:style w:type="character" w:styleId="1080">
    <w:name w:val="页眉 Char"/>
    <w:next w:val="1080"/>
    <w:link w:val="855"/>
    <w:qFormat/>
    <w:rPr>
      <w:rFonts w:eastAsia="宋体"/>
      <w:sz w:val="18"/>
      <w:szCs w:val="18"/>
      <w:lang w:val="en-US" w:eastAsia="zh-CN" w:bidi="ar-SA"/>
    </w:rPr>
  </w:style>
  <w:style w:type="character" w:styleId="1081">
    <w:name w:val="标题 2 Char"/>
    <w:next w:val="1081"/>
    <w:link w:val="855"/>
    <w:qFormat/>
    <w:rPr>
      <w:rFonts w:ascii="Arial" w:hAnsi="Arial" w:eastAsia="黑体"/>
      <w:b/>
      <w:sz w:val="30"/>
      <w:lang w:val="en-US" w:eastAsia="zh-CN" w:bidi="ar-SA"/>
    </w:rPr>
  </w:style>
  <w:style w:type="paragraph" w:styleId="1082">
    <w:name w:val="字元 字元2"/>
    <w:basedOn w:val="855"/>
    <w:next w:val="1082"/>
    <w:link w:val="855"/>
    <w:qFormat/>
    <w:rPr>
      <w:rFonts w:ascii="Tahoma" w:hAnsi="Tahoma"/>
      <w:sz w:val="24"/>
      <w:szCs w:val="20"/>
    </w:rPr>
  </w:style>
  <w:style w:type="paragraph" w:styleId="1083">
    <w:name w:val="Char3 Char Char Char2"/>
    <w:basedOn w:val="855"/>
    <w:next w:val="1083"/>
    <w:link w:val="855"/>
    <w:qFormat/>
    <w:rPr>
      <w:rFonts w:ascii="Tahoma" w:hAnsi="Tahoma"/>
      <w:sz w:val="24"/>
      <w:szCs w:val="20"/>
    </w:rPr>
  </w:style>
  <w:style w:type="paragraph" w:styleId="1084">
    <w:name w:val="正文文本缩进2"/>
    <w:basedOn w:val="855"/>
    <w:next w:val="1084"/>
    <w:link w:val="855"/>
    <w:qFormat/>
    <w:pPr>
      <w:ind w:firstLine="480"/>
      <w:spacing w:line="480" w:lineRule="exact"/>
    </w:pPr>
    <w:rPr>
      <w:rFonts w:ascii="宋体" w:hAnsi="宋体"/>
      <w:sz w:val="24"/>
      <w:lang w:val="zh-CN" w:eastAsia="zh-CN"/>
    </w:rPr>
  </w:style>
  <w:style w:type="paragraph" w:styleId="1085">
    <w:name w:val="Char3"/>
    <w:basedOn w:val="855"/>
    <w:next w:val="1085"/>
    <w:link w:val="855"/>
    <w:qFormat/>
    <w:pPr>
      <w:tabs>
        <w:tab w:val="left" w:pos="360" w:leader="none"/>
      </w:tabs>
    </w:pPr>
    <w:rPr>
      <w:sz w:val="24"/>
    </w:rPr>
  </w:style>
  <w:style w:type="paragraph" w:styleId="1086">
    <w:name w:val="Char Char Char Char Char Char Char Char Char Char Char Char Char Char Char Char1"/>
    <w:basedOn w:val="855"/>
    <w:next w:val="1086"/>
    <w:link w:val="855"/>
    <w:qFormat/>
    <w:pPr>
      <w:jc w:val="center"/>
      <w:spacing w:after="160" w:line="240" w:lineRule="exact"/>
      <w:widowControl/>
    </w:pPr>
    <w:rPr>
      <w:rFonts w:ascii="宋体" w:hAnsi="宋体"/>
      <w:b/>
      <w:sz w:val="30"/>
      <w:szCs w:val="30"/>
      <w:lang w:eastAsia="en-US"/>
    </w:rPr>
  </w:style>
  <w:style w:type="paragraph" w:styleId="1087">
    <w:name w:val="Char Char1 Char Char Char Char Char Char1"/>
    <w:basedOn w:val="855"/>
    <w:next w:val="1087"/>
    <w:link w:val="855"/>
    <w:qFormat/>
    <w:pPr>
      <w:jc w:val="left"/>
      <w:spacing w:after="160" w:line="240" w:lineRule="exact"/>
      <w:widowControl/>
    </w:pPr>
    <w:rPr>
      <w:rFonts w:ascii="Verdana" w:hAnsi="Verdana" w:eastAsia="仿宋_GB2312"/>
      <w:sz w:val="24"/>
      <w:szCs w:val="20"/>
      <w:lang w:eastAsia="en-US"/>
    </w:rPr>
  </w:style>
  <w:style w:type="paragraph" w:styleId="1088">
    <w:name w:val="列出段落2"/>
    <w:basedOn w:val="855"/>
    <w:next w:val="1088"/>
    <w:link w:val="855"/>
    <w:qFormat/>
    <w:pPr>
      <w:ind w:firstLine="420"/>
    </w:pPr>
    <w:rPr>
      <w:rFonts w:ascii="Calibri" w:hAnsi="Calibri"/>
      <w:szCs w:val="22"/>
    </w:rPr>
  </w:style>
  <w:style w:type="paragraph" w:styleId="1089">
    <w:name w:val="Char Char Char1 Char2"/>
    <w:basedOn w:val="855"/>
    <w:next w:val="1089"/>
    <w:link w:val="855"/>
    <w:qFormat/>
    <w:rPr>
      <w:rFonts w:ascii="Tahoma" w:hAnsi="Tahoma"/>
      <w:sz w:val="24"/>
      <w:szCs w:val="20"/>
    </w:rPr>
  </w:style>
  <w:style w:type="paragraph" w:styleId="1090">
    <w:name w:val="Char Char Char2"/>
    <w:basedOn w:val="855"/>
    <w:next w:val="1090"/>
    <w:link w:val="855"/>
    <w:qFormat/>
    <w:rPr>
      <w:rFonts w:ascii="Tahoma" w:hAnsi="Tahoma"/>
      <w:sz w:val="24"/>
      <w:szCs w:val="20"/>
    </w:rPr>
  </w:style>
  <w:style w:type="paragraph" w:styleId="1091">
    <w:name w:val="Char Char Char Char Char Char Char2"/>
    <w:basedOn w:val="855"/>
    <w:next w:val="1091"/>
    <w:link w:val="855"/>
    <w:qFormat/>
    <w:pPr>
      <w:ind w:firstLine="200"/>
      <w:spacing w:line="360" w:lineRule="auto"/>
    </w:pPr>
    <w:rPr>
      <w:rFonts w:eastAsia="仿宋_GB2312"/>
      <w:sz w:val="24"/>
    </w:rPr>
  </w:style>
  <w:style w:type="paragraph" w:styleId="1092">
    <w:name w:val="正文缩进2"/>
    <w:basedOn w:val="855"/>
    <w:next w:val="1092"/>
    <w:link w:val="855"/>
    <w:qFormat/>
    <w:pPr>
      <w:ind w:firstLine="567"/>
      <w:spacing w:line="480" w:lineRule="exact"/>
      <w:widowControl/>
    </w:pPr>
    <w:rPr>
      <w:rFonts w:ascii="宋体"/>
      <w:color w:val="000000"/>
      <w:sz w:val="28"/>
      <w:szCs w:val="20"/>
      <w:lang w:val="zh-CN" w:eastAsia="zh-CN"/>
    </w:rPr>
  </w:style>
  <w:style w:type="paragraph" w:styleId="1093">
    <w:name w:val="Revision"/>
    <w:next w:val="1093"/>
    <w:link w:val="855"/>
    <w:qFormat/>
    <w:rPr>
      <w:sz w:val="21"/>
      <w:szCs w:val="24"/>
      <w:lang w:val="en-US" w:eastAsia="zh-CN" w:bidi="ar-SA"/>
    </w:rPr>
  </w:style>
  <w:style w:type="paragraph" w:styleId="1094">
    <w:name w:val="Char22"/>
    <w:basedOn w:val="855"/>
    <w:next w:val="1094"/>
    <w:link w:val="855"/>
    <w:qFormat/>
    <w:rPr>
      <w:rFonts w:ascii="Tahoma" w:hAnsi="Tahoma"/>
      <w:sz w:val="24"/>
      <w:szCs w:val="20"/>
    </w:rPr>
  </w:style>
  <w:style w:type="paragraph" w:styleId="1095">
    <w:name w:val="Char Char Char Char Char Char Char Char Char Char2"/>
    <w:basedOn w:val="855"/>
    <w:next w:val="1095"/>
    <w:link w:val="855"/>
    <w:qFormat/>
    <w:rPr>
      <w:rFonts w:ascii="宋体" w:hAnsi="宋体" w:cs="Courier New"/>
      <w:sz w:val="32"/>
      <w:szCs w:val="32"/>
    </w:rPr>
  </w:style>
  <w:style w:type="paragraph" w:styleId="1096">
    <w:name w:val="Char2 Char Char Char Char Char Char1"/>
    <w:basedOn w:val="855"/>
    <w:next w:val="1096"/>
    <w:link w:val="855"/>
    <w:qFormat/>
    <w:pPr>
      <w:jc w:val="center"/>
      <w:spacing w:line="400" w:lineRule="exact"/>
      <w:widowControl/>
    </w:pPr>
  </w:style>
  <w:style w:type="character" w:styleId="1097">
    <w:name w:val="页脚 Char"/>
    <w:next w:val="1097"/>
    <w:link w:val="855"/>
    <w:qFormat/>
    <w:rPr>
      <w:rFonts w:ascii="宋体" w:eastAsia="宋体"/>
      <w:sz w:val="18"/>
      <w:lang w:val="en-US" w:eastAsia="zh-CN" w:bidi="ar-SA"/>
    </w:rPr>
  </w:style>
  <w:style w:type="paragraph" w:styleId="1098">
    <w:name w:val="Char Char41"/>
    <w:basedOn w:val="855"/>
    <w:next w:val="1098"/>
    <w:link w:val="855"/>
    <w:qFormat/>
    <w:pPr>
      <w:jc w:val="center"/>
      <w:spacing w:line="400" w:lineRule="exact"/>
      <w:widowControl/>
    </w:pPr>
  </w:style>
  <w:style w:type="character" w:styleId="1099">
    <w:name w:val="批注文字 Char"/>
    <w:next w:val="1099"/>
    <w:link w:val="855"/>
    <w:uiPriority w:val="99"/>
    <w:qFormat/>
    <w:rPr>
      <w:sz w:val="21"/>
      <w:szCs w:val="24"/>
    </w:rPr>
  </w:style>
  <w:style w:type="character" w:styleId="1100">
    <w:name w:val="标题 Char"/>
    <w:next w:val="1100"/>
    <w:link w:val="855"/>
    <w:qFormat/>
    <w:rPr>
      <w:b/>
      <w:sz w:val="32"/>
    </w:rPr>
  </w:style>
  <w:style w:type="paragraph" w:styleId="1101">
    <w:name w:val="图例"/>
    <w:basedOn w:val="855"/>
    <w:next w:val="1101"/>
    <w:link w:val="855"/>
    <w:qFormat/>
    <w:pPr>
      <w:jc w:val="center"/>
      <w:spacing w:before="120" w:after="120" w:line="360" w:lineRule="auto"/>
    </w:pPr>
    <w:rPr>
      <w:rFonts w:eastAsia="仿宋_GB2312"/>
      <w:b/>
      <w:sz w:val="24"/>
      <w:szCs w:val="20"/>
    </w:rPr>
  </w:style>
  <w:style w:type="table" w:styleId="1102">
    <w:name w:val="Table Normal"/>
    <w:next w:val="1102"/>
    <w:link w:val="855"/>
    <w:uiPriority w:val="2"/>
    <w:unhideWhenUsed/>
    <w:qFormat/>
    <w:pPr>
      <w:widowControl w:val="off"/>
    </w:pPr>
    <w:rPr>
      <w:rFonts w:ascii="Calibri" w:hAnsi="Calibri"/>
      <w:sz w:val="22"/>
      <w:szCs w:val="22"/>
      <w:lang w:val="en-US" w:eastAsia="en-US" w:bidi="ar-SA"/>
    </w:rPr>
    <w:tblPr/>
  </w:style>
  <w:style w:type="paragraph" w:styleId="1103">
    <w:name w:val="Table Paragraph"/>
    <w:basedOn w:val="855"/>
    <w:next w:val="1103"/>
    <w:link w:val="855"/>
    <w:uiPriority w:val="1"/>
    <w:qFormat/>
    <w:pPr>
      <w:jc w:val="left"/>
    </w:pPr>
    <w:rPr>
      <w:rFonts w:ascii="宋体" w:hAnsi="宋体" w:cs="宋体"/>
      <w:sz w:val="22"/>
      <w:szCs w:val="22"/>
      <w:lang w:eastAsia="en-US"/>
    </w:rPr>
  </w:style>
  <w:style w:type="paragraph" w:styleId="1104">
    <w:name w:val="成文日期"/>
    <w:basedOn w:val="855"/>
    <w:next w:val="1104"/>
    <w:link w:val="1105"/>
    <w:qFormat/>
    <w:pPr>
      <w:ind w:right="400" w:firstLine="200"/>
      <w:jc w:val="right"/>
      <w:spacing w:line="570" w:lineRule="exact"/>
    </w:pPr>
    <w:rPr>
      <w:rFonts w:ascii="仿宋_GB2312" w:eastAsia="仿宋_GB2312"/>
      <w:sz w:val="32"/>
      <w:szCs w:val="20"/>
    </w:rPr>
  </w:style>
  <w:style w:type="character" w:styleId="1105">
    <w:name w:val="成文日期 Char"/>
    <w:next w:val="1105"/>
    <w:link w:val="1104"/>
    <w:rPr>
      <w:rFonts w:ascii="仿宋_GB2312" w:eastAsia="仿宋_GB2312"/>
      <w:sz w:val="32"/>
    </w:rPr>
  </w:style>
  <w:style w:type="paragraph" w:styleId="1106">
    <w:name w:val="修订"/>
    <w:next w:val="1106"/>
    <w:link w:val="855"/>
    <w:uiPriority w:val="99"/>
    <w:unhideWhenUsed/>
    <w:rPr>
      <w:sz w:val="21"/>
      <w:szCs w:val="24"/>
      <w:lang w:val="en-US" w:eastAsia="zh-CN" w:bidi="ar-SA"/>
    </w:rPr>
  </w:style>
  <w:style w:type="character" w:styleId="1107">
    <w:name w:val="正文缩进 字符"/>
    <w:next w:val="1107"/>
    <w:link w:val="855"/>
    <w:uiPriority w:val="99"/>
    <w:qFormat/>
    <w:rPr>
      <w:rFonts w:ascii="宋体" w:hAnsi="Times New Roman" w:eastAsia="宋体" w:cs="Times New Roman"/>
      <w:sz w:val="24"/>
    </w:rPr>
  </w:style>
  <w:style w:type="character" w:styleId="1108">
    <w:name w:val="正文文本 字符"/>
    <w:next w:val="1108"/>
    <w:link w:val="855"/>
    <w:qFormat/>
    <w:rPr>
      <w:rFonts w:ascii="宋体" w:hAnsi="宋体"/>
      <w:sz w:val="24"/>
      <w:szCs w:val="24"/>
    </w:rPr>
  </w:style>
  <w:style w:type="paragraph" w:styleId="1109">
    <w:name w:val="纯文本1"/>
    <w:next w:val="910"/>
    <w:link w:val="855"/>
    <w:qFormat/>
    <w:pPr>
      <w:jc w:val="both"/>
      <w:widowControl w:val="off"/>
    </w:pPr>
    <w:rPr>
      <w:rFonts w:ascii="宋体" w:hAnsi="宋体"/>
      <w:sz w:val="26"/>
      <w:szCs w:val="24"/>
      <w:lang w:val="en-US" w:eastAsia="zh-CN" w:bidi="ar-SA"/>
    </w:rPr>
  </w:style>
  <w:style w:type="paragraph" w:styleId="1110">
    <w:name w:val="AONormal"/>
    <w:next w:val="1110"/>
    <w:link w:val="855"/>
    <w:qFormat/>
    <w:pPr>
      <w:ind w:firstLine="440"/>
      <w:spacing w:line="400" w:lineRule="exact"/>
    </w:pPr>
    <w:rPr>
      <w:rFonts w:ascii="华文楷体" w:hAnsi="华文楷体" w:eastAsia="华文楷体" w:cs="华文楷体"/>
      <w:sz w:val="22"/>
      <w:szCs w:val="21"/>
      <w:lang w:val="en-US" w:eastAsia="zh-CN" w:bidi="ar-SA"/>
    </w:rPr>
  </w:style>
  <w:style w:type="paragraph" w:styleId="1111">
    <w:name w:val="样式  + 首行缩进:  2 字符"/>
    <w:basedOn w:val="855"/>
    <w:next w:val="1111"/>
    <w:link w:val="855"/>
    <w:qFormat/>
    <w:pPr>
      <w:ind w:firstLine="524"/>
      <w:spacing w:line="360" w:lineRule="auto"/>
    </w:pPr>
    <w:rPr>
      <w:rFonts w:ascii="宋体" w:hAnsi="宋体"/>
      <w:spacing w:val="11"/>
      <w:sz w:val="24"/>
    </w:rPr>
  </w:style>
  <w:style w:type="paragraph" w:styleId="1112">
    <w:name w:val="普通(网站)1"/>
    <w:basedOn w:val="855"/>
    <w:next w:val="1112"/>
    <w:link w:val="855"/>
    <w:uiPriority w:val="99"/>
    <w:unhideWhenUsed/>
    <w:qFormat/>
    <w:pPr>
      <w:jc w:val="left"/>
      <w:spacing w:before="100" w:beforeAutospacing="1" w:after="100" w:afterAutospacing="1"/>
      <w:widowControl/>
    </w:pPr>
    <w:rPr>
      <w:rFonts w:ascii="宋体" w:hAnsi="宋体" w:cs="宋体"/>
      <w:sz w:val="24"/>
    </w:rPr>
  </w:style>
  <w:style w:type="character" w:styleId="15672" w:default="1">
    <w:name w:val="Default Paragraph Font"/>
    <w:uiPriority w:val="1"/>
    <w:semiHidden/>
    <w:unhideWhenUsed/>
  </w:style>
  <w:style w:type="numbering" w:styleId="15673" w:default="1">
    <w:name w:val="No List"/>
    <w:uiPriority w:val="99"/>
    <w:semiHidden/>
    <w:unhideWhenUsed/>
  </w:style>
  <w:style w:type="table" w:styleId="156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王逸菲</cp:lastModifiedBy>
  <cp:revision>8</cp:revision>
  <dcterms:created xsi:type="dcterms:W3CDTF">2026-06-01T05:47:00Z</dcterms:created>
  <dcterms:modified xsi:type="dcterms:W3CDTF">2026-09-08T07:30:08Z</dcterms:modified>
  <cp:version>1048576</cp:version>
</cp:coreProperties>
</file>