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b/>
          <w:sz w:val="32"/>
          <w:szCs w:val="32"/>
        </w:rPr>
        <w:outlineLvl w:val="0"/>
      </w:pPr>
      <w:r>
        <w:rPr>
          <w:rFonts w:hint="eastAsia"/>
          <w:b/>
          <w:sz w:val="32"/>
          <w:szCs w:val="32"/>
        </w:rPr>
      </w:r>
      <w:r/>
    </w:p>
    <w:p>
      <w:pPr>
        <w:jc w:val="center"/>
        <w:rPr>
          <w:b/>
          <w:sz w:val="32"/>
          <w:szCs w:val="32"/>
        </w:rPr>
        <w:outlineLvl w:val="0"/>
      </w:pPr>
      <w:r>
        <w:rPr>
          <w:b/>
          <w:sz w:val="32"/>
          <w:szCs w:val="32"/>
        </w:rPr>
      </w:r>
      <w:r/>
    </w:p>
    <w:p>
      <w:pPr>
        <w:jc w:val="center"/>
        <w:rPr>
          <w:rFonts w:hint="eastAsia"/>
          <w:b/>
          <w:sz w:val="32"/>
          <w:szCs w:val="32"/>
        </w:rPr>
        <w:outlineLvl w:val="0"/>
      </w:pPr>
      <w:r>
        <w:rPr>
          <w:rFonts w:hint="eastAsia"/>
          <w:b/>
          <w:sz w:val="32"/>
          <w:szCs w:val="32"/>
        </w:rPr>
      </w:r>
      <w:r/>
    </w:p>
    <w:p>
      <w:pPr>
        <w:jc w:val="center"/>
        <w:rPr>
          <w:rFonts w:hint="eastAsia" w:ascii="宋体" w:hAnsi="宋体"/>
          <w:b/>
          <w:spacing w:val="20"/>
          <w:sz w:val="72"/>
          <w:szCs w:val="72"/>
        </w:rPr>
      </w:pPr>
      <w:r>
        <w:rPr>
          <w:rFonts w:hint="eastAsia" w:ascii="宋体" w:hAnsi="宋体"/>
          <w:b/>
          <w:spacing w:val="20"/>
          <w:sz w:val="72"/>
          <w:szCs w:val="72"/>
        </w:rPr>
        <w:t xml:space="preserve">无锡市政府采购</w:t>
      </w:r>
      <w:r/>
    </w:p>
    <w:p>
      <w:pPr>
        <w:pStyle w:val="636"/>
        <w:rPr>
          <w:rFonts w:hint="eastAsia" w:ascii="宋体" w:hAnsi="宋体"/>
          <w:b/>
          <w:spacing w:val="20"/>
          <w:sz w:val="72"/>
          <w:szCs w:val="72"/>
        </w:rPr>
      </w:pPr>
      <w:r>
        <w:rPr>
          <w:rFonts w:hint="eastAsia" w:ascii="宋体" w:hAnsi="宋体"/>
          <w:b/>
          <w:spacing w:val="20"/>
          <w:sz w:val="72"/>
          <w:szCs w:val="72"/>
        </w:rPr>
      </w:r>
      <w:r/>
    </w:p>
    <w:p>
      <w:pPr>
        <w:rPr>
          <w:rFonts w:hint="eastAsia" w:ascii="宋体" w:hAnsi="宋体"/>
          <w:bCs/>
          <w:sz w:val="30"/>
        </w:rPr>
      </w:pPr>
      <w:r>
        <w:rPr>
          <w:rFonts w:hint="eastAsia" w:ascii="宋体" w:hAnsi="宋体"/>
          <w:bCs/>
          <w:sz w:val="30"/>
        </w:rPr>
      </w:r>
      <w:r/>
    </w:p>
    <w:p>
      <w:pPr>
        <w:jc w:val="center"/>
        <w:rPr>
          <w:rFonts w:hint="eastAsia" w:ascii="宋体" w:hAnsi="宋体"/>
          <w:b/>
          <w:spacing w:val="20"/>
          <w:sz w:val="72"/>
          <w:szCs w:val="72"/>
        </w:rPr>
      </w:pPr>
      <w:r>
        <w:rPr>
          <w:rFonts w:hint="eastAsia" w:ascii="宋体" w:hAnsi="宋体"/>
          <w:b/>
          <w:spacing w:val="20"/>
          <w:sz w:val="72"/>
          <w:szCs w:val="72"/>
        </w:rPr>
        <w:t xml:space="preserve">公开</w:t>
      </w:r>
      <w:r>
        <w:rPr>
          <w:rFonts w:hint="eastAsia" w:ascii="宋体" w:hAnsi="宋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b/>
          <w:spacing w:val="20"/>
          <w:sz w:val="72"/>
          <w:szCs w:val="72"/>
        </w:rPr>
        <w:t xml:space="preserve">招标文件</w:t>
      </w:r>
      <w:r/>
    </w:p>
    <w:p>
      <w:pPr>
        <w:pStyle w:val="646"/>
        <w:ind w:left="0" w:firstLine="0"/>
        <w:rPr>
          <w:rFonts w:hint="eastAsia"/>
        </w:rPr>
      </w:pPr>
      <w:r>
        <w:rPr>
          <w:rFonts w:hint="eastAsia"/>
        </w:rPr>
      </w:r>
      <w:r/>
    </w:p>
    <w:p>
      <w:pPr>
        <w:pStyle w:val="636"/>
        <w:rPr>
          <w:rFonts w:hint="eastAsia"/>
        </w:rPr>
      </w:pPr>
      <w:r>
        <w:rPr>
          <w:rFonts w:hint="eastAsia"/>
        </w:rPr>
      </w:r>
      <w:r/>
    </w:p>
    <w:p>
      <w:pPr>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p>
    <w:p>
      <w:pPr>
        <w:pStyle w:val="634"/>
        <w:ind w:firstLine="0"/>
        <w:rPr>
          <w:rFonts w:hint="eastAsia" w:ascii="宋体" w:hAnsi="宋体" w:cs="宋体"/>
          <w:bCs/>
          <w:color w:val="000000"/>
          <w:sz w:val="72"/>
          <w:szCs w:val="72"/>
        </w:rPr>
      </w:pPr>
      <w:r>
        <w:rPr>
          <w:rFonts w:hint="eastAsia" w:ascii="宋体" w:hAnsi="宋体" w:cs="宋体"/>
          <w:bCs/>
          <w:color w:val="000000"/>
          <w:sz w:val="72"/>
          <w:szCs w:val="72"/>
        </w:rPr>
      </w:r>
      <w:r/>
    </w:p>
    <w:p>
      <w:pPr>
        <w:pStyle w:val="634"/>
        <w:ind w:firstLine="0"/>
        <w:rPr>
          <w:rFonts w:hint="eastAsia" w:ascii="宋体" w:hAnsi="宋体" w:cs="宋体"/>
          <w:bCs/>
          <w:color w:val="000000"/>
          <w:sz w:val="72"/>
          <w:szCs w:val="72"/>
        </w:rPr>
      </w:pPr>
      <w:r>
        <w:rPr>
          <w:rFonts w:hint="eastAsia" w:ascii="宋体" w:hAnsi="宋体" w:cs="宋体"/>
          <w:bCs/>
          <w:color w:val="000000"/>
          <w:sz w:val="72"/>
          <w:szCs w:val="72"/>
        </w:rPr>
      </w:r>
      <w:r/>
    </w:p>
    <w:p>
      <w:pPr>
        <w:ind w:firstLine="904"/>
        <w:jc w:val="left"/>
        <w:spacing w:line="480" w:lineRule="auto"/>
        <w:rPr>
          <w:rFonts w:hint="eastAsia" w:ascii="宋体" w:hAnsi="宋体" w:eastAsia="宋体" w:cs="宋体"/>
          <w:b/>
          <w:sz w:val="30"/>
          <w:szCs w:val="30"/>
          <w:lang w:val="en-US" w:eastAsia="zh-CN"/>
        </w:rPr>
      </w:pPr>
      <w:r>
        <w:rPr>
          <w:rFonts w:hint="eastAsia" w:ascii="宋体" w:hAnsi="宋体" w:cs="宋体"/>
          <w:b/>
          <w:sz w:val="30"/>
          <w:szCs w:val="30"/>
        </w:rPr>
        <w:t xml:space="preserve">采购项目编号：</w:t>
      </w:r>
      <w:r>
        <w:rPr>
          <w:rFonts w:hint="eastAsia" w:ascii="宋体" w:hAnsi="宋体" w:cs="宋体"/>
          <w:b/>
          <w:sz w:val="30"/>
          <w:szCs w:val="30"/>
          <w:lang w:eastAsia="zh-CN"/>
        </w:rPr>
        <w:t xml:space="preserve">JSZC-320206-SMDG-G2026-0086</w:t>
      </w:r>
      <w:r/>
    </w:p>
    <w:p>
      <w:pPr>
        <w:ind w:left="840" w:right="-439" w:firstLine="0"/>
        <w:jc w:val="left"/>
        <w:spacing w:line="480" w:lineRule="auto"/>
        <w:rPr>
          <w:rFonts w:hint="default" w:ascii="宋体" w:hAnsi="宋体" w:cs="宋体"/>
          <w:b/>
          <w:sz w:val="30"/>
          <w:szCs w:val="30"/>
          <w:lang w:val="en-US"/>
        </w:rPr>
      </w:pPr>
      <w:r>
        <w:rPr>
          <w:rFonts w:hint="eastAsia" w:ascii="宋体" w:hAnsi="宋体" w:cs="宋体"/>
          <w:b/>
          <w:sz w:val="30"/>
          <w:szCs w:val="30"/>
        </w:rPr>
        <w:t xml:space="preserve">采购项目名称：</w:t>
      </w:r>
      <w:r>
        <w:rPr>
          <w:rFonts w:hint="eastAsia" w:ascii="宋体" w:hAnsi="宋体" w:cs="宋体"/>
          <w:b/>
          <w:sz w:val="30"/>
          <w:szCs w:val="30"/>
          <w:lang w:val="en-US" w:eastAsia="zh-CN"/>
        </w:rPr>
        <w:t xml:space="preserve">无锡市惠山区人民医院超声诊断仪</w:t>
      </w:r>
      <w:r/>
    </w:p>
    <w:p>
      <w:pPr>
        <w:ind w:firstLine="904"/>
        <w:jc w:val="left"/>
        <w:spacing w:line="48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采   购   人：无锡市惠山区人民医院</w:t>
      </w:r>
      <w:r/>
    </w:p>
    <w:p>
      <w:pPr>
        <w:ind w:firstLine="904"/>
        <w:jc w:val="left"/>
        <w:spacing w:line="480" w:lineRule="auto"/>
        <w:rPr>
          <w:rFonts w:hint="eastAsia" w:ascii="宋体" w:hAnsi="宋体" w:cs="宋体"/>
          <w:b/>
          <w:sz w:val="30"/>
          <w:szCs w:val="30"/>
        </w:rPr>
      </w:pPr>
      <w:r>
        <w:rPr>
          <w:rFonts w:hint="eastAsia" w:ascii="宋体" w:hAnsi="宋体" w:cs="宋体"/>
          <w:b/>
          <w:sz w:val="30"/>
          <w:szCs w:val="30"/>
        </w:rPr>
        <w:t xml:space="preserve">采购代理机构：苏美达国际技术贸易有限公司</w:t>
      </w:r>
      <w:r/>
    </w:p>
    <w:p>
      <w:pPr>
        <w:ind w:firstLine="904"/>
        <w:spacing w:line="480" w:lineRule="auto"/>
        <w:rPr>
          <w:rFonts w:hint="eastAsia" w:ascii="宋体" w:hAnsi="宋体" w:cs="宋体"/>
          <w:b/>
          <w:sz w:val="30"/>
          <w:szCs w:val="30"/>
        </w:rPr>
      </w:pPr>
      <w:r>
        <w:rPr>
          <w:rFonts w:hint="eastAsia" w:ascii="宋体" w:hAnsi="宋体" w:cs="宋体"/>
          <w:b/>
          <w:sz w:val="30"/>
          <w:szCs w:val="30"/>
        </w:rPr>
      </w:r>
      <w:r/>
    </w:p>
    <w:p>
      <w:pPr>
        <w:pStyle w:val="640"/>
        <w:ind w:left="1260"/>
        <w:rPr>
          <w:rFonts w:hint="eastAsia" w:ascii="宋体" w:hAnsi="宋体" w:cs="宋体"/>
          <w:b/>
          <w:sz w:val="30"/>
          <w:szCs w:val="30"/>
        </w:rPr>
      </w:pPr>
      <w:r>
        <w:rPr>
          <w:rFonts w:hint="eastAsia" w:ascii="宋体" w:hAnsi="宋体" w:cs="宋体"/>
          <w:b/>
          <w:sz w:val="30"/>
          <w:szCs w:val="30"/>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rFonts w:hint="eastAsia"/>
          <w:b/>
          <w:sz w:val="28"/>
          <w:szCs w:val="28"/>
        </w:rPr>
      </w:pPr>
      <w:r>
        <w:rPr>
          <w:rFonts w:hint="eastAsia"/>
          <w:b/>
          <w:sz w:val="28"/>
          <w:szCs w:val="28"/>
        </w:rPr>
      </w:r>
      <w:r/>
    </w:p>
    <w:p>
      <w:pPr>
        <w:ind w:firstLine="904"/>
        <w:jc w:val="center"/>
        <w:spacing w:line="480" w:lineRule="auto"/>
        <w:rPr>
          <w:rFonts w:hint="eastAsia" w:ascii="宋体" w:hAnsi="宋体" w:cs="宋体"/>
          <w:b/>
          <w:sz w:val="30"/>
          <w:szCs w:val="30"/>
        </w:rPr>
      </w:pPr>
      <w:r>
        <w:rPr>
          <w:rFonts w:hint="eastAsia" w:ascii="宋体" w:hAnsi="宋体" w:cs="宋体"/>
          <w:b/>
          <w:sz w:val="30"/>
          <w:szCs w:val="30"/>
          <w:lang w:eastAsia="zh-CN"/>
        </w:rPr>
        <w:t xml:space="preserve">二○二</w:t>
      </w:r>
      <w:r>
        <w:rPr>
          <w:rFonts w:hint="eastAsia" w:ascii="宋体" w:hAnsi="宋体" w:cs="宋体"/>
          <w:b/>
          <w:sz w:val="30"/>
          <w:szCs w:val="30"/>
          <w:lang w:val="en-US" w:eastAsia="zh-CN"/>
        </w:rPr>
        <w:t xml:space="preserve">六</w:t>
      </w:r>
      <w:r>
        <w:rPr>
          <w:rFonts w:hint="eastAsia" w:ascii="宋体" w:hAnsi="宋体" w:cs="宋体"/>
          <w:b/>
          <w:sz w:val="30"/>
          <w:szCs w:val="30"/>
          <w:lang w:eastAsia="zh-CN"/>
        </w:rPr>
        <w:t xml:space="preserve">年</w:t>
      </w:r>
      <w:r>
        <w:rPr>
          <w:rFonts w:hint="eastAsia" w:ascii="宋体" w:hAnsi="宋体" w:cs="宋体"/>
          <w:b/>
          <w:sz w:val="30"/>
          <w:szCs w:val="30"/>
          <w:lang w:val="en-US" w:eastAsia="zh-CN"/>
        </w:rPr>
        <w:t xml:space="preserve">九</w:t>
      </w:r>
      <w:r>
        <w:rPr>
          <w:rFonts w:hint="eastAsia" w:ascii="宋体" w:hAnsi="宋体" w:cs="宋体"/>
          <w:b/>
          <w:sz w:val="30"/>
          <w:szCs w:val="30"/>
        </w:rPr>
        <w:t xml:space="preserve">月</w:t>
      </w:r>
      <w:r/>
    </w:p>
    <w:p>
      <w:pPr>
        <w:rPr>
          <w:b/>
          <w:sz w:val="28"/>
          <w:szCs w:val="28"/>
        </w:rPr>
      </w:pPr>
      <w:r>
        <w:rPr>
          <w:b/>
          <w:sz w:val="28"/>
          <w:szCs w:val="28"/>
        </w:rPr>
      </w:r>
      <w:r/>
    </w:p>
    <w:p>
      <w:pPr>
        <w:rPr>
          <w:b/>
          <w:sz w:val="28"/>
          <w:szCs w:val="28"/>
        </w:rPr>
      </w:pPr>
      <w:r>
        <w:rPr>
          <w:b/>
          <w:sz w:val="28"/>
          <w:szCs w:val="28"/>
        </w:rPr>
      </w:r>
      <w:r/>
    </w:p>
    <w:p>
      <w:pPr>
        <w:pStyle w:val="648"/>
        <w:jc w:val="center"/>
        <w:spacing w:before="0" w:beforeAutospacing="0" w:after="0" w:afterAutospacing="0" w:line="560" w:lineRule="exact"/>
        <w:shd w:val="clear" w:color="auto" w:fill="ffffff"/>
        <w:rPr>
          <w:rFonts w:hint="eastAsia" w:ascii="宋体" w:hAnsi="宋体" w:eastAsia="宋体" w:cs="宋体"/>
          <w:b/>
          <w:bCs/>
          <w:color w:val="000000"/>
          <w:sz w:val="36"/>
          <w:szCs w:val="36"/>
          <w:highlight w:val="white"/>
          <w:shd w:val="clear" w:color="auto" w:fill="ffffff"/>
        </w:rPr>
      </w:pPr>
      <w:r>
        <w:rPr>
          <w:rFonts w:hint="eastAsia" w:ascii="宋体" w:hAnsi="宋体" w:eastAsia="宋体" w:cs="宋体"/>
          <w:b/>
          <w:bCs/>
          <w:color w:val="000000"/>
          <w:spacing w:val="7"/>
          <w:sz w:val="36"/>
          <w:szCs w:val="36"/>
          <w:highlight w:val="white"/>
        </w:rPr>
        <w:t xml:space="preserve">政府采购提醒函</w:t>
      </w:r>
      <w:r/>
    </w:p>
    <w:p>
      <w:pPr>
        <w:pStyle w:val="648"/>
        <w:spacing w:before="0" w:beforeAutospacing="0" w:after="0" w:afterAutospacing="0" w:line="560" w:lineRule="exact"/>
        <w:shd w:val="clear" w:color="auto" w:fill="ffff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shd w:val="clear" w:color="auto" w:fill="ffffff"/>
        </w:rPr>
        <w:t xml:space="preserve">各投标供应商：</w:t>
      </w:r>
      <w:r/>
    </w:p>
    <w:p>
      <w:pPr>
        <w:pStyle w:val="636"/>
        <w:ind w:firstLine="560"/>
        <w:spacing w:line="560" w:lineRule="exact"/>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36"/>
        <w:ind w:firstLine="560"/>
        <w:spacing w:line="560" w:lineRule="exact"/>
        <w:rPr>
          <w:rFonts w:hint="eastAsia" w:ascii="宋体" w:hAnsi="宋体" w:eastAsia="宋体" w:cs="宋体"/>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一、串标情形</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 xml:space="preserve">1. 《中华人民共和国政府采购法实施条例》第七十四条</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（一）供应商直接或者间接从采购人或者采购代理机构处获得其他供应商的相关情况并修改其投标文件或者响应文件。</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（二）供应商按照采购人或者采购代理机构的授意撤换、修改投标文件或者响应文件。</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（三）供应商之间协商报价、技术方案等投标文件或者响应文件的实质性内容。</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（四）属于同一集团、协会、商会等组织成员的供应商按照该组织要求协同参加政府采购活动。</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（五）供应商之间事先约定由某一特定供应商中标、成交。</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（六）供应商之间商定部分供应商放弃参加政府采购活动或者放弃中标、成交。</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（七）供应商与采购人或者采购代理机构之间、供应商相互之间，为谋求特定供应商中标、成交或者排斥其他供应商的其他串通行为。</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 xml:space="preserve">2. 《货物和服务招标投标管理办法》（财政部87号令）第三十七条</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有下列情形之一的，视为投标人串通投标，其投标无效：</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（一）不同投标人的投标文件由同一单位或者个人编制。</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（二）不同投标人委托同一单位或者个人办理投标事宜。</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（三）不同投标人的投标文件载明的项目管理成员或者联系人员为同一人。</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（四）不同投标人的投标文件异常一致或者投标报价呈规律性差异。</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（五）不同投标人的投标文件相互混装。</w:t>
      </w:r>
      <w:r/>
    </w:p>
    <w:p>
      <w:pPr>
        <w:pStyle w:val="648"/>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（六）不同投标人的投标保证金从同一单位或者个人的账户转出。</w:t>
      </w:r>
      <w:r/>
    </w:p>
    <w:p>
      <w:pPr>
        <w:pStyle w:val="636"/>
        <w:ind w:firstLine="560"/>
        <w:spacing w:line="560" w:lineRule="exact"/>
        <w:rPr>
          <w:rFonts w:hint="eastAsia" w:ascii="宋体" w:hAnsi="宋体" w:eastAsia="宋体" w:cs="宋体"/>
          <w:b/>
          <w:bCs w:val="0"/>
          <w:color w:val="000000"/>
          <w:sz w:val="24"/>
          <w:szCs w:val="24"/>
          <w:highlight w:val="white"/>
          <w:shd w:val="clear" w:color="auto" w:fill="ffffff"/>
        </w:rPr>
      </w:pPr>
      <w:r>
        <w:rPr>
          <w:rFonts w:hint="eastAsia" w:ascii="宋体" w:hAnsi="宋体" w:eastAsia="宋体" w:cs="宋体"/>
          <w:b/>
          <w:bCs w:val="0"/>
          <w:color w:val="000000"/>
          <w:sz w:val="24"/>
          <w:szCs w:val="24"/>
          <w:highlight w:val="white"/>
          <w:shd w:val="clear" w:color="auto" w:fill="ffffff"/>
        </w:rPr>
        <w:t xml:space="preserve">二、后果 </w:t>
      </w:r>
      <w:r/>
    </w:p>
    <w:p>
      <w:pPr>
        <w:pStyle w:val="636"/>
        <w:ind w:firstLine="56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648"/>
        <w:ind w:firstLine="560"/>
        <w:spacing w:before="0" w:beforeAutospacing="0" w:after="0" w:afterAutospacing="0" w:line="560" w:lineRule="exact"/>
        <w:shd w:val="clear" w:color="auto" w:fill="ffffff"/>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648"/>
        <w:ind w:firstLine="560"/>
        <w:spacing w:before="0" w:beforeAutospacing="0" w:after="0" w:afterAutospacing="0" w:line="560" w:lineRule="exact"/>
        <w:shd w:val="clear" w:color="auto" w:fill="ffffff"/>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none"/>
          <w:shd w:val="clear" w:color="auto" w:fill="ffffff"/>
        </w:rPr>
        <w:t xml:space="preserve">如有涉及上述问题的线索，可拨打0510-85688517电话进行举报，</w:t>
      </w:r>
      <w:r>
        <w:rPr>
          <w:rFonts w:hint="eastAsia" w:ascii="宋体" w:hAnsi="宋体" w:eastAsia="宋体" w:cs="宋体"/>
          <w:b/>
          <w:bCs/>
          <w:color w:val="000000"/>
          <w:sz w:val="24"/>
          <w:szCs w:val="24"/>
          <w:highlight w:val="white"/>
          <w:shd w:val="clear" w:color="auto" w:fill="ffffff"/>
        </w:rPr>
        <w:t xml:space="preserve">感谢您对无锡市</w:t>
      </w:r>
      <w:r>
        <w:rPr>
          <w:rFonts w:hint="eastAsia" w:ascii="宋体" w:hAnsi="宋体" w:eastAsia="宋体" w:cs="宋体"/>
          <w:b/>
          <w:bCs/>
          <w:color w:val="000000"/>
          <w:sz w:val="24"/>
          <w:szCs w:val="24"/>
          <w:highlight w:val="white"/>
          <w:shd w:val="clear" w:color="auto" w:fill="ffffff"/>
          <w:lang w:val="en-US" w:eastAsia="zh-CN"/>
        </w:rPr>
        <w:t xml:space="preserve">惠山区人民医院</w:t>
      </w:r>
      <w:r>
        <w:rPr>
          <w:rFonts w:hint="eastAsia" w:ascii="宋体" w:hAnsi="宋体" w:eastAsia="宋体" w:cs="宋体"/>
          <w:b/>
          <w:bCs/>
          <w:color w:val="000000"/>
          <w:sz w:val="24"/>
          <w:szCs w:val="24"/>
          <w:highlight w:val="white"/>
          <w:shd w:val="clear" w:color="auto" w:fill="ffffff"/>
        </w:rPr>
        <w:t xml:space="preserve">工作的关心和支持！</w:t>
      </w:r>
      <w:r/>
    </w:p>
    <w:p>
      <w:pPr>
        <w:rPr>
          <w:b/>
          <w:sz w:val="28"/>
          <w:szCs w:val="28"/>
        </w:rPr>
        <w:sectPr>
          <w:footerReference w:type="default" r:id="rId9"/>
          <w:footnotePr/>
          <w:endnotePr/>
          <w:type w:val="nextPage"/>
          <w:pgSz w:w="11907" w:h="16840" w:orient="portrait"/>
          <w:pgMar w:top="1134" w:right="1134" w:bottom="1134" w:left="1134" w:header="851" w:footer="992" w:gutter="0"/>
          <w:cols w:num="1" w:sep="0" w:space="720" w:equalWidth="1"/>
          <w:docGrid w:linePitch="360"/>
        </w:sectPr>
      </w:pPr>
      <w:r>
        <w:rPr>
          <w:b/>
          <w:sz w:val="28"/>
          <w:szCs w:val="28"/>
        </w:rPr>
      </w:r>
      <w:r/>
    </w:p>
    <w:p>
      <w:pPr>
        <w:pStyle w:val="640"/>
        <w:ind w:left="1260"/>
      </w:pPr>
      <w:r/>
      <w:r/>
    </w:p>
    <w:p>
      <w:pPr>
        <w:pStyle w:val="642"/>
        <w:jc w:val="both"/>
        <w:rPr>
          <w:b/>
          <w:bCs/>
          <w:sz w:val="52"/>
          <w:szCs w:val="52"/>
        </w:rPr>
      </w:pPr>
      <w:r>
        <w:rPr>
          <w:b/>
          <w:bCs/>
          <w:sz w:val="52"/>
          <w:szCs w:val="52"/>
        </w:rPr>
      </w:r>
      <w:r/>
    </w:p>
    <w:p>
      <w:pPr>
        <w:pStyle w:val="642"/>
        <w:jc w:val="center"/>
        <w:rPr>
          <w:b/>
          <w:bCs/>
          <w:sz w:val="52"/>
          <w:szCs w:val="52"/>
        </w:rPr>
      </w:pPr>
      <w:r>
        <w:rPr>
          <w:b/>
          <w:bCs/>
          <w:sz w:val="52"/>
          <w:szCs w:val="52"/>
        </w:rPr>
      </w:r>
      <w:r/>
    </w:p>
    <w:p>
      <w:pPr>
        <w:pStyle w:val="642"/>
        <w:jc w:val="center"/>
        <w:rPr>
          <w:rStyle w:val="653"/>
          <w:rFonts w:hint="eastAsia" w:ascii="宋体" w:hAnsi="宋体" w:eastAsia="宋体" w:cs="宋体"/>
          <w:b/>
          <w:sz w:val="24"/>
        </w:rPr>
      </w:pPr>
      <w:r>
        <w:rPr>
          <w:b/>
          <w:bCs/>
          <w:sz w:val="52"/>
          <w:szCs w:val="52"/>
        </w:rPr>
        <w:t xml:space="preserve">目    录</w:t>
      </w:r>
      <w:r/>
    </w:p>
    <w:p>
      <w:pPr>
        <w:pStyle w:val="647"/>
        <w:ind w:left="0" w:right="0" w:firstLine="723"/>
        <w:jc w:val="both"/>
        <w:keepLines w:val="0"/>
        <w:keepNext w:val="0"/>
        <w:pageBreakBefore w:val="0"/>
        <w:spacing w:line="480" w:lineRule="auto"/>
        <w:widowControl w:val="off"/>
        <w:rPr>
          <w:rStyle w:val="653"/>
          <w:rFonts w:hint="eastAsia" w:ascii="宋体" w:hAnsi="宋体" w:eastAsia="宋体" w:cs="宋体"/>
          <w:b/>
          <w:sz w:val="24"/>
        </w:rPr>
        <w:outlineLvl w:val="9"/>
      </w:pPr>
      <w:r>
        <w:rPr>
          <w:rFonts w:hint="eastAsia" w:ascii="宋体" w:hAnsi="宋体" w:eastAsia="宋体" w:cs="宋体"/>
          <w:b/>
          <w:sz w:val="24"/>
        </w:rPr>
      </w:r>
      <w:r/>
    </w:p>
    <w:p>
      <w:pPr>
        <w:pStyle w:val="647"/>
        <w:ind w:left="0" w:right="0" w:firstLine="0"/>
        <w:jc w:val="both"/>
        <w:keepLines w:val="0"/>
        <w:keepNext w:val="0"/>
        <w:pageBreakBefore w:val="0"/>
        <w:spacing w:line="480" w:lineRule="auto"/>
        <w:widowControl w:val="off"/>
        <w:rPr>
          <w:rStyle w:val="653"/>
          <w:rFonts w:hint="eastAsia" w:ascii="宋体" w:hAnsi="宋体" w:eastAsia="宋体" w:cs="宋体"/>
          <w:b/>
          <w:sz w:val="24"/>
        </w:rPr>
        <w:outlineLvl w:val="9"/>
      </w:pPr>
      <w:r>
        <w:rPr>
          <w:rStyle w:val="653"/>
          <w:rFonts w:hint="eastAsia" w:ascii="宋体" w:hAnsi="宋体" w:eastAsia="宋体" w:cs="宋体"/>
          <w:b/>
          <w:sz w:val="24"/>
        </w:rPr>
        <w:t xml:space="preserve">一、投标邀请函 </w:t>
      </w:r>
      <w:r/>
    </w:p>
    <w:p>
      <w:pPr>
        <w:pStyle w:val="647"/>
        <w:ind w:left="0" w:right="0" w:firstLine="0"/>
        <w:jc w:val="both"/>
        <w:keepLines w:val="0"/>
        <w:keepNext w:val="0"/>
        <w:pageBreakBefore w:val="0"/>
        <w:spacing w:line="480" w:lineRule="auto"/>
        <w:widowControl w:val="off"/>
        <w:rPr>
          <w:rStyle w:val="653"/>
          <w:rFonts w:hint="eastAsia" w:ascii="宋体" w:hAnsi="宋体" w:eastAsia="宋体" w:cs="宋体"/>
          <w:b/>
          <w:sz w:val="24"/>
        </w:rPr>
        <w:outlineLvl w:val="9"/>
      </w:pPr>
      <w:r>
        <w:rPr>
          <w:rFonts w:hint="eastAsia" w:ascii="宋体" w:hAnsi="宋体" w:eastAsia="宋体" w:cs="宋体"/>
          <w:b/>
          <w:sz w:val="24"/>
        </w:rPr>
      </w:r>
      <w:r/>
    </w:p>
    <w:p>
      <w:pPr>
        <w:pStyle w:val="647"/>
        <w:ind w:left="0" w:right="0" w:firstLine="0"/>
        <w:jc w:val="both"/>
        <w:keepLines w:val="0"/>
        <w:keepNext w:val="0"/>
        <w:pageBreakBefore w:val="0"/>
        <w:spacing w:line="480" w:lineRule="auto"/>
        <w:widowControl w:val="off"/>
        <w:rPr>
          <w:rStyle w:val="653"/>
          <w:rFonts w:hint="eastAsia" w:ascii="宋体" w:hAnsi="宋体" w:eastAsia="宋体" w:cs="宋体"/>
          <w:b/>
          <w:sz w:val="24"/>
          <w:lang w:eastAsia="zh-CN"/>
        </w:rPr>
        <w:outlineLvl w:val="9"/>
      </w:pPr>
      <w:r>
        <w:rPr>
          <w:rStyle w:val="653"/>
          <w:rFonts w:hint="eastAsia" w:ascii="宋体" w:hAnsi="宋体" w:eastAsia="宋体" w:cs="宋体"/>
          <w:b/>
          <w:sz w:val="24"/>
        </w:rPr>
        <w:t xml:space="preserve">二、投标人须知 </w:t>
      </w:r>
      <w:r/>
    </w:p>
    <w:p>
      <w:pPr>
        <w:pStyle w:val="647"/>
        <w:ind w:left="0" w:right="0" w:firstLine="0"/>
        <w:jc w:val="both"/>
        <w:keepLines w:val="0"/>
        <w:keepNext w:val="0"/>
        <w:pageBreakBefore w:val="0"/>
        <w:spacing w:line="480" w:lineRule="auto"/>
        <w:widowControl w:val="off"/>
        <w:rPr>
          <w:rStyle w:val="653"/>
          <w:rFonts w:hint="eastAsia" w:ascii="宋体" w:hAnsi="宋体" w:eastAsia="宋体" w:cs="宋体"/>
          <w:b/>
          <w:sz w:val="24"/>
        </w:rPr>
        <w:outlineLvl w:val="9"/>
      </w:pPr>
      <w:r>
        <w:rPr>
          <w:rFonts w:hint="eastAsia" w:ascii="宋体" w:hAnsi="宋体" w:eastAsia="宋体" w:cs="宋体"/>
          <w:b/>
          <w:sz w:val="24"/>
        </w:rPr>
      </w:r>
      <w:r/>
    </w:p>
    <w:p>
      <w:pPr>
        <w:pStyle w:val="647"/>
        <w:ind w:left="0" w:right="0" w:firstLine="0"/>
        <w:jc w:val="both"/>
        <w:keepLines w:val="0"/>
        <w:keepNext w:val="0"/>
        <w:pageBreakBefore w:val="0"/>
        <w:spacing w:line="480" w:lineRule="auto"/>
        <w:widowControl w:val="off"/>
        <w:rPr>
          <w:rStyle w:val="653"/>
          <w:rFonts w:hint="eastAsia" w:ascii="宋体" w:hAnsi="宋体" w:eastAsia="宋体" w:cs="宋体"/>
          <w:b/>
          <w:sz w:val="24"/>
          <w:lang w:val="en-US" w:eastAsia="zh-CN"/>
        </w:rPr>
        <w:outlineLvl w:val="9"/>
      </w:pPr>
      <w:r>
        <w:rPr>
          <w:rStyle w:val="653"/>
          <w:rFonts w:hint="eastAsia" w:ascii="宋体" w:hAnsi="宋体" w:eastAsia="宋体" w:cs="宋体"/>
          <w:b/>
          <w:sz w:val="24"/>
        </w:rPr>
        <w:t xml:space="preserve">三、项目要求和有关说明</w:t>
      </w:r>
      <w:r/>
    </w:p>
    <w:p>
      <w:pPr>
        <w:pStyle w:val="647"/>
        <w:ind w:left="0" w:right="0" w:firstLine="0"/>
        <w:jc w:val="both"/>
        <w:keepLines w:val="0"/>
        <w:keepNext w:val="0"/>
        <w:pageBreakBefore w:val="0"/>
        <w:spacing w:line="480" w:lineRule="auto"/>
        <w:widowControl w:val="off"/>
        <w:rPr>
          <w:rStyle w:val="653"/>
          <w:rFonts w:hint="eastAsia" w:ascii="宋体" w:hAnsi="宋体" w:eastAsia="宋体" w:cs="宋体"/>
          <w:b/>
          <w:sz w:val="24"/>
        </w:rPr>
        <w:outlineLvl w:val="9"/>
      </w:pPr>
      <w:r>
        <w:rPr>
          <w:rFonts w:hint="eastAsia" w:ascii="宋体" w:hAnsi="宋体" w:eastAsia="宋体" w:cs="宋体"/>
          <w:b/>
          <w:sz w:val="24"/>
        </w:rPr>
      </w:r>
      <w:r/>
    </w:p>
    <w:p>
      <w:pPr>
        <w:pStyle w:val="647"/>
        <w:numPr>
          <w:ilvl w:val="0"/>
          <w:numId w:val="0"/>
        </w:numPr>
        <w:ind w:left="0" w:right="0" w:firstLine="0"/>
        <w:jc w:val="both"/>
        <w:keepLines w:val="0"/>
        <w:keepNext w:val="0"/>
        <w:pageBreakBefore w:val="0"/>
        <w:spacing w:line="480" w:lineRule="auto"/>
        <w:widowControl w:val="off"/>
        <w:rPr>
          <w:rStyle w:val="653"/>
          <w:rFonts w:hint="default" w:ascii="宋体" w:hAnsi="宋体" w:eastAsia="宋体" w:cs="宋体"/>
          <w:b/>
          <w:sz w:val="24"/>
          <w:lang w:val="en-US" w:eastAsia="zh-CN"/>
        </w:rPr>
        <w:outlineLvl w:val="9"/>
      </w:pPr>
      <w:r>
        <w:rPr>
          <w:rStyle w:val="653"/>
          <w:rFonts w:hint="eastAsia" w:ascii="宋体" w:hAnsi="宋体" w:eastAsia="宋体" w:cs="宋体"/>
          <w:b/>
          <w:sz w:val="24"/>
          <w:lang w:val="en-US" w:eastAsia="zh-CN"/>
        </w:rPr>
        <w:t xml:space="preserve">四、</w:t>
      </w:r>
      <w:r>
        <w:rPr>
          <w:rStyle w:val="653"/>
          <w:rFonts w:hint="eastAsia" w:ascii="宋体" w:hAnsi="宋体" w:eastAsia="宋体" w:cs="宋体"/>
          <w:b/>
          <w:sz w:val="24"/>
        </w:rPr>
        <w:t xml:space="preserve">合同书</w:t>
      </w:r>
      <w:r>
        <w:rPr>
          <w:rStyle w:val="653"/>
          <w:rFonts w:hint="eastAsia" w:ascii="宋体" w:hAnsi="宋体" w:eastAsia="宋体" w:cs="宋体"/>
          <w:b/>
          <w:sz w:val="24"/>
          <w:lang w:eastAsia="zh-CN"/>
        </w:rPr>
        <w:t xml:space="preserve">（</w:t>
      </w:r>
      <w:r>
        <w:rPr>
          <w:rStyle w:val="653"/>
          <w:rFonts w:hint="eastAsia" w:ascii="宋体" w:hAnsi="宋体" w:eastAsia="宋体" w:cs="宋体"/>
          <w:b/>
          <w:sz w:val="24"/>
          <w:lang w:val="en-US" w:eastAsia="zh-CN"/>
        </w:rPr>
        <w:t xml:space="preserve">格式</w:t>
      </w:r>
      <w:r>
        <w:rPr>
          <w:rStyle w:val="653"/>
          <w:rFonts w:hint="eastAsia" w:ascii="宋体" w:hAnsi="宋体" w:eastAsia="宋体" w:cs="宋体"/>
          <w:b/>
          <w:sz w:val="24"/>
          <w:lang w:eastAsia="zh-CN"/>
        </w:rPr>
        <w:t xml:space="preserve">）</w:t>
      </w:r>
      <w:r/>
    </w:p>
    <w:p>
      <w:pPr>
        <w:pStyle w:val="636"/>
        <w:ind w:left="0" w:right="0" w:firstLine="0"/>
        <w:jc w:val="left"/>
        <w:keepLines w:val="0"/>
        <w:keepNext w:val="0"/>
        <w:pageBreakBefore w:val="0"/>
        <w:spacing w:line="480" w:lineRule="auto"/>
        <w:widowControl w:val="off"/>
        <w:rPr>
          <w:rFonts w:hint="eastAsia"/>
          <w:lang w:val="en-US" w:eastAsia="zh-CN"/>
        </w:rPr>
        <w:outlineLvl w:val="9"/>
      </w:pPr>
      <w:r>
        <w:rPr>
          <w:rFonts w:hint="eastAsia"/>
          <w:lang w:val="en-US" w:eastAsia="zh-CN"/>
        </w:rPr>
      </w:r>
      <w:r/>
    </w:p>
    <w:p>
      <w:pPr>
        <w:pStyle w:val="647"/>
        <w:ind w:left="0" w:right="0" w:firstLine="0"/>
        <w:jc w:val="left"/>
        <w:keepLines w:val="0"/>
        <w:keepNext w:val="0"/>
        <w:pageBreakBefore w:val="0"/>
        <w:spacing w:line="480" w:lineRule="auto"/>
        <w:widowControl w:val="off"/>
        <w:rPr>
          <w:rStyle w:val="653"/>
          <w:rFonts w:hint="default" w:ascii="宋体" w:hAnsi="宋体" w:eastAsia="宋体" w:cs="宋体"/>
          <w:b/>
          <w:sz w:val="24"/>
          <w:lang w:val="en-US" w:eastAsia="zh-CN"/>
        </w:rPr>
        <w:outlineLvl w:val="9"/>
      </w:pPr>
      <w:r>
        <w:rPr>
          <w:rStyle w:val="653"/>
          <w:rFonts w:hint="eastAsia" w:ascii="宋体" w:hAnsi="宋体" w:eastAsia="宋体" w:cs="宋体"/>
          <w:b/>
          <w:sz w:val="24"/>
          <w:lang w:val="en-US" w:eastAsia="zh-CN"/>
        </w:rPr>
        <w:t xml:space="preserve">五、</w:t>
      </w:r>
      <w:r>
        <w:rPr>
          <w:rStyle w:val="653"/>
          <w:rFonts w:hint="eastAsia" w:ascii="宋体" w:hAnsi="宋体" w:eastAsia="宋体" w:cs="宋体"/>
          <w:b/>
          <w:sz w:val="24"/>
        </w:rPr>
        <w:t xml:space="preserve">附件(评分标准、投标文件格式)</w:t>
      </w:r>
      <w:r/>
    </w:p>
    <w:p>
      <w:pPr>
        <w:ind w:left="0" w:right="0" w:firstLine="0"/>
        <w:keepLines w:val="0"/>
        <w:keepNext w:val="0"/>
        <w:pageBreakBefore w:val="0"/>
        <w:spacing w:line="480" w:lineRule="auto"/>
        <w:widowControl w:val="off"/>
        <w:rPr>
          <w:rFonts w:hint="eastAsia"/>
        </w:rPr>
        <w:outlineLvl w:val="9"/>
      </w:pPr>
      <w:r>
        <w:rPr>
          <w:rFonts w:hint="eastAsia"/>
        </w:rPr>
      </w:r>
      <w:r/>
    </w:p>
    <w:p>
      <w:pPr>
        <w:ind w:left="0" w:right="0" w:firstLine="0"/>
        <w:jc w:val="center"/>
        <w:keepLines w:val="0"/>
        <w:keepNext w:val="0"/>
        <w:pageBreakBefore w:val="0"/>
        <w:spacing w:line="480" w:lineRule="auto"/>
        <w:widowControl w:val="off"/>
        <w:rPr>
          <w:rFonts w:eastAsia="黑体"/>
          <w:bCs/>
          <w:sz w:val="24"/>
          <w:szCs w:val="24"/>
        </w:rPr>
        <w:outlineLvl w:val="9"/>
      </w:pPr>
      <w:r>
        <w:rPr>
          <w:rFonts w:eastAsia="黑体"/>
          <w:bCs/>
          <w:sz w:val="24"/>
          <w:szCs w:val="24"/>
        </w:rPr>
      </w:r>
      <w:r/>
    </w:p>
    <w:p>
      <w:pPr>
        <w:rPr>
          <w:rFonts w:hint="eastAsia" w:ascii="宋体" w:hAnsi="宋体" w:eastAsia="宋体" w:cs="宋体"/>
          <w:b/>
          <w:sz w:val="36"/>
          <w:szCs w:val="28"/>
        </w:rPr>
      </w:pPr>
      <w:r>
        <w:rPr>
          <w:rFonts w:hint="eastAsia" w:ascii="宋体" w:hAnsi="宋体" w:eastAsia="宋体" w:cs="宋体"/>
          <w:b/>
          <w:sz w:val="36"/>
          <w:szCs w:val="28"/>
        </w:rPr>
        <w:br w:type="page" w:clear="all"/>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一、投标邀请函</w:t>
      </w:r>
      <w:r/>
    </w:p>
    <w:p>
      <w:pPr>
        <w:jc w:val="center"/>
        <w:spacing w:line="360" w:lineRule="auto"/>
        <w:rPr>
          <w:rFonts w:eastAsia="黑体"/>
          <w:bCs/>
          <w:sz w:val="24"/>
          <w:szCs w:val="24"/>
        </w:rPr>
      </w:pPr>
      <w:r>
        <w:rPr>
          <w:rFonts w:eastAsia="黑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苏美达国际技术贸易有限公司受无锡市惠山区人民医院的委托，对</w:t>
      </w:r>
      <w:r>
        <w:rPr>
          <w:rFonts w:hint="eastAsia" w:ascii="宋体" w:hAnsi="宋体" w:cs="宋体"/>
          <w:bCs/>
          <w:sz w:val="24"/>
          <w:szCs w:val="24"/>
          <w:lang w:val="en-US" w:eastAsia="zh-CN"/>
        </w:rPr>
        <w:t xml:space="preserve">超声诊断仪</w:t>
      </w:r>
      <w:r>
        <w:rPr>
          <w:rFonts w:hint="eastAsia" w:ascii="宋体" w:hAnsi="宋体" w:eastAsia="宋体" w:cs="宋体"/>
          <w:bCs/>
          <w:sz w:val="24"/>
          <w:szCs w:val="24"/>
        </w:rPr>
        <w:t xml:space="preserve">进行公开招标采购，欢迎符合相关条件的供应商参加投标并提请注意下列相关事项：</w:t>
      </w:r>
      <w:r>
        <w:rPr>
          <w:rFonts w:hint="eastAsia" w:ascii="宋体" w:hAnsi="宋体" w:eastAsia="宋体" w:cs="宋体"/>
          <w:bCs/>
          <w:sz w:val="24"/>
          <w:szCs w:val="24"/>
          <w:lang w:val="en-US" w:eastAsia="zh-CN"/>
        </w:rPr>
        <w:t xml:space="preserve"> </w:t>
      </w:r>
      <w:r/>
    </w:p>
    <w:p>
      <w:pPr>
        <w:numPr>
          <w:ilvl w:val="0"/>
          <w:numId w:val="1"/>
        </w:num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招标项目信息</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1.项目名称：</w:t>
      </w:r>
      <w:r>
        <w:rPr>
          <w:rFonts w:hint="eastAsia" w:ascii="宋体" w:hAnsi="宋体" w:cs="宋体"/>
          <w:bCs/>
          <w:sz w:val="24"/>
          <w:szCs w:val="24"/>
          <w:lang w:val="en-US" w:eastAsia="zh-CN"/>
        </w:rPr>
        <w:t xml:space="preserve">无锡市惠山区人民医院超声诊断仪</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项目编号：</w:t>
      </w:r>
      <w:r>
        <w:rPr>
          <w:rFonts w:hint="eastAsia" w:ascii="宋体" w:hAnsi="宋体" w:cs="宋体"/>
          <w:bCs/>
          <w:sz w:val="24"/>
          <w:szCs w:val="24"/>
          <w:lang w:val="en-US" w:eastAsia="zh-CN"/>
        </w:rPr>
        <w:t xml:space="preserve">JSZC-320206-SMDG-G2026-0086</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3</w:t>
      </w:r>
      <w:r>
        <w:rPr>
          <w:rFonts w:hint="eastAsia" w:ascii="宋体" w:hAnsi="宋体" w:eastAsia="宋体" w:cs="宋体"/>
          <w:bCs/>
          <w:sz w:val="24"/>
          <w:szCs w:val="24"/>
          <w:lang w:val="en-US" w:eastAsia="zh-CN"/>
        </w:rPr>
        <w:t xml:space="preserve">.项目预算：</w:t>
      </w:r>
      <w:r>
        <w:rPr>
          <w:rFonts w:hint="eastAsia" w:ascii="宋体" w:hAnsi="宋体" w:cs="宋体"/>
          <w:bCs/>
          <w:sz w:val="24"/>
          <w:szCs w:val="24"/>
          <w:lang w:val="en-US" w:eastAsia="zh-CN"/>
        </w:rPr>
        <w:t xml:space="preserve">140.00</w:t>
      </w:r>
      <w:r>
        <w:rPr>
          <w:rFonts w:hint="eastAsia" w:ascii="宋体" w:hAnsi="宋体" w:eastAsia="宋体" w:cs="宋体"/>
          <w:bCs/>
          <w:sz w:val="24"/>
          <w:szCs w:val="24"/>
          <w:lang w:val="en-US" w:eastAsia="zh-CN"/>
        </w:rPr>
        <w:t xml:space="preserve">万元。</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4.项目最高限价：140.00</w:t>
      </w:r>
      <w:r>
        <w:rPr>
          <w:rFonts w:hint="eastAsia" w:ascii="宋体" w:hAnsi="宋体" w:eastAsia="宋体" w:cs="宋体"/>
          <w:bCs/>
          <w:sz w:val="24"/>
          <w:szCs w:val="24"/>
          <w:lang w:val="en-US" w:eastAsia="zh-CN"/>
        </w:rPr>
        <w:t xml:space="preserve">万元。投标人的投标报价不得超过最高限价，否则作无效投标文件处理。</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5.数量：1套</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6</w:t>
      </w:r>
      <w:r>
        <w:rPr>
          <w:rFonts w:hint="eastAsia" w:ascii="宋体" w:hAnsi="宋体" w:eastAsia="宋体" w:cs="宋体"/>
          <w:bCs/>
          <w:sz w:val="24"/>
          <w:szCs w:val="24"/>
          <w:lang w:val="en-US" w:eastAsia="zh-CN"/>
        </w:rPr>
        <w:t xml:space="preserve">.采购方式：公开招标</w:t>
      </w:r>
      <w:r/>
    </w:p>
    <w:p>
      <w:pPr>
        <w:ind w:firstLine="480"/>
        <w:keepLines w:val="0"/>
        <w:keepNext w:val="0"/>
        <w:pageBreakBefore w:val="0"/>
        <w:spacing w:line="360" w:lineRule="auto"/>
        <w:tabs>
          <w:tab w:val="left" w:pos="561" w:leader="none"/>
        </w:tabs>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7</w:t>
      </w:r>
      <w:r>
        <w:rPr>
          <w:rFonts w:hint="eastAsia" w:ascii="宋体" w:hAnsi="宋体" w:eastAsia="宋体" w:cs="宋体"/>
          <w:bCs/>
          <w:sz w:val="24"/>
          <w:szCs w:val="24"/>
          <w:lang w:val="en-US" w:eastAsia="zh-CN"/>
        </w:rPr>
        <w:t xml:space="preserve">.采购人：无锡市惠山区人民医院</w:t>
      </w: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HYPERLINK "https://</w:instrText>
      </w:r>
      <w:r>
        <w:rPr>
          <w:rFonts w:hint="eastAsia" w:ascii="宋体" w:hAnsi="宋体" w:eastAsia="宋体" w:cs="宋体"/>
          <w:bCs/>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8</w:t>
      </w:r>
      <w:r>
        <w:rPr>
          <w:rFonts w:hint="eastAsia" w:ascii="宋体" w:hAnsi="宋体" w:eastAsia="宋体" w:cs="宋体"/>
          <w:bCs/>
          <w:sz w:val="24"/>
          <w:szCs w:val="24"/>
          <w:lang w:val="en-US" w:eastAsia="zh-CN"/>
        </w:rPr>
        <w:t xml:space="preserve">.本项目标的所属行业：工业</w:t>
      </w:r>
      <w:r>
        <w:rPr>
          <w:rFonts w:hint="eastAsia" w:ascii="宋体" w:hAnsi="宋体" w:cs="宋体"/>
          <w:bCs/>
          <w:sz w:val="24"/>
          <w:szCs w:val="24"/>
        </w:rPr>
        <w:t xml:space="preserve">（制造业）</w:t>
      </w:r>
      <w:r/>
    </w:p>
    <w:p>
      <w:pPr>
        <w:ind w:firstLine="480"/>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lang w:val="en-US" w:eastAsia="zh-CN"/>
        </w:rPr>
        <w:t xml:space="preserve">9</w:t>
      </w:r>
      <w:r>
        <w:rPr>
          <w:rFonts w:hint="eastAsia" w:ascii="宋体" w:hAnsi="宋体" w:eastAsia="宋体" w:cs="宋体"/>
          <w:bCs/>
          <w:sz w:val="24"/>
          <w:szCs w:val="24"/>
          <w:lang w:val="en-US" w:eastAsia="zh-CN"/>
        </w:rPr>
        <w:t xml:space="preserve">.本项目</w:t>
      </w:r>
      <w:r>
        <w:rPr>
          <w:rFonts w:hint="eastAsia" w:ascii="宋体" w:hAnsi="宋体" w:cs="宋体"/>
          <w:bCs/>
          <w:sz w:val="24"/>
          <w:szCs w:val="24"/>
          <w:lang w:val="en-US" w:eastAsia="zh-CN"/>
        </w:rPr>
        <w:t xml:space="preserve">不</w:t>
      </w:r>
      <w:r>
        <w:rPr>
          <w:rFonts w:hint="eastAsia" w:ascii="宋体" w:hAnsi="宋体" w:eastAsia="宋体" w:cs="宋体"/>
          <w:bCs/>
          <w:sz w:val="24"/>
          <w:szCs w:val="24"/>
          <w:lang w:val="en-US" w:eastAsia="zh-CN"/>
        </w:rPr>
        <w:t xml:space="preserve">接受进口产品投标。</w:t>
      </w:r>
      <w:r>
        <w:rPr>
          <w:rFonts w:hint="eastAsia" w:ascii="宋体" w:hAnsi="宋体" w:eastAsia="宋体" w:cs="宋体"/>
          <w:bCs/>
          <w:sz w:val="24"/>
          <w:szCs w:val="24"/>
          <w:highlight w:val="none"/>
          <w:lang w:val="en-US" w:eastAsia="zh-CN"/>
        </w:rPr>
        <w:t xml:space="preserve">注：进口产品是指通过中国海关报关验放进入中国境内且产自关境外的产品。</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10.本项目是否专门面向中小企业：否</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（二）投标人资格要求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left="0"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2.落实政府采购政策需满足的资格要求：</w:t>
      </w:r>
      <w:r>
        <w:rPr>
          <w:rFonts w:hint="eastAsia" w:ascii="宋体" w:hAnsi="宋体" w:eastAsia="宋体" w:cs="宋体"/>
          <w:bCs/>
          <w:color w:val="auto"/>
          <w:sz w:val="24"/>
          <w:szCs w:val="24"/>
          <w:highlight w:val="none"/>
          <w:lang w:val="en-US" w:eastAsia="zh-CN" w:bidi="ar-SA"/>
        </w:rPr>
        <w:t xml:space="preserve">本项目非专门面</w:t>
      </w:r>
      <w:r>
        <w:rPr>
          <w:rFonts w:hint="eastAsia" w:ascii="宋体" w:hAnsi="宋体" w:eastAsia="宋体" w:cs="宋体"/>
          <w:bCs/>
          <w:color w:val="000000"/>
          <w:sz w:val="24"/>
          <w:szCs w:val="24"/>
          <w:highlight w:val="none"/>
          <w:lang w:val="en-US" w:eastAsia="zh-CN" w:bidi="ar-SA"/>
        </w:rPr>
        <w:t xml:space="preserve">向中小企业、监狱企业、残疾人福利性单位采购。</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.本项目的特定资格要求：</w:t>
      </w:r>
      <w:r/>
    </w:p>
    <w:p>
      <w:pPr>
        <w:ind w:firstLine="480"/>
        <w:spacing w:line="5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3.1所投产品有效完整的医疗器械注册证或备案凭证</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3.1.1一类医疗器械：所投产品的备案凭证</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3.1.2二类、三类医疗器械：中华人民共和国医疗器械注册证</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3.2生产商的医疗器械生产许可证或备案凭证</w:t>
      </w:r>
      <w:r>
        <w:rPr>
          <w:rFonts w:hint="eastAsia" w:ascii="宋体" w:hAnsi="宋体" w:eastAsia="宋体"/>
          <w:sz w:val="24"/>
          <w:szCs w:val="24"/>
          <w:lang w:val="en-US" w:eastAsia="zh-CN"/>
        </w:rPr>
        <w:t xml:space="preserve">扫描件</w:t>
      </w:r>
      <w:r>
        <w:rPr>
          <w:rFonts w:hint="eastAsia" w:ascii="宋体" w:hAnsi="宋体" w:eastAsia="宋体"/>
          <w:sz w:val="24"/>
          <w:szCs w:val="24"/>
        </w:rPr>
        <w:t xml:space="preserve">（医疗器械生产许可证如有医疗器械生产产品登记表的须一并提供；进口产品除外）</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3.3投标人医疗器械企业经营许可证或备案凭证</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3.3.1一类医疗器械：无需</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3.3.2二类医疗器械：投标人第二类医疗器械经营备案凭证</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3.3.3三类医疗器械：投标人医疗器械经营许可证。</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4.拒绝下述供应商参加本次采购活动的情形：</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凡为采购项目提供整体设计、规范编制或者项目管理、监理、检测等服务的供应商，不得再参加本项目的采购活动；</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在“信用中国”网站(www.creditchina.gov.cn)查询，被列入失信被执行人、重大税收违法案件当事人名单、政府采购严重失信行为记录名单及其他不符合《中华人民共和国政府采购法》第二十二条规定条件的信用记录。</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本项目不接受联合体投标。</w:t>
      </w:r>
      <w:r/>
    </w:p>
    <w:p>
      <w:pPr>
        <w:ind w:firstLine="482"/>
        <w:jc w:val="left"/>
        <w:keepLines w:val="0"/>
        <w:keepNext w:val="0"/>
        <w:pageBreakBefore w:val="0"/>
        <w:spacing w:line="360" w:lineRule="auto"/>
        <w:shd w:val="clear" w:color="auto" w:fill="ffffff"/>
        <w:widowControl/>
        <w:rPr>
          <w:rFonts w:hint="eastAsia"/>
          <w:b/>
          <w:sz w:val="24"/>
          <w:szCs w:val="24"/>
        </w:rPr>
      </w:pPr>
      <w:r>
        <w:rPr>
          <w:rFonts w:hint="eastAsia"/>
          <w:b/>
          <w:sz w:val="24"/>
          <w:szCs w:val="24"/>
        </w:rPr>
        <w:t xml:space="preserve">（</w:t>
      </w:r>
      <w:r>
        <w:rPr>
          <w:rFonts w:hint="eastAsia"/>
          <w:b/>
          <w:sz w:val="24"/>
          <w:szCs w:val="24"/>
          <w:lang w:val="en-US" w:eastAsia="zh-CN"/>
        </w:rPr>
        <w:t xml:space="preserve">三</w:t>
      </w:r>
      <w:r>
        <w:rPr>
          <w:rFonts w:hint="eastAsia"/>
          <w:b/>
          <w:sz w:val="24"/>
          <w:szCs w:val="24"/>
        </w:rPr>
        <w:t xml:space="preserve">）获取</w:t>
      </w:r>
      <w:r>
        <w:rPr>
          <w:rFonts w:hint="eastAsia"/>
          <w:b/>
          <w:sz w:val="24"/>
          <w:szCs w:val="24"/>
          <w:lang w:val="en-US" w:eastAsia="zh-CN"/>
        </w:rPr>
        <w:t xml:space="preserve">招标文件</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获取时间：</w:t>
      </w:r>
      <w:r>
        <w:rPr>
          <w:rFonts w:hint="eastAsia" w:ascii="宋体" w:hAnsi="宋体" w:eastAsia="宋体" w:cs="宋体"/>
          <w:sz w:val="24"/>
          <w:szCs w:val="24"/>
          <w:lang w:val="en-US" w:eastAsia="zh-CN"/>
        </w:rPr>
        <w:t xml:space="preserve">至202</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年</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月</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日</w:t>
      </w:r>
      <w:r>
        <w:rPr>
          <w:rFonts w:hint="eastAsia" w:ascii="宋体" w:hAnsi="宋体" w:cs="宋体"/>
          <w:sz w:val="24"/>
          <w:szCs w:val="24"/>
          <w:lang w:val="en-US" w:eastAsia="zh-CN"/>
        </w:rPr>
        <w:t xml:space="preserve">23</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59</w:t>
      </w:r>
      <w:r>
        <w:rPr>
          <w:rFonts w:hint="eastAsia" w:ascii="宋体" w:hAnsi="宋体" w:eastAsia="宋体" w:cs="宋体"/>
          <w:sz w:val="24"/>
          <w:szCs w:val="24"/>
          <w:lang w:val="en-US" w:eastAsia="zh-CN"/>
        </w:rPr>
        <w:t xml:space="preserve">时止（北京时间，法定节假日除外）截止时间后仍可下载招标文件，但不作为供应商权益受到损害的证明材料和依据。</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获取地点</w:t>
      </w:r>
      <w:r>
        <w:rPr>
          <w:rFonts w:hint="eastAsia" w:ascii="宋体" w:hAnsi="宋体" w:eastAsia="宋体" w:cs="宋体"/>
          <w:sz w:val="24"/>
          <w:szCs w:val="24"/>
          <w:lang w:val="en-US" w:eastAsia="zh-CN"/>
        </w:rPr>
        <w:t xml:space="preserve">：网上免费获取</w:t>
      </w:r>
      <w:r/>
    </w:p>
    <w:p>
      <w:pPr>
        <w:ind w:firstLine="482"/>
        <w:jc w:val="left"/>
        <w:keepLines w:val="0"/>
        <w:keepNext w:val="0"/>
        <w:pageBreakBefore w:val="0"/>
        <w:spacing w:line="360" w:lineRule="auto"/>
        <w:shd w:val="clear" w:color="auto" w:fill="ffffff"/>
        <w:widowControl/>
        <w:rPr>
          <w:rFonts w:ascii="宋体" w:hAnsi="宋体"/>
          <w:bCs/>
          <w:sz w:val="24"/>
          <w:szCs w:val="24"/>
        </w:rPr>
      </w:pPr>
      <w:r>
        <w:rPr>
          <w:rFonts w:hint="eastAsia" w:ascii="宋体" w:hAnsi="宋体" w:eastAsia="宋体" w:cs="宋体"/>
          <w:b/>
          <w:bCs/>
          <w:sz w:val="24"/>
          <w:szCs w:val="24"/>
          <w:lang w:val="en-US" w:eastAsia="zh-CN"/>
        </w:rPr>
        <w:t xml:space="preserve">获取方式：</w:t>
      </w:r>
      <w:r>
        <w:rPr>
          <w:rFonts w:hint="eastAsia" w:ascii="宋体" w:hAnsi="宋体" w:eastAsia="宋体" w:cs="宋体"/>
          <w:sz w:val="24"/>
          <w:szCs w:val="24"/>
        </w:rPr>
        <w:t xml:space="preserve">潜在投标人如确定投标</w:t>
      </w:r>
      <w:r>
        <w:rPr>
          <w:rFonts w:hint="eastAsia" w:ascii="宋体" w:hAnsi="宋体" w:eastAsia="宋体" w:cs="宋体"/>
          <w:sz w:val="24"/>
          <w:szCs w:val="24"/>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）网上投标及开标 </w:t>
      </w:r>
      <w:r>
        <w:rPr>
          <w:rFonts w:hint="eastAsia" w:ascii="宋体" w:hAnsi="宋体" w:eastAsia="宋体" w:cs="宋体"/>
          <w:sz w:val="24"/>
          <w:szCs w:val="24"/>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网上投标截止时间：</w:t>
      </w:r>
      <w:r>
        <w:rPr>
          <w:rFonts w:hint="eastAsia" w:ascii="宋体" w:hAnsi="宋体" w:cs="宋体"/>
          <w:sz w:val="24"/>
          <w:szCs w:val="24"/>
          <w:lang w:eastAsia="zh-CN"/>
        </w:rPr>
        <w:t xml:space="preserve">202</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年</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月</w:t>
      </w:r>
      <w:r>
        <w:rPr>
          <w:rFonts w:hint="eastAsia" w:ascii="宋体" w:hAnsi="宋体" w:cs="宋体"/>
          <w:sz w:val="24"/>
          <w:szCs w:val="24"/>
          <w:lang w:val="en-US" w:eastAsia="zh-CN"/>
        </w:rPr>
        <w:t xml:space="preserve">22</w:t>
      </w:r>
      <w:r>
        <w:rPr>
          <w:rFonts w:hint="eastAsia" w:ascii="宋体" w:hAnsi="宋体" w:cs="宋体"/>
          <w:sz w:val="24"/>
          <w:szCs w:val="24"/>
          <w:lang w:eastAsia="zh-CN"/>
        </w:rPr>
        <w:t xml:space="preserve">日</w:t>
      </w:r>
      <w:r>
        <w:rPr>
          <w:rFonts w:hint="eastAsia" w:ascii="宋体" w:hAnsi="宋体" w:cs="宋体"/>
          <w:sz w:val="24"/>
          <w:szCs w:val="24"/>
          <w:lang w:val="en-US" w:eastAsia="zh-CN"/>
        </w:rPr>
        <w:t xml:space="preserve">14:30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开标时间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网上投标解密时间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cs="宋体"/>
          <w:sz w:val="24"/>
          <w:szCs w:val="24"/>
          <w:lang w:eastAsia="zh-CN"/>
        </w:rPr>
        <w:t xml:space="preserve">202</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年</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月</w:t>
      </w:r>
      <w:r>
        <w:rPr>
          <w:rFonts w:hint="eastAsia" w:ascii="宋体" w:hAnsi="宋体" w:cs="宋体"/>
          <w:sz w:val="24"/>
          <w:szCs w:val="24"/>
          <w:lang w:val="en-US" w:eastAsia="zh-CN"/>
        </w:rPr>
        <w:t xml:space="preserve">22</w:t>
      </w:r>
      <w:r>
        <w:rPr>
          <w:rFonts w:hint="eastAsia" w:ascii="宋体" w:hAnsi="宋体" w:cs="宋体"/>
          <w:sz w:val="24"/>
          <w:szCs w:val="24"/>
          <w:lang w:eastAsia="zh-CN"/>
        </w:rPr>
        <w:t xml:space="preserve">日</w:t>
      </w:r>
      <w:r>
        <w:rPr>
          <w:rFonts w:hint="eastAsia" w:ascii="宋体" w:hAnsi="宋体" w:cs="宋体"/>
          <w:sz w:val="24"/>
          <w:szCs w:val="24"/>
          <w:lang w:val="en-US" w:eastAsia="zh-CN"/>
        </w:rPr>
        <w:t xml:space="preserve">14:30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开启解密后半小时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投标及开标地点：</w:t>
      </w:r>
      <w:r>
        <w:rPr>
          <w:rFonts w:hint="eastAsia" w:ascii="宋体" w:hAnsi="宋体" w:eastAsia="宋体" w:cs="宋体"/>
          <w:sz w:val="24"/>
          <w:szCs w:val="24"/>
          <w:lang w:val="en-US" w:eastAsia="zh-CN"/>
        </w:rPr>
        <w:t xml:space="preserve">苏</w:t>
      </w:r>
      <w:r>
        <w:rPr>
          <w:rFonts w:hint="eastAsia" w:ascii="宋体" w:hAnsi="宋体" w:cs="宋体"/>
          <w:sz w:val="24"/>
          <w:szCs w:val="24"/>
          <w:lang w:val="en-US" w:eastAsia="zh-CN"/>
        </w:rPr>
        <w:t xml:space="preserve">采</w:t>
      </w:r>
      <w:r>
        <w:rPr>
          <w:rFonts w:hint="eastAsia" w:ascii="宋体" w:hAnsi="宋体" w:eastAsia="宋体" w:cs="宋体"/>
          <w:sz w:val="24"/>
          <w:szCs w:val="24"/>
          <w:lang w:val="en-US" w:eastAsia="zh-CN"/>
        </w:rPr>
        <w:t xml:space="preserve">云</w:t>
      </w:r>
      <w:r>
        <w:rPr>
          <w:rFonts w:hint="eastAsia" w:ascii="宋体" w:hAnsi="宋体" w:eastAsia="宋体" w:cs="宋体"/>
          <w:sz w:val="24"/>
          <w:szCs w:val="24"/>
        </w:rPr>
        <w:t xml:space="preserve">线上</w:t>
      </w:r>
      <w:bookmarkStart w:id="0" w:name="_Toc28359017"/>
      <w:r>
        <w:rPr>
          <w:rFonts w:hint="eastAsia" w:ascii="宋体" w:hAnsi="宋体" w:eastAsia="宋体" w:cs="宋体"/>
          <w:sz w:val="24"/>
          <w:szCs w:val="24"/>
          <w:lang w:val="en-US" w:eastAsia="zh-CN"/>
        </w:rPr>
        <w:t xml:space="preserve">开标大厅</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 </w:t>
      </w:r>
      <w:bookmarkStart w:id="13" w:name="_GoBack"/>
      <w:r/>
      <w:bookmarkEnd w:id="13"/>
      <w:r/>
      <w:bookmarkEnd w:id="0"/>
      <w:r/>
    </w:p>
    <w:p>
      <w:pPr>
        <w:numPr>
          <w:ilvl w:val="0"/>
          <w:numId w:val="2"/>
        </w:numPr>
        <w:ind w:firstLine="482"/>
        <w:keepLines w:val="0"/>
        <w:keepNext w:val="0"/>
        <w:pageBreakBefore w:val="0"/>
        <w:spacing w:line="360" w:lineRule="auto"/>
        <w:rPr>
          <w:rFonts w:hint="eastAsia"/>
          <w:b/>
          <w:sz w:val="24"/>
          <w:szCs w:val="24"/>
        </w:rPr>
      </w:pPr>
      <w:r>
        <w:rPr>
          <w:rFonts w:hint="eastAsia"/>
          <w:b/>
          <w:sz w:val="24"/>
          <w:szCs w:val="24"/>
        </w:rPr>
        <w:t xml:space="preserve">公开答疑时间、地点</w:t>
      </w:r>
      <w:r/>
    </w:p>
    <w:p>
      <w:pPr>
        <w:ind w:firstLine="480"/>
        <w:jc w:val="left"/>
        <w:spacing w:line="360" w:lineRule="auto"/>
        <w:shd w:val="clear" w:color="auto" w:fill="ffffff"/>
        <w:widowControl/>
        <w:rPr>
          <w:rFonts w:hint="eastAsia"/>
        </w:rPr>
      </w:pPr>
      <w:r>
        <w:rPr>
          <w:rFonts w:hint="eastAsia" w:ascii="宋体" w:hAnsi="宋体"/>
          <w:color w:val="000000"/>
          <w:sz w:val="24"/>
          <w:szCs w:val="24"/>
        </w:rPr>
        <w:t xml:space="preserve">采购</w:t>
      </w:r>
      <w:r>
        <w:rPr>
          <w:rFonts w:hint="eastAsia" w:ascii="宋体" w:hAnsi="宋体"/>
          <w:color w:val="000000"/>
          <w:sz w:val="24"/>
          <w:szCs w:val="24"/>
          <w:lang w:val="en-US" w:eastAsia="zh-CN"/>
        </w:rPr>
        <w:t xml:space="preserve">人、苏美达国际技术贸易有限公司将以线上不见面、电话咨询、邮件等方式开展线上答疑服务。截止至2026年9月9日10:00前，有关单位对</w:t>
      </w:r>
      <w:r>
        <w:rPr>
          <w:rFonts w:hint="eastAsia" w:ascii="宋体" w:hAnsi="宋体"/>
          <w:color w:val="000000"/>
          <w:sz w:val="24"/>
          <w:szCs w:val="24"/>
        </w:rPr>
        <w:t xml:space="preserve">于招标文件的相关事项如有疑问可通过上述方式咨询；投标人如有需要对招标文件要求澄清的问题，请以书面形式（必须加盖投标人公章并备注联系方式）提出“项目需澄清问题”，并于答疑截止时间前</w:t>
      </w:r>
      <w:r>
        <w:rPr>
          <w:rFonts w:hint="eastAsia" w:ascii="宋体" w:hAnsi="宋体"/>
          <w:color w:val="000000"/>
          <w:sz w:val="24"/>
          <w:szCs w:val="24"/>
          <w:lang w:val="en-US" w:eastAsia="zh-CN"/>
        </w:rPr>
        <w:t xml:space="preserve">以邮件的方式</w:t>
      </w:r>
      <w:r>
        <w:rPr>
          <w:rFonts w:hint="eastAsia" w:ascii="宋体" w:hAnsi="宋体"/>
          <w:color w:val="000000"/>
          <w:sz w:val="24"/>
          <w:szCs w:val="24"/>
        </w:rPr>
        <w:t xml:space="preserve">给项目联系人。若未在法定时间内提出澄清，由此造成的损失及风险由投标人自行承担</w:t>
      </w:r>
      <w:r>
        <w:rPr>
          <w:rFonts w:hint="eastAsia" w:ascii="宋体" w:hAnsi="宋体"/>
          <w:bCs/>
          <w:color w:val="000000"/>
          <w:sz w:val="24"/>
          <w:szCs w:val="24"/>
        </w:rPr>
        <w:t xml:space="preserve">。</w:t>
      </w:r>
      <w:r/>
    </w:p>
    <w:p>
      <w:pPr>
        <w:ind w:firstLine="482"/>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六</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投标有效期：</w:t>
      </w:r>
      <w:r>
        <w:rPr>
          <w:rFonts w:hint="eastAsia" w:ascii="宋体" w:hAnsi="宋体" w:eastAsia="宋体" w:cs="Times New Roman"/>
          <w:color w:val="000000"/>
          <w:sz w:val="24"/>
          <w:szCs w:val="24"/>
        </w:rPr>
        <w:t xml:space="preserve">开标之日起90天</w:t>
      </w:r>
      <w:r>
        <w:rPr>
          <w:rFonts w:hint="eastAsia" w:ascii="宋体" w:hAnsi="宋体" w:eastAsia="宋体" w:cs="Times New Roman"/>
          <w:color w:val="000000"/>
          <w:sz w:val="24"/>
          <w:szCs w:val="24"/>
          <w:lang w:eastAsia="zh-CN"/>
        </w:rPr>
        <w:t xml:space="preserve">。</w:t>
      </w:r>
      <w:r/>
    </w:p>
    <w:p>
      <w:pPr>
        <w:ind w:firstLine="482"/>
        <w:jc w:val="left"/>
        <w:spacing w:line="360" w:lineRule="auto"/>
        <w:shd w:val="clear" w:color="auto" w:fill="ffffff"/>
        <w:widowControl/>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（七）公告期限：</w:t>
      </w:r>
      <w:r/>
    </w:p>
    <w:p>
      <w:pPr>
        <w:ind w:firstLine="72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自本公告发布之日起5个工作日。</w:t>
      </w:r>
      <w:r/>
    </w:p>
    <w:p>
      <w:pPr>
        <w:ind w:firstLine="482"/>
        <w:jc w:val="left"/>
        <w:spacing w:line="360" w:lineRule="auto"/>
        <w:shd w:val="clear" w:color="auto" w:fill="ffffff"/>
        <w:widowControl/>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lang w:val="en-US" w:eastAsia="zh-CN"/>
        </w:rPr>
        <w:t xml:space="preserve">八</w:t>
      </w:r>
      <w:r>
        <w:rPr>
          <w:rFonts w:hint="eastAsia" w:ascii="宋体" w:hAnsi="宋体" w:eastAsia="宋体" w:cs="Times New Roman"/>
          <w:b/>
          <w:bCs/>
          <w:color w:val="000000"/>
          <w:sz w:val="24"/>
          <w:szCs w:val="24"/>
        </w:rPr>
        <w:t xml:space="preserve">）其他补充事宜</w:t>
      </w:r>
      <w:r/>
    </w:p>
    <w:p>
      <w:pPr>
        <w:ind w:firstLine="48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1.本项目公告媒体：江苏政府采购网。</w:t>
      </w:r>
      <w:r/>
    </w:p>
    <w:p>
      <w:pPr>
        <w:ind w:firstLine="480"/>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2.本项目无须支付投标保证金。</w:t>
      </w:r>
      <w:r>
        <w:rPr>
          <w:rFonts w:hint="eastAsia" w:ascii="宋体" w:hAnsi="宋体" w:eastAsia="宋体" w:cs="Times New Roman"/>
          <w:color w:val="000000"/>
          <w:sz w:val="24"/>
          <w:szCs w:val="24"/>
          <w:lang w:eastAsia="zh-CN"/>
        </w:rPr>
        <w:t xml:space="preserve">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3.本项目执行《政府采购促进中小企业发展管理办法》（财库〔2020〕46号）、《关于政府采购支持监狱企业发展有关问题的通知》（财库[2014]68号）、《关于促进残疾人就业政府采购政策的通知》（</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"http://mp.weixin.qq.com/s?src=11&amp;timestamp=1644311990&amp;ver=3608&amp;signature=XEDdACeLVW*hcPv9hO1lE-vBenvEl0XmFxpDc7VPonALRgk7c3qov*f0bjH-xm*soe4sC3hmN*3zlc-JVQwf3RhP4xG*dJOaftg36zEMj7yxC0e-bqpQ7EnTc-eq16Md&amp;new=1" \t "https://www.sogou.com/_blank" </w:instrText>
      </w:r>
      <w:r>
        <w:rPr>
          <w:rFonts w:hint="eastAsia" w:ascii="宋体" w:hAnsi="宋体" w:eastAsia="宋体" w:cs="宋体"/>
          <w:sz w:val="24"/>
          <w:szCs w:val="24"/>
          <w:lang w:val="en-US" w:eastAsia="zh-CN"/>
        </w:rPr>
        <w:fldChar w:fldCharType="separate"/>
      </w:r>
      <w:r>
        <w:rPr>
          <w:rFonts w:hint="default" w:ascii="宋体" w:hAnsi="宋体" w:eastAsia="宋体" w:cs="宋体"/>
          <w:sz w:val="24"/>
          <w:szCs w:val="24"/>
          <w:lang w:val="en-US" w:eastAsia="zh-CN"/>
        </w:rPr>
        <w:t xml:space="preserve">财库〔2017〕141号</w:t>
      </w:r>
      <w:r>
        <w:rPr>
          <w:rFonts w:hint="default"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）等政府采购政策。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w:t>
      </w:r>
      <w:bookmarkStart w:id="1" w:name="_Toc35393637"/>
      <w:r>
        <w:rPr>
          <w:rFonts w:hint="eastAsia" w:ascii="宋体" w:hAnsi="宋体" w:eastAsia="宋体" w:cs="宋体"/>
          <w:sz w:val="24"/>
          <w:szCs w:val="24"/>
          <w:lang w:val="en-US" w:eastAsia="zh-CN"/>
        </w:rPr>
        <w:t xml:space="preserve">潜在供应商访问政府采购管理交易系统（苏采云）的网络地址和方法：</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（2）“CA数字证书”的获取：供应商需办理CA锁，“苏采云”系统目前仅支持“苏采云”系统下的政务CA，省内各地区办理的“苏采云”系统下的政务CA全省通用。</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（3）“CA数字证书”的办理材料以及供应商操作手册详见：</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http://cz.wuxi.gov.cn/doc/2023/10/26/4092694.shtml；https://cz.wuxi.gov.cn/doc/2023/10/11/4080287.shtml</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（4）潜在供应商访问“苏采云”系统的网络地址和方法：“苏采云”系统的网址：http://jszfcg.jsczt.cn/。</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（5）采购文件（后缀名为“.kedt”）、供应商操作手册及政府采购客户端工具也可通过“苏采云”系统--已报名项目--报名详情页面内相应链接进行下载。</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（6）招标代理机构（采购代理机构）将数据电文形式的采购文件加载至“苏采云”系统，供潜在供应商下载或者查阅。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（7）苏采云系统使用谷歌浏览器参与不见面开标。</w:t>
      </w:r>
      <w:r/>
    </w:p>
    <w:p>
      <w:pPr>
        <w:ind w:left="0" w:right="0"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5.有关本次招标的事项若存在变动或修改，敬请及时关注江苏政府采购网发布的信息更正公告。如潜在供应商未按上述要求操作，由此所产生的损失及风险由潜在供应商自行承担。</w:t>
      </w:r>
      <w:bookmarkEnd w:id="1"/>
      <w:r>
        <w:rPr>
          <w:rFonts w:hint="eastAsia" w:ascii="宋体" w:hAnsi="宋体" w:eastAsia="宋体" w:cs="宋体"/>
          <w:sz w:val="24"/>
          <w:szCs w:val="24"/>
          <w:lang w:val="en-US" w:eastAsia="zh-CN"/>
        </w:rPr>
        <w:t xml:space="preserve"> </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）对本次招标提出询问，请按以下方式联系</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称：无锡市惠山区人民医院</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instrText>
      </w:r>
      <w:r>
        <w:rPr>
          <w:rFonts w:hint="eastAsia" w:ascii="宋体" w:hAnsi="宋体" w:eastAsia="宋体" w:cs="宋体"/>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址：无锡市惠山区洛社镇站前北路2号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联系人：</w:t>
      </w:r>
      <w:r>
        <w:rPr>
          <w:rFonts w:hint="eastAsia" w:ascii="宋体" w:hAnsi="宋体" w:cs="宋体"/>
          <w:bCs/>
          <w:sz w:val="24"/>
          <w:szCs w:val="24"/>
          <w:highlight w:val="none"/>
          <w:lang w:val="en-US" w:eastAsia="zh-CN"/>
        </w:rPr>
        <w:t xml:space="preserve">刘诗铭</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联系方式：0510-83317751</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称：苏美达国际技术贸易有限公司</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无锡市梁溪区钟书路99号国金中心62楼6215室</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联系人：朱志云</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联系电话：15950515306</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联系人：朱志云、</w:t>
      </w:r>
      <w:r>
        <w:rPr>
          <w:rFonts w:hint="eastAsia" w:ascii="宋体" w:hAnsi="宋体" w:cs="宋体"/>
          <w:sz w:val="24"/>
          <w:szCs w:val="24"/>
          <w:lang w:val="en-US" w:eastAsia="zh-CN"/>
        </w:rPr>
        <w:t xml:space="preserve">丁慧慧</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025-84531057</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邮箱：</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"mailto:zhuzhiyun@sumec.com.cn" </w:instrText>
      </w:r>
      <w:r>
        <w:rPr>
          <w:rFonts w:hint="eastAsia" w:ascii="宋体" w:hAnsi="宋体" w:eastAsia="宋体" w:cs="宋体"/>
          <w:sz w:val="24"/>
          <w:szCs w:val="24"/>
          <w:lang w:val="en-US" w:eastAsia="zh-CN"/>
        </w:rPr>
        <w:fldChar w:fldCharType="separate"/>
      </w:r>
      <w:r>
        <w:rPr>
          <w:rStyle w:val="652"/>
          <w:rFonts w:hint="eastAsia" w:ascii="宋体" w:hAnsi="宋体" w:eastAsia="宋体" w:cs="宋体"/>
          <w:sz w:val="24"/>
          <w:szCs w:val="24"/>
          <w:lang w:val="en-US" w:eastAsia="zh-CN"/>
        </w:rPr>
        <w:t xml:space="preserve">zhuzhiyun</w:t>
      </w:r>
      <w:r>
        <w:rPr>
          <w:rStyle w:val="652"/>
          <w:rFonts w:hint="eastAsia" w:ascii="宋体" w:hAnsi="宋体" w:eastAsia="宋体" w:cs="宋体"/>
          <w:sz w:val="24"/>
          <w:szCs w:val="24"/>
        </w:rPr>
        <w:t xml:space="preserve">@sumec.com.c</w:t>
      </w:r>
      <w:r>
        <w:rPr>
          <w:rStyle w:val="652"/>
          <w:rFonts w:hint="eastAsia" w:ascii="宋体" w:hAnsi="宋体" w:cs="宋体"/>
          <w:sz w:val="24"/>
          <w:szCs w:val="24"/>
          <w:lang w:val="en-US" w:eastAsia="zh-CN"/>
        </w:rPr>
        <w:t xml:space="preserve">n</w:t>
      </w:r>
      <w:r>
        <w:rPr>
          <w:rFonts w:hint="eastAsia" w:ascii="宋体" w:hAnsi="宋体" w:eastAsia="宋体" w:cs="宋体"/>
          <w:sz w:val="24"/>
          <w:szCs w:val="24"/>
          <w:lang w:val="en-US" w:eastAsia="zh-CN"/>
        </w:rPr>
        <w:fldChar w:fldCharType="end"/>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638"/>
        <w:rPr>
          <w:rFonts w:hint="eastAsia"/>
        </w:rPr>
      </w:pPr>
      <w:r>
        <w:rPr>
          <w:rFonts w:hint="eastAsia"/>
        </w:rPr>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二、投标人须知</w:t>
      </w:r>
      <w:r/>
    </w:p>
    <w:p>
      <w:pPr>
        <w:ind w:firstLine="482"/>
        <w:spacing w:line="360" w:lineRule="auto"/>
        <w:tabs>
          <w:tab w:val="left" w:pos="735" w:leader="none"/>
        </w:tabs>
        <w:rPr>
          <w:rFonts w:hint="eastAsia" w:ascii="宋体" w:hAnsi="宋体" w:eastAsia="宋体" w:cs="宋体"/>
          <w:b/>
          <w:bCs w:val="0"/>
          <w:sz w:val="24"/>
          <w:szCs w:val="24"/>
        </w:rPr>
      </w:pPr>
      <w:r>
        <w:rPr>
          <w:rFonts w:hint="default" w:ascii="宋体" w:hAnsi="宋体" w:eastAsia="宋体" w:cs="宋体"/>
          <w:b/>
          <w:bCs w:val="0"/>
          <w:sz w:val="24"/>
          <w:szCs w:val="24"/>
        </w:rPr>
        <w:t xml:space="preserve">(一）</w:t>
      </w:r>
      <w:r>
        <w:rPr>
          <w:rFonts w:hint="eastAsia" w:ascii="宋体" w:hAnsi="宋体" w:eastAsia="宋体" w:cs="宋体"/>
          <w:b/>
          <w:bCs w:val="0"/>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w:t>
      </w:r>
      <w:r>
        <w:rPr>
          <w:rFonts w:hint="default" w:ascii="宋体" w:hAnsi="宋体" w:eastAsia="宋体" w:cs="宋体"/>
          <w:b/>
          <w:bCs w:val="0"/>
          <w:sz w:val="24"/>
          <w:szCs w:val="24"/>
          <w:lang w:eastAsia="zh-CN"/>
        </w:rPr>
        <w:t xml:space="preserve">二</w:t>
      </w:r>
      <w:r>
        <w:rPr>
          <w:rFonts w:hint="eastAsia" w:ascii="宋体" w:hAnsi="宋体" w:eastAsia="宋体" w:cs="宋体"/>
          <w:b/>
          <w:bCs w:val="0"/>
          <w:sz w:val="24"/>
          <w:szCs w:val="24"/>
          <w:lang w:val="en-US" w:eastAsia="zh-CN"/>
        </w:rPr>
        <w:t xml:space="preserve">）</w:t>
      </w:r>
      <w:r>
        <w:rPr>
          <w:rFonts w:hint="eastAsia" w:ascii="宋体" w:hAnsi="宋体" w:eastAsia="宋体" w:cs="宋体"/>
          <w:b/>
          <w:bCs w:val="0"/>
          <w:sz w:val="24"/>
          <w:szCs w:val="24"/>
        </w:rPr>
        <w:t xml:space="preserve">招标文件：</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default" w:ascii="宋体" w:hAnsi="宋体" w:eastAsia="宋体" w:cs="宋体"/>
          <w:bCs/>
          <w:sz w:val="24"/>
          <w:szCs w:val="24"/>
        </w:rPr>
        <w:t xml:space="preserve">.</w:t>
      </w:r>
      <w:r>
        <w:rPr>
          <w:rFonts w:hint="eastAsia" w:ascii="宋体" w:hAnsi="宋体" w:eastAsia="宋体" w:cs="宋体"/>
          <w:bCs/>
          <w:sz w:val="24"/>
          <w:szCs w:val="24"/>
        </w:rPr>
        <w:t xml:space="preserve">招标文件包括本文件目录所列全部内容，投标人应仔细阅读，并在投标文件中充分响应招标文件的所有要求。</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投标人一旦参加本项目投标，即表明承诺接受了本招标文件中的所有条件和规定。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招标文件中的“法定代表人”是指投标人的营业执照或相关部门的登记证明文件中的“法定代表人”或“负责人”。</w:t>
      </w:r>
      <w:r/>
    </w:p>
    <w:p>
      <w:pPr>
        <w:numPr>
          <w:ilvl w:val="0"/>
          <w:numId w:val="0"/>
        </w:numPr>
        <w:ind w:left="523"/>
        <w:spacing w:line="360" w:lineRule="auto"/>
        <w:tabs>
          <w:tab w:val="left" w:pos="0" w:leader="none"/>
          <w:tab w:val="left" w:pos="525" w:leader="none"/>
          <w:tab w:val="left" w:pos="945" w:leader="none"/>
        </w:tabs>
        <w:rPr>
          <w:rFonts w:ascii="宋体" w:hAnsi="宋体" w:cs="宋体"/>
          <w:color w:val="000000"/>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投标人应登录</w:t>
      </w:r>
      <w:r>
        <w:rPr>
          <w:rFonts w:hint="eastAsia" w:ascii="宋体" w:hAnsi="宋体" w:cs="宋体"/>
          <w:bCs/>
          <w:sz w:val="24"/>
          <w:szCs w:val="24"/>
          <w:lang w:eastAsia="zh-CN"/>
        </w:rPr>
        <w:t xml:space="preserve">苏采云政府采购交易管理一体化系统</w:t>
      </w:r>
      <w:r>
        <w:rPr>
          <w:rFonts w:hint="eastAsia" w:ascii="宋体" w:hAnsi="宋体" w:eastAsia="宋体" w:cs="宋体"/>
          <w:bCs/>
          <w:sz w:val="24"/>
          <w:szCs w:val="24"/>
        </w:rPr>
        <w:t xml:space="preserve">下载招标文件及有关资料，按要求制作、上传投标文件，对招标文件各项内容做出实质性响应，否则投标无效。</w:t>
      </w:r>
      <w:r/>
    </w:p>
    <w:p>
      <w:pPr>
        <w:ind w:firstLine="480"/>
        <w:spacing w:line="360" w:lineRule="auto"/>
        <w:tabs>
          <w:tab w:val="left" w:pos="73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招标文件仅作为本次招投标使用。</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招标文件的解释：</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如有需要对招标文件要求澄清的问题，请以电子邮件的形式提出，并按“投标邀请函”第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项规定的时间将电子邮件发送至苏美达国际技术贸易有限公司，联系方式详见“投标邀请函”第</w:t>
      </w:r>
      <w:r>
        <w:rPr>
          <w:rFonts w:hint="eastAsia" w:ascii="宋体" w:hAnsi="宋体" w:eastAsia="宋体" w:cs="宋体"/>
          <w:bCs/>
          <w:sz w:val="24"/>
          <w:szCs w:val="24"/>
          <w:lang w:val="en-US" w:eastAsia="zh-CN"/>
        </w:rPr>
        <w:t xml:space="preserve">十</w:t>
      </w:r>
      <w:r>
        <w:rPr>
          <w:rFonts w:hint="eastAsia" w:ascii="宋体" w:hAnsi="宋体" w:eastAsia="宋体" w:cs="宋体"/>
          <w:bCs/>
          <w:sz w:val="24"/>
          <w:szCs w:val="24"/>
        </w:rPr>
        <w:t xml:space="preserve">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采购人、苏美达国际技术贸易有限公司将按“投标邀请</w:t>
      </w:r>
      <w:r>
        <w:rPr>
          <w:rFonts w:hint="eastAsia" w:ascii="宋体" w:hAnsi="宋体" w:eastAsia="宋体" w:cs="宋体"/>
          <w:bCs/>
          <w:sz w:val="24"/>
          <w:szCs w:val="24"/>
          <w:lang w:val="en-US" w:eastAsia="zh-CN"/>
        </w:rPr>
        <w:t xml:space="preserve">函</w:t>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项规定的时间对投标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针对</w:t>
      </w:r>
      <w:r>
        <w:rPr>
          <w:rFonts w:hint="eastAsia" w:ascii="宋体" w:hAnsi="宋体" w:eastAsia="宋体" w:cs="宋体"/>
          <w:bCs/>
          <w:sz w:val="24"/>
          <w:szCs w:val="24"/>
          <w:lang w:val="en-US" w:eastAsia="zh-CN"/>
        </w:rPr>
        <w:t xml:space="preserve">招标</w:t>
      </w:r>
      <w:r>
        <w:rPr>
          <w:rFonts w:hint="eastAsia" w:ascii="宋体" w:hAnsi="宋体" w:eastAsia="宋体" w:cs="宋体"/>
          <w:bCs/>
          <w:sz w:val="24"/>
          <w:szCs w:val="24"/>
        </w:rPr>
        <w:t xml:space="preserve">文件提出的要求澄清的问题进行书面或电子邮件形式答疑。</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本文件的最终解释权归采购人及苏美达国际技术贸易有限公司。</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(四）招标文件的补充或修正： </w:t>
      </w:r>
      <w:r/>
    </w:p>
    <w:p>
      <w:pPr>
        <w:numPr>
          <w:ilvl w:val="0"/>
          <w:numId w:val="0"/>
        </w:numPr>
        <w:ind w:firstLine="480"/>
        <w:spacing w:line="360" w:lineRule="auto"/>
        <w:tabs>
          <w:tab w:val="left" w:pos="525" w:leader="none"/>
          <w:tab w:val="left" w:pos="1050" w:leader="none"/>
        </w:tabs>
        <w:rPr>
          <w:rFonts w:hint="eastAsia" w:ascii="宋体" w:hAnsi="宋体"/>
          <w:bCs/>
          <w:sz w:val="24"/>
          <w:szCs w:val="24"/>
          <w:lang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苏美达国际技术贸易有限公司可在投标截止时间</w:t>
      </w: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rPr>
        <w:t xml:space="preserve">日前对招标文件进行必要的澄清或者修改，不足15日的，将顺延提交投标文件的截止时间</w:t>
      </w:r>
      <w:r>
        <w:rPr>
          <w:rFonts w:hint="eastAsia" w:ascii="宋体" w:hAnsi="宋体" w:eastAsia="宋体" w:cs="宋体"/>
          <w:bCs/>
          <w:sz w:val="24"/>
          <w:szCs w:val="24"/>
          <w:lang w:eastAsia="zh-CN"/>
        </w:rPr>
        <w:t xml:space="preserve">。</w:t>
      </w:r>
      <w:r/>
    </w:p>
    <w:p>
      <w:pPr>
        <w:numPr>
          <w:ilvl w:val="0"/>
          <w:numId w:val="0"/>
        </w:numPr>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bCs/>
          <w:sz w:val="24"/>
          <w:szCs w:val="24"/>
        </w:rPr>
        <w:t xml:space="preserve">如需对招标文件进行澄清或修正</w:t>
      </w:r>
      <w:r>
        <w:rPr>
          <w:rFonts w:hint="eastAsia" w:ascii="宋体" w:hAnsi="宋体" w:cs="宋体"/>
          <w:bCs/>
          <w:sz w:val="24"/>
          <w:highlight w:val="none"/>
        </w:rPr>
        <w:t xml:space="preserve">，</w:t>
      </w:r>
      <w:r>
        <w:rPr>
          <w:rFonts w:hint="eastAsia" w:ascii="宋体" w:hAnsi="宋体" w:eastAsia="宋体" w:cs="宋体"/>
          <w:bCs/>
          <w:sz w:val="24"/>
          <w:szCs w:val="24"/>
        </w:rPr>
        <w:t xml:space="preserve">苏美达国际技术贸易有限公司</w:t>
      </w:r>
      <w:r>
        <w:rPr>
          <w:rFonts w:hint="eastAsia" w:ascii="宋体" w:hAnsi="宋体" w:cs="宋体"/>
          <w:bCs/>
          <w:sz w:val="24"/>
          <w:highlight w:val="none"/>
        </w:rPr>
        <w:t xml:space="preserve">将在财政部门指定的政府采购信息发布媒体上（江苏政府采购网）发布更正公告，该澄清或修正的内容为</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r/>
    </w:p>
    <w:p>
      <w:pPr>
        <w:ind w:firstLine="48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sz w:val="24"/>
          <w:szCs w:val="24"/>
          <w:lang w:eastAsia="zh-CN"/>
        </w:rPr>
        <w:fldChar w:fldCharType="begin"/>
      </w:r>
      <w:r>
        <w:rPr>
          <w:rFonts w:hint="eastAsia" w:ascii="宋体" w:hAnsi="宋体" w:eastAsia="宋体" w:cs="宋体"/>
          <w:bCs/>
          <w:sz w:val="24"/>
          <w:szCs w:val="24"/>
          <w:lang w:eastAsia="zh-CN"/>
        </w:rPr>
        <w:instrText xml:space="preserve">HYPERLINK "http://download.ccgp.gov.cn/2018/zhiyihanfanben.zip" \t "_blank"</w:instrText>
      </w:r>
      <w:r>
        <w:rPr>
          <w:rFonts w:hint="eastAsia" w:ascii="宋体" w:hAnsi="宋体" w:eastAsia="宋体" w:cs="宋体"/>
          <w:bCs/>
          <w:sz w:val="24"/>
          <w:szCs w:val="24"/>
          <w:lang w:eastAsia="zh-CN"/>
        </w:rPr>
        <w:fldChar w:fldCharType="separate"/>
      </w:r>
      <w:r>
        <w:rPr>
          <w:rFonts w:hint="eastAsia" w:ascii="宋体" w:hAnsi="宋体" w:eastAsia="宋体" w:cs="宋体"/>
          <w:bCs/>
          <w:sz w:val="24"/>
          <w:szCs w:val="24"/>
          <w:lang w:eastAsia="zh-CN"/>
        </w:rPr>
        <w:t xml:space="preserve">政府采购供应商质疑函范本</w:t>
      </w:r>
      <w:r>
        <w:rPr>
          <w:rFonts w:hint="eastAsia" w:ascii="宋体" w:hAnsi="宋体" w:eastAsia="宋体" w:cs="宋体"/>
          <w:bCs/>
          <w:sz w:val="24"/>
          <w:szCs w:val="24"/>
          <w:lang w:eastAsia="zh-CN"/>
        </w:rPr>
        <w:fldChar w:fldCharType="end"/>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w:t>
      </w:r>
      <w:r>
        <w:rPr>
          <w:rFonts w:hint="eastAsia" w:ascii="宋体" w:hAnsi="宋体" w:eastAsia="宋体" w:cs="宋体"/>
          <w:bCs/>
          <w:sz w:val="24"/>
          <w:szCs w:val="24"/>
          <w:lang w:eastAsia="zh-CN"/>
        </w:rPr>
        <w:t xml:space="preserve">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（五）投标文件的组成</w:t>
      </w:r>
      <w:r>
        <w:rPr>
          <w:rFonts w:hint="eastAsia" w:ascii="宋体" w:hAnsi="宋体"/>
          <w:bCs/>
          <w:sz w:val="24"/>
          <w:szCs w:val="24"/>
        </w:rPr>
        <w:t xml:space="preserve">（</w:t>
      </w:r>
      <w:r>
        <w:rPr>
          <w:rFonts w:hint="eastAsia" w:ascii="宋体" w:hAnsi="宋体"/>
          <w:b/>
          <w:bCs/>
          <w:sz w:val="24"/>
          <w:szCs w:val="24"/>
        </w:rPr>
        <w:t xml:space="preserve">相应内容上传至投标客户端</w:t>
      </w:r>
      <w:r>
        <w:rPr>
          <w:rFonts w:hint="eastAsia" w:ascii="宋体" w:hAnsi="宋体"/>
          <w:bCs/>
          <w:sz w:val="24"/>
          <w:szCs w:val="24"/>
        </w:rPr>
        <w:t xml:space="preserve">）</w:t>
      </w:r>
      <w:r>
        <w:rPr>
          <w:rFonts w:hint="eastAsia" w:ascii="宋体" w:hAnsi="宋体" w:eastAsia="宋体" w:cs="宋体"/>
          <w:b/>
          <w:bCs w:val="0"/>
          <w:sz w:val="24"/>
          <w:szCs w:val="24"/>
          <w:lang w:val="en-US" w:eastAsia="zh-CN"/>
        </w:rPr>
        <w:t xml:space="preserve">：</w:t>
      </w:r>
      <w:r/>
    </w:p>
    <w:p>
      <w:pPr>
        <w:ind w:firstLine="480"/>
        <w:spacing w:line="360" w:lineRule="auto"/>
        <w:tabs>
          <w:tab w:val="left" w:pos="1050" w:leader="none"/>
        </w:tabs>
        <w:rPr>
          <w:rFonts w:hint="eastAsia" w:ascii="宋体" w:hAnsi="宋体" w:eastAsia="宋体" w:cs="宋体"/>
          <w:bCs/>
          <w:sz w:val="24"/>
          <w:szCs w:val="24"/>
          <w:lang w:eastAsia="zh-CN"/>
        </w:rPr>
      </w:pPr>
      <w:r/>
      <w:bookmarkStart w:id="2" w:name="_Hlk6917373"/>
      <w:r/>
      <w:bookmarkStart w:id="3" w:name="_Hlk529436144"/>
      <w:r/>
      <w:bookmarkStart w:id="4" w:name="_Hlk525992732"/>
      <w:r>
        <w:rPr>
          <w:rFonts w:hint="eastAsia" w:ascii="宋体" w:hAnsi="宋体" w:eastAsia="宋体" w:cs="宋体"/>
          <w:bCs/>
          <w:sz w:val="24"/>
          <w:szCs w:val="24"/>
          <w:lang w:eastAsia="zh-CN"/>
        </w:rPr>
        <w:t xml:space="preserve">1.投标函（格式见附件）；</w:t>
      </w:r>
      <w:r/>
    </w:p>
    <w:p>
      <w:pPr>
        <w:ind w:firstLine="480"/>
        <w:spacing w:line="360" w:lineRule="auto"/>
        <w:tabs>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2.资格、资信证明文件：</w:t>
      </w:r>
      <w:r/>
    </w:p>
    <w:p>
      <w:pPr>
        <w:ind w:firstLine="480"/>
        <w:spacing w:line="360" w:lineRule="auto"/>
        <w:tabs>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）关于资格的声明函扫描件并加盖公章或签电子公章（格式见附件）；</w:t>
      </w:r>
      <w:r/>
    </w:p>
    <w:p>
      <w:pPr>
        <w:ind w:firstLine="480"/>
        <w:spacing w:line="360" w:lineRule="auto"/>
        <w:tabs>
          <w:tab w:val="left" w:pos="1050" w:leader="none"/>
        </w:tabs>
        <w:rPr>
          <w:bCs/>
          <w:sz w:val="24"/>
          <w:szCs w:val="24"/>
          <w:highlight w:val="none"/>
        </w:rPr>
      </w:pPr>
      <w:r>
        <w:rPr>
          <w:rFonts w:hint="eastAsia" w:ascii="宋体" w:hAnsi="宋体" w:eastAsia="宋体" w:cs="宋体"/>
          <w:bCs/>
          <w:sz w:val="24"/>
          <w:szCs w:val="24"/>
          <w:lang w:eastAsia="zh-CN"/>
        </w:rPr>
        <w:t xml:space="preserve">（2）投标供应商企业营</w:t>
      </w:r>
      <w:r>
        <w:rPr>
          <w:rFonts w:hint="eastAsia" w:ascii="宋体" w:hAnsi="宋体" w:eastAsia="宋体" w:cs="宋体"/>
          <w:color w:val="000000"/>
          <w:sz w:val="24"/>
          <w:szCs w:val="24"/>
        </w:rPr>
        <w:t xml:space="preserve">业执照副本</w:t>
      </w:r>
      <w:r>
        <w:rPr>
          <w:rFonts w:hint="eastAsia" w:ascii="宋体" w:hAnsi="宋体" w:eastAsia="宋体" w:cs="宋体"/>
          <w:bCs/>
          <w:color w:val="000000"/>
          <w:sz w:val="24"/>
          <w:szCs w:val="24"/>
        </w:rPr>
        <w:t xml:space="preserve">或相关部门的登记证明文件或</w:t>
      </w:r>
      <w:r>
        <w:rPr>
          <w:rFonts w:hint="eastAsia" w:ascii="宋体" w:hAnsi="宋体" w:eastAsia="宋体" w:cs="宋体"/>
          <w:color w:val="000000"/>
          <w:sz w:val="24"/>
          <w:szCs w:val="24"/>
        </w:rPr>
        <w:t xml:space="preserve">自然人</w:t>
      </w:r>
      <w:r>
        <w:rPr>
          <w:rFonts w:hint="eastAsia" w:ascii="宋体" w:hAnsi="宋体" w:eastAsia="宋体" w:cs="宋体"/>
          <w:bCs/>
          <w:color w:val="000000"/>
          <w:sz w:val="24"/>
          <w:szCs w:val="24"/>
        </w:rPr>
        <w:t xml:space="preserve">身份证明的</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w:t>
      </w:r>
      <w:r/>
    </w:p>
    <w:p>
      <w:pPr>
        <w:ind w:firstLine="480"/>
        <w:spacing w:line="360" w:lineRule="auto"/>
        <w:tabs>
          <w:tab w:val="left" w:pos="1260" w:leader="none"/>
        </w:tabs>
        <w:rPr>
          <w:bCs/>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color w:val="000000"/>
          <w:sz w:val="24"/>
          <w:szCs w:val="24"/>
        </w:rPr>
        <w:t xml:space="preserve">投标供应商法定代表人授权委托书</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格式见附件，法定代表人亲自参加报价的除外</w:t>
      </w:r>
      <w:r>
        <w:rPr>
          <w:rFonts w:hint="eastAsia" w:ascii="宋体" w:hAnsi="宋体" w:eastAsia="宋体" w:cs="宋体"/>
          <w:color w:val="000000"/>
          <w:sz w:val="24"/>
          <w:szCs w:val="24"/>
        </w:rPr>
        <w:t xml:space="preserve">）</w:t>
      </w:r>
      <w:r>
        <w:rPr>
          <w:rFonts w:hint="eastAsia"/>
          <w:b w:val="0"/>
          <w:bCs w:val="0"/>
          <w:sz w:val="24"/>
          <w:szCs w:val="24"/>
          <w:highlight w:val="none"/>
        </w:rPr>
        <w:t xml:space="preserve">；</w:t>
      </w:r>
      <w:r/>
    </w:p>
    <w:p>
      <w:pPr>
        <w:ind w:firstLine="480"/>
        <w:spacing w:line="360" w:lineRule="auto"/>
        <w:tabs>
          <w:tab w:val="left" w:pos="945" w:leader="none"/>
          <w:tab w:val="left" w:pos="1276"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（4）</w:t>
      </w:r>
      <w:r>
        <w:rPr>
          <w:rFonts w:hint="eastAsia" w:ascii="宋体" w:hAnsi="宋体" w:eastAsia="宋体" w:cs="宋体"/>
          <w:color w:val="000000"/>
          <w:sz w:val="24"/>
          <w:szCs w:val="24"/>
        </w:rPr>
        <w:t xml:space="preserve">投标供应商法定代表人身份证</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Cs/>
          <w:color w:val="000000"/>
          <w:sz w:val="24"/>
          <w:szCs w:val="24"/>
        </w:rPr>
        <w:t xml:space="preserve">（身份证应为正、反面）</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ascii="宋体" w:hAnsi="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color w:val="000000"/>
          <w:sz w:val="24"/>
          <w:szCs w:val="24"/>
        </w:rPr>
        <w:t xml:space="preserve">投标供应商法定代表人授权代表身份证</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（身份证应为正、反面，法定代表人亲自参加投标的除外）；</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lang w:eastAsia="zh-CN"/>
        </w:rPr>
      </w:pPr>
      <w:r/>
      <w:bookmarkStart w:id="5" w:name="_Hlk39128912"/>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bCs/>
          <w:sz w:val="24"/>
          <w:szCs w:val="24"/>
        </w:rPr>
        <w:t xml:space="preserve">投标人近三个月中任意一个月份</w:t>
      </w:r>
      <w:r>
        <w:rPr>
          <w:bCs/>
          <w:sz w:val="24"/>
          <w:szCs w:val="24"/>
        </w:rPr>
        <w:t xml:space="preserve">(</w:t>
      </w:r>
      <w:r>
        <w:rPr>
          <w:rFonts w:hint="eastAsia"/>
          <w:bCs/>
          <w:sz w:val="24"/>
          <w:szCs w:val="24"/>
        </w:rPr>
        <w:t xml:space="preserve">不含投标当月</w:t>
      </w:r>
      <w:r>
        <w:rPr>
          <w:bCs/>
          <w:sz w:val="24"/>
          <w:szCs w:val="24"/>
        </w:rPr>
        <w:t xml:space="preserve">)</w:t>
      </w:r>
      <w:r>
        <w:rPr>
          <w:rFonts w:hint="eastAsia"/>
          <w:bCs/>
          <w:sz w:val="24"/>
          <w:szCs w:val="24"/>
        </w:rPr>
        <w:t xml:space="preserve">的财务状况报告（</w:t>
      </w:r>
      <w:r>
        <w:rPr>
          <w:rFonts w:hint="eastAsia"/>
          <w:bCs/>
          <w:sz w:val="24"/>
          <w:szCs w:val="24"/>
          <w:lang w:val="en-US" w:eastAsia="zh-CN"/>
        </w:rPr>
        <w:t xml:space="preserve">至少包含</w:t>
      </w:r>
      <w:r>
        <w:rPr>
          <w:rFonts w:hint="eastAsia"/>
          <w:bCs/>
          <w:sz w:val="24"/>
          <w:szCs w:val="24"/>
        </w:rPr>
        <w:t xml:space="preserve">资产负债表和利润表）或由会计师事务所出具的近两年中任意一个年度的审计报告和所附已审财务报告</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color w:val="000000"/>
          <w:sz w:val="24"/>
          <w:szCs w:val="24"/>
          <w:lang w:eastAsia="zh-CN"/>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的依法缴纳税收的相关材料（提供相关主管部门证明或银行代扣证明）</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
          <w:bCs/>
          <w:color w:val="000000"/>
          <w:sz w:val="24"/>
          <w:szCs w:val="24"/>
          <w:lang w:eastAsia="zh-CN"/>
        </w:rPr>
        <w:t xml:space="preserve">，</w:t>
      </w:r>
      <w:r>
        <w:rPr>
          <w:rFonts w:hint="eastAsia" w:ascii="宋体" w:hAnsi="宋体" w:eastAsia="宋体" w:cs="宋体"/>
          <w:bCs/>
          <w:color w:val="000000"/>
          <w:sz w:val="24"/>
          <w:szCs w:val="24"/>
          <w:highlight w:val="none"/>
        </w:rPr>
        <w:t xml:space="preserve">依法免税或不需要缴纳税收的投标供应商，需在投标文件中提供相应文件证明其依法免税或不需要税收证明材料</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w:t>
      </w:r>
      <w:r>
        <w:rPr>
          <w:rFonts w:hint="eastAsia" w:ascii="宋体" w:hAnsi="宋体" w:eastAsia="宋体" w:cs="宋体"/>
          <w:color w:val="000000"/>
          <w:sz w:val="24"/>
          <w:szCs w:val="24"/>
          <w:lang w:val="en-US" w:eastAsia="zh-CN"/>
        </w:rPr>
        <w:t xml:space="preserve">社保</w:t>
      </w:r>
      <w:r>
        <w:rPr>
          <w:rFonts w:hint="eastAsia" w:ascii="宋体" w:hAnsi="宋体" w:eastAsia="宋体" w:cs="宋体"/>
          <w:color w:val="000000"/>
          <w:sz w:val="24"/>
          <w:szCs w:val="24"/>
        </w:rPr>
        <w:t xml:space="preserve">的相关材料（提供相关主管部门证明或银行代扣证明）</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
          <w:bCs/>
          <w:color w:val="000000"/>
          <w:sz w:val="24"/>
          <w:szCs w:val="24"/>
          <w:lang w:eastAsia="zh-CN"/>
        </w:rPr>
        <w:t xml:space="preserve">；</w:t>
      </w:r>
      <w:r/>
    </w:p>
    <w:p>
      <w:pPr>
        <w:ind w:firstLine="480"/>
        <w:spacing w:line="360" w:lineRule="auto"/>
        <w:tabs>
          <w:tab w:val="left" w:pos="1050" w:leader="none"/>
        </w:tabs>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非法人投标的项目，</w:t>
      </w:r>
      <w:r>
        <w:rPr>
          <w:rFonts w:hint="eastAsia" w:ascii="宋体" w:hAnsi="宋体" w:eastAsia="宋体" w:cs="宋体"/>
          <w:sz w:val="24"/>
          <w:szCs w:val="24"/>
          <w:highlight w:val="none"/>
          <w:lang w:eastAsia="zh-CN"/>
        </w:rPr>
        <w:t xml:space="preserve">法定代表人授权代表</w:t>
      </w:r>
      <w:r>
        <w:rPr>
          <w:rFonts w:hint="eastAsia" w:ascii="宋体" w:hAnsi="宋体" w:cs="宋体"/>
          <w:sz w:val="24"/>
          <w:szCs w:val="24"/>
          <w:highlight w:val="none"/>
          <w:lang w:val="en-US" w:eastAsia="zh-CN"/>
        </w:rPr>
        <w:t xml:space="preserve">需</w:t>
      </w:r>
      <w:r>
        <w:rPr>
          <w:rFonts w:hint="eastAsia" w:ascii="宋体" w:hAnsi="宋体" w:eastAsia="宋体" w:cs="宋体"/>
          <w:sz w:val="24"/>
          <w:szCs w:val="24"/>
          <w:highlight w:val="none"/>
          <w:lang w:eastAsia="zh-CN"/>
        </w:rPr>
        <w:t xml:space="preserve">具有与本企业签订的劳动合同或由相关政府部门出具的近</w:t>
      </w:r>
      <w:r>
        <w:rPr>
          <w:rFonts w:hint="eastAsia" w:ascii="宋体" w:hAnsi="宋体" w:eastAsia="宋体" w:cs="宋体"/>
          <w:sz w:val="24"/>
          <w:szCs w:val="24"/>
          <w:highlight w:val="none"/>
          <w:lang w:val="en-US" w:eastAsia="zh-CN"/>
        </w:rPr>
        <w:t xml:space="preserve">三个月</w:t>
      </w:r>
      <w:r>
        <w:rPr>
          <w:rFonts w:hint="eastAsia" w:ascii="宋体" w:hAnsi="宋体" w:eastAsia="宋体" w:cs="宋体"/>
          <w:sz w:val="24"/>
          <w:szCs w:val="24"/>
          <w:highlight w:val="none"/>
          <w:lang w:eastAsia="zh-CN"/>
        </w:rPr>
        <w:t xml:space="preserve">内任意一个月(不含投标当月)的社保缴费证明</w:t>
      </w:r>
      <w:r>
        <w:rPr>
          <w:rFonts w:hint="eastAsia" w:ascii="宋体" w:hAnsi="宋体" w:eastAsia="宋体" w:cs="宋体"/>
          <w:b/>
          <w:bCs/>
          <w:sz w:val="24"/>
          <w:szCs w:val="24"/>
          <w:highlight w:val="none"/>
          <w:lang w:eastAsia="zh-CN"/>
        </w:rPr>
        <w:t xml:space="preserve">原件扫描件并加盖公章或签电子公</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章</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p>
    <w:p>
      <w:pPr>
        <w:ind w:firstLine="480"/>
        <w:spacing w:line="360" w:lineRule="auto"/>
        <w:tabs>
          <w:tab w:val="left" w:pos="1050" w:leader="none"/>
        </w:tabs>
        <w:rPr>
          <w:rFonts w:hint="eastAsia"/>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rPr>
          <w:rFonts w:hint="eastAsia"/>
          <w:b w:val="0"/>
          <w:bCs w:val="0"/>
          <w:color w:val="000000" w:themeColor="text1"/>
          <w:sz w:val="24"/>
          <w:szCs w:val="24"/>
          <w:lang w:val="en-US" w:eastAsia="zh-CN"/>
          <w14:textFill>
            <w14:solidFill>
              <w14:schemeClr w14:val="tx1"/>
            </w14:solidFill>
          </w14:textFill>
        </w:rPr>
        <w:t xml:space="preserve">10</w:t>
      </w:r>
      <w:r>
        <w:rPr>
          <w:rFonts w:hint="eastAsia"/>
          <w:b w:val="0"/>
          <w:bCs w:val="0"/>
          <w:color w:val="000000" w:themeColor="text1"/>
          <w:sz w:val="24"/>
          <w:szCs w:val="24"/>
          <w14:textFill>
            <w14:solidFill>
              <w14:schemeClr w14:val="tx1"/>
            </w14:solidFill>
          </w14:textFill>
        </w:rPr>
        <w:t xml:space="preserve">）采购人要求的特定资质证明</w:t>
      </w:r>
      <w:r>
        <w:rPr>
          <w:rFonts w:hint="eastAsia"/>
          <w:b w:val="0"/>
          <w:bCs w:val="0"/>
          <w:color w:val="000000" w:themeColor="text1"/>
          <w:sz w:val="24"/>
          <w:szCs w:val="24"/>
          <w:lang w:val="en-US" w:eastAsia="zh-CN"/>
          <w14:textFill>
            <w14:solidFill>
              <w14:schemeClr w14:val="tx1"/>
            </w14:solidFill>
          </w14:textFill>
        </w:rPr>
        <w:t xml:space="preserve">扫描件</w:t>
      </w:r>
      <w:r>
        <w:rPr>
          <w:rFonts w:hint="eastAsia"/>
          <w:b w:val="0"/>
          <w:bCs w:val="0"/>
          <w:color w:val="000000" w:themeColor="text1"/>
          <w:sz w:val="24"/>
          <w:szCs w:val="24"/>
          <w14:textFill>
            <w14:solidFill>
              <w14:schemeClr w14:val="tx1"/>
            </w14:solidFill>
          </w14:textFill>
        </w:rPr>
        <w:t xml:space="preserve">加盖公章（详见“投标邀请函”-“投标人资格要求”之</w:t>
      </w:r>
      <w:r>
        <w:rPr>
          <w:rFonts w:hint="eastAsia"/>
          <w:b w:val="0"/>
          <w:bCs w:val="0"/>
          <w:color w:val="000000" w:themeColor="text1"/>
          <w:sz w:val="24"/>
          <w:szCs w:val="24"/>
          <w:lang w:val="en-US" w:eastAsia="zh-CN"/>
          <w14:textFill>
            <w14:solidFill>
              <w14:schemeClr w14:val="tx1"/>
            </w14:solidFill>
          </w14:textFill>
        </w:rPr>
        <w:t xml:space="preserve">3</w:t>
      </w:r>
      <w:r>
        <w:rPr>
          <w:rFonts w:hint="eastAsia"/>
          <w:b w:val="0"/>
          <w:bCs w:val="0"/>
          <w:color w:val="000000" w:themeColor="text1"/>
          <w:sz w:val="24"/>
          <w:szCs w:val="24"/>
          <w14:textFill>
            <w14:solidFill>
              <w14:schemeClr w14:val="tx1"/>
            </w14:solidFill>
          </w14:textFill>
        </w:rPr>
        <w:t xml:space="preserve">中要求）</w:t>
      </w:r>
      <w:r>
        <w:rPr>
          <w:rFonts w:hint="eastAsia"/>
          <w:b w:val="0"/>
          <w:bCs w:val="0"/>
          <w:color w:val="000000" w:themeColor="text1"/>
          <w:sz w:val="24"/>
          <w:szCs w:val="24"/>
          <w:lang w:eastAsia="zh-CN"/>
          <w14:textFill>
            <w14:solidFill>
              <w14:schemeClr w14:val="tx1"/>
            </w14:solidFill>
          </w14:textFill>
        </w:rPr>
        <w:t xml:space="preserve">；</w:t>
      </w:r>
      <w:bookmarkEnd w:id="5"/>
      <w:r/>
    </w:p>
    <w:p>
      <w:pPr>
        <w:ind w:firstLine="480"/>
        <w:spacing w:line="360" w:lineRule="auto"/>
        <w:tabs>
          <w:tab w:val="left" w:pos="1050" w:leader="none"/>
        </w:tabs>
        <w:rPr>
          <w:rFonts w:hint="eastAsia" w:eastAsia="宋体"/>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lang w:eastAsia="zh-CN"/>
        </w:rPr>
        <w:t xml:space="preserve">）</w:t>
      </w:r>
      <w:r>
        <w:rPr>
          <w:rFonts w:hint="eastAsia"/>
          <w:bCs/>
          <w:sz w:val="24"/>
          <w:szCs w:val="24"/>
        </w:rPr>
        <w:t xml:space="preserve">承诺书</w:t>
      </w:r>
      <w:r>
        <w:rPr>
          <w:rFonts w:hint="eastAsia"/>
          <w:b w:val="0"/>
          <w:bCs/>
          <w:sz w:val="24"/>
          <w:szCs w:val="24"/>
        </w:rPr>
        <w:t xml:space="preserve">（</w:t>
      </w:r>
      <w:r>
        <w:rPr>
          <w:rFonts w:hint="eastAsia"/>
          <w:b/>
          <w:sz w:val="24"/>
          <w:szCs w:val="24"/>
        </w:rPr>
        <w:t xml:space="preserve">格式见附件</w:t>
      </w:r>
      <w:r>
        <w:rPr>
          <w:rFonts w:hint="eastAsia"/>
          <w:b w:val="0"/>
          <w:bCs/>
          <w:sz w:val="24"/>
          <w:szCs w:val="24"/>
        </w:rPr>
        <w:t xml:space="preserve">）</w:t>
      </w:r>
      <w:r/>
    </w:p>
    <w:p>
      <w:pPr>
        <w:ind w:firstLine="480"/>
        <w:spacing w:line="360" w:lineRule="auto"/>
        <w:tabs>
          <w:tab w:val="left" w:pos="1050" w:leader="none"/>
        </w:tabs>
        <w:rPr>
          <w:rFonts w:hint="eastAsia"/>
          <w:bCs/>
          <w:sz w:val="24"/>
          <w:szCs w:val="24"/>
          <w:lang w:val="en-US" w:eastAsia="zh-CN"/>
        </w:rPr>
      </w:pPr>
      <w:r>
        <w:rPr>
          <w:rFonts w:hint="eastAsia"/>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开标一览表</w:t>
      </w:r>
      <w:r/>
    </w:p>
    <w:p>
      <w:pPr>
        <w:ind w:firstLine="480"/>
        <w:spacing w:line="360" w:lineRule="auto"/>
        <w:tabs>
          <w:tab w:val="left" w:pos="1260" w:leader="none"/>
        </w:tabs>
        <w:rPr>
          <w:rFonts w:hint="eastAsia"/>
          <w:b/>
          <w:bCs w:val="0"/>
          <w:sz w:val="24"/>
          <w:szCs w:val="24"/>
          <w:lang w:val="en-US" w:eastAsia="zh-CN"/>
        </w:rPr>
      </w:pPr>
      <w:r>
        <w:rPr>
          <w:rFonts w:hint="eastAsia"/>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bCs/>
          <w:sz w:val="24"/>
          <w:szCs w:val="24"/>
          <w:lang w:val="en-US" w:eastAsia="zh-CN"/>
        </w:rPr>
        <w:t xml:space="preserve">细目报价表</w:t>
      </w:r>
      <w:r>
        <w:rPr>
          <w:rFonts w:hint="eastAsia"/>
          <w:b/>
          <w:bCs w:val="0"/>
          <w:sz w:val="24"/>
          <w:szCs w:val="24"/>
          <w:lang w:val="en-US" w:eastAsia="zh-CN"/>
        </w:rPr>
        <w:t xml:space="preserve">（格式见附件）</w:t>
      </w:r>
      <w:bookmarkEnd w:id="2"/>
      <w:bookmarkEnd w:id="3"/>
      <w:bookmarkEnd w:id="4"/>
      <w:r/>
    </w:p>
    <w:p>
      <w:pPr>
        <w:ind w:firstLine="480"/>
        <w:spacing w:line="360" w:lineRule="auto"/>
        <w:tabs>
          <w:tab w:val="left" w:pos="525" w:leader="none"/>
          <w:tab w:val="left" w:pos="1050" w:leader="none"/>
        </w:tabs>
        <w:rPr>
          <w:rFonts w:hint="eastAsia"/>
          <w:bCs/>
          <w:sz w:val="24"/>
          <w:szCs w:val="24"/>
        </w:rPr>
      </w:pPr>
      <w:r>
        <w:rPr>
          <w:rFonts w:hint="eastAsia"/>
          <w:bCs/>
          <w:sz w:val="24"/>
          <w:szCs w:val="24"/>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商务响应偏离表</w:t>
      </w:r>
      <w:r>
        <w:rPr>
          <w:rFonts w:hint="eastAsia"/>
          <w:b/>
          <w:sz w:val="24"/>
          <w:szCs w:val="24"/>
        </w:rPr>
        <w:t xml:space="preserve">（格式见附件）</w:t>
      </w:r>
      <w:r/>
    </w:p>
    <w:p>
      <w:pPr>
        <w:ind w:firstLine="480"/>
        <w:spacing w:line="360" w:lineRule="auto"/>
        <w:tabs>
          <w:tab w:val="left" w:pos="525" w:leader="none"/>
          <w:tab w:val="left" w:pos="1050" w:leader="none"/>
        </w:tabs>
        <w:rPr>
          <w:rFonts w:hint="eastAsia"/>
          <w:bCs/>
          <w:sz w:val="24"/>
          <w:szCs w:val="24"/>
        </w:rPr>
      </w:pPr>
      <w:r>
        <w:rPr>
          <w:rFonts w:hint="eastAsia"/>
          <w:bCs/>
          <w:sz w:val="24"/>
          <w:szCs w:val="24"/>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技术响应偏离表</w:t>
      </w:r>
      <w:r>
        <w:rPr>
          <w:rFonts w:hint="eastAsia"/>
          <w:b/>
          <w:sz w:val="24"/>
          <w:szCs w:val="24"/>
        </w:rPr>
        <w:t xml:space="preserve">（格式见附件）</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bCs/>
          <w:sz w:val="24"/>
          <w:szCs w:val="24"/>
          <w:lang w:val="zh-CN" w:eastAsia="zh-CN"/>
        </w:rPr>
        <w:t xml:space="preserve">设备主要性能的</w:t>
      </w:r>
      <w:r>
        <w:rPr>
          <w:rFonts w:hint="eastAsia"/>
          <w:bCs/>
          <w:sz w:val="24"/>
          <w:szCs w:val="24"/>
          <w:lang w:val="en-US" w:eastAsia="zh-CN"/>
        </w:rPr>
        <w:t xml:space="preserve">技术</w:t>
      </w:r>
      <w:r>
        <w:rPr>
          <w:rFonts w:hint="eastAsia"/>
          <w:bCs/>
          <w:sz w:val="24"/>
          <w:szCs w:val="24"/>
          <w:lang w:val="zh-CN" w:eastAsia="zh-CN"/>
        </w:rPr>
        <w:t xml:space="preserve">资料</w:t>
      </w:r>
      <w:r>
        <w:rPr>
          <w:rFonts w:hint="eastAsia"/>
          <w:bCs/>
          <w:sz w:val="24"/>
          <w:szCs w:val="24"/>
          <w:lang w:val="en-US" w:eastAsia="zh-CN"/>
        </w:rPr>
        <w:t xml:space="preserve">以及</w:t>
      </w:r>
      <w:r>
        <w:rPr>
          <w:rFonts w:hint="eastAsia"/>
          <w:bCs/>
          <w:sz w:val="24"/>
          <w:szCs w:val="24"/>
          <w:lang w:val="zh-CN" w:eastAsia="zh-CN"/>
        </w:rPr>
        <w:t xml:space="preserve">供应商认为需要提供的其他技术资料</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售后服务实施方案等</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9</w:t>
      </w:r>
      <w:r>
        <w:rPr>
          <w:rFonts w:hint="eastAsia" w:ascii="宋体" w:hAnsi="宋体" w:eastAsia="宋体" w:cs="宋体"/>
          <w:bCs/>
          <w:sz w:val="24"/>
          <w:szCs w:val="24"/>
          <w:lang w:eastAsia="zh-CN"/>
        </w:rPr>
        <w:t xml:space="preserve">.</w:t>
      </w:r>
      <w:r>
        <w:rPr>
          <w:rFonts w:hint="eastAsia"/>
          <w:bCs/>
          <w:sz w:val="24"/>
          <w:szCs w:val="24"/>
          <w:lang w:val="en-US" w:eastAsia="zh-CN"/>
        </w:rPr>
        <w:t xml:space="preserve">评分标准中对应的所需证明材料（如有自行添加）</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10</w:t>
      </w:r>
      <w:r>
        <w:rPr>
          <w:rFonts w:hint="eastAsia" w:ascii="宋体" w:hAnsi="宋体" w:eastAsia="宋体" w:cs="宋体"/>
          <w:bCs/>
          <w:sz w:val="24"/>
          <w:szCs w:val="24"/>
          <w:lang w:eastAsia="zh-CN"/>
        </w:rPr>
        <w:t xml:space="preserve">.</w:t>
      </w:r>
      <w:r>
        <w:rPr>
          <w:rFonts w:hint="eastAsia"/>
          <w:bCs/>
          <w:sz w:val="24"/>
          <w:szCs w:val="24"/>
          <w:lang w:val="en-US" w:eastAsia="zh-CN"/>
        </w:rPr>
        <w:t xml:space="preserve">要求采购人提供的配合（如有自拟并自行添加）</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11</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其它（投标人认为有必要提供的声明和文件，如有自拟并自行添加）</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上述</w:t>
      </w:r>
      <w:r>
        <w:rPr>
          <w:rFonts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项必须全部提供</w:t>
      </w:r>
      <w:r>
        <w:rPr>
          <w:rFonts w:ascii="宋体" w:cs="宋体"/>
          <w:sz w:val="24"/>
          <w:szCs w:val="24"/>
        </w:rPr>
        <w:t xml:space="preserve">,</w:t>
      </w:r>
      <w:r>
        <w:rPr>
          <w:rFonts w:hint="eastAsia" w:ascii="宋体" w:hAnsi="宋体" w:cs="宋体"/>
          <w:sz w:val="24"/>
          <w:szCs w:val="24"/>
        </w:rPr>
        <w:t xml:space="preserve">否则投标文件无效。</w:t>
      </w:r>
      <w:r>
        <w:rPr>
          <w:rFonts w:hint="eastAsia" w:ascii="Tahoma" w:hAnsi="Tahoma" w:cs="Tahoma"/>
          <w:color w:val="000000"/>
          <w:sz w:val="24"/>
          <w:szCs w:val="24"/>
        </w:rPr>
        <w:t xml:space="preserve">如上述资格</w:t>
      </w:r>
      <w:r>
        <w:rPr>
          <w:rFonts w:hint="eastAsia" w:ascii="Tahoma" w:hAnsi="Tahoma" w:cs="Tahoma"/>
          <w:color w:val="000000"/>
          <w:sz w:val="24"/>
          <w:szCs w:val="24"/>
          <w:lang w:eastAsia="zh-CN"/>
        </w:rPr>
        <w:t xml:space="preserve">、</w:t>
      </w:r>
      <w:r>
        <w:rPr>
          <w:rFonts w:hint="eastAsia" w:ascii="Tahoma" w:hAnsi="Tahoma" w:cs="Tahoma"/>
          <w:color w:val="000000"/>
          <w:sz w:val="24"/>
          <w:szCs w:val="24"/>
          <w:lang w:val="en-US" w:eastAsia="zh-CN"/>
        </w:rPr>
        <w:t xml:space="preserve">资信</w:t>
      </w:r>
      <w:r>
        <w:rPr>
          <w:rFonts w:hint="eastAsia" w:ascii="Tahoma" w:hAnsi="Tahoma" w:cs="Tahoma"/>
          <w:color w:val="000000"/>
          <w:sz w:val="24"/>
          <w:szCs w:val="24"/>
        </w:rPr>
        <w:t xml:space="preserve">证明文件第</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6</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7</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8</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三</w:t>
      </w:r>
      <w:r>
        <w:rPr>
          <w:rFonts w:hint="eastAsia" w:ascii="Tahoma" w:hAnsi="Tahoma" w:cs="Tahoma"/>
          <w:color w:val="000000"/>
          <w:sz w:val="24"/>
          <w:szCs w:val="24"/>
        </w:rPr>
        <w:t xml:space="preserve">项遇有国家相关政策规定可不具备的，必须提供相关政策规定或相关单位出具的有效证明。</w:t>
      </w:r>
      <w:r>
        <w:rPr>
          <w:rFonts w:hint="eastAsia" w:ascii="宋体" w:hAnsi="宋体" w:cs="宋体"/>
          <w:sz w:val="24"/>
          <w:szCs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82"/>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（六）投标文件的要求：</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1.所有文件、往来函件均应使用简体中文(规格、型号辅助符号例外)。投标文件中若有英文或其他语言文字的资料，应提供相应的中文翻译资料。对不同文本投标文件的解释发生异议的，以中文文本为准。</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rPr>
          <w:rFonts w:hint="eastAsia" w:ascii="宋体" w:hAnsi="宋体"/>
          <w:bCs/>
          <w:sz w:val="24"/>
          <w:szCs w:val="24"/>
        </w:rPr>
        <w:t xml:space="preserve">投标文件由投标人按要求如实填写，须有投标人（签章）、法定代表人或法定代表人授权代表签章，方为有效，未尽事宜可自行补充。</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zh-CN" w:eastAsia="zh-CN"/>
        </w:rPr>
        <w:t xml:space="preserve">3.如无特别说明，</w:t>
      </w:r>
      <w:r>
        <w:rPr>
          <w:rFonts w:hint="eastAsia" w:ascii="宋体" w:hAnsi="宋体" w:eastAsia="宋体" w:cs="宋体"/>
          <w:b w:val="0"/>
          <w:bCs/>
          <w:sz w:val="24"/>
          <w:szCs w:val="24"/>
          <w:lang w:val="en-US" w:eastAsia="zh-CN"/>
        </w:rPr>
        <w:t xml:space="preserve">投标人报价一律以人民币为投标结算货币，结算单位为“元”。</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投标费用自理。</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（七）网上投标：</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投标人应由其法定代表人或法定代表人授权代表在规定的网上投标时间内，凭CA数字证书登陆</w:t>
      </w:r>
      <w:r>
        <w:rPr>
          <w:rFonts w:hint="eastAsia" w:ascii="宋体" w:hAnsi="宋体"/>
          <w:bCs/>
          <w:color w:val="auto"/>
          <w:sz w:val="24"/>
          <w:szCs w:val="24"/>
          <w:highlight w:val="none"/>
          <w:lang w:eastAsia="zh-CN"/>
        </w:rPr>
        <w:t xml:space="preserve">苏采云政府采购交易管理一体化系统</w:t>
      </w:r>
      <w:r>
        <w:rPr>
          <w:rFonts w:hint="eastAsia" w:ascii="宋体" w:hAnsi="宋体"/>
          <w:bCs/>
          <w:color w:val="auto"/>
          <w:sz w:val="24"/>
          <w:szCs w:val="24"/>
          <w:highlight w:val="none"/>
        </w:rPr>
        <w:t xml:space="preserve">获取招标文件，在投标客户端制作投标文件（电子数据），并在投标截止时间之前上传投标文件。</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投标人应对CA数字证书妥善保管，如被他人盗用投标，后果自负。</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投标人按招标文件规定的网上解密时间进行解密，如未按时解密后果自负。</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投标人应当对招标文件提出的要求和条件作出实质性响应，并在电子投标系统逐条应答。</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投标人应对要求提供的资格证明文件（如资质证书、资格证书）、技术资料（如白皮书、彩页、手册、检测报告</w:t>
      </w:r>
      <w:r>
        <w:rPr>
          <w:rFonts w:hint="eastAsia" w:ascii="宋体" w:hAnsi="宋体" w:eastAsia="宋体" w:cs="Times New Roman"/>
          <w:bCs/>
          <w:color w:val="auto"/>
          <w:sz w:val="24"/>
          <w:szCs w:val="24"/>
          <w:highlight w:val="none"/>
        </w:rPr>
        <w:t xml:space="preserve">等）扫描上传至投标系统。</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投标人进行网上投标请参照《政府采购项目电子交易管理操作指南-供应商》。</w:t>
      </w:r>
      <w:r/>
    </w:p>
    <w:p>
      <w:pPr>
        <w:pStyle w:val="659"/>
        <w:ind w:firstLine="482"/>
        <w:spacing w:line="360" w:lineRule="auto"/>
        <w:rPr>
          <w:rFonts w:hint="eastAsia" w:ascii="宋体" w:hAnsi="宋体" w:cs="宋体"/>
          <w:highlight w:val="none"/>
        </w:rPr>
      </w:pPr>
      <w:r>
        <w:rPr>
          <w:rFonts w:hint="eastAsia" w:ascii="宋体" w:hAnsi="宋体" w:cs="宋体"/>
          <w:b/>
          <w:bCs/>
          <w:color w:val="000000"/>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（八）无效投标文件的确认：</w:t>
      </w:r>
      <w:r/>
    </w:p>
    <w:p>
      <w:pPr>
        <w:ind w:firstLine="480"/>
        <w:spacing w:line="360" w:lineRule="auto"/>
        <w:tabs>
          <w:tab w:val="left" w:pos="945" w:leader="none"/>
        </w:tabs>
        <w:rPr>
          <w:rFonts w:ascii="黑体" w:hAnsi="宋体" w:eastAsia="黑体"/>
          <w:bCs/>
          <w:sz w:val="24"/>
          <w:szCs w:val="24"/>
        </w:rPr>
      </w:pPr>
      <w:r>
        <w:rPr>
          <w:rFonts w:hint="eastAsia" w:ascii="宋体" w:hAnsi="宋体"/>
          <w:bCs/>
          <w:sz w:val="24"/>
          <w:szCs w:val="24"/>
        </w:rPr>
        <w:t xml:space="preserve">投标人有下列情况之一者，投标文件无效：</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电子投标文件未按规定期限投标的；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电子投标文件未按招标文件要求签章的；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投标人未按招标文件要求解密电子投标文件的；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投标人的法定代表人授权代表，无法定代表人授权委托书的；</w:t>
      </w:r>
      <w:r/>
    </w:p>
    <w:p>
      <w:pPr>
        <w:numPr>
          <w:ilvl w:val="0"/>
          <w:numId w:val="4"/>
        </w:numPr>
        <w:ind w:left="1" w:firstLine="523"/>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投标人的法定代表人或被授权代表，未准时参加开标会议的；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不具备招标文件中规定的资格要求或未按招标文件规定的要求提供资格、资信证明文件的；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sz w:val="24"/>
          <w:szCs w:val="24"/>
        </w:rPr>
        <w:t xml:space="preserve">被“信用中国”网站（</w:t>
      </w:r>
      <w:r>
        <w:fldChar w:fldCharType="begin"/>
      </w:r>
      <w:r>
        <w:instrText xml:space="preserve">HYPERLINK "http://www.creditchina.gov.cn"</w:instrText>
      </w:r>
      <w:r>
        <w:fldChar w:fldCharType="separate"/>
      </w:r>
      <w:r>
        <w:rPr>
          <w:rFonts w:hint="eastAsia" w:ascii="宋体" w:hAnsi="宋体"/>
          <w:sz w:val="24"/>
          <w:szCs w:val="24"/>
        </w:rPr>
        <w:t xml:space="preserve">www.creditchina.gov.cn</w:t>
      </w:r>
      <w:r>
        <w:fldChar w:fldCharType="end"/>
      </w:r>
      <w:r>
        <w:rPr>
          <w:rFonts w:hint="eastAsia" w:ascii="宋体" w:hAnsi="宋体"/>
          <w:sz w:val="24"/>
          <w:szCs w:val="24"/>
        </w:rPr>
        <w:t xml:space="preserve">）、中国政府采购网(www.ccgp.gov.cn)列入失信被执行人、重大税收违法案件当事人名单、政府采购严重违法失信行为记录名单的；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投标文件未按招标文件规定的内容和要求填写的；没有在投标系统指定位置上传对应文件、材料的；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电子投标文件图片、字迹模糊不清、无法辨认的；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投标文件中有招标文件未允许提供的选择性内容；</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color w:val="000000"/>
          <w:sz w:val="24"/>
          <w:szCs w:val="24"/>
        </w:rPr>
        <w:t xml:space="preserve">恶意串通其他报价供应商，故意哄抬价格或压价的；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不同投标人委托同一单位或者个人办理投标事宜的；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eastAsia="宋体" w:cs="Times New Roman"/>
          <w:bCs/>
          <w:sz w:val="24"/>
          <w:szCs w:val="24"/>
        </w:rPr>
        <w:t xml:space="preserve">不同投标人的单位负责人为同一人或者存在直接控股、管理关系</w:t>
      </w:r>
      <w:r>
        <w:rPr>
          <w:rFonts w:hint="eastAsia" w:ascii="宋体" w:hAnsi="宋体"/>
          <w:bCs/>
          <w:sz w:val="24"/>
          <w:szCs w:val="24"/>
        </w:rPr>
        <w:t xml:space="preserve">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不同投标人的投标文件的上传形式、目录序号、排版格式、文字风格等存在明显的相似性或一致性，特征显示由同一单位或者同一个人编制的；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不同投标人投标文件内容存在非正常一致、项目组成员出现同一人、投标文件中错误（或异常）一致或雷同、电子文档信息一致或雷同的、投标报价呈规律性差异的；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项目（</w:t>
      </w:r>
      <w:r>
        <w:rPr>
          <w:rFonts w:hint="eastAsia" w:ascii="宋体" w:hAnsi="宋体"/>
          <w:bCs/>
          <w:sz w:val="24"/>
          <w:szCs w:val="24"/>
          <w:lang w:eastAsia="zh-CN"/>
        </w:rPr>
        <w:t xml:space="preserve">包</w:t>
      </w:r>
      <w:r>
        <w:rPr>
          <w:rFonts w:hint="eastAsia" w:ascii="宋体" w:hAnsi="宋体"/>
          <w:bCs/>
          <w:sz w:val="24"/>
          <w:szCs w:val="24"/>
        </w:rPr>
        <w:t xml:space="preserve">）投标总价超过本项目（</w:t>
      </w:r>
      <w:r>
        <w:rPr>
          <w:rFonts w:hint="eastAsia" w:ascii="宋体" w:hAnsi="宋体"/>
          <w:bCs/>
          <w:sz w:val="24"/>
          <w:szCs w:val="24"/>
          <w:lang w:eastAsia="zh-CN"/>
        </w:rPr>
        <w:t xml:space="preserve">包</w:t>
      </w:r>
      <w:r>
        <w:rPr>
          <w:rFonts w:hint="eastAsia" w:ascii="宋体" w:hAnsi="宋体"/>
          <w:bCs/>
          <w:sz w:val="24"/>
          <w:szCs w:val="24"/>
        </w:rPr>
        <w:t xml:space="preserve">）最高限价的；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提供虚假材料的（包括工商营业执照、财务报表、资格证明文件等）；</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投标文件含有采购人不能接受的附加条件的；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sz w:val="24"/>
          <w:szCs w:val="24"/>
        </w:rPr>
        <w:t xml:space="preserve">评标委员会认定投标人的报价明显低于其他通过符合性审查投标人的报价，有可能</w:t>
      </w:r>
      <w:r>
        <w:rPr>
          <w:rFonts w:hint="eastAsia" w:ascii="宋体" w:hAnsi="宋体" w:eastAsia="宋体" w:cs="Times New Roman"/>
          <w:bCs/>
          <w:sz w:val="24"/>
          <w:szCs w:val="24"/>
        </w:rPr>
        <w:t xml:space="preserve">影响产品质量或者不能诚信履约，且投标人不能应评标委员会要求在评标现场合理的时间内提供书面说明（必要时评标委员会可要求投标人提交相关证明材料）证明其报价合理性的；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除单一来源采购项目外，为采购项目提供整体设计、规范编制或者项目管理、监理、检测等服务的；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未按要求提供第三章</w:t>
      </w:r>
      <w:r>
        <w:rPr>
          <w:rFonts w:hint="eastAsia" w:ascii="宋体" w:hAnsi="宋体" w:eastAsia="宋体" w:cs="Times New Roman"/>
          <w:bCs/>
          <w:sz w:val="24"/>
          <w:szCs w:val="24"/>
        </w:rPr>
        <w:t xml:space="preserve">项目要求和有关说明</w:t>
      </w:r>
      <w:r>
        <w:rPr>
          <w:rFonts w:hint="eastAsia" w:ascii="宋体" w:hAnsi="宋体" w:eastAsia="宋体" w:cs="Times New Roman"/>
          <w:bCs/>
          <w:sz w:val="24"/>
          <w:szCs w:val="24"/>
          <w:lang w:val="en-US" w:eastAsia="zh-CN"/>
        </w:rPr>
        <w:t xml:space="preserve">中须提供的相关证明材料的；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投标文件内容不全或不符合招标文件中规定的其它实质性要求的；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法律法规和招标文件规定的其它无效情形。</w:t>
      </w:r>
      <w:r/>
    </w:p>
    <w:p>
      <w:pPr>
        <w:numPr>
          <w:ilvl w:val="0"/>
          <w:numId w:val="0"/>
        </w:numPr>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    （九）开标、评标：</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所有投标单位在招标文件规定的时间内解密各自投标文件；</w:t>
      </w:r>
      <w:r/>
    </w:p>
    <w:p>
      <w:pPr>
        <w:numPr>
          <w:ilvl w:val="1"/>
          <w:numId w:val="5"/>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投标截止时间后参加投标的供应商或解密投标文件的供应商不足三家的，不开标；开标后，所有投标供应商可在线上开标大厅中看到所有投标人的投标报价；</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开标时，投标文件</w:t>
      </w:r>
      <w:r>
        <w:rPr>
          <w:rFonts w:ascii="宋体" w:hAnsi="宋体"/>
          <w:bCs/>
          <w:sz w:val="24"/>
          <w:szCs w:val="24"/>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1</w:t>
      </w:r>
      <w:r>
        <w:rPr>
          <w:rFonts w:hint="eastAsia" w:ascii="宋体" w:hAnsi="宋体"/>
          <w:bCs/>
          <w:sz w:val="24"/>
          <w:szCs w:val="24"/>
        </w:rPr>
        <w:t xml:space="preserve">）</w:t>
      </w:r>
      <w:r>
        <w:rPr>
          <w:rFonts w:ascii="宋体" w:hAnsi="宋体"/>
          <w:bCs/>
          <w:sz w:val="24"/>
          <w:szCs w:val="24"/>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2</w:t>
      </w:r>
      <w:r>
        <w:rPr>
          <w:rFonts w:hint="eastAsia" w:ascii="宋体" w:hAnsi="宋体"/>
          <w:bCs/>
          <w:sz w:val="24"/>
          <w:szCs w:val="24"/>
        </w:rPr>
        <w:t xml:space="preserve">）</w:t>
      </w:r>
      <w:r>
        <w:rPr>
          <w:rFonts w:ascii="宋体" w:hAnsi="宋体"/>
          <w:bCs/>
          <w:sz w:val="24"/>
          <w:szCs w:val="24"/>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4</w:t>
      </w:r>
      <w:r>
        <w:rPr>
          <w:rFonts w:hint="eastAsia" w:ascii="宋体" w:hAnsi="宋体"/>
          <w:bCs/>
          <w:sz w:val="24"/>
          <w:szCs w:val="24"/>
        </w:rPr>
        <w:t xml:space="preserve">）</w:t>
      </w:r>
      <w:r>
        <w:rPr>
          <w:rFonts w:ascii="宋体" w:hAnsi="宋体"/>
          <w:bCs/>
          <w:sz w:val="24"/>
          <w:szCs w:val="24"/>
        </w:rPr>
        <w:t xml:space="preserve">总价金额与按单价汇总金额不一致的，以单价金额计算结果为准。</w:t>
      </w:r>
      <w:r/>
    </w:p>
    <w:p>
      <w:pPr>
        <w:ind w:firstLine="480"/>
        <w:spacing w:line="360" w:lineRule="auto"/>
        <w:tabs>
          <w:tab w:val="left" w:pos="945" w:leader="none"/>
        </w:tabs>
        <w:rPr>
          <w:rFonts w:ascii="宋体" w:hAnsi="宋体"/>
          <w:bCs/>
          <w:sz w:val="24"/>
          <w:szCs w:val="24"/>
        </w:rPr>
      </w:pPr>
      <w:r>
        <w:rPr>
          <w:rFonts w:ascii="宋体" w:hAnsi="宋体"/>
          <w:bCs/>
          <w:sz w:val="24"/>
          <w:szCs w:val="24"/>
        </w:rPr>
        <w:t xml:space="preserve">同时出现两种以上不一致的，按照前款规定的顺序修正。修正后的报价</w:t>
      </w:r>
      <w:r>
        <w:rPr>
          <w:rFonts w:hint="eastAsia" w:ascii="宋体" w:hAnsi="宋体"/>
          <w:bCs/>
          <w:sz w:val="24"/>
          <w:szCs w:val="24"/>
        </w:rPr>
        <w:t xml:space="preserve">评标委员会</w:t>
      </w:r>
      <w:r>
        <w:rPr>
          <w:rFonts w:ascii="宋体" w:hAnsi="宋体"/>
          <w:bCs/>
          <w:sz w:val="24"/>
          <w:szCs w:val="24"/>
        </w:rPr>
        <w:t xml:space="preserve">应当以书面形式要求</w:t>
      </w:r>
      <w:r>
        <w:rPr>
          <w:rFonts w:hint="eastAsia" w:ascii="宋体" w:hAnsi="宋体"/>
          <w:bCs/>
          <w:sz w:val="24"/>
          <w:szCs w:val="24"/>
        </w:rPr>
        <w:t xml:space="preserve">投标</w:t>
      </w:r>
      <w:r>
        <w:rPr>
          <w:rFonts w:ascii="宋体" w:hAnsi="宋体"/>
          <w:bCs/>
          <w:sz w:val="24"/>
          <w:szCs w:val="24"/>
        </w:rPr>
        <w:t xml:space="preserve">人作出必要的澄清、说明或者补正</w:t>
      </w:r>
      <w:r>
        <w:rPr>
          <w:rFonts w:hint="eastAsia" w:ascii="宋体" w:hAnsi="宋体"/>
          <w:bCs/>
          <w:sz w:val="24"/>
          <w:szCs w:val="24"/>
        </w:rPr>
        <w:t xml:space="preserve">，</w:t>
      </w:r>
      <w:r>
        <w:rPr>
          <w:rFonts w:ascii="宋体" w:hAnsi="宋体"/>
          <w:bCs/>
          <w:sz w:val="24"/>
          <w:szCs w:val="24"/>
        </w:rPr>
        <w:t xml:space="preserve">经投标人确认后产生约束力，投标人不确认的，其投标无效</w:t>
      </w:r>
      <w:r>
        <w:rPr>
          <w:rFonts w:hint="eastAsia" w:ascii="宋体" w:hAnsi="宋体"/>
          <w:bCs/>
          <w:sz w:val="24"/>
          <w:szCs w:val="24"/>
        </w:rPr>
        <w:t xml:space="preserve">。</w:t>
      </w:r>
      <w:r/>
    </w:p>
    <w:p>
      <w:pPr>
        <w:numPr>
          <w:ilvl w:val="1"/>
          <w:numId w:val="5"/>
        </w:numPr>
        <w:ind w:left="1" w:firstLine="523"/>
        <w:spacing w:line="360" w:lineRule="auto"/>
        <w:tabs>
          <w:tab w:val="left" w:pos="525" w:leader="none"/>
          <w:tab w:val="left" w:pos="945" w:leader="none"/>
          <w:tab w:val="clear" w:pos="1290" w:leader="none"/>
        </w:tabs>
        <w:rPr>
          <w:rFonts w:hint="eastAsia" w:ascii="宋体" w:hAnsi="宋体"/>
          <w:bCs/>
          <w:sz w:val="24"/>
          <w:szCs w:val="24"/>
        </w:rPr>
      </w:pPr>
      <w:r>
        <w:rPr>
          <w:rFonts w:hint="eastAsia" w:ascii="宋体" w:hAnsi="宋体"/>
          <w:bCs/>
          <w:sz w:val="24"/>
          <w:szCs w:val="24"/>
        </w:rPr>
        <w:t xml:space="preserve">电子投标文件与纸质投标文件（如有）不符的，以电子投标文件为准。</w:t>
      </w:r>
      <w:r/>
    </w:p>
    <w:p>
      <w:pPr>
        <w:numPr>
          <w:ilvl w:val="1"/>
          <w:numId w:val="5"/>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投标人未参加开标的，视同认可开标结果。</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评标程序</w:t>
      </w:r>
      <w:r/>
    </w:p>
    <w:p>
      <w:pPr>
        <w:ind w:firstLine="523"/>
        <w:spacing w:line="360" w:lineRule="auto"/>
        <w:tabs>
          <w:tab w:val="left" w:pos="945" w:leader="none"/>
        </w:tabs>
        <w:rPr>
          <w:rFonts w:hint="eastAsia"/>
          <w:lang w:val="en-US" w:eastAsia="zh-CN"/>
        </w:rPr>
      </w:pPr>
      <w:r>
        <w:rPr>
          <w:rFonts w:hint="eastAsia" w:ascii="宋体" w:hAnsi="宋体"/>
          <w:bCs/>
          <w:sz w:val="24"/>
          <w:szCs w:val="24"/>
        </w:rPr>
        <w:t xml:space="preserve">评标工作由</w:t>
      </w:r>
      <w:r>
        <w:rPr>
          <w:rFonts w:hint="eastAsia" w:ascii="宋体" w:hAnsi="宋体"/>
          <w:bCs/>
          <w:sz w:val="24"/>
          <w:szCs w:val="24"/>
          <w:lang w:val="en-US" w:eastAsia="zh-CN"/>
        </w:rPr>
        <w:t xml:space="preserve">采购代理机构</w:t>
      </w:r>
      <w:r>
        <w:rPr>
          <w:rFonts w:hint="eastAsia" w:ascii="宋体" w:hAnsi="宋体"/>
          <w:bCs/>
          <w:sz w:val="24"/>
          <w:szCs w:val="24"/>
        </w:rPr>
        <w:t xml:space="preserve">负责组织，具体评标事务由依法组建的评标委员会负责。</w:t>
      </w:r>
      <w:r/>
    </w:p>
    <w:p>
      <w:pPr>
        <w:ind w:firstLine="523"/>
        <w:spacing w:line="360" w:lineRule="auto"/>
        <w:tabs>
          <w:tab w:val="left" w:pos="945" w:leader="none"/>
        </w:tabs>
        <w:rPr>
          <w:rFonts w:hint="eastAsia" w:ascii="宋体" w:hAnsi="宋体"/>
          <w:bCs/>
          <w:sz w:val="24"/>
          <w:szCs w:val="24"/>
        </w:rPr>
      </w:pPr>
      <w:r>
        <w:rPr>
          <w:rFonts w:hint="eastAsia" w:ascii="宋体" w:hAnsi="宋体" w:eastAsia="宋体" w:cs="宋体"/>
          <w:sz w:val="24"/>
          <w:szCs w:val="24"/>
        </w:rPr>
        <w:t xml:space="preserve">（1）</w:t>
      </w:r>
      <w:r>
        <w:rPr>
          <w:rFonts w:hint="eastAsia" w:ascii="宋体" w:hAnsi="宋体"/>
          <w:bCs/>
          <w:sz w:val="24"/>
          <w:szCs w:val="24"/>
        </w:rPr>
        <w:t xml:space="preserve">投标文件初审。初审分为资格性检查和符合性检查。</w:t>
      </w:r>
      <w:r/>
    </w:p>
    <w:p>
      <w:pPr>
        <w:ind w:firstLine="523"/>
        <w:spacing w:line="360" w:lineRule="auto"/>
        <w:tabs>
          <w:tab w:val="left" w:pos="945" w:leader="none"/>
        </w:tabs>
        <w:rPr>
          <w:rFonts w:hint="eastAsia" w:ascii="宋体" w:hAnsi="宋体"/>
          <w:bCs/>
          <w:sz w:val="24"/>
          <w:szCs w:val="24"/>
        </w:rPr>
      </w:pPr>
      <w:r>
        <w:rPr>
          <w:rFonts w:hint="eastAsia" w:ascii="宋体" w:hAnsi="宋体"/>
          <w:bCs/>
          <w:sz w:val="24"/>
          <w:szCs w:val="24"/>
          <w:lang w:val="en-US" w:eastAsia="zh-CN"/>
        </w:rPr>
        <w:t xml:space="preserve"> </w:t>
      </w:r>
      <w:r>
        <w:rPr>
          <w:rFonts w:hint="eastAsia" w:ascii="宋体" w:hAnsi="宋体"/>
          <w:bCs/>
          <w:sz w:val="24"/>
          <w:szCs w:val="24"/>
        </w:rPr>
        <w:t xml:space="preserve">①</w:t>
      </w:r>
      <w:r>
        <w:rPr>
          <w:rFonts w:hint="eastAsia" w:ascii="宋体" w:hAnsi="宋体"/>
          <w:bCs/>
          <w:sz w:val="24"/>
          <w:szCs w:val="24"/>
          <w:lang w:val="en-US" w:eastAsia="zh-CN"/>
        </w:rPr>
        <w:t xml:space="preserve"> </w:t>
      </w:r>
      <w:r>
        <w:rPr>
          <w:rFonts w:hint="eastAsia" w:ascii="宋体" w:hAnsi="宋体"/>
          <w:bCs/>
          <w:sz w:val="24"/>
          <w:szCs w:val="24"/>
        </w:rPr>
        <w:t xml:space="preserve">资格性检查。采购人依据法律法规和招标文件的规定，对投标文件中的资格</w:t>
      </w:r>
      <w:r>
        <w:rPr>
          <w:rFonts w:hint="eastAsia" w:ascii="宋体" w:hAnsi="宋体"/>
          <w:bCs/>
          <w:sz w:val="24"/>
          <w:szCs w:val="24"/>
          <w:lang w:eastAsia="zh-CN"/>
        </w:rPr>
        <w:t xml:space="preserve">、</w:t>
      </w:r>
      <w:r>
        <w:rPr>
          <w:rFonts w:hint="eastAsia" w:ascii="宋体" w:hAnsi="宋体"/>
          <w:bCs/>
          <w:sz w:val="24"/>
          <w:szCs w:val="24"/>
          <w:lang w:val="en-US" w:eastAsia="zh-CN"/>
        </w:rPr>
        <w:t xml:space="preserve">资信</w:t>
      </w:r>
      <w:r>
        <w:rPr>
          <w:rFonts w:hint="eastAsia" w:ascii="宋体" w:hAnsi="宋体"/>
          <w:bCs/>
          <w:sz w:val="24"/>
          <w:szCs w:val="24"/>
        </w:rPr>
        <w:t xml:space="preserve">证明等进行审查；通过“信用中国”网站（www.creditchina.gov.cn）、中国政府采购网(www.ccgp.gov.cn)查询</w:t>
      </w:r>
      <w:r>
        <w:rPr>
          <w:rFonts w:hint="eastAsia" w:ascii="宋体" w:hAnsi="宋体"/>
          <w:bCs/>
          <w:sz w:val="24"/>
          <w:szCs w:val="24"/>
          <w:lang w:eastAsia="zh-CN"/>
        </w:rPr>
        <w:t xml:space="preserve">投标人</w:t>
      </w:r>
      <w:r>
        <w:rPr>
          <w:rFonts w:hint="eastAsia" w:ascii="宋体" w:hAnsi="宋体"/>
          <w:bCs/>
          <w:sz w:val="24"/>
          <w:szCs w:val="24"/>
        </w:rPr>
        <w:t xml:space="preserve">在投标截止时间</w:t>
      </w:r>
      <w:r>
        <w:rPr>
          <w:rFonts w:hint="eastAsia" w:ascii="宋体" w:hAnsi="宋体"/>
          <w:bCs/>
          <w:sz w:val="24"/>
          <w:szCs w:val="24"/>
          <w:lang w:val="en-US" w:eastAsia="zh-CN"/>
        </w:rPr>
        <w:t xml:space="preserve">前</w:t>
      </w:r>
      <w:r>
        <w:rPr>
          <w:rFonts w:hint="eastAsia" w:ascii="宋体" w:hAnsi="宋体"/>
          <w:bCs/>
          <w:sz w:val="24"/>
          <w:szCs w:val="24"/>
        </w:rPr>
        <w:t xml:space="preserve">，是否被列入失信被执行人、重大税收违法案件当事人名单、政府采购严重违法失信行为记录名单，以确定</w:t>
      </w:r>
      <w:r>
        <w:rPr>
          <w:rFonts w:hint="eastAsia" w:ascii="宋体" w:hAnsi="宋体"/>
          <w:bCs/>
          <w:sz w:val="24"/>
          <w:szCs w:val="24"/>
          <w:lang w:eastAsia="zh-CN"/>
        </w:rPr>
        <w:t xml:space="preserve">投标人</w:t>
      </w:r>
      <w:r>
        <w:rPr>
          <w:rFonts w:hint="eastAsia" w:ascii="宋体" w:hAnsi="宋体"/>
          <w:bCs/>
          <w:sz w:val="24"/>
          <w:szCs w:val="24"/>
        </w:rPr>
        <w:t xml:space="preserve">是否具备投标资格。信用查询结果以网页打印的形式留存并归档。</w:t>
      </w:r>
      <w:r/>
    </w:p>
    <w:p>
      <w:pPr>
        <w:ind w:firstLine="720"/>
        <w:keepLines w:val="0"/>
        <w:keepNext w:val="0"/>
        <w:pageBreakBefore w:val="0"/>
        <w:spacing w:line="360" w:lineRule="auto"/>
        <w:tabs>
          <w:tab w:val="left" w:pos="525" w:leader="none"/>
        </w:tabs>
        <w:rPr>
          <w:rFonts w:hint="eastAsia" w:ascii="宋体" w:hAnsi="宋体" w:eastAsia="宋体" w:cs="宋体"/>
          <w:bCs/>
          <w:sz w:val="24"/>
          <w:szCs w:val="24"/>
        </w:rPr>
      </w:pPr>
      <w:r>
        <w:rPr>
          <w:rFonts w:hint="eastAsia" w:ascii="宋体" w:hAnsi="宋体" w:eastAsia="宋体" w:cs="宋体"/>
          <w:sz w:val="24"/>
          <w:szCs w:val="24"/>
        </w:rPr>
        <w:t xml:space="preserve">② </w:t>
      </w:r>
      <w:r>
        <w:rPr>
          <w:rFonts w:hint="eastAsia" w:ascii="宋体" w:hAnsi="宋体" w:eastAsia="宋体" w:cs="宋体"/>
          <w:bCs/>
          <w:sz w:val="24"/>
          <w:szCs w:val="24"/>
        </w:rPr>
        <w:t xml:space="preserve">符合性检查。评标委员会依据招标文件的规定，从投标文件的有效性、完整性和对招标文件的响应程度进行审查，以确定是否对招标文件的实质性要求作出响应。</w:t>
      </w:r>
      <w:r/>
    </w:p>
    <w:p>
      <w:pPr>
        <w:ind w:firstLine="723"/>
        <w:keepLines w:val="0"/>
        <w:keepNext w:val="0"/>
        <w:pageBreakBefore w:val="0"/>
        <w:spacing w:line="360" w:lineRule="auto"/>
        <w:tabs>
          <w:tab w:val="left" w:pos="525"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注：评审过程中出现下列情形之一的，评审委员会应当启动异常低价投标（响应）审查程序： </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3.投标（响应）报价低于采购项目最高限价45%的，即投标（响应）报价&lt;采购项目最高限价×45%；</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720"/>
        <w:keepLines w:val="0"/>
        <w:keepNext w:val="0"/>
        <w:pageBreakBefore w:val="0"/>
        <w:spacing w:line="360" w:lineRule="auto"/>
        <w:tabs>
          <w:tab w:val="left" w:pos="525" w:leader="none"/>
        </w:tabs>
        <w:rPr>
          <w:rFonts w:hint="eastAsia" w:ascii="宋体" w:hAnsi="宋体" w:eastAsia="宋体" w:cs="宋体"/>
          <w:bCs/>
          <w:sz w:val="24"/>
          <w:szCs w:val="24"/>
        </w:rPr>
      </w:pPr>
      <w:r>
        <w:rPr>
          <w:rFonts w:hint="eastAsia" w:ascii="宋体" w:hAnsi="宋体" w:eastAsia="宋体" w:cs="宋体"/>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spacing w:line="360" w:lineRule="auto"/>
        <w:tabs>
          <w:tab w:val="left" w:pos="525" w:leader="none"/>
          <w:tab w:val="left" w:pos="1365" w:leader="none"/>
        </w:tabs>
        <w:rPr>
          <w:rFonts w:hint="eastAsia" w:ascii="宋体" w:hAnsi="宋体" w:eastAsia="宋体" w:cs="宋体"/>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cs="宋体"/>
          <w:sz w:val="24"/>
          <w:szCs w:val="24"/>
        </w:rPr>
        <w:t xml:space="preserve">澄清有关问题。对投标文件中含义不明确、同类问题表述不一致或者有明显文字和计算错误的内容，评标委员会可以通过</w:t>
      </w:r>
      <w:r>
        <w:rPr>
          <w:rFonts w:hint="eastAsia" w:ascii="宋体" w:hAnsi="宋体" w:cs="宋体"/>
          <w:sz w:val="24"/>
          <w:szCs w:val="24"/>
          <w:lang w:eastAsia="zh-CN"/>
        </w:rPr>
        <w:t xml:space="preserve">苏采云政府采购交易管理一体化系统</w:t>
      </w:r>
      <w:r>
        <w:rPr>
          <w:rFonts w:hint="eastAsia" w:ascii="宋体" w:hAnsi="宋体" w:cs="宋体"/>
          <w:sz w:val="24"/>
          <w:szCs w:val="24"/>
        </w:rPr>
        <w:t xml:space="preserve">发起询标要求投标人作出必要的澄清、说明或者纠正。投标人的澄清、说明或者补正应当通过</w:t>
      </w:r>
      <w:r>
        <w:rPr>
          <w:rFonts w:hint="eastAsia" w:ascii="宋体" w:hAnsi="宋体" w:cs="宋体"/>
          <w:sz w:val="24"/>
          <w:szCs w:val="24"/>
          <w:lang w:eastAsia="zh-CN"/>
        </w:rPr>
        <w:t xml:space="preserve">苏采云政府采购交易管理一体化系统</w:t>
      </w:r>
      <w:r>
        <w:rPr>
          <w:rFonts w:hint="eastAsia" w:ascii="宋体" w:hAnsi="宋体" w:cs="宋体"/>
          <w:sz w:val="24"/>
          <w:szCs w:val="24"/>
        </w:rPr>
        <w:t xml:space="preserve">，由其授权的代表应答并加盖电子公章，且不得超出投标文件的范围或者改变投标文件的实质性内容。</w:t>
      </w:r>
      <w:r/>
    </w:p>
    <w:p>
      <w:pPr>
        <w:ind w:firstLine="480"/>
        <w:keepLines w:val="0"/>
        <w:keepNext w:val="0"/>
        <w:pageBreakBefore w:val="0"/>
        <w:spacing w:line="360" w:lineRule="auto"/>
        <w:tabs>
          <w:tab w:val="left" w:pos="1365"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bCs/>
          <w:sz w:val="24"/>
          <w:szCs w:val="24"/>
        </w:rPr>
        <w:t xml:space="preserve">比较与评价。评标委员会按招标文件中规定的评标方法和标准，对资格性检查和符合性检查合格的投标文件进行商务和技术评估，综合比较与评价。</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评标方法</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通过初审的，方可进入比较与评价程序。</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比较与评价采用综合评分法。（计分均保留2位小数）。 </w:t>
      </w:r>
      <w:r/>
    </w:p>
    <w:p>
      <w:pPr>
        <w:ind w:firstLine="470"/>
        <w:spacing w:line="360" w:lineRule="auto"/>
        <w:rPr>
          <w:rFonts w:hint="eastAsia"/>
          <w:bCs/>
          <w:sz w:val="24"/>
          <w:szCs w:val="24"/>
        </w:rPr>
      </w:pPr>
      <w:r>
        <w:rPr>
          <w:rFonts w:hint="eastAsia"/>
          <w:bCs/>
          <w:sz w:val="24"/>
          <w:szCs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w:t>
      </w:r>
      <w:r>
        <w:rPr>
          <w:rFonts w:hint="eastAsia" w:ascii="宋体" w:hAnsi="宋体"/>
          <w:bCs/>
          <w:sz w:val="24"/>
        </w:rPr>
        <w:t xml:space="preserve">得分且投标报价相同的由评审委员会抽签决定</w:t>
      </w:r>
      <w:r>
        <w:rPr>
          <w:rFonts w:hint="eastAsia"/>
          <w:bCs/>
          <w:sz w:val="24"/>
          <w:szCs w:val="24"/>
        </w:rPr>
        <w:t xml:space="preserve">。投标文件满足招标文件全部实质性要求，且按照评审因素的量化指标评审得分最高的投标供应商排名第一，为中标供应商单位。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评标标准：见附件</w:t>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w:t>
      </w:r>
      <w:r/>
    </w:p>
    <w:p>
      <w:pPr>
        <w:ind w:firstLine="482"/>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（十）定标：</w:t>
      </w:r>
      <w:r/>
    </w:p>
    <w:p>
      <w:pPr>
        <w:ind w:firstLine="480"/>
        <w:keepLines w:val="0"/>
        <w:keepNext w:val="0"/>
        <w:pageBreakBefore w:val="0"/>
        <w:spacing w:line="360" w:lineRule="auto"/>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评标委员会根据招标文件规定的评标方法和评标标准进行评审，按招标文件的要求依法确定中标供应商。苏美达国际技术贸易有限公司将在江苏政府采购网上发布中标公告。如有质疑，应在法定质疑期限内，即</w:t>
      </w:r>
      <w:r>
        <w:rPr>
          <w:rFonts w:hint="eastAsia" w:ascii="宋体" w:hAnsi="宋体" w:eastAsia="宋体" w:cs="宋体"/>
          <w:sz w:val="24"/>
          <w:szCs w:val="24"/>
        </w:rPr>
        <w:t xml:space="preserve">中标公告</w:t>
      </w:r>
      <w:r>
        <w:rPr>
          <w:rFonts w:hint="eastAsia" w:ascii="宋体" w:hAnsi="宋体" w:eastAsia="宋体" w:cs="宋体"/>
          <w:bCs/>
          <w:sz w:val="24"/>
          <w:szCs w:val="24"/>
        </w:rPr>
        <w:t xml:space="preserve">期限届满之日</w:t>
      </w:r>
      <w:r>
        <w:rPr>
          <w:rFonts w:hint="eastAsia" w:ascii="宋体" w:hAnsi="宋体" w:eastAsia="宋体" w:cs="宋体"/>
          <w:sz w:val="24"/>
          <w:szCs w:val="24"/>
        </w:rPr>
        <w:t xml:space="preserve">起7个工作日</w:t>
      </w:r>
      <w:r>
        <w:rPr>
          <w:rFonts w:hint="eastAsia" w:ascii="宋体" w:hAnsi="宋体" w:eastAsia="宋体" w:cs="宋体"/>
          <w:bCs/>
          <w:sz w:val="24"/>
          <w:szCs w:val="24"/>
        </w:rPr>
        <w:t xml:space="preserve">内，以书面形式（原件）送达苏美达国际技术贸易有限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"http://download.ccgp.gov.cn/2018/zhiyihanfanben.zip" \t "_blank"</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政府采购供应商质疑函范本</w:t>
      </w:r>
      <w:r>
        <w:rPr>
          <w:rFonts w:hint="eastAsia" w:ascii="宋体" w:hAnsi="宋体" w:eastAsia="宋体" w:cs="宋体"/>
          <w:sz w:val="24"/>
          <w:szCs w:val="24"/>
        </w:rPr>
        <w:fldChar w:fldCharType="end"/>
      </w:r>
      <w:r>
        <w:rPr>
          <w:rFonts w:hint="eastAsia" w:ascii="宋体" w:hAnsi="宋体" w:eastAsia="宋体" w:cs="宋体"/>
          <w:bCs/>
          <w:sz w:val="24"/>
          <w:szCs w:val="24"/>
        </w:rPr>
        <w:t xml:space="preserve">》）。苏美达国际技术贸易有限公</w:t>
      </w:r>
      <w:r>
        <w:rPr>
          <w:rFonts w:hint="eastAsia" w:ascii="宋体" w:hAnsi="宋体" w:eastAsia="宋体" w:cs="宋体"/>
          <w:bCs/>
          <w:sz w:val="24"/>
          <w:szCs w:val="24"/>
        </w:rPr>
        <w:t xml:space="preserve">司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质疑投标人对代理机构的答复不满意，或代理机构未在规定的时间内作出答复的，可以在答复期满后十五个工作日内向采购人同级财政部门投诉。 </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在发布中标公告的同时，苏美达国际技术贸易有限公司将向中标供应商发中标通知书。</w:t>
      </w:r>
      <w:r/>
    </w:p>
    <w:p>
      <w:pPr>
        <w:ind w:firstLine="480"/>
        <w:spacing w:line="360" w:lineRule="auto"/>
        <w:tabs>
          <w:tab w:val="left" w:pos="525" w:leader="none"/>
          <w:tab w:val="left" w:pos="1155" w:leader="none"/>
        </w:tabs>
        <w:rPr>
          <w:rFonts w:hint="eastAsia"/>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.投标供应商电子投标文件将作为电子档案保存。提交的纸质投标文件（如有）将作为存档依据，不予退回。</w:t>
      </w:r>
      <w:r/>
    </w:p>
    <w:p>
      <w:pPr>
        <w:ind w:firstLine="482"/>
        <w:keepLines w:val="0"/>
        <w:keepNext w:val="0"/>
        <w:pageBreakBefore w:val="0"/>
        <w:spacing w:line="360" w:lineRule="auto"/>
        <w:widowControl w:val="off"/>
        <w:tabs>
          <w:tab w:val="left" w:pos="115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（十一）废标的确认：</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在招标采购中，出现下列情况之一的，应予废标：</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符合专业条件的投标人或者对招标文件作出实质性响应的投标人不足三家；</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出现影响采购公正的违法、违规行为；</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投标人的报价均超过采购</w:t>
      </w:r>
      <w:r>
        <w:rPr>
          <w:rFonts w:hint="eastAsia" w:ascii="宋体" w:hAnsi="宋体" w:cs="宋体"/>
          <w:bCs/>
          <w:sz w:val="24"/>
          <w:szCs w:val="24"/>
          <w:lang w:val="en-US" w:eastAsia="zh-CN"/>
        </w:rPr>
        <w:t xml:space="preserve">最高限价</w:t>
      </w:r>
      <w:r>
        <w:rPr>
          <w:rFonts w:hint="eastAsia" w:ascii="宋体" w:hAnsi="宋体" w:eastAsia="宋体" w:cs="宋体"/>
          <w:bCs/>
          <w:sz w:val="24"/>
          <w:szCs w:val="24"/>
        </w:rPr>
        <w:t xml:space="preserve">，采购人不能支付的；</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因重大变故，采购任务取消。</w:t>
      </w:r>
      <w:r/>
    </w:p>
    <w:p>
      <w:pPr>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 xml:space="preserve">（十二）</w:t>
      </w:r>
      <w:r>
        <w:rPr>
          <w:rFonts w:hint="eastAsia" w:ascii="宋体" w:hAnsi="宋体" w:eastAsia="宋体" w:cs="宋体"/>
          <w:b/>
          <w:bCs w:val="0"/>
          <w:sz w:val="24"/>
          <w:szCs w:val="24"/>
        </w:rPr>
        <w:t xml:space="preserve">中标无效的确认：</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bookmarkStart w:id="6" w:name="_Hlk50726968"/>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提供虚假材料谋取中标的；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采取不正当手段诋毁、排挤其他投标人的；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与招标采购单位、其他投标人恶意串通的；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向招标采购单位行贿或者提供其他不正当利益的；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在招标过程中与招标采购单位进行协商谈判、不按照招标文件和中标供应商的投标文件订立合同，或者与采购人另行订立背离合同实质性内容的协议的；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拒绝有关部门监督检查或者提供虚假情况的。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投标人有上述1至</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6"/>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（十三）</w:t>
      </w:r>
      <w:r>
        <w:rPr>
          <w:rFonts w:hint="eastAsia" w:ascii="宋体" w:hAnsi="宋体" w:eastAsia="宋体" w:cs="宋体"/>
          <w:b/>
          <w:bCs w:val="0"/>
          <w:sz w:val="24"/>
          <w:szCs w:val="24"/>
        </w:rPr>
        <w:t xml:space="preserve">签订、履行合同：</w:t>
      </w:r>
      <w:r/>
    </w:p>
    <w:p>
      <w:pPr>
        <w:ind w:firstLine="480"/>
        <w:keepLines w:val="0"/>
        <w:keepNext w:val="0"/>
        <w:pageBreakBefore w:val="0"/>
        <w:spacing w:line="360" w:lineRule="auto"/>
        <w:tabs>
          <w:tab w:val="left" w:pos="1050" w:leader="none"/>
        </w:tabs>
        <w:rPr>
          <w:rFonts w:hint="eastAsia" w:ascii="宋体" w:hAnsi="宋体" w:eastAsia="宋体" w:cs="宋体"/>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rPr>
        <w:t xml:space="preserve">合同经</w:t>
      </w:r>
      <w:r>
        <w:rPr>
          <w:rFonts w:hint="eastAsia" w:ascii="宋体" w:hAnsi="宋体" w:eastAsia="宋体" w:cs="宋体"/>
          <w:bCs/>
          <w:sz w:val="24"/>
          <w:szCs w:val="24"/>
        </w:rPr>
        <w:t xml:space="preserve">苏美达国际技术贸易有限公司</w:t>
      </w:r>
      <w:r>
        <w:rPr>
          <w:rFonts w:hint="eastAsia" w:ascii="宋体" w:hAnsi="宋体" w:eastAsia="宋体" w:cs="宋体"/>
          <w:sz w:val="24"/>
          <w:szCs w:val="24"/>
        </w:rPr>
        <w:t xml:space="preserve">见证后生效。</w:t>
      </w:r>
      <w:r/>
    </w:p>
    <w:p>
      <w:pPr>
        <w:ind w:firstLine="480"/>
        <w:spacing w:line="360" w:lineRule="auto"/>
        <w:tabs>
          <w:tab w:val="left" w:pos="1050" w:leader="none"/>
        </w:tabs>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中标方非因不可抗力未履行招、投标文件和合同规定的义务，一经查实，苏美达国际技术贸易有限公司将根据具体情况提请政府采购管理部门作出相应处理。</w:t>
      </w:r>
      <w:r/>
    </w:p>
    <w:p>
      <w:pPr>
        <w:ind w:firstLine="480"/>
        <w:spacing w:line="360" w:lineRule="auto"/>
        <w:tabs>
          <w:tab w:val="left" w:pos="1050" w:leader="none"/>
        </w:tabs>
        <w:rPr>
          <w:rFonts w:hint="eastAsia"/>
          <w:highlight w:val="none"/>
        </w:rPr>
      </w:pPr>
      <w:r>
        <w:rPr>
          <w:rFonts w:hint="eastAsia" w:ascii="宋体" w:hAnsi="宋体" w:eastAsia="宋体" w:cs="宋体"/>
          <w:sz w:val="24"/>
          <w:szCs w:val="24"/>
          <w:highlight w:val="none"/>
          <w:lang w:val="en-US" w:eastAsia="zh-CN"/>
        </w:rPr>
        <w:t xml:space="preserve">3.本项目无需缴纳履约保证金。</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（十四）</w:t>
      </w:r>
      <w:r>
        <w:rPr>
          <w:rFonts w:hint="eastAsia" w:ascii="宋体" w:hAnsi="宋体" w:eastAsia="宋体" w:cs="宋体"/>
          <w:b/>
          <w:bCs w:val="0"/>
          <w:sz w:val="24"/>
          <w:szCs w:val="24"/>
        </w:rPr>
        <w:t xml:space="preserve">注意事项：</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中标供应商有下列情形之一的，情节严重的，由财政部门将其列入不良行为记录名单，在一至三年内禁止参加政府采购活动，并予以通报：</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中标后无正当理由不与采购人签订合同的；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将中标项目转让给他人，或者在投标文件中未说明，且未经过采购人同意，将中标项目分包给他人的；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拒绝履行合同义务的。</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（十五）</w:t>
      </w:r>
      <w:r>
        <w:rPr>
          <w:rFonts w:hint="eastAsia" w:ascii="宋体" w:hAnsi="宋体" w:eastAsia="宋体" w:cs="宋体"/>
          <w:b/>
          <w:bCs w:val="0"/>
          <w:sz w:val="24"/>
          <w:szCs w:val="24"/>
        </w:rPr>
        <w:t xml:space="preserve">中标服务费： </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zh-CN"/>
        </w:rPr>
        <w:t xml:space="preserve">领取中标通知时，中标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向采购代理机构一次性付清。</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招标代理</w:t>
      </w:r>
      <w:r>
        <w:rPr>
          <w:rFonts w:hint="eastAsia" w:ascii="宋体" w:hAnsi="宋体" w:eastAsia="宋体" w:cs="宋体"/>
          <w:bCs/>
          <w:sz w:val="24"/>
          <w:szCs w:val="24"/>
          <w:lang w:val="zh-CN"/>
        </w:rPr>
        <w:t xml:space="preserve">服务费：本项目采购预算已包含代理服务费</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本招标项目代理服务费由中标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支付，代理服务费以中标金额为计费基础，按差额定率累进</w:t>
      </w:r>
      <w:r>
        <w:rPr>
          <w:rFonts w:hint="eastAsia" w:ascii="宋体" w:hAnsi="宋体" w:eastAsia="宋体" w:cs="宋体"/>
          <w:bCs/>
          <w:sz w:val="24"/>
          <w:szCs w:val="24"/>
          <w:highlight w:val="none"/>
          <w:lang w:val="zh-CN"/>
        </w:rPr>
        <w:t xml:space="preserve">法</w:t>
      </w:r>
      <w:r>
        <w:rPr>
          <w:rFonts w:hint="eastAsia" w:ascii="宋体" w:hAnsi="宋体" w:cs="宋体"/>
          <w:bCs/>
          <w:sz w:val="24"/>
          <w:szCs w:val="24"/>
          <w:highlight w:val="none"/>
          <w:lang w:val="en-US" w:eastAsia="zh-CN"/>
        </w:rPr>
        <w:t xml:space="preserve">的70%</w:t>
      </w:r>
      <w:r>
        <w:rPr>
          <w:rFonts w:hint="eastAsia" w:ascii="宋体" w:hAnsi="宋体" w:eastAsia="宋体" w:cs="宋体"/>
          <w:bCs/>
          <w:sz w:val="24"/>
          <w:szCs w:val="24"/>
          <w:highlight w:val="none"/>
          <w:lang w:val="zh-CN"/>
        </w:rPr>
        <w:t xml:space="preserve">计算。收</w:t>
      </w:r>
      <w:r>
        <w:rPr>
          <w:rFonts w:hint="eastAsia" w:ascii="宋体" w:hAnsi="宋体" w:eastAsia="宋体" w:cs="宋体"/>
          <w:bCs/>
          <w:sz w:val="24"/>
          <w:szCs w:val="24"/>
          <w:lang w:val="zh-CN"/>
        </w:rPr>
        <w:t xml:space="preserve">费标准为：100万以下费率为1.5%，100万元-500万元费率为1.1%，500万元-1000万元费率0.8%。各投标供应商应将招标代理服务费自行考虑包含在投标报价中，本项费用无需在投标报价表中单列。</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zh-CN"/>
        </w:rPr>
        <w:t xml:space="preserve">服务费交纳账户：苏美达国际技术贸易有限公司</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账号：7321010182300013675　　　</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开户银行：中信南京分行营业部　</w:t>
      </w:r>
      <w:r/>
    </w:p>
    <w:p>
      <w:pPr>
        <w:ind w:firstLine="482"/>
        <w:keepLines w:val="0"/>
        <w:keepNext w:val="0"/>
        <w:pageBreakBefore w:val="0"/>
        <w:spacing w:line="360" w:lineRule="auto"/>
        <w:widowControl w:val="off"/>
        <w:tabs>
          <w:tab w:val="right" w:pos="284" w:leader="none"/>
          <w:tab w:val="left" w:pos="945" w:leader="none"/>
        </w:tabs>
        <w:rPr>
          <w:rFonts w:hint="eastAsia" w:ascii="宋体" w:hAnsi="宋体" w:eastAsia="宋体" w:cs="宋体"/>
          <w:b/>
          <w:bCs/>
          <w:color w:val="auto"/>
          <w:sz w:val="24"/>
          <w:lang w:eastAsia="zh-CN"/>
        </w:rPr>
      </w:pPr>
      <w:r>
        <w:rPr>
          <w:rFonts w:hint="eastAsia" w:ascii="宋体" w:hAnsi="宋体" w:eastAsia="宋体" w:cs="宋体"/>
          <w:b/>
          <w:bCs w:val="0"/>
          <w:sz w:val="24"/>
          <w:szCs w:val="24"/>
          <w:highlight w:val="none"/>
          <w:lang w:val="en-US" w:eastAsia="zh-CN"/>
        </w:rPr>
        <w:t xml:space="preserve">（十六）</w:t>
      </w:r>
      <w:r>
        <w:rPr>
          <w:rFonts w:hint="eastAsia" w:ascii="宋体" w:hAnsi="宋体" w:eastAsia="宋体" w:cs="宋体"/>
          <w:b/>
          <w:bCs/>
          <w:color w:val="auto"/>
          <w:sz w:val="24"/>
        </w:rPr>
        <w:t xml:space="preserve">政府采购信用担保</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241"/>
        <w:keepLines w:val="0"/>
        <w:keepNext w:val="0"/>
        <w:pageBreakBefore w:val="0"/>
        <w:spacing w:line="360" w:lineRule="auto"/>
        <w:widowControl w:val="off"/>
        <w:rPr>
          <w:rFonts w:hint="eastAsia" w:ascii="宋体" w:hAnsi="宋体" w:eastAsia="宋体" w:cs="宋体"/>
          <w:b/>
          <w:bCs/>
          <w:color w:val="auto"/>
          <w:sz w:val="24"/>
          <w:lang w:eastAsia="zh-CN"/>
        </w:rPr>
        <w:outlineLvl w:val="0"/>
      </w:pPr>
      <w:r>
        <w:rPr>
          <w:rFonts w:hint="eastAsia" w:ascii="宋体" w:hAnsi="宋体" w:eastAsia="宋体" w:cs="宋体"/>
          <w:b/>
          <w:bCs/>
          <w:color w:val="auto"/>
          <w:sz w:val="24"/>
        </w:rPr>
        <w:t xml:space="preserve">（十</w:t>
      </w:r>
      <w:r>
        <w:rPr>
          <w:rFonts w:hint="eastAsia" w:ascii="宋体" w:hAnsi="宋体" w:eastAsia="宋体" w:cs="宋体"/>
          <w:b/>
          <w:bCs/>
          <w:color w:val="auto"/>
          <w:sz w:val="24"/>
          <w:lang w:val="en-US" w:eastAsia="zh-CN"/>
        </w:rPr>
        <w:t xml:space="preserve">七</w:t>
      </w:r>
      <w:r>
        <w:rPr>
          <w:rFonts w:hint="eastAsia" w:ascii="宋体" w:hAnsi="宋体" w:eastAsia="宋体" w:cs="宋体"/>
          <w:b/>
          <w:bCs/>
          <w:color w:val="auto"/>
          <w:sz w:val="24"/>
        </w:rPr>
        <w:t xml:space="preserve">）政府采购合同融资</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合同融资，是指参与政府采购的供应商，凭借中</w:t>
      </w:r>
      <w:r>
        <w:rPr>
          <w:rFonts w:hint="eastAsia" w:ascii="宋体" w:hAnsi="宋体" w:eastAsia="宋体" w:cs="宋体"/>
          <w:color w:val="auto"/>
          <w:sz w:val="24"/>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中标、成交供应商可根据自身情况，自行决定是否选择采用合同融资形式，在无锡政府采购网——政采贷专栏提供的银行名录内自主选择合作银行。</w:t>
      </w:r>
      <w:r/>
    </w:p>
    <w:p>
      <w:pPr>
        <w:pStyle w:val="637"/>
        <w:jc w:val="left"/>
        <w:rPr>
          <w:rFonts w:hint="eastAsia" w:ascii="Times New Roman" w:hAnsi="Times New Roman"/>
          <w:bCs/>
          <w:spacing w:val="0"/>
          <w:szCs w:val="24"/>
        </w:rPr>
      </w:pPr>
      <w:r>
        <w:rPr>
          <w:rFonts w:hint="eastAsia" w:ascii="Times New Roman" w:hAnsi="Times New Roman"/>
          <w:bCs/>
          <w:spacing w:val="0"/>
          <w:szCs w:val="24"/>
        </w:rPr>
      </w:r>
      <w:r/>
    </w:p>
    <w:p>
      <w:pPr>
        <w:pStyle w:val="637"/>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638"/>
        <w:rPr>
          <w:rFonts w:ascii="Times New Roman" w:hAnsi="Times New Roman"/>
          <w:bCs/>
          <w:spacing w:val="0"/>
          <w:szCs w:val="24"/>
        </w:rPr>
      </w:pPr>
      <w:r>
        <w:rPr>
          <w:rFonts w:ascii="Times New Roman" w:hAnsi="Times New Roman"/>
          <w:bCs/>
          <w:spacing w:val="0"/>
          <w:szCs w:val="24"/>
        </w:rPr>
      </w:r>
      <w:r/>
    </w:p>
    <w:p>
      <w:pPr>
        <w:pStyle w:val="638"/>
        <w:rPr>
          <w:rFonts w:ascii="Times New Roman" w:hAnsi="Times New Roman"/>
          <w:bCs/>
          <w:spacing w:val="0"/>
          <w:szCs w:val="24"/>
        </w:rPr>
      </w:pPr>
      <w:r>
        <w:rPr>
          <w:rFonts w:ascii="Times New Roman" w:hAnsi="Times New Roman"/>
          <w:bCs/>
          <w:spacing w:val="0"/>
          <w:szCs w:val="24"/>
        </w:rPr>
      </w:r>
      <w:r/>
    </w:p>
    <w:p>
      <w:pPr>
        <w:pStyle w:val="638"/>
        <w:rPr>
          <w:rFonts w:ascii="Times New Roman" w:hAnsi="Times New Roman"/>
          <w:bCs/>
          <w:spacing w:val="0"/>
          <w:szCs w:val="24"/>
        </w:rPr>
      </w:pPr>
      <w:r>
        <w:rPr>
          <w:rFonts w:ascii="Times New Roman" w:hAnsi="Times New Roman"/>
          <w:bCs/>
          <w:spacing w:val="0"/>
          <w:szCs w:val="24"/>
        </w:rPr>
      </w:r>
      <w:r/>
    </w:p>
    <w:p>
      <w:pPr>
        <w:pStyle w:val="637"/>
        <w:jc w:val="left"/>
        <w:rPr>
          <w:rFonts w:hint="eastAsia" w:ascii="Times New Roman" w:hAnsi="Times New Roman"/>
          <w:bCs/>
          <w:spacing w:val="0"/>
          <w:szCs w:val="24"/>
        </w:rPr>
      </w:pPr>
      <w:r>
        <w:rPr>
          <w:rFonts w:hint="eastAsia" w:ascii="Times New Roman" w:hAnsi="Times New Roman"/>
          <w:bCs/>
          <w:spacing w:val="0"/>
          <w:szCs w:val="24"/>
        </w:rPr>
      </w:r>
      <w:r/>
    </w:p>
    <w:p>
      <w:pPr>
        <w:pStyle w:val="637"/>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638"/>
        <w:rPr>
          <w:rFonts w:ascii="Times New Roman" w:hAnsi="Times New Roman"/>
          <w:bCs/>
          <w:spacing w:val="0"/>
          <w:szCs w:val="24"/>
        </w:rPr>
      </w:pPr>
      <w:r>
        <w:rPr>
          <w:rFonts w:ascii="Times New Roman" w:hAnsi="Times New Roman"/>
          <w:bCs/>
          <w:spacing w:val="0"/>
          <w:szCs w:val="24"/>
        </w:rPr>
      </w:r>
      <w:r/>
    </w:p>
    <w:p>
      <w:pPr>
        <w:pStyle w:val="638"/>
        <w:rPr>
          <w:rFonts w:ascii="Times New Roman" w:hAnsi="Times New Roman"/>
          <w:bCs/>
          <w:spacing w:val="0"/>
          <w:szCs w:val="24"/>
        </w:rPr>
      </w:pPr>
      <w:r>
        <w:rPr>
          <w:rFonts w:ascii="Times New Roman" w:hAnsi="Times New Roman"/>
          <w:bCs/>
          <w:spacing w:val="0"/>
          <w:szCs w:val="24"/>
        </w:rPr>
      </w:r>
      <w:r/>
    </w:p>
    <w:p>
      <w:pPr>
        <w:pStyle w:val="638"/>
        <w:rPr>
          <w:rFonts w:ascii="Times New Roman" w:hAnsi="Times New Roman"/>
          <w:bCs/>
          <w:spacing w:val="0"/>
          <w:szCs w:val="24"/>
        </w:rPr>
      </w:pPr>
      <w:r>
        <w:rPr>
          <w:rFonts w:ascii="Times New Roman" w:hAnsi="Times New Roman"/>
          <w:bCs/>
          <w:spacing w:val="0"/>
          <w:szCs w:val="24"/>
        </w:rPr>
      </w:r>
      <w:r/>
    </w:p>
    <w:p>
      <w:pPr>
        <w:pStyle w:val="638"/>
        <w:rPr>
          <w:rFonts w:ascii="Times New Roman" w:hAnsi="Times New Roman"/>
          <w:bCs/>
          <w:spacing w:val="0"/>
          <w:szCs w:val="24"/>
        </w:rPr>
      </w:pPr>
      <w:r>
        <w:rPr>
          <w:rFonts w:ascii="Times New Roman" w:hAnsi="Times New Roman"/>
          <w:bCs/>
          <w:spacing w:val="0"/>
          <w:szCs w:val="24"/>
        </w:rPr>
      </w:r>
      <w:r/>
    </w:p>
    <w:p>
      <w:pPr>
        <w:pStyle w:val="638"/>
        <w:rPr>
          <w:rFonts w:ascii="Times New Roman" w:hAnsi="Times New Roman"/>
          <w:bCs/>
          <w:spacing w:val="0"/>
          <w:szCs w:val="24"/>
        </w:rPr>
      </w:pPr>
      <w:r>
        <w:rPr>
          <w:rFonts w:ascii="Times New Roman" w:hAnsi="Times New Roman"/>
          <w:bCs/>
          <w:spacing w:val="0"/>
          <w:szCs w:val="24"/>
        </w:rPr>
      </w:r>
      <w:r/>
    </w:p>
    <w:p>
      <w:pPr>
        <w:pStyle w:val="638"/>
        <w:rPr>
          <w:rFonts w:ascii="Times New Roman" w:hAnsi="Times New Roman"/>
          <w:bCs/>
          <w:spacing w:val="0"/>
          <w:szCs w:val="24"/>
        </w:rPr>
      </w:pPr>
      <w:r>
        <w:rPr>
          <w:rFonts w:ascii="Times New Roman" w:hAnsi="Times New Roman"/>
          <w:bCs/>
          <w:spacing w:val="0"/>
          <w:szCs w:val="24"/>
        </w:rPr>
      </w:r>
      <w:r/>
    </w:p>
    <w:p>
      <w:pPr>
        <w:pStyle w:val="638"/>
        <w:rPr>
          <w:rFonts w:ascii="Times New Roman" w:hAnsi="Times New Roman"/>
          <w:bCs/>
          <w:spacing w:val="0"/>
          <w:szCs w:val="24"/>
        </w:rPr>
      </w:pPr>
      <w:r>
        <w:rPr>
          <w:rFonts w:ascii="Times New Roman" w:hAnsi="Times New Roman"/>
          <w:bCs/>
          <w:spacing w:val="0"/>
          <w:szCs w:val="24"/>
        </w:rPr>
      </w:r>
      <w:r/>
    </w:p>
    <w:p>
      <w:pPr>
        <w:pStyle w:val="638"/>
        <w:rPr>
          <w:rFonts w:ascii="Times New Roman" w:hAnsi="Times New Roman"/>
          <w:bCs/>
          <w:spacing w:val="0"/>
          <w:szCs w:val="24"/>
        </w:rPr>
      </w:pPr>
      <w:r>
        <w:rPr>
          <w:rFonts w:ascii="Times New Roman" w:hAnsi="Times New Roman"/>
          <w:bCs/>
          <w:spacing w:val="0"/>
          <w:szCs w:val="24"/>
        </w:rPr>
      </w:r>
      <w:r/>
    </w:p>
    <w:p>
      <w:pPr>
        <w:pStyle w:val="638"/>
        <w:rPr>
          <w:rFonts w:ascii="Times New Roman" w:hAnsi="Times New Roman"/>
          <w:bCs/>
          <w:spacing w:val="0"/>
          <w:szCs w:val="24"/>
        </w:rPr>
      </w:pPr>
      <w:r>
        <w:rPr>
          <w:rFonts w:ascii="Times New Roman" w:hAnsi="Times New Roman"/>
          <w:bCs/>
          <w:spacing w:val="0"/>
          <w:szCs w:val="24"/>
        </w:rPr>
      </w:r>
      <w:r/>
    </w:p>
    <w:p>
      <w:pPr>
        <w:pStyle w:val="638"/>
        <w:rPr>
          <w:rFonts w:ascii="Times New Roman" w:hAnsi="Times New Roman"/>
          <w:bCs/>
          <w:spacing w:val="0"/>
          <w:szCs w:val="24"/>
        </w:rPr>
      </w:pPr>
      <w:r>
        <w:rPr>
          <w:rFonts w:ascii="Times New Roman" w:hAnsi="Times New Roman"/>
          <w:bCs/>
          <w:spacing w:val="0"/>
          <w:szCs w:val="24"/>
        </w:rPr>
      </w:r>
      <w:r/>
    </w:p>
    <w:p>
      <w:pPr>
        <w:numPr>
          <w:ilvl w:val="0"/>
          <w:numId w:val="0"/>
        </w:numPr>
        <w:jc w:val="both"/>
        <w:keepLines w:val="0"/>
        <w:keepNext w:val="0"/>
        <w:pageBreakBefore w:val="0"/>
        <w:spacing w:line="360" w:lineRule="auto"/>
        <w:widowControl w:val="off"/>
        <w:rPr>
          <w:rFonts w:hint="eastAsia" w:ascii="宋体" w:hAnsi="宋体" w:eastAsia="宋体" w:cs="宋体"/>
          <w:b/>
          <w:sz w:val="36"/>
          <w:szCs w:val="28"/>
          <w:lang w:val="en-US" w:eastAsia="zh-CN" w:bidi="ar-SA"/>
        </w:rPr>
      </w:pPr>
      <w:r>
        <w:rPr>
          <w:rFonts w:hint="eastAsia" w:ascii="宋体" w:hAnsi="宋体" w:eastAsia="宋体" w:cs="宋体"/>
          <w:b/>
          <w:sz w:val="36"/>
          <w:szCs w:val="28"/>
          <w:lang w:val="en-US" w:eastAsia="zh-CN" w:bidi="ar-SA"/>
        </w:rPr>
      </w:r>
      <w:r/>
    </w:p>
    <w:p>
      <w:pPr>
        <w:numPr>
          <w:ilvl w:val="0"/>
          <w:numId w:val="0"/>
        </w:numPr>
        <w:jc w:val="both"/>
        <w:keepLines w:val="0"/>
        <w:keepNext w:val="0"/>
        <w:pageBreakBefore w:val="0"/>
        <w:spacing w:line="360" w:lineRule="auto"/>
        <w:widowControl w:val="off"/>
        <w:rPr>
          <w:rFonts w:hint="eastAsia" w:ascii="宋体" w:hAnsi="宋体" w:eastAsia="宋体" w:cs="宋体"/>
          <w:b/>
          <w:sz w:val="36"/>
          <w:szCs w:val="28"/>
          <w:lang w:val="en-US" w:eastAsia="zh-CN" w:bidi="ar-SA"/>
        </w:rPr>
      </w:pPr>
      <w:r>
        <w:rPr>
          <w:rFonts w:hint="eastAsia" w:ascii="宋体" w:hAnsi="宋体" w:eastAsia="宋体" w:cs="宋体"/>
          <w:b/>
          <w:sz w:val="36"/>
          <w:szCs w:val="28"/>
          <w:lang w:val="en-US" w:eastAsia="zh-CN" w:bidi="ar-SA"/>
        </w:rPr>
      </w:r>
      <w:r/>
    </w:p>
    <w:p>
      <w:pPr>
        <w:numPr>
          <w:ilvl w:val="0"/>
          <w:numId w:val="0"/>
        </w:numPr>
        <w:jc w:val="both"/>
        <w:keepLines w:val="0"/>
        <w:keepNext w:val="0"/>
        <w:pageBreakBefore w:val="0"/>
        <w:spacing w:line="360" w:lineRule="auto"/>
        <w:widowControl w:val="off"/>
        <w:rPr>
          <w:rFonts w:hint="eastAsia" w:ascii="宋体" w:hAnsi="宋体" w:eastAsia="宋体" w:cs="宋体"/>
          <w:b/>
          <w:sz w:val="36"/>
          <w:szCs w:val="28"/>
          <w:lang w:val="en-US" w:eastAsia="zh-CN" w:bidi="ar-SA"/>
        </w:rPr>
      </w:pPr>
      <w:r>
        <w:rPr>
          <w:rFonts w:hint="eastAsia" w:ascii="宋体" w:hAnsi="宋体" w:eastAsia="宋体" w:cs="宋体"/>
          <w:b/>
          <w:sz w:val="36"/>
          <w:szCs w:val="28"/>
          <w:lang w:val="en-US" w:eastAsia="zh-CN" w:bidi="ar-SA"/>
        </w:rPr>
      </w:r>
      <w:r/>
    </w:p>
    <w:p>
      <w:pPr>
        <w:numPr>
          <w:ilvl w:val="0"/>
          <w:numId w:val="0"/>
        </w:numPr>
        <w:jc w:val="both"/>
        <w:keepLines w:val="0"/>
        <w:keepNext w:val="0"/>
        <w:pageBreakBefore w:val="0"/>
        <w:spacing w:line="360" w:lineRule="auto"/>
        <w:widowControl w:val="off"/>
        <w:rPr>
          <w:rFonts w:hint="eastAsia" w:ascii="宋体" w:hAnsi="宋体" w:eastAsia="宋体" w:cs="宋体"/>
          <w:b/>
          <w:sz w:val="36"/>
          <w:szCs w:val="28"/>
          <w:lang w:val="en-US" w:eastAsia="zh-CN" w:bidi="ar-SA"/>
        </w:rPr>
      </w:pPr>
      <w:r>
        <w:rPr>
          <w:rFonts w:hint="eastAsia" w:ascii="宋体" w:hAnsi="宋体" w:eastAsia="宋体" w:cs="宋体"/>
          <w:b/>
          <w:sz w:val="36"/>
          <w:szCs w:val="28"/>
          <w:lang w:val="en-US" w:eastAsia="zh-CN" w:bidi="ar-SA"/>
        </w:rPr>
      </w:r>
      <w:r/>
    </w:p>
    <w:p>
      <w:pPr>
        <w:numPr>
          <w:ilvl w:val="0"/>
          <w:numId w:val="0"/>
        </w:numPr>
        <w:jc w:val="center"/>
        <w:keepLines w:val="0"/>
        <w:keepNext w:val="0"/>
        <w:pageBreakBefore w:val="0"/>
        <w:spacing w:line="360" w:lineRule="auto"/>
        <w:widowControl w:val="off"/>
        <w:rPr>
          <w:rFonts w:hint="eastAsia" w:ascii="宋体" w:hAnsi="宋体" w:eastAsia="宋体" w:cs="宋体"/>
          <w:b/>
          <w:sz w:val="36"/>
          <w:szCs w:val="28"/>
        </w:rPr>
      </w:pPr>
      <w:r>
        <w:rPr>
          <w:rFonts w:hint="eastAsia" w:ascii="宋体" w:hAnsi="宋体" w:eastAsia="宋体" w:cs="宋体"/>
          <w:b/>
          <w:sz w:val="36"/>
          <w:szCs w:val="28"/>
          <w:lang w:val="en-US" w:eastAsia="zh-CN" w:bidi="ar-SA"/>
        </w:rPr>
        <w:t xml:space="preserve">三、</w:t>
      </w:r>
      <w:r>
        <w:rPr>
          <w:rFonts w:hint="eastAsia" w:ascii="宋体" w:hAnsi="宋体" w:eastAsia="宋体" w:cs="宋体"/>
          <w:b/>
          <w:sz w:val="36"/>
          <w:szCs w:val="28"/>
        </w:rPr>
        <w:t xml:space="preserve">项目要求和有关说明</w:t>
      </w:r>
      <w:bookmarkStart w:id="7" w:name="_Hlk39848466"/>
      <w:r/>
      <w:bookmarkEnd w:id="7"/>
      <w:r/>
    </w:p>
    <w:p>
      <w:pPr>
        <w:numPr>
          <w:ilvl w:val="0"/>
          <w:numId w:val="0"/>
        </w:numPr>
        <w:jc w:val="left"/>
        <w:spacing w:line="240" w:lineRule="auto"/>
        <w:rPr>
          <w:rFonts w:hint="default" w:ascii="宋体" w:hAnsi="宋体" w:cs="宋体"/>
          <w:b/>
          <w:bCs/>
          <w:color w:val="000000"/>
          <w:sz w:val="24"/>
          <w:szCs w:val="24"/>
          <w:lang w:val="en-US" w:eastAsia="zh-CN" w:bidi="ar-SA"/>
        </w:rPr>
      </w:pPr>
      <w:r>
        <w:rPr>
          <w:rFonts w:hint="default" w:ascii="宋体" w:hAnsi="宋体" w:cs="宋体"/>
          <w:b/>
          <w:bCs/>
          <w:color w:val="000000"/>
          <w:sz w:val="24"/>
          <w:szCs w:val="24"/>
          <w:lang w:val="en-US" w:eastAsia="zh-CN" w:bidi="ar-SA"/>
        </w:rPr>
      </w:r>
      <w:r/>
    </w:p>
    <w:p>
      <w:pPr>
        <w:numPr>
          <w:ilvl w:val="0"/>
          <w:numId w:val="6"/>
        </w:numPr>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sz w:val="24"/>
          <w:szCs w:val="24"/>
          <w:lang w:val="en-US" w:eastAsia="zh-CN"/>
        </w:rPr>
        <w:t xml:space="preserve">配置清单</w:t>
      </w:r>
      <w:r>
        <w:rPr>
          <w:rFonts w:hint="eastAsia" w:ascii="宋体" w:hAnsi="宋体" w:eastAsia="宋体" w:cs="宋体"/>
          <w:b/>
          <w:bCs/>
          <w:color w:val="000000"/>
          <w:sz w:val="24"/>
          <w:szCs w:val="24"/>
        </w:rPr>
        <w:t xml:space="preserve">：</w:t>
      </w:r>
      <w:r/>
    </w:p>
    <w:p>
      <w:pPr>
        <w:keepLines w:val="0"/>
        <w:keepNext w:val="0"/>
        <w:pageBreakBefore w:val="0"/>
        <w:spacing w:line="360" w:lineRule="auto"/>
        <w:widowControl w:val="off"/>
        <w:rPr>
          <w:rFonts w:hint="eastAsia" w:ascii="宋体" w:hAnsi="宋体" w:cs="Calibri"/>
          <w:b w:val="0"/>
          <w:bCs w:val="0"/>
          <w:color w:val="auto"/>
          <w:sz w:val="24"/>
          <w:szCs w:val="24"/>
          <w:highlight w:val="none"/>
          <w:lang w:val="en-US" w:eastAsia="zh-CN"/>
          <w14:ligatures w14:val="none"/>
        </w:rPr>
      </w:pPr>
      <w:r>
        <w:rPr>
          <w:rFonts w:hint="eastAsia" w:ascii="宋体" w:hAnsi="宋体" w:cs="Calibri"/>
          <w:b w:val="0"/>
          <w:bCs w:val="0"/>
          <w:color w:val="auto"/>
          <w:sz w:val="24"/>
          <w:szCs w:val="24"/>
          <w:highlight w:val="none"/>
          <w:lang w:val="en-US" w:eastAsia="zh-CN"/>
          <w14:ligatures w14:val="none"/>
        </w:rPr>
        <w:t xml:space="preserve">1、主机一套</w:t>
      </w:r>
      <w:r/>
    </w:p>
    <w:p>
      <w:pPr>
        <w:keepLines w:val="0"/>
        <w:keepNext w:val="0"/>
        <w:pageBreakBefore w:val="0"/>
        <w:spacing w:line="360" w:lineRule="auto"/>
        <w:widowControl w:val="off"/>
        <w:rPr>
          <w:rFonts w:hint="eastAsia" w:ascii="宋体" w:hAnsi="宋体" w:cs="Calibri"/>
          <w:b w:val="0"/>
          <w:bCs w:val="0"/>
          <w:color w:val="auto"/>
          <w:sz w:val="24"/>
          <w:szCs w:val="24"/>
          <w:highlight w:val="none"/>
          <w:lang w:val="en-US" w:eastAsia="zh-CN"/>
          <w14:ligatures w14:val="none"/>
        </w:rPr>
      </w:pPr>
      <w:r>
        <w:rPr>
          <w:rFonts w:hint="eastAsia" w:ascii="宋体" w:hAnsi="宋体" w:cs="Calibri"/>
          <w:b w:val="0"/>
          <w:bCs w:val="0"/>
          <w:color w:val="auto"/>
          <w:sz w:val="24"/>
          <w:szCs w:val="24"/>
          <w:highlight w:val="none"/>
          <w:lang w:val="en-US" w:eastAsia="zh-CN"/>
          <w14:ligatures w14:val="none"/>
        </w:rPr>
        <w:t xml:space="preserve">2、凸阵探头一把</w:t>
      </w:r>
      <w:r/>
    </w:p>
    <w:p>
      <w:pPr>
        <w:keepLines w:val="0"/>
        <w:keepNext w:val="0"/>
        <w:pageBreakBefore w:val="0"/>
        <w:spacing w:line="360" w:lineRule="auto"/>
        <w:widowControl w:val="off"/>
        <w:rPr>
          <w:rFonts w:hint="eastAsia" w:ascii="宋体" w:hAnsi="宋体" w:cs="Calibri"/>
          <w:b w:val="0"/>
          <w:bCs w:val="0"/>
          <w:color w:val="auto"/>
          <w:sz w:val="24"/>
          <w:szCs w:val="24"/>
          <w:highlight w:val="none"/>
          <w:lang w:val="en-US" w:eastAsia="zh-CN"/>
          <w14:ligatures w14:val="none"/>
        </w:rPr>
      </w:pPr>
      <w:r>
        <w:rPr>
          <w:rFonts w:hint="eastAsia" w:ascii="宋体" w:hAnsi="宋体" w:cs="Calibri"/>
          <w:b w:val="0"/>
          <w:bCs w:val="0"/>
          <w:color w:val="auto"/>
          <w:sz w:val="24"/>
          <w:szCs w:val="24"/>
          <w:highlight w:val="none"/>
          <w:lang w:val="en-US" w:eastAsia="zh-CN"/>
          <w14:ligatures w14:val="none"/>
        </w:rPr>
        <w:t xml:space="preserve">3、血管线阵探头一把</w:t>
      </w:r>
      <w:r/>
    </w:p>
    <w:p>
      <w:pPr>
        <w:keepLines w:val="0"/>
        <w:keepNext w:val="0"/>
        <w:pageBreakBefore w:val="0"/>
        <w:spacing w:line="360" w:lineRule="auto"/>
        <w:widowControl w:val="off"/>
        <w:rPr>
          <w:rFonts w:hint="eastAsia" w:ascii="宋体" w:hAnsi="宋体" w:cs="Calibri"/>
          <w:b w:val="0"/>
          <w:bCs w:val="0"/>
          <w:color w:val="auto"/>
          <w:sz w:val="24"/>
          <w:szCs w:val="24"/>
          <w:highlight w:val="none"/>
          <w:lang w:val="en-US" w:eastAsia="zh-CN"/>
          <w14:ligatures w14:val="none"/>
        </w:rPr>
      </w:pPr>
      <w:r>
        <w:rPr>
          <w:rFonts w:hint="eastAsia" w:ascii="宋体" w:hAnsi="宋体" w:cs="Calibri"/>
          <w:b w:val="0"/>
          <w:bCs w:val="0"/>
          <w:color w:val="auto"/>
          <w:sz w:val="24"/>
          <w:szCs w:val="24"/>
          <w:highlight w:val="none"/>
          <w:lang w:val="en-US" w:eastAsia="zh-CN"/>
          <w14:ligatures w14:val="none"/>
        </w:rPr>
        <w:t xml:space="preserve">4、甲乳线阵探头一把</w:t>
      </w:r>
      <w:r/>
    </w:p>
    <w:p>
      <w:pPr>
        <w:keepLines w:val="0"/>
        <w:keepNext w:val="0"/>
        <w:pageBreakBefore w:val="0"/>
        <w:spacing w:line="360" w:lineRule="auto"/>
        <w:widowControl w:val="off"/>
        <w:rPr>
          <w:rFonts w:hint="eastAsia" w:ascii="宋体" w:hAnsi="宋体" w:cs="Calibri"/>
          <w:b w:val="0"/>
          <w:bCs w:val="0"/>
          <w:color w:val="auto"/>
          <w:sz w:val="24"/>
          <w:szCs w:val="24"/>
          <w:highlight w:val="none"/>
          <w:lang w:val="en-US" w:eastAsia="zh-CN"/>
          <w14:ligatures w14:val="none"/>
        </w:rPr>
      </w:pPr>
      <w:r>
        <w:rPr>
          <w:rFonts w:hint="eastAsia" w:ascii="宋体" w:hAnsi="宋体" w:cs="Calibri"/>
          <w:b w:val="0"/>
          <w:bCs w:val="0"/>
          <w:color w:val="auto"/>
          <w:sz w:val="24"/>
          <w:szCs w:val="24"/>
          <w:highlight w:val="none"/>
          <w:lang w:val="en-US" w:eastAsia="zh-CN"/>
          <w14:ligatures w14:val="none"/>
        </w:rPr>
        <w:t xml:space="preserve">5、微凸阵探头一把</w:t>
      </w:r>
      <w:r/>
    </w:p>
    <w:p>
      <w:pPr>
        <w:keepLines w:val="0"/>
        <w:keepNext w:val="0"/>
        <w:pageBreakBefore w:val="0"/>
        <w:spacing w:line="360" w:lineRule="auto"/>
        <w:widowControl w:val="off"/>
        <w:rPr>
          <w:rFonts w:hint="eastAsia" w:ascii="宋体" w:hAnsi="宋体" w:cs="Calibri"/>
          <w:b w:val="0"/>
          <w:bCs w:val="0"/>
          <w:color w:val="auto"/>
          <w:sz w:val="24"/>
          <w:szCs w:val="24"/>
          <w:highlight w:val="none"/>
          <w:lang w:val="en-US" w:eastAsia="zh-CN"/>
          <w14:ligatures w14:val="none"/>
        </w:rPr>
      </w:pPr>
      <w:r>
        <w:rPr>
          <w:rFonts w:hint="eastAsia" w:ascii="宋体" w:hAnsi="宋体" w:cs="Calibri"/>
          <w:b w:val="0"/>
          <w:bCs w:val="0"/>
          <w:color w:val="auto"/>
          <w:sz w:val="24"/>
          <w:szCs w:val="24"/>
          <w:highlight w:val="none"/>
          <w:lang w:val="en-US" w:eastAsia="zh-CN"/>
          <w14:ligatures w14:val="none"/>
        </w:rPr>
        <w:t xml:space="preserve">6、超高频线阵探头一把</w:t>
      </w:r>
      <w:r/>
    </w:p>
    <w:p>
      <w:pP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cs="Calibri"/>
          <w:b w:val="0"/>
          <w:bCs w:val="0"/>
          <w:color w:val="auto"/>
          <w:sz w:val="24"/>
          <w:szCs w:val="24"/>
          <w:highlight w:val="none"/>
          <w:lang w:val="en-US" w:eastAsia="zh-CN"/>
          <w14:ligatures w14:val="none"/>
        </w:rPr>
        <w:t xml:space="preserve">7、腔内容积探头一把</w:t>
      </w:r>
      <w:r/>
    </w:p>
    <w:p>
      <w:pPr>
        <w:keepLines w:val="0"/>
        <w:keepNext w:val="0"/>
        <w:pageBreakBefore w:val="0"/>
        <w:spacing w:line="360" w:lineRule="auto"/>
        <w:widowControl w:val="off"/>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本配置为设备正常使用所必需的最基础/标准组件，包含但不限于实现设备核心功能及满足基本操作要求的最低配置要求，各项配置应完整齐备且符合国家医疗器械相关标准规范。</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numPr>
          <w:ilvl w:val="0"/>
          <w:numId w:val="0"/>
        </w:numPr>
        <w:ind w:left="0" w:firstLine="0"/>
        <w:jc w:val="left"/>
        <w:keepLines w:val="0"/>
        <w:keepNext w:val="0"/>
        <w:pageBreakBefore w:val="0"/>
        <w:spacing w:line="360" w:lineRule="auto"/>
        <w:widowControl w:val="off"/>
        <w:rPr>
          <w:rFonts w:hint="eastAsia" w:ascii="宋体" w:hAnsi="宋体" w:cs="Calibri"/>
          <w:b w:val="0"/>
          <w:bCs w:val="0"/>
          <w:color w:val="auto"/>
          <w:sz w:val="24"/>
          <w:szCs w:val="24"/>
          <w:highlight w:val="none"/>
          <w:lang w:val="en-US" w:eastAsia="zh-CN"/>
          <w14:ligatures w14:val="none"/>
        </w:rPr>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 w:val="24"/>
          <w:szCs w:val="24"/>
          <w:lang w:val="en-US" w:eastAsia="zh-CN"/>
        </w:rPr>
        <w:t xml:space="preserve">技术要求：</w:t>
      </w:r>
      <w:r/>
    </w:p>
    <w:p>
      <w:pPr>
        <w:numPr>
          <w:ilvl w:val="0"/>
          <w:numId w:val="7"/>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所配置凸阵、甲乳线阵、血管线阵、微凸阵、腔内容积探头均为单晶体材质。</w:t>
      </w:r>
      <w:r>
        <w:rPr>
          <w:rFonts w:hint="eastAsia" w:ascii="宋体" w:hAnsi="宋体" w:eastAsia="宋体" w:cs="宋体"/>
          <w:b/>
          <w:bCs/>
          <w:color w:val="auto"/>
          <w:sz w:val="24"/>
          <w:szCs w:val="24"/>
          <w:highlight w:val="none"/>
          <w:lang w:val="en-US" w:eastAsia="zh-CN"/>
        </w:rPr>
        <w:t xml:space="preserve">（需提供技术白皮书）</w:t>
      </w:r>
      <w:r/>
    </w:p>
    <w:p>
      <w:pPr>
        <w:numPr>
          <w:ilvl w:val="0"/>
          <w:numId w:val="7"/>
        </w:numPr>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数字触摸式8段TGC调节，数字触摸式8段LGC调节</w:t>
      </w:r>
      <w:r>
        <w:rPr>
          <w:rFonts w:hint="eastAsia" w:ascii="宋体" w:hAnsi="宋体" w:eastAsia="宋体" w:cs="宋体"/>
          <w:b w:val="0"/>
          <w:bCs w:val="0"/>
          <w:color w:val="auto"/>
          <w:sz w:val="24"/>
          <w:szCs w:val="24"/>
          <w:highlight w:val="none"/>
          <w:lang w:val="en-US" w:eastAsia="zh-CN"/>
        </w:rPr>
        <w:t xml:space="preserve">。</w:t>
      </w:r>
      <w:r/>
    </w:p>
    <w:p>
      <w:pPr>
        <w:numPr>
          <w:ilvl w:val="0"/>
          <w:numId w:val="7"/>
        </w:numPr>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具有微细血流成像</w:t>
      </w:r>
      <w:r>
        <w:rPr>
          <w:rFonts w:hint="eastAsia" w:ascii="宋体" w:hAnsi="宋体" w:eastAsia="宋体" w:cs="宋体"/>
          <w:b w:val="0"/>
          <w:bCs w:val="0"/>
          <w:color w:val="auto"/>
          <w:sz w:val="24"/>
          <w:szCs w:val="24"/>
          <w:highlight w:val="none"/>
          <w:lang w:val="en-US" w:eastAsia="zh-CN"/>
        </w:rPr>
        <w:t xml:space="preserve">。</w:t>
      </w:r>
      <w:r/>
    </w:p>
    <w:p>
      <w:pPr>
        <w:numPr>
          <w:ilvl w:val="0"/>
          <w:numId w:val="7"/>
        </w:numPr>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具有宫颈弹性专用分析工具</w:t>
      </w:r>
      <w:r>
        <w:rPr>
          <w:rFonts w:hint="eastAsia" w:ascii="宋体" w:hAnsi="宋体" w:eastAsia="宋体" w:cs="宋体"/>
          <w:b w:val="0"/>
          <w:bCs w:val="0"/>
          <w:color w:val="auto"/>
          <w:sz w:val="24"/>
          <w:szCs w:val="24"/>
          <w:highlight w:val="none"/>
          <w:lang w:val="en-US" w:eastAsia="zh-CN"/>
        </w:rPr>
        <w:t xml:space="preserve">。</w:t>
      </w:r>
      <w:r/>
    </w:p>
    <w:p>
      <w:pPr>
        <w:numPr>
          <w:ilvl w:val="0"/>
          <w:numId w:val="7"/>
        </w:numPr>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具有脂肪肝定量分析功能</w:t>
      </w:r>
      <w:r>
        <w:rPr>
          <w:rFonts w:hint="eastAsia" w:ascii="宋体" w:hAnsi="宋体" w:eastAsia="宋体" w:cs="宋体"/>
          <w:b w:val="0"/>
          <w:bCs w:val="0"/>
          <w:color w:val="auto"/>
          <w:sz w:val="24"/>
          <w:szCs w:val="24"/>
          <w:highlight w:val="none"/>
          <w:lang w:val="en-US" w:eastAsia="zh-CN"/>
        </w:rPr>
        <w:t xml:space="preserve">。</w:t>
      </w:r>
      <w:r/>
    </w:p>
    <w:p>
      <w:pPr>
        <w:numPr>
          <w:ilvl w:val="0"/>
          <w:numId w:val="7"/>
        </w:numPr>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具有乳腺自动分析功能</w:t>
      </w:r>
      <w:r>
        <w:rPr>
          <w:rFonts w:hint="eastAsia" w:ascii="宋体" w:hAnsi="宋体" w:eastAsia="宋体" w:cs="宋体"/>
          <w:b w:val="0"/>
          <w:bCs w:val="0"/>
          <w:color w:val="auto"/>
          <w:sz w:val="24"/>
          <w:szCs w:val="24"/>
          <w:highlight w:val="none"/>
          <w:lang w:val="en-US" w:eastAsia="zh-CN"/>
        </w:rPr>
        <w:t xml:space="preserve">。</w:t>
      </w:r>
      <w:r/>
    </w:p>
    <w:p>
      <w:pPr>
        <w:numPr>
          <w:ilvl w:val="0"/>
          <w:numId w:val="7"/>
        </w:numPr>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支持HDMI高清视频输出端口</w:t>
      </w:r>
      <w:r>
        <w:rPr>
          <w:rFonts w:hint="eastAsia" w:ascii="宋体" w:hAnsi="宋体" w:eastAsia="宋体" w:cs="宋体"/>
          <w:b w:val="0"/>
          <w:bCs w:val="0"/>
          <w:color w:val="auto"/>
          <w:sz w:val="24"/>
          <w:szCs w:val="24"/>
          <w:highlight w:val="none"/>
          <w:lang w:val="en-US" w:eastAsia="zh-CN"/>
        </w:rPr>
        <w:t xml:space="preserve">。</w:t>
      </w:r>
      <w:r/>
    </w:p>
    <w:p>
      <w:pPr>
        <w:numPr>
          <w:ilvl w:val="0"/>
          <w:numId w:val="7"/>
        </w:numPr>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≥23.8</w:t>
      </w:r>
      <w:r>
        <w:rPr>
          <w:rFonts w:hint="default" w:ascii="宋体" w:hAnsi="宋体" w:eastAsia="宋体" w:cs="宋体"/>
          <w:b w:val="0"/>
          <w:bCs w:val="0"/>
          <w:color w:val="auto"/>
          <w:sz w:val="24"/>
          <w:szCs w:val="24"/>
          <w:highlight w:val="none"/>
          <w:lang w:val="en-US" w:eastAsia="zh-CN"/>
        </w:rPr>
        <w:t xml:space="preserve">英寸高清显示器</w:t>
      </w:r>
      <w:r>
        <w:rPr>
          <w:rFonts w:hint="eastAsia" w:ascii="宋体" w:hAnsi="宋体" w:eastAsia="宋体" w:cs="宋体"/>
          <w:b w:val="0"/>
          <w:bCs w:val="0"/>
          <w:color w:val="auto"/>
          <w:sz w:val="24"/>
          <w:szCs w:val="24"/>
          <w:highlight w:val="none"/>
          <w:lang w:val="en-US" w:eastAsia="zh-CN"/>
        </w:rPr>
        <w:t xml:space="preserve">。</w:t>
      </w:r>
      <w:r/>
    </w:p>
    <w:p>
      <w:pPr>
        <w:numPr>
          <w:ilvl w:val="0"/>
          <w:numId w:val="7"/>
        </w:numPr>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系统动态范围≥300。</w:t>
      </w:r>
      <w:r/>
    </w:p>
    <w:p>
      <w:pPr>
        <w:numPr>
          <w:ilvl w:val="0"/>
          <w:numId w:val="7"/>
        </w:numPr>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具有肌骨神经自动分析功能</w:t>
      </w:r>
      <w:r>
        <w:rPr>
          <w:rFonts w:hint="eastAsia" w:ascii="宋体" w:hAnsi="宋体" w:eastAsia="宋体" w:cs="宋体"/>
          <w:b w:val="0"/>
          <w:bCs w:val="0"/>
          <w:color w:val="auto"/>
          <w:sz w:val="24"/>
          <w:szCs w:val="24"/>
          <w:highlight w:val="none"/>
          <w:lang w:val="en-US" w:eastAsia="zh-CN"/>
        </w:rPr>
        <w:t xml:space="preserve">。</w:t>
      </w:r>
      <w:r/>
    </w:p>
    <w:p>
      <w:pPr>
        <w:numPr>
          <w:ilvl w:val="0"/>
          <w:numId w:val="7"/>
        </w:numPr>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单晶体腔内容积（非扩展成像）角度≥180°。</w:t>
      </w:r>
      <w:r/>
    </w:p>
    <w:p>
      <w:pPr>
        <w:numPr>
          <w:ilvl w:val="0"/>
          <w:numId w:val="7"/>
        </w:numPr>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线阵探头阵元数≥500。</w:t>
      </w:r>
      <w:r/>
    </w:p>
    <w:p>
      <w:pPr>
        <w:numPr>
          <w:ilvl w:val="0"/>
          <w:numId w:val="7"/>
        </w:numPr>
        <w:keepLines w:val="0"/>
        <w:keepNext w:val="0"/>
        <w:pageBreakBefore w:val="0"/>
        <w:spacing w:line="360" w:lineRule="auto"/>
        <w:widowControl w:val="off"/>
        <w:rPr>
          <w:rFonts w:hint="eastAsia" w:ascii="宋体" w:hAnsi="宋体" w:cs="Calibri"/>
          <w:b w:val="0"/>
          <w:bCs w:val="0"/>
          <w:color w:val="auto"/>
          <w:sz w:val="24"/>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rPr>
        <w:t xml:space="preserve">其他：设备使用年限≥10年。</w:t>
      </w:r>
      <w:r/>
    </w:p>
    <w:p>
      <w:pPr>
        <w:numPr>
          <w:ilvl w:val="0"/>
          <w:numId w:val="0"/>
        </w:numPr>
        <w:keepLines w:val="0"/>
        <w:keepNext w:val="0"/>
        <w:pageBreakBefore w:val="0"/>
        <w:spacing w:line="360" w:lineRule="auto"/>
        <w:widowControl w:val="off"/>
        <w:rPr>
          <w:rFonts w:hint="eastAsia" w:ascii="宋体" w:hAnsi="宋体" w:cs="Calibri"/>
          <w:b w:val="0"/>
          <w:bCs w:val="0"/>
          <w:color w:val="auto"/>
          <w:sz w:val="24"/>
          <w:szCs w:val="24"/>
          <w:highlight w:val="none"/>
          <w:lang w:val="en-US" w:eastAsia="zh-CN"/>
          <w14:ligatures w14:val="none"/>
        </w:rPr>
      </w:pPr>
      <w:r>
        <w:rPr>
          <w:rFonts w:hint="eastAsia" w:ascii="宋体" w:hAnsi="宋体" w:cs="Calibri"/>
          <w:b w:val="0"/>
          <w:bCs w:val="0"/>
          <w:color w:val="auto"/>
          <w:sz w:val="24"/>
          <w:szCs w:val="24"/>
          <w:highlight w:val="none"/>
          <w:lang w:val="en-US" w:eastAsia="zh-CN"/>
          <w14:ligatures w14:val="none"/>
        </w:rPr>
      </w:r>
      <w:r/>
    </w:p>
    <w:p>
      <w:pPr>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三、有关说明：</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维修保证：</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设备免费保修期：整机质保≥</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年。</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在保质期内，故障发生后，要求供方在接报后</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小时内响应，</w:t>
      </w:r>
      <w:r>
        <w:rPr>
          <w:rFonts w:hint="eastAsia" w:ascii="宋体" w:hAnsi="宋体" w:cs="宋体"/>
          <w:color w:val="000000"/>
          <w:sz w:val="24"/>
          <w:szCs w:val="24"/>
          <w:lang w:val="en-US" w:eastAsia="zh-CN"/>
        </w:rPr>
        <w:t xml:space="preserve">24</w:t>
      </w:r>
      <w:r>
        <w:rPr>
          <w:rFonts w:hint="eastAsia" w:ascii="宋体" w:hAnsi="宋体" w:eastAsia="宋体" w:cs="宋体"/>
          <w:color w:val="000000"/>
          <w:sz w:val="24"/>
          <w:szCs w:val="24"/>
        </w:rPr>
        <w:t xml:space="preserve">小时之内到达现场排除故障；须提供故障不能排除时的解决方案。</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免费质保期后，设备终身维修，维修只收配件费。</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交货期：</w:t>
      </w:r>
      <w:r>
        <w:rPr>
          <w:rFonts w:hint="eastAsia" w:ascii="宋体" w:hAnsi="宋体" w:eastAsia="宋体" w:cs="宋体"/>
          <w:color w:val="000000"/>
          <w:sz w:val="24"/>
          <w:szCs w:val="24"/>
          <w:highlight w:val="none"/>
          <w:lang w:val="en-US" w:eastAsia="zh-CN"/>
        </w:rPr>
        <w:t xml:space="preserve">供方需在合同生效之日起或接到院方通知后30日历日内向需方交付上述设备，并应保证生产日期为合同签订前90天内生产的全新的、未使用过的，并符合国家有关标准、制造厂标准及协议技术标准要求。逾期将按违约责任执行。</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验收标准：供方提供的商品必须符合我国最新颁布的与之相关的技术规范与标准，同时必须满足招标书中所列全部规格、型号、具体配置、技术条件及功能要求和供方承诺的其它指标。</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交货条件：产品交货时，包装完整无破损，还必须提供以下材料</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5.1</w:t>
      </w:r>
      <w:r>
        <w:rPr>
          <w:rFonts w:hint="eastAsia" w:ascii="宋体" w:hAnsi="宋体" w:eastAsia="宋体" w:cs="宋体"/>
          <w:color w:val="000000"/>
          <w:sz w:val="24"/>
          <w:szCs w:val="24"/>
        </w:rPr>
        <w:t xml:space="preserve">装箱单</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5.2</w:t>
      </w:r>
      <w:r>
        <w:rPr>
          <w:rFonts w:hint="eastAsia" w:ascii="宋体" w:hAnsi="宋体" w:eastAsia="宋体" w:cs="宋体"/>
          <w:color w:val="000000"/>
          <w:sz w:val="24"/>
          <w:szCs w:val="24"/>
        </w:rPr>
        <w:t xml:space="preserve">产品质检合格证明</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5.3</w:t>
      </w:r>
      <w:r>
        <w:rPr>
          <w:rFonts w:hint="eastAsia" w:ascii="宋体" w:hAnsi="宋体" w:eastAsia="宋体" w:cs="宋体"/>
          <w:color w:val="000000"/>
          <w:sz w:val="24"/>
          <w:szCs w:val="24"/>
        </w:rPr>
        <w:t xml:space="preserve">需要提供维护手册、维修手册、软件备份、故障代码表、备件清单、零部件、维修密码等维护维修必需的材料和信息 </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运输及到货地点：由供方负责办理运输及装卸，直接送至需方所在地，所有费用由供方承担。</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安装、调试及售后服务：在货物到达用单位后,供方应在7天内派技术人员到达现场,提供安装、调试等服务,并协助医院组织验收；供方负责本次采购设备的免费安装、调试（安装调</w:t>
      </w:r>
      <w:r>
        <w:rPr>
          <w:rFonts w:hint="eastAsia" w:ascii="宋体" w:hAnsi="宋体" w:eastAsia="宋体" w:cs="宋体"/>
          <w:color w:val="000000"/>
          <w:sz w:val="24"/>
          <w:szCs w:val="24"/>
          <w:highlight w:val="none"/>
        </w:rPr>
        <w:t xml:space="preserve">试过程所需耗品应由供方免费提供），保证培训人员正常操作该设备的各种功能。供方提供设备操作规范张贴设备上，提供设备操作规范电子档交于采购人。</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8、付款方式：采购合同签订生效，</w:t>
      </w:r>
      <w:r>
        <w:rPr>
          <w:rFonts w:hint="eastAsia" w:ascii="宋体" w:hAnsi="宋体" w:eastAsia="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rPr>
        <w:t xml:space="preserve">中标方向采购人提供增值税发票后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采购人向中标方支付合同金额30%的预付款；待全部货物到达采购人指定地点，经验收合格并装机培训结束，采购人向中标方支付合同金额的60%；余款10%满一年付清。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具备数字化接口的设备应承诺免费开放该接口，由供应商配合与医院信息系统相连接。供应商承担设备与医院设备实时监控系统相连的相关费用，达到医院实时监控要求。</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具有汉字字库、中文支持的系统及中文文档的设备应承诺免费提供该系统，暂不具备的应承诺如日后具备此系统后免费向用户提供。</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设备使用年限内，生产厂家应承诺保证配件、耗材的供应；若因设备升级等原因导致配件、耗材价格提高，或已无法正常供应配件、耗材时，采购人有权要求生产厂家按折旧后的价格将设备回购。</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12、保修期内，年度定期预防性维护保养次数，不少于</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次；保修期满后，</w:t>
      </w:r>
      <w:r>
        <w:rPr>
          <w:rFonts w:hint="eastAsia" w:ascii="宋体" w:hAnsi="宋体" w:cs="宋体"/>
          <w:color w:val="000000"/>
          <w:sz w:val="24"/>
          <w:szCs w:val="24"/>
          <w:lang w:val="en-US" w:eastAsia="zh-CN"/>
        </w:rPr>
        <w:t xml:space="preserve">免人工费</w:t>
      </w:r>
      <w:r>
        <w:rPr>
          <w:rFonts w:hint="eastAsia" w:ascii="宋体" w:hAnsi="宋体" w:eastAsia="宋体" w:cs="宋体"/>
          <w:color w:val="000000"/>
          <w:sz w:val="24"/>
          <w:szCs w:val="24"/>
        </w:rPr>
        <w:t xml:space="preserve">，年度保修协议价不高于设备总价的</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13、供应商负责设备的终身维修并应继续提供优质的服务，储备足够的零配件备库，保修期满后，年度定期预防性维护保养次数，不少于</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次。</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default" w:ascii="宋体" w:hAnsi="宋体" w:cs="宋体"/>
          <w:color w:val="auto"/>
          <w:spacing w:val="-2"/>
          <w:sz w:val="24"/>
          <w:szCs w:val="24"/>
          <w:highlight w:val="none"/>
          <w:lang w:val="en-US" w:eastAsia="zh-CN"/>
        </w:rPr>
        <w:t xml:space="preserve">设备超出规定使用年限后，生产厂家根据国家相关规定，协助采购人开展检测、评估及备案工作，编制超期风险评估报告并出具可延期使用意见书，完成超龄设备全套合规评估工作。</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rPr>
        <w:t xml:space="preserve">中标供应商提供的货物必须与投标文件内容一致，否则验收不合格，采购人有权终止合同并追究其责任。</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、本项目投标总报价包括所投产品及其配件、包装、运杂、安装调试及售后服务等从项目中标起到项目正式交付以及质保期内所发生的一切费用。</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、根据国家扶持中小企业的有关政策，在我司组织的采购项目中标的供应商，如需要政府采购信用担保融资，请按锡财购【2013】5号文件执行；如需要政府采购合同融资，请按锡财购【2020】17号文件执行。</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lang w:val="en-US" w:eastAsia="zh-CN"/>
        </w:rPr>
        <w:t xml:space="preserve">、本项目采购标的如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以上项目要求和有关说明均需满足，有任何偏离将导致投标被否决。</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ind w:left="0" w:firstLine="0"/>
        <w:spacing w:line="360" w:lineRule="auto"/>
        <w:tabs>
          <w:tab w:val="left" w:pos="945" w:leader="none"/>
          <w:tab w:val="left" w:pos="1155" w:leader="none"/>
        </w:tabs>
        <w:rPr>
          <w:rFonts w:ascii="宋体" w:hAnsi="宋体"/>
          <w:bCs/>
          <w:color w:val="000000"/>
          <w:sz w:val="24"/>
          <w:szCs w:val="24"/>
        </w:rPr>
      </w:pPr>
      <w:r>
        <w:rPr>
          <w:rFonts w:ascii="宋体" w:hAnsi="宋体"/>
          <w:bCs/>
          <w:color w:val="000000"/>
          <w:sz w:val="24"/>
          <w:szCs w:val="24"/>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0"/>
        </w:numPr>
        <w:jc w:val="both"/>
        <w:tabs>
          <w:tab w:val="left" w:pos="675" w:leader="none"/>
        </w:tabs>
        <w:rPr>
          <w:rFonts w:hint="eastAsia" w:ascii="Times New Roman" w:hAnsi="Times New Roman" w:eastAsia="宋体" w:cs="Times New Roman"/>
          <w:b/>
          <w:sz w:val="32"/>
          <w:szCs w:val="32"/>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sz w:val="32"/>
          <w:szCs w:val="32"/>
          <w:lang w:val="en-US" w:eastAsia="zh-CN" w:bidi="ar-SA"/>
        </w:rPr>
      </w:r>
      <w:r/>
    </w:p>
    <w:p>
      <w:pPr>
        <w:numPr>
          <w:ilvl w:val="0"/>
          <w:numId w:val="0"/>
        </w:numPr>
        <w:jc w:val="center"/>
        <w:tabs>
          <w:tab w:val="left" w:pos="675" w:leader="none"/>
        </w:tabs>
        <w:rPr>
          <w:b/>
          <w:sz w:val="32"/>
          <w:szCs w:val="32"/>
        </w:rPr>
      </w:pPr>
      <w:r>
        <w:rPr>
          <w:rFonts w:hint="eastAsia" w:ascii="Times New Roman" w:hAnsi="Times New Roman" w:eastAsia="宋体" w:cs="Times New Roman"/>
          <w:b/>
          <w:sz w:val="32"/>
          <w:szCs w:val="32"/>
          <w:lang w:val="en-US" w:eastAsia="zh-CN" w:bidi="ar-SA"/>
        </w:rPr>
        <w:t xml:space="preserve">四、</w:t>
      </w:r>
      <w:r>
        <w:rPr>
          <w:rFonts w:hint="eastAsia"/>
          <w:b/>
          <w:sz w:val="32"/>
          <w:szCs w:val="32"/>
        </w:rPr>
        <w:t xml:space="preserve">合同书（格式）</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需方（采购人）：无锡市惠山区人民医院</w:t>
      </w:r>
      <w:r/>
    </w:p>
    <w:p>
      <w:pPr>
        <w:pStyle w:val="640"/>
        <w:ind w:left="0"/>
        <w:spacing w:line="300" w:lineRule="auto"/>
        <w:rPr>
          <w:rFonts w:hint="eastAsia" w:ascii="宋体" w:hAnsi="宋体" w:cs="宋体"/>
          <w:sz w:val="24"/>
        </w:rPr>
      </w:pPr>
      <w:r>
        <w:rPr>
          <w:rFonts w:hint="eastAsia" w:ascii="宋体" w:hAnsi="宋体" w:cs="宋体"/>
          <w:sz w:val="24"/>
        </w:rPr>
        <w:t xml:space="preserve">地址：无锡市惠山区洛社镇站前北路2号</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p>
    <w:p>
      <w:pPr>
        <w:pStyle w:val="640"/>
        <w:ind w:left="0"/>
        <w:spacing w:line="300" w:lineRule="auto"/>
        <w:rPr>
          <w:rFonts w:hint="eastAsia" w:ascii="宋体" w:hAnsi="宋体" w:cs="宋体"/>
          <w:sz w:val="24"/>
        </w:rPr>
      </w:pPr>
      <w:r>
        <w:rPr>
          <w:rFonts w:hint="eastAsia" w:ascii="宋体" w:hAnsi="宋体" w:cs="宋体"/>
          <w:sz w:val="24"/>
        </w:rPr>
        <w:t xml:space="preserve">地址：</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pStyle w:val="640"/>
        <w:ind w:left="1260"/>
        <w:spacing w:line="300" w:lineRule="auto"/>
        <w:rPr>
          <w:rFonts w:hint="eastAsia" w:ascii="宋体" w:hAnsi="宋体" w:cs="宋体"/>
          <w:sz w:val="24"/>
        </w:rPr>
      </w:pPr>
      <w:r>
        <w:rPr>
          <w:rFonts w:hint="eastAsia" w:ascii="宋体" w:hAnsi="宋体" w:cs="宋体"/>
          <w:sz w:val="24"/>
        </w:rPr>
      </w:r>
      <w:r/>
    </w:p>
    <w:p>
      <w:pPr>
        <w:ind w:firstLine="480"/>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）采购及有关事项协商一致，共同达成如下协议：</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一、采购项目编号：</w:t>
      </w:r>
      <w:r/>
    </w:p>
    <w:p>
      <w:pPr>
        <w:keepLines w:val="0"/>
        <w:keepNext w:val="0"/>
        <w:pageBreakBefore w:val="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color w:val="000000"/>
          <w:sz w:val="24"/>
          <w:szCs w:val="24"/>
        </w:rPr>
        <w:t xml:space="preserve">二、采购内容：</w:t>
      </w:r>
      <w:r>
        <w:rPr>
          <w:rFonts w:hint="eastAsia" w:asciiTheme="minorEastAsia" w:hAnsiTheme="minorEastAsia" w:eastAsiaTheme="minorEastAsia" w:cstheme="minorEastAsia"/>
          <w:bCs/>
          <w:sz w:val="24"/>
          <w:szCs w:val="24"/>
        </w:rPr>
        <w:t xml:space="preserve">标的、规格型号、数量、单价</w:t>
      </w:r>
      <w:r/>
    </w:p>
    <w:tbl>
      <w:tblPr>
        <w:tblStyle w:val="633"/>
        <w:tblW w:w="9566" w:type="dxa"/>
        <w:tblInd w:w="91" w:type="dxa"/>
        <w:tblLayout w:type="fixed"/>
        <w:tblCellMar>
          <w:left w:w="108" w:type="dxa"/>
          <w:top w:w="0" w:type="dxa"/>
          <w:right w:w="108" w:type="dxa"/>
          <w:bottom w:w="0" w:type="dxa"/>
        </w:tblCellMar>
        <w:tblLook w:val="04A0" w:firstRow="1" w:lastRow="0" w:firstColumn="1" w:lastColumn="0" w:noHBand="0" w:noVBand="1"/>
      </w:tblPr>
      <w:tblGrid>
        <w:gridCol w:w="966"/>
        <w:gridCol w:w="1194"/>
        <w:gridCol w:w="860"/>
        <w:gridCol w:w="1080"/>
        <w:gridCol w:w="900"/>
        <w:gridCol w:w="1536"/>
        <w:gridCol w:w="1080"/>
        <w:gridCol w:w="1950"/>
      </w:tblGrid>
      <w:tr>
        <w:trPr>
          <w:trHeight w:val="735"/>
        </w:trPr>
        <w:tc>
          <w:tcPr>
            <w:tcBorders>
              <w:top w:val="single" w:color="auto"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single" w:color="auto"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品牌</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型号</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国别</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制造商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单价（元）</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品目1</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品目2</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品目3</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bl>
    <w:p>
      <w:p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三、中标（成交）总金额：（大写）</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 ；（小写）</w:t>
      </w:r>
      <w:r>
        <w:rPr>
          <w:rFonts w:hint="eastAsia" w:asciiTheme="minorEastAsia" w:hAnsiTheme="minorEastAsia" w:eastAsiaTheme="minorEastAsia" w:cstheme="minorEastAsia"/>
          <w:bCs/>
          <w:color w:val="000000"/>
          <w:sz w:val="24"/>
          <w:szCs w:val="24"/>
          <w:u w:val="single"/>
        </w:rPr>
        <w:t xml:space="preserve">              </w:t>
      </w:r>
      <w:r/>
    </w:p>
    <w:p>
      <w:pPr>
        <w:numPr>
          <w:ilvl w:val="0"/>
          <w:numId w:val="0"/>
        </w:numPr>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四、交货期或完工期：</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sz w:val="24"/>
          <w:szCs w:val="24"/>
          <w:highlight w:val="none"/>
        </w:rPr>
        <w:t xml:space="preserve">交货期：</w:t>
      </w:r>
      <w:r>
        <w:rPr>
          <w:rFonts w:hint="eastAsia" w:ascii="宋体" w:hAnsi="宋体" w:eastAsia="宋体" w:cs="宋体"/>
          <w:color w:val="000000"/>
          <w:sz w:val="24"/>
          <w:szCs w:val="24"/>
          <w:highlight w:val="none"/>
          <w:lang w:val="en-US" w:eastAsia="zh-CN"/>
        </w:rPr>
        <w:t xml:space="preserve">供方需在合同生效之日起或接到院方通知后30日历日内向需方交付上述设备，并应保证生产日期为合同签订前90天内生产的全新的、未使用过的，并符合国家有关标准、制造厂标准及协议技术标准要求。逾期将按违约责任执行。</w:t>
      </w:r>
      <w:r/>
    </w:p>
    <w:p>
      <w:pPr>
        <w:numPr>
          <w:ilvl w:val="0"/>
          <w:numId w:val="0"/>
        </w:numPr>
        <w:ind w:right="59"/>
        <w:jc w:val="both"/>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五、</w:t>
      </w:r>
      <w:r>
        <w:rPr>
          <w:rFonts w:hint="eastAsia" w:asciiTheme="minorEastAsia" w:hAnsiTheme="minorEastAsia" w:eastAsiaTheme="minorEastAsia" w:cstheme="minorEastAsia"/>
          <w:bCs/>
          <w:color w:val="000000"/>
          <w:sz w:val="24"/>
          <w:szCs w:val="24"/>
        </w:rPr>
        <w:t xml:space="preserve">质保期：</w:t>
      </w:r>
      <w:r/>
    </w:p>
    <w:p>
      <w:pPr>
        <w:pStyle w:val="635"/>
        <w:ind w:firstLine="45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w:t>
      </w:r>
      <w:r>
        <w:rPr>
          <w:rFonts w:hint="eastAsia" w:asciiTheme="minorEastAsia" w:hAnsiTheme="minorEastAsia" w:eastAsiaTheme="minorEastAsia" w:cstheme="minorEastAsia"/>
          <w:color w:val="auto"/>
          <w:spacing w:val="-3"/>
          <w:sz w:val="24"/>
          <w:szCs w:val="24"/>
        </w:rPr>
        <w:t xml:space="preserve">应提</w:t>
      </w:r>
      <w:r>
        <w:rPr>
          <w:rFonts w:hint="eastAsia" w:asciiTheme="minorEastAsia" w:hAnsiTheme="minorEastAsia" w:eastAsiaTheme="minorEastAsia" w:cstheme="minorEastAsia"/>
          <w:color w:val="auto"/>
          <w:spacing w:val="-3"/>
          <w:sz w:val="24"/>
          <w:szCs w:val="24"/>
          <w:highlight w:val="none"/>
        </w:rPr>
        <w:t xml:space="preserve">供</w:t>
      </w:r>
      <w:r>
        <w:rPr>
          <w:rFonts w:hint="eastAsia" w:asciiTheme="minorEastAsia" w:hAnsiTheme="minorEastAsia" w:eastAsiaTheme="minorEastAsia" w:cstheme="minorEastAsia"/>
          <w:color w:val="auto"/>
          <w:spacing w:val="-3"/>
          <w:sz w:val="24"/>
          <w:szCs w:val="24"/>
          <w:highlight w:val="none"/>
          <w:lang w:val="en-US" w:eastAsia="zh-CN"/>
        </w:rPr>
        <w:t xml:space="preserve">整机质保</w:t>
      </w:r>
      <w:r>
        <w:rPr>
          <w:rFonts w:hint="eastAsia" w:asciiTheme="minorEastAsia" w:hAnsiTheme="minorEastAsia" w:eastAsiaTheme="minorEastAsia" w:cstheme="minorEastAsia"/>
          <w:color w:val="auto"/>
          <w:spacing w:val="-3"/>
          <w:sz w:val="24"/>
          <w:szCs w:val="24"/>
          <w:highlight w:val="none"/>
        </w:rPr>
        <w:t xml:space="preserve">保修期_____</w:t>
      </w:r>
      <w:r>
        <w:rPr>
          <w:rFonts w:hint="eastAsia" w:asciiTheme="minorEastAsia" w:hAnsiTheme="minorEastAsia" w:eastAsiaTheme="minorEastAsia" w:cstheme="minorEastAsia"/>
          <w:color w:val="auto"/>
          <w:spacing w:val="-3"/>
          <w:sz w:val="24"/>
          <w:szCs w:val="24"/>
          <w:highlight w:val="none"/>
          <w:lang w:val="en-US" w:eastAsia="zh-CN"/>
        </w:rPr>
        <w:t xml:space="preserve">年</w:t>
      </w:r>
      <w:r>
        <w:rPr>
          <w:rFonts w:hint="eastAsia" w:asciiTheme="minorEastAsia" w:hAnsiTheme="minorEastAsia" w:eastAsiaTheme="minorEastAsia" w:cstheme="minorEastAsia"/>
          <w:color w:val="auto"/>
          <w:spacing w:val="-3"/>
          <w:sz w:val="24"/>
          <w:szCs w:val="24"/>
          <w:highlight w:val="none"/>
        </w:rPr>
        <w:t xml:space="preserve">，保修</w:t>
      </w:r>
      <w:r>
        <w:rPr>
          <w:rFonts w:hint="eastAsia" w:asciiTheme="minorEastAsia" w:hAnsiTheme="minorEastAsia" w:eastAsiaTheme="minorEastAsia" w:cstheme="minorEastAsia"/>
          <w:color w:val="auto"/>
          <w:spacing w:val="-3"/>
          <w:sz w:val="24"/>
          <w:szCs w:val="24"/>
        </w:rPr>
        <w:t xml:space="preserve">期的期限应以</w:t>
      </w:r>
      <w:r>
        <w:rPr>
          <w:rFonts w:hint="eastAsia" w:asciiTheme="minorEastAsia" w:hAnsiTheme="minorEastAsia" w:eastAsiaTheme="minorEastAsia" w:cstheme="minorEastAsia"/>
          <w:color w:val="auto"/>
          <w:spacing w:val="-3"/>
          <w:sz w:val="24"/>
          <w:szCs w:val="24"/>
          <w:lang w:eastAsia="zh-CN"/>
        </w:rPr>
        <w:t xml:space="preserve">供需</w:t>
      </w:r>
      <w:r>
        <w:rPr>
          <w:rFonts w:hint="eastAsia" w:asciiTheme="minorEastAsia" w:hAnsiTheme="minorEastAsia" w:eastAsiaTheme="minorEastAsia" w:cstheme="minorEastAsia"/>
          <w:color w:val="auto"/>
          <w:spacing w:val="-3"/>
          <w:sz w:val="24"/>
          <w:szCs w:val="24"/>
        </w:rPr>
        <w:t xml:space="preserve">双方的验收合格之日起计算，</w:t>
      </w:r>
      <w:r>
        <w:rPr>
          <w:rFonts w:hint="eastAsia" w:asciiTheme="minorEastAsia" w:hAnsiTheme="minorEastAsia" w:eastAsiaTheme="minorEastAsia" w:cstheme="minorEastAsia"/>
          <w:color w:val="auto"/>
          <w:spacing w:val="-5"/>
          <w:sz w:val="24"/>
          <w:szCs w:val="24"/>
        </w:rPr>
        <w:t xml:space="preserve">保修期内免费更换零配件及工时费。</w:t>
      </w:r>
      <w:r>
        <w:rPr>
          <w:rFonts w:hint="eastAsia" w:asciiTheme="minorEastAsia" w:hAnsiTheme="minorEastAsia" w:eastAsiaTheme="minorEastAsia" w:cstheme="minorEastAsia"/>
          <w:color w:val="auto"/>
          <w:spacing w:val="-5"/>
          <w:sz w:val="24"/>
          <w:szCs w:val="24"/>
          <w:lang w:eastAsia="zh-CN"/>
        </w:rPr>
        <w:t xml:space="preserve">供</w:t>
      </w:r>
      <w:r>
        <w:rPr>
          <w:rFonts w:hint="eastAsia" w:asciiTheme="minorEastAsia" w:hAnsiTheme="minorEastAsia" w:eastAsiaTheme="minorEastAsia" w:cstheme="minorEastAsia"/>
          <w:color w:val="auto"/>
          <w:spacing w:val="-5"/>
          <w:sz w:val="24"/>
          <w:szCs w:val="24"/>
        </w:rPr>
        <w:t xml:space="preserve">方在保修期内应确保开机率为 95%以上</w:t>
      </w:r>
      <w:r>
        <w:rPr>
          <w:rFonts w:hint="eastAsia" w:asciiTheme="minorEastAsia" w:hAnsiTheme="minorEastAsia" w:eastAsiaTheme="minorEastAsia" w:cstheme="minorEastAsia"/>
          <w:color w:val="auto"/>
          <w:spacing w:val="-5"/>
          <w:sz w:val="24"/>
          <w:szCs w:val="24"/>
          <w:lang w:eastAsia="zh-CN"/>
        </w:rPr>
        <w:t xml:space="preserve">。如果开机率由于供方的原因未能达标，对于开机率低于</w:t>
      </w:r>
      <w:r>
        <w:rPr>
          <w:rFonts w:hint="eastAsia" w:asciiTheme="minorEastAsia" w:hAnsiTheme="minorEastAsia" w:eastAsiaTheme="minorEastAsia" w:cstheme="minorEastAsia"/>
          <w:color w:val="auto"/>
          <w:spacing w:val="-5"/>
          <w:sz w:val="24"/>
          <w:szCs w:val="24"/>
          <w:lang w:val="en-US" w:eastAsia="zh-CN"/>
        </w:rPr>
        <w:t xml:space="preserve">95%的每一个百分点</w:t>
      </w:r>
      <w:r>
        <w:rPr>
          <w:rFonts w:hint="eastAsia" w:asciiTheme="minorEastAsia" w:hAnsiTheme="minorEastAsia" w:eastAsiaTheme="minorEastAsia" w:cstheme="minorEastAsia"/>
          <w:color w:val="auto"/>
          <w:spacing w:val="-9"/>
          <w:sz w:val="24"/>
          <w:szCs w:val="24"/>
        </w:rPr>
        <w:t xml:space="preserve">，</w:t>
      </w:r>
      <w:r>
        <w:rPr>
          <w:rFonts w:hint="eastAsia" w:asciiTheme="minorEastAsia" w:hAnsiTheme="minorEastAsia" w:eastAsiaTheme="minorEastAsia" w:cstheme="minorEastAsia"/>
          <w:color w:val="auto"/>
          <w:spacing w:val="-5"/>
          <w:sz w:val="24"/>
          <w:szCs w:val="24"/>
          <w:lang w:eastAsia="zh-CN"/>
        </w:rPr>
        <w:t xml:space="preserve">服务合同期限将</w:t>
      </w:r>
      <w:r>
        <w:rPr>
          <w:rFonts w:hint="eastAsia" w:asciiTheme="minorEastAsia" w:hAnsiTheme="minorEastAsia" w:eastAsiaTheme="minorEastAsia" w:cstheme="minorEastAsia"/>
          <w:color w:val="auto"/>
          <w:spacing w:val="-5"/>
          <w:sz w:val="24"/>
          <w:szCs w:val="24"/>
        </w:rPr>
        <w:t xml:space="preserve">相应延长7个日历日。</w:t>
      </w:r>
      <w:r>
        <w:rPr>
          <w:rFonts w:hint="eastAsia" w:asciiTheme="minorEastAsia" w:hAnsiTheme="minorEastAsia" w:eastAsiaTheme="minorEastAsia" w:cstheme="minorEastAsia"/>
          <w:color w:val="auto"/>
          <w:spacing w:val="-5"/>
          <w:sz w:val="24"/>
          <w:szCs w:val="24"/>
          <w:lang w:eastAsia="zh-CN"/>
        </w:rPr>
        <w:t xml:space="preserve">质保期内</w:t>
      </w:r>
      <w:r>
        <w:rPr>
          <w:rFonts w:hint="eastAsia" w:asciiTheme="minorEastAsia" w:hAnsiTheme="minorEastAsia" w:eastAsiaTheme="minorEastAsia" w:cstheme="minorEastAsia"/>
          <w:color w:val="auto"/>
          <w:spacing w:val="-4"/>
          <w:sz w:val="24"/>
          <w:szCs w:val="24"/>
        </w:rPr>
        <w:t xml:space="preserve">报修响应时间_______小时，到场时间_________小时（不可抗拒力量下除外）。</w:t>
      </w:r>
      <w:r>
        <w:rPr>
          <w:rFonts w:hint="eastAsia" w:asciiTheme="minorEastAsia" w:hAnsiTheme="minorEastAsia" w:eastAsiaTheme="minorEastAsia" w:cstheme="minorEastAsia"/>
          <w:bCs/>
          <w:color w:val="000000"/>
          <w:sz w:val="24"/>
          <w:szCs w:val="24"/>
        </w:rPr>
        <w:t xml:space="preserve">保修期内，年度定期预防性维护保养次数，不少于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次；保修期满后，人工费为单次故障不高于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元，年度保修协议价不高于设备总价的</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w:t>
      </w:r>
      <w:r>
        <w:rPr>
          <w:rFonts w:hint="eastAsia" w:ascii="宋体" w:hAnsi="宋体" w:eastAsia="宋体" w:cs="宋体"/>
          <w:color w:val="000000"/>
          <w:sz w:val="24"/>
          <w:szCs w:val="24"/>
          <w:highlight w:val="none"/>
        </w:rPr>
        <w:t xml:space="preserve">设备超出规定使用年限后，</w:t>
      </w:r>
      <w:r>
        <w:rPr>
          <w:rFonts w:hint="eastAsia" w:ascii="宋体" w:hAnsi="宋体" w:cs="宋体"/>
          <w:color w:val="000000"/>
          <w:sz w:val="24"/>
          <w:szCs w:val="24"/>
          <w:highlight w:val="none"/>
          <w:lang w:val="en-US" w:eastAsia="zh-CN"/>
        </w:rPr>
        <w:t xml:space="preserve">生产</w:t>
      </w:r>
      <w:r>
        <w:rPr>
          <w:rFonts w:hint="eastAsia" w:ascii="宋体" w:hAnsi="宋体" w:eastAsia="宋体" w:cs="宋体"/>
          <w:color w:val="000000"/>
          <w:sz w:val="24"/>
          <w:szCs w:val="24"/>
          <w:highlight w:val="none"/>
          <w:lang w:val="en-US" w:eastAsia="zh-CN"/>
        </w:rPr>
        <w:t xml:space="preserve">厂家根据国家相关规定，</w:t>
      </w:r>
      <w:r>
        <w:rPr>
          <w:rFonts w:hint="eastAsia" w:ascii="宋体" w:hAnsi="宋体" w:eastAsia="宋体" w:cs="宋体"/>
          <w:color w:val="000000"/>
          <w:sz w:val="24"/>
          <w:szCs w:val="24"/>
          <w:highlight w:val="none"/>
        </w:rPr>
        <w:t xml:space="preserve">协助</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开展检测、评估及备案工作，编制超期风险评估报告并出具可延期使用意见书，完成超龄设备全套合规评估工作。</w:t>
      </w:r>
      <w:r/>
    </w:p>
    <w:p>
      <w:pPr>
        <w:pStyle w:val="635"/>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六、</w:t>
      </w:r>
      <w:r>
        <w:rPr>
          <w:rFonts w:hint="eastAsia" w:asciiTheme="minorEastAsia" w:hAnsiTheme="minorEastAsia" w:eastAsiaTheme="minorEastAsia" w:cstheme="minorEastAsia"/>
          <w:bCs/>
          <w:color w:val="000000"/>
          <w:sz w:val="24"/>
          <w:szCs w:val="24"/>
        </w:rPr>
        <w:t xml:space="preserve">交货地点和方式：</w:t>
      </w:r>
      <w:r/>
    </w:p>
    <w:p>
      <w:pPr>
        <w:numPr>
          <w:ilvl w:val="0"/>
          <w:numId w:val="0"/>
        </w:numPr>
        <w:ind w:right="31" w:firstLine="464"/>
        <w:jc w:val="both"/>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方确保器械安全无</w:t>
      </w:r>
      <w:r>
        <w:rPr>
          <w:rFonts w:hint="eastAsia" w:asciiTheme="minorEastAsia" w:hAnsiTheme="minorEastAsia" w:eastAsiaTheme="minorEastAsia" w:cstheme="minorEastAsia"/>
          <w:color w:val="auto"/>
          <w:spacing w:val="-3"/>
          <w:sz w:val="24"/>
          <w:szCs w:val="24"/>
        </w:rPr>
        <w:t xml:space="preserve">损</w:t>
      </w:r>
      <w:r>
        <w:rPr>
          <w:rFonts w:hint="eastAsia" w:asciiTheme="minorEastAsia" w:hAnsiTheme="minorEastAsia" w:eastAsiaTheme="minorEastAsia" w:cstheme="minorEastAsia"/>
          <w:color w:val="auto"/>
          <w:spacing w:val="-2"/>
          <w:sz w:val="24"/>
          <w:szCs w:val="24"/>
        </w:rPr>
        <w:t xml:space="preserve">地运抵</w:t>
      </w:r>
      <w:r>
        <w:rPr>
          <w:rFonts w:hint="eastAsia" w:asciiTheme="minorEastAsia" w:hAnsiTheme="minorEastAsia" w:eastAsiaTheme="minorEastAsia" w:cstheme="minorEastAsia"/>
          <w:color w:val="auto"/>
          <w:spacing w:val="-2"/>
          <w:sz w:val="24"/>
          <w:szCs w:val="24"/>
          <w:lang w:eastAsia="zh-CN"/>
        </w:rPr>
        <w:t xml:space="preserve">需</w:t>
      </w:r>
      <w:r>
        <w:rPr>
          <w:rFonts w:hint="eastAsia" w:asciiTheme="minorEastAsia" w:hAnsiTheme="minorEastAsia" w:eastAsiaTheme="minorEastAsia" w:cstheme="minorEastAsia"/>
          <w:color w:val="auto"/>
          <w:spacing w:val="-2"/>
          <w:sz w:val="24"/>
          <w:szCs w:val="24"/>
        </w:rPr>
        <w:t xml:space="preserve">方指定现场，并承担器械的运费、保险费、装卸费</w:t>
      </w:r>
      <w:r>
        <w:rPr>
          <w:rFonts w:hint="eastAsia" w:asciiTheme="minorEastAsia" w:hAnsiTheme="minorEastAsia" w:eastAsiaTheme="minorEastAsia" w:cstheme="minorEastAsia"/>
          <w:color w:val="auto"/>
          <w:spacing w:val="-8"/>
          <w:sz w:val="24"/>
          <w:szCs w:val="24"/>
        </w:rPr>
        <w:t xml:space="preserve">等</w:t>
      </w:r>
      <w:r>
        <w:rPr>
          <w:rFonts w:hint="eastAsia" w:asciiTheme="minorEastAsia" w:hAnsiTheme="minorEastAsia" w:eastAsiaTheme="minorEastAsia" w:cstheme="minorEastAsia"/>
          <w:color w:val="auto"/>
          <w:spacing w:val="-6"/>
          <w:sz w:val="24"/>
          <w:szCs w:val="24"/>
        </w:rPr>
        <w:t xml:space="preserve">费用。</w:t>
      </w: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6"/>
          <w:sz w:val="24"/>
          <w:szCs w:val="24"/>
        </w:rPr>
        <w:t xml:space="preserve">方还应在发货前通知</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方器械的运输信息以及到货时间，以便</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方做好验货准备。</w:t>
      </w:r>
      <w:r/>
    </w:p>
    <w:p>
      <w:pPr>
        <w:numPr>
          <w:ilvl w:val="0"/>
          <w:numId w:val="8"/>
        </w:num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货款支付步骤和办法：</w:t>
      </w:r>
      <w:r/>
    </w:p>
    <w:p>
      <w:pPr>
        <w:numPr>
          <w:ilvl w:val="0"/>
          <w:numId w:val="0"/>
        </w:numPr>
        <w:ind w:firstLine="480"/>
        <w:keepLines w:val="0"/>
        <w:keepNext w:val="0"/>
        <w:pageBreakBefore w:val="0"/>
        <w:spacing w:line="360" w:lineRule="auto"/>
        <w:tabs>
          <w:tab w:val="left" w:pos="1050" w:leader="none"/>
          <w:tab w:val="left" w:pos="1155" w:leader="none"/>
        </w:tabs>
        <w:rPr>
          <w:rFonts w:hint="default" w:asciiTheme="minorEastAsia" w:hAnsiTheme="minorEastAsia" w:eastAsiaTheme="minorEastAsia" w:cstheme="minorEastAsia"/>
          <w:sz w:val="24"/>
          <w:szCs w:val="24"/>
          <w:highlight w:val="yellow"/>
          <w:lang w:val="en-US" w:eastAsia="zh-CN"/>
        </w:rPr>
      </w:pPr>
      <w:r>
        <w:rPr>
          <w:rFonts w:hint="eastAsia" w:ascii="宋体" w:hAnsi="宋体" w:eastAsia="宋体" w:cs="宋体"/>
          <w:color w:val="000000"/>
          <w:sz w:val="24"/>
          <w:szCs w:val="24"/>
          <w:highlight w:val="none"/>
        </w:rPr>
        <w:t xml:space="preserve">采购合同签订生效，</w:t>
      </w:r>
      <w:r>
        <w:rPr>
          <w:rFonts w:hint="eastAsia" w:ascii="宋体" w:hAnsi="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rPr>
        <w:t xml:space="preserve">中标方向采购人提供增值税发票后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采购人向中标方支付合同金额30%的预付款；待全部货物到达采购人指定地点，经验收合格并装机培训结束，采购人向中标方支付合同金额的60%；余款10%满一年付清。</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八、质量要求与检验：</w:t>
      </w:r>
      <w:r/>
    </w:p>
    <w:p>
      <w:pPr>
        <w:ind w:firstLine="480"/>
        <w:keepLines w:val="0"/>
        <w:keepNext w:val="0"/>
        <w:pageBreakBefore w:val="0"/>
        <w:spacing w:line="360" w:lineRule="auto"/>
        <w:tabs>
          <w:tab w:val="left" w:pos="525"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供方应严格按照招标文件的有关规定和供方投标文件提供合格的货物及服务。                                   </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keepLines w:val="0"/>
        <w:keepNext w:val="0"/>
        <w:pageBreakBefore w:val="0"/>
        <w:spacing w:line="360" w:lineRule="auto"/>
        <w:tabs>
          <w:tab w:val="left" w:pos="420"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货物的到货验收包括：数量、外观、质量、性能、随机备件、装箱单、质量证书等随机资料及包装完整无破损。</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货物和系统调试验收标准：按行业通行标准、厂方出厂标准、招标文件要求和供方投标文件的承诺，并不低于国家相关标准。</w:t>
      </w:r>
      <w:r/>
    </w:p>
    <w:p>
      <w:pPr>
        <w:ind w:firstLine="52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货物运到需方指定地点并经需方验证签收后，由于需方保管不善造成的质量问题，供方应负责修理，但有关费用由需方承担。</w:t>
      </w:r>
      <w:r/>
    </w:p>
    <w:p>
      <w:pPr>
        <w:ind w:right="47" w:firstLine="480"/>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6.经验</w:t>
      </w:r>
      <w:r>
        <w:rPr>
          <w:rFonts w:hint="eastAsia" w:asciiTheme="minorEastAsia" w:hAnsiTheme="minorEastAsia" w:eastAsiaTheme="minorEastAsia" w:cstheme="minorEastAsia"/>
          <w:bCs/>
          <w:color w:val="auto"/>
          <w:sz w:val="24"/>
          <w:szCs w:val="24"/>
        </w:rPr>
        <w:t xml:space="preserve">收不合格的，供方应当按照需方要求在</w:t>
      </w:r>
      <w:r>
        <w:rPr>
          <w:rFonts w:hint="eastAsia" w:asciiTheme="minorEastAsia" w:hAnsiTheme="minorEastAsia" w:eastAsiaTheme="minorEastAsia" w:cstheme="minorEastAsia"/>
          <w:bCs/>
          <w:strike w:val="0"/>
          <w:color w:val="auto"/>
          <w:sz w:val="24"/>
          <w:szCs w:val="24"/>
          <w:lang w:val="en-US" w:eastAsia="zh-CN"/>
        </w:rPr>
        <w:t xml:space="preserve">60天</w:t>
      </w:r>
      <w:r>
        <w:rPr>
          <w:rFonts w:hint="eastAsia" w:asciiTheme="minorEastAsia" w:hAnsiTheme="minorEastAsia" w:eastAsiaTheme="minorEastAsia" w:cstheme="minorEastAsia"/>
          <w:bCs/>
          <w:color w:val="auto"/>
          <w:sz w:val="24"/>
          <w:szCs w:val="24"/>
        </w:rPr>
        <w:t xml:space="preserve">内进行整改和完善，直至符合招标文件要求的相关标准</w:t>
      </w:r>
      <w:r>
        <w:rPr>
          <w:rFonts w:hint="eastAsia" w:asciiTheme="minorEastAsia" w:hAnsiTheme="minorEastAsia" w:eastAsiaTheme="minorEastAsia" w:cstheme="minorEastAsia"/>
          <w:color w:val="auto"/>
          <w:spacing w:val="-5"/>
          <w:sz w:val="24"/>
          <w:szCs w:val="24"/>
        </w:rPr>
        <w:t xml:space="preserve">并承担由此发生的</w:t>
      </w:r>
      <w:r>
        <w:rPr>
          <w:rFonts w:hint="eastAsia" w:asciiTheme="minorEastAsia" w:hAnsiTheme="minorEastAsia" w:eastAsiaTheme="minorEastAsia" w:cstheme="minorEastAsia"/>
          <w:color w:val="auto"/>
          <w:spacing w:val="-4"/>
          <w:sz w:val="24"/>
          <w:szCs w:val="24"/>
        </w:rPr>
        <w:t xml:space="preserve">一切损失和费用。</w:t>
      </w:r>
      <w:r>
        <w:rPr>
          <w:rFonts w:hint="eastAsia" w:asciiTheme="minorEastAsia" w:hAnsiTheme="minorEastAsia" w:eastAsiaTheme="minorEastAsia" w:cstheme="minorEastAsia"/>
          <w:bCs/>
          <w:color w:val="auto"/>
          <w:sz w:val="24"/>
          <w:szCs w:val="24"/>
        </w:rPr>
        <w:t xml:space="preserve">逾期不</w:t>
      </w:r>
      <w:r>
        <w:rPr>
          <w:rFonts w:hint="eastAsia" w:asciiTheme="minorEastAsia" w:hAnsiTheme="minorEastAsia" w:eastAsiaTheme="minorEastAsia" w:cstheme="minorEastAsia"/>
          <w:bCs/>
          <w:color w:val="000000"/>
          <w:sz w:val="24"/>
          <w:szCs w:val="24"/>
        </w:rPr>
        <w:t xml:space="preserve">予整改或经整改仍不能符合相关要求，或者导致合同目的无法实现，需方有权依照法律程序解除合同，并追究供方的违约责任。</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7.需方不得擅自变更招投标文件约定的性能、指标等相关内容，如有变更应按《中华人民共和国政府采购法》、财政部《政府采购货物和服务招标投标管理办法》的相关程序执行。</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九、安装调试及售后服务：</w:t>
      </w:r>
      <w:r/>
    </w:p>
    <w:p>
      <w:pPr>
        <w:numPr>
          <w:ilvl w:val="0"/>
          <w:numId w:val="0"/>
        </w:numPr>
        <w:ind w:firstLine="480"/>
        <w:keepLines w:val="0"/>
        <w:keepNext w:val="0"/>
        <w:pageBreakBefore w:val="0"/>
        <w:spacing w:line="360" w:lineRule="auto"/>
        <w:tabs>
          <w:tab w:val="left" w:pos="525" w:leader="none"/>
          <w:tab w:val="left" w:pos="840"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rPr>
        <w:t xml:space="preserve">供方负责本项目的安装和调试，并保证其提供的货物符合国家、行业、地方、招投标文件及合同规定的质量、性能和标准，并正确且安全地安装。</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供方提供的服务全部按照国家有关法律法规规章和“三包”规定以及按招标文件要求和供方投标文件中的承诺执行。</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3.</w:t>
      </w:r>
      <w:r>
        <w:rPr>
          <w:rFonts w:hint="eastAsia" w:asciiTheme="minorEastAsia" w:hAnsiTheme="minorEastAsia" w:eastAsiaTheme="minorEastAsia" w:cstheme="minorEastAsia"/>
          <w:bCs/>
          <w:color w:val="000000"/>
          <w:sz w:val="24"/>
          <w:szCs w:val="24"/>
        </w:rPr>
        <w:t xml:space="preserve">质保期后的货物维护由双方协商再定。</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4.</w:t>
      </w:r>
      <w:r>
        <w:rPr>
          <w:rFonts w:hint="eastAsia" w:asciiTheme="minorEastAsia" w:hAnsiTheme="minorEastAsia" w:eastAsiaTheme="minorEastAsia" w:cstheme="minorEastAsia"/>
          <w:bCs/>
          <w:color w:val="000000"/>
          <w:sz w:val="24"/>
          <w:szCs w:val="24"/>
        </w:rPr>
        <w:t xml:space="preserve">需方应向供方现场调试的技术人员及维修人员提供方便条件，有关费用由供方负责。</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5.</w:t>
      </w:r>
      <w:r>
        <w:rPr>
          <w:rFonts w:hint="eastAsia" w:asciiTheme="minorEastAsia" w:hAnsiTheme="minorEastAsia" w:eastAsiaTheme="minorEastAsia" w:cstheme="minorEastAsia"/>
          <w:bCs/>
          <w:color w:val="000000"/>
          <w:sz w:val="24"/>
          <w:szCs w:val="24"/>
        </w:rPr>
        <w:t xml:space="preserve">需方如要求供方提供招标文件及供方投标文件以外的其它服务，其费用另定。</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十、违约责任：</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1．</w:t>
      </w:r>
      <w:r>
        <w:rPr>
          <w:rFonts w:hint="eastAsia" w:asciiTheme="minorEastAsia" w:hAnsiTheme="minorEastAsia" w:eastAsiaTheme="minorEastAsia" w:cstheme="minorEastAsia"/>
          <w:bCs/>
          <w:color w:val="000000"/>
          <w:sz w:val="24"/>
          <w:szCs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3.</w:t>
      </w:r>
      <w:r>
        <w:rPr>
          <w:rFonts w:hint="eastAsia" w:asciiTheme="minorEastAsia" w:hAnsiTheme="minorEastAsia" w:eastAsiaTheme="minorEastAsia" w:cstheme="minorEastAsia"/>
          <w:bCs/>
          <w:color w:val="000000"/>
          <w:sz w:val="24"/>
          <w:szCs w:val="24"/>
        </w:rPr>
        <w:t xml:space="preserve">需方无正当理由逾期付款时，每逾期一日，需方应按照逾期付款金额的万分之五的标准累计计算向供方支付违约金。</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4.</w:t>
      </w:r>
      <w:r>
        <w:rPr>
          <w:rFonts w:hint="eastAsia" w:asciiTheme="minorEastAsia" w:hAnsiTheme="minorEastAsia" w:eastAsiaTheme="minorEastAsia" w:cstheme="minorEastAsia"/>
          <w:bCs/>
          <w:color w:val="000000"/>
          <w:sz w:val="24"/>
          <w:szCs w:val="24"/>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5.</w:t>
      </w:r>
      <w:r>
        <w:rPr>
          <w:rFonts w:hint="eastAsia" w:asciiTheme="minorEastAsia" w:hAnsiTheme="minorEastAsia" w:eastAsiaTheme="minorEastAsia" w:cstheme="minorEastAsia"/>
          <w:bCs/>
          <w:color w:val="000000"/>
          <w:sz w:val="24"/>
          <w:szCs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6.</w:t>
      </w:r>
      <w:r>
        <w:rPr>
          <w:rFonts w:hint="eastAsia" w:asciiTheme="minorEastAsia" w:hAnsiTheme="minorEastAsia" w:eastAsiaTheme="minorEastAsia" w:cstheme="minorEastAsia"/>
          <w:bCs/>
          <w:color w:val="000000"/>
          <w:sz w:val="24"/>
          <w:szCs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7.</w:t>
      </w:r>
      <w:r>
        <w:rPr>
          <w:rFonts w:hint="eastAsia" w:asciiTheme="minorEastAsia" w:hAnsiTheme="minorEastAsia" w:eastAsiaTheme="minorEastAsia" w:cstheme="minorEastAsia"/>
          <w:bCs/>
          <w:color w:val="000000"/>
          <w:sz w:val="24"/>
          <w:szCs w:val="24"/>
        </w:rPr>
        <w:t xml:space="preserve">招标文件及合同中所述之“不可抗力”系指不可预见、不可避免、不可克服的事件，包括但不限于：战争、洪水、台风、地震及其他法律、法规规定的事件。</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 xml:space="preserve">十一、合同生效及其它</w:t>
      </w:r>
      <w:r>
        <w:rPr>
          <w:rFonts w:hint="eastAsia" w:asciiTheme="minorEastAsia" w:hAnsiTheme="minorEastAsia" w:eastAsiaTheme="minorEastAsia" w:cstheme="minorEastAsia"/>
          <w:color w:val="000000"/>
          <w:sz w:val="24"/>
          <w:szCs w:val="24"/>
        </w:rPr>
        <w:t xml:space="preserve">：</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合同经供需双方代表签字并盖章，且在苏美达国际技术贸易有限公司见证后即生效。合同一式</w:t>
      </w:r>
      <w:r>
        <w:rPr>
          <w:rFonts w:hint="eastAsia" w:asciiTheme="minorEastAsia" w:hAnsiTheme="minorEastAsia" w:eastAsiaTheme="minorEastAsia" w:cstheme="minorEastAsia"/>
          <w:bCs/>
          <w:color w:val="000000"/>
          <w:sz w:val="24"/>
          <w:szCs w:val="24"/>
          <w:lang w:val="en-US" w:eastAsia="zh-CN"/>
        </w:rPr>
        <w:t xml:space="preserve">肆</w:t>
      </w:r>
      <w:r>
        <w:rPr>
          <w:rFonts w:hint="eastAsia" w:asciiTheme="minorEastAsia" w:hAnsiTheme="minorEastAsia" w:eastAsiaTheme="minorEastAsia" w:cstheme="minorEastAsia"/>
          <w:bCs/>
          <w:color w:val="000000"/>
          <w:sz w:val="24"/>
          <w:szCs w:val="24"/>
        </w:rPr>
        <w:t xml:space="preserve">份，供</w:t>
      </w:r>
      <w:r>
        <w:rPr>
          <w:rFonts w:hint="eastAsia" w:asciiTheme="minorEastAsia" w:hAnsiTheme="minorEastAsia" w:eastAsiaTheme="minorEastAsia" w:cstheme="minorEastAsia"/>
          <w:bCs/>
          <w:color w:val="000000"/>
          <w:sz w:val="24"/>
          <w:szCs w:val="24"/>
          <w:lang w:val="en-US" w:eastAsia="zh-CN"/>
        </w:rPr>
        <w:t xml:space="preserve">方壹份，</w:t>
      </w:r>
      <w:r>
        <w:rPr>
          <w:rFonts w:hint="eastAsia" w:asciiTheme="minorEastAsia" w:hAnsiTheme="minorEastAsia" w:eastAsiaTheme="minorEastAsia" w:cstheme="minorEastAsia"/>
          <w:bCs/>
          <w:color w:val="000000"/>
          <w:sz w:val="24"/>
          <w:szCs w:val="24"/>
        </w:rPr>
        <w:t xml:space="preserve">需方</w:t>
      </w:r>
      <w:r>
        <w:rPr>
          <w:rFonts w:hint="eastAsia" w:asciiTheme="minorEastAsia" w:hAnsiTheme="minorEastAsia" w:eastAsiaTheme="minorEastAsia" w:cstheme="minorEastAsia"/>
          <w:bCs/>
          <w:color w:val="000000"/>
          <w:sz w:val="24"/>
          <w:szCs w:val="24"/>
          <w:lang w:val="en-US" w:eastAsia="zh-CN"/>
        </w:rPr>
        <w:t xml:space="preserve">贰</w:t>
      </w:r>
      <w:r>
        <w:rPr>
          <w:rFonts w:hint="eastAsia" w:asciiTheme="minorEastAsia" w:hAnsiTheme="minorEastAsia" w:eastAsiaTheme="minorEastAsia" w:cstheme="minorEastAsia"/>
          <w:bCs/>
          <w:color w:val="000000"/>
          <w:sz w:val="24"/>
          <w:szCs w:val="24"/>
        </w:rPr>
        <w:t xml:space="preserve">份，苏美达国际技术贸易有限公司</w:t>
      </w:r>
      <w:r>
        <w:rPr>
          <w:rFonts w:hint="eastAsia" w:asciiTheme="minorEastAsia" w:hAnsiTheme="minorEastAsia" w:eastAsiaTheme="minorEastAsia" w:cstheme="minorEastAsia"/>
          <w:bCs/>
          <w:color w:val="000000"/>
          <w:sz w:val="24"/>
          <w:szCs w:val="24"/>
          <w:lang w:val="en-US" w:eastAsia="zh-CN"/>
        </w:rPr>
        <w:t xml:space="preserve">壹</w:t>
      </w:r>
      <w:r>
        <w:rPr>
          <w:rFonts w:hint="eastAsia" w:asciiTheme="minorEastAsia" w:hAnsiTheme="minorEastAsia" w:eastAsiaTheme="minorEastAsia" w:cstheme="minorEastAsia"/>
          <w:bCs/>
          <w:color w:val="000000"/>
          <w:sz w:val="24"/>
          <w:szCs w:val="24"/>
        </w:rPr>
        <w:t xml:space="preserve">份。</w:t>
      </w:r>
      <w:r/>
    </w:p>
    <w:p>
      <w:pPr>
        <w:numPr>
          <w:ilvl w:val="0"/>
          <w:numId w:val="0"/>
        </w:num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color w:val="000000"/>
          <w:sz w:val="24"/>
          <w:szCs w:val="24"/>
        </w:rPr>
        <w:t xml:space="preserve">由供需双方协商处理，若协商不成，</w:t>
      </w:r>
      <w:r>
        <w:rPr>
          <w:rFonts w:hint="eastAsia" w:asciiTheme="minorEastAsia" w:hAnsiTheme="minorEastAsia" w:eastAsiaTheme="minorEastAsia" w:cstheme="minorEastAsia"/>
          <w:bCs/>
          <w:color w:val="000000"/>
          <w:sz w:val="24"/>
          <w:szCs w:val="24"/>
        </w:rPr>
        <w:t xml:space="preserve">可选择以下</w:t>
      </w:r>
      <w:r>
        <w:rPr>
          <w:rFonts w:hint="eastAsia" w:asciiTheme="minorEastAsia" w:hAnsiTheme="minorEastAsia" w:eastAsiaTheme="minorEastAsia" w:cstheme="minorEastAsia"/>
          <w:bCs/>
          <w:color w:val="000000"/>
          <w:sz w:val="24"/>
          <w:szCs w:val="24"/>
          <w:u w:val="single"/>
          <w:lang w:val="en-US" w:eastAsia="zh-CN"/>
        </w:rPr>
        <w:t xml:space="preserve"> (2) </w:t>
      </w:r>
      <w:r>
        <w:rPr>
          <w:rFonts w:hint="eastAsia" w:asciiTheme="minorEastAsia" w:hAnsiTheme="minorEastAsia" w:eastAsiaTheme="minorEastAsia" w:cstheme="minorEastAsia"/>
          <w:bCs/>
          <w:color w:val="000000"/>
          <w:sz w:val="24"/>
          <w:szCs w:val="24"/>
        </w:rPr>
        <w:t xml:space="preserve">方式处理：</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color w:val="000000"/>
          <w:sz w:val="24"/>
          <w:szCs w:val="24"/>
        </w:rPr>
        <w:t xml:space="preserve">向无锡仲裁委员会申请仲裁。</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（2）向需方所在地法院提起诉讼。</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4.合同中未有约定的按照有关的法律法规以及国家行业标准或技术文件规定予以解决。</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bCs/>
          <w:color w:val="000000"/>
          <w:sz w:val="24"/>
          <w:szCs w:val="24"/>
        </w:rPr>
        <w:t xml:space="preserve">供需双方确认：对本合同条款及后果均已知悉，一致确认不存在欺诈、胁迫、乘人之危、重大误解、显失公平等任何可能导致合同无效或被撤销的情形。</w:t>
      </w:r>
      <w:r/>
    </w:p>
    <w:p>
      <w:pPr>
        <w:spacing w:line="300" w:lineRule="auto"/>
        <w:rPr>
          <w:rFonts w:hint="eastAsia" w:ascii="宋体" w:hAnsi="宋体" w:cs="宋体"/>
          <w:sz w:val="24"/>
          <w:szCs w:val="24"/>
        </w:rPr>
      </w:pPr>
      <w:r>
        <w:rPr>
          <w:rFonts w:hint="eastAsia" w:ascii="宋体" w:hAnsi="宋体" w:cs="宋体"/>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需方（采购人）：</w:t>
      </w:r>
      <w:r>
        <w:rPr>
          <w:rFonts w:hint="eastAsia" w:ascii="宋体" w:hAnsi="宋体" w:cs="宋体"/>
          <w:bCs/>
          <w:color w:val="000000"/>
          <w:sz w:val="24"/>
          <w:szCs w:val="24"/>
          <w:u w:val="single"/>
        </w:rPr>
        <w:t xml:space="preserve">  无锡市惠山区人民医院  </w:t>
      </w:r>
      <w:r>
        <w:rPr>
          <w:rFonts w:hint="eastAsia" w:ascii="宋体" w:hAnsi="宋体" w:cs="宋体"/>
          <w:bCs/>
          <w:color w:val="000000"/>
          <w:sz w:val="24"/>
          <w:szCs w:val="24"/>
        </w:rPr>
        <w:t xml:space="preserve">（盖章）   </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（盖章）</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spacing w:line="300" w:lineRule="auto"/>
        <w:rPr>
          <w:rFonts w:hint="eastAsia" w:ascii="宋体" w:hAnsi="宋体" w:cs="宋体"/>
          <w:bCs/>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Cs w:val="21"/>
        </w:rPr>
      </w:pPr>
      <w:r>
        <w:rPr>
          <w:rFonts w:hint="eastAsia" w:ascii="宋体" w:hAnsi="宋体" w:cs="宋体"/>
          <w:bCs/>
          <w:sz w:val="24"/>
          <w:szCs w:val="24"/>
        </w:rPr>
        <w:t xml:space="preserve">见证方：苏美达国际技术贸易有限公司</w:t>
      </w:r>
      <w:r>
        <w:rPr>
          <w:rFonts w:hint="eastAsia" w:ascii="宋体" w:hAnsi="宋体" w:cs="宋体"/>
          <w:bCs/>
          <w:color w:val="000000"/>
          <w:sz w:val="24"/>
          <w:szCs w:val="24"/>
        </w:rPr>
        <w:t xml:space="preserve">（盖章</w:t>
      </w:r>
      <w:r>
        <w:rPr>
          <w:rFonts w:hint="eastAsia" w:ascii="宋体" w:hAnsi="宋体" w:cs="宋体"/>
          <w:bCs/>
          <w:color w:val="000000"/>
          <w:szCs w:val="21"/>
        </w:rPr>
        <w:t xml:space="preserve">）</w:t>
      </w:r>
      <w:r/>
    </w:p>
    <w:p>
      <w:pPr>
        <w:jc w:val="left"/>
        <w:spacing w:line="300" w:lineRule="auto"/>
        <w:widowControl/>
        <w:rPr>
          <w:rFonts w:hint="eastAsia" w:ascii="宋体" w:hAnsi="宋体" w:cs="宋体"/>
          <w:szCs w:val="21"/>
        </w:rPr>
      </w:pP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  </w:t>
      </w:r>
      <w:r/>
    </w:p>
    <w:p>
      <w:pPr>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36"/>
        <w:rPr>
          <w:rFonts w:hint="eastAsia"/>
        </w:rPr>
      </w:pPr>
      <w:r>
        <w:rPr>
          <w:rFonts w:hint="eastAsia"/>
        </w:rPr>
      </w:r>
      <w:r/>
    </w:p>
    <w:p>
      <w:pPr>
        <w:rPr>
          <w:rFonts w:hint="eastAsia"/>
        </w:rPr>
      </w:pPr>
      <w:r>
        <w:rPr>
          <w:rFonts w:hint="eastAsia"/>
        </w:rPr>
      </w:r>
      <w:r/>
    </w:p>
    <w:p>
      <w:pPr>
        <w:pStyle w:val="636"/>
        <w:rPr>
          <w:rFonts w:hint="eastAsia" w:ascii="宋体" w:hAnsi="宋体" w:eastAsia="宋体" w:cs="宋体"/>
          <w:bCs/>
          <w:sz w:val="24"/>
          <w:szCs w:val="24"/>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sz w:val="24"/>
          <w:szCs w:val="24"/>
          <w:lang w:val="en-US" w:eastAsia="zh-CN" w:bidi="ar-SA"/>
        </w:rPr>
      </w:r>
      <w:r/>
    </w:p>
    <w:p>
      <w:pPr>
        <w:pStyle w:val="636"/>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附件1. 设备配置清单</w:t>
      </w:r>
      <w:r/>
    </w:p>
    <w:p>
      <w:pPr>
        <w:pStyle w:val="636"/>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rPr>
          <w:rFonts w:hint="eastAsia"/>
        </w:rPr>
      </w:pPr>
      <w:r>
        <w:rPr>
          <w:rFonts w:hint="eastAsia"/>
        </w:rPr>
      </w:r>
      <w:r/>
    </w:p>
    <w:tbl>
      <w:tblPr>
        <w:tblStyle w:val="633"/>
        <w:tblW w:w="6396" w:type="dxa"/>
        <w:tblInd w:w="0" w:type="dxa"/>
        <w:tblLayout w:type="autofit"/>
        <w:tblCellMar>
          <w:left w:w="108" w:type="dxa"/>
          <w:top w:w="0" w:type="dxa"/>
          <w:right w:w="108" w:type="dxa"/>
          <w:bottom w:w="0" w:type="dxa"/>
        </w:tblCellMar>
        <w:tblLook w:val="04A0" w:firstRow="1" w:lastRow="0" w:firstColumn="1" w:lastColumn="0" w:noHBand="0" w:noVBand="1"/>
      </w:tblPr>
      <w:tblGrid>
        <w:gridCol w:w="726"/>
        <w:gridCol w:w="1134"/>
        <w:gridCol w:w="851"/>
        <w:gridCol w:w="1984"/>
        <w:gridCol w:w="709"/>
        <w:gridCol w:w="992"/>
      </w:tblGrid>
      <w:tr>
        <w:trPr>
          <w:trHeight w:val="405"/>
        </w:trPr>
        <w:tc>
          <w:tcPr>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序号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品牌</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数量</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bl>
    <w:p>
      <w:pPr>
        <w:pStyle w:val="636"/>
        <w:rPr>
          <w:rFonts w:hint="eastAsia"/>
          <w:lang w:val="en-US" w:eastAsia="zh-CN"/>
        </w:rPr>
      </w:pPr>
      <w:r>
        <w:rPr>
          <w:rFonts w:hint="eastAsia"/>
          <w:lang w:val="en-US" w:eastAsia="zh-CN"/>
        </w:rPr>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63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6"/>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6"/>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numPr>
          <w:ilvl w:val="0"/>
          <w:numId w:val="0"/>
        </w:numPr>
        <w:jc w:val="center"/>
        <w:tabs>
          <w:tab w:val="left" w:pos="675" w:leader="none"/>
        </w:tabs>
        <w:rPr>
          <w:rFonts w:hint="eastAsia" w:ascii="Times New Roman" w:hAnsi="Times New Roman" w:eastAsia="宋体" w:cs="Times New Roman"/>
          <w:b/>
          <w:sz w:val="32"/>
          <w:szCs w:val="32"/>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sz w:val="32"/>
          <w:szCs w:val="32"/>
        </w:rPr>
      </w:r>
      <w:r/>
    </w:p>
    <w:p>
      <w:pPr>
        <w:numPr>
          <w:ilvl w:val="0"/>
          <w:numId w:val="0"/>
        </w:numPr>
        <w:jc w:val="center"/>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 xml:space="preserve">廉政协议书</w:t>
      </w:r>
      <w:r/>
    </w:p>
    <w:p>
      <w:pPr>
        <w:numPr>
          <w:ilvl w:val="0"/>
          <w:numId w:val="0"/>
        </w:numPr>
        <w:jc w:val="both"/>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为了进一步加强党风廉政建设，预防业务活动中不规范和违纪违法行为的发生，根据上级有关法律法规和单位行风建设规章制度，（甲方）</w:t>
      </w:r>
      <w:r>
        <w:rPr>
          <w:rFonts w:hint="eastAsia" w:ascii="宋体" w:hAnsi="宋体" w:eastAsia="宋体" w:cs="Times New Roman"/>
          <w:sz w:val="24"/>
          <w:szCs w:val="24"/>
          <w:u w:val="single"/>
        </w:rPr>
        <w:t xml:space="preserve">无锡市惠山区人民医院</w:t>
      </w:r>
      <w:r>
        <w:rPr>
          <w:rFonts w:hint="eastAsia" w:ascii="宋体" w:hAnsi="宋体" w:eastAsia="宋体" w:cs="Times New Roman"/>
          <w:sz w:val="24"/>
          <w:szCs w:val="24"/>
        </w:rPr>
        <w:t xml:space="preserve">，（乙方）________________特订立如下协议。</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一、甲乙双方的权利和义务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（一）、双方严格遵守国家有关法律法规及党风廉政的规定。</w:t>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（二）、双方的业务活动坚持公开、公正、诚信、透明的原则，不得损害国家、集体和病人的利益，违反行业管理的各项规章制度。</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（三）、发现对方在业务活动中有违反廉政规定的行为，有及时提醒对方纠正的权利和义务。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（四）、双方承诺严格遵守本协议，自觉接受双方纪检监察部门的监督。</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（一）、甲方及其工作人员不得索要或接受乙方的钱物。</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（二）、甲方工作人员不得私自接受乙方承担费用的旅游、参观、学习培训等活动。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（三）、甲方工作人员要秉公办事，不得营私舞弊，不得以权谋私，获得非法利益。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（四）、甲方工作人员有义务宣传、告知医院已建立的行风建设制度和规定。</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乙方的义务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（一）、乙方工作人员须遵纪守法，严格遵守职业道德，不得以任何形式贿赂甲方工作人员，获得非法利益。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（二）、乙方须严格执行“两指”制度，即在指定的部门，指定的时间与医院职能科室人员进行业务活动。凡在此以外的任何活动均属违规，一经发现，甲方有权暂停或终止与其业务往来。</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（三）、乙方不得特指安排甲方工作人员外出学习培训，参观考察等活动。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（四）、乙方应教育所属业务人员，严格遵守上级和医院有关廉政、行风建设有关规定，做文明规范、守法的模范。</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（五）、乙方应遵守职业准则，为甲方提供物品、服务品质一流、价格合理。</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三、违约责任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（一）、甲方及其工作人员违反本协议，按管理权限，依据有关规定给予党纪、政纪或组织处理；涉嫌犯罪的，移交司法机关追究刑事责任。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（二）、乙方及其工作人员违反本协议的，按管理权限，依据有关规定，给予纪律处分。涉嫌犯罪的，移交司法机关追究刑事责任。同时，甲方有权终止其业务往来。</w:t>
      </w:r>
      <w:r/>
    </w:p>
    <w:p>
      <w:pPr>
        <w:ind w:firstLine="480"/>
        <w:rPr>
          <w:rFonts w:hint="default" w:ascii="宋体" w:hAnsi="宋体" w:eastAsia="宋体" w:cs="Times New Roman"/>
          <w:sz w:val="24"/>
          <w:szCs w:val="24"/>
          <w:lang w:val="en-US" w:eastAsia="zh-CN"/>
        </w:rPr>
      </w:pPr>
      <w:r>
        <w:rPr>
          <w:rFonts w:hint="eastAsia" w:ascii="宋体" w:hAnsi="宋体" w:cs="Times New Roman"/>
          <w:sz w:val="24"/>
          <w:szCs w:val="24"/>
          <w:lang w:val="en-US" w:eastAsia="zh-CN"/>
        </w:rPr>
        <w:t xml:space="preserve">四、本协议一式三份，甲方执二份、乙方执一份。</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甲方：无锡市惠山区人民医院                         乙方：</w:t>
      </w:r>
      <w:r/>
    </w:p>
    <w:p>
      <w:pPr>
        <w:ind w:firstLine="720"/>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代表签字：                                         代表签字：</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jc w:val="both"/>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w:t>
      </w:r>
      <w:r/>
    </w:p>
    <w:p>
      <w:pPr>
        <w:jc w:val="both"/>
        <w:widowControl w:val="off"/>
        <w:rPr>
          <w:rFonts w:hint="eastAsia" w:ascii="宋体" w:hAnsi="宋体" w:eastAsia="宋体" w:cs="Times New Roman"/>
          <w:bCs/>
          <w:sz w:val="22"/>
          <w:lang w:val="en-US" w:eastAsia="zh-CN" w:bidi="ar-SA"/>
        </w:rPr>
      </w:pPr>
      <w:r>
        <w:rPr>
          <w:rFonts w:hint="eastAsia" w:ascii="宋体" w:hAnsi="宋体" w:eastAsia="宋体" w:cs="Times New Roman"/>
          <w:bCs/>
          <w:sz w:val="22"/>
          <w:lang w:val="en-US" w:eastAsia="zh-CN" w:bidi="ar-SA"/>
        </w:rPr>
      </w:r>
      <w:r/>
    </w:p>
    <w:p>
      <w:pPr>
        <w:pStyle w:val="64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6"/>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keepLines w:val="0"/>
        <w:keepNext w:val="0"/>
        <w:pageBreakBefore w:val="0"/>
        <w:spacing w:line="360" w:lineRule="auto"/>
        <w:widowControl w:val="off"/>
        <w:rPr>
          <w:rFonts w:hint="eastAsia" w:ascii="宋体" w:hAnsi="宋体" w:eastAsia="宋体" w:cs="宋体"/>
          <w:b/>
          <w:sz w:val="36"/>
          <w:szCs w:val="28"/>
        </w:rPr>
      </w:pPr>
      <w:r>
        <w:rPr>
          <w:rFonts w:hint="eastAsia" w:ascii="宋体" w:hAnsi="宋体" w:eastAsia="宋体" w:cs="宋体"/>
          <w:b/>
          <w:sz w:val="36"/>
          <w:szCs w:val="28"/>
          <w:lang w:val="en-US" w:eastAsia="zh-CN"/>
        </w:rPr>
        <w:t xml:space="preserve">五、附件</w:t>
      </w:r>
      <w:r>
        <w:rPr>
          <w:rFonts w:hint="eastAsia" w:ascii="宋体" w:hAnsi="宋体" w:eastAsia="宋体" w:cs="宋体"/>
          <w:b/>
          <w:sz w:val="36"/>
          <w:szCs w:val="28"/>
        </w:rPr>
        <w:t xml:space="preserve">（评分标准、投标文件格式)</w:t>
      </w:r>
      <w:r/>
    </w:p>
    <w:p>
      <w:pPr>
        <w:keepLines w:val="0"/>
        <w:keepNext w:val="0"/>
        <w:pageBreakBefore w:val="0"/>
        <w:spacing w:line="360" w:lineRule="auto"/>
        <w:widowControl w:val="off"/>
        <w:tabs>
          <w:tab w:val="left" w:pos="525" w:leader="none"/>
          <w:tab w:val="left" w:pos="1050" w:leader="none"/>
        </w:tabs>
        <w:rPr>
          <w:rFonts w:hint="eastAsia" w:ascii="宋体" w:hAnsi="宋体" w:cs="宋体"/>
          <w:b/>
          <w:bCs/>
          <w:sz w:val="24"/>
          <w:szCs w:val="24"/>
        </w:rPr>
      </w:pPr>
      <w:r>
        <w:rPr>
          <w:rFonts w:hint="eastAsia" w:ascii="宋体" w:hAnsi="宋体" w:cs="宋体"/>
          <w:b/>
          <w:bCs/>
          <w:sz w:val="24"/>
          <w:szCs w:val="24"/>
        </w:rPr>
        <w:t xml:space="preserve">附件一：评分标准</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本次招标的评标办法采用综合评分法（计分均保留2位小数），未列入本评分标准的其他条件不作为评分内容。评审因素及各比重如下（百分制）：</w:t>
      </w:r>
      <w:r/>
    </w:p>
    <w:p>
      <w:pPr>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sz w:val="24"/>
          <w:szCs w:val="24"/>
          <w:highlight w:val="none"/>
        </w:rPr>
        <w:t xml:space="preserve">价格</w:t>
      </w:r>
      <w:r>
        <w:rPr>
          <w:rFonts w:hint="eastAsia" w:ascii="宋体" w:hAnsi="宋体" w:cs="宋体"/>
          <w:b/>
          <w:bCs/>
          <w:sz w:val="24"/>
          <w:szCs w:val="24"/>
          <w:highlight w:val="none"/>
          <w:lang w:val="en-US" w:eastAsia="zh-CN"/>
        </w:rPr>
        <w:t xml:space="preserve">部分</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35</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投标报价得分=(评标基准价／投标报价)×</w:t>
      </w:r>
      <w:r>
        <w:rPr>
          <w:rFonts w:hint="eastAsia" w:ascii="宋体" w:hAnsi="宋体" w:eastAsia="宋体" w:cs="宋体"/>
          <w:b w:val="0"/>
          <w:bCs w:val="0"/>
          <w:sz w:val="24"/>
          <w:szCs w:val="24"/>
          <w:highlight w:val="none"/>
          <w:lang w:val="en-US" w:eastAsia="zh-CN"/>
        </w:rPr>
        <w:t xml:space="preserve">35</w:t>
      </w:r>
      <w:r>
        <w:rPr>
          <w:rFonts w:hint="eastAsia" w:ascii="宋体" w:hAnsi="宋体" w:eastAsia="宋体" w:cs="宋体"/>
          <w:b w:val="0"/>
          <w:bCs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价格扣除：专门面向中小/小微企业的项目除外。</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b w:val="0"/>
          <w:bCs w:val="0"/>
          <w:sz w:val="24"/>
          <w:szCs w:val="24"/>
          <w:highlight w:val="none"/>
          <w:lang w:eastAsia="zh-CN"/>
        </w:rPr>
        <w:t xml:space="preserve">原件扫描件并加盖公章或签电子公章</w:t>
      </w:r>
      <w:r>
        <w:rPr>
          <w:rFonts w:hint="eastAsia" w:ascii="宋体" w:hAnsi="宋体" w:eastAsia="宋体" w:cs="宋体"/>
          <w:b w:val="0"/>
          <w:bCs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同一投标人，上述三项价格扣除优惠不得重复享受。</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④</w:t>
      </w:r>
      <w:r>
        <w:rPr>
          <w:rFonts w:hint="eastAsia" w:ascii="宋体" w:hAnsi="宋体" w:eastAsia="宋体" w:cs="宋体"/>
          <w:b w:val="0"/>
          <w:bCs w:val="0"/>
          <w:sz w:val="24"/>
          <w:szCs w:val="24"/>
          <w:highlight w:val="none"/>
        </w:rPr>
        <w:t xml:space="preserve">采购本国产品的支持政策</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细目报价表</w:t>
      </w:r>
      <w:r>
        <w:rPr>
          <w:rFonts w:hint="eastAsia" w:ascii="宋体" w:hAnsi="宋体" w:eastAsia="宋体" w:cs="宋体"/>
          <w:b w:val="0"/>
          <w:bCs w:val="0"/>
          <w:sz w:val="24"/>
          <w:szCs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.3 供应商需按照招标文件的要求提供《关于符合本国产品标准的声明函》（以下简称《声明函》），如不提供将不享受本国产品价格评审优惠。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0"/>
      </w:pPr>
      <w:r>
        <w:rPr>
          <w:rFonts w:hint="eastAsia" w:ascii="宋体" w:hAnsi="宋体" w:eastAsia="宋体" w:cs="宋体"/>
          <w:b/>
          <w:bCs/>
          <w:color w:val="auto"/>
          <w:sz w:val="24"/>
          <w:szCs w:val="24"/>
          <w:lang w:val="en-US" w:eastAsia="zh-CN" w:bidi="ar-SA"/>
        </w:rPr>
        <w:t xml:space="preserve">二、</w:t>
      </w:r>
      <w:r>
        <w:rPr>
          <w:rFonts w:hint="eastAsia" w:ascii="宋体" w:hAnsi="宋体" w:cs="宋体"/>
          <w:b/>
          <w:bCs/>
          <w:color w:val="auto"/>
          <w:sz w:val="24"/>
          <w:szCs w:val="24"/>
          <w:highlight w:val="none"/>
          <w:lang w:val="en-US" w:eastAsia="zh-CN"/>
        </w:rPr>
        <w:t xml:space="preserve">商务部分（35分）</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bCs/>
          <w:color w:val="auto"/>
          <w:sz w:val="24"/>
          <w:szCs w:val="24"/>
          <w:lang w:val="en-US" w:eastAsia="zh-CN"/>
        </w:rPr>
        <w:t xml:space="preserve">2.1</w:t>
      </w:r>
      <w:r>
        <w:rPr>
          <w:rFonts w:hint="eastAsia" w:ascii="宋体" w:hAnsi="宋体" w:eastAsia="宋体" w:cs="宋体"/>
          <w:b/>
          <w:bCs/>
          <w:color w:val="auto"/>
          <w:sz w:val="24"/>
          <w:szCs w:val="24"/>
          <w:highlight w:val="none"/>
        </w:rPr>
        <w:t xml:space="preserve">业绩</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1分</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rPr>
        <w:t xml:space="preserve">供应商自202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年1月1日起承担过</w:t>
      </w:r>
      <w:r>
        <w:rPr>
          <w:rFonts w:hint="eastAsia" w:ascii="宋体" w:hAnsi="宋体" w:cs="宋体"/>
          <w:b w:val="0"/>
          <w:bCs w:val="0"/>
          <w:color w:val="auto"/>
          <w:sz w:val="24"/>
          <w:szCs w:val="24"/>
          <w:highlight w:val="none"/>
          <w:lang w:val="en-US" w:eastAsia="zh-CN"/>
        </w:rPr>
        <w:t xml:space="preserve">所投品牌</w:t>
      </w:r>
      <w:r>
        <w:rPr>
          <w:rFonts w:hint="eastAsia" w:ascii="宋体" w:hAnsi="宋体" w:eastAsia="宋体" w:cs="宋体"/>
          <w:b w:val="0"/>
          <w:bCs w:val="0"/>
          <w:color w:val="auto"/>
          <w:sz w:val="24"/>
          <w:szCs w:val="24"/>
          <w:highlight w:val="none"/>
        </w:rPr>
        <w:t xml:space="preserve">同类项目的</w:t>
      </w:r>
      <w:r>
        <w:rPr>
          <w:rFonts w:hint="eastAsia" w:ascii="宋体" w:hAnsi="宋体" w:cs="宋体"/>
          <w:b w:val="0"/>
          <w:bCs w:val="0"/>
          <w:color w:val="auto"/>
          <w:sz w:val="24"/>
          <w:szCs w:val="24"/>
          <w:highlight w:val="none"/>
          <w:lang w:val="en-US" w:eastAsia="zh-CN"/>
        </w:rPr>
        <w:t xml:space="preserve">业绩</w:t>
      </w:r>
      <w:r>
        <w:rPr>
          <w:rFonts w:hint="eastAsia" w:ascii="宋体" w:hAnsi="宋体" w:eastAsia="宋体" w:cs="宋体"/>
          <w:b w:val="0"/>
          <w:bCs w:val="0"/>
          <w:color w:val="auto"/>
          <w:sz w:val="24"/>
          <w:szCs w:val="24"/>
          <w:highlight w:val="none"/>
        </w:rPr>
        <w:t xml:space="preserve">（以合同签订日期为准），有一个得</w:t>
      </w:r>
      <w:r>
        <w:rPr>
          <w:rFonts w:hint="eastAsia" w:ascii="宋体" w:hAnsi="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rPr>
        <w:t xml:space="preserve">分，最高得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分。投标时需提供相关业绩合同原件扫描件并加盖供应商公章，不提供或提供资料不符合要求均不得分。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0"/>
      </w:pP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项目要求响应情况（</w:t>
      </w:r>
      <w:r>
        <w:rPr>
          <w:rFonts w:hint="eastAsia" w:ascii="宋体" w:hAnsi="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bl>
      <w:tblPr>
        <w:tblStyle w:val="633"/>
        <w:tblW w:w="4603" w:type="pct"/>
        <w:jc w:val="center"/>
        <w:tblLayout w:type="fixed"/>
        <w:tblCellMar>
          <w:left w:w="108" w:type="dxa"/>
          <w:top w:w="0" w:type="dxa"/>
          <w:right w:w="108" w:type="dxa"/>
          <w:bottom w:w="0" w:type="dxa"/>
        </w:tblCellMar>
        <w:tblLook w:val="04A0" w:firstRow="1" w:lastRow="0" w:firstColumn="1" w:lastColumn="0" w:noHBand="0" w:noVBand="1"/>
      </w:tblPr>
      <w:tblGrid>
        <w:gridCol w:w="1094"/>
        <w:gridCol w:w="3139"/>
        <w:gridCol w:w="4840"/>
      </w:tblGrid>
      <w:tr>
        <w:trPr>
          <w:jc w:val="center"/>
          <w:trHeight w:val="90"/>
        </w:trPr>
        <w:tc>
          <w:tcPr>
            <w:tcBorders>
              <w:top w:val="single" w:color="000000" w:sz="4" w:space="0"/>
              <w:left w:val="single" w:color="000000" w:sz="4" w:space="0"/>
              <w:bottom w:val="single" w:color="000000" w:sz="4" w:space="0"/>
              <w:right w:val="single" w:color="000000" w:sz="4" w:space="0"/>
            </w:tcBorders>
            <w:tcW w:w="1094" w:type="dxa"/>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139" w:type="dxa"/>
            <w:textDirection w:val="lrTb"/>
            <w:noWrap w:val="false"/>
          </w:tcPr>
          <w:p>
            <w:pPr>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采购需求性能要求</w:t>
            </w:r>
            <w:r/>
          </w:p>
        </w:tc>
        <w:tc>
          <w:tcPr>
            <w:tcBorders>
              <w:top w:val="single" w:color="000000" w:sz="4" w:space="0"/>
              <w:left w:val="single" w:color="000000" w:sz="4" w:space="0"/>
              <w:bottom w:val="single" w:color="000000" w:sz="4" w:space="0"/>
              <w:right w:val="single" w:color="000000" w:sz="4" w:space="0"/>
            </w:tcBorders>
            <w:tcW w:w="484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性能加分要求</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094" w:type="dxa"/>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数字触摸式8段TGC调节，数字触摸式8段LGC调节</w:t>
            </w:r>
            <w:r/>
          </w:p>
        </w:tc>
        <w:tc>
          <w:tcPr>
            <w:shd w:val="clear" w:color="auto" w:fill="auto"/>
            <w:tcBorders>
              <w:top w:val="single" w:color="000000" w:sz="4" w:space="0"/>
              <w:left w:val="single" w:color="000000" w:sz="4" w:space="0"/>
              <w:bottom w:val="single" w:color="000000" w:sz="4" w:space="0"/>
              <w:right w:val="single" w:color="000000" w:sz="4" w:space="0"/>
            </w:tcBorders>
            <w:tcW w:w="4840" w:type="dxa"/>
            <w:vAlign w:val="center"/>
            <w:textDirection w:val="lrTb"/>
            <w:noWrap w:val="false"/>
          </w:tcPr>
          <w:p>
            <w:pPr>
              <w:jc w:val="left"/>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TGC/LGC</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cs="宋体"/>
                <w:i w:val="0"/>
                <w:iCs w:val="0"/>
                <w:color w:val="000000"/>
                <w:sz w:val="24"/>
                <w:szCs w:val="24"/>
                <w:u w:val="none"/>
                <w:lang w:val="en-US" w:eastAsia="zh-CN" w:bidi="ar"/>
              </w:rPr>
              <w:t xml:space="preserve">段</w:t>
            </w:r>
            <w:r>
              <w:rPr>
                <w:rFonts w:hint="eastAsia" w:ascii="宋体" w:hAnsi="宋体" w:eastAsia="宋体" w:cs="宋体"/>
                <w:i w:val="0"/>
                <w:iCs w:val="0"/>
                <w:color w:val="000000"/>
                <w:sz w:val="24"/>
                <w:szCs w:val="24"/>
                <w:u w:val="none"/>
                <w:lang w:val="en-US" w:eastAsia="zh-CN" w:bidi="ar"/>
              </w:rPr>
              <w:t xml:space="preserve">得</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分</w:t>
            </w:r>
            <w:r>
              <w:rPr>
                <w:rFonts w:hint="eastAsia" w:ascii="宋体" w:hAnsi="宋体" w:cs="宋体"/>
                <w:i w:val="0"/>
                <w:iCs w:val="0"/>
                <w:color w:val="000000"/>
                <w:sz w:val="24"/>
                <w:szCs w:val="24"/>
                <w:u w:val="none"/>
                <w:lang w:val="en-US" w:eastAsia="zh-CN" w:bidi="ar"/>
              </w:rPr>
              <w:t xml:space="preserve">；</w:t>
            </w:r>
            <w:r/>
          </w:p>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TGC/LGC</w:t>
            </w:r>
            <w:r>
              <w:rPr>
                <w:rFonts w:hint="eastAsia" w:ascii="宋体" w:hAnsi="宋体" w:cs="宋体"/>
                <w:i w:val="0"/>
                <w:iCs w:val="0"/>
                <w:color w:val="000000"/>
                <w:sz w:val="24"/>
                <w:szCs w:val="24"/>
                <w:u w:val="none"/>
                <w:lang w:val="en-US" w:eastAsia="zh-CN" w:bidi="ar"/>
              </w:rPr>
              <w:t xml:space="preserve">≥10段的</w:t>
            </w:r>
            <w:r>
              <w:rPr>
                <w:rFonts w:hint="eastAsia" w:ascii="宋体" w:hAnsi="宋体" w:eastAsia="宋体" w:cs="宋体"/>
                <w:i w:val="0"/>
                <w:iCs w:val="0"/>
                <w:color w:val="000000"/>
                <w:sz w:val="24"/>
                <w:szCs w:val="24"/>
                <w:u w:val="none"/>
                <w:lang w:val="en-US" w:eastAsia="zh-CN" w:bidi="ar"/>
              </w:rPr>
              <w:t xml:space="preserve">得</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分</w:t>
            </w:r>
            <w:r>
              <w:rPr>
                <w:rFonts w:hint="eastAsia" w:ascii="宋体" w:hAnsi="宋体" w:cs="宋体"/>
                <w:i w:val="0"/>
                <w:iCs w:val="0"/>
                <w:color w:val="000000"/>
                <w:sz w:val="24"/>
                <w:szCs w:val="24"/>
                <w:u w:val="none"/>
                <w:lang w:val="en-US" w:eastAsia="zh-CN" w:bidi="ar"/>
              </w:rPr>
              <w:t xml:space="preserve">。</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具有微细血流成像</w:t>
            </w:r>
            <w:r/>
          </w:p>
        </w:tc>
        <w:tc>
          <w:tcPr>
            <w:tcBorders>
              <w:top w:val="single" w:color="000000" w:sz="4" w:space="0"/>
              <w:left w:val="single" w:color="000000" w:sz="4" w:space="0"/>
              <w:bottom w:val="single" w:color="000000" w:sz="4" w:space="0"/>
              <w:right w:val="single" w:color="000000" w:sz="4" w:space="0"/>
            </w:tcBorders>
            <w:tcW w:w="48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可自动计算血流与感兴趣区域的像素比值得到VI（血管指数），显示内容包含彩色像素数、面积、比值的得2分；</w:t>
            </w:r>
            <w:r/>
          </w:p>
          <w:p>
            <w:pPr>
              <w:jc w:val="left"/>
              <w:keepLines w:val="0"/>
              <w:keepNext w:val="0"/>
              <w:widowControl/>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i w:val="0"/>
                <w:iCs w:val="0"/>
                <w:color w:val="000000"/>
                <w:sz w:val="24"/>
                <w:szCs w:val="24"/>
                <w:u w:val="none"/>
                <w:lang w:val="en-US" w:eastAsia="zh-CN" w:bidi="ar"/>
              </w:rPr>
              <w:t xml:space="preserve">同时满足在容积模式下可得到VI、VF等定量指数的得3分。</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具有宫颈弹性专用分析工具</w:t>
            </w:r>
            <w:r/>
          </w:p>
        </w:tc>
        <w:tc>
          <w:tcPr>
            <w:tcBorders>
              <w:top w:val="single" w:color="000000" w:sz="4" w:space="0"/>
              <w:left w:val="single" w:color="000000" w:sz="4" w:space="0"/>
              <w:bottom w:val="single" w:color="000000" w:sz="4" w:space="0"/>
              <w:right w:val="single" w:color="000000" w:sz="4" w:space="0"/>
            </w:tcBorders>
            <w:tcW w:w="48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具有专用宫颈机能定量分析，操作时无需任何外界压力，利用子宫动脉搏动即可获得宫颈弹性成像及多项量化分析的得2分；</w:t>
            </w:r>
            <w:r/>
          </w:p>
          <w:p>
            <w:pPr>
              <w:jc w:val="left"/>
              <w:keepLines w:val="0"/>
              <w:keepNext w:val="0"/>
              <w:widowControl/>
              <w:rPr>
                <w:rFonts w:hint="eastAsia" w:ascii="宋体" w:hAnsi="宋体" w:eastAsia="宋体" w:cs="宋体"/>
                <w:b w:val="0"/>
                <w:bCs w:val="0"/>
                <w:color w:val="auto"/>
                <w:sz w:val="24"/>
                <w:szCs w:val="24"/>
                <w:highlight w:val="none"/>
                <w:lang w:eastAsia="zh-CN"/>
              </w:rPr>
              <w:suppressLineNumbers w:val="0"/>
            </w:pPr>
            <w:r>
              <w:rPr>
                <w:rFonts w:hint="eastAsia" w:ascii="宋体" w:hAnsi="宋体" w:cs="宋体"/>
                <w:i w:val="0"/>
                <w:iCs w:val="0"/>
                <w:color w:val="000000"/>
                <w:sz w:val="24"/>
                <w:szCs w:val="24"/>
                <w:u w:val="none"/>
                <w:lang w:val="en-US" w:eastAsia="zh-CN" w:bidi="ar"/>
              </w:rPr>
              <w:t xml:space="preserve">同时满足</w:t>
            </w:r>
            <w:r>
              <w:rPr>
                <w:rFonts w:hint="eastAsia" w:ascii="宋体" w:hAnsi="宋体" w:eastAsia="宋体" w:cs="宋体"/>
                <w:i w:val="0"/>
                <w:iCs w:val="0"/>
                <w:color w:val="000000"/>
                <w:sz w:val="24"/>
                <w:szCs w:val="24"/>
                <w:u w:val="none"/>
                <w:lang w:val="en-US" w:eastAsia="zh-CN" w:bidi="ar"/>
              </w:rPr>
              <w:t xml:space="preserve">可自动计算弹性对比指数、硬度比、内口应变、外口应变等值的得3分</w:t>
            </w:r>
            <w:r>
              <w:rPr>
                <w:rFonts w:hint="eastAsia" w:ascii="宋体" w:hAnsi="宋体" w:cs="宋体"/>
                <w:i w:val="0"/>
                <w:iCs w:val="0"/>
                <w:color w:val="000000"/>
                <w:sz w:val="24"/>
                <w:szCs w:val="24"/>
                <w:u w:val="none"/>
                <w:lang w:val="en-US" w:eastAsia="zh-CN" w:bidi="ar"/>
              </w:rPr>
              <w:t xml:space="preserve">。</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具有脂肪肝定量分析功能</w:t>
            </w:r>
            <w:r/>
          </w:p>
        </w:tc>
        <w:tc>
          <w:tcPr>
            <w:tcBorders>
              <w:top w:val="single" w:color="000000" w:sz="4" w:space="0"/>
              <w:left w:val="single" w:color="000000" w:sz="4" w:space="0"/>
              <w:bottom w:val="single" w:color="000000" w:sz="4" w:space="0"/>
              <w:right w:val="single" w:color="000000" w:sz="4" w:space="0"/>
            </w:tcBorders>
            <w:tcW w:w="4840" w:type="dxa"/>
            <w:vAlign w:val="center"/>
            <w:textDirection w:val="lrTb"/>
            <w:noWrap w:val="false"/>
          </w:tcPr>
          <w:p>
            <w:pPr>
              <w:jc w:val="left"/>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具有脂肪肝定量分析功能，对原始射频信号的分析自动计算肝内脂肪分数的得2分</w:t>
            </w:r>
            <w:r>
              <w:rPr>
                <w:rFonts w:hint="eastAsia" w:ascii="宋体" w:hAnsi="宋体" w:cs="宋体"/>
                <w:i w:val="0"/>
                <w:iCs w:val="0"/>
                <w:color w:val="000000"/>
                <w:sz w:val="24"/>
                <w:szCs w:val="24"/>
                <w:u w:val="none"/>
                <w:lang w:val="en-US" w:eastAsia="zh-CN" w:bidi="ar"/>
              </w:rPr>
              <w:t xml:space="preserve">；</w:t>
            </w:r>
            <w:r/>
          </w:p>
          <w:p>
            <w:pPr>
              <w:jc w:val="left"/>
              <w:keepLines w:val="0"/>
              <w:keepNext w:val="0"/>
              <w:widowControl/>
              <w:rPr>
                <w:rFonts w:hint="default" w:ascii="宋体" w:hAnsi="宋体" w:eastAsia="宋体" w:cs="宋体"/>
                <w:b w:val="0"/>
                <w:bCs w:val="0"/>
                <w:color w:val="auto"/>
                <w:sz w:val="24"/>
                <w:szCs w:val="24"/>
                <w:highlight w:val="none"/>
                <w:lang w:val="en-US"/>
              </w:rPr>
              <w:suppressLineNumbers w:val="0"/>
            </w:pPr>
            <w:r>
              <w:rPr>
                <w:rFonts w:hint="eastAsia" w:ascii="宋体" w:hAnsi="宋体" w:cs="宋体"/>
                <w:i w:val="0"/>
                <w:iCs w:val="0"/>
                <w:color w:val="000000"/>
                <w:sz w:val="24"/>
                <w:szCs w:val="24"/>
                <w:u w:val="none"/>
                <w:lang w:val="en-US" w:eastAsia="zh-CN" w:bidi="ar"/>
              </w:rPr>
              <w:t xml:space="preserve">同时满足，</w:t>
            </w:r>
            <w:r>
              <w:rPr>
                <w:rFonts w:hint="eastAsia" w:ascii="宋体" w:hAnsi="宋体" w:eastAsia="宋体" w:cs="宋体"/>
                <w:i w:val="0"/>
                <w:iCs w:val="0"/>
                <w:color w:val="000000"/>
                <w:sz w:val="24"/>
                <w:szCs w:val="24"/>
                <w:u w:val="none"/>
                <w:lang w:val="en-US" w:eastAsia="zh-CN" w:bidi="ar"/>
              </w:rPr>
              <w:t xml:space="preserve">并可得到TAI,TSI，脂肪含量百分数的得3分</w:t>
            </w:r>
            <w:r>
              <w:rPr>
                <w:rFonts w:hint="eastAsia" w:ascii="宋体" w:hAnsi="宋体" w:cs="宋体"/>
                <w:i w:val="0"/>
                <w:iCs w:val="0"/>
                <w:color w:val="000000"/>
                <w:sz w:val="24"/>
                <w:szCs w:val="24"/>
                <w:u w:val="none"/>
                <w:lang w:val="en-US" w:eastAsia="zh-CN" w:bidi="ar"/>
              </w:rPr>
              <w:t xml:space="preserve">。</w:t>
            </w:r>
            <w:r/>
          </w:p>
        </w:tc>
      </w:tr>
      <w:tr>
        <w:trPr>
          <w:jc w:val="center"/>
          <w:trHeight w:val="349"/>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具有乳腺自动分析功能</w:t>
            </w:r>
            <w:r/>
          </w:p>
        </w:tc>
        <w:tc>
          <w:tcPr>
            <w:shd w:val="clear" w:color="auto" w:fill="auto"/>
            <w:tcBorders>
              <w:top w:val="single" w:color="000000" w:sz="4" w:space="0"/>
              <w:left w:val="single" w:color="000000" w:sz="4" w:space="0"/>
              <w:bottom w:val="single" w:color="000000" w:sz="4" w:space="0"/>
              <w:right w:val="single" w:color="000000" w:sz="4" w:space="0"/>
            </w:tcBorders>
            <w:tcW w:w="48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乳腺自动分析功能为人工智能技术，乳腺超声扫查过程中，自动检测乳腺内占位性病灶，并用ROI或特殊纹理标记的得2分</w:t>
            </w:r>
            <w:r>
              <w:rPr>
                <w:rFonts w:hint="eastAsia" w:ascii="宋体" w:hAnsi="宋体" w:cs="宋体"/>
                <w:i w:val="0"/>
                <w:iCs w:val="0"/>
                <w:color w:val="000000"/>
                <w:sz w:val="24"/>
                <w:szCs w:val="24"/>
                <w:u w:val="none"/>
                <w:lang w:val="en-US" w:eastAsia="zh-CN" w:bidi="ar"/>
              </w:rPr>
              <w:t xml:space="preserve">；</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cs="宋体"/>
                <w:i w:val="0"/>
                <w:iCs w:val="0"/>
                <w:color w:val="000000"/>
                <w:sz w:val="24"/>
                <w:szCs w:val="24"/>
                <w:u w:val="none"/>
                <w:lang w:val="en-US" w:eastAsia="zh-CN" w:bidi="ar"/>
              </w:rPr>
              <w:t xml:space="preserve">同时满足</w:t>
            </w:r>
            <w:r>
              <w:rPr>
                <w:rFonts w:hint="eastAsia" w:ascii="宋体" w:hAnsi="宋体" w:eastAsia="宋体" w:cs="宋体"/>
                <w:i w:val="0"/>
                <w:iCs w:val="0"/>
                <w:color w:val="000000"/>
                <w:sz w:val="24"/>
                <w:szCs w:val="24"/>
                <w:u w:val="none"/>
                <w:lang w:val="en-US" w:eastAsia="zh-CN" w:bidi="ar"/>
              </w:rPr>
              <w:t xml:space="preserve">，并同时具有静态和动态AI的得3分</w:t>
            </w:r>
            <w:r>
              <w:rPr>
                <w:rFonts w:hint="eastAsia" w:ascii="宋体" w:hAnsi="宋体" w:cs="宋体"/>
                <w:i w:val="0"/>
                <w:iCs w:val="0"/>
                <w:color w:val="000000"/>
                <w:sz w:val="24"/>
                <w:szCs w:val="24"/>
                <w:u w:val="none"/>
                <w:lang w:val="en-US" w:eastAsia="zh-CN" w:bidi="ar"/>
              </w:rPr>
              <w:t xml:space="preserve">。</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≥23.8</w:t>
            </w:r>
            <w:r>
              <w:rPr>
                <w:rFonts w:hint="default" w:ascii="宋体" w:hAnsi="宋体" w:eastAsia="宋体" w:cs="宋体"/>
                <w:i w:val="0"/>
                <w:iCs w:val="0"/>
                <w:color w:val="000000"/>
                <w:sz w:val="24"/>
                <w:szCs w:val="24"/>
                <w:u w:val="none"/>
                <w:lang w:val="en-US" w:eastAsia="zh-CN" w:bidi="ar"/>
              </w:rPr>
              <w:t xml:space="preserve">英寸高清显示器</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显示器≥27英寸的得1分</w:t>
            </w:r>
            <w:r>
              <w:rPr>
                <w:rFonts w:hint="eastAsia" w:ascii="宋体" w:hAnsi="宋体" w:cs="宋体"/>
                <w:i w:val="0"/>
                <w:iCs w:val="0"/>
                <w:color w:val="000000"/>
                <w:sz w:val="24"/>
                <w:szCs w:val="24"/>
                <w:u w:val="none"/>
                <w:lang w:val="en-US" w:eastAsia="zh-CN" w:bidi="ar"/>
              </w:rPr>
              <w:t xml:space="preserve">；</w:t>
            </w:r>
            <w:r/>
          </w:p>
          <w:p>
            <w:pPr>
              <w:jc w:val="left"/>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显示器≥27英寸，且为OLED高清显示器的得2分</w:t>
            </w:r>
            <w:r>
              <w:rPr>
                <w:rFonts w:hint="eastAsia" w:ascii="宋体" w:hAnsi="宋体" w:cs="宋体"/>
                <w:i w:val="0"/>
                <w:iCs w:val="0"/>
                <w:color w:val="000000"/>
                <w:sz w:val="24"/>
                <w:szCs w:val="24"/>
                <w:u w:val="none"/>
                <w:lang w:val="en-US" w:eastAsia="zh-CN" w:bidi="ar"/>
              </w:rPr>
              <w:t xml:space="preserve">；</w:t>
            </w:r>
            <w:r/>
          </w:p>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显示器≥27英寸，且为OLED高清显示器</w:t>
            </w:r>
            <w:r>
              <w:rPr>
                <w:rFonts w:hint="eastAsia" w:ascii="宋体" w:hAnsi="宋体" w:cs="宋体"/>
                <w:i w:val="0"/>
                <w:iCs w:val="0"/>
                <w:color w:val="000000"/>
                <w:sz w:val="24"/>
                <w:szCs w:val="24"/>
                <w:u w:val="none"/>
                <w:lang w:val="en-US" w:eastAsia="zh-CN" w:bidi="ar"/>
              </w:rPr>
              <w:t xml:space="preserve">，同时满足，</w:t>
            </w:r>
            <w:r>
              <w:rPr>
                <w:rFonts w:hint="eastAsia" w:ascii="宋体" w:hAnsi="宋体" w:eastAsia="宋体" w:cs="宋体"/>
                <w:i w:val="0"/>
                <w:iCs w:val="0"/>
                <w:color w:val="000000"/>
                <w:sz w:val="24"/>
                <w:szCs w:val="24"/>
                <w:u w:val="none"/>
                <w:lang w:val="en-US" w:eastAsia="zh-CN" w:bidi="ar"/>
              </w:rPr>
              <w:t xml:space="preserve">分辨率</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3840X2160X30bits，可上下升降、左右旋转，前后仰俯的得3分</w:t>
            </w:r>
            <w:r>
              <w:rPr>
                <w:rFonts w:hint="eastAsia" w:ascii="宋体" w:hAnsi="宋体" w:cs="宋体"/>
                <w:i w:val="0"/>
                <w:iCs w:val="0"/>
                <w:color w:val="000000"/>
                <w:sz w:val="24"/>
                <w:szCs w:val="24"/>
                <w:u w:val="none"/>
                <w:lang w:val="en-US" w:eastAsia="zh-CN" w:bidi="ar"/>
              </w:rPr>
              <w:t xml:space="preserve">。</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系统动态范围≥300</w:t>
            </w:r>
            <w:r/>
          </w:p>
          <w:p>
            <w:pPr>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40"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300＜系统动态范围≤400的得1分；</w:t>
            </w:r>
            <w:r/>
          </w:p>
          <w:p>
            <w:pPr>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00＜系统动态范围≤450的得2分；</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系统动态范围＞450的得3分。</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具有肌骨神经自动分析功能</w:t>
            </w:r>
            <w:r/>
          </w:p>
        </w:tc>
        <w:tc>
          <w:tcPr>
            <w:shd w:val="clear" w:color="auto" w:fill="auto"/>
            <w:tcBorders>
              <w:top w:val="single" w:color="000000" w:sz="4" w:space="0"/>
              <w:left w:val="single" w:color="000000" w:sz="4" w:space="0"/>
              <w:bottom w:val="single" w:color="000000" w:sz="4" w:space="0"/>
              <w:right w:val="single" w:color="000000" w:sz="4" w:space="0"/>
            </w:tcBorders>
            <w:tcW w:w="4840" w:type="dxa"/>
            <w:vAlign w:val="center"/>
            <w:textDirection w:val="lrTb"/>
            <w:noWrap w:val="false"/>
          </w:tcPr>
          <w:p>
            <w:pPr>
              <w:jc w:val="left"/>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具有肌骨神经</w:t>
            </w:r>
            <w:r>
              <w:rPr>
                <w:rFonts w:hint="eastAsia" w:ascii="宋体" w:hAnsi="宋体" w:cs="宋体"/>
                <w:i w:val="0"/>
                <w:iCs w:val="0"/>
                <w:color w:val="000000"/>
                <w:sz w:val="24"/>
                <w:szCs w:val="24"/>
                <w:u w:val="none"/>
                <w:lang w:val="en-US" w:eastAsia="zh-CN" w:bidi="ar"/>
              </w:rPr>
              <w:t xml:space="preserve">人工智能技术，</w:t>
            </w:r>
            <w:r>
              <w:rPr>
                <w:rFonts w:hint="eastAsia" w:ascii="宋体" w:hAnsi="宋体" w:eastAsia="宋体" w:cs="宋体"/>
                <w:i w:val="0"/>
                <w:iCs w:val="0"/>
                <w:color w:val="000000"/>
                <w:sz w:val="24"/>
                <w:szCs w:val="24"/>
                <w:u w:val="none"/>
                <w:lang w:val="en-US" w:eastAsia="zh-CN" w:bidi="ar"/>
              </w:rPr>
              <w:t xml:space="preserve">可自动识别并实时追踪枕大神经、臂丛神经、坐骨神经等13个部位的神经的得</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分</w:t>
            </w:r>
            <w:r>
              <w:rPr>
                <w:rFonts w:hint="eastAsia" w:ascii="宋体" w:hAnsi="宋体" w:cs="宋体"/>
                <w:i w:val="0"/>
                <w:iCs w:val="0"/>
                <w:color w:val="000000"/>
                <w:sz w:val="24"/>
                <w:szCs w:val="24"/>
                <w:u w:val="none"/>
                <w:lang w:val="en-US" w:eastAsia="zh-CN" w:bidi="ar"/>
              </w:rPr>
              <w:t xml:space="preserve">；</w:t>
            </w:r>
            <w:r/>
          </w:p>
          <w:p>
            <w:pPr>
              <w:jc w:val="left"/>
              <w:keepLines w:val="0"/>
              <w:keepNext w:val="0"/>
              <w:widowControl/>
              <w:rPr>
                <w:rFonts w:hint="eastAsia" w:ascii="宋体" w:hAnsi="宋体" w:eastAsia="宋体" w:cs="宋体"/>
                <w:b w:val="0"/>
                <w:bCs w:val="0"/>
                <w:color w:val="auto"/>
                <w:sz w:val="24"/>
                <w:szCs w:val="24"/>
                <w:highlight w:val="none"/>
                <w:lang w:val="en-US" w:eastAsia="zh-CN" w:bidi="ar-SA"/>
                <w14:ligatures w14:val="none"/>
              </w:rPr>
              <w:suppressLineNumbers w:val="0"/>
            </w:pPr>
            <w:r>
              <w:rPr>
                <w:rFonts w:hint="eastAsia" w:ascii="宋体" w:hAnsi="宋体" w:cs="宋体"/>
                <w:i w:val="0"/>
                <w:iCs w:val="0"/>
                <w:color w:val="000000"/>
                <w:sz w:val="24"/>
                <w:szCs w:val="24"/>
                <w:u w:val="none"/>
                <w:lang w:val="en-US" w:eastAsia="zh-CN" w:bidi="ar"/>
              </w:rPr>
              <w:t xml:space="preserve">同时满足，</w:t>
            </w:r>
            <w:r>
              <w:rPr>
                <w:rFonts w:hint="eastAsia" w:ascii="宋体" w:hAnsi="宋体" w:eastAsia="宋体" w:cs="宋体"/>
                <w:i w:val="0"/>
                <w:iCs w:val="0"/>
                <w:color w:val="000000"/>
                <w:sz w:val="24"/>
                <w:szCs w:val="24"/>
                <w:u w:val="none"/>
                <w:lang w:val="en-US" w:eastAsia="zh-CN" w:bidi="ar"/>
              </w:rPr>
              <w:t xml:space="preserve">可显示神经周围的肌肉、血管、骨骼等结构并自动计算扁平率和横截面积的得</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分</w:t>
            </w:r>
            <w:r>
              <w:rPr>
                <w:rFonts w:hint="eastAsia" w:ascii="宋体" w:hAnsi="宋体" w:cs="宋体"/>
                <w:i w:val="0"/>
                <w:iCs w:val="0"/>
                <w:color w:val="000000"/>
                <w:sz w:val="24"/>
                <w:szCs w:val="24"/>
                <w:u w:val="none"/>
                <w:lang w:val="en-US" w:eastAsia="zh-CN" w:bidi="ar"/>
              </w:rPr>
              <w:t xml:space="preserve">。</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单晶体腔内容积（非扩展成像）角度≥180°</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840" w:type="dxa"/>
            <w:vAlign w:val="center"/>
            <w:textDirection w:val="lrTb"/>
            <w:noWrap w:val="false"/>
          </w:tcPr>
          <w:p>
            <w:pPr>
              <w:jc w:val="left"/>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支持单晶体腔内微凸阵容积探头</w:t>
            </w:r>
            <w:r>
              <w:rPr>
                <w:rFonts w:hint="eastAsia" w:ascii="宋体" w:hAnsi="宋体" w:cs="宋体"/>
                <w:i w:val="0"/>
                <w:iCs w:val="0"/>
                <w:color w:val="000000"/>
                <w:sz w:val="24"/>
                <w:szCs w:val="24"/>
                <w:u w:val="none"/>
                <w:lang w:val="en-US" w:eastAsia="zh-CN" w:bidi="ar"/>
              </w:rPr>
              <w:t xml:space="preserve">（非扩展成像），</w:t>
            </w:r>
            <w:r/>
          </w:p>
          <w:p>
            <w:pPr>
              <w:jc w:val="left"/>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180°＜</w:t>
            </w:r>
            <w:r>
              <w:rPr>
                <w:rFonts w:hint="eastAsia" w:ascii="宋体" w:hAnsi="宋体" w:eastAsia="宋体" w:cs="宋体"/>
                <w:i w:val="0"/>
                <w:iCs w:val="0"/>
                <w:color w:val="000000"/>
                <w:sz w:val="24"/>
                <w:szCs w:val="24"/>
                <w:u w:val="none"/>
                <w:lang w:val="en-US" w:eastAsia="zh-CN" w:bidi="ar"/>
              </w:rPr>
              <w:t xml:space="preserve">成像角度≤200°的得1分</w:t>
            </w:r>
            <w:r>
              <w:rPr>
                <w:rFonts w:hint="eastAsia" w:ascii="宋体" w:hAnsi="宋体" w:cs="宋体"/>
                <w:i w:val="0"/>
                <w:iCs w:val="0"/>
                <w:color w:val="000000"/>
                <w:sz w:val="24"/>
                <w:szCs w:val="24"/>
                <w:u w:val="none"/>
                <w:lang w:val="en-US" w:eastAsia="zh-CN" w:bidi="ar"/>
              </w:rPr>
              <w:t xml:space="preserve">；</w:t>
            </w:r>
            <w:r/>
          </w:p>
          <w:p>
            <w:pPr>
              <w:jc w:val="left"/>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cs="宋体"/>
                <w:i w:val="0"/>
                <w:iCs w:val="0"/>
                <w:color w:val="000000"/>
                <w:sz w:val="24"/>
                <w:szCs w:val="24"/>
                <w:u w:val="none"/>
                <w:lang w:val="en-US" w:eastAsia="zh-CN" w:bidi="ar"/>
              </w:rPr>
              <w:t xml:space="preserve">＜成像角度</w:t>
            </w:r>
            <w:r>
              <w:rPr>
                <w:rFonts w:hint="eastAsia" w:ascii="宋体" w:hAnsi="宋体" w:eastAsia="宋体" w:cs="宋体"/>
                <w:i w:val="0"/>
                <w:iCs w:val="0"/>
                <w:color w:val="000000"/>
                <w:sz w:val="24"/>
                <w:szCs w:val="24"/>
                <w:u w:val="none"/>
                <w:lang w:val="en-US" w:eastAsia="zh-CN" w:bidi="ar"/>
              </w:rPr>
              <w:t xml:space="preserve">＜210°的得2分</w:t>
            </w:r>
            <w:r>
              <w:rPr>
                <w:rFonts w:hint="eastAsia" w:ascii="宋体" w:hAnsi="宋体" w:cs="宋体"/>
                <w:i w:val="0"/>
                <w:iCs w:val="0"/>
                <w:color w:val="000000"/>
                <w:sz w:val="24"/>
                <w:szCs w:val="24"/>
                <w:u w:val="none"/>
                <w:lang w:val="en-US" w:eastAsia="zh-CN" w:bidi="ar"/>
              </w:rPr>
              <w:t xml:space="preserve">；</w:t>
            </w:r>
            <w:r/>
          </w:p>
          <w:p>
            <w:pPr>
              <w:jc w:val="left"/>
              <w:keepLines w:val="0"/>
              <w:keepNext w:val="0"/>
              <w:widowControl/>
              <w:rPr>
                <w:rFonts w:hint="eastAsia" w:ascii="宋体" w:hAnsi="宋体" w:eastAsia="宋体" w:cs="宋体"/>
                <w:b w:val="0"/>
                <w:bCs w:val="0"/>
                <w:color w:val="auto"/>
                <w:sz w:val="24"/>
                <w:szCs w:val="24"/>
                <w:highlight w:val="none"/>
                <w:lang w:eastAsia="zh-CN"/>
              </w:rPr>
              <w:suppressLineNumbers w:val="0"/>
            </w:pPr>
            <w:r>
              <w:rPr>
                <w:rFonts w:hint="eastAsia" w:ascii="宋体" w:hAnsi="宋体" w:cs="宋体"/>
                <w:i w:val="0"/>
                <w:iCs w:val="0"/>
                <w:color w:val="000000"/>
                <w:sz w:val="24"/>
                <w:szCs w:val="24"/>
                <w:u w:val="none"/>
                <w:lang w:val="en-US" w:eastAsia="zh-CN" w:bidi="ar"/>
              </w:rPr>
              <w:t xml:space="preserve">成像角度</w:t>
            </w:r>
            <w:r>
              <w:rPr>
                <w:rFonts w:hint="eastAsia" w:ascii="宋体" w:hAnsi="宋体" w:eastAsia="宋体" w:cs="宋体"/>
                <w:i w:val="0"/>
                <w:iCs w:val="0"/>
                <w:color w:val="000000"/>
                <w:sz w:val="24"/>
                <w:szCs w:val="24"/>
                <w:u w:val="none"/>
                <w:lang w:val="en-US" w:eastAsia="zh-CN" w:bidi="ar"/>
              </w:rPr>
              <w:t xml:space="preserve">≥210°的得</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分</w:t>
            </w:r>
            <w:r>
              <w:rPr>
                <w:rFonts w:hint="eastAsia" w:ascii="宋体" w:hAnsi="宋体" w:cs="宋体"/>
                <w:i w:val="0"/>
                <w:iCs w:val="0"/>
                <w:color w:val="000000"/>
                <w:sz w:val="24"/>
                <w:szCs w:val="24"/>
                <w:u w:val="none"/>
                <w:lang w:val="en-US" w:eastAsia="zh-CN" w:bidi="ar"/>
              </w:rPr>
              <w:t xml:space="preserve">。</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3139"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线阵探头阵元数</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500</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8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500＜线阵探头阵元数＜1000得1分</w:t>
            </w:r>
            <w:r>
              <w:rPr>
                <w:rFonts w:hint="eastAsia" w:ascii="宋体" w:hAnsi="宋体" w:cs="宋体"/>
                <w:i w:val="0"/>
                <w:iCs w:val="0"/>
                <w:color w:val="000000"/>
                <w:sz w:val="24"/>
                <w:szCs w:val="24"/>
                <w:u w:val="none"/>
                <w:lang w:val="en-US" w:eastAsia="zh-CN" w:bidi="ar"/>
              </w:rPr>
              <w:t xml:space="preserve">；</w:t>
            </w:r>
            <w:r/>
          </w:p>
          <w:p>
            <w:pPr>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线阵探头阵元数</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1000得2分</w:t>
            </w:r>
            <w:r>
              <w:rPr>
                <w:rFonts w:hint="eastAsia" w:ascii="宋体" w:hAnsi="宋体" w:cs="宋体"/>
                <w:i w:val="0"/>
                <w:iCs w:val="0"/>
                <w:color w:val="000000"/>
                <w:sz w:val="24"/>
                <w:szCs w:val="24"/>
                <w:u w:val="none"/>
                <w:lang w:val="en-US" w:eastAsia="zh-CN" w:bidi="ar"/>
              </w:rPr>
              <w:t xml:space="preserve">；</w:t>
            </w:r>
            <w:r/>
          </w:p>
          <w:p>
            <w:pPr>
              <w:jc w:val="left"/>
              <w:keepLines w:val="0"/>
              <w:keepNext w:val="0"/>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同时满足单晶体材质，得3分</w:t>
            </w:r>
            <w:r>
              <w:rPr>
                <w:rFonts w:hint="eastAsia" w:ascii="宋体" w:hAnsi="宋体" w:cs="宋体"/>
                <w:i w:val="0"/>
                <w:iCs w:val="0"/>
                <w:color w:val="000000"/>
                <w:sz w:val="24"/>
                <w:szCs w:val="24"/>
                <w:u w:val="none"/>
                <w:lang w:val="en-US" w:eastAsia="zh-CN" w:bidi="ar"/>
              </w:rPr>
              <w:t xml:space="preserve">。</w:t>
            </w:r>
            <w:r/>
          </w:p>
        </w:tc>
      </w:tr>
    </w:tbl>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yellow"/>
          <w:lang w:eastAsia="zh-CN"/>
        </w:rPr>
        <w:outlineLvl w:val="0"/>
      </w:pPr>
      <w:r>
        <w:rPr>
          <w:rFonts w:hint="eastAsia" w:ascii="宋体" w:hAnsi="宋体" w:eastAsia="宋体" w:cs="宋体"/>
          <w:b/>
          <w:bCs/>
          <w:color w:val="auto"/>
          <w:sz w:val="24"/>
          <w:szCs w:val="24"/>
          <w:highlight w:val="yellow"/>
          <w:lang w:eastAsia="zh-CN"/>
        </w:rPr>
      </w:r>
      <w:r/>
    </w:p>
    <w:p>
      <w:pP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注：以上技术需求条款均需提供技术支撑材料（如产品彩页、技术白皮书、数据计算过程、图片或视频等，特别备注的除外），证明材料扫描件上传至苏采云投标系统。 </w:t>
      </w:r>
      <w:r>
        <w:rPr>
          <w:rFonts w:hint="eastAsia" w:ascii="宋体" w:hAnsi="宋体" w:eastAsia="宋体" w:cs="宋体"/>
          <w:b w:val="0"/>
          <w:bCs w:val="0"/>
          <w:color w:val="000000"/>
          <w:sz w:val="24"/>
          <w:szCs w:val="24"/>
          <w:highlight w:val="none"/>
          <w:lang w:val="en-US" w:eastAsia="zh-CN"/>
        </w:rPr>
        <w:t xml:space="preserve"> </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2.3政策性因素（3分）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（1）依据财政部、发展改</w:t>
      </w:r>
      <w:r>
        <w:rPr>
          <w:rFonts w:hint="eastAsia" w:ascii="宋体" w:hAnsi="宋体" w:eastAsia="宋体" w:cs="Times New Roman"/>
          <w:b w:val="0"/>
          <w:bCs w:val="0"/>
          <w:sz w:val="24"/>
          <w:szCs w:val="24"/>
          <w:highlight w:val="none"/>
          <w:lang w:val="en-US" w:eastAsia="zh-CN"/>
        </w:rPr>
        <w:t xml:space="preserve">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原件扫描件并加盖公章或签电子公章、环境标志产品认证证书原件扫描件并加盖公章或签电子公章，否则不得分）。</w:t>
      </w:r>
      <w:r/>
    </w:p>
    <w:p>
      <w:pPr>
        <w:ind w:firstLine="480"/>
        <w:keepLines w:val="0"/>
        <w:keepNext w:val="0"/>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Times New Roman"/>
          <w:b w:val="0"/>
          <w:bCs w:val="0"/>
          <w:sz w:val="24"/>
          <w:szCs w:val="24"/>
          <w:highlight w:val="none"/>
          <w:lang w:val="en-US" w:eastAsia="zh-CN"/>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三、技术部分（30分）</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3.1</w:t>
      </w:r>
      <w:r>
        <w:rPr>
          <w:rFonts w:hint="eastAsia" w:ascii="宋体" w:hAnsi="宋体" w:eastAsia="宋体" w:cs="Times New Roman"/>
          <w:b/>
          <w:bCs/>
          <w:sz w:val="24"/>
          <w:szCs w:val="24"/>
          <w:highlight w:val="none"/>
        </w:rPr>
        <w:t xml:space="preserve">售后服务方案（</w:t>
      </w:r>
      <w:r>
        <w:rPr>
          <w:rFonts w:hint="eastAsia" w:ascii="宋体" w:hAnsi="宋体" w:eastAsia="宋体" w:cs="Times New Roman"/>
          <w:b/>
          <w:bCs/>
          <w:sz w:val="24"/>
          <w:szCs w:val="24"/>
          <w:highlight w:val="none"/>
          <w:lang w:val="en-US" w:eastAsia="zh-CN"/>
        </w:rPr>
        <w:t xml:space="preserve">12</w:t>
      </w:r>
      <w:r>
        <w:rPr>
          <w:rFonts w:hint="eastAsia" w:ascii="宋体" w:hAnsi="宋体" w:eastAsia="宋体" w:cs="Times New Roman"/>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售后服务方案包括</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①服务体系</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②服务内容</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③故障解决方案</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④专业技术人员保障及服务电话</w:t>
      </w:r>
      <w:r>
        <w:rPr>
          <w:rFonts w:hint="eastAsia" w:ascii="宋体" w:hAnsi="宋体" w:eastAsia="宋体" w:cs="Times New Roman"/>
          <w:b w:val="0"/>
          <w:bCs w:val="0"/>
          <w:sz w:val="24"/>
          <w:szCs w:val="24"/>
          <w:highlight w:val="none"/>
          <w:lang w:val="en-US" w:eastAsia="zh-CN"/>
        </w:rPr>
        <w:t xml:space="preserve">等、⑤相应的服务细则和规范的管理制度⑥应急保障措施</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本项共计6点内容，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ascii="宋体" w:hAnsi="宋体" w:eastAsia="宋体" w:cs="宋体"/>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3.2</w:t>
      </w:r>
      <w:r>
        <w:rPr>
          <w:rFonts w:hint="eastAsia" w:ascii="宋体" w:hAnsi="宋体" w:eastAsia="宋体" w:cs="Times New Roman"/>
          <w:b/>
          <w:bCs/>
          <w:sz w:val="24"/>
          <w:szCs w:val="24"/>
          <w:highlight w:val="none"/>
        </w:rPr>
        <w:t xml:space="preserve">实施方案（</w:t>
      </w:r>
      <w:r>
        <w:rPr>
          <w:rFonts w:hint="eastAsia" w:ascii="宋体" w:hAnsi="宋体" w:eastAsia="宋体" w:cs="Times New Roman"/>
          <w:b/>
          <w:bCs/>
          <w:sz w:val="24"/>
          <w:szCs w:val="24"/>
          <w:highlight w:val="none"/>
          <w:lang w:val="en-US" w:eastAsia="zh-CN"/>
        </w:rPr>
        <w:t xml:space="preserve">12</w:t>
      </w:r>
      <w:r>
        <w:rPr>
          <w:rFonts w:hint="eastAsia" w:ascii="宋体" w:hAnsi="宋体" w:eastAsia="宋体" w:cs="Times New Roman"/>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实施方案，包括①包装运输方案、②进度计划、③安装调试流程</w:t>
      </w:r>
      <w:r>
        <w:rPr>
          <w:rFonts w:hint="eastAsia" w:ascii="宋体" w:hAnsi="宋体" w:eastAsia="宋体" w:cs="Times New Roman"/>
          <w:b w:val="0"/>
          <w:bCs w:val="0"/>
          <w:sz w:val="24"/>
          <w:szCs w:val="24"/>
          <w:highlight w:val="none"/>
          <w:lang w:val="en-US" w:eastAsia="zh-CN"/>
        </w:rPr>
        <w:t xml:space="preserve">和</w:t>
      </w:r>
      <w:r>
        <w:rPr>
          <w:rFonts w:hint="eastAsia" w:ascii="宋体" w:hAnsi="宋体" w:eastAsia="宋体" w:cs="Times New Roman"/>
          <w:b w:val="0"/>
          <w:bCs w:val="0"/>
          <w:sz w:val="24"/>
          <w:szCs w:val="24"/>
          <w:highlight w:val="none"/>
        </w:rPr>
        <w:t xml:space="preserve">技术重难点、④安装调试人员安排</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3</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1.5</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本项共计4点内容，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3.3培训方案</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6</w:t>
      </w:r>
      <w:r>
        <w:rPr>
          <w:rFonts w:hint="eastAsia" w:ascii="宋体" w:hAnsi="宋体" w:eastAsia="宋体" w:cs="Times New Roman"/>
          <w:b/>
          <w:bCs/>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投标人针对本项目提供的培训方案，包括①培训内容、②培训人员安排、③培训周期。</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本项共计3点内容，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6</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keepLines w:val="0"/>
        <w:keepNext w:val="0"/>
        <w:pageBreakBefore w:val="0"/>
        <w:spacing w:line="360" w:lineRule="auto"/>
        <w:widowControl w:val="off"/>
        <w:rPr>
          <w:rFonts w:ascii="宋体" w:hAnsi="宋体"/>
          <w:b/>
          <w:bCs/>
          <w:sz w:val="24"/>
          <w:szCs w:val="24"/>
        </w:rPr>
        <w:sectPr>
          <w:footnotePr/>
          <w:endnotePr/>
          <w:type w:val="nextPage"/>
          <w:pgSz w:w="11907" w:h="16840" w:orient="portrait"/>
          <w:pgMar w:top="1134" w:right="1134" w:bottom="1134" w:left="1134" w:header="851" w:footer="992" w:gutter="0"/>
          <w:cols w:num="1" w:sep="0" w:space="720" w:equalWidth="1"/>
          <w:docGrid w:linePitch="360"/>
        </w:sectPr>
      </w:pPr>
      <w:r>
        <w:rPr>
          <w:rFonts w:ascii="宋体" w:hAnsi="宋体"/>
          <w:b/>
          <w:bCs/>
          <w:sz w:val="24"/>
          <w:szCs w:val="24"/>
        </w:rPr>
      </w:r>
      <w:r/>
    </w:p>
    <w:p>
      <w:pPr>
        <w:keepLines w:val="0"/>
        <w:keepNext w:val="0"/>
        <w:pageBreakBefore w:val="0"/>
        <w:spacing w:line="360" w:lineRule="auto"/>
        <w:widowControl w:val="off"/>
        <w:rPr>
          <w:rFonts w:hint="default" w:eastAsia="宋体"/>
          <w:sz w:val="24"/>
          <w:szCs w:val="24"/>
          <w:lang w:val="en-US" w:eastAsia="zh-CN"/>
        </w:rPr>
      </w:pPr>
      <w:r>
        <w:rPr>
          <w:rFonts w:ascii="宋体" w:hAnsi="宋体"/>
          <w:b/>
          <w:bCs/>
          <w:sz w:val="24"/>
          <w:szCs w:val="24"/>
        </w:rPr>
        <w:t xml:space="preserve">附件</w:t>
      </w:r>
      <w:r>
        <w:rPr>
          <w:rFonts w:hint="eastAsia" w:ascii="宋体" w:hAnsi="宋体"/>
          <w:b/>
          <w:bCs/>
          <w:sz w:val="24"/>
          <w:szCs w:val="24"/>
        </w:rPr>
        <w:t xml:space="preserve">二：</w:t>
      </w:r>
      <w:r>
        <w:rPr>
          <w:rFonts w:ascii="宋体" w:hAnsi="宋体"/>
          <w:b/>
          <w:bCs/>
          <w:sz w:val="24"/>
          <w:szCs w:val="24"/>
        </w:rPr>
        <w:t xml:space="preserve">投标文件格式</w:t>
      </w:r>
      <w:r>
        <w:rPr>
          <w:rFonts w:hint="eastAsia" w:ascii="宋体" w:hAnsi="宋体"/>
          <w:b/>
          <w:bCs/>
          <w:sz w:val="24"/>
          <w:szCs w:val="24"/>
          <w:lang w:val="en-US" w:eastAsia="zh-CN"/>
        </w:rPr>
        <w:t xml:space="preserve">  </w:t>
      </w:r>
      <w:r/>
    </w:p>
    <w:p>
      <w:pPr>
        <w:rPr>
          <w:rFonts w:eastAsia="黑体"/>
          <w:bCs/>
          <w:sz w:val="32"/>
        </w:rPr>
      </w:pPr>
      <w:r>
        <w:rPr>
          <w:rFonts w:eastAsia="黑体"/>
          <w:bCs/>
          <w:sz w:val="32"/>
        </w:rPr>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pStyle w:val="648"/>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8" w:name="一．报价函（格式）"/>
      <w:r/>
      <w:bookmarkEnd w:id="8"/>
      <w:r>
        <w:rPr>
          <w:rFonts w:ascii="宋体" w:hAnsi="宋体" w:eastAsia="宋体" w:cs="宋体"/>
          <w:b/>
          <w:bCs/>
          <w:color w:val="000000"/>
          <w:sz w:val="72"/>
          <w:szCs w:val="72"/>
        </w:rPr>
        <w:t xml:space="preserve">投标文件</w:t>
      </w:r>
      <w:r/>
    </w:p>
    <w:p>
      <w:pPr>
        <w:pStyle w:val="648"/>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648"/>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648"/>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48"/>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48"/>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48"/>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648"/>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648"/>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投标人名称 ：</w:t>
      </w:r>
      <w:r>
        <w:rPr>
          <w:rFonts w:ascii="宋体" w:hAnsi="宋体" w:eastAsia="宋体" w:cs="宋体"/>
          <w:b/>
          <w:bCs/>
          <w:color w:val="000000"/>
          <w:sz w:val="36"/>
          <w:szCs w:val="36"/>
          <w:u w:val="single"/>
        </w:rPr>
        <w:t xml:space="preserve">（加盖CA电子公章）</w:t>
      </w:r>
      <w:r/>
    </w:p>
    <w:p>
      <w:pPr>
        <w:pStyle w:val="648"/>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日 </w:t>
      </w:r>
      <w:r>
        <w:rPr>
          <w:rFonts w:hint="eastAsia" w:eastAsia="宋体" w:cs="宋体"/>
          <w:b/>
          <w:bCs/>
          <w:color w:val="000000"/>
          <w:sz w:val="36"/>
          <w:szCs w:val="36"/>
          <w:lang w:val="en-US" w:eastAsia="zh-CN"/>
        </w:rPr>
        <w:t xml:space="preserve">    </w:t>
      </w:r>
      <w:r>
        <w:rPr>
          <w:rFonts w:ascii="宋体" w:hAnsi="宋体" w:eastAsia="宋体" w:cs="宋体"/>
          <w:b/>
          <w:bCs/>
          <w:color w:val="000000"/>
          <w:sz w:val="36"/>
          <w:szCs w:val="36"/>
        </w:rPr>
        <w:t xml:space="preserve">期 ：</w:t>
      </w:r>
      <w:r>
        <w:rPr>
          <w:rFonts w:ascii="宋体" w:hAnsi="宋体" w:eastAsia="宋体" w:cs="宋体"/>
          <w:b/>
          <w:bCs/>
          <w:color w:val="000000"/>
          <w:sz w:val="36"/>
          <w:szCs w:val="36"/>
          <w:u w:val="single"/>
        </w:rPr>
        <w:t xml:space="preserve">          </w:t>
      </w:r>
      <w:r/>
    </w:p>
    <w:p>
      <w:pPr>
        <w:jc w:val="center"/>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lang w:val="en-US" w:eastAsia="zh-CN" w:bidi="ar-SA"/>
        </w:rPr>
        <w:t xml:space="preserve">（一）</w:t>
      </w:r>
      <w:r>
        <w:rPr>
          <w:rFonts w:hint="eastAsia" w:ascii="宋体" w:hAnsi="宋体" w:eastAsia="宋体" w:cs="宋体"/>
          <w:b/>
          <w:bCs w:val="0"/>
          <w:sz w:val="24"/>
          <w:szCs w:val="24"/>
        </w:rPr>
        <w:t xml:space="preserve">投标函(格式)：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  标  函</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致苏美达国际技术贸易有限公司：</w:t>
      </w:r>
      <w:r/>
    </w:p>
    <w:p>
      <w:pPr>
        <w:ind w:firstLine="480"/>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我方收到贵方项目编号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招标文件，经仔细阅读和研究，我们决定参加此次项目的投标。</w:t>
      </w:r>
      <w:r/>
    </w:p>
    <w:p>
      <w:pPr>
        <w:ind w:firstLine="480"/>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一、我方愿意按照招标文件的一切要求，提供本项目的投标，投标总价见《开标一览表》。</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二、我方愿意提供苏美达国际技术贸易有限公司在招标文件中要求的文件、资料。</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三、我方同意按招标文件中的规定，本投标文件投标的有效期限为开标之日起90天。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四、如果我方的投标文件被接受，我方将履行招标文件中规定的每一项要求，按期、按质、按量，完成服务任务。</w:t>
      </w:r>
      <w:r/>
    </w:p>
    <w:p>
      <w:pPr>
        <w:ind w:left="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五、我方认为你们有权决定中标者。</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六、我方愿意遵守《中华人民共和国政府采购法》，并按《中华人民共和国民法典》、财政部《政府采购货物和服务招标投标管理办法》和合同条款履行自己的全部责任。</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七、我方认可并遵守招标文件的所有规定，放弃对招标文件提出质疑的权利。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八</w:t>
      </w:r>
      <w:r>
        <w:rPr>
          <w:rFonts w:hint="eastAsia" w:ascii="宋体" w:hAnsi="宋体" w:eastAsia="宋体" w:cs="宋体"/>
          <w:bCs/>
          <w:sz w:val="24"/>
          <w:szCs w:val="24"/>
        </w:rPr>
        <w:t xml:space="preserve">、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九</w:t>
      </w:r>
      <w:r>
        <w:rPr>
          <w:rFonts w:hint="eastAsia" w:ascii="宋体" w:hAnsi="宋体" w:eastAsia="宋体" w:cs="宋体"/>
          <w:bCs/>
          <w:sz w:val="24"/>
          <w:szCs w:val="24"/>
        </w:rPr>
        <w:t xml:space="preserve">、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投标人(盖章)：     </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电话：                              传真：</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通讯地址：                          邮编：</w:t>
      </w:r>
      <w:r/>
    </w:p>
    <w:p>
      <w:pPr>
        <w:spacing w:line="360" w:lineRule="auto"/>
        <w:rPr>
          <w:rFonts w:eastAsia="黑体"/>
          <w:bCs/>
          <w:sz w:val="24"/>
          <w:szCs w:val="24"/>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sz w:val="24"/>
          <w:szCs w:val="24"/>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t xml:space="preserve"> </w:t>
      </w:r>
      <w:r>
        <w:rPr>
          <w:rFonts w:hint="eastAsia" w:ascii="宋体" w:hAnsi="宋体" w:eastAsia="宋体" w:cs="宋体"/>
          <w:b/>
          <w:bCs w:val="0"/>
          <w:sz w:val="24"/>
          <w:szCs w:val="24"/>
          <w:lang w:val="en-US" w:eastAsia="zh-CN" w:bidi="ar-SA"/>
        </w:rPr>
        <w:t xml:space="preserve">（二）</w:t>
      </w:r>
      <w:r>
        <w:rPr>
          <w:rFonts w:hint="eastAsia" w:ascii="宋体" w:hAnsi="宋体" w:eastAsia="宋体" w:cs="宋体"/>
          <w:b/>
          <w:bCs w:val="0"/>
          <w:sz w:val="24"/>
          <w:szCs w:val="24"/>
        </w:rPr>
        <w:t xml:space="preserve">关于资格的声明函(格式)：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bookmarkStart w:id="9" w:name="报价方关于资格的声明函（格式）"/>
      <w:r/>
      <w:bookmarkEnd w:id="9"/>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关于资格的声明函</w:t>
      </w:r>
      <w:r/>
    </w:p>
    <w:p>
      <w:pPr>
        <w:jc w:val="center"/>
        <w:rPr>
          <w:rFonts w:ascii="黑体" w:eastAsia="黑体"/>
          <w:bCs/>
          <w:color w:val="000000"/>
          <w:sz w:val="32"/>
        </w:rPr>
      </w:pPr>
      <w:r>
        <w:rPr>
          <w:rFonts w:ascii="黑体" w:eastAsia="黑体"/>
          <w:bCs/>
          <w:color w:val="000000"/>
          <w:sz w:val="32"/>
        </w:rPr>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采购项目编号：</w:t>
      </w:r>
      <w:r/>
    </w:p>
    <w:p>
      <w:pPr>
        <w:jc w:val="center"/>
        <w:keepLines w:val="0"/>
        <w:keepNext w:val="0"/>
        <w:pageBreakBefore w:val="0"/>
        <w:spacing w:line="360" w:lineRule="auto"/>
        <w:widowControl w:val="off"/>
        <w:tabs>
          <w:tab w:val="left" w:pos="63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日期：</w:t>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苏美达国际技术贸易有限公司</w:t>
      </w:r>
      <w:r>
        <w:rPr>
          <w:rFonts w:hint="eastAsia" w:ascii="宋体" w:hAnsi="宋体" w:eastAsia="宋体" w:cs="宋体"/>
          <w:bCs/>
          <w:color w:val="000000"/>
          <w:sz w:val="24"/>
          <w:szCs w:val="24"/>
        </w:rPr>
        <w:t xml:space="preserve">：</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我公司（单位）参加本次项目（采购项目编号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投标人（盖章）：</w:t>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spacing w:line="480" w:lineRule="auto"/>
        <w:rPr>
          <w:rFonts w:ascii="宋体"/>
          <w:bCs/>
          <w:color w:val="000000"/>
          <w:sz w:val="24"/>
          <w:szCs w:val="24"/>
        </w:rPr>
      </w:pPr>
      <w:r>
        <w:rPr>
          <w:rFonts w:ascii="宋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20"/>
        <w:rPr>
          <w:rFonts w:ascii="黑体" w:hAnsi="宋体" w:eastAsia="黑体"/>
          <w:bCs/>
          <w:color w:val="000000"/>
          <w:sz w:val="24"/>
          <w:szCs w:val="24"/>
        </w:rPr>
        <w:outlineLvl w:val="0"/>
      </w:pPr>
      <w:r>
        <w:rPr>
          <w:rFonts w:hint="eastAsia"/>
          <w:color w:val="000000"/>
        </w:rPr>
        <w:t xml:space="preserve">备注：上述所称“重大违法记录”,是指供应商因违法经营受到刑事处罚或者责令停产停业、吊销许可证或者执照、较大数额罚款等行政处罚。</w:t>
      </w:r>
      <w:r/>
    </w:p>
    <w:p>
      <w:pPr>
        <w:spacing w:line="360" w:lineRule="auto"/>
        <w:rPr>
          <w:rFonts w:hint="eastAsia" w:eastAsia="黑体"/>
          <w:bCs/>
          <w:sz w:val="24"/>
        </w:rPr>
        <w:outlineLvl w:val="0"/>
      </w:pPr>
      <w:r>
        <w:rPr>
          <w:rFonts w:hint="eastAsia" w:eastAsia="黑体"/>
          <w:bCs/>
          <w:sz w:val="24"/>
        </w:rPr>
      </w:r>
      <w:r/>
    </w:p>
    <w:p>
      <w:pPr>
        <w:rPr>
          <w:rFonts w:hint="eastAsia"/>
        </w:rPr>
      </w:pPr>
      <w:r>
        <w:rPr>
          <w:rFonts w:hint="eastAsia"/>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eastAsia="宋体" w:cs="宋体"/>
          <w:b/>
          <w:bCs w:val="0"/>
          <w:sz w:val="24"/>
          <w:szCs w:val="24"/>
          <w:lang w:val="en-US" w:eastAsia="zh-CN" w:bidi="ar-SA"/>
        </w:rPr>
        <w:t xml:space="preserve">（三）</w:t>
      </w:r>
      <w:r>
        <w:rPr>
          <w:rFonts w:hint="eastAsia" w:ascii="宋体" w:hAnsi="宋体" w:eastAsia="宋体" w:cs="宋体"/>
          <w:b/>
          <w:bCs w:val="0"/>
          <w:sz w:val="24"/>
          <w:szCs w:val="24"/>
        </w:rPr>
        <w:t xml:space="preserve">法定代表人授权委托书(格式)：</w:t>
      </w:r>
      <w:r/>
    </w:p>
    <w:p>
      <w:pPr>
        <w:spacing w:line="360" w:lineRule="auto"/>
        <w:rPr>
          <w:rFonts w:eastAsia="黑体"/>
          <w:bCs/>
          <w:sz w:val="28"/>
          <w:szCs w:val="28"/>
        </w:rPr>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spacing w:line="360" w:lineRule="auto"/>
        <w:rPr>
          <w:rFonts w:hint="eastAsia" w:ascii="宋体" w:hAnsi="宋体" w:eastAsia="宋体" w:cs="宋体"/>
          <w:bCs/>
          <w:sz w:val="24"/>
          <w:szCs w:val="24"/>
        </w:rPr>
      </w:pPr>
      <w:r>
        <w:rPr>
          <w:rFonts w:eastAsia="楷体_GB2312"/>
          <w:bCs/>
          <w:sz w:val="30"/>
        </w:rPr>
        <w:t xml:space="preserve">  </w:t>
      </w:r>
      <w:r>
        <w:rPr>
          <w:rFonts w:eastAsia="楷体_GB2312"/>
          <w:bCs/>
          <w:sz w:val="24"/>
          <w:szCs w:val="24"/>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采购项目编号：</w:t>
      </w:r>
      <w:r/>
    </w:p>
    <w:p>
      <w:pPr>
        <w:ind w:firstLine="52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苏美达国际技术贸易有限公司：</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系中华人民共和国合法企业，特授权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代表我公司(单位)全权办理针对本项目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的投标、参与开标、评标、签约等具体工作，并签署全部有关的文件、协议及合同。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我公司(单位)对被授权人的签名负全部责任。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被授权人情况：</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姓名：         性别：             电话：</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投标人(盖章)：</w:t>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法定代表人(签字或盖章)：</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spacing w:line="360" w:lineRule="auto"/>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bCs/>
          <w:sz w:val="24"/>
          <w:szCs w:val="24"/>
        </w:rPr>
      </w:pPr>
      <w:r>
        <w:rPr>
          <w:bCs/>
          <w:sz w:val="24"/>
          <w:szCs w:val="24"/>
        </w:rPr>
      </w:r>
      <w:r/>
    </w:p>
    <w:p>
      <w:pPr>
        <w:rPr>
          <w:bCs/>
          <w:sz w:val="24"/>
          <w:szCs w:val="24"/>
        </w:rPr>
      </w:pPr>
      <w:r>
        <w:rPr>
          <w:bCs/>
          <w:sz w:val="24"/>
          <w:szCs w:val="24"/>
        </w:rPr>
      </w:r>
      <w:r/>
    </w:p>
    <w:p>
      <w:pPr>
        <w:spacing w:line="360" w:lineRule="auto"/>
        <w:rPr>
          <w:rFonts w:eastAsia="黑体"/>
          <w:bCs/>
          <w:sz w:val="24"/>
          <w:szCs w:val="24"/>
        </w:rPr>
        <w:outlineLvl w:val="0"/>
      </w:pPr>
      <w:r>
        <w:rPr>
          <w:rFonts w:eastAsia="黑体"/>
          <w:bCs/>
          <w:sz w:val="24"/>
          <w:szCs w:val="24"/>
        </w:rPr>
      </w:r>
      <w:r/>
    </w:p>
    <w:p>
      <w:pPr>
        <w:pStyle w:val="636"/>
        <w:rPr>
          <w:rFonts w:eastAsia="黑体"/>
          <w:bCs/>
          <w:sz w:val="24"/>
          <w:szCs w:val="24"/>
        </w:rPr>
      </w:pPr>
      <w:r>
        <w:rPr>
          <w:rFonts w:eastAsia="黑体"/>
          <w:bCs/>
          <w:sz w:val="24"/>
          <w:szCs w:val="24"/>
        </w:rPr>
      </w:r>
      <w:r/>
    </w:p>
    <w:p>
      <w:pPr>
        <w:rPr>
          <w:rFonts w:eastAsia="黑体"/>
          <w:bCs/>
          <w:sz w:val="24"/>
          <w:szCs w:val="24"/>
        </w:rPr>
      </w:pPr>
      <w:r>
        <w:rPr>
          <w:rFonts w:eastAsia="黑体"/>
          <w:bCs/>
          <w:sz w:val="24"/>
          <w:szCs w:val="24"/>
        </w:rPr>
      </w:r>
      <w:r/>
    </w:p>
    <w:p>
      <w:pPr>
        <w:rPr>
          <w:rFonts w:hint="eastAsia"/>
          <w:bCs/>
          <w:sz w:val="24"/>
          <w:szCs w:val="24"/>
        </w:rPr>
      </w:pPr>
      <w:r>
        <w:rPr>
          <w:bCs/>
          <w:sz w:val="24"/>
          <w:szCs w:val="24"/>
        </w:rPr>
        <w:t xml:space="preserve">投标人法定代表人身份证</w:t>
      </w:r>
      <w:r>
        <w:rPr>
          <w:rFonts w:hint="eastAsia"/>
          <w:bCs/>
          <w:sz w:val="24"/>
          <w:szCs w:val="24"/>
        </w:rPr>
        <w:t xml:space="preserve">：</w:t>
      </w:r>
      <w:r/>
    </w:p>
    <w:p>
      <w:pPr>
        <w:rPr>
          <w:rFonts w:hint="eastAsia"/>
          <w:bCs/>
          <w:sz w:val="24"/>
          <w:szCs w:val="24"/>
        </w:rPr>
      </w:pPr>
      <w:r>
        <w:rPr>
          <w:rFonts w:hint="eastAsia"/>
          <w:bCs/>
          <w:sz w:val="24"/>
          <w:szCs w:val="24"/>
        </w:rPr>
      </w:r>
      <w:r/>
    </w:p>
    <w:p>
      <w:pPr>
        <w:rPr>
          <w:rFonts w:hint="eastAsia"/>
          <w:bCs/>
          <w:sz w:val="24"/>
          <w:szCs w:val="24"/>
        </w:rPr>
      </w:pPr>
      <w:r>
        <w:rPr>
          <w:bCs/>
          <w:sz w:val="24"/>
          <w:szCs w:val="24"/>
        </w:rPr>
        <mc:AlternateContent>
          <mc:Choice Requires="wpg">
            <w:drawing>
              <wp:inline xmlns:wp="http://schemas.openxmlformats.org/drawingml/2006/wordprocessingDrawing" distT="0" distB="0" distL="0" distR="0">
                <wp:extent cx="2807335" cy="1584960"/>
                <wp:effectExtent l="4445" t="4445" r="7620" b="10795"/>
                <wp:docPr id="2"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rPr>
        <w:t xml:space="preserve"> </w:t>
      </w:r>
      <w:r>
        <w:rPr>
          <w:bCs/>
          <w:sz w:val="24"/>
          <w:szCs w:val="24"/>
        </w:rPr>
        <mc:AlternateContent>
          <mc:Choice Requires="wpg">
            <w:drawing>
              <wp:inline xmlns:wp="http://schemas.openxmlformats.org/drawingml/2006/wordprocessingDrawing" distT="0" distB="0" distL="0" distR="0">
                <wp:extent cx="2679700" cy="1584960"/>
                <wp:effectExtent l="4445" t="4445" r="13335" b="10795"/>
                <wp:docPr id="3" name="文本框 4"/>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rPr>
        <w:t xml:space="preserve">       </w:t>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bCs/>
          <w:sz w:val="24"/>
          <w:szCs w:val="24"/>
        </w:rPr>
        <w:t xml:space="preserve">法定代表人授权代表身份证</w:t>
      </w:r>
      <w:r>
        <w:rPr>
          <w:rFonts w:hint="eastAsia"/>
          <w:bCs/>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pStyle w:val="636"/>
      </w:pPr>
      <w:r>
        <w:rPr>
          <w:bCs/>
          <w:sz w:val="24"/>
          <w:szCs w:val="24"/>
        </w:rPr>
        <mc:AlternateContent>
          <mc:Choice Requires="wpg">
            <w:drawing>
              <wp:inline xmlns:wp="http://schemas.openxmlformats.org/drawingml/2006/wordprocessingDrawing" distT="0" distB="0" distL="0" distR="0">
                <wp:extent cx="2804160" cy="1584960"/>
                <wp:effectExtent l="4445" t="4445" r="10795" b="10795"/>
                <wp:docPr id="4"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3" o:spid="_x0000_s3"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bCs/>
          <w:sz w:val="24"/>
          <w:szCs w:val="24"/>
        </w:rPr>
        <w:t xml:space="preserve"> </w:t>
      </w:r>
      <w:r>
        <w:rPr>
          <w:bCs/>
          <w:sz w:val="24"/>
          <w:szCs w:val="24"/>
        </w:rPr>
        <mc:AlternateContent>
          <mc:Choice Requires="wpg">
            <w:drawing>
              <wp:inline xmlns:wp="http://schemas.openxmlformats.org/drawingml/2006/wordprocessingDrawing" distT="0" distB="0" distL="0" distR="0">
                <wp:extent cx="2719705" cy="1584960"/>
                <wp:effectExtent l="5080" t="4445" r="18415" b="10795"/>
                <wp:docPr id="5"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4" o:spid="_x0000_s4"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rPr>
        <w:outlineLvl w:val="0"/>
      </w:pPr>
      <w:r>
        <w:rPr>
          <w:rFonts w:eastAsia="黑体"/>
          <w:bCs/>
          <w:sz w:val="24"/>
          <w:szCs w:val="24"/>
        </w:rPr>
        <w:br w:type="page" w:clear="all"/>
      </w:r>
      <w:r>
        <w:rPr>
          <w:rFonts w:hint="eastAsia" w:ascii="宋体" w:hAnsi="宋体" w:eastAsia="宋体" w:cs="宋体"/>
          <w:b/>
          <w:bCs w:val="0"/>
          <w:sz w:val="24"/>
          <w:szCs w:val="24"/>
        </w:rPr>
        <w:t xml:space="preserve">(四) 承诺书(格式)：</w:t>
      </w:r>
      <w:r/>
    </w:p>
    <w:p>
      <w:pPr>
        <w:spacing w:line="360" w:lineRule="auto"/>
        <w:rPr>
          <w:rFonts w:eastAsia="黑体"/>
          <w:bCs/>
          <w:sz w:val="28"/>
          <w:szCs w:val="28"/>
        </w:rPr>
        <w:outlineLvl w:val="0"/>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承诺书</w:t>
      </w:r>
      <w:r/>
    </w:p>
    <w:p>
      <w:pPr>
        <w:jc w:val="center"/>
        <w:rPr>
          <w:rFonts w:ascii="黑体" w:eastAsia="黑体"/>
          <w:bCs/>
          <w:sz w:val="28"/>
          <w:szCs w:val="28"/>
        </w:rPr>
      </w:pPr>
      <w:r>
        <w:rPr>
          <w:rFonts w:ascii="黑体" w:eastAsia="黑体"/>
          <w:bCs/>
          <w:sz w:val="28"/>
          <w:szCs w:val="28"/>
        </w:rPr>
      </w:r>
      <w:r/>
    </w:p>
    <w:p>
      <w:pPr>
        <w:keepLines w:val="0"/>
        <w:keepNext w:val="0"/>
        <w:pageBreakBefore w:val="0"/>
        <w:spacing w:line="360" w:lineRule="auto"/>
        <w:widowControl w:val="off"/>
        <w:rPr>
          <w:rFonts w:ascii="宋体"/>
          <w:sz w:val="24"/>
          <w:szCs w:val="24"/>
        </w:rPr>
      </w:pP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名称）在此承诺：</w:t>
      </w:r>
      <w:r/>
    </w:p>
    <w:p>
      <w:pPr>
        <w:ind w:firstLine="480"/>
        <w:keepLines w:val="0"/>
        <w:keepNext w:val="0"/>
        <w:pageBreakBefore w:val="0"/>
        <w:spacing w:line="360" w:lineRule="auto"/>
        <w:widowControl w:val="off"/>
        <w:rPr>
          <w:rFonts w:ascii="宋体"/>
          <w:sz w:val="24"/>
          <w:szCs w:val="24"/>
        </w:rPr>
      </w:pPr>
      <w:r>
        <w:rPr>
          <w:rFonts w:ascii="宋体"/>
          <w:sz w:val="24"/>
          <w:szCs w:val="24"/>
        </w:rPr>
      </w:r>
      <w:r/>
    </w:p>
    <w:p>
      <w:pPr>
        <w:ind w:firstLine="480"/>
        <w:keepLines w:val="0"/>
        <w:keepNext w:val="0"/>
        <w:pageBreakBefore w:val="0"/>
        <w:spacing w:line="360" w:lineRule="auto"/>
        <w:widowControl w:val="off"/>
        <w:rPr>
          <w:rFonts w:ascii="宋体"/>
          <w:bCs/>
          <w:sz w:val="24"/>
          <w:szCs w:val="24"/>
        </w:rPr>
      </w:pPr>
      <w:r>
        <w:rPr>
          <w:rFonts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本公司（单位）</w:t>
      </w:r>
      <w:r>
        <w:rPr>
          <w:rFonts w:hint="eastAsia" w:ascii="宋体" w:hAnsi="宋体"/>
          <w:bCs/>
          <w:sz w:val="24"/>
          <w:szCs w:val="24"/>
        </w:rPr>
        <w:t xml:space="preserve">对本项目（</w:t>
      </w:r>
      <w:r>
        <w:rPr>
          <w:rFonts w:hint="eastAsia" w:ascii="宋体" w:hAnsi="宋体"/>
          <w:bCs/>
          <w:sz w:val="24"/>
          <w:szCs w:val="24"/>
          <w:lang w:val="en-US" w:eastAsia="zh-CN"/>
        </w:rPr>
        <w:t xml:space="preserve">采购</w:t>
      </w:r>
      <w:r>
        <w:rPr>
          <w:rFonts w:hint="eastAsia" w:ascii="宋体" w:hAnsi="宋体"/>
          <w:bCs/>
          <w:sz w:val="24"/>
          <w:szCs w:val="24"/>
        </w:rPr>
        <w:t xml:space="preserve">项目编号：              ）所提供的货物均为原厂全新合格品</w:t>
      </w:r>
      <w:r>
        <w:rPr>
          <w:rFonts w:hint="eastAsia" w:ascii="宋体" w:hAnsi="宋体"/>
          <w:bCs/>
          <w:sz w:val="24"/>
          <w:szCs w:val="24"/>
          <w:lang w:eastAsia="zh-CN"/>
        </w:rPr>
        <w:t xml:space="preserve">，</w:t>
      </w:r>
      <w:r>
        <w:rPr>
          <w:rFonts w:hint="eastAsia" w:ascii="宋体" w:hAnsi="宋体"/>
          <w:bCs/>
          <w:color w:val="000000"/>
          <w:sz w:val="24"/>
          <w:szCs w:val="24"/>
        </w:rPr>
        <w:t xml:space="preserve">提供的服务符合招标文件要求</w:t>
      </w:r>
      <w:r>
        <w:rPr>
          <w:rFonts w:hint="eastAsia" w:ascii="宋体" w:hAnsi="宋体"/>
          <w:bCs/>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本公司（单位）具备履行合同所必需的设备和专业技术能力；</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本公司（单位）未被“信用中国”网站（</w:t>
      </w:r>
      <w:r>
        <w:rPr>
          <w:rFonts w:hint="eastAsia" w:ascii="宋体" w:hAnsi="宋体"/>
          <w:sz w:val="24"/>
          <w:szCs w:val="24"/>
        </w:rPr>
        <w:fldChar w:fldCharType="begin"/>
      </w:r>
      <w:r>
        <w:rPr>
          <w:rFonts w:hint="eastAsia" w:ascii="宋体" w:hAnsi="宋体"/>
          <w:sz w:val="24"/>
          <w:szCs w:val="24"/>
        </w:rPr>
        <w:instrText xml:space="preserve">HYPERLINK "http://www.creditchina.gov.cn"</w:instrText>
      </w:r>
      <w:r>
        <w:rPr>
          <w:rFonts w:hint="eastAsia" w:ascii="宋体" w:hAnsi="宋体"/>
          <w:sz w:val="24"/>
          <w:szCs w:val="24"/>
        </w:rP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）、中国政府采购网(www.ccgp.gov.cn)列入失信被执行人、重大税收违法案件当事人名单、政府采购严重违法失信行为记录名单。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4.本公司</w:t>
      </w:r>
      <w:r>
        <w:rPr>
          <w:rFonts w:hint="eastAsia" w:ascii="宋体" w:hAnsi="宋体"/>
          <w:sz w:val="24"/>
          <w:szCs w:val="24"/>
        </w:rPr>
        <w:t xml:space="preserve">（单位）参加政府采购活动前3年内在经营活动中</w:t>
      </w:r>
      <w:r>
        <w:rPr>
          <w:rFonts w:hint="eastAsia" w:ascii="宋体" w:hAnsi="宋体"/>
          <w:sz w:val="24"/>
          <w:szCs w:val="24"/>
          <w:lang w:val="en-US" w:eastAsia="zh-CN"/>
        </w:rPr>
        <w:t xml:space="preserve">没有</w:t>
      </w:r>
      <w:r>
        <w:rPr>
          <w:rFonts w:hint="eastAsia" w:ascii="宋体" w:hAnsi="宋体"/>
          <w:sz w:val="24"/>
          <w:szCs w:val="24"/>
        </w:rPr>
        <w:t xml:space="preserve">重大违法记录。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pStyle w:val="640"/>
        <w:ind w:left="0" w:firstLine="0"/>
        <w:rPr>
          <w:rFonts w:hint="eastAsia" w:eastAsia="宋体"/>
          <w:lang w:val="en-US" w:eastAsia="zh-CN"/>
        </w:rPr>
      </w:pPr>
      <w:r>
        <w:rPr>
          <w:rFonts w:hint="eastAsia" w:eastAsia="宋体"/>
          <w:lang w:val="en-US" w:eastAsia="zh-CN"/>
        </w:rPr>
      </w:r>
      <w:r/>
    </w:p>
    <w:p>
      <w:pPr>
        <w:ind w:firstLine="480"/>
        <w:keepLines w:val="0"/>
        <w:keepNext w:val="0"/>
        <w:pageBreakBefore w:val="0"/>
        <w:spacing w:line="360" w:lineRule="auto"/>
        <w:widowControl w:val="off"/>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ind w:firstLine="5160"/>
        <w:keepLines w:val="0"/>
        <w:keepNext w:val="0"/>
        <w:pageBreakBefore w:val="0"/>
        <w:spacing w:line="360" w:lineRule="auto"/>
        <w:widowControl w:val="off"/>
        <w:rPr>
          <w:rFonts w:hint="eastAsia" w:ascii="宋体" w:hAnsi="宋体"/>
          <w:bCs/>
          <w:sz w:val="24"/>
          <w:szCs w:val="24"/>
        </w:rPr>
      </w:pPr>
      <w:r>
        <w:rPr>
          <w:rFonts w:hint="eastAsia" w:ascii="宋体" w:hAnsi="宋体" w:eastAsia="宋体" w:cs="宋体"/>
          <w:bCs/>
          <w:sz w:val="24"/>
          <w:szCs w:val="24"/>
        </w:rPr>
        <w:t xml:space="preserve">投标人(盖章)：</w:t>
      </w:r>
      <w:r/>
    </w:p>
    <w:p>
      <w:pPr>
        <w:ind w:firstLine="96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192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法定代表人或法定代表人授权代表签字或盖章：</w:t>
      </w:r>
      <w:r/>
    </w:p>
    <w:p>
      <w:pPr>
        <w:pStyle w:val="654"/>
        <w:rPr>
          <w:rFonts w:hint="eastAsia"/>
        </w:rPr>
      </w:pPr>
      <w:r>
        <w:rPr>
          <w:rFonts w:hint="eastAsia"/>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numPr>
          <w:ilvl w:val="0"/>
          <w:numId w:val="0"/>
        </w:numPr>
        <w:ind w:left="0" w:firstLine="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eastAsia="宋体" w:cs="宋体"/>
          <w:b/>
          <w:bCs w:val="0"/>
          <w:sz w:val="24"/>
          <w:szCs w:val="24"/>
        </w:rPr>
        <w:t xml:space="preserve">(</w:t>
      </w:r>
      <w:r>
        <w:rPr>
          <w:rFonts w:hint="eastAsia" w:ascii="宋体" w:hAnsi="宋体" w:cs="宋体"/>
          <w:b/>
          <w:bCs w:val="0"/>
          <w:sz w:val="24"/>
          <w:szCs w:val="24"/>
          <w:lang w:val="en-US" w:eastAsia="zh-CN"/>
        </w:rPr>
        <w:t xml:space="preserve">五</w:t>
      </w:r>
      <w:r>
        <w:rPr>
          <w:rFonts w:hint="eastAsia" w:ascii="宋体" w:hAnsi="宋体" w:eastAsia="宋体" w:cs="宋体"/>
          <w:b/>
          <w:bCs w:val="0"/>
          <w:sz w:val="24"/>
          <w:szCs w:val="24"/>
        </w:rPr>
        <w:t xml:space="preserve">) 开标一览表</w:t>
      </w:r>
      <w:r>
        <w:rPr>
          <w:rFonts w:hint="eastAsia" w:ascii="宋体" w:hAnsi="宋体" w:cs="宋体"/>
          <w:b/>
          <w:bCs w:val="0"/>
          <w:sz w:val="24"/>
          <w:szCs w:val="24"/>
          <w:lang w:eastAsia="zh-CN"/>
        </w:rPr>
        <w:t xml:space="preserve">（</w:t>
      </w:r>
      <w:r>
        <w:rPr>
          <w:rFonts w:hint="eastAsia" w:ascii="宋体" w:hAnsi="宋体" w:cs="宋体"/>
          <w:b/>
          <w:bCs w:val="0"/>
          <w:sz w:val="24"/>
          <w:szCs w:val="24"/>
          <w:lang w:val="en-US" w:eastAsia="zh-CN"/>
        </w:rPr>
        <w:t xml:space="preserve">格式</w:t>
      </w:r>
      <w:r>
        <w:rPr>
          <w:rFonts w:hint="eastAsia" w:ascii="宋体" w:hAnsi="宋体" w:cs="宋体"/>
          <w:b/>
          <w:bCs w:val="0"/>
          <w:sz w:val="24"/>
          <w:szCs w:val="24"/>
          <w:lang w:eastAsia="zh-CN"/>
        </w:rPr>
        <w:t xml:space="preserve">）</w:t>
      </w:r>
      <w:r>
        <w:rPr>
          <w:rFonts w:hint="eastAsia" w:ascii="宋体" w:hAnsi="宋体" w:eastAsia="宋体" w:cs="宋体"/>
          <w:b/>
          <w:bCs w:val="0"/>
          <w:sz w:val="24"/>
          <w:szCs w:val="24"/>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开标一览表</w:t>
      </w:r>
      <w:r/>
    </w:p>
    <w:p>
      <w:pPr>
        <w:spacing w:line="400" w:lineRule="exact"/>
        <w:rPr>
          <w:rFonts w:hint="eastAsia" w:ascii="宋体" w:hAnsi="宋体" w:eastAsia="宋体" w:cs="宋体"/>
          <w:b/>
          <w:bCs w:val="0"/>
          <w:sz w:val="24"/>
          <w:szCs w:val="24"/>
        </w:rPr>
      </w:pPr>
      <w:r>
        <w:rPr>
          <w:rFonts w:hint="eastAsia" w:ascii="宋体" w:hAnsi="宋体" w:eastAsia="宋体" w:cs="宋体"/>
          <w:b/>
          <w:bCs w:val="0"/>
          <w:sz w:val="24"/>
          <w:szCs w:val="24"/>
        </w:rPr>
      </w:r>
      <w:r/>
    </w:p>
    <w:p>
      <w:pPr>
        <w:spacing w:line="400" w:lineRule="exact"/>
        <w:rPr>
          <w:rFonts w:hint="eastAsia" w:ascii="宋体" w:hAnsi="宋体" w:eastAsia="宋体" w:cs="宋体"/>
          <w:b/>
          <w:bCs w:val="0"/>
          <w:sz w:val="24"/>
          <w:szCs w:val="24"/>
        </w:rPr>
      </w:pPr>
      <w:r>
        <w:rPr>
          <w:rFonts w:hint="eastAsia" w:ascii="宋体" w:hAnsi="宋体" w:eastAsia="宋体" w:cs="宋体"/>
          <w:sz w:val="24"/>
          <w:szCs w:val="24"/>
        </w:rPr>
        <w:t xml:space="preserve">投标人名称（盖章）</w:t>
      </w:r>
      <w:r>
        <w:rPr>
          <w:rFonts w:hint="eastAsia" w:ascii="宋体" w:hAnsi="宋体" w:eastAsia="宋体" w:cs="宋体"/>
          <w:sz w:val="24"/>
          <w:szCs w:val="24"/>
          <w:lang w:eastAsia="zh-CN"/>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采购项目编号：</w:t>
      </w:r>
      <w:r/>
    </w:p>
    <w:tbl>
      <w:tblPr>
        <w:tblStyle w:val="6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p>
        </w:tc>
        <w:tc>
          <w:tcPr>
            <w:tcW w:w="7560"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rPr>
              <w:t xml:space="preserve">项目</w:t>
            </w:r>
            <w:r/>
          </w:p>
        </w:tc>
      </w:tr>
      <w:tr>
        <w:trPr>
          <w:jc w:val="center"/>
          <w:trHeight w:val="2223"/>
        </w:trPr>
        <w:tc>
          <w:tcPr>
            <w:tcW w:w="2076" w:type="dxa"/>
            <w:vAlign w:val="center"/>
            <w:textDirection w:val="lrTb"/>
            <w:noWrap w:val="false"/>
          </w:tcPr>
          <w:p>
            <w:pPr>
              <w:jc w:val="center"/>
              <w:spacing w:line="360" w:lineRule="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项目总报价</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tc>
      </w:tr>
      <w:tr>
        <w:trPr>
          <w:jc w:val="center"/>
          <w:trHeight w:val="672"/>
        </w:trPr>
        <w:tc>
          <w:tcPr>
            <w:tcW w:w="2076" w:type="dxa"/>
            <w:vAlign w:val="center"/>
            <w:textDirection w:val="lrTb"/>
            <w:noWrap w:val="false"/>
          </w:tcPr>
          <w:p>
            <w:pPr>
              <w:jc w:val="center"/>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品牌</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660"/>
        </w:trPr>
        <w:tc>
          <w:tcPr>
            <w:tcW w:w="2076" w:type="dxa"/>
            <w:vAlign w:val="center"/>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交货期</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numPr>
          <w:ilvl w:val="0"/>
          <w:numId w:val="0"/>
        </w:num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r>
      <w:r/>
    </w:p>
    <w:p>
      <w:pPr>
        <w:rPr>
          <w:rFonts w:eastAsia="黑体"/>
          <w:bCs/>
          <w:sz w:val="28"/>
          <w:szCs w:val="28"/>
        </w:rPr>
        <w:outlineLvl w:val="0"/>
      </w:pPr>
      <w:r>
        <w:rPr>
          <w:rFonts w:eastAsia="黑体"/>
          <w:bCs/>
          <w:sz w:val="28"/>
          <w:szCs w:val="28"/>
        </w:rPr>
      </w:r>
      <w:r/>
    </w:p>
    <w:p>
      <w:pPr>
        <w:pStyle w:val="640"/>
        <w:ind w:left="1260"/>
      </w:pPr>
      <w:r/>
      <w:r/>
    </w:p>
    <w:p>
      <w:r/>
      <w:r/>
    </w:p>
    <w:p>
      <w:pPr>
        <w:pStyle w:val="640"/>
        <w:ind w:left="1260"/>
      </w:pPr>
      <w:r/>
      <w:r/>
    </w:p>
    <w:p>
      <w:r/>
      <w:r/>
    </w:p>
    <w:p>
      <w:pPr>
        <w:pStyle w:val="640"/>
        <w:ind w:left="1260"/>
      </w:pPr>
      <w:r/>
      <w:r/>
    </w:p>
    <w:p>
      <w:r/>
      <w:r/>
    </w:p>
    <w:p>
      <w:pPr>
        <w:pStyle w:val="640"/>
        <w:ind w:left="1260"/>
      </w:pPr>
      <w:r/>
      <w:r/>
    </w:p>
    <w:p>
      <w:r/>
      <w:r/>
    </w:p>
    <w:p>
      <w:pPr>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宋体"/>
          <w:bCs/>
          <w:sz w:val="24"/>
          <w:szCs w:val="24"/>
        </w:rPr>
        <w:t xml:space="preserve">投标人(盖章)：</w:t>
      </w:r>
      <w:r/>
    </w:p>
    <w:p>
      <w:pPr>
        <w:ind w:firstLine="960"/>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r>
      <w:r/>
    </w:p>
    <w:p>
      <w:pPr>
        <w:jc w:val="both"/>
        <w:keepLines w:val="0"/>
        <w:keepNext w:val="0"/>
        <w:pageBreakBefore w:val="0"/>
        <w:spacing w:line="360" w:lineRule="auto"/>
        <w:widowControl w:val="off"/>
        <w:rPr>
          <w:rFonts w:ascii="宋体" w:hAnsi="宋体" w:eastAsia="宋体" w:cs="Times New Roman"/>
          <w:bCs/>
          <w:sz w:val="24"/>
          <w:szCs w:val="24"/>
        </w:rPr>
      </w:pPr>
      <w:r>
        <w:rPr>
          <w:rFonts w:hint="eastAsia" w:ascii="宋体" w:hAnsi="宋体" w:eastAsia="宋体" w:cs="Times New Roman"/>
          <w:bCs/>
          <w:sz w:val="24"/>
          <w:szCs w:val="24"/>
        </w:rPr>
        <w:t xml:space="preserve">法定代表人或法定代表人授权代表签字或盖章：</w:t>
      </w:r>
      <w:r/>
    </w:p>
    <w:p>
      <w:pPr>
        <w:spacing w:line="360" w:lineRule="auto"/>
        <w:rPr>
          <w:rFonts w:eastAsia="黑体"/>
          <w:bCs/>
          <w:sz w:val="24"/>
          <w:szCs w:val="24"/>
        </w:rPr>
      </w:pPr>
      <w:r>
        <w:rPr>
          <w:rFonts w:eastAsia="黑体"/>
          <w:bCs/>
          <w:sz w:val="24"/>
          <w:szCs w:val="24"/>
        </w:rPr>
      </w:r>
      <w:r/>
    </w:p>
    <w:p>
      <w:pPr>
        <w:spacing w:line="360" w:lineRule="auto"/>
        <w:rPr>
          <w:rFonts w:hint="eastAsia" w:ascii="宋体" w:hAnsi="宋体" w:eastAsia="宋体" w:cs="宋体"/>
          <w:b/>
          <w:bCs w:val="0"/>
          <w:sz w:val="24"/>
          <w:szCs w:val="24"/>
        </w:rPr>
        <w:outlineLvl w:val="0"/>
      </w:pPr>
      <w:r>
        <w:rPr>
          <w:rFonts w:hint="eastAsia" w:asciiTheme="minorEastAsia" w:hAnsiTheme="minorEastAsia" w:eastAsiaTheme="minorEastAsia" w:cstheme="minorEastAsia"/>
          <w:b/>
          <w:bCs w:val="0"/>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rPr>
          <w:rFonts w:eastAsia="黑体"/>
          <w:bCs/>
          <w:sz w:val="28"/>
          <w:szCs w:val="28"/>
        </w:rPr>
        <w:outlineLvl w:val="0"/>
      </w:pPr>
      <w:r>
        <w:rPr>
          <w:rFonts w:eastAsia="黑体"/>
          <w:bCs/>
          <w:sz w:val="28"/>
          <w:szCs w:val="28"/>
        </w:rPr>
      </w:r>
      <w:r/>
    </w:p>
    <w:p>
      <w:pPr>
        <w:pStyle w:val="640"/>
        <w:ind w:left="1260"/>
      </w:pPr>
      <w:r/>
      <w:r/>
    </w:p>
    <w:p>
      <w:r/>
      <w:r/>
    </w:p>
    <w:p>
      <w:pPr>
        <w:pStyle w:val="640"/>
        <w:ind w:left="1260"/>
      </w:pPr>
      <w:r/>
      <w:r/>
    </w:p>
    <w:p>
      <w:r/>
      <w:r/>
    </w:p>
    <w:p>
      <w:pPr>
        <w:pStyle w:val="640"/>
        <w:ind w:left="1260"/>
      </w:pPr>
      <w:r/>
      <w:r/>
    </w:p>
    <w:p>
      <w:r/>
      <w:r/>
    </w:p>
    <w:p>
      <w:pPr>
        <w:spacing w:line="360" w:lineRule="auto"/>
        <w:rPr>
          <w:rFonts w:hint="eastAsia" w:eastAsia="宋体"/>
          <w:bCs/>
          <w:sz w:val="24"/>
          <w:szCs w:val="24"/>
          <w:lang w:eastAsia="zh-CN"/>
        </w:rPr>
      </w:pPr>
      <w:r>
        <w:rPr>
          <w:rFonts w:hint="eastAsia" w:ascii="宋体" w:hAnsi="宋体" w:eastAsia="宋体" w:cs="宋体"/>
          <w:b/>
          <w:bCs w:val="0"/>
          <w:sz w:val="24"/>
          <w:szCs w:val="24"/>
          <w:lang w:val="en-US" w:eastAsia="zh-CN" w:bidi="ar-SA"/>
        </w:rPr>
        <w:t xml:space="preserve">（六）</w:t>
      </w:r>
      <w:r>
        <w:rPr>
          <w:rFonts w:hint="eastAsia" w:ascii="宋体" w:hAnsi="宋体" w:eastAsia="宋体" w:cs="宋体"/>
          <w:b/>
          <w:bCs w:val="0"/>
          <w:sz w:val="24"/>
          <w:szCs w:val="24"/>
        </w:rPr>
        <w:t xml:space="preserve">细目报价表 (格式)</w:t>
      </w:r>
      <w:r>
        <w:rPr>
          <w:rFonts w:hint="eastAsia" w:ascii="宋体" w:hAnsi="宋体" w:eastAsia="宋体" w:cs="宋体"/>
          <w:b/>
          <w:bCs w:val="0"/>
          <w:sz w:val="24"/>
          <w:szCs w:val="24"/>
          <w:lang w:eastAsia="zh-CN"/>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细目报价表</w:t>
      </w:r>
      <w:r/>
    </w:p>
    <w:p>
      <w:pPr>
        <w:pStyle w:val="636"/>
        <w:rPr>
          <w:rFonts w:hint="eastAsia"/>
          <w:lang w:eastAsia="zh-CN"/>
        </w:rPr>
      </w:pPr>
      <w:r>
        <w:rPr>
          <w:rFonts w:hint="eastAsia"/>
          <w:lang w:eastAsia="zh-CN"/>
        </w:rPr>
      </w:r>
      <w:r/>
    </w:p>
    <w:p>
      <w:pPr>
        <w:spacing w:line="400" w:lineRule="exact"/>
        <w:rPr>
          <w:rFonts w:ascii="宋体"/>
          <w:sz w:val="24"/>
          <w:szCs w:val="24"/>
        </w:rPr>
      </w:pPr>
      <w:r>
        <w:rPr>
          <w:rFonts w:hint="eastAsia" w:ascii="宋体" w:hAnsi="宋体" w:cs="宋体"/>
          <w:sz w:val="24"/>
          <w:szCs w:val="24"/>
        </w:rPr>
        <w:t xml:space="preserve">投标人名称（盖章）</w:t>
      </w:r>
      <w:r>
        <w:rPr>
          <w:rFonts w:ascii="宋体" w:hAnsi="宋体" w:cs="宋体"/>
          <w:sz w:val="24"/>
          <w:szCs w:val="24"/>
        </w:rPr>
        <w:t xml:space="preserve">                              </w:t>
      </w:r>
      <w:r>
        <w:rPr>
          <w:rFonts w:hint="eastAsia" w:ascii="宋体" w:hAnsi="宋体" w:cs="宋体"/>
          <w:sz w:val="24"/>
          <w:szCs w:val="24"/>
        </w:rPr>
        <w:t xml:space="preserve">采购项目编号：</w:t>
      </w:r>
      <w:r/>
    </w:p>
    <w:tbl>
      <w:tblPr>
        <w:tblStyle w:val="633"/>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984"/>
        <w:gridCol w:w="1701"/>
        <w:gridCol w:w="992"/>
        <w:gridCol w:w="851"/>
        <w:gridCol w:w="1232"/>
        <w:gridCol w:w="883"/>
        <w:gridCol w:w="1500"/>
      </w:tblGrid>
      <w:tr>
        <w:trPr>
          <w:cantSplit/>
          <w:trHeight w:val="515"/>
        </w:trPr>
        <w:tc>
          <w:tcPr>
            <w:tcMar>
              <w:left w:w="15" w:type="dxa"/>
              <w:top w:w="15" w:type="dxa"/>
              <w:right w:w="15" w:type="dxa"/>
              <w:bottom w:w="0" w:type="dxa"/>
            </w:tcMar>
            <w:tcW w:w="53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序号</w:t>
            </w:r>
            <w:r/>
          </w:p>
        </w:tc>
        <w:tc>
          <w:tcPr>
            <w:tcMar>
              <w:left w:w="15" w:type="dxa"/>
              <w:top w:w="15" w:type="dxa"/>
              <w:right w:w="15" w:type="dxa"/>
              <w:bottom w:w="0" w:type="dxa"/>
            </w:tcMar>
            <w:tcW w:w="1984"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名称</w:t>
            </w:r>
            <w:r/>
          </w:p>
        </w:tc>
        <w:tc>
          <w:tcPr>
            <w:tcMar>
              <w:left w:w="15" w:type="dxa"/>
              <w:top w:w="15" w:type="dxa"/>
              <w:right w:w="15" w:type="dxa"/>
              <w:bottom w:w="0" w:type="dxa"/>
            </w:tcMar>
            <w:tcW w:w="170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品牌型号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数量</w:t>
            </w:r>
            <w:r/>
          </w:p>
        </w:tc>
        <w:tc>
          <w:tcPr>
            <w:tcMar>
              <w:left w:w="15" w:type="dxa"/>
              <w:top w:w="15" w:type="dxa"/>
              <w:right w:w="15" w:type="dxa"/>
              <w:bottom w:w="0" w:type="dxa"/>
            </w:tcMar>
            <w:tcW w:w="85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产地</w:t>
            </w:r>
            <w:r/>
          </w:p>
        </w:tc>
        <w:tc>
          <w:tcPr>
            <w:tcMar>
              <w:left w:w="15" w:type="dxa"/>
              <w:top w:w="15" w:type="dxa"/>
              <w:right w:w="15" w:type="dxa"/>
              <w:bottom w:w="0" w:type="dxa"/>
            </w:tcMar>
            <w:tcW w:w="123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免费质保期</w:t>
            </w:r>
            <w:r/>
          </w:p>
        </w:tc>
        <w:tc>
          <w:tcPr>
            <w:tcW w:w="883"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单报价</w:t>
            </w:r>
            <w:r/>
          </w:p>
        </w:tc>
        <w:tc>
          <w:tcPr>
            <w:tcW w:w="1500"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分项总报价</w:t>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1</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2</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3</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gridSpan w:val="8"/>
            <w:tcMar>
              <w:left w:w="15" w:type="dxa"/>
              <w:top w:w="15" w:type="dxa"/>
              <w:right w:w="15" w:type="dxa"/>
              <w:bottom w:w="0" w:type="dxa"/>
            </w:tcMar>
            <w:tcW w:w="9674" w:type="dxa"/>
            <w:vAlign w:val="center"/>
            <w:textDirection w:val="lrTb"/>
            <w:noWrap w:val="false"/>
          </w:tcPr>
          <w:p>
            <w:pPr>
              <w:spacing w:line="360" w:lineRule="auto"/>
              <w:rPr>
                <w:rFonts w:hint="eastAsia" w:ascii="宋体"/>
                <w:sz w:val="24"/>
                <w:szCs w:val="24"/>
                <w:lang w:val="en-US" w:eastAsia="zh-CN"/>
              </w:rPr>
            </w:pPr>
            <w:r>
              <w:rPr>
                <w:rFonts w:hint="eastAsia" w:ascii="宋体"/>
                <w:sz w:val="24"/>
                <w:szCs w:val="24"/>
                <w:lang w:val="en-US" w:eastAsia="zh-CN"/>
              </w:rPr>
              <w:t xml:space="preserve">总价：</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jc w:val="both"/>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jc w:val="both"/>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本采购包中提供的符合本国产品标准的产品成本之和占该采购包提供的全部产品成本之和的比例为***%。</w:t>
            </w:r>
            <w:r/>
          </w:p>
        </w:tc>
      </w:tr>
    </w:tbl>
    <w:p>
      <w:pPr>
        <w:spacing w:line="240" w:lineRule="exact"/>
        <w:rPr>
          <w:b/>
          <w:bCs/>
          <w:sz w:val="24"/>
          <w:szCs w:val="24"/>
        </w:rPr>
        <w:outlineLvl w:val="0"/>
      </w:pPr>
      <w:r>
        <w:rPr>
          <w:b/>
          <w:bCs/>
          <w:sz w:val="24"/>
          <w:szCs w:val="24"/>
        </w:rPr>
      </w:r>
      <w:r/>
    </w:p>
    <w:p>
      <w:pPr>
        <w:spacing w:line="240" w:lineRule="exact"/>
        <w:rPr>
          <w:b/>
          <w:bCs/>
          <w:sz w:val="24"/>
          <w:szCs w:val="24"/>
        </w:rPr>
        <w:outlineLvl w:val="0"/>
      </w:pPr>
      <w:r>
        <w:rPr>
          <w:b/>
          <w:bCs/>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t xml:space="preserve">法定代表人或法定代表人授权代表签字或盖章：</w:t>
      </w:r>
      <w:r/>
    </w:p>
    <w:p>
      <w:pPr>
        <w:keepLines w:val="0"/>
        <w:keepNext w:val="0"/>
        <w:pageBreakBefore w:val="0"/>
        <w:spacing w:line="360" w:lineRule="auto"/>
        <w:widowControl w:val="off"/>
        <w:rPr>
          <w:b w:val="0"/>
          <w:bCs w:val="0"/>
          <w:sz w:val="24"/>
          <w:szCs w:val="24"/>
        </w:rPr>
      </w:pPr>
      <w:r>
        <w:rPr>
          <w:b w:val="0"/>
          <w:bCs w:val="0"/>
          <w:sz w:val="24"/>
          <w:szCs w:val="24"/>
        </w:rPr>
      </w:r>
      <w:r/>
    </w:p>
    <w:p>
      <w:pPr>
        <w:keepLines w:val="0"/>
        <w:keepNext w:val="0"/>
        <w:pageBreakBefore w:val="0"/>
        <w:spacing w:line="360" w:lineRule="auto"/>
        <w:widowControl w:val="off"/>
        <w:rPr>
          <w:rFonts w:hint="eastAsia" w:ascii="宋体" w:hAnsi="宋体"/>
          <w:b w:val="0"/>
          <w:bCs w:val="0"/>
          <w:sz w:val="24"/>
          <w:szCs w:val="24"/>
        </w:rPr>
      </w:pPr>
      <w:r>
        <w:rPr>
          <w:b w:val="0"/>
          <w:bCs w:val="0"/>
          <w:sz w:val="24"/>
          <w:szCs w:val="24"/>
        </w:rPr>
        <w:t xml:space="preserve">日期：</w:t>
      </w:r>
      <w:r/>
    </w:p>
    <w:p>
      <w:pPr>
        <w:spacing w:line="400" w:lineRule="exact"/>
        <w:rPr>
          <w:rFonts w:hint="eastAsia" w:ascii="宋体" w:hAnsi="宋体"/>
          <w:b/>
          <w:szCs w:val="21"/>
        </w:rPr>
        <w:outlineLvl w:val="0"/>
      </w:pPr>
      <w:r>
        <w:rPr>
          <w:rFonts w:hint="eastAsia" w:ascii="宋体" w:hAnsi="宋体"/>
          <w:b/>
          <w:szCs w:val="21"/>
        </w:rPr>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b/>
          <w:szCs w:val="21"/>
        </w:rPr>
        <w:t xml:space="preserve">注：</w:t>
      </w:r>
      <w:r>
        <w:rPr>
          <w:rFonts w:hint="eastAsia" w:ascii="宋体" w:hAnsi="宋体" w:eastAsia="宋体" w:cs="宋体"/>
          <w:bCs/>
          <w:sz w:val="21"/>
          <w:szCs w:val="21"/>
        </w:rPr>
        <w:t xml:space="preserve">（1）</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本项目提供的货物全部由符合政策要求的中小企业制造的，须提供按格式填写的《中小企业声明函》（货物）（《中小企业声明函》（货物）相应内容须与上表填列内容保持一致）；</w:t>
      </w:r>
      <w:r>
        <w:rPr>
          <w:rFonts w:hint="eastAsia" w:ascii="宋体" w:hAnsi="宋体" w:eastAsia="宋体" w:cs="宋体"/>
          <w:bCs/>
          <w:sz w:val="21"/>
          <w:szCs w:val="21"/>
        </w:rPr>
        <w:t xml:space="preserve">或提供由省级以上监狱管理局、戒毒管理局(含新疆生产建设兵团)出具的</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属于监狱企业的证明文件；或提供</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《残疾人福利性单位声明函》。如未按要求填写和提供有效证明或</w:t>
      </w:r>
      <w:r>
        <w:rPr>
          <w:rFonts w:hint="eastAsia" w:ascii="宋体" w:hAnsi="宋体" w:eastAsia="宋体" w:cs="宋体"/>
          <w:sz w:val="21"/>
          <w:szCs w:val="21"/>
          <w:lang w:val="zh-CN"/>
        </w:rPr>
        <w:t xml:space="preserve">相关内容表述不清的，</w:t>
      </w:r>
      <w:r>
        <w:rPr>
          <w:rFonts w:hint="eastAsia" w:ascii="宋体" w:hAnsi="宋体" w:eastAsia="宋体" w:cs="宋体"/>
          <w:bCs/>
          <w:sz w:val="21"/>
          <w:szCs w:val="21"/>
        </w:rPr>
        <w:t xml:space="preserve">不得享受价格扣除。</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对所报相关数据的真实性负责，苏美达国际技术贸易有限公司有权将相关内容进行公示； </w:t>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应当根据“项目要求和有关说明”的内容在上表中详细填写；</w:t>
      </w:r>
      <w:r/>
    </w:p>
    <w:p>
      <w:pPr>
        <w:keepLines w:val="0"/>
        <w:keepNext w:val="0"/>
        <w:pageBreakBefore w:val="0"/>
        <w:spacing w:line="360" w:lineRule="auto"/>
        <w:widowControl w:val="off"/>
        <w:rPr>
          <w:rFonts w:hint="eastAsia" w:ascii="宋体" w:hAnsi="宋体" w:eastAsia="宋体" w:cs="宋体"/>
          <w:bCs/>
          <w:sz w:val="21"/>
          <w:szCs w:val="21"/>
        </w:rPr>
        <w:outlineLvl w:val="0"/>
      </w:pPr>
      <w:r>
        <w:rPr>
          <w:rFonts w:hint="eastAsia" w:ascii="宋体" w:hAnsi="宋体" w:eastAsia="宋体" w:cs="宋体"/>
          <w:sz w:val="21"/>
          <w:szCs w:val="21"/>
          <w:lang w:val="zh-CN"/>
        </w:rPr>
        <w:t xml:space="preserve">（3）表格不够可自行延长。</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（4）投标</w:t>
      </w:r>
      <w:r>
        <w:rPr>
          <w:rFonts w:hint="eastAsia" w:ascii="宋体" w:hAnsi="宋体" w:eastAsia="宋体" w:cs="宋体"/>
          <w:bCs/>
          <w:sz w:val="21"/>
          <w:szCs w:val="21"/>
          <w:lang w:val="en-US" w:eastAsia="zh-CN"/>
        </w:rPr>
        <w:t xml:space="preserve">人</w:t>
      </w:r>
      <w:r>
        <w:rPr>
          <w:rFonts w:hint="eastAsia" w:ascii="宋体" w:hAnsi="宋体" w:eastAsia="宋体" w:cs="宋体"/>
          <w:bCs/>
          <w:sz w:val="21"/>
          <w:szCs w:val="21"/>
        </w:rPr>
        <w:t xml:space="preserve">对所报相关数据的真实性负责；</w:t>
      </w:r>
      <w:r/>
    </w:p>
    <w:p>
      <w:pPr>
        <w:ind w:right="-511"/>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（5）该报价包括实施本项目所需的全部设备、辅助材料、人工费、服务费、运输费、税金、安装调试费及其他一切费用。如有漏项，均由中标人承担；</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备注：以上报价为含税价，清单格式仅作参考，请投标单位根据实际情况自行拟定。</w:t>
      </w:r>
      <w:r/>
    </w:p>
    <w:p>
      <w:pPr>
        <w:pStyle w:val="654"/>
        <w:ind w:firstLine="0"/>
        <w:rPr>
          <w:rFonts w:hint="eastAsia" w:eastAsia="黑体"/>
          <w:bCs/>
          <w:sz w:val="24"/>
          <w:szCs w:val="24"/>
        </w:rPr>
      </w:pPr>
      <w:r>
        <w:rPr>
          <w:rFonts w:hint="eastAsia" w:eastAsia="黑体"/>
          <w:bCs/>
          <w:sz w:val="24"/>
          <w:szCs w:val="24"/>
        </w:rPr>
        <w:br w:type="page" w:clear="all"/>
      </w:r>
      <w:r>
        <w:rPr>
          <w:rFonts w:hint="eastAsia" w:ascii="宋体" w:hAnsi="宋体" w:eastAsia="宋体" w:cs="宋体"/>
          <w:b/>
          <w:bCs w:val="0"/>
          <w:sz w:val="24"/>
          <w:szCs w:val="24"/>
          <w:lang w:val="en-US" w:eastAsia="zh-CN" w:bidi="ar-SA"/>
        </w:rPr>
        <w:t xml:space="preserve">（七）</w:t>
      </w:r>
      <w:r>
        <w:rPr>
          <w:rFonts w:hint="eastAsia" w:ascii="宋体" w:hAnsi="宋体" w:cs="宋体"/>
          <w:b/>
          <w:bCs w:val="0"/>
          <w:sz w:val="24"/>
          <w:szCs w:val="24"/>
          <w:lang w:val="en-US" w:eastAsia="zh-CN" w:bidi="ar-SA"/>
        </w:rPr>
        <w:t xml:space="preserve">商务响应偏离表</w:t>
      </w:r>
      <w:r>
        <w:rPr>
          <w:rFonts w:hint="eastAsia" w:ascii="宋体" w:hAnsi="宋体" w:eastAsia="宋体" w:cs="宋体"/>
          <w:b/>
          <w:bCs w:val="0"/>
          <w:sz w:val="24"/>
          <w:szCs w:val="24"/>
          <w:lang w:val="en-US" w:eastAsia="zh-CN" w:bidi="ar-SA"/>
        </w:rPr>
        <w:t xml:space="preserve">（格式）：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商务响应偏离表</w:t>
      </w:r>
      <w:r/>
    </w:p>
    <w:p>
      <w:pPr>
        <w:jc w:val="both"/>
        <w:spacing w:line="400" w:lineRule="exact"/>
        <w:rPr>
          <w:rFonts w:ascii="宋体" w:hAnsi="宋体"/>
          <w:bCs/>
          <w:sz w:val="24"/>
          <w:szCs w:val="24"/>
        </w:rPr>
        <w:outlineLvl w:val="0"/>
      </w:pPr>
      <w:r>
        <w:rPr>
          <w:rFonts w:ascii="宋体" w:hAnsi="宋体"/>
          <w:bCs/>
          <w:sz w:val="24"/>
          <w:szCs w:val="24"/>
        </w:rPr>
      </w:r>
      <w:r/>
    </w:p>
    <w:p>
      <w:pPr>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采购项目编号：</w:t>
      </w:r>
      <w:r/>
    </w:p>
    <w:tbl>
      <w:tblPr>
        <w:tblStyle w:val="633"/>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129"/>
        <w:gridCol w:w="3892"/>
        <w:gridCol w:w="2149"/>
        <w:gridCol w:w="1335"/>
      </w:tblGrid>
      <w:tr>
        <w:trPr>
          <w:jc w:val="center"/>
          <w:trHeight w:val="855"/>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112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38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w:t>
            </w:r>
            <w:r>
              <w:rPr>
                <w:rFonts w:hint="eastAsia" w:ascii="宋体" w:hAnsi="宋体"/>
                <w:bCs/>
                <w:sz w:val="24"/>
                <w:szCs w:val="24"/>
                <w:lang w:val="en-US" w:eastAsia="zh-CN"/>
              </w:rPr>
              <w:t xml:space="preserve">文件要求的商务条款</w:t>
            </w:r>
            <w:r/>
          </w:p>
        </w:tc>
        <w:tc>
          <w:tcPr>
            <w:tcW w:w="214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r>
      <w:tr>
        <w:trPr>
          <w:jc w:val="center"/>
          <w:trHeight w:val="478"/>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pStyle w:val="656"/>
        <w:ind w:left="0" w:firstLine="0"/>
        <w:keepLines w:val="0"/>
        <w:keepNext w:val="0"/>
        <w:pageBreakBefore w:val="0"/>
        <w:spacing w:line="360" w:lineRule="auto"/>
        <w:widowControl w:val="off"/>
        <w:rPr>
          <w:rFonts w:hint="eastAsia"/>
          <w:sz w:val="24"/>
          <w:szCs w:val="24"/>
        </w:rPr>
      </w:pPr>
      <w:r>
        <w:rPr>
          <w:rFonts w:hint="eastAsia"/>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法定代表人或法定代表人授权代表签字或盖章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ascii="Arial" w:hAnsi="Arial" w:cs="Arial"/>
          <w:color w:val="000000"/>
          <w:szCs w:val="21"/>
        </w:rPr>
      </w:pPr>
      <w:r>
        <w:rPr>
          <w:rFonts w:hint="eastAsia" w:ascii="Arial" w:hAnsi="Arial" w:cs="Arial"/>
          <w:sz w:val="24"/>
          <w:szCs w:val="24"/>
        </w:rPr>
        <w:t xml:space="preserve">日期：</w:t>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注：</w:t>
      </w:r>
      <w:r/>
    </w:p>
    <w:p>
      <w:pPr>
        <w:spacing w:line="44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1、投标人需满足招标文件全部商务要求，有任何负偏离将导致其投标被否决。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rPr>
        <w:t xml:space="preserve">、</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cs="宋体"/>
          <w:szCs w:val="21"/>
          <w:lang w:val="en-US" w:eastAsia="zh-CN"/>
        </w:rPr>
        <w:t xml:space="preserve">(三）有关说明</w:t>
      </w:r>
      <w:r>
        <w:rPr>
          <w:rFonts w:hint="eastAsia" w:ascii="宋体" w:hAnsi="宋体" w:eastAsia="宋体" w:cs="宋体"/>
          <w:szCs w:val="21"/>
        </w:rPr>
        <w:t xml:space="preserve">”</w:t>
      </w:r>
      <w:r>
        <w:rPr>
          <w:rFonts w:hint="eastAsia" w:ascii="宋体" w:hAnsi="宋体" w:eastAsia="宋体" w:cs="宋体"/>
          <w:szCs w:val="21"/>
          <w:lang w:val="en-US" w:eastAsia="zh-CN"/>
        </w:rPr>
        <w:t xml:space="preserve">里的条款</w:t>
      </w:r>
      <w:r>
        <w:rPr>
          <w:rFonts w:hint="eastAsia" w:ascii="宋体" w:hAnsi="宋体" w:eastAsia="宋体" w:cs="宋体"/>
          <w:szCs w:val="21"/>
        </w:rPr>
        <w:t xml:space="preserve">内容给予逐条响应，若漏项或不逐条应答视为</w:t>
      </w:r>
      <w:r>
        <w:rPr>
          <w:rFonts w:hint="eastAsia" w:ascii="宋体" w:hAnsi="宋体" w:eastAsia="宋体" w:cs="宋体"/>
          <w:color w:val="000000"/>
          <w:szCs w:val="21"/>
        </w:rPr>
        <w:t xml:space="preserve">完全</w:t>
      </w:r>
      <w:r>
        <w:rPr>
          <w:rFonts w:hint="eastAsia" w:ascii="宋体" w:hAnsi="宋体" w:eastAsia="宋体" w:cs="宋体"/>
          <w:color w:val="000000"/>
          <w:szCs w:val="21"/>
          <w:lang w:val="en-US" w:eastAsia="zh-CN"/>
        </w:rPr>
        <w:t xml:space="preserve">响应</w:t>
      </w:r>
      <w:r>
        <w:rPr>
          <w:rFonts w:hint="eastAsia" w:ascii="宋体" w:hAnsi="宋体" w:eastAsia="宋体" w:cs="宋体"/>
          <w:color w:val="000000"/>
          <w:szCs w:val="21"/>
        </w:rPr>
        <w:t xml:space="preserve">招标文件的商务条款要求。</w:t>
      </w:r>
      <w:r/>
    </w:p>
    <w:p>
      <w:pPr>
        <w:numPr>
          <w:ilvl w:val="0"/>
          <w:numId w:val="0"/>
        </w:numPr>
        <w:spacing w:line="440" w:lineRule="exact"/>
        <w:rPr>
          <w:rFonts w:hint="eastAsia" w:ascii="宋体" w:hAnsi="宋体" w:eastAsia="宋体" w:cs="宋体"/>
          <w:color w:val="000000"/>
          <w:szCs w:val="21"/>
        </w:rPr>
      </w:pPr>
      <w:r>
        <w:rPr>
          <w:rFonts w:hint="eastAsia" w:ascii="宋体" w:hAnsi="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pStyle w:val="636"/>
        <w:rPr>
          <w:rFonts w:hint="eastAsia" w:ascii="宋体" w:hAnsi="宋体"/>
          <w:sz w:val="24"/>
          <w:szCs w:val="24"/>
        </w:rPr>
      </w:pPr>
      <w:r>
        <w:rPr>
          <w:rFonts w:hint="eastAsia" w:ascii="宋体" w:hAnsi="宋体"/>
          <w:sz w:val="24"/>
          <w:szCs w:val="24"/>
        </w:rPr>
      </w:r>
      <w:r/>
    </w:p>
    <w:p>
      <w:pPr>
        <w:numPr>
          <w:ilvl w:val="0"/>
          <w:numId w:val="0"/>
        </w:numPr>
        <w:jc w:val="left"/>
        <w:spacing w:line="360" w:lineRule="auto"/>
        <w:rPr>
          <w:rFonts w:hint="eastAsia" w:ascii="宋体" w:hAnsi="宋体" w:eastAsia="宋体" w:cs="宋体"/>
          <w:b/>
          <w:bCs w:val="0"/>
          <w:sz w:val="24"/>
          <w:szCs w:val="24"/>
          <w:lang w:val="en-US" w:eastAsia="zh-CN" w:bidi="ar-SA"/>
        </w:rPr>
        <w:outlineLvl w:val="0"/>
      </w:pPr>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（八）技术响应偏离表（格式）：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default"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技术响应偏离表</w:t>
      </w:r>
      <w:r/>
    </w:p>
    <w:p>
      <w:pPr>
        <w:keepLines w:val="0"/>
        <w:keepNext w:val="0"/>
        <w:pageBreakBefore w:val="0"/>
        <w:spacing w:line="360" w:lineRule="auto"/>
        <w:widowControl w:val="off"/>
        <w:rPr>
          <w:rFonts w:hint="eastAsia" w:ascii="宋体" w:hAnsi="宋体" w:eastAsia="宋体"/>
          <w:bCs/>
          <w:sz w:val="24"/>
          <w:szCs w:val="24"/>
          <w:lang w:eastAsia="zh-CN"/>
        </w:rPr>
        <w:outlineLvl w:val="0"/>
      </w:pPr>
      <w:r>
        <w:rPr>
          <w:rFonts w:hint="eastAsia" w:ascii="宋体" w:hAnsi="宋体"/>
          <w:bCs/>
          <w:sz w:val="24"/>
          <w:szCs w:val="24"/>
        </w:rPr>
        <w:t xml:space="preserve">采购项目编号：</w:t>
      </w:r>
      <w:r/>
    </w:p>
    <w:tbl>
      <w:tblPr>
        <w:tblStyle w:val="633"/>
        <w:tblpPr w:horzAnchor="text" w:tblpXSpec="center" w:vertAnchor="text" w:tblpY="1" w:leftFromText="180" w:topFromText="0" w:rightFromText="180" w:bottomFromText="0"/>
        <w:tblW w:w="10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476"/>
        <w:gridCol w:w="2355"/>
        <w:gridCol w:w="2190"/>
        <w:gridCol w:w="1417"/>
        <w:gridCol w:w="1417"/>
      </w:tblGrid>
      <w:tr>
        <w:trPr>
          <w:jc w:val="center"/>
          <w:trHeight w:val="855"/>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247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23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招标要求</w:t>
            </w:r>
            <w:r>
              <w:rPr>
                <w:rFonts w:hint="eastAsia" w:ascii="宋体" w:hAnsi="宋体"/>
                <w:bCs/>
                <w:sz w:val="24"/>
                <w:szCs w:val="24"/>
                <w:lang w:val="en-US" w:eastAsia="zh-CN"/>
              </w:rPr>
              <w:t xml:space="preserve">规格</w:t>
            </w:r>
            <w:r/>
          </w:p>
        </w:tc>
        <w:tc>
          <w:tcPr>
            <w:tcW w:w="219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c>
          <w:tcPr>
            <w:tcW w:w="141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技术支撑材料所在页码</w:t>
            </w:r>
            <w:r/>
          </w:p>
        </w:tc>
      </w:tr>
      <w:tr>
        <w:trPr>
          <w:jc w:val="center"/>
          <w:trHeight w:val="478"/>
        </w:trPr>
        <w:tc>
          <w:tcPr>
            <w:tcW w:w="77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pPr>
        <w:ind w:firstLine="480"/>
        <w:spacing w:line="360" w:lineRule="auto"/>
        <w:rPr>
          <w:rFonts w:hint="eastAsia" w:ascii="宋体" w:hAnsi="宋体"/>
          <w:bCs/>
          <w:sz w:val="24"/>
          <w:szCs w:val="24"/>
        </w:rPr>
        <w:outlineLvl w:val="0"/>
      </w:pPr>
      <w:r>
        <w:rPr>
          <w:rFonts w:hint="eastAsia" w:ascii="宋体" w:hAnsi="宋体"/>
          <w:bCs/>
          <w:sz w:val="24"/>
          <w:szCs w:val="24"/>
        </w:rPr>
      </w:r>
      <w:r/>
    </w:p>
    <w:p>
      <w:pPr>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注：</w:t>
      </w:r>
      <w:r/>
    </w:p>
    <w:p>
      <w:pPr>
        <w:spacing w:line="440" w:lineRule="exact"/>
        <w:rPr>
          <w:rFonts w:hint="eastAsia" w:ascii="宋体" w:hAnsi="宋体" w:eastAsia="宋体" w:cs="宋体"/>
          <w:bCs/>
          <w:sz w:val="21"/>
          <w:szCs w:val="21"/>
          <w:lang w:val="en-US" w:eastAsia="zh-CN"/>
        </w:rPr>
      </w:pPr>
      <w:r>
        <w:rPr>
          <w:rFonts w:hint="eastAsia" w:ascii="宋体" w:hAnsi="宋体" w:cs="宋体"/>
          <w:bCs/>
          <w:sz w:val="21"/>
          <w:szCs w:val="21"/>
          <w:lang w:val="en-US" w:eastAsia="zh-CN"/>
        </w:rPr>
        <w:t xml:space="preserve">1、</w:t>
      </w:r>
      <w:r>
        <w:rPr>
          <w:rFonts w:hint="eastAsia" w:ascii="宋体" w:hAnsi="宋体" w:eastAsia="宋体" w:cs="宋体"/>
          <w:color w:val="000000"/>
          <w:szCs w:val="21"/>
          <w:lang w:val="en-US" w:eastAsia="zh-CN"/>
        </w:rPr>
        <w:t xml:space="preserve">投标人需满足招标文件全部技术要求，有任何负偏离将导致其投标被否决。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cs="宋体"/>
          <w:szCs w:val="21"/>
          <w:lang w:val="en-US" w:eastAsia="zh-CN"/>
        </w:rPr>
        <w:t xml:space="preserve">2、</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eastAsia="宋体" w:cs="宋体"/>
          <w:szCs w:val="21"/>
          <w:lang w:val="en-US" w:eastAsia="zh-CN"/>
        </w:rPr>
        <w:t xml:space="preserve">（一）、配置清单</w:t>
      </w:r>
      <w:r>
        <w:rPr>
          <w:rFonts w:hint="eastAsia" w:ascii="宋体" w:hAnsi="宋体" w:cs="宋体"/>
          <w:szCs w:val="21"/>
          <w:lang w:val="en-US" w:eastAsia="zh-CN"/>
        </w:rPr>
        <w:t xml:space="preserve">、（二）、技术要求</w:t>
      </w:r>
      <w:r>
        <w:rPr>
          <w:rFonts w:hint="eastAsia" w:ascii="宋体" w:hAnsi="宋体" w:eastAsia="宋体" w:cs="宋体"/>
          <w:szCs w:val="21"/>
        </w:rPr>
        <w:t xml:space="preserve">”的内容给予逐条响应，</w:t>
      </w:r>
      <w:r>
        <w:rPr>
          <w:rFonts w:hint="eastAsia" w:ascii="宋体" w:hAnsi="宋体" w:cs="宋体"/>
          <w:sz w:val="21"/>
          <w:szCs w:val="21"/>
          <w:lang w:val="en-US" w:eastAsia="zh-CN"/>
        </w:rPr>
        <w:t xml:space="preserve">若漏项或不逐条应答视为负偏离。</w:t>
      </w:r>
      <w:r/>
    </w:p>
    <w:p>
      <w:pPr>
        <w:numPr>
          <w:ilvl w:val="0"/>
          <w:numId w:val="0"/>
        </w:numPr>
        <w:spacing w:line="440" w:lineRule="exact"/>
        <w:rPr>
          <w:rFonts w:hint="default" w:ascii="宋体" w:hAnsi="宋体" w:eastAsia="宋体" w:cs="宋体"/>
          <w:szCs w:val="21"/>
          <w:highlight w:val="yellow"/>
          <w:lang w:val="en-US" w:eastAsia="zh-CN"/>
        </w:rPr>
      </w:pPr>
      <w:r>
        <w:rPr>
          <w:rFonts w:hint="eastAsia" w:ascii="宋体" w:hAnsi="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numPr>
          <w:ilvl w:val="0"/>
          <w:numId w:val="0"/>
        </w:num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r>
      <w:r/>
    </w:p>
    <w:p>
      <w:pPr>
        <w:spacing w:line="360" w:lineRule="auto"/>
        <w:rPr>
          <w:rFonts w:hint="eastAsia" w:ascii="宋体" w:hAnsi="宋体"/>
          <w:bCs/>
          <w:sz w:val="24"/>
          <w:szCs w:val="24"/>
        </w:rPr>
        <w:outlineLvl w:val="0"/>
      </w:pPr>
      <w:r>
        <w:rPr>
          <w:rFonts w:hint="eastAsia" w:ascii="宋体" w:hAnsi="宋体"/>
          <w:bCs/>
          <w:sz w:val="24"/>
          <w:szCs w:val="24"/>
        </w:rPr>
      </w:r>
      <w:r/>
    </w:p>
    <w:p>
      <w:pPr>
        <w:pStyle w:val="631"/>
        <w:jc w:val="both"/>
        <w:tabs>
          <w:tab w:val="left" w:pos="480" w:leader="none"/>
          <w:tab w:val="clear" w:pos="720" w:leader="none"/>
        </w:tabs>
        <w:rPr>
          <w:rFonts w:hint="eastAsia" w:ascii="宋体" w:hAnsi="宋体" w:eastAsia="宋体" w:cs="宋体"/>
          <w:b/>
          <w:sz w:val="36"/>
          <w:szCs w:val="28"/>
          <w:lang w:val="en-US" w:eastAsia="zh-CN"/>
        </w:rPr>
      </w:pPr>
      <w:r>
        <w:br w:type="page" w:clear="all"/>
      </w:r>
      <w:r>
        <w:rPr>
          <w:rFonts w:hint="eastAsia" w:ascii="宋体" w:hAnsi="宋体" w:eastAsia="宋体" w:cs="宋体"/>
          <w:b/>
          <w:bCs w:val="0"/>
          <w:sz w:val="24"/>
          <w:szCs w:val="24"/>
          <w:lang w:val="en-US" w:eastAsia="zh-CN" w:bidi="ar-SA"/>
        </w:rPr>
        <w:t xml:space="preserve">（九）投标供应商简介和经营情况说明：</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投标供应商简介和经营情况说明</w:t>
      </w:r>
      <w:r/>
    </w:p>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（内容写不完的栏目可相应扩展）</w:t>
      </w:r>
      <w:r/>
    </w:p>
    <w:tbl>
      <w:tblPr>
        <w:tblStyle w:val="633"/>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4"/>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4"/>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4"/>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4"/>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4"/>
              <w:ind w:firstLine="156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4"/>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4"/>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职工人数</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4"/>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其中：</w:t>
            </w:r>
            <w:r/>
          </w:p>
          <w:p>
            <w:pPr>
              <w:pStyle w:val="634"/>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中级职称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人数</w:t>
            </w:r>
            <w:r/>
          </w:p>
          <w:p>
            <w:pPr>
              <w:pStyle w:val="634"/>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高级职称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人数</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4"/>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5</w:t>
            </w:r>
            <w:r>
              <w:rPr>
                <w:rFonts w:hint="eastAsia" w:ascii="宋体" w:hAnsi="宋体" w:eastAsia="宋体" w:cs="宋体"/>
                <w:b w:val="0"/>
                <w:bCs/>
                <w:sz w:val="24"/>
                <w:szCs w:val="24"/>
              </w:rPr>
              <w:t xml:space="preserve">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4"/>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4"/>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5</w:t>
            </w:r>
            <w:r>
              <w:rPr>
                <w:rFonts w:hint="eastAsia" w:ascii="宋体" w:hAnsi="宋体" w:eastAsia="宋体" w:cs="宋体"/>
                <w:b w:val="0"/>
                <w:bCs/>
                <w:sz w:val="24"/>
                <w:szCs w:val="24"/>
              </w:rPr>
              <w:t xml:space="preserve">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4"/>
              <w:ind w:firstLine="0"/>
              <w:jc w:val="center"/>
              <w:spacing w:line="400" w:lineRule="exact"/>
              <w:rPr>
                <w:rFonts w:hint="eastAsia" w:ascii="宋体" w:hAnsi="宋体" w:eastAsia="宋体" w:cs="宋体"/>
                <w:b w:val="0"/>
                <w:bCs/>
                <w:sz w:val="24"/>
                <w:szCs w:val="24"/>
              </w:rPr>
            </w:pPr>
            <w:r>
              <w:rPr>
                <w:rFonts w:hint="eastAsia" w:ascii="宋体" w:hAnsi="宋体" w:cs="宋体"/>
                <w:b w:val="0"/>
                <w:bCs/>
                <w:sz w:val="24"/>
                <w:szCs w:val="24"/>
                <w:lang w:val="en-US" w:eastAsia="zh-CN"/>
              </w:rPr>
              <w:t xml:space="preserve">2025</w:t>
            </w:r>
            <w:r>
              <w:rPr>
                <w:rFonts w:hint="eastAsia" w:ascii="宋体" w:hAnsi="宋体" w:eastAsia="宋体" w:cs="宋体"/>
                <w:b w:val="0"/>
                <w:bCs/>
                <w:sz w:val="24"/>
                <w:szCs w:val="24"/>
              </w:rPr>
              <w:t xml:space="preserve">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4"/>
              <w:ind w:left="0" w:firstLine="0"/>
              <w:jc w:val="center"/>
              <w:spacing w:line="400" w:lineRule="exact"/>
              <w:rPr>
                <w:rFonts w:hint="eastAsia" w:ascii="宋体" w:hAnsi="宋体" w:eastAsia="宋体" w:cs="宋体"/>
                <w:b w:val="0"/>
                <w:bCs/>
                <w:sz w:val="24"/>
                <w:szCs w:val="24"/>
              </w:rPr>
            </w:pPr>
            <w:r>
              <w:rPr>
                <w:rFonts w:hint="eastAsia" w:ascii="宋体" w:hAnsi="宋体" w:cs="宋体"/>
                <w:b w:val="0"/>
                <w:bCs/>
                <w:sz w:val="24"/>
                <w:szCs w:val="24"/>
                <w:lang w:val="en-US" w:eastAsia="zh-CN"/>
              </w:rPr>
              <w:t xml:space="preserve">2025</w:t>
            </w:r>
            <w:r>
              <w:rPr>
                <w:rFonts w:hint="eastAsia" w:ascii="宋体" w:hAnsi="宋体" w:eastAsia="宋体" w:cs="宋体"/>
                <w:b w:val="0"/>
                <w:bCs/>
                <w:sz w:val="24"/>
                <w:szCs w:val="24"/>
              </w:rPr>
              <w:t xml:space="preserve">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4"/>
              <w:ind w:firstLine="132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4"/>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4"/>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4"/>
              <w:ind w:firstLine="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自有面积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平方米</w:t>
            </w:r>
            <w:r/>
          </w:p>
          <w:p>
            <w:pPr>
              <w:pStyle w:val="634"/>
              <w:ind w:firstLine="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承租面积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4"/>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4"/>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4"/>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4"/>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4"/>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4"/>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4"/>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634"/>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634"/>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spacing w:line="440" w:lineRule="exact"/>
        <w:rPr>
          <w:rFonts w:hint="eastAsia" w:ascii="Arial" w:hAnsi="Arial" w:cs="Arial"/>
          <w:szCs w:val="21"/>
        </w:rPr>
      </w:pPr>
      <w:r>
        <w:rPr>
          <w:rFonts w:hint="eastAsia" w:ascii="Arial" w:hAnsi="Arial" w:cs="Arial"/>
          <w:szCs w:val="21"/>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（十）中小企业声明函（格式）：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
          <w:sz w:val="36"/>
          <w:szCs w:val="28"/>
          <w:lang w:val="en-US" w:eastAsia="zh-CN"/>
        </w:rPr>
        <w:t xml:space="preserve">中小企业声明函（货物）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 </w:t>
      </w:r>
      <w:r>
        <w:rPr>
          <w:rFonts w:hint="eastAsia" w:ascii="宋体" w:hAnsi="宋体" w:eastAsia="宋体" w:cs="宋体"/>
          <w:bCs/>
          <w:sz w:val="24"/>
          <w:szCs w:val="24"/>
          <w:u w:val="single"/>
        </w:rPr>
        <w:t xml:space="preserve">（标的名称）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注：</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1.从业人员、营业收入、资产总额填报上一年度数据，无上一年度数据的新成立企业可不填报。</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2.在货物采购项目中，供应商提供的货物既有中小企业制造货物，也有大型企业制造或物的，不享受本办法规定的中小企业扶持政策。</w:t>
      </w:r>
      <w:r/>
    </w:p>
    <w:p>
      <w:pPr>
        <w:ind w:left="0"/>
        <w:keepLines w:val="0"/>
        <w:keepNext w:val="0"/>
        <w:pageBreakBefore w:val="0"/>
        <w:spacing w:line="360" w:lineRule="auto"/>
        <w:widowControl w:val="off"/>
        <w:rPr>
          <w:rFonts w:hint="default" w:ascii="宋体" w:hAnsi="宋体" w:eastAsia="宋体" w:cs="宋体"/>
          <w:bCs/>
          <w:sz w:val="21"/>
          <w:szCs w:val="21"/>
          <w:lang w:val="en-US" w:eastAsia="zh-CN"/>
        </w:rPr>
      </w:pPr>
      <w:r>
        <w:rPr>
          <w:rFonts w:hint="eastAsia" w:ascii="宋体" w:hAnsi="宋体" w:cs="宋体"/>
          <w:bCs/>
          <w:sz w:val="21"/>
          <w:szCs w:val="21"/>
          <w:lang w:val="en-US" w:eastAsia="zh-CN"/>
        </w:rPr>
        <w:t xml:space="preserve">3.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cs="宋体"/>
          <w:bCs/>
          <w:sz w:val="21"/>
          <w:szCs w:val="21"/>
          <w:lang w:val="en-US" w:eastAsia="zh-CN"/>
        </w:rPr>
        <w:t xml:space="preserve">4</w:t>
      </w:r>
      <w:r>
        <w:rPr>
          <w:rFonts w:hint="eastAsia" w:ascii="宋体" w:hAnsi="宋体" w:eastAsia="宋体" w:cs="宋体"/>
          <w:bCs/>
          <w:sz w:val="21"/>
          <w:szCs w:val="21"/>
        </w:rPr>
        <w:t xml:space="preserve">.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ind w:left="120"/>
        <w:spacing w:line="360" w:lineRule="auto"/>
      </w:pPr>
      <w:r>
        <w:rPr>
          <w:sz w:val="36"/>
        </w:rPr>
        <w:br w:type="page" w:clear="all"/>
      </w:r>
      <w:bookmarkStart w:id="10" w:name="OLE_LINK14"/>
      <w:r/>
      <w:bookmarkStart w:id="11" w:name="OLE_LINK13"/>
      <w:r/>
      <w:bookmarkStart w:id="12" w:name="_Hlk6917152"/>
      <w:r>
        <w:rPr>
          <w:rFonts w:hint="eastAsia" w:ascii="宋体" w:hAnsi="宋体" w:eastAsia="宋体" w:cs="宋体"/>
          <w:b/>
          <w:bCs w:val="0"/>
          <w:sz w:val="24"/>
          <w:szCs w:val="24"/>
          <w:lang w:val="en-US" w:eastAsia="zh-CN" w:bidi="ar-SA"/>
        </w:rPr>
        <w:t xml:space="preserve">（十一）残疾人福利性单位声明函（格式）：</w:t>
      </w:r>
      <w:bookmarkEnd w:id="10"/>
      <w:bookmarkEnd w:id="11"/>
      <w:r/>
    </w:p>
    <w:p>
      <w:pPr>
        <w:spacing w:line="588" w:lineRule="exact"/>
        <w:rPr>
          <w:rFonts w:hint="eastAsia" w:ascii="仿宋_GB2312" w:eastAsia="仿宋_GB2312"/>
          <w:b/>
          <w:spacing w:val="6"/>
          <w:sz w:val="30"/>
          <w:szCs w:val="30"/>
          <w:highlight w:val="yellow"/>
        </w:rPr>
      </w:pPr>
      <w:r>
        <w:rPr>
          <w:rFonts w:hint="eastAsia" w:ascii="仿宋_GB2312" w:eastAsia="仿宋_GB2312"/>
          <w:b/>
          <w:spacing w:val="6"/>
          <w:sz w:val="30"/>
          <w:szCs w:val="30"/>
          <w:highlight w:val="yellow"/>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残疾人福利性单位声明函</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bCs/>
          <w:sz w:val="24"/>
          <w:szCs w:val="24"/>
          <w:u w:val="single"/>
        </w:rPr>
        <w:t xml:space="preserve">             项目</w:t>
      </w:r>
      <w:r>
        <w:rPr>
          <w:rFonts w:hint="eastAsia" w:ascii="宋体" w:hAnsi="宋体" w:eastAsia="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bookmarkEnd w:id="12"/>
      <w:r/>
    </w:p>
    <w:p>
      <w:pPr>
        <w:pStyle w:val="65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654"/>
      </w:pPr>
      <w:r/>
      <w:r/>
    </w:p>
    <w:p>
      <w:pPr>
        <w:pStyle w:val="654"/>
      </w:pPr>
      <w:r/>
      <w:r/>
    </w:p>
    <w:p>
      <w:pPr>
        <w:pStyle w:val="654"/>
      </w:pPr>
      <w:r/>
      <w:r/>
    </w:p>
    <w:p>
      <w:pPr>
        <w:pStyle w:val="654"/>
      </w:pPr>
      <w:r/>
      <w:r/>
    </w:p>
    <w:p>
      <w:pPr>
        <w:pStyle w:val="654"/>
      </w:pPr>
      <w:r/>
      <w:r/>
    </w:p>
    <w:p>
      <w:pPr>
        <w:pStyle w:val="654"/>
      </w:pPr>
      <w:r/>
      <w:r/>
    </w:p>
    <w:p>
      <w:pPr>
        <w:pStyle w:val="654"/>
      </w:pPr>
      <w:r/>
      <w:r/>
    </w:p>
    <w:p>
      <w:pPr>
        <w:pStyle w:val="654"/>
      </w:pPr>
      <w:r/>
      <w:r/>
    </w:p>
    <w:p>
      <w:pPr>
        <w:pStyle w:val="654"/>
      </w:pPr>
      <w:r/>
      <w:r/>
    </w:p>
    <w:p>
      <w:pPr>
        <w:pStyle w:val="654"/>
      </w:pPr>
      <w:r/>
      <w:r/>
    </w:p>
    <w:p>
      <w:pPr>
        <w:pStyle w:val="654"/>
      </w:pPr>
      <w:r/>
      <w:r/>
    </w:p>
    <w:p>
      <w:pPr>
        <w:pStyle w:val="654"/>
      </w:pPr>
      <w:r/>
      <w:r/>
    </w:p>
    <w:p>
      <w:pPr>
        <w:spacing w:line="360" w:lineRule="auto"/>
        <w:rPr>
          <w:rFonts w:ascii="宋体" w:hAnsi="宋体" w:cs="Arial Unicode MS"/>
          <w:szCs w:val="21"/>
        </w:rPr>
      </w:pPr>
      <w:r>
        <w:rPr>
          <w:rFonts w:ascii="宋体" w:hAnsi="宋体" w:cs="Arial Unicode MS"/>
          <w:szCs w:val="21"/>
        </w:rPr>
      </w:r>
      <w:r/>
    </w:p>
    <w:p>
      <w:pPr>
        <w:jc w:val="both"/>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636"/>
      </w:pPr>
      <w:r/>
      <w:r/>
    </w:p>
    <w:p>
      <w:pPr>
        <w:pStyle w:val="654"/>
        <w:ind w:firstLine="0"/>
        <w:rPr>
          <w:rFonts w:hint="eastAsia"/>
        </w:rPr>
      </w:pPr>
      <w:r>
        <w:rPr>
          <w:rFonts w:hint="eastAsia"/>
        </w:rPr>
      </w:r>
      <w:r/>
    </w:p>
    <w:p>
      <w:r/>
      <w:r/>
    </w:p>
    <w:p>
      <w:r/>
      <w:r/>
    </w:p>
    <w:p>
      <w:r/>
      <w:r/>
    </w:p>
    <w:p>
      <w:r/>
      <w:r/>
    </w:p>
    <w:p>
      <w:pPr>
        <w:ind w:left="120"/>
        <w:spacing w:line="36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（十二）关于符合本国产品标准的声明函（格式）：</w:t>
      </w:r>
      <w:r/>
    </w:p>
    <w:p>
      <w:pPr>
        <w:numPr>
          <w:ilvl w:val="0"/>
          <w:numId w:val="0"/>
        </w:numPr>
        <w:ind w:firstLine="420"/>
        <w:jc w:val="left"/>
        <w:spacing w:after="200"/>
        <w:widowControl/>
        <w:rPr>
          <w:rFonts w:hint="eastAsia" w:ascii="宋体" w:hAnsi="宋体" w:eastAsia="微软雅黑" w:cs="宋体"/>
          <w:b/>
          <w:color w:val="000000"/>
          <w:sz w:val="22"/>
          <w:szCs w:val="21"/>
          <w:highlight w:val="none"/>
          <w:lang w:val="en-US" w:eastAsia="zh-CN" w:bidi="ar-SA"/>
        </w:rPr>
      </w:pPr>
      <w:r>
        <w:rPr>
          <w:rFonts w:hint="eastAsia" w:ascii="宋体" w:hAnsi="宋体" w:eastAsia="微软雅黑" w:cs="宋体"/>
          <w:b/>
          <w:color w:val="000000"/>
          <w:sz w:val="22"/>
          <w:szCs w:val="21"/>
          <w:highlight w:val="none"/>
          <w:lang w:val="en-US" w:eastAsia="zh-CN" w:bidi="ar-SA"/>
        </w:rPr>
      </w:r>
      <w:r/>
    </w:p>
    <w:p>
      <w:pPr>
        <w:jc w:val="center"/>
        <w:spacing w:line="360" w:lineRule="auto"/>
        <w:rPr>
          <w:rFonts w:hint="eastAsia" w:ascii="宋体" w:hAnsi="宋体" w:eastAsia="宋体" w:cs="宋体"/>
          <w:b/>
          <w:color w:val="000000"/>
          <w:sz w:val="36"/>
          <w:szCs w:val="28"/>
          <w:highlight w:val="none"/>
        </w:rPr>
      </w:pPr>
      <w:r>
        <w:rPr>
          <w:rFonts w:hint="eastAsia" w:ascii="宋体" w:hAnsi="宋体" w:eastAsia="宋体" w:cs="宋体"/>
          <w:b/>
          <w:color w:val="000000"/>
          <w:sz w:val="36"/>
          <w:szCs w:val="28"/>
          <w:highlight w:val="none"/>
        </w:rPr>
        <w:t xml:space="preserve">关于符合本国产品标准的声明函</w:t>
      </w:r>
      <w:r/>
    </w:p>
    <w:p>
      <w:pPr>
        <w:ind w:left="0" w:right="0" w:firstLine="420"/>
        <w:jc w:val="both"/>
        <w:keepLines w:val="0"/>
        <w:keepNext w:val="0"/>
        <w:spacing w:before="30" w:beforeAutospacing="0" w:after="30" w:afterAutospacing="0" w:line="30" w:lineRule="atLeast"/>
        <w:shd w:val="clear" w:color="auto" w:fill="ffffff"/>
        <w:widowControl/>
        <w:rPr>
          <w:rFonts w:hint="eastAsia" w:ascii="宋体" w:hAnsi="宋体" w:eastAsia="宋体" w:cs="宋体"/>
          <w:i w:val="0"/>
          <w:iCs w:val="0"/>
          <w:caps w:val="0"/>
          <w:color w:val="000000"/>
          <w:spacing w:val="0"/>
          <w:sz w:val="27"/>
          <w:szCs w:val="27"/>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7"/>
          <w:szCs w:val="27"/>
          <w:highlight w:val="none"/>
          <w:lang w:val="en-US" w:eastAsia="zh-CN" w:bidi="ar-SA"/>
        </w:rPr>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本公司（单位）对上述声明内容的真实性负责。如有虚假，愿承担相应法律责任。</w:t>
      </w:r>
      <w:r/>
    </w:p>
    <w:p>
      <w:pPr>
        <w:ind w:left="0" w:right="0" w:firstLine="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  </w:t>
      </w:r>
      <w:r/>
    </w:p>
    <w:p>
      <w:pPr>
        <w:ind w:left="0" w:right="0" w:firstLine="0"/>
        <w:jc w:val="both"/>
        <w:keepLines w:val="0"/>
        <w:keepNext w:val="0"/>
        <w:pageBreakBefore w:val="0"/>
        <w:spacing w:beforeAutospacing="0" w:afterAutospacing="0" w:line="360" w:lineRule="auto"/>
        <w:shd w:val="clear" w:color="auto" w:fill="ffffff"/>
        <w:widowControl/>
        <w:rPr>
          <w:rFonts w:hint="default"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sz w:val="24"/>
          <w:szCs w:val="24"/>
          <w:lang w:val="en-US" w:eastAsia="zh-CN" w:bidi="ar-SA"/>
        </w:rPr>
      </w:r>
      <w:r/>
    </w:p>
    <w:p>
      <w:pPr>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       公司（单位）名称（盖章）：　        </w:t>
      </w:r>
      <w:r/>
    </w:p>
    <w:p>
      <w:pPr>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日期：　     年　  月　  日 </w:t>
      </w:r>
      <w:r/>
    </w:p>
    <w:p>
      <w:pPr>
        <w:ind w:left="0" w:firstLine="0"/>
        <w:jc w:val="left"/>
        <w:keepLines w:val="0"/>
        <w:keepNext w:val="0"/>
        <w:pageBreakBefore w:val="0"/>
        <w:spacing w:after="0"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ind w:firstLine="420"/>
        <w:jc w:val="left"/>
        <w:spacing w:after="200"/>
        <w:widowControl/>
        <w:rPr>
          <w:rFonts w:hint="default" w:ascii="Tahoma" w:hAnsi="Tahoma" w:eastAsia="微软雅黑" w:cs="Times New Roman"/>
          <w:color w:val="000000"/>
          <w:sz w:val="22"/>
          <w:szCs w:val="22"/>
          <w:highlight w:val="none"/>
          <w:lang w:val="en-US" w:eastAsia="zh-CN" w:bidi="ar-SA"/>
        </w:rPr>
      </w:pPr>
      <w:r>
        <w:rPr>
          <w:rFonts w:hint="default" w:ascii="Tahoma" w:hAnsi="Tahoma" w:eastAsia="微软雅黑" w:cs="Times New Roman"/>
          <w:color w:val="000000"/>
          <w:sz w:val="22"/>
          <w:szCs w:val="22"/>
          <w:highlight w:val="none"/>
          <w:lang w:val="en-US" w:eastAsia="zh-CN" w:bidi="ar-SA"/>
        </w:rPr>
      </w:r>
      <w:r/>
    </w:p>
    <w:p>
      <w:pPr>
        <w:jc w:val="both"/>
        <w:widowControl w:val="off"/>
        <w:rPr>
          <w:rFonts w:hint="default" w:ascii="华文中宋" w:hAnsi="Times New Roman" w:eastAsia="华文中宋" w:cs="Times New Roman"/>
          <w:bCs/>
          <w:color w:val="000000"/>
          <w:sz w:val="28"/>
          <w:highlight w:val="none"/>
          <w:lang w:val="en-US" w:eastAsia="zh-CN" w:bidi="ar-SA"/>
        </w:rPr>
      </w:pPr>
      <w:r>
        <w:rPr>
          <w:rFonts w:hint="default" w:ascii="华文中宋" w:hAnsi="Times New Roman" w:eastAsia="华文中宋" w:cs="Times New Roman"/>
          <w:bCs/>
          <w:color w:val="000000"/>
          <w:sz w:val="28"/>
          <w:highlight w:val="none"/>
          <w:lang w:val="en-US" w:eastAsia="zh-CN" w:bidi="ar-SA"/>
        </w:rPr>
      </w:r>
      <w:r/>
    </w:p>
    <w:p>
      <w:pPr>
        <w:ind w:firstLine="0"/>
        <w:jc w:val="left"/>
        <w:spacing w:after="200"/>
        <w:widowControl/>
        <w:rPr>
          <w:rFonts w:hint="default" w:ascii="Tahoma" w:hAnsi="Tahoma" w:eastAsia="微软雅黑" w:cs="Times New Roman"/>
          <w:color w:val="000000"/>
          <w:sz w:val="22"/>
          <w:szCs w:val="22"/>
          <w:highlight w:val="none"/>
          <w:lang w:val="en-US" w:eastAsia="zh-CN" w:bidi="ar-SA"/>
        </w:rPr>
      </w:pPr>
      <w:r>
        <w:rPr>
          <w:rFonts w:hint="default" w:ascii="Tahoma" w:hAnsi="Tahoma" w:eastAsia="微软雅黑" w:cs="Times New Roman"/>
          <w:color w:val="000000"/>
          <w:sz w:val="22"/>
          <w:szCs w:val="22"/>
          <w:highlight w:val="none"/>
          <w:lang w:val="en-US" w:eastAsia="zh-CN" w:bidi="ar-SA"/>
        </w:rPr>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__________________</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1.产品如有型号，请在“产品名称”栏一并填写。</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2.生产厂名与厂址应与生产厂营业执照载明的相关信息保持一致。</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3.该产品的中国境内生产的组件成本占比相关要求实施前，“规定比例”栏可不填，下同。</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4.该产品的关键组件要求实施前，“关键组件”栏可不填，下同。</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5.该产品的关键工序要求实施前，“关键工序”栏可不填，下同。</w:t>
      </w:r>
      <w:r/>
    </w:p>
    <w:p>
      <w:pPr>
        <w:ind w:firstLine="240"/>
        <w:jc w:val="both"/>
        <w:spacing w:line="360" w:lineRule="auto"/>
        <w:widowControl w:val="off"/>
        <w:rPr>
          <w:rFonts w:hint="default" w:ascii="Arial" w:hAnsi="Arial" w:eastAsia="宋体" w:cs="Arial"/>
          <w:color w:val="000000"/>
          <w:sz w:val="24"/>
          <w:szCs w:val="21"/>
          <w:highlight w:val="none"/>
          <w:lang w:val="en-US" w:eastAsia="zh-CN" w:bidi="ar-SA"/>
        </w:rPr>
      </w:pPr>
      <w:r>
        <w:rPr>
          <w:rFonts w:hint="default" w:ascii="Arial" w:hAnsi="Arial" w:eastAsia="宋体" w:cs="Arial"/>
          <w:color w:val="000000"/>
          <w:sz w:val="24"/>
          <w:szCs w:val="21"/>
          <w:highlight w:val="none"/>
          <w:lang w:val="en-US" w:eastAsia="zh-CN" w:bidi="ar-SA"/>
        </w:rPr>
      </w:r>
      <w:r/>
    </w:p>
    <w:p>
      <w:r/>
      <w:r/>
    </w:p>
    <w:sectPr>
      <w:footnotePr/>
      <w:endnotePr/>
      <w:type w:val="nextPage"/>
      <w:pgSz w:w="11907" w:h="16840"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Tahoma">
    <w:panose1 w:val="020B0604030504040204"/>
  </w:font>
  <w:font w:name="Symbol">
    <w:panose1 w:val="05050102010706020507"/>
  </w:font>
  <w:font w:name="Wingdings">
    <w:panose1 w:val="05000000000000000000"/>
  </w:font>
  <w:font w:name="微软雅黑">
    <w:panose1 w:val="020B0503020204020204"/>
  </w:font>
  <w:font w:name="Calibri">
    <w:panose1 w:val="020F0502020204030204"/>
  </w:font>
  <w:font w:name="文鼎小标宋简">
    <w:panose1 w:val="020B0503020202020204"/>
  </w:font>
  <w:font w:name="Courier New">
    <w:panose1 w:val="02070309020205020404"/>
  </w:font>
  <w:font w:name="MS Sans Serif">
    <w:panose1 w:val="020B0503020202020204"/>
  </w:font>
  <w:font w:name="仿宋_GB2312">
    <w:panose1 w:val="02010609060101010101"/>
  </w:font>
  <w:font w:name="黑体">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3"/>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4</w:t>
    </w:r>
    <w:r>
      <w:rPr>
        <w:sz w:val="24"/>
        <w:szCs w:val="24"/>
      </w:rPr>
      <w:fldChar w:fldCharType="end"/>
    </w:r>
    <w:r>
      <w:rPr>
        <w:sz w:val="24"/>
        <w:szCs w:val="24"/>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061" w:hanging="210"/>
        <w:tabs>
          <w:tab w:val="left" w:pos="1061" w:leader="none"/>
        </w:tabs>
      </w:pPr>
      <w:rPr>
        <w:rFonts w:hint="eastAsia" w:ascii="宋体" w:hAnsi="宋体" w:eastAsia="宋体"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b/>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2"/>
  </w:num>
  <w:num w:numId="2">
    <w:abstractNumId w:val="4"/>
  </w:num>
  <w:num w:numId="3">
    <w:abstractNumId w:val="3"/>
    <w:lvlOverride w:ilvl="0">
      <w:startOverride w:val="1"/>
    </w:lvlOverride>
  </w:num>
  <w:num w:numId="4">
    <w:abstractNumId w:val="6"/>
  </w:num>
  <w:num w:numId="5">
    <w:abstractNumId w:val="7"/>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0"/>
    <w:next w:val="6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2"/>
    <w:link w:val="12"/>
    <w:uiPriority w:val="9"/>
    <w:rPr>
      <w:rFonts w:ascii="Arial" w:hAnsi="Arial" w:eastAsia="Arial" w:cs="Arial"/>
      <w:sz w:val="40"/>
      <w:szCs w:val="40"/>
    </w:rPr>
  </w:style>
  <w:style w:type="paragraph" w:styleId="14">
    <w:name w:val="Heading 2"/>
    <w:basedOn w:val="630"/>
    <w:next w:val="6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32"/>
    <w:link w:val="14"/>
    <w:uiPriority w:val="9"/>
    <w:rPr>
      <w:rFonts w:ascii="Arial" w:hAnsi="Arial" w:eastAsia="Arial" w:cs="Arial"/>
      <w:sz w:val="34"/>
    </w:rPr>
  </w:style>
  <w:style w:type="character" w:styleId="17">
    <w:name w:val="Heading 3 Char"/>
    <w:basedOn w:val="632"/>
    <w:link w:val="631"/>
    <w:uiPriority w:val="9"/>
    <w:rPr>
      <w:rFonts w:ascii="Arial" w:hAnsi="Arial" w:eastAsia="Arial" w:cs="Arial"/>
      <w:sz w:val="30"/>
      <w:szCs w:val="30"/>
    </w:rPr>
  </w:style>
  <w:style w:type="paragraph" w:styleId="18">
    <w:name w:val="Heading 4"/>
    <w:basedOn w:val="630"/>
    <w:next w:val="6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2"/>
    <w:link w:val="18"/>
    <w:uiPriority w:val="9"/>
    <w:rPr>
      <w:rFonts w:ascii="Arial" w:hAnsi="Arial" w:eastAsia="Arial" w:cs="Arial"/>
      <w:b/>
      <w:bCs/>
      <w:sz w:val="26"/>
      <w:szCs w:val="26"/>
    </w:rPr>
  </w:style>
  <w:style w:type="paragraph" w:styleId="20">
    <w:name w:val="Heading 5"/>
    <w:basedOn w:val="630"/>
    <w:next w:val="6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2"/>
    <w:link w:val="20"/>
    <w:uiPriority w:val="9"/>
    <w:rPr>
      <w:rFonts w:ascii="Arial" w:hAnsi="Arial" w:eastAsia="Arial" w:cs="Arial"/>
      <w:b/>
      <w:bCs/>
      <w:sz w:val="24"/>
      <w:szCs w:val="24"/>
    </w:rPr>
  </w:style>
  <w:style w:type="paragraph" w:styleId="22">
    <w:name w:val="Heading 6"/>
    <w:basedOn w:val="630"/>
    <w:next w:val="6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2"/>
    <w:link w:val="22"/>
    <w:uiPriority w:val="9"/>
    <w:rPr>
      <w:rFonts w:ascii="Arial" w:hAnsi="Arial" w:eastAsia="Arial" w:cs="Arial"/>
      <w:b/>
      <w:bCs/>
      <w:sz w:val="22"/>
      <w:szCs w:val="22"/>
    </w:rPr>
  </w:style>
  <w:style w:type="paragraph" w:styleId="24">
    <w:name w:val="Heading 7"/>
    <w:basedOn w:val="630"/>
    <w:next w:val="6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2"/>
    <w:link w:val="24"/>
    <w:uiPriority w:val="9"/>
    <w:rPr>
      <w:rFonts w:ascii="Arial" w:hAnsi="Arial" w:eastAsia="Arial" w:cs="Arial"/>
      <w:b/>
      <w:bCs/>
      <w:i/>
      <w:iCs/>
      <w:sz w:val="22"/>
      <w:szCs w:val="22"/>
    </w:rPr>
  </w:style>
  <w:style w:type="paragraph" w:styleId="26">
    <w:name w:val="Heading 8"/>
    <w:basedOn w:val="630"/>
    <w:next w:val="6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2"/>
    <w:link w:val="26"/>
    <w:uiPriority w:val="9"/>
    <w:rPr>
      <w:rFonts w:ascii="Arial" w:hAnsi="Arial" w:eastAsia="Arial" w:cs="Arial"/>
      <w:i/>
      <w:iCs/>
      <w:sz w:val="22"/>
      <w:szCs w:val="22"/>
    </w:rPr>
  </w:style>
  <w:style w:type="paragraph" w:styleId="28">
    <w:name w:val="Heading 9"/>
    <w:basedOn w:val="630"/>
    <w:next w:val="6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0"/>
    <w:next w:val="630"/>
    <w:link w:val="34"/>
    <w:uiPriority w:val="10"/>
    <w:qFormat/>
    <w:pPr>
      <w:contextualSpacing/>
      <w:spacing w:before="300" w:after="200"/>
    </w:pPr>
    <w:rPr>
      <w:sz w:val="48"/>
      <w:szCs w:val="48"/>
    </w:rPr>
  </w:style>
  <w:style w:type="character" w:styleId="34">
    <w:name w:val="Title Char"/>
    <w:basedOn w:val="632"/>
    <w:link w:val="33"/>
    <w:uiPriority w:val="10"/>
    <w:rPr>
      <w:sz w:val="48"/>
      <w:szCs w:val="48"/>
    </w:rPr>
  </w:style>
  <w:style w:type="paragraph" w:styleId="35">
    <w:name w:val="Subtitle"/>
    <w:basedOn w:val="630"/>
    <w:next w:val="630"/>
    <w:link w:val="36"/>
    <w:uiPriority w:val="11"/>
    <w:qFormat/>
    <w:pPr>
      <w:spacing w:before="200" w:after="200"/>
    </w:pPr>
    <w:rPr>
      <w:sz w:val="24"/>
      <w:szCs w:val="24"/>
    </w:rPr>
  </w:style>
  <w:style w:type="character" w:styleId="36">
    <w:name w:val="Subtitle Char"/>
    <w:basedOn w:val="632"/>
    <w:link w:val="35"/>
    <w:uiPriority w:val="11"/>
    <w:rPr>
      <w:sz w:val="24"/>
      <w:szCs w:val="24"/>
    </w:rPr>
  </w:style>
  <w:style w:type="paragraph" w:styleId="37">
    <w:name w:val="Quote"/>
    <w:basedOn w:val="630"/>
    <w:next w:val="630"/>
    <w:link w:val="38"/>
    <w:uiPriority w:val="29"/>
    <w:qFormat/>
    <w:pPr>
      <w:ind w:left="720" w:right="720"/>
    </w:pPr>
    <w:rPr>
      <w:i/>
    </w:rPr>
  </w:style>
  <w:style w:type="character" w:styleId="38">
    <w:name w:val="Quote Char"/>
    <w:link w:val="37"/>
    <w:uiPriority w:val="29"/>
    <w:rPr>
      <w:i/>
    </w:rPr>
  </w:style>
  <w:style w:type="paragraph" w:styleId="39">
    <w:name w:val="Intense Quote"/>
    <w:basedOn w:val="630"/>
    <w:next w:val="6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2"/>
    <w:link w:val="644"/>
    <w:uiPriority w:val="99"/>
  </w:style>
  <w:style w:type="character" w:styleId="44">
    <w:name w:val="Footer Char"/>
    <w:basedOn w:val="632"/>
    <w:link w:val="643"/>
    <w:uiPriority w:val="99"/>
  </w:style>
  <w:style w:type="paragraph" w:styleId="45">
    <w:name w:val="Caption"/>
    <w:basedOn w:val="630"/>
    <w:next w:val="630"/>
    <w:uiPriority w:val="35"/>
    <w:semiHidden/>
    <w:unhideWhenUsed/>
    <w:qFormat/>
    <w:pPr>
      <w:spacing w:line="276" w:lineRule="auto"/>
    </w:pPr>
    <w:rPr>
      <w:b/>
      <w:bCs/>
      <w:color w:val="4f81bd" w:themeColor="accent1"/>
      <w:sz w:val="18"/>
      <w:szCs w:val="18"/>
    </w:rPr>
  </w:style>
  <w:style w:type="character" w:styleId="46">
    <w:name w:val="Caption Char"/>
    <w:basedOn w:val="45"/>
    <w:link w:val="643"/>
    <w:uiPriority w:val="99"/>
  </w:style>
  <w:style w:type="table" w:styleId="48">
    <w:name w:val="Table Grid Light"/>
    <w:basedOn w:val="6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2"/>
    <w:uiPriority w:val="99"/>
    <w:unhideWhenUsed/>
    <w:rPr>
      <w:vertAlign w:val="superscript"/>
    </w:rPr>
  </w:style>
  <w:style w:type="paragraph" w:styleId="177">
    <w:name w:val="endnote text"/>
    <w:basedOn w:val="6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2"/>
    <w:uiPriority w:val="99"/>
    <w:semiHidden/>
    <w:unhideWhenUsed/>
    <w:rPr>
      <w:vertAlign w:val="superscript"/>
    </w:rPr>
  </w:style>
  <w:style w:type="paragraph" w:styleId="182">
    <w:name w:val="toc 3"/>
    <w:basedOn w:val="630"/>
    <w:next w:val="630"/>
    <w:uiPriority w:val="39"/>
    <w:unhideWhenUsed/>
    <w:pPr>
      <w:ind w:left="567" w:right="0" w:firstLine="0"/>
      <w:spacing w:after="57"/>
    </w:pPr>
  </w:style>
  <w:style w:type="paragraph" w:styleId="183">
    <w:name w:val="toc 4"/>
    <w:basedOn w:val="630"/>
    <w:next w:val="630"/>
    <w:uiPriority w:val="39"/>
    <w:unhideWhenUsed/>
    <w:pPr>
      <w:ind w:left="850" w:right="0" w:firstLine="0"/>
      <w:spacing w:after="57"/>
    </w:pPr>
  </w:style>
  <w:style w:type="paragraph" w:styleId="184">
    <w:name w:val="toc 5"/>
    <w:basedOn w:val="630"/>
    <w:next w:val="630"/>
    <w:uiPriority w:val="39"/>
    <w:unhideWhenUsed/>
    <w:pPr>
      <w:ind w:left="1134" w:right="0" w:firstLine="0"/>
      <w:spacing w:after="57"/>
    </w:pPr>
  </w:style>
  <w:style w:type="paragraph" w:styleId="185">
    <w:name w:val="toc 6"/>
    <w:basedOn w:val="630"/>
    <w:next w:val="630"/>
    <w:uiPriority w:val="39"/>
    <w:unhideWhenUsed/>
    <w:pPr>
      <w:ind w:left="1417" w:right="0" w:firstLine="0"/>
      <w:spacing w:after="57"/>
    </w:pPr>
  </w:style>
  <w:style w:type="paragraph" w:styleId="186">
    <w:name w:val="toc 7"/>
    <w:basedOn w:val="630"/>
    <w:next w:val="630"/>
    <w:uiPriority w:val="39"/>
    <w:unhideWhenUsed/>
    <w:pPr>
      <w:ind w:left="1701" w:right="0" w:firstLine="0"/>
      <w:spacing w:after="57"/>
    </w:pPr>
  </w:style>
  <w:style w:type="paragraph" w:styleId="187">
    <w:name w:val="toc 8"/>
    <w:basedOn w:val="630"/>
    <w:next w:val="630"/>
    <w:uiPriority w:val="39"/>
    <w:unhideWhenUsed/>
    <w:pPr>
      <w:ind w:left="1984" w:right="0" w:firstLine="0"/>
      <w:spacing w:after="57"/>
    </w:pPr>
  </w:style>
  <w:style w:type="paragraph" w:styleId="188">
    <w:name w:val="toc 9"/>
    <w:basedOn w:val="630"/>
    <w:next w:val="6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0"/>
    <w:next w:val="630"/>
    <w:uiPriority w:val="99"/>
    <w:unhideWhenUsed/>
    <w:pPr>
      <w:spacing w:after="0" w:afterAutospacing="0"/>
    </w:pPr>
  </w:style>
  <w:style w:type="paragraph" w:styleId="63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31">
    <w:name w:val="Heading 3"/>
    <w:basedOn w:val="630"/>
    <w:next w:val="630"/>
    <w:uiPriority w:val="0"/>
    <w:qFormat/>
    <w:pPr>
      <w:ind w:left="720" w:hanging="720"/>
      <w:jc w:val="center"/>
      <w:keepLines/>
      <w:keepNext/>
      <w:spacing w:before="120" w:after="120" w:line="360" w:lineRule="auto"/>
      <w:widowControl/>
      <w:tabs>
        <w:tab w:val="left" w:pos="720" w:leader="none"/>
      </w:tabs>
      <w:outlineLvl w:val="2"/>
    </w:pPr>
    <w:rPr>
      <w:b/>
      <w:sz w:val="32"/>
    </w:rPr>
  </w:style>
  <w:style w:type="character" w:styleId="632" w:default="1">
    <w:name w:val="Default Paragraph Font"/>
    <w:uiPriority w:val="0"/>
    <w:semiHidden/>
    <w:qFormat/>
  </w:style>
  <w:style w:type="table" w:styleId="633" w:default="1">
    <w:name w:val="Normal Table"/>
    <w:uiPriority w:val="0"/>
    <w:semiHidden/>
    <w:qFormat/>
    <w:tblPr>
      <w:tblCellMar>
        <w:left w:w="108" w:type="dxa"/>
        <w:top w:w="0" w:type="dxa"/>
        <w:right w:w="108" w:type="dxa"/>
        <w:bottom w:w="0" w:type="dxa"/>
      </w:tblCellMar>
    </w:tblPr>
  </w:style>
  <w:style w:type="paragraph" w:styleId="634">
    <w:name w:val="Normal Indent"/>
    <w:basedOn w:val="630"/>
    <w:uiPriority w:val="0"/>
    <w:qFormat/>
    <w:pPr>
      <w:ind w:firstLine="420"/>
    </w:pPr>
  </w:style>
  <w:style w:type="paragraph" w:styleId="635">
    <w:name w:val="annotation text"/>
    <w:basedOn w:val="630"/>
    <w:uiPriority w:val="0"/>
    <w:qFormat/>
    <w:pPr>
      <w:jc w:val="left"/>
    </w:pPr>
  </w:style>
  <w:style w:type="paragraph" w:styleId="636">
    <w:name w:val="Body Text"/>
    <w:basedOn w:val="630"/>
    <w:uiPriority w:val="99"/>
    <w:qFormat/>
    <w:rPr>
      <w:rFonts w:ascii="华文中宋" w:eastAsia="华文中宋"/>
      <w:bCs/>
      <w:sz w:val="28"/>
    </w:rPr>
  </w:style>
  <w:style w:type="paragraph" w:styleId="637">
    <w:name w:val="Body Text Indent"/>
    <w:basedOn w:val="630"/>
    <w:next w:val="638"/>
    <w:uiPriority w:val="99"/>
    <w:qFormat/>
    <w:pPr>
      <w:ind w:firstLine="540"/>
      <w:spacing w:line="360" w:lineRule="auto"/>
      <w:widowControl/>
    </w:pPr>
    <w:rPr>
      <w:rFonts w:ascii="宋体" w:hAnsi="MS Sans Serif"/>
      <w:spacing w:val="12"/>
      <w:sz w:val="24"/>
    </w:rPr>
  </w:style>
  <w:style w:type="paragraph" w:styleId="638">
    <w:name w:val="envelope return"/>
    <w:basedOn w:val="630"/>
    <w:uiPriority w:val="0"/>
    <w:qFormat/>
    <w:rPr>
      <w:rFonts w:ascii="Arial" w:hAnsi="Arial"/>
    </w:rPr>
  </w:style>
  <w:style w:type="paragraph" w:styleId="639">
    <w:name w:val="Block Text"/>
    <w:basedOn w:val="630"/>
    <w:uiPriority w:val="0"/>
    <w:qFormat/>
    <w:pPr>
      <w:ind w:left="420" w:right="33"/>
      <w:jc w:val="left"/>
    </w:pPr>
    <w:rPr>
      <w:sz w:val="24"/>
      <w:szCs w:val="20"/>
    </w:rPr>
  </w:style>
  <w:style w:type="paragraph" w:styleId="640">
    <w:name w:val="index 4"/>
    <w:basedOn w:val="630"/>
    <w:next w:val="630"/>
    <w:uiPriority w:val="99"/>
    <w:qFormat/>
    <w:pPr>
      <w:ind w:left="600"/>
    </w:pPr>
    <w:rPr>
      <w:szCs w:val="24"/>
    </w:rPr>
  </w:style>
  <w:style w:type="paragraph" w:styleId="641">
    <w:name w:val="Plain Text"/>
    <w:basedOn w:val="630"/>
    <w:uiPriority w:val="0"/>
    <w:qFormat/>
    <w:pPr>
      <w:jc w:val="left"/>
      <w:widowControl/>
    </w:pPr>
    <w:rPr>
      <w:rFonts w:ascii="宋体" w:hAnsi="Courier New"/>
    </w:rPr>
  </w:style>
  <w:style w:type="paragraph" w:styleId="642">
    <w:name w:val="Date"/>
    <w:basedOn w:val="630"/>
    <w:next w:val="630"/>
    <w:uiPriority w:val="99"/>
    <w:qFormat/>
    <w:rPr>
      <w:sz w:val="24"/>
    </w:rPr>
  </w:style>
  <w:style w:type="paragraph" w:styleId="643">
    <w:name w:val="Footer"/>
    <w:basedOn w:val="630"/>
    <w:uiPriority w:val="99"/>
    <w:qFormat/>
    <w:pPr>
      <w:jc w:val="left"/>
      <w:tabs>
        <w:tab w:val="center" w:pos="4153" w:leader="none"/>
        <w:tab w:val="right" w:pos="8306" w:leader="none"/>
      </w:tabs>
    </w:pPr>
    <w:rPr>
      <w:sz w:val="18"/>
      <w:szCs w:val="18"/>
    </w:rPr>
  </w:style>
  <w:style w:type="paragraph" w:styleId="644">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宋体" w:cs="Times New Roman"/>
      <w:sz w:val="18"/>
      <w:szCs w:val="18"/>
      <w:lang w:val="en-US" w:eastAsia="zh-CN" w:bidi="ar-SA"/>
    </w:rPr>
  </w:style>
  <w:style w:type="paragraph" w:styleId="645">
    <w:name w:val="toc 1"/>
    <w:basedOn w:val="630"/>
    <w:next w:val="630"/>
    <w:uiPriority w:val="39"/>
    <w:qFormat/>
    <w:pPr>
      <w:jc w:val="center"/>
      <w:spacing w:before="120" w:after="120"/>
      <w:tabs>
        <w:tab w:val="right" w:pos="9170" w:leader="dot"/>
      </w:tabs>
    </w:pPr>
    <w:rPr>
      <w:rFonts w:eastAsia="文鼎小标宋简"/>
      <w:caps/>
      <w:sz w:val="32"/>
      <w:szCs w:val="32"/>
    </w:rPr>
  </w:style>
  <w:style w:type="paragraph" w:styleId="646">
    <w:name w:val="List"/>
    <w:basedOn w:val="630"/>
    <w:uiPriority w:val="0"/>
    <w:qFormat/>
    <w:pPr>
      <w:ind w:left="450" w:hanging="450"/>
      <w:spacing w:after="20" w:line="288" w:lineRule="auto"/>
      <w:tabs>
        <w:tab w:val="left" w:pos="420" w:leader="none"/>
        <w:tab w:val="left" w:pos="450" w:leader="none"/>
        <w:tab w:val="left" w:pos="898" w:leader="none"/>
      </w:tabs>
    </w:pPr>
  </w:style>
  <w:style w:type="paragraph" w:styleId="647">
    <w:name w:val="toc 2"/>
    <w:basedOn w:val="630"/>
    <w:next w:val="630"/>
    <w:uiPriority w:val="39"/>
    <w:qFormat/>
    <w:pPr>
      <w:ind w:left="210" w:firstLine="150"/>
      <w:jc w:val="left"/>
      <w:tabs>
        <w:tab w:val="right" w:pos="9170" w:leader="dot"/>
      </w:tabs>
    </w:pPr>
    <w:rPr>
      <w:smallCaps/>
      <w:sz w:val="20"/>
    </w:rPr>
  </w:style>
  <w:style w:type="paragraph" w:styleId="648">
    <w:name w:val="Normal (Web)"/>
    <w:basedOn w:val="630"/>
    <w:uiPriority w:val="99"/>
    <w:qFormat/>
    <w:pPr>
      <w:jc w:val="left"/>
      <w:spacing w:before="100" w:beforeAutospacing="1" w:after="100" w:afterAutospacing="1"/>
      <w:widowControl/>
    </w:pPr>
    <w:rPr>
      <w:rFonts w:ascii="宋体" w:hAnsi="宋体" w:cs="宋体"/>
      <w:sz w:val="24"/>
      <w:szCs w:val="24"/>
    </w:rPr>
  </w:style>
  <w:style w:type="paragraph" w:styleId="649">
    <w:name w:val="Body Text First Indent"/>
    <w:basedOn w:val="636"/>
    <w:link w:val="653"/>
    <w:uiPriority w:val="0"/>
    <w:qFormat/>
    <w:pPr>
      <w:ind w:firstLine="420"/>
      <w:spacing w:after="120"/>
    </w:pPr>
    <w:rPr>
      <w:rFonts w:ascii="Times New Roman" w:eastAsia="宋体"/>
      <w:bCs w:val="0"/>
      <w:sz w:val="21"/>
    </w:rPr>
  </w:style>
  <w:style w:type="table" w:styleId="650">
    <w:name w:val="Table Grid"/>
    <w:basedOn w:val="63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1">
    <w:name w:val="page number"/>
    <w:basedOn w:val="632"/>
    <w:uiPriority w:val="0"/>
    <w:qFormat/>
  </w:style>
  <w:style w:type="character" w:styleId="652">
    <w:name w:val="Hyperlink"/>
    <w:basedOn w:val="632"/>
    <w:uiPriority w:val="0"/>
    <w:qFormat/>
    <w:rPr>
      <w:color w:val="0000ff"/>
      <w:u w:val="single"/>
    </w:rPr>
  </w:style>
  <w:style w:type="character" w:styleId="653" w:customStyle="1">
    <w:name w:val="正文首行缩进 Char"/>
    <w:link w:val="649"/>
    <w:uiPriority w:val="0"/>
    <w:qFormat/>
    <w:rPr>
      <w:rFonts w:ascii="Times New Roman" w:eastAsia="宋体"/>
      <w:sz w:val="21"/>
    </w:rPr>
  </w:style>
  <w:style w:type="paragraph" w:styleId="654" w:customStyle="1">
    <w:name w:val="List Paragraph"/>
    <w:basedOn w:val="630"/>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655" w:customStyle="1">
    <w:name w:val="Body Text Indent 21"/>
    <w:basedOn w:val="630"/>
    <w:uiPriority w:val="0"/>
    <w:qFormat/>
    <w:pPr>
      <w:ind w:left="200"/>
      <w:spacing w:before="100" w:beforeAutospacing="1" w:after="100" w:afterAutospacing="1" w:line="480" w:lineRule="auto"/>
    </w:pPr>
    <w:rPr>
      <w:rFonts w:ascii="Calibri" w:hAnsi="Calibri"/>
    </w:rPr>
  </w:style>
  <w:style w:type="paragraph" w:styleId="656" w:customStyle="1">
    <w:name w:val="_Style 6"/>
    <w:basedOn w:val="630"/>
    <w:uiPriority w:val="34"/>
    <w:qFormat/>
    <w:pPr>
      <w:ind w:firstLine="420"/>
    </w:pPr>
    <w:rPr>
      <w:szCs w:val="24"/>
    </w:rPr>
  </w:style>
  <w:style w:type="paragraph" w:styleId="657" w:customStyle="1">
    <w:name w:val="List Paragraph1"/>
    <w:basedOn w:val="630"/>
    <w:uiPriority w:val="0"/>
    <w:qFormat/>
    <w:pPr>
      <w:ind w:firstLine="420"/>
    </w:pPr>
    <w:rPr>
      <w:szCs w:val="21"/>
    </w:rPr>
  </w:style>
  <w:style w:type="paragraph" w:styleId="658" w:customStyle="1">
    <w:name w:val="_Style 1"/>
    <w:uiPriority w:val="99"/>
    <w:qFormat/>
    <w:pPr>
      <w:ind w:firstLine="420"/>
      <w:jc w:val="both"/>
      <w:widowControl w:val="off"/>
    </w:pPr>
    <w:rPr>
      <w:rFonts w:ascii="Calibri" w:hAnsi="Calibri" w:eastAsia="宋体" w:cs="Calibri"/>
      <w:sz w:val="34"/>
      <w:szCs w:val="34"/>
      <w:lang w:val="en-US" w:eastAsia="zh-CN" w:bidi="ar-SA"/>
    </w:rPr>
  </w:style>
  <w:style w:type="paragraph" w:styleId="659" w:customStyle="1">
    <w:name w:val="TOC Heading1"/>
    <w:next w:val="630"/>
    <w:uiPriority w:val="0"/>
    <w:qFormat/>
    <w:rPr>
      <w:rFonts w:hint="default" w:ascii="Times New Roman" w:hAnsi="Times New Roman" w:eastAsia="宋体" w:cs="Times New Roman"/>
      <w:sz w:val="32"/>
      <w:lang w:val="en-US" w:eastAsia="zh-CN" w:bidi="ar-SA"/>
    </w:rPr>
  </w:style>
  <w:style w:type="table" w:styleId="660" w:customStyle="1">
    <w:name w:val="Table Normal"/>
    <w:uiPriority w:val="0"/>
    <w:semiHidden/>
    <w:unhideWhenUsed/>
    <w:qFormat/>
    <w:tblPr>
      <w:tblCellMar>
        <w:left w:w="0" w:type="dxa"/>
        <w:top w:w="0" w:type="dxa"/>
        <w:right w:w="0" w:type="dxa"/>
        <w:bottom w:w="0" w:type="dxa"/>
      </w:tblCellMar>
    </w:tblPr>
  </w:style>
  <w:style w:type="numbering" w:styleId="8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朱志云</cp:lastModifiedBy>
  <cp:revision>1</cp:revision>
  <dcterms:created xsi:type="dcterms:W3CDTF">2023-04-20T03:22:00Z</dcterms:created>
  <dcterms:modified xsi:type="dcterms:W3CDTF">2026-08-31T08:57:06Z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D2C265EE28E34456A7E3C6DB0E284E16_13</vt:lpwstr>
  </property>
  <property fmtid="{D5CDD505-2E9C-101B-9397-08002B2CF9AE}" pid="4" name="KSOTemplateDocerSaveRecord">
    <vt:lpwstr>eyJoZGlkIjoiNmMxYjhkNjJhNjU0ZmRkODdiMmM2MjAzYTYyYTVhMjUiLCJ1c2VySWQiOiIzMDYyODI0MDcifQ==</vt:lpwstr>
  </property>
</Properties>
</file>